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E92E0C" w14:textId="77777777" w:rsidR="00020029" w:rsidRPr="006F7350" w:rsidRDefault="00020029" w:rsidP="00020029">
      <w:pPr>
        <w:jc w:val="center"/>
        <w:rPr>
          <w:rFonts w:cs="Arial"/>
        </w:rPr>
      </w:pPr>
      <w:r w:rsidRPr="006F7350">
        <w:rPr>
          <w:rFonts w:cs="Arial"/>
          <w:b/>
          <w:color w:val="1F395B"/>
          <w:sz w:val="32"/>
        </w:rPr>
        <w:t>University of Wales Trinity Saint David</w:t>
      </w:r>
    </w:p>
    <w:p w14:paraId="769874B2" w14:textId="77777777" w:rsidR="00020029" w:rsidRPr="006F7350" w:rsidRDefault="00020029" w:rsidP="00020029">
      <w:pPr>
        <w:jc w:val="center"/>
        <w:rPr>
          <w:rFonts w:cs="Arial"/>
        </w:rPr>
      </w:pPr>
      <w:r w:rsidRPr="006F7350">
        <w:rPr>
          <w:rFonts w:cs="Arial"/>
          <w:sz w:val="26"/>
        </w:rPr>
        <w:t>BA (Hons) Business Management</w:t>
      </w:r>
    </w:p>
    <w:p w14:paraId="51C1D80F" w14:textId="77777777" w:rsidR="00020029" w:rsidRPr="006F7350" w:rsidRDefault="00020029" w:rsidP="00020029">
      <w:pPr>
        <w:rPr>
          <w:rFonts w:cs="Arial"/>
        </w:rPr>
      </w:pPr>
    </w:p>
    <w:p w14:paraId="148A99FC" w14:textId="77777777" w:rsidR="00020029" w:rsidRPr="006F7350" w:rsidRDefault="00020029" w:rsidP="00020029">
      <w:pPr>
        <w:rPr>
          <w:rFonts w:cs="Arial"/>
        </w:rPr>
      </w:pPr>
    </w:p>
    <w:p w14:paraId="2442068E" w14:textId="77777777" w:rsidR="00020029" w:rsidRPr="006F7350" w:rsidRDefault="00020029" w:rsidP="00020029">
      <w:pPr>
        <w:pStyle w:val="Title"/>
        <w:jc w:val="center"/>
        <w:rPr>
          <w:rFonts w:ascii="Arial" w:hAnsi="Arial" w:cs="Arial"/>
        </w:rPr>
      </w:pPr>
      <w:r w:rsidRPr="006F7350">
        <w:rPr>
          <w:rFonts w:ascii="Arial" w:hAnsi="Arial" w:cs="Arial"/>
          <w:color w:val="1F395B"/>
        </w:rPr>
        <w:t>Task 3: Reflection (Element 6)</w:t>
      </w:r>
    </w:p>
    <w:p w14:paraId="14023D4C" w14:textId="4984E6E6" w:rsidR="00020029" w:rsidRPr="006F7350" w:rsidRDefault="00020029" w:rsidP="00020029">
      <w:pPr>
        <w:jc w:val="center"/>
        <w:rPr>
          <w:rFonts w:cs="Arial"/>
        </w:rPr>
      </w:pPr>
      <w:r w:rsidRPr="006F7350">
        <w:rPr>
          <w:rFonts w:cs="Arial"/>
          <w:b/>
          <w:sz w:val="30"/>
        </w:rPr>
        <w:t xml:space="preserve">Tesla, Inc. </w:t>
      </w:r>
    </w:p>
    <w:p w14:paraId="34F63991" w14:textId="77777777" w:rsidR="00020029" w:rsidRPr="006F7350" w:rsidRDefault="00020029" w:rsidP="00020029">
      <w:pPr>
        <w:rPr>
          <w:rFonts w:cs="Arial"/>
        </w:rPr>
      </w:pPr>
    </w:p>
    <w:p w14:paraId="650B48EA" w14:textId="77777777" w:rsidR="00020029" w:rsidRPr="006F7350" w:rsidRDefault="00020029" w:rsidP="00020029">
      <w:pPr>
        <w:rPr>
          <w:rFonts w:cs="Arial"/>
        </w:rPr>
      </w:pPr>
    </w:p>
    <w:tbl>
      <w:tblPr>
        <w:tblStyle w:val="PlainTable4"/>
        <w:tblW w:w="0" w:type="auto"/>
        <w:tblLook w:val="04A0" w:firstRow="1" w:lastRow="0" w:firstColumn="1" w:lastColumn="0" w:noHBand="0" w:noVBand="1"/>
      </w:tblPr>
      <w:tblGrid>
        <w:gridCol w:w="4968"/>
        <w:gridCol w:w="4968"/>
      </w:tblGrid>
      <w:tr w:rsidR="00020029" w:rsidRPr="006F7350" w14:paraId="4E3E49A1" w14:textId="77777777" w:rsidTr="00776D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68" w:type="dxa"/>
          </w:tcPr>
          <w:p w14:paraId="7CF91FA8" w14:textId="77777777" w:rsidR="00020029" w:rsidRPr="006F7350" w:rsidRDefault="00020029" w:rsidP="00776DD2">
            <w:pPr>
              <w:rPr>
                <w:rFonts w:cs="Arial"/>
                <w:b w:val="0"/>
                <w:bCs w:val="0"/>
              </w:rPr>
            </w:pPr>
            <w:r w:rsidRPr="006F7350">
              <w:rPr>
                <w:rFonts w:cs="Arial"/>
                <w:b w:val="0"/>
                <w:bCs w:val="0"/>
                <w:color w:val="1F395B"/>
                <w:sz w:val="22"/>
              </w:rPr>
              <w:t>Module name and code</w:t>
            </w:r>
          </w:p>
        </w:tc>
        <w:tc>
          <w:tcPr>
            <w:tcW w:w="4968" w:type="dxa"/>
          </w:tcPr>
          <w:p w14:paraId="7C406A63" w14:textId="77777777" w:rsidR="00020029" w:rsidRPr="006F7350" w:rsidRDefault="00020029" w:rsidP="00776DD2">
            <w:pPr>
              <w:cnfStyle w:val="100000000000" w:firstRow="1" w:lastRow="0" w:firstColumn="0" w:lastColumn="0" w:oddVBand="0" w:evenVBand="0" w:oddHBand="0" w:evenHBand="0" w:firstRowFirstColumn="0" w:firstRowLastColumn="0" w:lastRowFirstColumn="0" w:lastRowLastColumn="0"/>
              <w:rPr>
                <w:rFonts w:cs="Arial"/>
                <w:b w:val="0"/>
                <w:bCs w:val="0"/>
              </w:rPr>
            </w:pPr>
            <w:r w:rsidRPr="006F7350">
              <w:rPr>
                <w:rFonts w:cs="Arial"/>
                <w:b w:val="0"/>
                <w:bCs w:val="0"/>
                <w:color w:val="222222"/>
                <w:sz w:val="22"/>
              </w:rPr>
              <w:t>Entrepreneurship - LCBB5013</w:t>
            </w:r>
          </w:p>
        </w:tc>
      </w:tr>
      <w:tr w:rsidR="00020029" w:rsidRPr="006F7350" w14:paraId="30292EFF" w14:textId="77777777" w:rsidTr="00776D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68" w:type="dxa"/>
          </w:tcPr>
          <w:p w14:paraId="469B9475" w14:textId="77777777" w:rsidR="00020029" w:rsidRPr="006F7350" w:rsidRDefault="00020029" w:rsidP="00776DD2">
            <w:pPr>
              <w:rPr>
                <w:rFonts w:cs="Arial"/>
                <w:b w:val="0"/>
                <w:bCs w:val="0"/>
              </w:rPr>
            </w:pPr>
            <w:r w:rsidRPr="006F7350">
              <w:rPr>
                <w:rFonts w:cs="Arial"/>
                <w:b w:val="0"/>
                <w:bCs w:val="0"/>
                <w:color w:val="1F395B"/>
                <w:sz w:val="22"/>
              </w:rPr>
              <w:t>Student name</w:t>
            </w:r>
          </w:p>
        </w:tc>
        <w:tc>
          <w:tcPr>
            <w:tcW w:w="4968" w:type="dxa"/>
          </w:tcPr>
          <w:p w14:paraId="599B26B7" w14:textId="77777777" w:rsidR="00020029" w:rsidRPr="006F7350" w:rsidRDefault="00020029" w:rsidP="00776DD2">
            <w:pPr>
              <w:cnfStyle w:val="000000100000" w:firstRow="0" w:lastRow="0" w:firstColumn="0" w:lastColumn="0" w:oddVBand="0" w:evenVBand="0" w:oddHBand="1" w:evenHBand="0" w:firstRowFirstColumn="0" w:firstRowLastColumn="0" w:lastRowFirstColumn="0" w:lastRowLastColumn="0"/>
              <w:rPr>
                <w:rFonts w:cs="Arial"/>
              </w:rPr>
            </w:pPr>
            <w:r w:rsidRPr="006F7350">
              <w:rPr>
                <w:rFonts w:cs="Arial"/>
                <w:color w:val="222222"/>
                <w:sz w:val="22"/>
              </w:rPr>
              <w:t>Petre-Daniel Nedelcu</w:t>
            </w:r>
          </w:p>
        </w:tc>
      </w:tr>
      <w:tr w:rsidR="00020029" w:rsidRPr="006F7350" w14:paraId="0C903964" w14:textId="77777777" w:rsidTr="00776DD2">
        <w:tc>
          <w:tcPr>
            <w:cnfStyle w:val="001000000000" w:firstRow="0" w:lastRow="0" w:firstColumn="1" w:lastColumn="0" w:oddVBand="0" w:evenVBand="0" w:oddHBand="0" w:evenHBand="0" w:firstRowFirstColumn="0" w:firstRowLastColumn="0" w:lastRowFirstColumn="0" w:lastRowLastColumn="0"/>
            <w:tcW w:w="4968" w:type="dxa"/>
          </w:tcPr>
          <w:p w14:paraId="36FCB16C" w14:textId="77777777" w:rsidR="00020029" w:rsidRPr="006F7350" w:rsidRDefault="00020029" w:rsidP="00776DD2">
            <w:pPr>
              <w:rPr>
                <w:rFonts w:cs="Arial"/>
                <w:b w:val="0"/>
                <w:bCs w:val="0"/>
              </w:rPr>
            </w:pPr>
            <w:r w:rsidRPr="006F7350">
              <w:rPr>
                <w:rFonts w:cs="Arial"/>
                <w:b w:val="0"/>
                <w:bCs w:val="0"/>
                <w:color w:val="1F395B"/>
                <w:sz w:val="22"/>
              </w:rPr>
              <w:t>Student ID</w:t>
            </w:r>
          </w:p>
        </w:tc>
        <w:tc>
          <w:tcPr>
            <w:tcW w:w="4968" w:type="dxa"/>
          </w:tcPr>
          <w:p w14:paraId="172F4C56" w14:textId="415AEA04" w:rsidR="00020029" w:rsidRPr="006F7350" w:rsidRDefault="006257E6" w:rsidP="00776DD2">
            <w:pPr>
              <w:cnfStyle w:val="000000000000" w:firstRow="0" w:lastRow="0" w:firstColumn="0" w:lastColumn="0" w:oddVBand="0" w:evenVBand="0" w:oddHBand="0" w:evenHBand="0" w:firstRowFirstColumn="0" w:firstRowLastColumn="0" w:lastRowFirstColumn="0" w:lastRowLastColumn="0"/>
              <w:rPr>
                <w:rFonts w:cs="Arial"/>
              </w:rPr>
            </w:pPr>
            <w:r>
              <w:rPr>
                <w:rFonts w:cs="Arial"/>
              </w:rPr>
              <w:t>2326555</w:t>
            </w:r>
          </w:p>
        </w:tc>
      </w:tr>
      <w:tr w:rsidR="00020029" w:rsidRPr="006F7350" w14:paraId="4FCDDB3D" w14:textId="77777777" w:rsidTr="00776D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68" w:type="dxa"/>
          </w:tcPr>
          <w:p w14:paraId="13F66302" w14:textId="77777777" w:rsidR="00020029" w:rsidRPr="006F7350" w:rsidRDefault="00020029" w:rsidP="00776DD2">
            <w:pPr>
              <w:rPr>
                <w:rFonts w:cs="Arial"/>
                <w:b w:val="0"/>
                <w:bCs w:val="0"/>
              </w:rPr>
            </w:pPr>
            <w:r w:rsidRPr="006F7350">
              <w:rPr>
                <w:rFonts w:cs="Arial"/>
                <w:b w:val="0"/>
                <w:bCs w:val="0"/>
                <w:color w:val="1F395B"/>
                <w:sz w:val="22"/>
              </w:rPr>
              <w:t>Lecturer</w:t>
            </w:r>
          </w:p>
        </w:tc>
        <w:tc>
          <w:tcPr>
            <w:tcW w:w="4968" w:type="dxa"/>
          </w:tcPr>
          <w:p w14:paraId="6E41079C" w14:textId="0D807838" w:rsidR="00020029" w:rsidRPr="006F7350" w:rsidRDefault="006257E6" w:rsidP="00776DD2">
            <w:pPr>
              <w:cnfStyle w:val="000000100000" w:firstRow="0" w:lastRow="0" w:firstColumn="0" w:lastColumn="0" w:oddVBand="0" w:evenVBand="0" w:oddHBand="1" w:evenHBand="0" w:firstRowFirstColumn="0" w:firstRowLastColumn="0" w:lastRowFirstColumn="0" w:lastRowLastColumn="0"/>
              <w:rPr>
                <w:rFonts w:cs="Arial"/>
              </w:rPr>
            </w:pPr>
            <w:r>
              <w:rPr>
                <w:rFonts w:cs="Arial"/>
                <w:color w:val="222222"/>
                <w:sz w:val="22"/>
              </w:rPr>
              <w:t>Aso Abdullah</w:t>
            </w:r>
          </w:p>
        </w:tc>
      </w:tr>
      <w:tr w:rsidR="00020029" w:rsidRPr="006F7350" w14:paraId="4132B3DA" w14:textId="77777777" w:rsidTr="00776DD2">
        <w:tc>
          <w:tcPr>
            <w:cnfStyle w:val="001000000000" w:firstRow="0" w:lastRow="0" w:firstColumn="1" w:lastColumn="0" w:oddVBand="0" w:evenVBand="0" w:oddHBand="0" w:evenHBand="0" w:firstRowFirstColumn="0" w:firstRowLastColumn="0" w:lastRowFirstColumn="0" w:lastRowLastColumn="0"/>
            <w:tcW w:w="4968" w:type="dxa"/>
          </w:tcPr>
          <w:p w14:paraId="27609ED5" w14:textId="10CF3945" w:rsidR="00020029" w:rsidRPr="006F7350" w:rsidRDefault="00020029" w:rsidP="00776DD2">
            <w:pPr>
              <w:rPr>
                <w:rFonts w:cs="Arial"/>
                <w:b w:val="0"/>
                <w:bCs w:val="0"/>
              </w:rPr>
            </w:pPr>
            <w:r w:rsidRPr="006F7350">
              <w:rPr>
                <w:rFonts w:cs="Arial"/>
                <w:b w:val="0"/>
                <w:bCs w:val="0"/>
                <w:color w:val="1F395B"/>
                <w:sz w:val="22"/>
              </w:rPr>
              <w:t>Company analy</w:t>
            </w:r>
            <w:r w:rsidR="006257E6">
              <w:rPr>
                <w:rFonts w:cs="Arial"/>
                <w:b w:val="0"/>
                <w:bCs w:val="0"/>
                <w:color w:val="1F395B"/>
                <w:sz w:val="22"/>
              </w:rPr>
              <w:t>z</w:t>
            </w:r>
            <w:r w:rsidRPr="006F7350">
              <w:rPr>
                <w:rFonts w:cs="Arial"/>
                <w:b w:val="0"/>
                <w:bCs w:val="0"/>
                <w:color w:val="1F395B"/>
                <w:sz w:val="22"/>
              </w:rPr>
              <w:t>ed</w:t>
            </w:r>
          </w:p>
        </w:tc>
        <w:tc>
          <w:tcPr>
            <w:tcW w:w="4968" w:type="dxa"/>
          </w:tcPr>
          <w:p w14:paraId="40BA2BE4" w14:textId="77777777" w:rsidR="00020029" w:rsidRPr="006F7350" w:rsidRDefault="00020029" w:rsidP="00776DD2">
            <w:pPr>
              <w:cnfStyle w:val="000000000000" w:firstRow="0" w:lastRow="0" w:firstColumn="0" w:lastColumn="0" w:oddVBand="0" w:evenVBand="0" w:oddHBand="0" w:evenHBand="0" w:firstRowFirstColumn="0" w:firstRowLastColumn="0" w:lastRowFirstColumn="0" w:lastRowLastColumn="0"/>
              <w:rPr>
                <w:rFonts w:cs="Arial"/>
              </w:rPr>
            </w:pPr>
            <w:r w:rsidRPr="006F7350">
              <w:rPr>
                <w:rFonts w:cs="Arial"/>
                <w:color w:val="222222"/>
                <w:sz w:val="22"/>
              </w:rPr>
              <w:t>Tesla, Inc.</w:t>
            </w:r>
          </w:p>
        </w:tc>
      </w:tr>
    </w:tbl>
    <w:p w14:paraId="4DEA8B9C" w14:textId="3C9E9AB0" w:rsidR="00935CCC" w:rsidRPr="006F7350" w:rsidRDefault="002A7577">
      <w:pPr>
        <w:rPr>
          <w:rFonts w:cs="Arial"/>
        </w:rPr>
      </w:pPr>
      <w:r w:rsidRPr="006F7350">
        <w:rPr>
          <w:rFonts w:cs="Arial"/>
          <w:b/>
          <w:color w:val="1F395B"/>
          <w:sz w:val="32"/>
        </w:rPr>
        <w:t xml:space="preserve"> </w:t>
      </w:r>
    </w:p>
    <w:p w14:paraId="39FAB1A5" w14:textId="77777777" w:rsidR="00935CCC" w:rsidRPr="006F7350" w:rsidRDefault="00935CCC">
      <w:pPr>
        <w:rPr>
          <w:rFonts w:cs="Arial"/>
        </w:rPr>
      </w:pPr>
    </w:p>
    <w:p w14:paraId="617DD5D7" w14:textId="77777777" w:rsidR="00935CCC" w:rsidRPr="006F7350" w:rsidRDefault="00935CCC">
      <w:pPr>
        <w:rPr>
          <w:rFonts w:cs="Arial"/>
        </w:rPr>
      </w:pPr>
    </w:p>
    <w:p w14:paraId="33817D36" w14:textId="77777777" w:rsidR="00935CCC" w:rsidRPr="006F7350" w:rsidRDefault="00935CCC">
      <w:pPr>
        <w:rPr>
          <w:rFonts w:cs="Arial"/>
        </w:rPr>
      </w:pPr>
    </w:p>
    <w:p w14:paraId="09AD4DDF" w14:textId="57C4B2CE" w:rsidR="00935CCC" w:rsidRPr="006F7350" w:rsidRDefault="00056EF0">
      <w:pPr>
        <w:jc w:val="center"/>
        <w:rPr>
          <w:rFonts w:cs="Arial"/>
        </w:rPr>
      </w:pPr>
      <w:r w:rsidRPr="006F7350">
        <w:rPr>
          <w:rFonts w:cs="Arial"/>
          <w:i/>
          <w:sz w:val="22"/>
        </w:rPr>
        <w:t xml:space="preserve"> </w:t>
      </w:r>
    </w:p>
    <w:p w14:paraId="589121E7" w14:textId="77777777" w:rsidR="00935CCC" w:rsidRPr="006F7350" w:rsidRDefault="00B848FF">
      <w:pPr>
        <w:rPr>
          <w:rFonts w:cs="Arial"/>
        </w:rPr>
      </w:pPr>
      <w:r w:rsidRPr="006F7350">
        <w:rPr>
          <w:rFonts w:cs="Arial"/>
        </w:rPr>
        <w:br w:type="page"/>
      </w:r>
    </w:p>
    <w:p w14:paraId="52CE761B" w14:textId="77777777" w:rsidR="00935CCC" w:rsidRPr="006F7350" w:rsidRDefault="00B848FF">
      <w:pPr>
        <w:pStyle w:val="Heading1"/>
        <w:rPr>
          <w:rFonts w:ascii="Arial" w:hAnsi="Arial" w:cs="Arial"/>
        </w:rPr>
      </w:pPr>
      <w:r w:rsidRPr="006F7350">
        <w:rPr>
          <w:rFonts w:ascii="Arial" w:hAnsi="Arial" w:cs="Arial"/>
        </w:rPr>
        <w:lastRenderedPageBreak/>
        <w:t>Task 3 Reflection Using Gibbs’ Reflective Cycle</w:t>
      </w:r>
    </w:p>
    <w:p w14:paraId="6846A340" w14:textId="39502BA9" w:rsidR="00207470" w:rsidRPr="006F7350" w:rsidRDefault="00207470" w:rsidP="00207470">
      <w:pPr>
        <w:jc w:val="both"/>
        <w:rPr>
          <w:rFonts w:cs="Arial"/>
        </w:rPr>
      </w:pPr>
      <w:r w:rsidRPr="006F7350">
        <w:rPr>
          <w:rFonts w:cs="Arial"/>
        </w:rPr>
        <w:t>This is a reflection directly related to the Tesla business plan and presentation. It considers Tesla's development, leadership, entrepreneurial journey, and difficulties and opportunities faced and what I would do differently and the same if I were starting my own business.</w:t>
      </w:r>
    </w:p>
    <w:p w14:paraId="6DD2E539" w14:textId="77777777" w:rsidR="00935CCC" w:rsidRPr="006F7350" w:rsidRDefault="00B848FF" w:rsidP="0076433F">
      <w:pPr>
        <w:pStyle w:val="Heading2"/>
        <w:jc w:val="center"/>
        <w:rPr>
          <w:rFonts w:ascii="Arial" w:hAnsi="Arial" w:cs="Arial"/>
          <w:color w:val="auto"/>
        </w:rPr>
      </w:pPr>
      <w:r w:rsidRPr="006F7350">
        <w:rPr>
          <w:rFonts w:ascii="Arial" w:hAnsi="Arial" w:cs="Arial"/>
          <w:color w:val="auto"/>
        </w:rPr>
        <w:t>Figure 1: Reflective model applied to Tesla</w:t>
      </w:r>
    </w:p>
    <w:tbl>
      <w:tblPr>
        <w:tblStyle w:val="TableGrid"/>
        <w:tblW w:w="0" w:type="auto"/>
        <w:jc w:val="center"/>
        <w:tblLook w:val="04A0" w:firstRow="1" w:lastRow="0" w:firstColumn="1" w:lastColumn="0" w:noHBand="0" w:noVBand="1"/>
      </w:tblPr>
      <w:tblGrid>
        <w:gridCol w:w="1716"/>
        <w:gridCol w:w="1680"/>
        <w:gridCol w:w="1705"/>
        <w:gridCol w:w="1681"/>
        <w:gridCol w:w="1715"/>
        <w:gridCol w:w="1655"/>
      </w:tblGrid>
      <w:tr w:rsidR="00935CCC" w:rsidRPr="006F7350" w14:paraId="16F00E2E" w14:textId="77777777">
        <w:trPr>
          <w:jc w:val="center"/>
        </w:trPr>
        <w:tc>
          <w:tcPr>
            <w:tcW w:w="1800" w:type="dxa"/>
            <w:shd w:val="clear" w:color="auto" w:fill="A12428"/>
            <w:vAlign w:val="center"/>
          </w:tcPr>
          <w:p w14:paraId="4EB0B70A" w14:textId="77777777" w:rsidR="00935CCC" w:rsidRPr="006F7350" w:rsidRDefault="00B848FF">
            <w:pPr>
              <w:jc w:val="center"/>
              <w:rPr>
                <w:rFonts w:cs="Arial"/>
              </w:rPr>
            </w:pPr>
            <w:r w:rsidRPr="006F7350">
              <w:rPr>
                <w:rFonts w:cs="Arial"/>
                <w:b/>
                <w:color w:val="FFFFFF"/>
                <w:sz w:val="18"/>
              </w:rPr>
              <w:t>Description</w:t>
            </w:r>
          </w:p>
        </w:tc>
        <w:tc>
          <w:tcPr>
            <w:tcW w:w="1800" w:type="dxa"/>
            <w:shd w:val="clear" w:color="auto" w:fill="315C9D"/>
            <w:vAlign w:val="center"/>
          </w:tcPr>
          <w:p w14:paraId="6C6AD3DF" w14:textId="77777777" w:rsidR="00935CCC" w:rsidRPr="006F7350" w:rsidRDefault="00B848FF">
            <w:pPr>
              <w:jc w:val="center"/>
              <w:rPr>
                <w:rFonts w:cs="Arial"/>
              </w:rPr>
            </w:pPr>
            <w:r w:rsidRPr="006F7350">
              <w:rPr>
                <w:rFonts w:cs="Arial"/>
                <w:b/>
                <w:color w:val="FFFFFF"/>
                <w:sz w:val="18"/>
              </w:rPr>
              <w:t>Feelings</w:t>
            </w:r>
          </w:p>
        </w:tc>
        <w:tc>
          <w:tcPr>
            <w:tcW w:w="1800" w:type="dxa"/>
            <w:shd w:val="clear" w:color="auto" w:fill="2F855A"/>
            <w:vAlign w:val="center"/>
          </w:tcPr>
          <w:p w14:paraId="594EF8AA" w14:textId="77777777" w:rsidR="00935CCC" w:rsidRPr="006F7350" w:rsidRDefault="00B848FF">
            <w:pPr>
              <w:jc w:val="center"/>
              <w:rPr>
                <w:rFonts w:cs="Arial"/>
              </w:rPr>
            </w:pPr>
            <w:r w:rsidRPr="006F7350">
              <w:rPr>
                <w:rFonts w:cs="Arial"/>
                <w:b/>
                <w:color w:val="FFFFFF"/>
                <w:sz w:val="18"/>
              </w:rPr>
              <w:t>Evaluation</w:t>
            </w:r>
          </w:p>
        </w:tc>
        <w:tc>
          <w:tcPr>
            <w:tcW w:w="1800" w:type="dxa"/>
            <w:shd w:val="clear" w:color="auto" w:fill="C77624"/>
            <w:vAlign w:val="center"/>
          </w:tcPr>
          <w:p w14:paraId="45A665E7" w14:textId="77777777" w:rsidR="00935CCC" w:rsidRPr="006F7350" w:rsidRDefault="00B848FF">
            <w:pPr>
              <w:jc w:val="center"/>
              <w:rPr>
                <w:rFonts w:cs="Arial"/>
              </w:rPr>
            </w:pPr>
            <w:r w:rsidRPr="006F7350">
              <w:rPr>
                <w:rFonts w:cs="Arial"/>
                <w:b/>
                <w:color w:val="FFFFFF"/>
                <w:sz w:val="18"/>
              </w:rPr>
              <w:t>Analysis</w:t>
            </w:r>
          </w:p>
        </w:tc>
        <w:tc>
          <w:tcPr>
            <w:tcW w:w="1800" w:type="dxa"/>
            <w:shd w:val="clear" w:color="auto" w:fill="6B5B95"/>
            <w:vAlign w:val="center"/>
          </w:tcPr>
          <w:p w14:paraId="1BA02816" w14:textId="77777777" w:rsidR="00935CCC" w:rsidRPr="006F7350" w:rsidRDefault="00B848FF">
            <w:pPr>
              <w:jc w:val="center"/>
              <w:rPr>
                <w:rFonts w:cs="Arial"/>
              </w:rPr>
            </w:pPr>
            <w:r w:rsidRPr="006F7350">
              <w:rPr>
                <w:rFonts w:cs="Arial"/>
                <w:b/>
                <w:color w:val="FFFFFF"/>
                <w:sz w:val="18"/>
              </w:rPr>
              <w:t>Conclusion</w:t>
            </w:r>
          </w:p>
        </w:tc>
        <w:tc>
          <w:tcPr>
            <w:tcW w:w="1800" w:type="dxa"/>
            <w:shd w:val="clear" w:color="auto" w:fill="1F7287"/>
            <w:vAlign w:val="center"/>
          </w:tcPr>
          <w:p w14:paraId="6A2E8D4F" w14:textId="77777777" w:rsidR="00935CCC" w:rsidRPr="006F7350" w:rsidRDefault="00B848FF">
            <w:pPr>
              <w:jc w:val="center"/>
              <w:rPr>
                <w:rFonts w:cs="Arial"/>
              </w:rPr>
            </w:pPr>
            <w:r w:rsidRPr="006F7350">
              <w:rPr>
                <w:rFonts w:cs="Arial"/>
                <w:b/>
                <w:color w:val="FFFFFF"/>
                <w:sz w:val="18"/>
              </w:rPr>
              <w:t>Action Plan</w:t>
            </w:r>
          </w:p>
        </w:tc>
      </w:tr>
      <w:tr w:rsidR="00935CCC" w:rsidRPr="006F7350" w14:paraId="04A41B00" w14:textId="77777777">
        <w:trPr>
          <w:jc w:val="center"/>
        </w:trPr>
        <w:tc>
          <w:tcPr>
            <w:tcW w:w="1800" w:type="dxa"/>
            <w:shd w:val="clear" w:color="auto" w:fill="F3F5F8"/>
            <w:vAlign w:val="center"/>
          </w:tcPr>
          <w:p w14:paraId="125CC591" w14:textId="77777777" w:rsidR="00935CCC" w:rsidRPr="006F7350" w:rsidRDefault="00B848FF">
            <w:pPr>
              <w:jc w:val="center"/>
              <w:rPr>
                <w:rFonts w:cs="Arial"/>
              </w:rPr>
            </w:pPr>
            <w:r w:rsidRPr="006F7350">
              <w:rPr>
                <w:rFonts w:cs="Arial"/>
                <w:color w:val="222222"/>
                <w:sz w:val="17"/>
              </w:rPr>
              <w:t>What happened?</w:t>
            </w:r>
          </w:p>
        </w:tc>
        <w:tc>
          <w:tcPr>
            <w:tcW w:w="1800" w:type="dxa"/>
            <w:shd w:val="clear" w:color="auto" w:fill="F3F5F8"/>
            <w:vAlign w:val="center"/>
          </w:tcPr>
          <w:p w14:paraId="0C1410C3" w14:textId="77777777" w:rsidR="00935CCC" w:rsidRPr="006F7350" w:rsidRDefault="00B848FF">
            <w:pPr>
              <w:jc w:val="center"/>
              <w:rPr>
                <w:rFonts w:cs="Arial"/>
              </w:rPr>
            </w:pPr>
            <w:r w:rsidRPr="006F7350">
              <w:rPr>
                <w:rFonts w:cs="Arial"/>
                <w:color w:val="222222"/>
                <w:sz w:val="17"/>
              </w:rPr>
              <w:t>What did I think?</w:t>
            </w:r>
          </w:p>
        </w:tc>
        <w:tc>
          <w:tcPr>
            <w:tcW w:w="1800" w:type="dxa"/>
            <w:shd w:val="clear" w:color="auto" w:fill="F3F5F8"/>
            <w:vAlign w:val="center"/>
          </w:tcPr>
          <w:p w14:paraId="78D3CE72" w14:textId="77777777" w:rsidR="00935CCC" w:rsidRPr="006F7350" w:rsidRDefault="00B848FF">
            <w:pPr>
              <w:jc w:val="center"/>
              <w:rPr>
                <w:rFonts w:cs="Arial"/>
              </w:rPr>
            </w:pPr>
            <w:r w:rsidRPr="006F7350">
              <w:rPr>
                <w:rFonts w:cs="Arial"/>
                <w:color w:val="222222"/>
                <w:sz w:val="17"/>
              </w:rPr>
              <w:t>What was good/bad?</w:t>
            </w:r>
          </w:p>
        </w:tc>
        <w:tc>
          <w:tcPr>
            <w:tcW w:w="1800" w:type="dxa"/>
            <w:shd w:val="clear" w:color="auto" w:fill="F3F5F8"/>
            <w:vAlign w:val="center"/>
          </w:tcPr>
          <w:p w14:paraId="70A3E1CC" w14:textId="77777777" w:rsidR="00935CCC" w:rsidRPr="006F7350" w:rsidRDefault="00B848FF">
            <w:pPr>
              <w:jc w:val="center"/>
              <w:rPr>
                <w:rFonts w:cs="Arial"/>
              </w:rPr>
            </w:pPr>
            <w:r w:rsidRPr="006F7350">
              <w:rPr>
                <w:rFonts w:cs="Arial"/>
                <w:color w:val="222222"/>
                <w:sz w:val="17"/>
              </w:rPr>
              <w:t>Why did it matter?</w:t>
            </w:r>
          </w:p>
        </w:tc>
        <w:tc>
          <w:tcPr>
            <w:tcW w:w="1800" w:type="dxa"/>
            <w:shd w:val="clear" w:color="auto" w:fill="F3F5F8"/>
            <w:vAlign w:val="center"/>
          </w:tcPr>
          <w:p w14:paraId="5A1A4F03" w14:textId="77777777" w:rsidR="00935CCC" w:rsidRPr="006F7350" w:rsidRDefault="00B848FF">
            <w:pPr>
              <w:jc w:val="center"/>
              <w:rPr>
                <w:rFonts w:cs="Arial"/>
              </w:rPr>
            </w:pPr>
            <w:r w:rsidRPr="006F7350">
              <w:rPr>
                <w:rFonts w:cs="Arial"/>
                <w:color w:val="222222"/>
                <w:sz w:val="17"/>
              </w:rPr>
              <w:t>What did I learn?</w:t>
            </w:r>
          </w:p>
        </w:tc>
        <w:tc>
          <w:tcPr>
            <w:tcW w:w="1800" w:type="dxa"/>
            <w:shd w:val="clear" w:color="auto" w:fill="F3F5F8"/>
            <w:vAlign w:val="center"/>
          </w:tcPr>
          <w:p w14:paraId="3E560254" w14:textId="77777777" w:rsidR="00935CCC" w:rsidRPr="006F7350" w:rsidRDefault="00B848FF">
            <w:pPr>
              <w:jc w:val="center"/>
              <w:rPr>
                <w:rFonts w:cs="Arial"/>
              </w:rPr>
            </w:pPr>
            <w:r w:rsidRPr="006F7350">
              <w:rPr>
                <w:rFonts w:cs="Arial"/>
                <w:color w:val="222222"/>
                <w:sz w:val="17"/>
              </w:rPr>
              <w:t>What will I do?</w:t>
            </w:r>
          </w:p>
        </w:tc>
      </w:tr>
    </w:tbl>
    <w:p w14:paraId="26AC713E" w14:textId="77777777" w:rsidR="00935CCC" w:rsidRPr="006F7350" w:rsidRDefault="00B848FF">
      <w:pPr>
        <w:pStyle w:val="Heading2"/>
        <w:rPr>
          <w:rFonts w:ascii="Arial" w:hAnsi="Arial" w:cs="Arial"/>
          <w:color w:val="auto"/>
        </w:rPr>
      </w:pPr>
      <w:r w:rsidRPr="006F7350">
        <w:rPr>
          <w:rFonts w:ascii="Arial" w:hAnsi="Arial" w:cs="Arial"/>
          <w:color w:val="auto"/>
        </w:rPr>
        <w:t>Introduction</w:t>
      </w:r>
    </w:p>
    <w:p w14:paraId="24DA0499" w14:textId="4DEC4F64" w:rsidR="00547B35" w:rsidRPr="006F7350" w:rsidRDefault="00547B35">
      <w:pPr>
        <w:jc w:val="both"/>
        <w:rPr>
          <w:rFonts w:cs="Arial"/>
        </w:rPr>
      </w:pPr>
      <w:r w:rsidRPr="006F7350">
        <w:rPr>
          <w:rFonts w:cs="Arial"/>
        </w:rPr>
        <w:t xml:space="preserve">This reflection is based on Gibbs' reflective cycle, which is used to structure reflection from description to feelings/evaluation/analysis to conclusion/plan for action (Gibbs, 1988). In this task, I will consider the company that I have </w:t>
      </w:r>
      <w:proofErr w:type="spellStart"/>
      <w:r w:rsidRPr="006F7350">
        <w:rPr>
          <w:rFonts w:cs="Arial"/>
        </w:rPr>
        <w:t>analysed</w:t>
      </w:r>
      <w:proofErr w:type="spellEnd"/>
      <w:r w:rsidRPr="006F7350">
        <w:rPr>
          <w:rFonts w:cs="Arial"/>
        </w:rPr>
        <w:t xml:space="preserve"> in Tasks 1 and 2 (Tesla) and the lessons I have learnt from the Tesla entrepreneur as he has gone through his journey on how to grow the business, lead the business and make strategic decisions.</w:t>
      </w:r>
    </w:p>
    <w:p w14:paraId="375DEDD0" w14:textId="77777777" w:rsidR="00935CCC" w:rsidRPr="006F7350" w:rsidRDefault="00B848FF">
      <w:pPr>
        <w:pStyle w:val="Heading2"/>
        <w:rPr>
          <w:rFonts w:ascii="Arial" w:hAnsi="Arial" w:cs="Arial"/>
          <w:color w:val="auto"/>
        </w:rPr>
      </w:pPr>
      <w:r w:rsidRPr="006F7350">
        <w:rPr>
          <w:rFonts w:ascii="Arial" w:hAnsi="Arial" w:cs="Arial"/>
          <w:color w:val="auto"/>
        </w:rPr>
        <w:t>Description</w:t>
      </w:r>
    </w:p>
    <w:p w14:paraId="15EBC6A6" w14:textId="40089B5E" w:rsidR="00AC64FD" w:rsidRPr="006F7350" w:rsidRDefault="00AC64FD">
      <w:pPr>
        <w:jc w:val="both"/>
        <w:rPr>
          <w:rFonts w:cs="Arial"/>
        </w:rPr>
      </w:pPr>
      <w:r w:rsidRPr="006F7350">
        <w:rPr>
          <w:rFonts w:cs="Arial"/>
        </w:rPr>
        <w:t>Tesla evolved from a high-risk electric vehicle start-up into a global clean-technology and energy enterprise. Established in California in 2003, it became quickly linked to Elon Musk’s vision and leadership in a long-term strategy of accelerating the world’s transition to sustainable transport and energy (Tesla, 2023; Musk, 2006). What I think is notable is that Tesla did not simply replicate the conventional car industry. It sought to reframe the business model with EVs, direct sales, charging stations, battery storage, software and data updates. This indicates that in addition to product innovation, Tesla's development was also ecosystem innovation.</w:t>
      </w:r>
    </w:p>
    <w:p w14:paraId="23686B6F" w14:textId="77777777" w:rsidR="00935CCC" w:rsidRPr="006F7350" w:rsidRDefault="00B848FF">
      <w:pPr>
        <w:pStyle w:val="Heading2"/>
        <w:rPr>
          <w:rFonts w:ascii="Arial" w:hAnsi="Arial" w:cs="Arial"/>
          <w:color w:val="auto"/>
        </w:rPr>
      </w:pPr>
      <w:r w:rsidRPr="006F7350">
        <w:rPr>
          <w:rFonts w:ascii="Arial" w:hAnsi="Arial" w:cs="Arial"/>
          <w:color w:val="auto"/>
        </w:rPr>
        <w:t>Feelings</w:t>
      </w:r>
    </w:p>
    <w:p w14:paraId="5F58F386" w14:textId="6280601A" w:rsidR="00C2438A" w:rsidRPr="006F7350" w:rsidRDefault="00C2438A">
      <w:pPr>
        <w:jc w:val="both"/>
        <w:rPr>
          <w:rFonts w:cs="Arial"/>
        </w:rPr>
      </w:pPr>
      <w:r w:rsidRPr="006F7350">
        <w:rPr>
          <w:rFonts w:cs="Arial"/>
        </w:rPr>
        <w:t xml:space="preserve">My initial impression of Tesla is largely positive as an example of entrepreneurial vision that challenges the status quo in an industry. I learnt that a small company can compete effectively with a much larger established competitor when they have a clear mission, a good brand identity and a willingness to accept calculated risk. However, my impression is not entirely uncritical. I also believe that future promises, particularly autonomy, robotaxis and AI services, have a significant impact on Tesla's </w:t>
      </w:r>
    </w:p>
    <w:p w14:paraId="096C42A3" w14:textId="77777777" w:rsidR="00935CCC" w:rsidRPr="006F7350" w:rsidRDefault="00B848FF">
      <w:pPr>
        <w:pStyle w:val="Heading2"/>
        <w:rPr>
          <w:rFonts w:ascii="Arial" w:hAnsi="Arial" w:cs="Arial"/>
          <w:color w:val="auto"/>
        </w:rPr>
      </w:pPr>
      <w:r w:rsidRPr="006F7350">
        <w:rPr>
          <w:rFonts w:ascii="Arial" w:hAnsi="Arial" w:cs="Arial"/>
          <w:color w:val="auto"/>
        </w:rPr>
        <w:lastRenderedPageBreak/>
        <w:t>Evaluation</w:t>
      </w:r>
    </w:p>
    <w:p w14:paraId="287C02BE" w14:textId="2E440F24" w:rsidR="002424FA" w:rsidRPr="006F7350" w:rsidRDefault="002424FA">
      <w:pPr>
        <w:jc w:val="both"/>
        <w:rPr>
          <w:rFonts w:cs="Arial"/>
        </w:rPr>
      </w:pPr>
      <w:r w:rsidRPr="006F7350">
        <w:rPr>
          <w:rFonts w:cs="Arial"/>
        </w:rPr>
        <w:t>The greatest success that Tesla has had is making EVs into a product that is desirable as a technology. Its 2025 results demonstrate the extent it has already attained, with total revenue of USD 94.827 billion, vehicle deliveries of 1.636 million and storage deployment of 46.7 GWh (Tesla, 2026a). This indicates that Tesla has transitioned from a startup to a major global enterprise. I also believe that the integration of manufacturing, software, batteries and charging was successful, as opposed to the leadership team operating them as distinct activities. This has brought differentiation which many competitors did not have to start with.</w:t>
      </w:r>
    </w:p>
    <w:p w14:paraId="0D962D86" w14:textId="77777777" w:rsidR="00935CCC" w:rsidRPr="006F7350" w:rsidRDefault="00B848FF">
      <w:pPr>
        <w:pStyle w:val="Heading2"/>
        <w:rPr>
          <w:rFonts w:ascii="Arial" w:hAnsi="Arial" w:cs="Arial"/>
          <w:color w:val="auto"/>
        </w:rPr>
      </w:pPr>
      <w:r w:rsidRPr="006F7350">
        <w:rPr>
          <w:rFonts w:ascii="Arial" w:hAnsi="Arial" w:cs="Arial"/>
          <w:color w:val="auto"/>
        </w:rPr>
        <w:t>Analysis</w:t>
      </w:r>
    </w:p>
    <w:p w14:paraId="11F69E1A" w14:textId="3C71A12F" w:rsidR="002205D5" w:rsidRPr="006F7350" w:rsidRDefault="002205D5">
      <w:pPr>
        <w:jc w:val="both"/>
        <w:rPr>
          <w:rFonts w:cs="Arial"/>
        </w:rPr>
      </w:pPr>
      <w:r w:rsidRPr="006F7350">
        <w:rPr>
          <w:rFonts w:cs="Arial"/>
        </w:rPr>
        <w:t>In the meantime, the evaluation of the weaknesses is done. The passage of Tesla has put pressure on the company to continue its rapid expansion, and the EV market is now more competitive and more price-sensitive. The company is spending considerable resources on AI, new production lines, batteries and energy infrastructure (Tesla, 2026a; Tesla, 2026b); even its own updates indicate that its revenue will decline in 2025 when compared to 2024. That calls into question whether the price of a Tesla can only be based on sales. The major challenge is to convert the technological vision into profitable business models for the business in a secure manner and also maintain customer confidence, quality of service and cost efficiency.</w:t>
      </w:r>
    </w:p>
    <w:p w14:paraId="72D8F5AA" w14:textId="77777777" w:rsidR="00935CCC" w:rsidRPr="006F7350" w:rsidRDefault="00B848FF">
      <w:pPr>
        <w:pStyle w:val="Heading2"/>
        <w:rPr>
          <w:rFonts w:ascii="Arial" w:hAnsi="Arial" w:cs="Arial"/>
          <w:color w:val="auto"/>
        </w:rPr>
      </w:pPr>
      <w:r w:rsidRPr="006F7350">
        <w:rPr>
          <w:rFonts w:ascii="Arial" w:hAnsi="Arial" w:cs="Arial"/>
          <w:color w:val="auto"/>
        </w:rPr>
        <w:t>Conclusion</w:t>
      </w:r>
    </w:p>
    <w:p w14:paraId="21178E6C" w14:textId="2D9727FF" w:rsidR="004F1BEF" w:rsidRPr="006F7350" w:rsidRDefault="005B6002">
      <w:pPr>
        <w:jc w:val="both"/>
        <w:rPr>
          <w:rFonts w:cs="Arial"/>
        </w:rPr>
      </w:pPr>
      <w:r w:rsidRPr="006F7350">
        <w:rPr>
          <w:rFonts w:cs="Arial"/>
        </w:rPr>
        <w:t>Learning that entrepreneurship is not a mere concept. This is the same time: Management of resources and communication of leadership and scalability</w:t>
      </w:r>
      <w:r w:rsidR="004F1BEF" w:rsidRPr="006F7350">
        <w:rPr>
          <w:rFonts w:cs="Arial"/>
        </w:rPr>
        <w:t>. It was a clear mission, positioning as a high-end brand, controlling corporate communication, and investing in the infrastructure by the founder that made Tesla successful. But the same style when it comes from the founder may be a nuisance if there is some controversy about public communication or if there is too much dependence on a single personality.</w:t>
      </w:r>
    </w:p>
    <w:p w14:paraId="4F1F265C" w14:textId="77777777" w:rsidR="00935CCC" w:rsidRPr="006F7350" w:rsidRDefault="00B848FF">
      <w:pPr>
        <w:pStyle w:val="Heading2"/>
        <w:rPr>
          <w:rFonts w:ascii="Arial" w:hAnsi="Arial" w:cs="Arial"/>
          <w:color w:val="auto"/>
        </w:rPr>
      </w:pPr>
      <w:r w:rsidRPr="006F7350">
        <w:rPr>
          <w:rFonts w:ascii="Arial" w:hAnsi="Arial" w:cs="Arial"/>
          <w:color w:val="auto"/>
        </w:rPr>
        <w:t>Action Plan</w:t>
      </w:r>
    </w:p>
    <w:p w14:paraId="168E55D9" w14:textId="65058073" w:rsidR="00BC43CC" w:rsidRPr="006F7350" w:rsidRDefault="00BC43CC">
      <w:pPr>
        <w:jc w:val="both"/>
        <w:rPr>
          <w:rFonts w:cs="Arial"/>
        </w:rPr>
      </w:pPr>
      <w:r w:rsidRPr="006F7350">
        <w:rPr>
          <w:rFonts w:cs="Arial"/>
        </w:rPr>
        <w:t xml:space="preserve">I would emulate Tesla and look at solving a problem and developing a business model around the entire customer journey as opposed to just the product. I would similarly </w:t>
      </w:r>
      <w:proofErr w:type="spellStart"/>
      <w:r w:rsidRPr="006F7350">
        <w:rPr>
          <w:rFonts w:cs="Arial"/>
        </w:rPr>
        <w:t>endeavour</w:t>
      </w:r>
      <w:proofErr w:type="spellEnd"/>
      <w:r w:rsidRPr="006F7350">
        <w:rPr>
          <w:rFonts w:cs="Arial"/>
        </w:rPr>
        <w:t xml:space="preserve"> to establish a compelling mission, as it could motivate customers, employees and investors.  </w:t>
      </w:r>
    </w:p>
    <w:p w14:paraId="611701E6" w14:textId="77777777" w:rsidR="00935CCC" w:rsidRPr="006F7350" w:rsidRDefault="00B848FF">
      <w:pPr>
        <w:pStyle w:val="Heading2"/>
        <w:rPr>
          <w:rFonts w:ascii="Arial" w:hAnsi="Arial" w:cs="Arial"/>
          <w:color w:val="auto"/>
        </w:rPr>
      </w:pPr>
      <w:r w:rsidRPr="006F7350">
        <w:rPr>
          <w:rFonts w:ascii="Arial" w:hAnsi="Arial" w:cs="Arial"/>
          <w:color w:val="auto"/>
        </w:rPr>
        <w:lastRenderedPageBreak/>
        <w:t>What I Would Do Differently</w:t>
      </w:r>
    </w:p>
    <w:p w14:paraId="399E0F8F" w14:textId="105BF918" w:rsidR="00E55101" w:rsidRPr="006F7350" w:rsidRDefault="00E55101">
      <w:pPr>
        <w:jc w:val="both"/>
        <w:rPr>
          <w:rFonts w:cs="Arial"/>
        </w:rPr>
      </w:pPr>
      <w:r w:rsidRPr="006F7350">
        <w:rPr>
          <w:rFonts w:cs="Arial"/>
        </w:rPr>
        <w:t>However, I'd do certain things differently. I would have a broader leadership image, and the company would not be over-dependent on a single founder. I also would have talked more clearly about the milestones, in particular, in less certain technologies. Finally, I would focus more on the quality and reliability of the services, as a sudden expansion may lead to a degradation of customer service if the supporting systems are not able to handle it.</w:t>
      </w:r>
    </w:p>
    <w:p w14:paraId="7797E4EE" w14:textId="77777777" w:rsidR="00935CCC" w:rsidRPr="006F7350" w:rsidRDefault="00B848FF">
      <w:pPr>
        <w:pStyle w:val="Heading1"/>
        <w:rPr>
          <w:rFonts w:ascii="Arial" w:hAnsi="Arial" w:cs="Arial"/>
        </w:rPr>
      </w:pPr>
      <w:r w:rsidRPr="006F7350">
        <w:rPr>
          <w:rFonts w:ascii="Arial" w:hAnsi="Arial" w:cs="Arial"/>
        </w:rPr>
        <w:t>Reference List</w:t>
      </w:r>
    </w:p>
    <w:p w14:paraId="4FD659EE" w14:textId="77777777" w:rsidR="00660FEE" w:rsidRPr="006F7350" w:rsidRDefault="00660FEE" w:rsidP="000E0871">
      <w:pPr>
        <w:pStyle w:val="NormalWeb"/>
        <w:spacing w:line="360" w:lineRule="auto"/>
        <w:jc w:val="both"/>
        <w:rPr>
          <w:rFonts w:ascii="Arial" w:hAnsi="Arial" w:cs="Arial"/>
        </w:rPr>
      </w:pPr>
      <w:r w:rsidRPr="006F7350">
        <w:rPr>
          <w:rFonts w:ascii="Arial" w:hAnsi="Arial" w:cs="Arial"/>
        </w:rPr>
        <w:t xml:space="preserve">Gibbs, G. (1988) </w:t>
      </w:r>
      <w:r w:rsidRPr="006F7350">
        <w:rPr>
          <w:rStyle w:val="Emphasis"/>
          <w:rFonts w:ascii="Arial" w:hAnsi="Arial" w:cs="Arial"/>
        </w:rPr>
        <w:t>Learning by Doing: A guide to teaching and learning methods</w:t>
      </w:r>
      <w:r w:rsidRPr="006F7350">
        <w:rPr>
          <w:rFonts w:ascii="Arial" w:hAnsi="Arial" w:cs="Arial"/>
        </w:rPr>
        <w:t>. Oxford: Further Education Unit, Oxford Polytechnic.</w:t>
      </w:r>
    </w:p>
    <w:p w14:paraId="6D44EB6E" w14:textId="79D73761" w:rsidR="00660FEE" w:rsidRPr="006F7350" w:rsidRDefault="00660FEE" w:rsidP="000E0871">
      <w:pPr>
        <w:pStyle w:val="NormalWeb"/>
        <w:spacing w:line="360" w:lineRule="auto"/>
        <w:jc w:val="both"/>
        <w:rPr>
          <w:rFonts w:ascii="Arial" w:hAnsi="Arial" w:cs="Arial"/>
        </w:rPr>
      </w:pPr>
      <w:r w:rsidRPr="006F7350">
        <w:rPr>
          <w:rFonts w:ascii="Arial" w:hAnsi="Arial" w:cs="Arial"/>
        </w:rPr>
        <w:t xml:space="preserve">Musk, E. (2006) </w:t>
      </w:r>
      <w:r w:rsidRPr="006F7350">
        <w:rPr>
          <w:rStyle w:val="Emphasis"/>
          <w:rFonts w:ascii="Arial" w:hAnsi="Arial" w:cs="Arial"/>
        </w:rPr>
        <w:t>The Secret Tesla Motors Master Plan (just between you and me)</w:t>
      </w:r>
      <w:r w:rsidRPr="006F7350">
        <w:rPr>
          <w:rFonts w:ascii="Arial" w:hAnsi="Arial" w:cs="Arial"/>
        </w:rPr>
        <w:t xml:space="preserve">. Available at: </w:t>
      </w:r>
      <w:hyperlink r:id="rId8" w:history="1">
        <w:r w:rsidRPr="006F7350">
          <w:rPr>
            <w:rStyle w:val="Hyperlink"/>
            <w:rFonts w:ascii="Arial" w:hAnsi="Arial" w:cs="Arial"/>
          </w:rPr>
          <w:t>https://www.tesla.com/secret-master-plan</w:t>
        </w:r>
      </w:hyperlink>
      <w:r w:rsidRPr="006F7350">
        <w:rPr>
          <w:rFonts w:ascii="Arial" w:hAnsi="Arial" w:cs="Arial"/>
        </w:rPr>
        <w:t xml:space="preserve"> (Accessed: </w:t>
      </w:r>
      <w:r w:rsidR="00B54BC2">
        <w:rPr>
          <w:rFonts w:ascii="Arial" w:hAnsi="Arial" w:cs="Arial"/>
        </w:rPr>
        <w:t>17 July</w:t>
      </w:r>
      <w:r w:rsidRPr="006F7350">
        <w:rPr>
          <w:rFonts w:ascii="Arial" w:hAnsi="Arial" w:cs="Arial"/>
        </w:rPr>
        <w:t xml:space="preserve"> 2026).</w:t>
      </w:r>
    </w:p>
    <w:p w14:paraId="0808D15A" w14:textId="58C68288" w:rsidR="00660FEE" w:rsidRPr="006F7350" w:rsidRDefault="00660FEE" w:rsidP="000E0871">
      <w:pPr>
        <w:pStyle w:val="NormalWeb"/>
        <w:spacing w:line="360" w:lineRule="auto"/>
        <w:jc w:val="both"/>
        <w:rPr>
          <w:rFonts w:ascii="Arial" w:hAnsi="Arial" w:cs="Arial"/>
        </w:rPr>
      </w:pPr>
      <w:r w:rsidRPr="006F7350">
        <w:rPr>
          <w:rFonts w:ascii="Arial" w:hAnsi="Arial" w:cs="Arial"/>
        </w:rPr>
        <w:t xml:space="preserve">Tesla (2023) </w:t>
      </w:r>
      <w:r w:rsidRPr="006F7350">
        <w:rPr>
          <w:rStyle w:val="Emphasis"/>
          <w:rFonts w:ascii="Arial" w:hAnsi="Arial" w:cs="Arial"/>
        </w:rPr>
        <w:t>Tesla’s California Footprint</w:t>
      </w:r>
      <w:r w:rsidRPr="006F7350">
        <w:rPr>
          <w:rFonts w:ascii="Arial" w:hAnsi="Arial" w:cs="Arial"/>
        </w:rPr>
        <w:t xml:space="preserve">. Available at: </w:t>
      </w:r>
      <w:hyperlink r:id="rId9" w:history="1">
        <w:r w:rsidRPr="006F7350">
          <w:rPr>
            <w:rStyle w:val="Hyperlink"/>
            <w:rFonts w:ascii="Arial" w:hAnsi="Arial" w:cs="Arial"/>
          </w:rPr>
          <w:t>https://www.tesla.com/blog/teslas-california-footprint</w:t>
        </w:r>
      </w:hyperlink>
      <w:r w:rsidRPr="006F7350">
        <w:rPr>
          <w:rFonts w:ascii="Arial" w:hAnsi="Arial" w:cs="Arial"/>
        </w:rPr>
        <w:t xml:space="preserve"> (Accessed: </w:t>
      </w:r>
      <w:r w:rsidR="00B54BC2">
        <w:rPr>
          <w:rFonts w:ascii="Arial" w:hAnsi="Arial" w:cs="Arial"/>
        </w:rPr>
        <w:t>16 July</w:t>
      </w:r>
      <w:r w:rsidRPr="006F7350">
        <w:rPr>
          <w:rFonts w:ascii="Arial" w:hAnsi="Arial" w:cs="Arial"/>
        </w:rPr>
        <w:t xml:space="preserve"> 2026).</w:t>
      </w:r>
    </w:p>
    <w:p w14:paraId="55541CDF" w14:textId="13BC917C" w:rsidR="00660FEE" w:rsidRPr="006F7350" w:rsidRDefault="00660FEE" w:rsidP="000E0871">
      <w:pPr>
        <w:pStyle w:val="NormalWeb"/>
        <w:spacing w:line="360" w:lineRule="auto"/>
        <w:jc w:val="both"/>
        <w:rPr>
          <w:rFonts w:ascii="Arial" w:hAnsi="Arial" w:cs="Arial"/>
        </w:rPr>
      </w:pPr>
      <w:r w:rsidRPr="006F7350">
        <w:rPr>
          <w:rFonts w:ascii="Arial" w:hAnsi="Arial" w:cs="Arial"/>
        </w:rPr>
        <w:t xml:space="preserve">Tesla, Inc. (2026a) </w:t>
      </w:r>
      <w:r w:rsidRPr="006F7350">
        <w:rPr>
          <w:rStyle w:val="Emphasis"/>
          <w:rFonts w:ascii="Arial" w:hAnsi="Arial" w:cs="Arial"/>
        </w:rPr>
        <w:t>Q4 and FY 2025 Update</w:t>
      </w:r>
      <w:r w:rsidRPr="006F7350">
        <w:rPr>
          <w:rFonts w:ascii="Arial" w:hAnsi="Arial" w:cs="Arial"/>
        </w:rPr>
        <w:t xml:space="preserve">. Available at: </w:t>
      </w:r>
      <w:hyperlink r:id="rId10" w:history="1">
        <w:r w:rsidRPr="006F7350">
          <w:rPr>
            <w:rStyle w:val="Hyperlink"/>
            <w:rFonts w:ascii="Arial" w:hAnsi="Arial" w:cs="Arial"/>
          </w:rPr>
          <w:t>https://assets-ir.tesla.com/tesla-contents/IR/TSLA-Q4-2025-Update.pdf</w:t>
        </w:r>
      </w:hyperlink>
      <w:r w:rsidRPr="006F7350">
        <w:rPr>
          <w:rFonts w:ascii="Arial" w:hAnsi="Arial" w:cs="Arial"/>
        </w:rPr>
        <w:t xml:space="preserve"> (Accessed: </w:t>
      </w:r>
      <w:r w:rsidR="00B54BC2">
        <w:rPr>
          <w:rFonts w:ascii="Arial" w:hAnsi="Arial" w:cs="Arial"/>
        </w:rPr>
        <w:t>17 July</w:t>
      </w:r>
      <w:r w:rsidRPr="006F7350">
        <w:rPr>
          <w:rFonts w:ascii="Arial" w:hAnsi="Arial" w:cs="Arial"/>
        </w:rPr>
        <w:t xml:space="preserve"> 2026).</w:t>
      </w:r>
    </w:p>
    <w:p w14:paraId="16E4732D" w14:textId="3132F729" w:rsidR="00660FEE" w:rsidRPr="006F7350" w:rsidRDefault="00660FEE" w:rsidP="000E0871">
      <w:pPr>
        <w:pStyle w:val="NormalWeb"/>
        <w:spacing w:line="360" w:lineRule="auto"/>
        <w:jc w:val="both"/>
        <w:rPr>
          <w:rFonts w:ascii="Arial" w:hAnsi="Arial" w:cs="Arial"/>
        </w:rPr>
      </w:pPr>
      <w:r w:rsidRPr="006F7350">
        <w:rPr>
          <w:rFonts w:ascii="Arial" w:hAnsi="Arial" w:cs="Arial"/>
        </w:rPr>
        <w:t xml:space="preserve">Tesla, Inc. (2026b) </w:t>
      </w:r>
      <w:r w:rsidRPr="006F7350">
        <w:rPr>
          <w:rStyle w:val="Emphasis"/>
          <w:rFonts w:ascii="Arial" w:hAnsi="Arial" w:cs="Arial"/>
        </w:rPr>
        <w:t>Q1 2026 Update</w:t>
      </w:r>
      <w:r w:rsidRPr="006F7350">
        <w:rPr>
          <w:rFonts w:ascii="Arial" w:hAnsi="Arial" w:cs="Arial"/>
        </w:rPr>
        <w:t xml:space="preserve">. Available at: </w:t>
      </w:r>
      <w:hyperlink r:id="rId11" w:history="1">
        <w:r w:rsidRPr="006F7350">
          <w:rPr>
            <w:rStyle w:val="Hyperlink"/>
            <w:rFonts w:ascii="Arial" w:hAnsi="Arial" w:cs="Arial"/>
          </w:rPr>
          <w:t>https://assets-ir.tesla.com/tesla-contents/IR/TSLA-Q1-2026-Update.pdf</w:t>
        </w:r>
      </w:hyperlink>
      <w:r w:rsidRPr="006F7350">
        <w:rPr>
          <w:rFonts w:ascii="Arial" w:hAnsi="Arial" w:cs="Arial"/>
        </w:rPr>
        <w:t xml:space="preserve"> (Accessed: </w:t>
      </w:r>
      <w:r w:rsidR="00B54BC2">
        <w:rPr>
          <w:rFonts w:ascii="Arial" w:hAnsi="Arial" w:cs="Arial"/>
        </w:rPr>
        <w:t>16 July</w:t>
      </w:r>
      <w:r w:rsidRPr="006F7350">
        <w:rPr>
          <w:rFonts w:ascii="Arial" w:hAnsi="Arial" w:cs="Arial"/>
        </w:rPr>
        <w:t xml:space="preserve"> 2026).</w:t>
      </w:r>
    </w:p>
    <w:p w14:paraId="4FF2F6CC" w14:textId="3823C8AD" w:rsidR="00935CCC" w:rsidRPr="006F7350" w:rsidRDefault="00935CCC" w:rsidP="00660FEE">
      <w:pPr>
        <w:ind w:left="360" w:hanging="360"/>
        <w:rPr>
          <w:rFonts w:cs="Arial"/>
        </w:rPr>
      </w:pPr>
    </w:p>
    <w:sectPr w:rsidR="00935CCC" w:rsidRPr="006F7350" w:rsidSect="00034616">
      <w:footerReference w:type="default" r:id="rId12"/>
      <w:pgSz w:w="12240" w:h="15840"/>
      <w:pgMar w:top="1080" w:right="1152" w:bottom="1080"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070399" w14:textId="77777777" w:rsidR="00566AD1" w:rsidRDefault="00566AD1">
      <w:pPr>
        <w:spacing w:after="0" w:line="240" w:lineRule="auto"/>
      </w:pPr>
      <w:r>
        <w:separator/>
      </w:r>
    </w:p>
  </w:endnote>
  <w:endnote w:type="continuationSeparator" w:id="0">
    <w:p w14:paraId="4305B66D" w14:textId="77777777" w:rsidR="00566AD1" w:rsidRDefault="00566A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0E034C" w14:textId="726FA007" w:rsidR="00935CCC" w:rsidRDefault="00F0477D">
    <w:pPr>
      <w:pStyle w:val="Footer"/>
      <w:jc w:val="center"/>
    </w:pPr>
    <w:r>
      <w:rPr>
        <w:color w:val="5A5A5A"/>
        <w:sz w:val="18"/>
      </w:rPr>
      <w:t xml:space="preserve"> </w:t>
    </w:r>
    <w:r w:rsidR="00B848FF">
      <w:rPr>
        <w:color w:val="5A5A5A"/>
        <w:sz w:val="18"/>
      </w:rPr>
      <w:t xml:space="preserve"> Petre-Daniel Nedelcu</w:t>
    </w:r>
  </w:p>
  <w:p w14:paraId="35A18022" w14:textId="77777777" w:rsidR="00935CCC" w:rsidRDefault="00B848FF">
    <w:pPr>
      <w:jc w:val="right"/>
    </w:pPr>
    <w:r>
      <w:rPr>
        <w:sz w:val="18"/>
      </w:rPr>
      <w:t xml:space="preserve">Page </w:t>
    </w:r>
    <w:r>
      <w:rPr>
        <w:sz w:val="18"/>
      </w:rPr>
      <w:fldChar w:fldCharType="begin"/>
    </w:r>
    <w:r>
      <w:rPr>
        <w:sz w:val="18"/>
      </w:rPr>
      <w:instrText>PAGE</w:instrText>
    </w:r>
    <w:r>
      <w:rPr>
        <w:sz w:val="18"/>
      </w:rPr>
      <w:fldChar w:fldCharType="separate"/>
    </w:r>
    <w:r w:rsidR="00936E19">
      <w:rPr>
        <w:noProof/>
        <w:sz w:val="18"/>
      </w:rPr>
      <w:t>1</w:t>
    </w:r>
    <w:r>
      <w:rPr>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C451D5" w14:textId="77777777" w:rsidR="00566AD1" w:rsidRDefault="00566AD1">
      <w:pPr>
        <w:spacing w:after="0" w:line="240" w:lineRule="auto"/>
      </w:pPr>
      <w:r>
        <w:separator/>
      </w:r>
    </w:p>
  </w:footnote>
  <w:footnote w:type="continuationSeparator" w:id="0">
    <w:p w14:paraId="58B3009B" w14:textId="77777777" w:rsidR="00566AD1" w:rsidRDefault="00566A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85179841">
    <w:abstractNumId w:val="8"/>
  </w:num>
  <w:num w:numId="2" w16cid:durableId="1782338550">
    <w:abstractNumId w:val="6"/>
  </w:num>
  <w:num w:numId="3" w16cid:durableId="961425359">
    <w:abstractNumId w:val="5"/>
  </w:num>
  <w:num w:numId="4" w16cid:durableId="861818809">
    <w:abstractNumId w:val="4"/>
  </w:num>
  <w:num w:numId="5" w16cid:durableId="265236846">
    <w:abstractNumId w:val="7"/>
  </w:num>
  <w:num w:numId="6" w16cid:durableId="1859343753">
    <w:abstractNumId w:val="3"/>
  </w:num>
  <w:num w:numId="7" w16cid:durableId="1913616048">
    <w:abstractNumId w:val="2"/>
  </w:num>
  <w:num w:numId="8" w16cid:durableId="684986526">
    <w:abstractNumId w:val="1"/>
  </w:num>
  <w:num w:numId="9" w16cid:durableId="3829442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0029"/>
    <w:rsid w:val="00034616"/>
    <w:rsid w:val="00056EF0"/>
    <w:rsid w:val="0006063C"/>
    <w:rsid w:val="000E0871"/>
    <w:rsid w:val="0015074B"/>
    <w:rsid w:val="00175881"/>
    <w:rsid w:val="001E37C1"/>
    <w:rsid w:val="001F0F2D"/>
    <w:rsid w:val="00207470"/>
    <w:rsid w:val="002205D5"/>
    <w:rsid w:val="00224F8E"/>
    <w:rsid w:val="00226AE7"/>
    <w:rsid w:val="002424FA"/>
    <w:rsid w:val="002915E0"/>
    <w:rsid w:val="0029639D"/>
    <w:rsid w:val="002A7577"/>
    <w:rsid w:val="002B39F8"/>
    <w:rsid w:val="002D4A2D"/>
    <w:rsid w:val="00321A39"/>
    <w:rsid w:val="00326F90"/>
    <w:rsid w:val="003A059A"/>
    <w:rsid w:val="00412BCF"/>
    <w:rsid w:val="004A70C9"/>
    <w:rsid w:val="004F1BEF"/>
    <w:rsid w:val="004F2E2B"/>
    <w:rsid w:val="005208DC"/>
    <w:rsid w:val="00547B35"/>
    <w:rsid w:val="00566242"/>
    <w:rsid w:val="00566AD1"/>
    <w:rsid w:val="005B6002"/>
    <w:rsid w:val="006257E6"/>
    <w:rsid w:val="00660FEE"/>
    <w:rsid w:val="006B456F"/>
    <w:rsid w:val="006F7350"/>
    <w:rsid w:val="00706B03"/>
    <w:rsid w:val="007332A3"/>
    <w:rsid w:val="00750C89"/>
    <w:rsid w:val="0076433F"/>
    <w:rsid w:val="008A0E66"/>
    <w:rsid w:val="008E4BF6"/>
    <w:rsid w:val="00913C8D"/>
    <w:rsid w:val="00922FB2"/>
    <w:rsid w:val="00935CCC"/>
    <w:rsid w:val="00936E19"/>
    <w:rsid w:val="00A54FEC"/>
    <w:rsid w:val="00A867D8"/>
    <w:rsid w:val="00AA1D8D"/>
    <w:rsid w:val="00AC64FD"/>
    <w:rsid w:val="00B47730"/>
    <w:rsid w:val="00B54BC2"/>
    <w:rsid w:val="00B848FF"/>
    <w:rsid w:val="00BC43CC"/>
    <w:rsid w:val="00C2438A"/>
    <w:rsid w:val="00CB0664"/>
    <w:rsid w:val="00CF2ECD"/>
    <w:rsid w:val="00DD1503"/>
    <w:rsid w:val="00E55101"/>
    <w:rsid w:val="00EB1A56"/>
    <w:rsid w:val="00EF51C6"/>
    <w:rsid w:val="00F0477D"/>
    <w:rsid w:val="00F670D7"/>
    <w:rsid w:val="00FC693F"/>
    <w:rsid w:val="00FF1EE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0C79E32"/>
  <w14:defaultImageDpi w14:val="300"/>
  <w15:docId w15:val="{A462A522-51B5-4AAA-9C6A-96E58F23A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eastAsia="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1F395B"/>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A12428"/>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PlainTable4">
    <w:name w:val="Plain Table 4"/>
    <w:basedOn w:val="TableNormal"/>
    <w:uiPriority w:val="99"/>
    <w:rsid w:val="002915E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660FEE"/>
    <w:pPr>
      <w:spacing w:before="100" w:beforeAutospacing="1" w:after="100" w:afterAutospacing="1" w:line="240" w:lineRule="auto"/>
    </w:pPr>
    <w:rPr>
      <w:rFonts w:ascii="Times New Roman" w:eastAsia="Times New Roman" w:hAnsi="Times New Roman" w:cs="Times New Roman"/>
      <w:szCs w:val="24"/>
    </w:rPr>
  </w:style>
  <w:style w:type="character" w:styleId="Hyperlink">
    <w:name w:val="Hyperlink"/>
    <w:basedOn w:val="DefaultParagraphFont"/>
    <w:uiPriority w:val="99"/>
    <w:semiHidden/>
    <w:unhideWhenUsed/>
    <w:rsid w:val="00660FE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8933954">
      <w:bodyDiv w:val="1"/>
      <w:marLeft w:val="0"/>
      <w:marRight w:val="0"/>
      <w:marTop w:val="0"/>
      <w:marBottom w:val="0"/>
      <w:divBdr>
        <w:top w:val="none" w:sz="0" w:space="0" w:color="auto"/>
        <w:left w:val="none" w:sz="0" w:space="0" w:color="auto"/>
        <w:bottom w:val="none" w:sz="0" w:space="0" w:color="auto"/>
        <w:right w:val="none" w:sz="0" w:space="0" w:color="auto"/>
      </w:divBdr>
    </w:div>
    <w:div w:id="655106326">
      <w:bodyDiv w:val="1"/>
      <w:marLeft w:val="0"/>
      <w:marRight w:val="0"/>
      <w:marTop w:val="0"/>
      <w:marBottom w:val="0"/>
      <w:divBdr>
        <w:top w:val="none" w:sz="0" w:space="0" w:color="auto"/>
        <w:left w:val="none" w:sz="0" w:space="0" w:color="auto"/>
        <w:bottom w:val="none" w:sz="0" w:space="0" w:color="auto"/>
        <w:right w:val="none" w:sz="0" w:space="0" w:color="auto"/>
      </w:divBdr>
    </w:div>
    <w:div w:id="128072589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la.com/secret-master-plan"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ir.tesla.com/tesla-contents/IR/TSLA-Q1-2026-Update.pdf" TargetMode="External"/><Relationship Id="rId5" Type="http://schemas.openxmlformats.org/officeDocument/2006/relationships/webSettings" Target="webSettings.xml"/><Relationship Id="rId10" Type="http://schemas.openxmlformats.org/officeDocument/2006/relationships/hyperlink" Target="https://assets-ir.tesla.com/tesla-contents/IR/TSLA-Q4-2025-Update.pdf" TargetMode="External"/><Relationship Id="rId4" Type="http://schemas.openxmlformats.org/officeDocument/2006/relationships/settings" Target="settings.xml"/><Relationship Id="rId9" Type="http://schemas.openxmlformats.org/officeDocument/2006/relationships/hyperlink" Target="https://www.tesla.com/blog/teslas-california-footpri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4</Pages>
  <Words>924</Words>
  <Characters>5269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6181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cp:lastModifiedBy>Juliana Kotlarova</cp:lastModifiedBy>
  <cp:revision>5</cp:revision>
  <dcterms:created xsi:type="dcterms:W3CDTF">2013-12-23T23:15:00Z</dcterms:created>
  <dcterms:modified xsi:type="dcterms:W3CDTF">2026-07-27T11:04:00Z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6a1fbebe-610c-4d36-b2bf-1037d05daaff</vt:lpwstr>
  </property>
</Properties>
</file>