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75459296"/>
        <w:docPartObj>
          <w:docPartGallery w:val="Cover Pages"/>
          <w:docPartUnique/>
        </w:docPartObj>
      </w:sdtPr>
      <w:sdtEndPr>
        <w:rPr>
          <w:rFonts w:ascii="Verdana" w:hAnsi="Verdana"/>
          <w:sz w:val="20"/>
          <w:szCs w:val="20"/>
          <w:u w:val="single"/>
        </w:rPr>
      </w:sdtEndPr>
      <w:sdtContent>
        <w:p w14:paraId="3A7C9189" w14:textId="234E6BCA" w:rsidR="002605A2" w:rsidRDefault="00877F4D">
          <w:r>
            <w:rPr>
              <w:rFonts w:ascii="Verdana" w:hAnsi="Verdana"/>
              <w:noProof/>
              <w:sz w:val="20"/>
              <w:szCs w:val="20"/>
              <w:u w:val="single"/>
              <w:lang w:eastAsia="en-GB"/>
            </w:rPr>
            <mc:AlternateContent>
              <mc:Choice Requires="wps">
                <w:drawing>
                  <wp:anchor distT="0" distB="0" distL="114300" distR="114300" simplePos="0" relativeHeight="251661312" behindDoc="0" locked="0" layoutInCell="1" allowOverlap="1" wp14:anchorId="168FCA62" wp14:editId="27C9BCB9">
                    <wp:simplePos x="0" y="0"/>
                    <wp:positionH relativeFrom="margin">
                      <wp:align>center</wp:align>
                    </wp:positionH>
                    <wp:positionV relativeFrom="margin">
                      <wp:align>top</wp:align>
                    </wp:positionV>
                    <wp:extent cx="4495800" cy="381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495800" cy="381000"/>
                            </a:xfrm>
                            <a:prstGeom prst="rect">
                              <a:avLst/>
                            </a:prstGeom>
                            <a:solidFill>
                              <a:schemeClr val="bg1">
                                <a:lumMod val="95000"/>
                              </a:schemeClr>
                            </a:solidFill>
                            <a:ln w="6350">
                              <a:noFill/>
                            </a:ln>
                          </wps:spPr>
                          <wps:txbx>
                            <w:txbxContent>
                              <w:p w14:paraId="46C906C5" w14:textId="77777777" w:rsidR="00857376" w:rsidRPr="002605A2" w:rsidRDefault="00857376" w:rsidP="002605A2">
                                <w:pPr>
                                  <w:jc w:val="center"/>
                                  <w:rPr>
                                    <w:rFonts w:ascii="Verdana" w:hAnsi="Verdana"/>
                                    <w:b/>
                                    <w:sz w:val="24"/>
                                    <w:szCs w:val="24"/>
                                  </w:rPr>
                                </w:pPr>
                                <w:r w:rsidRPr="002605A2">
                                  <w:rPr>
                                    <w:rFonts w:ascii="Verdana" w:hAnsi="Verdana"/>
                                    <w:b/>
                                    <w:sz w:val="24"/>
                                    <w:szCs w:val="24"/>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8FCA62" id="_x0000_t202" coordsize="21600,21600" o:spt="202" path="m,l,21600r21600,l21600,xe">
                    <v:stroke joinstyle="miter"/>
                    <v:path gradientshapeok="t" o:connecttype="rect"/>
                  </v:shapetype>
                  <v:shape id="Text Box 2" o:spid="_x0000_s1026" type="#_x0000_t202" style="position:absolute;margin-left:0;margin-top:0;width:354pt;height:30pt;z-index:251661312;visibility:visible;mso-wrap-style:square;mso-height-percent:0;mso-wrap-distance-left:9pt;mso-wrap-distance-top:0;mso-wrap-distance-right:9pt;mso-wrap-distance-bottom:0;mso-position-horizontal:center;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" fillcolor="#f2f2f2 [3052]" stroked="f" strokeweight=".5pt">
                    <v:textbox>
                      <w:txbxContent>
                        <w:p w14:paraId="46C906C5" w14:textId="77777777" w:rsidR="00857376" w:rsidRPr="002605A2" w:rsidRDefault="00857376" w:rsidP="002605A2">
                          <w:pPr>
                            <w:jc w:val="center"/>
                            <w:rPr>
                              <w:rFonts w:ascii="Verdana" w:hAnsi="Verdana"/>
                              <w:b/>
                              <w:sz w:val="24"/>
                              <w:szCs w:val="24"/>
                            </w:rPr>
                          </w:pPr>
                          <w:r w:rsidRPr="002605A2">
                            <w:rPr>
                              <w:rFonts w:ascii="Verdana" w:hAnsi="Verdana"/>
                              <w:b/>
                              <w:sz w:val="24"/>
                              <w:szCs w:val="24"/>
                            </w:rPr>
                            <w:t>University of Wales, Trinity Saint David</w:t>
                          </w:r>
                        </w:p>
                      </w:txbxContent>
                    </v:textbox>
                    <w10:wrap type="square" anchorx="margin" anchory="margin"/>
                  </v:shape>
                </w:pict>
              </mc:Fallback>
            </mc:AlternateContent>
          </w:r>
          <w:r w:rsidR="003E5810">
            <w:rPr>
              <w:noProof/>
              <w:lang w:eastAsia="en-GB"/>
            </w:rPr>
            <mc:AlternateContent>
              <mc:Choice Requires="wpg">
                <w:drawing>
                  <wp:anchor distT="0" distB="0" distL="114300" distR="114300" simplePos="0" relativeHeight="251658240" behindDoc="1" locked="0" layoutInCell="1" allowOverlap="1" wp14:anchorId="48BE4CF2" wp14:editId="0159C6F6">
                    <wp:simplePos x="0" y="0"/>
                    <wp:positionH relativeFrom="page">
                      <wp:align>center</wp:align>
                    </wp:positionH>
                    <wp:positionV relativeFrom="page">
                      <wp:align>center</wp:align>
                    </wp:positionV>
                    <wp:extent cx="6858000" cy="9719311"/>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719311"/>
                              <a:chOff x="0" y="0"/>
                              <a:chExt cx="6858000" cy="9719311"/>
                            </a:xfrm>
                            <a:solidFill>
                              <a:schemeClr val="bg1">
                                <a:lumMod val="95000"/>
                              </a:schemeClr>
                            </a:solidFill>
                          </wpg:grpSpPr>
                          <wps:wsp>
                            <wps:cNvPr id="194" name="Rectangle 194"/>
                            <wps:cNvSpPr/>
                            <wps:spPr>
                              <a:xfrm>
                                <a:off x="0" y="0"/>
                                <a:ext cx="6858000" cy="1371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977641"/>
                                <a:ext cx="6858000" cy="574167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58BDD9" w14:textId="73CBFBE1" w:rsidR="00857376" w:rsidRPr="002605A2" w:rsidRDefault="00857376">
                                  <w:pPr>
                                    <w:pStyle w:val="NoSpacing"/>
                                    <w:spacing w:before="120"/>
                                    <w:jc w:val="center"/>
                                    <w:rPr>
                                      <w:rFonts w:ascii="Verdana" w:hAnsi="Verdana"/>
                                      <w:sz w:val="28"/>
                                      <w:szCs w:val="28"/>
                                    </w:rPr>
                                  </w:pPr>
                                  <w:r w:rsidRPr="002605A2">
                                    <w:rPr>
                                      <w:rFonts w:ascii="Verdana" w:hAnsi="Verdana"/>
                                      <w:sz w:val="28"/>
                                      <w:szCs w:val="28"/>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335281" y="1670113"/>
                                <a:ext cx="6233160" cy="1951927"/>
                              </a:xfrm>
                              <a:prstGeom prst="rect">
                                <a:avLst/>
                              </a:prstGeom>
                              <a:solidFill>
                                <a:schemeClr val="bg2">
                                  <a:lumMod val="9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966DEB3" w14:textId="79472A2A" w:rsidR="00857376" w:rsidRPr="00857376" w:rsidRDefault="006B7421" w:rsidP="00857376">
                                      <w:pPr>
                                        <w:pStyle w:val="NoSpacing"/>
                                        <w:jc w:val="center"/>
                                        <w:rPr>
                                          <w:rFonts w:eastAsiaTheme="majorEastAsia" w:cstheme="minorHAnsi"/>
                                          <w:caps/>
                                          <w:color w:val="5B9BD5" w:themeColor="accent1"/>
                                          <w:sz w:val="30"/>
                                          <w:szCs w:val="30"/>
                                        </w:rPr>
                                      </w:pPr>
                                      <w:r>
                                        <w:t xml:space="preserve">Governance, Legislation and Ethics Work-Based </w:t>
                                      </w:r>
                                      <w:r w:rsidR="00426988">
                                        <w:t>Project (</w:t>
                                      </w:r>
                                      <w:r>
                                        <w:t>ACCA5016)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8BE4CF2" id="Group 193" o:spid="_x0000_s1027" style="position:absolute;margin-left:0;margin-top:0;width:540pt;height:765.3pt;z-index:-251658240;mso-position-horizontal:center;mso-position-horizontal-relative:page;mso-position-vertical:center;mso-position-vertical-relative:page" coordsize="68580,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" filled="f" stroked="f" strokeweight="1pt"/>
                    <v:rect id="Rectangle 195" o:spid="_x0000_s1029" style="position:absolute;top:39776;width:68580;height:5741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" filled="f" stroked="f" strokeweight="1pt">
                      <v:textbox inset="36pt,57.6pt,36pt,36pt">
                        <w:txbxContent>
                          <w:p w14:paraId="3158BDD9" w14:textId="73CBFBE1" w:rsidR="00857376" w:rsidRPr="002605A2" w:rsidRDefault="00857376">
                            <w:pPr>
                              <w:pStyle w:val="NoSpacing"/>
                              <w:spacing w:before="120"/>
                              <w:jc w:val="center"/>
                              <w:rPr>
                                <w:rFonts w:ascii="Verdana" w:hAnsi="Verdana"/>
                                <w:sz w:val="28"/>
                                <w:szCs w:val="28"/>
                              </w:rPr>
                            </w:pPr>
                            <w:r w:rsidRPr="002605A2">
                              <w:rPr>
                                <w:rFonts w:ascii="Verdana" w:hAnsi="Verdana"/>
                                <w:sz w:val="28"/>
                                <w:szCs w:val="28"/>
                              </w:rPr>
                              <w:t>  </w:t>
                            </w:r>
                          </w:p>
                        </w:txbxContent>
                      </v:textbox>
                    </v:rect>
                    <v:shape id="Text Box 196" o:spid="_x0000_s1030" type="#_x0000_t202" style="position:absolute;left:3352;top:16701;width:62332;height:19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" fillcolor="#cfcdcd [2894]" stroked="f" strokeweight=".5pt">
                      <v:textbox inset="36pt,7.2pt,36pt,7.2pt">
                        <w:txbxContent>
                          <w:sdt>
                            <w:sdt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966DEB3" w14:textId="79472A2A" w:rsidR="00857376" w:rsidRPr="00857376" w:rsidRDefault="006B7421" w:rsidP="00857376">
                                <w:pPr>
                                  <w:pStyle w:val="NoSpacing"/>
                                  <w:jc w:val="center"/>
                                  <w:rPr>
                                    <w:rFonts w:eastAsiaTheme="majorEastAsia" w:cstheme="minorHAnsi"/>
                                    <w:caps/>
                                    <w:color w:val="5B9BD5" w:themeColor="accent1"/>
                                    <w:sz w:val="30"/>
                                    <w:szCs w:val="30"/>
                                  </w:rPr>
                                </w:pPr>
                                <w:r>
                                  <w:t xml:space="preserve">Governance, Legislation and Ethics Work-Based </w:t>
                                </w:r>
                                <w:r w:rsidR="00426988">
                                  <w:t>Project (</w:t>
                                </w:r>
                                <w:r>
                                  <w:t>ACCA5016)</w:t>
                                </w:r>
                              </w:p>
                            </w:sdtContent>
                          </w:sdt>
                        </w:txbxContent>
                      </v:textbox>
                    </v:shape>
                    <w10:wrap anchorx="page" anchory="page"/>
                  </v:group>
                </w:pict>
              </mc:Fallback>
            </mc:AlternateContent>
          </w:r>
        </w:p>
        <w:p w14:paraId="57E7FC1A" w14:textId="7640F8C8" w:rsidR="002605A2" w:rsidRDefault="00056864">
          <w:pPr>
            <w:rPr>
              <w:rFonts w:ascii="Verdana" w:hAnsi="Verdana"/>
              <w:sz w:val="20"/>
              <w:szCs w:val="20"/>
              <w:u w:val="single"/>
            </w:rPr>
          </w:pPr>
          <w:r>
            <w:rPr>
              <w:rFonts w:ascii="Verdana" w:hAnsi="Verdana"/>
              <w:noProof/>
              <w:sz w:val="20"/>
              <w:szCs w:val="20"/>
              <w:u w:val="single"/>
              <w:lang w:eastAsia="en-GB"/>
            </w:rPr>
            <mc:AlternateContent>
              <mc:Choice Requires="wps">
                <w:drawing>
                  <wp:anchor distT="0" distB="0" distL="114300" distR="114300" simplePos="0" relativeHeight="251659264" behindDoc="0" locked="0" layoutInCell="1" allowOverlap="1" wp14:anchorId="6C28A599" wp14:editId="6C327A9B">
                    <wp:simplePos x="0" y="0"/>
                    <wp:positionH relativeFrom="margin">
                      <wp:align>center</wp:align>
                    </wp:positionH>
                    <wp:positionV relativeFrom="margin">
                      <wp:align>bottom</wp:align>
                    </wp:positionV>
                    <wp:extent cx="4495800" cy="716280"/>
                    <wp:effectExtent l="0" t="0" r="0" b="7620"/>
                    <wp:wrapSquare wrapText="bothSides"/>
                    <wp:docPr id="1" name="Text Box 1"/>
                    <wp:cNvGraphicFramePr/>
                    <a:graphic xmlns:a="http://schemas.openxmlformats.org/drawingml/2006/main">
                      <a:graphicData uri="http://schemas.microsoft.com/office/word/2010/wordprocessingShape">
                        <wps:wsp>
                          <wps:cNvSpPr txBox="1"/>
                          <wps:spPr>
                            <a:xfrm>
                              <a:off x="0" y="0"/>
                              <a:ext cx="4495800" cy="716280"/>
                            </a:xfrm>
                            <a:prstGeom prst="rect">
                              <a:avLst/>
                            </a:prstGeom>
                            <a:solidFill>
                              <a:schemeClr val="bg1">
                                <a:lumMod val="95000"/>
                              </a:schemeClr>
                            </a:solidFill>
                            <a:ln w="6350">
                              <a:noFill/>
                            </a:ln>
                          </wps:spPr>
                          <wps:txbx>
                            <w:txbxContent>
                              <w:p w14:paraId="23685219" w14:textId="7F930DE8" w:rsidR="00857376" w:rsidRPr="002605A2" w:rsidRDefault="00857376" w:rsidP="002605A2">
                                <w:pPr>
                                  <w:jc w:val="center"/>
                                  <w:rPr>
                                    <w:rFonts w:ascii="Verdana" w:hAnsi="Verdana"/>
                                    <w:b/>
                                    <w:sz w:val="28"/>
                                    <w:szCs w:val="28"/>
                                  </w:rPr>
                                </w:pPr>
                                <w:r w:rsidRPr="002605A2">
                                  <w:rPr>
                                    <w:rFonts w:ascii="Verdana" w:hAnsi="Verdana"/>
                                    <w:b/>
                                    <w:sz w:val="28"/>
                                    <w:szCs w:val="28"/>
                                  </w:rPr>
                                  <w:t>Anton Hall</w:t>
                                </w:r>
                                <w:r w:rsidR="006B7421">
                                  <w:rPr>
                                    <w:rFonts w:ascii="Verdana" w:hAnsi="Verdana"/>
                                    <w:b/>
                                    <w:sz w:val="28"/>
                                    <w:szCs w:val="28"/>
                                  </w:rPr>
                                  <w:t xml:space="preserve"> 1809131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28A599" id="Text Box 1" o:spid="_x0000_s1031" type="#_x0000_t202" style="position:absolute;margin-left:0;margin-top:0;width:354pt;height:56.4pt;z-index:251659264;visibility:visible;mso-wrap-style:square;mso-wrap-distance-left:9pt;mso-wrap-distance-top:0;mso-wrap-distance-right:9pt;mso-wrap-distance-bottom:0;mso-position-horizontal:center;mso-position-horizontal-relative:margin;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" fillcolor="#f2f2f2 [3052]" stroked="f" strokeweight=".5pt">
                    <v:textbox>
                      <w:txbxContent>
                        <w:p w14:paraId="23685219" w14:textId="7F930DE8" w:rsidR="00857376" w:rsidRPr="002605A2" w:rsidRDefault="00857376" w:rsidP="002605A2">
                          <w:pPr>
                            <w:jc w:val="center"/>
                            <w:rPr>
                              <w:rFonts w:ascii="Verdana" w:hAnsi="Verdana"/>
                              <w:b/>
                              <w:sz w:val="28"/>
                              <w:szCs w:val="28"/>
                            </w:rPr>
                          </w:pPr>
                          <w:r w:rsidRPr="002605A2">
                            <w:rPr>
                              <w:rFonts w:ascii="Verdana" w:hAnsi="Verdana"/>
                              <w:b/>
                              <w:sz w:val="28"/>
                              <w:szCs w:val="28"/>
                            </w:rPr>
                            <w:t>Anton Hall</w:t>
                          </w:r>
                          <w:r w:rsidR="006B7421">
                            <w:rPr>
                              <w:rFonts w:ascii="Verdana" w:hAnsi="Verdana"/>
                              <w:b/>
                              <w:sz w:val="28"/>
                              <w:szCs w:val="28"/>
                            </w:rPr>
                            <w:t xml:space="preserve"> 1809131</w:t>
                          </w:r>
                        </w:p>
                      </w:txbxContent>
                    </v:textbox>
                    <w10:wrap type="square" anchorx="margin" anchory="margin"/>
                  </v:shape>
                </w:pict>
              </mc:Fallback>
            </mc:AlternateContent>
          </w:r>
          <w:r w:rsidR="003E5810">
            <w:rPr>
              <w:rFonts w:ascii="Verdana" w:hAnsi="Verdana"/>
              <w:noProof/>
              <w:sz w:val="20"/>
              <w:szCs w:val="20"/>
              <w:u w:val="single"/>
              <w:lang w:eastAsia="en-GB"/>
            </w:rPr>
            <mc:AlternateContent>
              <mc:Choice Requires="wps">
                <w:drawing>
                  <wp:anchor distT="0" distB="0" distL="114300" distR="114300" simplePos="0" relativeHeight="251663360" behindDoc="0" locked="0" layoutInCell="1" allowOverlap="1" wp14:anchorId="19C5018D" wp14:editId="67968D72">
                    <wp:simplePos x="0" y="0"/>
                    <wp:positionH relativeFrom="margin">
                      <wp:align>center</wp:align>
                    </wp:positionH>
                    <wp:positionV relativeFrom="margin">
                      <wp:posOffset>5720715</wp:posOffset>
                    </wp:positionV>
                    <wp:extent cx="5092700" cy="6731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092700" cy="673100"/>
                            </a:xfrm>
                            <a:prstGeom prst="rect">
                              <a:avLst/>
                            </a:prstGeom>
                            <a:solidFill>
                              <a:schemeClr val="bg1">
                                <a:lumMod val="95000"/>
                              </a:schemeClr>
                            </a:solidFill>
                            <a:ln w="6350">
                              <a:noFill/>
                            </a:ln>
                          </wps:spPr>
                          <wps:txbx>
                            <w:txbxContent>
                              <w:p w14:paraId="3BF2940A" w14:textId="4FC32924" w:rsidR="00857376" w:rsidRPr="00056864" w:rsidRDefault="00857376" w:rsidP="003E5810">
                                <w:pPr>
                                  <w:jc w:val="center"/>
                                  <w:rPr>
                                    <w:rFonts w:ascii="Verdana" w:hAnsi="Verdana"/>
                                    <w:b/>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5018D" id="Text Box 3" o:spid="_x0000_s1032" type="#_x0000_t202" style="position:absolute;margin-left:0;margin-top:450.45pt;width:401pt;height:5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" fillcolor="#f2f2f2 [3052]" stroked="f" strokeweight=".5pt">
                    <v:textbox>
                      <w:txbxContent>
                        <w:p w14:paraId="3BF2940A" w14:textId="4FC32924" w:rsidR="00857376" w:rsidRPr="00056864" w:rsidRDefault="00857376" w:rsidP="003E5810">
                          <w:pPr>
                            <w:jc w:val="center"/>
                            <w:rPr>
                              <w:rFonts w:ascii="Verdana" w:hAnsi="Verdana"/>
                              <w:b/>
                              <w:sz w:val="28"/>
                              <w:szCs w:val="28"/>
                              <w:lang w:val="en-US"/>
                            </w:rPr>
                          </w:pPr>
                        </w:p>
                      </w:txbxContent>
                    </v:textbox>
                    <w10:wrap type="square" anchorx="margin" anchory="margin"/>
                  </v:shape>
                </w:pict>
              </mc:Fallback>
            </mc:AlternateContent>
          </w:r>
          <w:r w:rsidR="002605A2">
            <w:rPr>
              <w:rFonts w:ascii="Verdana" w:hAnsi="Verdana"/>
              <w:sz w:val="20"/>
              <w:szCs w:val="20"/>
              <w:u w:val="single"/>
            </w:rPr>
            <w:br w:type="page"/>
          </w:r>
        </w:p>
      </w:sdtContent>
    </w:sdt>
    <w:sdt>
      <w:sdtPr>
        <w:rPr>
          <w:rFonts w:asciiTheme="minorHAnsi" w:eastAsiaTheme="minorHAnsi" w:hAnsiTheme="minorHAnsi" w:cstheme="minorBidi"/>
          <w:b w:val="0"/>
          <w:color w:val="auto"/>
          <w:sz w:val="22"/>
          <w:szCs w:val="22"/>
          <w:lang w:val="en-GB"/>
        </w:rPr>
        <w:id w:val="438573159"/>
        <w:docPartObj>
          <w:docPartGallery w:val="Table of Contents"/>
          <w:docPartUnique/>
        </w:docPartObj>
      </w:sdtPr>
      <w:sdtEndPr>
        <w:rPr>
          <w:rFonts w:ascii="Arial" w:hAnsi="Arial" w:cs="Arial"/>
          <w:bCs/>
          <w:noProof/>
          <w:sz w:val="24"/>
          <w:szCs w:val="24"/>
        </w:rPr>
      </w:sdtEndPr>
      <w:sdtContent>
        <w:p w14:paraId="23CF28A0" w14:textId="6F96F3C1" w:rsidR="00257EB1" w:rsidRPr="00672A92" w:rsidRDefault="00257EB1">
          <w:pPr>
            <w:pStyle w:val="TOCHeading"/>
            <w:rPr>
              <w:rFonts w:cs="Arial"/>
            </w:rPr>
          </w:pPr>
          <w:r w:rsidRPr="00672A92">
            <w:rPr>
              <w:rFonts w:cs="Arial"/>
            </w:rPr>
            <w:t>Contents</w:t>
          </w:r>
        </w:p>
        <w:p w14:paraId="4D31D1C3" w14:textId="29A69D59" w:rsidR="005770CD" w:rsidRDefault="00257EB1">
          <w:pPr>
            <w:pStyle w:val="TOC1"/>
            <w:tabs>
              <w:tab w:val="right" w:leader="dot" w:pos="9016"/>
            </w:tabs>
            <w:rPr>
              <w:rFonts w:eastAsiaTheme="minorEastAsia"/>
              <w:noProof/>
              <w:lang w:eastAsia="en-GB"/>
            </w:rPr>
          </w:pPr>
          <w:r w:rsidRPr="00672A92">
            <w:rPr>
              <w:rFonts w:ascii="Arial" w:hAnsi="Arial" w:cs="Arial"/>
              <w:b/>
              <w:bCs/>
              <w:noProof/>
              <w:sz w:val="24"/>
              <w:szCs w:val="24"/>
            </w:rPr>
            <w:fldChar w:fldCharType="begin"/>
          </w:r>
          <w:r w:rsidRPr="00672A92">
            <w:rPr>
              <w:rFonts w:ascii="Arial" w:hAnsi="Arial" w:cs="Arial"/>
              <w:b/>
              <w:bCs/>
              <w:noProof/>
              <w:sz w:val="24"/>
              <w:szCs w:val="24"/>
            </w:rPr>
            <w:instrText xml:space="preserve"> TOC \o "1-3" \h \z \u </w:instrText>
          </w:r>
          <w:r w:rsidRPr="00672A92">
            <w:rPr>
              <w:rFonts w:ascii="Arial" w:hAnsi="Arial" w:cs="Arial"/>
              <w:b/>
              <w:bCs/>
              <w:noProof/>
              <w:sz w:val="24"/>
              <w:szCs w:val="24"/>
            </w:rPr>
            <w:fldChar w:fldCharType="separate"/>
          </w:r>
          <w:hyperlink w:anchor="_Toc50567668" w:history="1">
            <w:r w:rsidR="005770CD" w:rsidRPr="0026375C">
              <w:rPr>
                <w:rStyle w:val="Hyperlink"/>
                <w:noProof/>
              </w:rPr>
              <w:t>Report for Head of Information Governance</w:t>
            </w:r>
            <w:r w:rsidR="005770CD">
              <w:rPr>
                <w:noProof/>
                <w:webHidden/>
              </w:rPr>
              <w:tab/>
            </w:r>
            <w:r w:rsidR="005770CD">
              <w:rPr>
                <w:noProof/>
                <w:webHidden/>
              </w:rPr>
              <w:fldChar w:fldCharType="begin"/>
            </w:r>
            <w:r w:rsidR="005770CD">
              <w:rPr>
                <w:noProof/>
                <w:webHidden/>
              </w:rPr>
              <w:instrText xml:space="preserve"> PAGEREF _Toc50567668 \h </w:instrText>
            </w:r>
            <w:r w:rsidR="005770CD">
              <w:rPr>
                <w:noProof/>
                <w:webHidden/>
              </w:rPr>
            </w:r>
            <w:r w:rsidR="005770CD">
              <w:rPr>
                <w:noProof/>
                <w:webHidden/>
              </w:rPr>
              <w:fldChar w:fldCharType="separate"/>
            </w:r>
            <w:r w:rsidR="005770CD">
              <w:rPr>
                <w:noProof/>
                <w:webHidden/>
              </w:rPr>
              <w:t>1</w:t>
            </w:r>
            <w:r w:rsidR="005770CD">
              <w:rPr>
                <w:noProof/>
                <w:webHidden/>
              </w:rPr>
              <w:fldChar w:fldCharType="end"/>
            </w:r>
          </w:hyperlink>
        </w:p>
        <w:p w14:paraId="0B490B72" w14:textId="40578038" w:rsidR="005770CD" w:rsidRDefault="00F329D6">
          <w:pPr>
            <w:pStyle w:val="TOC1"/>
            <w:tabs>
              <w:tab w:val="right" w:leader="dot" w:pos="9016"/>
            </w:tabs>
            <w:rPr>
              <w:rFonts w:eastAsiaTheme="minorEastAsia"/>
              <w:noProof/>
              <w:lang w:eastAsia="en-GB"/>
            </w:rPr>
          </w:pPr>
          <w:hyperlink w:anchor="_Toc50567669" w:history="1">
            <w:r w:rsidR="005770CD" w:rsidRPr="0026375C">
              <w:rPr>
                <w:rStyle w:val="Hyperlink"/>
                <w:noProof/>
              </w:rPr>
              <w:t>Introduction</w:t>
            </w:r>
            <w:r w:rsidR="005770CD">
              <w:rPr>
                <w:noProof/>
                <w:webHidden/>
              </w:rPr>
              <w:tab/>
            </w:r>
            <w:r w:rsidR="005770CD">
              <w:rPr>
                <w:noProof/>
                <w:webHidden/>
              </w:rPr>
              <w:fldChar w:fldCharType="begin"/>
            </w:r>
            <w:r w:rsidR="005770CD">
              <w:rPr>
                <w:noProof/>
                <w:webHidden/>
              </w:rPr>
              <w:instrText xml:space="preserve"> PAGEREF _Toc50567669 \h </w:instrText>
            </w:r>
            <w:r w:rsidR="005770CD">
              <w:rPr>
                <w:noProof/>
                <w:webHidden/>
              </w:rPr>
            </w:r>
            <w:r w:rsidR="005770CD">
              <w:rPr>
                <w:noProof/>
                <w:webHidden/>
              </w:rPr>
              <w:fldChar w:fldCharType="separate"/>
            </w:r>
            <w:r w:rsidR="005770CD">
              <w:rPr>
                <w:noProof/>
                <w:webHidden/>
              </w:rPr>
              <w:t>1</w:t>
            </w:r>
            <w:r w:rsidR="005770CD">
              <w:rPr>
                <w:noProof/>
                <w:webHidden/>
              </w:rPr>
              <w:fldChar w:fldCharType="end"/>
            </w:r>
          </w:hyperlink>
        </w:p>
        <w:p w14:paraId="0C48D395" w14:textId="10021711" w:rsidR="005770CD" w:rsidRDefault="00F329D6">
          <w:pPr>
            <w:pStyle w:val="TOC1"/>
            <w:tabs>
              <w:tab w:val="left" w:pos="440"/>
              <w:tab w:val="right" w:leader="dot" w:pos="9016"/>
            </w:tabs>
            <w:rPr>
              <w:rFonts w:eastAsiaTheme="minorEastAsia"/>
              <w:noProof/>
              <w:lang w:eastAsia="en-GB"/>
            </w:rPr>
          </w:pPr>
          <w:hyperlink w:anchor="_Toc50567670" w:history="1">
            <w:r w:rsidR="005770CD" w:rsidRPr="0026375C">
              <w:rPr>
                <w:rStyle w:val="Hyperlink"/>
                <w:noProof/>
              </w:rPr>
              <w:t>1.</w:t>
            </w:r>
            <w:r w:rsidR="005770CD">
              <w:rPr>
                <w:rFonts w:eastAsiaTheme="minorEastAsia"/>
                <w:noProof/>
                <w:lang w:eastAsia="en-GB"/>
              </w:rPr>
              <w:tab/>
            </w:r>
            <w:r w:rsidR="005770CD" w:rsidRPr="0026375C">
              <w:rPr>
                <w:rStyle w:val="Hyperlink"/>
                <w:noProof/>
              </w:rPr>
              <w:t>Summary of Data Protection principles</w:t>
            </w:r>
            <w:r w:rsidR="005770CD">
              <w:rPr>
                <w:noProof/>
                <w:webHidden/>
              </w:rPr>
              <w:tab/>
            </w:r>
            <w:r w:rsidR="005770CD">
              <w:rPr>
                <w:noProof/>
                <w:webHidden/>
              </w:rPr>
              <w:fldChar w:fldCharType="begin"/>
            </w:r>
            <w:r w:rsidR="005770CD">
              <w:rPr>
                <w:noProof/>
                <w:webHidden/>
              </w:rPr>
              <w:instrText xml:space="preserve"> PAGEREF _Toc50567670 \h </w:instrText>
            </w:r>
            <w:r w:rsidR="005770CD">
              <w:rPr>
                <w:noProof/>
                <w:webHidden/>
              </w:rPr>
            </w:r>
            <w:r w:rsidR="005770CD">
              <w:rPr>
                <w:noProof/>
                <w:webHidden/>
              </w:rPr>
              <w:fldChar w:fldCharType="separate"/>
            </w:r>
            <w:r w:rsidR="005770CD">
              <w:rPr>
                <w:noProof/>
                <w:webHidden/>
              </w:rPr>
              <w:t>1</w:t>
            </w:r>
            <w:r w:rsidR="005770CD">
              <w:rPr>
                <w:noProof/>
                <w:webHidden/>
              </w:rPr>
              <w:fldChar w:fldCharType="end"/>
            </w:r>
          </w:hyperlink>
        </w:p>
        <w:p w14:paraId="60E9B353" w14:textId="37D443E9" w:rsidR="005770CD" w:rsidRDefault="00F329D6">
          <w:pPr>
            <w:pStyle w:val="TOC1"/>
            <w:tabs>
              <w:tab w:val="left" w:pos="440"/>
              <w:tab w:val="right" w:leader="dot" w:pos="9016"/>
            </w:tabs>
            <w:rPr>
              <w:rFonts w:eastAsiaTheme="minorEastAsia"/>
              <w:noProof/>
              <w:lang w:eastAsia="en-GB"/>
            </w:rPr>
          </w:pPr>
          <w:hyperlink w:anchor="_Toc50567671" w:history="1">
            <w:r w:rsidR="005770CD" w:rsidRPr="0026375C">
              <w:rPr>
                <w:rStyle w:val="Hyperlink"/>
                <w:rFonts w:eastAsia="Times New Roman"/>
                <w:noProof/>
                <w:lang w:eastAsia="en-GB"/>
              </w:rPr>
              <w:t>2.</w:t>
            </w:r>
            <w:r w:rsidR="005770CD">
              <w:rPr>
                <w:rFonts w:eastAsiaTheme="minorEastAsia"/>
                <w:noProof/>
                <w:lang w:eastAsia="en-GB"/>
              </w:rPr>
              <w:tab/>
            </w:r>
            <w:r w:rsidR="005770CD" w:rsidRPr="0026375C">
              <w:rPr>
                <w:rStyle w:val="Hyperlink"/>
                <w:rFonts w:eastAsia="Times New Roman"/>
                <w:noProof/>
                <w:lang w:eastAsia="en-GB"/>
              </w:rPr>
              <w:t>Summary of Organisational policy</w:t>
            </w:r>
            <w:r w:rsidR="005770CD">
              <w:rPr>
                <w:noProof/>
                <w:webHidden/>
              </w:rPr>
              <w:tab/>
            </w:r>
            <w:r w:rsidR="005770CD">
              <w:rPr>
                <w:noProof/>
                <w:webHidden/>
              </w:rPr>
              <w:fldChar w:fldCharType="begin"/>
            </w:r>
            <w:r w:rsidR="005770CD">
              <w:rPr>
                <w:noProof/>
                <w:webHidden/>
              </w:rPr>
              <w:instrText xml:space="preserve"> PAGEREF _Toc50567671 \h </w:instrText>
            </w:r>
            <w:r w:rsidR="005770CD">
              <w:rPr>
                <w:noProof/>
                <w:webHidden/>
              </w:rPr>
            </w:r>
            <w:r w:rsidR="005770CD">
              <w:rPr>
                <w:noProof/>
                <w:webHidden/>
              </w:rPr>
              <w:fldChar w:fldCharType="separate"/>
            </w:r>
            <w:r w:rsidR="005770CD">
              <w:rPr>
                <w:noProof/>
                <w:webHidden/>
              </w:rPr>
              <w:t>2</w:t>
            </w:r>
            <w:r w:rsidR="005770CD">
              <w:rPr>
                <w:noProof/>
                <w:webHidden/>
              </w:rPr>
              <w:fldChar w:fldCharType="end"/>
            </w:r>
          </w:hyperlink>
        </w:p>
        <w:p w14:paraId="009159D6" w14:textId="114540BB" w:rsidR="005770CD" w:rsidRDefault="00F329D6">
          <w:pPr>
            <w:pStyle w:val="TOC1"/>
            <w:tabs>
              <w:tab w:val="left" w:pos="440"/>
              <w:tab w:val="right" w:leader="dot" w:pos="9016"/>
            </w:tabs>
            <w:rPr>
              <w:rFonts w:eastAsiaTheme="minorEastAsia"/>
              <w:noProof/>
              <w:lang w:eastAsia="en-GB"/>
            </w:rPr>
          </w:pPr>
          <w:hyperlink w:anchor="_Toc50567672" w:history="1">
            <w:r w:rsidR="005770CD" w:rsidRPr="0026375C">
              <w:rPr>
                <w:rStyle w:val="Hyperlink"/>
                <w:noProof/>
                <w:lang w:eastAsia="en-GB"/>
              </w:rPr>
              <w:t>3.</w:t>
            </w:r>
            <w:r w:rsidR="005770CD">
              <w:rPr>
                <w:rFonts w:eastAsiaTheme="minorEastAsia"/>
                <w:noProof/>
                <w:lang w:eastAsia="en-GB"/>
              </w:rPr>
              <w:tab/>
            </w:r>
            <w:r w:rsidR="005770CD" w:rsidRPr="0026375C">
              <w:rPr>
                <w:rStyle w:val="Hyperlink"/>
                <w:noProof/>
                <w:lang w:eastAsia="en-GB"/>
              </w:rPr>
              <w:t>Actions to prevent further data breach</w:t>
            </w:r>
            <w:r w:rsidR="005770CD">
              <w:rPr>
                <w:noProof/>
                <w:webHidden/>
              </w:rPr>
              <w:tab/>
            </w:r>
            <w:r w:rsidR="005770CD">
              <w:rPr>
                <w:noProof/>
                <w:webHidden/>
              </w:rPr>
              <w:fldChar w:fldCharType="begin"/>
            </w:r>
            <w:r w:rsidR="005770CD">
              <w:rPr>
                <w:noProof/>
                <w:webHidden/>
              </w:rPr>
              <w:instrText xml:space="preserve"> PAGEREF _Toc50567672 \h </w:instrText>
            </w:r>
            <w:r w:rsidR="005770CD">
              <w:rPr>
                <w:noProof/>
                <w:webHidden/>
              </w:rPr>
            </w:r>
            <w:r w:rsidR="005770CD">
              <w:rPr>
                <w:noProof/>
                <w:webHidden/>
              </w:rPr>
              <w:fldChar w:fldCharType="separate"/>
            </w:r>
            <w:r w:rsidR="005770CD">
              <w:rPr>
                <w:noProof/>
                <w:webHidden/>
              </w:rPr>
              <w:t>3</w:t>
            </w:r>
            <w:r w:rsidR="005770CD">
              <w:rPr>
                <w:noProof/>
                <w:webHidden/>
              </w:rPr>
              <w:fldChar w:fldCharType="end"/>
            </w:r>
          </w:hyperlink>
        </w:p>
        <w:p w14:paraId="633022AF" w14:textId="05B8253F" w:rsidR="005770CD" w:rsidRDefault="00F329D6">
          <w:pPr>
            <w:pStyle w:val="TOC1"/>
            <w:tabs>
              <w:tab w:val="left" w:pos="440"/>
              <w:tab w:val="right" w:leader="dot" w:pos="9016"/>
            </w:tabs>
            <w:rPr>
              <w:rFonts w:eastAsiaTheme="minorEastAsia"/>
              <w:noProof/>
              <w:lang w:eastAsia="en-GB"/>
            </w:rPr>
          </w:pPr>
          <w:hyperlink w:anchor="_Toc50567673" w:history="1">
            <w:r w:rsidR="005770CD" w:rsidRPr="0026375C">
              <w:rPr>
                <w:rStyle w:val="Hyperlink"/>
                <w:noProof/>
              </w:rPr>
              <w:t>4.</w:t>
            </w:r>
            <w:r w:rsidR="005770CD">
              <w:rPr>
                <w:rFonts w:eastAsiaTheme="minorEastAsia"/>
                <w:noProof/>
                <w:lang w:eastAsia="en-GB"/>
              </w:rPr>
              <w:tab/>
            </w:r>
            <w:r w:rsidR="005770CD" w:rsidRPr="0026375C">
              <w:rPr>
                <w:rStyle w:val="Hyperlink"/>
                <w:noProof/>
                <w:shd w:val="clear" w:color="auto" w:fill="FCFBFA"/>
              </w:rPr>
              <w:t>Evaluation of Actions</w:t>
            </w:r>
            <w:r w:rsidR="005770CD">
              <w:rPr>
                <w:noProof/>
                <w:webHidden/>
              </w:rPr>
              <w:tab/>
            </w:r>
            <w:r w:rsidR="005770CD">
              <w:rPr>
                <w:noProof/>
                <w:webHidden/>
              </w:rPr>
              <w:fldChar w:fldCharType="begin"/>
            </w:r>
            <w:r w:rsidR="005770CD">
              <w:rPr>
                <w:noProof/>
                <w:webHidden/>
              </w:rPr>
              <w:instrText xml:space="preserve"> PAGEREF _Toc50567673 \h </w:instrText>
            </w:r>
            <w:r w:rsidR="005770CD">
              <w:rPr>
                <w:noProof/>
                <w:webHidden/>
              </w:rPr>
            </w:r>
            <w:r w:rsidR="005770CD">
              <w:rPr>
                <w:noProof/>
                <w:webHidden/>
              </w:rPr>
              <w:fldChar w:fldCharType="separate"/>
            </w:r>
            <w:r w:rsidR="005770CD">
              <w:rPr>
                <w:noProof/>
                <w:webHidden/>
              </w:rPr>
              <w:t>3</w:t>
            </w:r>
            <w:r w:rsidR="005770CD">
              <w:rPr>
                <w:noProof/>
                <w:webHidden/>
              </w:rPr>
              <w:fldChar w:fldCharType="end"/>
            </w:r>
          </w:hyperlink>
        </w:p>
        <w:p w14:paraId="48AF7967" w14:textId="2ABD188D" w:rsidR="005770CD" w:rsidRDefault="00F329D6">
          <w:pPr>
            <w:pStyle w:val="TOC1"/>
            <w:tabs>
              <w:tab w:val="right" w:leader="dot" w:pos="9016"/>
            </w:tabs>
            <w:rPr>
              <w:rFonts w:eastAsiaTheme="minorEastAsia"/>
              <w:noProof/>
              <w:lang w:eastAsia="en-GB"/>
            </w:rPr>
          </w:pPr>
          <w:hyperlink w:anchor="_Toc50567674" w:history="1">
            <w:r w:rsidR="005770CD" w:rsidRPr="0026375C">
              <w:rPr>
                <w:rStyle w:val="Hyperlink"/>
                <w:noProof/>
              </w:rPr>
              <w:t>Report for Executive Board</w:t>
            </w:r>
            <w:r w:rsidR="005770CD">
              <w:rPr>
                <w:noProof/>
                <w:webHidden/>
              </w:rPr>
              <w:tab/>
            </w:r>
            <w:r w:rsidR="005770CD">
              <w:rPr>
                <w:noProof/>
                <w:webHidden/>
              </w:rPr>
              <w:fldChar w:fldCharType="begin"/>
            </w:r>
            <w:r w:rsidR="005770CD">
              <w:rPr>
                <w:noProof/>
                <w:webHidden/>
              </w:rPr>
              <w:instrText xml:space="preserve"> PAGEREF _Toc50567674 \h </w:instrText>
            </w:r>
            <w:r w:rsidR="005770CD">
              <w:rPr>
                <w:noProof/>
                <w:webHidden/>
              </w:rPr>
            </w:r>
            <w:r w:rsidR="005770CD">
              <w:rPr>
                <w:noProof/>
                <w:webHidden/>
              </w:rPr>
              <w:fldChar w:fldCharType="separate"/>
            </w:r>
            <w:r w:rsidR="005770CD">
              <w:rPr>
                <w:noProof/>
                <w:webHidden/>
              </w:rPr>
              <w:t>4</w:t>
            </w:r>
            <w:r w:rsidR="005770CD">
              <w:rPr>
                <w:noProof/>
                <w:webHidden/>
              </w:rPr>
              <w:fldChar w:fldCharType="end"/>
            </w:r>
          </w:hyperlink>
        </w:p>
        <w:p w14:paraId="0ED143F4" w14:textId="44479CC2" w:rsidR="005770CD" w:rsidRDefault="00F329D6">
          <w:pPr>
            <w:pStyle w:val="TOC1"/>
            <w:tabs>
              <w:tab w:val="right" w:leader="dot" w:pos="9016"/>
            </w:tabs>
            <w:rPr>
              <w:rFonts w:eastAsiaTheme="minorEastAsia"/>
              <w:noProof/>
              <w:lang w:eastAsia="en-GB"/>
            </w:rPr>
          </w:pPr>
          <w:hyperlink w:anchor="_Toc50567675" w:history="1">
            <w:r w:rsidR="005770CD" w:rsidRPr="0026375C">
              <w:rPr>
                <w:rStyle w:val="Hyperlink"/>
                <w:noProof/>
              </w:rPr>
              <w:t>Introduction</w:t>
            </w:r>
            <w:r w:rsidR="005770CD">
              <w:rPr>
                <w:noProof/>
                <w:webHidden/>
              </w:rPr>
              <w:tab/>
            </w:r>
            <w:r w:rsidR="005770CD">
              <w:rPr>
                <w:noProof/>
                <w:webHidden/>
              </w:rPr>
              <w:fldChar w:fldCharType="begin"/>
            </w:r>
            <w:r w:rsidR="005770CD">
              <w:rPr>
                <w:noProof/>
                <w:webHidden/>
              </w:rPr>
              <w:instrText xml:space="preserve"> PAGEREF _Toc50567675 \h </w:instrText>
            </w:r>
            <w:r w:rsidR="005770CD">
              <w:rPr>
                <w:noProof/>
                <w:webHidden/>
              </w:rPr>
            </w:r>
            <w:r w:rsidR="005770CD">
              <w:rPr>
                <w:noProof/>
                <w:webHidden/>
              </w:rPr>
              <w:fldChar w:fldCharType="separate"/>
            </w:r>
            <w:r w:rsidR="005770CD">
              <w:rPr>
                <w:noProof/>
                <w:webHidden/>
              </w:rPr>
              <w:t>4</w:t>
            </w:r>
            <w:r w:rsidR="005770CD">
              <w:rPr>
                <w:noProof/>
                <w:webHidden/>
              </w:rPr>
              <w:fldChar w:fldCharType="end"/>
            </w:r>
          </w:hyperlink>
        </w:p>
        <w:p w14:paraId="0D28B1D3" w14:textId="543FE696" w:rsidR="005770CD" w:rsidRDefault="00F329D6">
          <w:pPr>
            <w:pStyle w:val="TOC1"/>
            <w:tabs>
              <w:tab w:val="left" w:pos="440"/>
              <w:tab w:val="right" w:leader="dot" w:pos="9016"/>
            </w:tabs>
            <w:rPr>
              <w:rFonts w:eastAsiaTheme="minorEastAsia"/>
              <w:noProof/>
              <w:lang w:eastAsia="en-GB"/>
            </w:rPr>
          </w:pPr>
          <w:hyperlink w:anchor="_Toc50567676" w:history="1">
            <w:r w:rsidR="005770CD" w:rsidRPr="0026375C">
              <w:rPr>
                <w:rStyle w:val="Hyperlink"/>
                <w:noProof/>
              </w:rPr>
              <w:t>5.</w:t>
            </w:r>
            <w:r w:rsidR="005770CD">
              <w:rPr>
                <w:rFonts w:eastAsiaTheme="minorEastAsia"/>
                <w:noProof/>
                <w:lang w:eastAsia="en-GB"/>
              </w:rPr>
              <w:tab/>
            </w:r>
            <w:r w:rsidR="005770CD" w:rsidRPr="0026375C">
              <w:rPr>
                <w:rStyle w:val="Hyperlink"/>
                <w:noProof/>
              </w:rPr>
              <w:t>Risk Exposures</w:t>
            </w:r>
            <w:r w:rsidR="005770CD">
              <w:rPr>
                <w:noProof/>
                <w:webHidden/>
              </w:rPr>
              <w:tab/>
            </w:r>
            <w:r w:rsidR="005770CD">
              <w:rPr>
                <w:noProof/>
                <w:webHidden/>
              </w:rPr>
              <w:fldChar w:fldCharType="begin"/>
            </w:r>
            <w:r w:rsidR="005770CD">
              <w:rPr>
                <w:noProof/>
                <w:webHidden/>
              </w:rPr>
              <w:instrText xml:space="preserve"> PAGEREF _Toc50567676 \h </w:instrText>
            </w:r>
            <w:r w:rsidR="005770CD">
              <w:rPr>
                <w:noProof/>
                <w:webHidden/>
              </w:rPr>
            </w:r>
            <w:r w:rsidR="005770CD">
              <w:rPr>
                <w:noProof/>
                <w:webHidden/>
              </w:rPr>
              <w:fldChar w:fldCharType="separate"/>
            </w:r>
            <w:r w:rsidR="005770CD">
              <w:rPr>
                <w:noProof/>
                <w:webHidden/>
              </w:rPr>
              <w:t>4</w:t>
            </w:r>
            <w:r w:rsidR="005770CD">
              <w:rPr>
                <w:noProof/>
                <w:webHidden/>
              </w:rPr>
              <w:fldChar w:fldCharType="end"/>
            </w:r>
          </w:hyperlink>
        </w:p>
        <w:p w14:paraId="6D3A9862" w14:textId="77ECBF51" w:rsidR="005770CD" w:rsidRDefault="00F329D6">
          <w:pPr>
            <w:pStyle w:val="TOC1"/>
            <w:tabs>
              <w:tab w:val="left" w:pos="440"/>
              <w:tab w:val="right" w:leader="dot" w:pos="9016"/>
            </w:tabs>
            <w:rPr>
              <w:rFonts w:eastAsiaTheme="minorEastAsia"/>
              <w:noProof/>
              <w:lang w:eastAsia="en-GB"/>
            </w:rPr>
          </w:pPr>
          <w:hyperlink w:anchor="_Toc50567677" w:history="1">
            <w:r w:rsidR="005770CD" w:rsidRPr="0026375C">
              <w:rPr>
                <w:rStyle w:val="Hyperlink"/>
                <w:noProof/>
              </w:rPr>
              <w:t>6.</w:t>
            </w:r>
            <w:r w:rsidR="005770CD">
              <w:rPr>
                <w:rFonts w:eastAsiaTheme="minorEastAsia"/>
                <w:noProof/>
                <w:lang w:eastAsia="en-GB"/>
              </w:rPr>
              <w:tab/>
            </w:r>
            <w:r w:rsidR="005770CD" w:rsidRPr="0026375C">
              <w:rPr>
                <w:rStyle w:val="Hyperlink"/>
                <w:noProof/>
              </w:rPr>
              <w:t>ICO Evaluation</w:t>
            </w:r>
            <w:r w:rsidR="005770CD">
              <w:rPr>
                <w:noProof/>
                <w:webHidden/>
              </w:rPr>
              <w:tab/>
            </w:r>
            <w:r w:rsidR="005770CD">
              <w:rPr>
                <w:noProof/>
                <w:webHidden/>
              </w:rPr>
              <w:fldChar w:fldCharType="begin"/>
            </w:r>
            <w:r w:rsidR="005770CD">
              <w:rPr>
                <w:noProof/>
                <w:webHidden/>
              </w:rPr>
              <w:instrText xml:space="preserve"> PAGEREF _Toc50567677 \h </w:instrText>
            </w:r>
            <w:r w:rsidR="005770CD">
              <w:rPr>
                <w:noProof/>
                <w:webHidden/>
              </w:rPr>
            </w:r>
            <w:r w:rsidR="005770CD">
              <w:rPr>
                <w:noProof/>
                <w:webHidden/>
              </w:rPr>
              <w:fldChar w:fldCharType="separate"/>
            </w:r>
            <w:r w:rsidR="005770CD">
              <w:rPr>
                <w:noProof/>
                <w:webHidden/>
              </w:rPr>
              <w:t>4</w:t>
            </w:r>
            <w:r w:rsidR="005770CD">
              <w:rPr>
                <w:noProof/>
                <w:webHidden/>
              </w:rPr>
              <w:fldChar w:fldCharType="end"/>
            </w:r>
          </w:hyperlink>
        </w:p>
        <w:p w14:paraId="7BF4D24C" w14:textId="5A324D0C" w:rsidR="005770CD" w:rsidRDefault="00F329D6">
          <w:pPr>
            <w:pStyle w:val="TOC1"/>
            <w:tabs>
              <w:tab w:val="left" w:pos="440"/>
              <w:tab w:val="right" w:leader="dot" w:pos="9016"/>
            </w:tabs>
            <w:rPr>
              <w:rFonts w:eastAsiaTheme="minorEastAsia"/>
              <w:noProof/>
              <w:lang w:eastAsia="en-GB"/>
            </w:rPr>
          </w:pPr>
          <w:hyperlink w:anchor="_Toc50567678" w:history="1">
            <w:r w:rsidR="005770CD" w:rsidRPr="0026375C">
              <w:rPr>
                <w:rStyle w:val="Hyperlink"/>
                <w:noProof/>
              </w:rPr>
              <w:t>7.</w:t>
            </w:r>
            <w:r w:rsidR="005770CD">
              <w:rPr>
                <w:rFonts w:eastAsiaTheme="minorEastAsia"/>
                <w:noProof/>
                <w:lang w:eastAsia="en-GB"/>
              </w:rPr>
              <w:tab/>
            </w:r>
            <w:r w:rsidR="005770CD" w:rsidRPr="0026375C">
              <w:rPr>
                <w:rStyle w:val="Hyperlink"/>
                <w:noProof/>
              </w:rPr>
              <w:t>Potential Occupational health report leak</w:t>
            </w:r>
            <w:r w:rsidR="005770CD">
              <w:rPr>
                <w:noProof/>
                <w:webHidden/>
              </w:rPr>
              <w:tab/>
            </w:r>
            <w:r w:rsidR="005770CD">
              <w:rPr>
                <w:noProof/>
                <w:webHidden/>
              </w:rPr>
              <w:fldChar w:fldCharType="begin"/>
            </w:r>
            <w:r w:rsidR="005770CD">
              <w:rPr>
                <w:noProof/>
                <w:webHidden/>
              </w:rPr>
              <w:instrText xml:space="preserve"> PAGEREF _Toc50567678 \h </w:instrText>
            </w:r>
            <w:r w:rsidR="005770CD">
              <w:rPr>
                <w:noProof/>
                <w:webHidden/>
              </w:rPr>
            </w:r>
            <w:r w:rsidR="005770CD">
              <w:rPr>
                <w:noProof/>
                <w:webHidden/>
              </w:rPr>
              <w:fldChar w:fldCharType="separate"/>
            </w:r>
            <w:r w:rsidR="005770CD">
              <w:rPr>
                <w:noProof/>
                <w:webHidden/>
              </w:rPr>
              <w:t>5</w:t>
            </w:r>
            <w:r w:rsidR="005770CD">
              <w:rPr>
                <w:noProof/>
                <w:webHidden/>
              </w:rPr>
              <w:fldChar w:fldCharType="end"/>
            </w:r>
          </w:hyperlink>
        </w:p>
        <w:p w14:paraId="7A34A09F" w14:textId="1A9B7415" w:rsidR="005770CD" w:rsidRDefault="00F329D6">
          <w:pPr>
            <w:pStyle w:val="TOC1"/>
            <w:tabs>
              <w:tab w:val="right" w:leader="dot" w:pos="9016"/>
            </w:tabs>
            <w:rPr>
              <w:rFonts w:eastAsiaTheme="minorEastAsia"/>
              <w:noProof/>
              <w:lang w:eastAsia="en-GB"/>
            </w:rPr>
          </w:pPr>
          <w:hyperlink w:anchor="_Toc50567679" w:history="1">
            <w:r w:rsidR="005770CD" w:rsidRPr="0026375C">
              <w:rPr>
                <w:rStyle w:val="Hyperlink"/>
                <w:noProof/>
              </w:rPr>
              <w:t>Discussion Note for Governance Committee Meeting</w:t>
            </w:r>
            <w:r w:rsidR="005770CD">
              <w:rPr>
                <w:noProof/>
                <w:webHidden/>
              </w:rPr>
              <w:tab/>
            </w:r>
            <w:r w:rsidR="005770CD">
              <w:rPr>
                <w:noProof/>
                <w:webHidden/>
              </w:rPr>
              <w:fldChar w:fldCharType="begin"/>
            </w:r>
            <w:r w:rsidR="005770CD">
              <w:rPr>
                <w:noProof/>
                <w:webHidden/>
              </w:rPr>
              <w:instrText xml:space="preserve"> PAGEREF _Toc50567679 \h </w:instrText>
            </w:r>
            <w:r w:rsidR="005770CD">
              <w:rPr>
                <w:noProof/>
                <w:webHidden/>
              </w:rPr>
            </w:r>
            <w:r w:rsidR="005770CD">
              <w:rPr>
                <w:noProof/>
                <w:webHidden/>
              </w:rPr>
              <w:fldChar w:fldCharType="separate"/>
            </w:r>
            <w:r w:rsidR="005770CD">
              <w:rPr>
                <w:noProof/>
                <w:webHidden/>
              </w:rPr>
              <w:t>5</w:t>
            </w:r>
            <w:r w:rsidR="005770CD">
              <w:rPr>
                <w:noProof/>
                <w:webHidden/>
              </w:rPr>
              <w:fldChar w:fldCharType="end"/>
            </w:r>
          </w:hyperlink>
        </w:p>
        <w:p w14:paraId="5002ED12" w14:textId="1F736AC5" w:rsidR="005770CD" w:rsidRDefault="00F329D6">
          <w:pPr>
            <w:pStyle w:val="TOC1"/>
            <w:tabs>
              <w:tab w:val="right" w:leader="dot" w:pos="9016"/>
            </w:tabs>
            <w:rPr>
              <w:rFonts w:eastAsiaTheme="minorEastAsia"/>
              <w:noProof/>
              <w:lang w:eastAsia="en-GB"/>
            </w:rPr>
          </w:pPr>
          <w:hyperlink w:anchor="_Toc50567680" w:history="1">
            <w:r w:rsidR="005770CD" w:rsidRPr="0026375C">
              <w:rPr>
                <w:rStyle w:val="Hyperlink"/>
                <w:noProof/>
              </w:rPr>
              <w:t>Consideration of approaches to prevent data breaches</w:t>
            </w:r>
            <w:r w:rsidR="005770CD">
              <w:rPr>
                <w:noProof/>
                <w:webHidden/>
              </w:rPr>
              <w:tab/>
            </w:r>
            <w:r w:rsidR="005770CD">
              <w:rPr>
                <w:noProof/>
                <w:webHidden/>
              </w:rPr>
              <w:fldChar w:fldCharType="begin"/>
            </w:r>
            <w:r w:rsidR="005770CD">
              <w:rPr>
                <w:noProof/>
                <w:webHidden/>
              </w:rPr>
              <w:instrText xml:space="preserve"> PAGEREF _Toc50567680 \h </w:instrText>
            </w:r>
            <w:r w:rsidR="005770CD">
              <w:rPr>
                <w:noProof/>
                <w:webHidden/>
              </w:rPr>
            </w:r>
            <w:r w:rsidR="005770CD">
              <w:rPr>
                <w:noProof/>
                <w:webHidden/>
              </w:rPr>
              <w:fldChar w:fldCharType="separate"/>
            </w:r>
            <w:r w:rsidR="005770CD">
              <w:rPr>
                <w:noProof/>
                <w:webHidden/>
              </w:rPr>
              <w:t>5</w:t>
            </w:r>
            <w:r w:rsidR="005770CD">
              <w:rPr>
                <w:noProof/>
                <w:webHidden/>
              </w:rPr>
              <w:fldChar w:fldCharType="end"/>
            </w:r>
          </w:hyperlink>
        </w:p>
        <w:p w14:paraId="1B4DA861" w14:textId="07C806BB" w:rsidR="005770CD" w:rsidRDefault="00F329D6">
          <w:pPr>
            <w:pStyle w:val="TOC1"/>
            <w:tabs>
              <w:tab w:val="right" w:leader="dot" w:pos="9016"/>
            </w:tabs>
            <w:rPr>
              <w:rFonts w:eastAsiaTheme="minorEastAsia"/>
              <w:noProof/>
              <w:lang w:eastAsia="en-GB"/>
            </w:rPr>
          </w:pPr>
          <w:hyperlink w:anchor="_Toc50567681" w:history="1">
            <w:r w:rsidR="005770CD" w:rsidRPr="0026375C">
              <w:rPr>
                <w:rStyle w:val="Hyperlink"/>
                <w:noProof/>
                <w:lang w:val="en-US"/>
              </w:rPr>
              <w:t>Conclusion</w:t>
            </w:r>
            <w:r w:rsidR="005770CD">
              <w:rPr>
                <w:noProof/>
                <w:webHidden/>
              </w:rPr>
              <w:tab/>
            </w:r>
            <w:r w:rsidR="005770CD">
              <w:rPr>
                <w:noProof/>
                <w:webHidden/>
              </w:rPr>
              <w:fldChar w:fldCharType="begin"/>
            </w:r>
            <w:r w:rsidR="005770CD">
              <w:rPr>
                <w:noProof/>
                <w:webHidden/>
              </w:rPr>
              <w:instrText xml:space="preserve"> PAGEREF _Toc50567681 \h </w:instrText>
            </w:r>
            <w:r w:rsidR="005770CD">
              <w:rPr>
                <w:noProof/>
                <w:webHidden/>
              </w:rPr>
            </w:r>
            <w:r w:rsidR="005770CD">
              <w:rPr>
                <w:noProof/>
                <w:webHidden/>
              </w:rPr>
              <w:fldChar w:fldCharType="separate"/>
            </w:r>
            <w:r w:rsidR="005770CD">
              <w:rPr>
                <w:noProof/>
                <w:webHidden/>
              </w:rPr>
              <w:t>6</w:t>
            </w:r>
            <w:r w:rsidR="005770CD">
              <w:rPr>
                <w:noProof/>
                <w:webHidden/>
              </w:rPr>
              <w:fldChar w:fldCharType="end"/>
            </w:r>
          </w:hyperlink>
        </w:p>
        <w:p w14:paraId="0D4146BE" w14:textId="28F82A26" w:rsidR="005770CD" w:rsidRDefault="00F329D6">
          <w:pPr>
            <w:pStyle w:val="TOC1"/>
            <w:tabs>
              <w:tab w:val="right" w:leader="dot" w:pos="9016"/>
            </w:tabs>
            <w:rPr>
              <w:rFonts w:eastAsiaTheme="minorEastAsia"/>
              <w:noProof/>
              <w:lang w:eastAsia="en-GB"/>
            </w:rPr>
          </w:pPr>
          <w:hyperlink w:anchor="_Toc50567682" w:history="1">
            <w:r w:rsidR="005770CD" w:rsidRPr="0026375C">
              <w:rPr>
                <w:rStyle w:val="Hyperlink"/>
                <w:noProof/>
              </w:rPr>
              <w:t>References</w:t>
            </w:r>
            <w:r w:rsidR="005770CD">
              <w:rPr>
                <w:noProof/>
                <w:webHidden/>
              </w:rPr>
              <w:tab/>
            </w:r>
            <w:r w:rsidR="005770CD">
              <w:rPr>
                <w:noProof/>
                <w:webHidden/>
              </w:rPr>
              <w:fldChar w:fldCharType="begin"/>
            </w:r>
            <w:r w:rsidR="005770CD">
              <w:rPr>
                <w:noProof/>
                <w:webHidden/>
              </w:rPr>
              <w:instrText xml:space="preserve"> PAGEREF _Toc50567682 \h </w:instrText>
            </w:r>
            <w:r w:rsidR="005770CD">
              <w:rPr>
                <w:noProof/>
                <w:webHidden/>
              </w:rPr>
            </w:r>
            <w:r w:rsidR="005770CD">
              <w:rPr>
                <w:noProof/>
                <w:webHidden/>
              </w:rPr>
              <w:fldChar w:fldCharType="separate"/>
            </w:r>
            <w:r w:rsidR="005770CD">
              <w:rPr>
                <w:noProof/>
                <w:webHidden/>
              </w:rPr>
              <w:t>7</w:t>
            </w:r>
            <w:r w:rsidR="005770CD">
              <w:rPr>
                <w:noProof/>
                <w:webHidden/>
              </w:rPr>
              <w:fldChar w:fldCharType="end"/>
            </w:r>
          </w:hyperlink>
        </w:p>
        <w:p w14:paraId="1C438EAA" w14:textId="392B8BB3" w:rsidR="005770CD" w:rsidRDefault="00F329D6">
          <w:pPr>
            <w:pStyle w:val="TOC1"/>
            <w:tabs>
              <w:tab w:val="right" w:leader="dot" w:pos="9016"/>
            </w:tabs>
            <w:rPr>
              <w:rFonts w:eastAsiaTheme="minorEastAsia"/>
              <w:noProof/>
              <w:lang w:eastAsia="en-GB"/>
            </w:rPr>
          </w:pPr>
          <w:hyperlink w:anchor="_Toc50567683" w:history="1">
            <w:r w:rsidR="005770CD" w:rsidRPr="0026375C">
              <w:rPr>
                <w:rStyle w:val="Hyperlink"/>
                <w:noProof/>
              </w:rPr>
              <w:t>Appendix 1</w:t>
            </w:r>
            <w:r w:rsidR="005770CD">
              <w:rPr>
                <w:noProof/>
                <w:webHidden/>
              </w:rPr>
              <w:tab/>
            </w:r>
            <w:r w:rsidR="005770CD">
              <w:rPr>
                <w:noProof/>
                <w:webHidden/>
              </w:rPr>
              <w:fldChar w:fldCharType="begin"/>
            </w:r>
            <w:r w:rsidR="005770CD">
              <w:rPr>
                <w:noProof/>
                <w:webHidden/>
              </w:rPr>
              <w:instrText xml:space="preserve"> PAGEREF _Toc50567683 \h </w:instrText>
            </w:r>
            <w:r w:rsidR="005770CD">
              <w:rPr>
                <w:noProof/>
                <w:webHidden/>
              </w:rPr>
            </w:r>
            <w:r w:rsidR="005770CD">
              <w:rPr>
                <w:noProof/>
                <w:webHidden/>
              </w:rPr>
              <w:fldChar w:fldCharType="separate"/>
            </w:r>
            <w:r w:rsidR="005770CD">
              <w:rPr>
                <w:noProof/>
                <w:webHidden/>
              </w:rPr>
              <w:t>1</w:t>
            </w:r>
            <w:r w:rsidR="005770CD">
              <w:rPr>
                <w:noProof/>
                <w:webHidden/>
              </w:rPr>
              <w:fldChar w:fldCharType="end"/>
            </w:r>
          </w:hyperlink>
        </w:p>
        <w:p w14:paraId="5D38285B" w14:textId="66C4C69A" w:rsidR="00A9352F" w:rsidRDefault="00257EB1" w:rsidP="00A9352F">
          <w:pPr>
            <w:rPr>
              <w:rFonts w:ascii="Arial" w:hAnsi="Arial" w:cs="Arial"/>
              <w:b/>
              <w:bCs/>
              <w:noProof/>
              <w:sz w:val="24"/>
              <w:szCs w:val="24"/>
            </w:rPr>
          </w:pPr>
          <w:r w:rsidRPr="00672A92">
            <w:rPr>
              <w:rFonts w:ascii="Arial" w:hAnsi="Arial" w:cs="Arial"/>
              <w:b/>
              <w:bCs/>
              <w:noProof/>
              <w:sz w:val="24"/>
              <w:szCs w:val="24"/>
            </w:rPr>
            <w:fldChar w:fldCharType="end"/>
          </w:r>
        </w:p>
      </w:sdtContent>
    </w:sdt>
    <w:p w14:paraId="562710C6" w14:textId="77777777" w:rsidR="0092631D" w:rsidRPr="0092631D" w:rsidRDefault="0092631D" w:rsidP="0092631D">
      <w:pPr>
        <w:rPr>
          <w:rFonts w:ascii="Arial" w:hAnsi="Arial" w:cs="Arial"/>
          <w:sz w:val="24"/>
          <w:szCs w:val="24"/>
        </w:rPr>
      </w:pPr>
    </w:p>
    <w:p w14:paraId="3426E021" w14:textId="77777777" w:rsidR="0092631D" w:rsidRPr="0092631D" w:rsidRDefault="0092631D" w:rsidP="0092631D">
      <w:pPr>
        <w:rPr>
          <w:rFonts w:ascii="Arial" w:hAnsi="Arial" w:cs="Arial"/>
          <w:sz w:val="24"/>
          <w:szCs w:val="24"/>
        </w:rPr>
      </w:pPr>
    </w:p>
    <w:p w14:paraId="5807B414" w14:textId="77777777" w:rsidR="0092631D" w:rsidRDefault="0092631D" w:rsidP="0092631D">
      <w:pPr>
        <w:rPr>
          <w:rFonts w:ascii="Arial" w:hAnsi="Arial" w:cs="Arial"/>
          <w:b/>
          <w:bCs/>
          <w:noProof/>
          <w:sz w:val="24"/>
          <w:szCs w:val="24"/>
        </w:rPr>
      </w:pPr>
    </w:p>
    <w:p w14:paraId="35FE7B24" w14:textId="31642996" w:rsidR="0092631D" w:rsidRDefault="0092631D" w:rsidP="0092631D">
      <w:pPr>
        <w:tabs>
          <w:tab w:val="left" w:pos="2509"/>
        </w:tabs>
        <w:rPr>
          <w:rFonts w:ascii="Arial" w:hAnsi="Arial" w:cs="Arial"/>
          <w:b/>
          <w:bCs/>
          <w:noProof/>
          <w:sz w:val="24"/>
          <w:szCs w:val="24"/>
        </w:rPr>
      </w:pPr>
      <w:r>
        <w:rPr>
          <w:rFonts w:ascii="Arial" w:hAnsi="Arial" w:cs="Arial"/>
          <w:b/>
          <w:bCs/>
          <w:noProof/>
          <w:sz w:val="24"/>
          <w:szCs w:val="24"/>
        </w:rPr>
        <w:tab/>
      </w:r>
    </w:p>
    <w:p w14:paraId="6D76F43D" w14:textId="08E41772" w:rsidR="0092631D" w:rsidRPr="0092631D" w:rsidRDefault="0092631D" w:rsidP="0092631D">
      <w:pPr>
        <w:tabs>
          <w:tab w:val="left" w:pos="2509"/>
        </w:tabs>
        <w:rPr>
          <w:rFonts w:ascii="Arial" w:hAnsi="Arial" w:cs="Arial"/>
          <w:sz w:val="24"/>
          <w:szCs w:val="24"/>
        </w:rPr>
        <w:sectPr w:rsidR="0092631D" w:rsidRPr="0092631D" w:rsidSect="003F6392">
          <w:footerReference w:type="default" r:id="rId11"/>
          <w:footerReference w:type="first" r:id="rId12"/>
          <w:pgSz w:w="11906" w:h="16838"/>
          <w:pgMar w:top="1440" w:right="1440" w:bottom="1440" w:left="1440" w:header="708" w:footer="708" w:gutter="0"/>
          <w:pgNumType w:start="0"/>
          <w:cols w:space="708"/>
          <w:titlePg/>
          <w:docGrid w:linePitch="360"/>
        </w:sectPr>
      </w:pPr>
      <w:r>
        <w:rPr>
          <w:rFonts w:ascii="Arial" w:hAnsi="Arial" w:cs="Arial"/>
          <w:sz w:val="24"/>
          <w:szCs w:val="24"/>
        </w:rPr>
        <w:tab/>
      </w:r>
    </w:p>
    <w:p w14:paraId="5C2DFA01" w14:textId="607AA49E" w:rsidR="003D341B" w:rsidRDefault="003D341B" w:rsidP="00857376">
      <w:pPr>
        <w:pStyle w:val="Heading1"/>
      </w:pPr>
      <w:bookmarkStart w:id="0" w:name="_Toc50567668"/>
      <w:r>
        <w:lastRenderedPageBreak/>
        <w:t>Report for Head of Information Governance</w:t>
      </w:r>
      <w:bookmarkEnd w:id="0"/>
    </w:p>
    <w:p w14:paraId="1515C9B0" w14:textId="3B3ADC9B" w:rsidR="00857376" w:rsidRDefault="00857376" w:rsidP="00857376">
      <w:pPr>
        <w:pStyle w:val="Heading1"/>
      </w:pPr>
      <w:bookmarkStart w:id="1" w:name="_Toc50567669"/>
      <w:r>
        <w:t>Introduction</w:t>
      </w:r>
      <w:bookmarkEnd w:id="1"/>
    </w:p>
    <w:p w14:paraId="6DE5F703" w14:textId="6899FC66" w:rsidR="0078421E" w:rsidRDefault="006B7421" w:rsidP="0078421E">
      <w:r>
        <w:t>It has become evident that a manager in an operational department has accidently emailed the names and addresses of members of their staff to a member of the public. This incident has been passed on</w:t>
      </w:r>
      <w:r w:rsidR="0067715A">
        <w:t xml:space="preserve"> to</w:t>
      </w:r>
      <w:r>
        <w:t xml:space="preserve"> the manager responsible for </w:t>
      </w:r>
      <w:r w:rsidR="0078421E">
        <w:t>I</w:t>
      </w:r>
      <w:r>
        <w:t xml:space="preserve">nformation </w:t>
      </w:r>
      <w:r w:rsidR="0078421E">
        <w:t>G</w:t>
      </w:r>
      <w:r>
        <w:t xml:space="preserve">overnance in the organisation for further investigation. It is apparent that the operational manager had downloaded the list </w:t>
      </w:r>
      <w:r w:rsidR="0078421E">
        <w:t>from</w:t>
      </w:r>
      <w:r>
        <w:t xml:space="preserve"> an operational system to undertake the task more efficiently and</w:t>
      </w:r>
      <w:r w:rsidR="0078421E">
        <w:t xml:space="preserve"> has</w:t>
      </w:r>
      <w:r>
        <w:t xml:space="preserve"> mistakenly attached the </w:t>
      </w:r>
      <w:r w:rsidR="0078421E">
        <w:t>incorrect</w:t>
      </w:r>
      <w:r>
        <w:t xml:space="preserve"> document when </w:t>
      </w:r>
      <w:r w:rsidR="0078421E">
        <w:t xml:space="preserve">attempting to </w:t>
      </w:r>
      <w:r>
        <w:t>send a leaflet stored on his desktop out to a</w:t>
      </w:r>
      <w:r w:rsidR="0078421E">
        <w:t xml:space="preserve"> member of the public. This is a breach of the Data Protection legislation and upon further investigation it is established that scanned copies of staff sick notes and occupational health reports have also accumulated on the managers desktop. The purpose of this report is to inform the Head of Information Governance of the breach that has occurred and will address the following points: </w:t>
      </w:r>
    </w:p>
    <w:p w14:paraId="7787E3A2" w14:textId="5258E29E" w:rsidR="008E6E54" w:rsidRDefault="008E6E54" w:rsidP="008E6E54">
      <w:pPr>
        <w:pStyle w:val="ListParagraph"/>
        <w:numPr>
          <w:ilvl w:val="0"/>
          <w:numId w:val="22"/>
        </w:numPr>
      </w:pPr>
      <w:r>
        <w:t>Summary of the Data Protection principles that may have been breached</w:t>
      </w:r>
    </w:p>
    <w:p w14:paraId="36FAA6EF" w14:textId="689891E2" w:rsidR="008E6E54" w:rsidRDefault="008E6E54" w:rsidP="008E6E54">
      <w:pPr>
        <w:pStyle w:val="ListParagraph"/>
        <w:numPr>
          <w:ilvl w:val="0"/>
          <w:numId w:val="22"/>
        </w:numPr>
      </w:pPr>
      <w:r>
        <w:t xml:space="preserve">Summary of the Organisation’s policy </w:t>
      </w:r>
    </w:p>
    <w:p w14:paraId="40218503" w14:textId="39EAFBD2" w:rsidR="008E6E54" w:rsidRDefault="008E6E54" w:rsidP="008E6E54">
      <w:pPr>
        <w:pStyle w:val="ListParagraph"/>
        <w:numPr>
          <w:ilvl w:val="0"/>
          <w:numId w:val="22"/>
        </w:numPr>
      </w:pPr>
      <w:r>
        <w:t>Actions to be taken in line with the Organisation’s policy to further prevent such breaches</w:t>
      </w:r>
    </w:p>
    <w:p w14:paraId="06CB6CC0" w14:textId="1391EF4F" w:rsidR="008E6E54" w:rsidRDefault="008E6E54" w:rsidP="008E6E54">
      <w:pPr>
        <w:pStyle w:val="ListParagraph"/>
        <w:numPr>
          <w:ilvl w:val="0"/>
          <w:numId w:val="22"/>
        </w:numPr>
      </w:pPr>
      <w:r>
        <w:t>Evaluation of actions required to be taken regarding those whose information was leaked</w:t>
      </w:r>
    </w:p>
    <w:p w14:paraId="609666C4" w14:textId="14F7C56A" w:rsidR="008E6E54" w:rsidRDefault="008E6E54" w:rsidP="008E6E54"/>
    <w:p w14:paraId="005D2B42" w14:textId="5508595E" w:rsidR="008E6E54" w:rsidRDefault="008E6E54" w:rsidP="008E6E54">
      <w:pPr>
        <w:pStyle w:val="Heading1"/>
        <w:numPr>
          <w:ilvl w:val="0"/>
          <w:numId w:val="24"/>
        </w:numPr>
      </w:pPr>
      <w:bookmarkStart w:id="2" w:name="_Toc50567670"/>
      <w:r>
        <w:t>Summary of Data Protection principles</w:t>
      </w:r>
      <w:bookmarkEnd w:id="2"/>
      <w:r>
        <w:t xml:space="preserve"> </w:t>
      </w:r>
    </w:p>
    <w:p w14:paraId="7F6BB251" w14:textId="77777777" w:rsidR="00B84B69" w:rsidRDefault="008E6E54" w:rsidP="00F70550">
      <w:pPr>
        <w:shd w:val="clear" w:color="auto" w:fill="FFFFFF"/>
        <w:spacing w:after="75" w:line="240" w:lineRule="auto"/>
      </w:pPr>
      <w:r>
        <w:t xml:space="preserve">Through the occurrence of this data breach, many Data Protection principles </w:t>
      </w:r>
      <w:r w:rsidR="000A77E3">
        <w:t xml:space="preserve">would have been </w:t>
      </w:r>
      <w:r>
        <w:t xml:space="preserve">breached, all of which will be addressed in this section of the report. </w:t>
      </w:r>
      <w:r w:rsidR="00F92885">
        <w:t xml:space="preserve">The </w:t>
      </w:r>
      <w:r w:rsidR="00BE6655">
        <w:t xml:space="preserve">Data Protection </w:t>
      </w:r>
      <w:r w:rsidR="00F70550">
        <w:t xml:space="preserve">Act 2018 controls how personal data is used by organisations and has six key </w:t>
      </w:r>
      <w:r w:rsidR="00BE6655">
        <w:t>principles</w:t>
      </w:r>
      <w:r w:rsidR="00F70550">
        <w:t xml:space="preserve"> which must always be adhered to. </w:t>
      </w:r>
    </w:p>
    <w:p w14:paraId="7CE0BDFD" w14:textId="3F8A2CB9" w:rsidR="00B84B69" w:rsidRDefault="00B84B69" w:rsidP="00F70550">
      <w:pPr>
        <w:shd w:val="clear" w:color="auto" w:fill="FFFFFF"/>
        <w:spacing w:after="75" w:line="240" w:lineRule="auto"/>
      </w:pPr>
      <w:r>
        <w:t>“</w:t>
      </w:r>
      <w:r w:rsidR="00F70550">
        <w:t xml:space="preserve">Any person responsible for personal data must ensure that information is: (1) </w:t>
      </w:r>
      <w:r w:rsidR="00F70550" w:rsidRPr="00F70550">
        <w:t>used fairly, lawfully and transparently; (2) used for specified, explicit purposes; (3) used in a way that is adequate, relevant and limited to only what is necessary; (4) accurate and, where necessary, kept up to date; (5) kept for no longer than is necessary; (6) handled in a way that ensures appropriate security, including protection against unlawful or unauthorised processing, access, loss, destruction or damag</w:t>
      </w:r>
      <w:r w:rsidR="00F70550">
        <w:t>e.</w:t>
      </w:r>
      <w:r>
        <w:t xml:space="preserve">” </w:t>
      </w:r>
      <w:r w:rsidR="00C028CC">
        <w:fldChar w:fldCharType="begin" w:fldLock="1"/>
      </w:r>
      <w:r w:rsidR="00A03C74">
        <w:instrText>ADDIN CSL_CITATION {"citationItems":[{"id":"ITEM-1","itemData":{"URL":"https://www.gov.uk/data-protection","accessed":{"date-parts":[["2020","9","9"]]},"id":"ITEM-1","issued":{"date-parts":[["0"]]},"title":"Data protection - GOV.UK","type":"webpage"},"uris":["http://www.mendeley.com/documents/?uuid=b768ba1a-3952-3b0e-86ba-fb3d079ecf14"]}],"mendeley":{"formattedCitation":"[1]","plainTextFormattedCitation":"[1]","previouslyFormattedCitation":"[1]"},"properties":{"noteIndex":0},"schema":"https://github.com/citation-style-language/schema/raw/master/csl-citation.json"}</w:instrText>
      </w:r>
      <w:r w:rsidR="00C028CC">
        <w:fldChar w:fldCharType="separate"/>
      </w:r>
      <w:r w:rsidR="00C028CC" w:rsidRPr="00C028CC">
        <w:rPr>
          <w:noProof/>
        </w:rPr>
        <w:t>[1]</w:t>
      </w:r>
      <w:r w:rsidR="00C028CC">
        <w:fldChar w:fldCharType="end"/>
      </w:r>
    </w:p>
    <w:p w14:paraId="50BDB967" w14:textId="3C6B100E" w:rsidR="00F70550" w:rsidRDefault="000A77E3" w:rsidP="00F70550">
      <w:pPr>
        <w:shd w:val="clear" w:color="auto" w:fill="FFFFFF"/>
        <w:spacing w:after="75" w:line="240" w:lineRule="auto"/>
      </w:pPr>
      <w:r>
        <w:t xml:space="preserve">As the manager in the operational department has unwittingly sent out personal information of their staff members to a member of the public, the organisation have breached the first key principle as employees would not want their personal information shared and this would be considered unfair and unlawful. </w:t>
      </w:r>
      <w:r w:rsidR="008C77D0">
        <w:t xml:space="preserve">The Data protection principles state that the information held for individuals should be used for a specified purpose and should be relevant. The sharing of their information to an external source would again be a violation of this principle as there would be no known purpose for sharing this information and it would not be in any way relevant to the recipient. Arguably the most damaging principle which would have been breached by this information leak, is the issue surrounding security and the requirement to protect against unlawful and unauthorised processing of data. The manager of the operational team has shared employees’ personal details without their consent and has not managed their data with appropriate security as set out in the Data Protection Act. </w:t>
      </w:r>
      <w:r w:rsidR="00C77E5A">
        <w:t xml:space="preserve">The incident has essentially shared extremely personal data of its staff members with a member of the public and has breached many of the key Data Protection principles which is a very serious concern. </w:t>
      </w:r>
    </w:p>
    <w:p w14:paraId="2D314678" w14:textId="5C65C701" w:rsidR="00C77E5A" w:rsidRDefault="00C77E5A" w:rsidP="00F70550">
      <w:pPr>
        <w:shd w:val="clear" w:color="auto" w:fill="FFFFFF"/>
        <w:spacing w:after="75" w:line="240" w:lineRule="auto"/>
      </w:pPr>
    </w:p>
    <w:p w14:paraId="479058FD" w14:textId="63D936B5" w:rsidR="00C77E5A" w:rsidRDefault="00C77E5A" w:rsidP="00C77E5A">
      <w:pPr>
        <w:pStyle w:val="Heading1"/>
        <w:numPr>
          <w:ilvl w:val="0"/>
          <w:numId w:val="24"/>
        </w:numPr>
        <w:rPr>
          <w:rFonts w:eastAsia="Times New Roman"/>
          <w:lang w:eastAsia="en-GB"/>
        </w:rPr>
      </w:pPr>
      <w:bookmarkStart w:id="3" w:name="_Toc50567671"/>
      <w:r>
        <w:rPr>
          <w:rFonts w:eastAsia="Times New Roman"/>
          <w:lang w:eastAsia="en-GB"/>
        </w:rPr>
        <w:lastRenderedPageBreak/>
        <w:t>Summary of Organisational poli</w:t>
      </w:r>
      <w:r w:rsidR="006D515E">
        <w:rPr>
          <w:rFonts w:eastAsia="Times New Roman"/>
          <w:lang w:eastAsia="en-GB"/>
        </w:rPr>
        <w:t>cy</w:t>
      </w:r>
      <w:bookmarkEnd w:id="3"/>
    </w:p>
    <w:p w14:paraId="66CAD373" w14:textId="6B9D132C" w:rsidR="00402E59" w:rsidRDefault="00E77920" w:rsidP="00C77E5A">
      <w:pPr>
        <w:rPr>
          <w:lang w:eastAsia="en-GB"/>
        </w:rPr>
      </w:pPr>
      <w:r>
        <w:rPr>
          <w:lang w:eastAsia="en-GB"/>
        </w:rPr>
        <w:t>In relation to the breach, the organisational policy would need to be reviewed and elements of it put into practice where appropriate and necessary</w:t>
      </w:r>
      <w:r w:rsidR="00882264">
        <w:rPr>
          <w:lang w:eastAsia="en-GB"/>
        </w:rPr>
        <w:t>, dependant on the severity of the data leak</w:t>
      </w:r>
      <w:r>
        <w:rPr>
          <w:lang w:eastAsia="en-GB"/>
        </w:rPr>
        <w:t xml:space="preserve">. </w:t>
      </w:r>
      <w:r w:rsidR="00C75EA8">
        <w:rPr>
          <w:lang w:eastAsia="en-GB"/>
        </w:rPr>
        <w:t xml:space="preserve">Any such incident should be reported </w:t>
      </w:r>
      <w:r w:rsidR="00067CD2">
        <w:rPr>
          <w:lang w:eastAsia="en-GB"/>
        </w:rPr>
        <w:t>as soon as possible</w:t>
      </w:r>
      <w:r w:rsidR="007A7BE7">
        <w:rPr>
          <w:lang w:eastAsia="en-GB"/>
        </w:rPr>
        <w:t xml:space="preserve"> to the organisations privacy officer</w:t>
      </w:r>
      <w:r w:rsidR="00C75EA8">
        <w:rPr>
          <w:lang w:eastAsia="en-GB"/>
        </w:rPr>
        <w:t xml:space="preserve"> to allow it to be dealt with effectively and efficiently</w:t>
      </w:r>
      <w:r w:rsidR="00374C8E">
        <w:rPr>
          <w:lang w:eastAsia="en-GB"/>
        </w:rPr>
        <w:t xml:space="preserve">, whilst also complying with company policy. </w:t>
      </w:r>
      <w:r>
        <w:rPr>
          <w:lang w:eastAsia="en-GB"/>
        </w:rPr>
        <w:t xml:space="preserve">There is a Privacy </w:t>
      </w:r>
      <w:r w:rsidR="00882264">
        <w:rPr>
          <w:lang w:eastAsia="en-GB"/>
        </w:rPr>
        <w:t>P</w:t>
      </w:r>
      <w:r>
        <w:rPr>
          <w:lang w:eastAsia="en-GB"/>
        </w:rPr>
        <w:t>olicy in place which demonstrates that the organisation is</w:t>
      </w:r>
      <w:r w:rsidR="00A03C74">
        <w:rPr>
          <w:lang w:eastAsia="en-GB"/>
        </w:rPr>
        <w:t>:</w:t>
      </w:r>
    </w:p>
    <w:p w14:paraId="3346B504" w14:textId="713837CB" w:rsidR="00A03C74" w:rsidRDefault="00402E59" w:rsidP="00C77E5A">
      <w:pPr>
        <w:rPr>
          <w:lang w:eastAsia="en-GB"/>
        </w:rPr>
      </w:pPr>
      <w:r>
        <w:rPr>
          <w:lang w:eastAsia="en-GB"/>
        </w:rPr>
        <w:t>“</w:t>
      </w:r>
      <w:r w:rsidR="00E77920">
        <w:rPr>
          <w:lang w:eastAsia="en-GB"/>
        </w:rPr>
        <w:t>committed to the protection of the personal information of both its employees and clients</w:t>
      </w:r>
      <w:r w:rsidR="00A03C74">
        <w:rPr>
          <w:lang w:eastAsia="en-GB"/>
        </w:rPr>
        <w:t xml:space="preserve">.” </w:t>
      </w:r>
      <w:r w:rsidR="00A03C74">
        <w:rPr>
          <w:lang w:eastAsia="en-GB"/>
        </w:rPr>
        <w:fldChar w:fldCharType="begin" w:fldLock="1"/>
      </w:r>
      <w:r w:rsidR="000E637D">
        <w:rPr>
          <w:lang w:eastAsia="en-GB"/>
        </w:rPr>
        <w:instrText>ADDIN CSL_CITATION {"citationItems":[{"id":"ITEM-1","itemData":{"id":"ITEM-1","issued":{"date-parts":[["2020","5"]]},"title":"Stantec UK Candidate Privacy Notice","type":"report"},"uris":["http://www.mendeley.com/documents/?uuid=f5874c54-52a8-388f-b651-82399ada401f"]}],"mendeley":{"formattedCitation":"[2]","plainTextFormattedCitation":"[2]","previouslyFormattedCitation":"[2]"},"properties":{"noteIndex":0},"schema":"https://github.com/citation-style-language/schema/raw/master/csl-citation.json"}</w:instrText>
      </w:r>
      <w:r w:rsidR="00A03C74">
        <w:rPr>
          <w:lang w:eastAsia="en-GB"/>
        </w:rPr>
        <w:fldChar w:fldCharType="separate"/>
      </w:r>
      <w:r w:rsidR="00A03C74" w:rsidRPr="00A03C74">
        <w:rPr>
          <w:noProof/>
          <w:lang w:eastAsia="en-GB"/>
        </w:rPr>
        <w:t>[2]</w:t>
      </w:r>
      <w:r w:rsidR="00A03C74">
        <w:rPr>
          <w:lang w:eastAsia="en-GB"/>
        </w:rPr>
        <w:fldChar w:fldCharType="end"/>
      </w:r>
    </w:p>
    <w:p w14:paraId="23D23E83" w14:textId="77777777" w:rsidR="00336340" w:rsidRDefault="00E77920" w:rsidP="00C77E5A">
      <w:pPr>
        <w:rPr>
          <w:lang w:eastAsia="en-GB"/>
        </w:rPr>
      </w:pPr>
      <w:r>
        <w:rPr>
          <w:lang w:eastAsia="en-GB"/>
        </w:rPr>
        <w:t>Given the nature of the data breach which has occurred, the policy would have been somewhat voided hence the need to follow a procedure to report it to the Head of Information Governance within the organisation.</w:t>
      </w:r>
      <w:r w:rsidR="00695B2B">
        <w:rPr>
          <w:lang w:eastAsia="en-GB"/>
        </w:rPr>
        <w:t xml:space="preserve"> The policy that outlines the procedure that should be followed is the </w:t>
      </w:r>
      <w:r w:rsidR="004B2621">
        <w:rPr>
          <w:lang w:eastAsia="en-GB"/>
        </w:rPr>
        <w:t xml:space="preserve">Personal Data Breach Plan and Policy. </w:t>
      </w:r>
      <w:proofErr w:type="gramStart"/>
      <w:r w:rsidR="00882264">
        <w:rPr>
          <w:lang w:eastAsia="en-GB"/>
        </w:rPr>
        <w:t>In regard to</w:t>
      </w:r>
      <w:proofErr w:type="gramEnd"/>
      <w:r>
        <w:rPr>
          <w:lang w:eastAsia="en-GB"/>
        </w:rPr>
        <w:t xml:space="preserve"> the steps required to be followed</w:t>
      </w:r>
      <w:r w:rsidR="00882264">
        <w:rPr>
          <w:lang w:eastAsia="en-GB"/>
        </w:rPr>
        <w:t xml:space="preserve"> to adhere to the organisation’s policy, the first action which should be taken is to identify the breach that has occurred. The breach should then be highlighted to the relevant responsible officer, in this case, the Head of Information Governance. </w:t>
      </w:r>
      <w:r w:rsidR="003B3409">
        <w:rPr>
          <w:lang w:eastAsia="en-GB"/>
        </w:rPr>
        <w:t xml:space="preserve">This is done by </w:t>
      </w:r>
      <w:r w:rsidR="005308BD">
        <w:rPr>
          <w:lang w:eastAsia="en-GB"/>
        </w:rPr>
        <w:t xml:space="preserve">completing a data breach report form and emailing the completed form to both the privacy officer and IT security. </w:t>
      </w:r>
      <w:r w:rsidR="00882264">
        <w:rPr>
          <w:lang w:eastAsia="en-GB"/>
        </w:rPr>
        <w:t xml:space="preserve">Each breach should and will be reviewed on a case by case basis to determine what action should follow. </w:t>
      </w:r>
      <w:r w:rsidR="00882E4E">
        <w:rPr>
          <w:lang w:eastAsia="en-GB"/>
        </w:rPr>
        <w:t>At this point the Privacy officer will</w:t>
      </w:r>
      <w:r w:rsidR="00336340">
        <w:rPr>
          <w:lang w:eastAsia="en-GB"/>
        </w:rPr>
        <w:t xml:space="preserve">: </w:t>
      </w:r>
    </w:p>
    <w:p w14:paraId="0A487926" w14:textId="58B2C761" w:rsidR="00336340" w:rsidRDefault="00336340" w:rsidP="000E637D">
      <w:pPr>
        <w:pStyle w:val="ClauseLevel2"/>
        <w:widowControl/>
        <w:suppressAutoHyphens/>
        <w:adjustRightInd/>
        <w:spacing w:line="276" w:lineRule="auto"/>
        <w:rPr>
          <w:rFonts w:asciiTheme="minorHAnsi" w:eastAsiaTheme="minorHAnsi" w:hAnsiTheme="minorHAnsi" w:cstheme="minorBidi"/>
          <w:color w:val="auto"/>
          <w:sz w:val="22"/>
          <w:szCs w:val="22"/>
        </w:rPr>
      </w:pPr>
      <w:r w:rsidRPr="008C4E9D">
        <w:rPr>
          <w:rFonts w:asciiTheme="minorHAnsi" w:eastAsiaTheme="minorHAnsi" w:hAnsiTheme="minorHAnsi" w:cstheme="minorBidi"/>
          <w:color w:val="auto"/>
          <w:sz w:val="22"/>
          <w:szCs w:val="22"/>
        </w:rPr>
        <w:t>“ The Privacy Officer will acknowledge receipt of the data breach report form (if the person making the report has given their name) and take appropriate steps to deal with the report in collaboration</w:t>
      </w:r>
      <w:r w:rsidR="008C4E9D">
        <w:rPr>
          <w:rFonts w:asciiTheme="minorHAnsi" w:eastAsiaTheme="minorHAnsi" w:hAnsiTheme="minorHAnsi" w:cstheme="minorBidi"/>
          <w:color w:val="auto"/>
          <w:sz w:val="22"/>
          <w:szCs w:val="22"/>
        </w:rPr>
        <w:t xml:space="preserve"> </w:t>
      </w:r>
      <w:r w:rsidRPr="008C4E9D">
        <w:rPr>
          <w:rFonts w:asciiTheme="minorHAnsi" w:eastAsiaTheme="minorHAnsi" w:hAnsiTheme="minorHAnsi" w:cstheme="minorBidi"/>
          <w:color w:val="auto"/>
          <w:sz w:val="22"/>
          <w:szCs w:val="22"/>
        </w:rPr>
        <w:t>with the data breach team.</w:t>
      </w:r>
      <w:r w:rsidR="008C4E9D">
        <w:rPr>
          <w:rFonts w:asciiTheme="minorHAnsi" w:eastAsiaTheme="minorHAnsi" w:hAnsiTheme="minorHAnsi" w:cstheme="minorBidi"/>
          <w:color w:val="auto"/>
          <w:sz w:val="22"/>
          <w:szCs w:val="22"/>
        </w:rPr>
        <w:t>”</w:t>
      </w:r>
      <w:r w:rsidR="000E637D">
        <w:rPr>
          <w:rFonts w:asciiTheme="minorHAnsi" w:eastAsiaTheme="minorHAnsi" w:hAnsiTheme="minorHAnsi" w:cstheme="minorBidi"/>
          <w:color w:val="auto"/>
          <w:sz w:val="22"/>
          <w:szCs w:val="22"/>
        </w:rPr>
        <w:t xml:space="preserve"> </w:t>
      </w:r>
      <w:r w:rsidR="000E637D">
        <w:rPr>
          <w:rFonts w:asciiTheme="minorHAnsi" w:eastAsiaTheme="minorHAnsi" w:hAnsiTheme="minorHAnsi" w:cstheme="minorBidi"/>
          <w:color w:val="auto"/>
          <w:sz w:val="22"/>
          <w:szCs w:val="22"/>
        </w:rPr>
        <w:fldChar w:fldCharType="begin" w:fldLock="1"/>
      </w:r>
      <w:r w:rsidR="003C77B5">
        <w:rPr>
          <w:rFonts w:asciiTheme="minorHAnsi" w:eastAsiaTheme="minorHAnsi" w:hAnsiTheme="minorHAnsi" w:cstheme="minorBidi"/>
          <w:color w:val="auto"/>
          <w:sz w:val="22"/>
          <w:szCs w:val="22"/>
        </w:rPr>
        <w:instrText>ADDIN CSL_CITATION {"citationItems":[{"id":"ITEM-1","itemData":{"id":"ITEM-1","issued":{"date-parts":[["0"]]},"title":"Personal Data Breach Plan and Policy","type":"article"},"uris":["http://www.mendeley.com/documents/?uuid=da44f006-3a22-432c-a6e5-5406f5780b64"]}],"mendeley":{"formattedCitation":"[3]","plainTextFormattedCitation":"[3]","previouslyFormattedCitation":"[3]"},"properties":{"noteIndex":0},"schema":"https://github.com/citation-style-language/schema/raw/master/csl-citation.json"}</w:instrText>
      </w:r>
      <w:r w:rsidR="000E637D">
        <w:rPr>
          <w:rFonts w:asciiTheme="minorHAnsi" w:eastAsiaTheme="minorHAnsi" w:hAnsiTheme="minorHAnsi" w:cstheme="minorBidi"/>
          <w:color w:val="auto"/>
          <w:sz w:val="22"/>
          <w:szCs w:val="22"/>
        </w:rPr>
        <w:fldChar w:fldCharType="separate"/>
      </w:r>
      <w:r w:rsidR="000E637D" w:rsidRPr="000E637D">
        <w:rPr>
          <w:rFonts w:asciiTheme="minorHAnsi" w:eastAsiaTheme="minorHAnsi" w:hAnsiTheme="minorHAnsi" w:cstheme="minorBidi"/>
          <w:noProof/>
          <w:color w:val="auto"/>
          <w:sz w:val="22"/>
          <w:szCs w:val="22"/>
        </w:rPr>
        <w:t>[3]</w:t>
      </w:r>
      <w:r w:rsidR="000E637D">
        <w:rPr>
          <w:rFonts w:asciiTheme="minorHAnsi" w:eastAsiaTheme="minorHAnsi" w:hAnsiTheme="minorHAnsi" w:cstheme="minorBidi"/>
          <w:color w:val="auto"/>
          <w:sz w:val="22"/>
          <w:szCs w:val="22"/>
        </w:rPr>
        <w:fldChar w:fldCharType="end"/>
      </w:r>
    </w:p>
    <w:p w14:paraId="676721AB" w14:textId="77777777" w:rsidR="000E637D" w:rsidRPr="008C4E9D" w:rsidRDefault="000E637D" w:rsidP="000E637D">
      <w:pPr>
        <w:pStyle w:val="ClauseLevel2"/>
        <w:widowControl/>
        <w:suppressAutoHyphens/>
        <w:adjustRightInd/>
        <w:spacing w:line="276" w:lineRule="auto"/>
        <w:rPr>
          <w:rFonts w:asciiTheme="minorHAnsi" w:eastAsiaTheme="minorHAnsi" w:hAnsiTheme="minorHAnsi" w:cstheme="minorBidi"/>
          <w:color w:val="auto"/>
          <w:sz w:val="22"/>
          <w:szCs w:val="22"/>
        </w:rPr>
      </w:pPr>
    </w:p>
    <w:p w14:paraId="3C35103D" w14:textId="77777777" w:rsidR="003C77B5" w:rsidRDefault="00882264" w:rsidP="00C77E5A">
      <w:pPr>
        <w:rPr>
          <w:lang w:eastAsia="en-GB"/>
        </w:rPr>
      </w:pPr>
      <w:r>
        <w:rPr>
          <w:lang w:eastAsia="en-GB"/>
        </w:rPr>
        <w:t>In this particular circumstance, the member of public who has been sent the identifiable information of the employees’ should be contacted to explain the situation and it should be requested that they immediately disregard the data they have received and destroy the email from their devices. An attempt should also be made by the operational manager to recall the email where possible. In respect of the Privacy Policy which states that it will ‘inform employees of why and how we collect, use and disclose their personal information and obtain their consent where required’, the next step of the procedure should involve informing all affected staff members whose information has been leaked</w:t>
      </w:r>
      <w:r w:rsidR="00185AC1">
        <w:rPr>
          <w:lang w:eastAsia="en-GB"/>
        </w:rPr>
        <w:t xml:space="preserve">. It should be made clear to those concerned that all efforts have been made by the operational manager to recall the email and also that the member of public in receipt of the information has been requested to destroy it. The Privacy Notice states that the organisation </w:t>
      </w:r>
      <w:proofErr w:type="gramStart"/>
      <w:r w:rsidR="00185AC1">
        <w:rPr>
          <w:lang w:eastAsia="en-GB"/>
        </w:rPr>
        <w:t>have</w:t>
      </w:r>
      <w:proofErr w:type="gramEnd"/>
      <w:r w:rsidR="00185AC1">
        <w:rPr>
          <w:lang w:eastAsia="en-GB"/>
        </w:rPr>
        <w:t xml:space="preserve"> </w:t>
      </w:r>
    </w:p>
    <w:p w14:paraId="042F929C" w14:textId="1D9430B1" w:rsidR="003C77B5" w:rsidRDefault="003F4244" w:rsidP="00C77E5A">
      <w:r>
        <w:rPr>
          <w:lang w:eastAsia="en-GB"/>
        </w:rPr>
        <w:t>“</w:t>
      </w:r>
      <w:r w:rsidR="00185AC1">
        <w:t>put in place appropriate security measures to prevent personal information from being accidentally lost, used or accessed in an unauthorised way, altered or disclosed</w:t>
      </w:r>
      <w:r w:rsidR="003C77B5">
        <w:t xml:space="preserve">.” </w:t>
      </w:r>
      <w:r w:rsidR="003C77B5">
        <w:fldChar w:fldCharType="begin" w:fldLock="1"/>
      </w:r>
      <w:r w:rsidR="00C707F7">
        <w:instrText>ADDIN CSL_CITATION {"citationItems":[{"id":"ITEM-1","itemData":{"URL":"https://www.gov.uk/data-protection","accessed":{"date-parts":[["2020","9","9"]]},"id":"ITEM-1","issued":{"date-parts":[["0"]]},"title":"Data protection - GOV.UK","type":"webpage"},"uris":["http://www.mendeley.com/documents/?uuid=b768ba1a-3952-3b0e-86ba-fb3d079ecf14"]}],"mendeley":{"formattedCitation":"[1]","plainTextFormattedCitation":"[1]","previouslyFormattedCitation":"[1]"},"properties":{"noteIndex":0},"schema":"https://github.com/citation-style-language/schema/raw/master/csl-citation.json"}</w:instrText>
      </w:r>
      <w:r w:rsidR="003C77B5">
        <w:fldChar w:fldCharType="separate"/>
      </w:r>
      <w:r w:rsidR="003C77B5" w:rsidRPr="003C77B5">
        <w:rPr>
          <w:noProof/>
        </w:rPr>
        <w:t>[1]</w:t>
      </w:r>
      <w:r w:rsidR="003C77B5">
        <w:fldChar w:fldCharType="end"/>
      </w:r>
    </w:p>
    <w:p w14:paraId="6AB92436" w14:textId="0AAED4A1" w:rsidR="00C77E5A" w:rsidRDefault="00185AC1" w:rsidP="00C77E5A">
      <w:pPr>
        <w:rPr>
          <w:lang w:eastAsia="en-GB"/>
        </w:rPr>
      </w:pPr>
      <w:r>
        <w:t xml:space="preserve">This declaration applies to all existing </w:t>
      </w:r>
      <w:proofErr w:type="gramStart"/>
      <w:r>
        <w:t>employees,</w:t>
      </w:r>
      <w:proofErr w:type="gramEnd"/>
      <w:r>
        <w:t xml:space="preserve"> therefore it is highly likely that those employees whose data has been leaked will feel disgruntled and let down by the mistake that has happened. </w:t>
      </w:r>
      <w:r w:rsidR="00C30F17">
        <w:t xml:space="preserve">Following an assessment of the data breach and the reasons as to why it occurred, </w:t>
      </w:r>
      <w:r w:rsidR="00737DC7">
        <w:t>a security audit should take place to ensure that the data has not been leaked to any further sources</w:t>
      </w:r>
      <w:r w:rsidR="0041724A">
        <w:t xml:space="preserve">. The Operational manager should be provided with further training to ensure they understand the seriousness of the </w:t>
      </w:r>
      <w:r w:rsidR="00C06384">
        <w:t xml:space="preserve">breach and </w:t>
      </w:r>
      <w:r w:rsidR="00AB4B07">
        <w:t xml:space="preserve">that it does not happen again in the future. It is also an option to further protect the data being held of employees, which could be done with password protection or further encryption. </w:t>
      </w:r>
      <w:r w:rsidR="003C77B5">
        <w:t xml:space="preserve"> Please see appendix 1 </w:t>
      </w:r>
      <w:r w:rsidR="00A32759">
        <w:t xml:space="preserve">for a detailed flow chart of actions that should take place in the event of a data breach. </w:t>
      </w:r>
    </w:p>
    <w:p w14:paraId="52441F34" w14:textId="180B0001" w:rsidR="0009337D" w:rsidRDefault="0009337D" w:rsidP="0009337D">
      <w:pPr>
        <w:pStyle w:val="Heading1"/>
        <w:numPr>
          <w:ilvl w:val="0"/>
          <w:numId w:val="24"/>
        </w:numPr>
        <w:rPr>
          <w:lang w:eastAsia="en-GB"/>
        </w:rPr>
      </w:pPr>
      <w:bookmarkStart w:id="4" w:name="_Toc50567672"/>
      <w:r>
        <w:rPr>
          <w:lang w:eastAsia="en-GB"/>
        </w:rPr>
        <w:lastRenderedPageBreak/>
        <w:t>Actions to prevent further data breach</w:t>
      </w:r>
      <w:bookmarkEnd w:id="4"/>
    </w:p>
    <w:p w14:paraId="3DFEF7A7" w14:textId="46F9A268" w:rsidR="00D65878" w:rsidRDefault="0009337D" w:rsidP="0009337D">
      <w:pPr>
        <w:rPr>
          <w:lang w:eastAsia="en-GB"/>
        </w:rPr>
      </w:pPr>
      <w:r>
        <w:rPr>
          <w:lang w:eastAsia="en-GB"/>
        </w:rPr>
        <w:t xml:space="preserve">There are many steps which can </w:t>
      </w:r>
      <w:r w:rsidR="00D36C57">
        <w:rPr>
          <w:lang w:eastAsia="en-GB"/>
        </w:rPr>
        <w:t xml:space="preserve">and should </w:t>
      </w:r>
      <w:r>
        <w:rPr>
          <w:lang w:eastAsia="en-GB"/>
        </w:rPr>
        <w:t>be taken to prevent further data breaches occurring within the organisation</w:t>
      </w:r>
      <w:r w:rsidR="00492067">
        <w:rPr>
          <w:lang w:eastAsia="en-GB"/>
        </w:rPr>
        <w:t xml:space="preserve"> which include the following:</w:t>
      </w:r>
    </w:p>
    <w:p w14:paraId="790BE79F" w14:textId="240291A1" w:rsidR="0009337D" w:rsidRDefault="005974AF" w:rsidP="00D65878">
      <w:pPr>
        <w:pStyle w:val="ListParagraph"/>
        <w:numPr>
          <w:ilvl w:val="0"/>
          <w:numId w:val="26"/>
        </w:numPr>
        <w:rPr>
          <w:lang w:eastAsia="en-GB"/>
        </w:rPr>
      </w:pPr>
      <w:r>
        <w:rPr>
          <w:lang w:eastAsia="en-GB"/>
        </w:rPr>
        <w:t xml:space="preserve">The </w:t>
      </w:r>
      <w:r w:rsidR="00492067">
        <w:rPr>
          <w:lang w:eastAsia="en-GB"/>
        </w:rPr>
        <w:t>O</w:t>
      </w:r>
      <w:r>
        <w:rPr>
          <w:lang w:eastAsia="en-GB"/>
        </w:rPr>
        <w:t xml:space="preserve">rganisational manager should be reminded of the Data Protection Act and the seriousness of </w:t>
      </w:r>
      <w:r w:rsidR="00492067">
        <w:rPr>
          <w:lang w:eastAsia="en-GB"/>
        </w:rPr>
        <w:t xml:space="preserve">a </w:t>
      </w:r>
      <w:r>
        <w:rPr>
          <w:lang w:eastAsia="en-GB"/>
        </w:rPr>
        <w:t>data breach</w:t>
      </w:r>
    </w:p>
    <w:p w14:paraId="02C3A51A" w14:textId="31D2818C" w:rsidR="00D65878" w:rsidRDefault="00D65878" w:rsidP="00D65878">
      <w:pPr>
        <w:pStyle w:val="ListParagraph"/>
        <w:numPr>
          <w:ilvl w:val="0"/>
          <w:numId w:val="26"/>
        </w:numPr>
        <w:rPr>
          <w:lang w:eastAsia="en-GB"/>
        </w:rPr>
      </w:pPr>
      <w:r>
        <w:rPr>
          <w:lang w:eastAsia="en-GB"/>
        </w:rPr>
        <w:t>Further training</w:t>
      </w:r>
      <w:r w:rsidR="00B77E4D">
        <w:rPr>
          <w:lang w:eastAsia="en-GB"/>
        </w:rPr>
        <w:t xml:space="preserve"> sessions</w:t>
      </w:r>
      <w:r>
        <w:rPr>
          <w:lang w:eastAsia="en-GB"/>
        </w:rPr>
        <w:t xml:space="preserve"> should be provided and resources readily available to all staff </w:t>
      </w:r>
    </w:p>
    <w:p w14:paraId="04B7ABE7" w14:textId="1AC47931" w:rsidR="00AF1224" w:rsidRDefault="00AF1224" w:rsidP="00D65878">
      <w:pPr>
        <w:pStyle w:val="ListParagraph"/>
        <w:numPr>
          <w:ilvl w:val="0"/>
          <w:numId w:val="26"/>
        </w:numPr>
        <w:rPr>
          <w:lang w:eastAsia="en-GB"/>
        </w:rPr>
      </w:pPr>
      <w:r>
        <w:rPr>
          <w:lang w:eastAsia="en-GB"/>
        </w:rPr>
        <w:t xml:space="preserve">Additional security measures put in place to protect data – password protected documents, </w:t>
      </w:r>
      <w:r w:rsidR="00AF2F03">
        <w:rPr>
          <w:lang w:eastAsia="en-GB"/>
        </w:rPr>
        <w:t>encryption of documents etc</w:t>
      </w:r>
    </w:p>
    <w:p w14:paraId="7E6A1D6C" w14:textId="3AE4879C" w:rsidR="00AF2F03" w:rsidRDefault="00AF2F03" w:rsidP="00D65878">
      <w:pPr>
        <w:pStyle w:val="ListParagraph"/>
        <w:numPr>
          <w:ilvl w:val="0"/>
          <w:numId w:val="26"/>
        </w:numPr>
        <w:rPr>
          <w:lang w:eastAsia="en-GB"/>
        </w:rPr>
      </w:pPr>
      <w:r>
        <w:rPr>
          <w:lang w:eastAsia="en-GB"/>
        </w:rPr>
        <w:t>Only a small number of relevant staff should have access to employee’s personal data</w:t>
      </w:r>
    </w:p>
    <w:p w14:paraId="23448129" w14:textId="77777777" w:rsidR="007F09EB" w:rsidRDefault="00345ED8" w:rsidP="00D65878">
      <w:pPr>
        <w:pStyle w:val="ListParagraph"/>
        <w:numPr>
          <w:ilvl w:val="0"/>
          <w:numId w:val="26"/>
        </w:numPr>
        <w:rPr>
          <w:lang w:eastAsia="en-GB"/>
        </w:rPr>
      </w:pPr>
      <w:r>
        <w:rPr>
          <w:lang w:eastAsia="en-GB"/>
        </w:rPr>
        <w:t xml:space="preserve">Regular risk assessments should take place to evaluate current processes </w:t>
      </w:r>
      <w:proofErr w:type="gramStart"/>
      <w:r w:rsidR="007453BF">
        <w:rPr>
          <w:lang w:eastAsia="en-GB"/>
        </w:rPr>
        <w:t>in regards to</w:t>
      </w:r>
      <w:proofErr w:type="gramEnd"/>
      <w:r w:rsidR="007453BF">
        <w:rPr>
          <w:lang w:eastAsia="en-GB"/>
        </w:rPr>
        <w:t xml:space="preserve"> data</w:t>
      </w:r>
    </w:p>
    <w:p w14:paraId="51D9F257" w14:textId="77777777" w:rsidR="00F235E1" w:rsidRDefault="007F09EB" w:rsidP="00F235E1">
      <w:pPr>
        <w:pStyle w:val="ListParagraph"/>
        <w:numPr>
          <w:ilvl w:val="0"/>
          <w:numId w:val="26"/>
        </w:numPr>
        <w:rPr>
          <w:lang w:eastAsia="en-GB"/>
        </w:rPr>
      </w:pPr>
      <w:r>
        <w:rPr>
          <w:lang w:eastAsia="en-GB"/>
        </w:rPr>
        <w:t xml:space="preserve">Evaluate employee accounts regularly to ensure that any ex-employees </w:t>
      </w:r>
      <w:r w:rsidR="00F3468F">
        <w:rPr>
          <w:lang w:eastAsia="en-GB"/>
        </w:rPr>
        <w:t xml:space="preserve">have no access to personal data </w:t>
      </w:r>
      <w:r w:rsidR="007453BF">
        <w:rPr>
          <w:lang w:eastAsia="en-GB"/>
        </w:rPr>
        <w:t xml:space="preserve"> </w:t>
      </w:r>
    </w:p>
    <w:p w14:paraId="28C25707" w14:textId="3132DD25" w:rsidR="00F235E1" w:rsidRPr="00F235E1" w:rsidRDefault="00F235E1" w:rsidP="00F235E1">
      <w:pPr>
        <w:pStyle w:val="ListParagraph"/>
        <w:numPr>
          <w:ilvl w:val="0"/>
          <w:numId w:val="26"/>
        </w:numPr>
        <w:rPr>
          <w:lang w:eastAsia="en-GB"/>
        </w:rPr>
      </w:pPr>
      <w:r w:rsidRPr="00F235E1">
        <w:t>consider whether it is necessary to carry out any further privacy risk assessment</w:t>
      </w:r>
    </w:p>
    <w:p w14:paraId="3C5956AC" w14:textId="679B0DA5" w:rsidR="008E6E54" w:rsidRDefault="00CF7F47" w:rsidP="00CF7F47">
      <w:pPr>
        <w:pStyle w:val="Heading1"/>
        <w:numPr>
          <w:ilvl w:val="0"/>
          <w:numId w:val="24"/>
        </w:numPr>
        <w:rPr>
          <w:shd w:val="clear" w:color="auto" w:fill="FCFBFA"/>
        </w:rPr>
      </w:pPr>
      <w:bookmarkStart w:id="5" w:name="_Toc50567673"/>
      <w:r>
        <w:rPr>
          <w:shd w:val="clear" w:color="auto" w:fill="FCFBFA"/>
        </w:rPr>
        <w:t>Evaluation of Actions</w:t>
      </w:r>
      <w:bookmarkEnd w:id="5"/>
    </w:p>
    <w:p w14:paraId="24C9FBCA" w14:textId="77777777" w:rsidR="00B8786F" w:rsidRDefault="00600454" w:rsidP="00CF7F47">
      <w:r>
        <w:t xml:space="preserve">This section of the report will evaluate the actions that are required to be taken </w:t>
      </w:r>
      <w:r w:rsidR="00750312">
        <w:t xml:space="preserve">in respect of those whose information has been leaked. </w:t>
      </w:r>
      <w:r w:rsidR="00811887">
        <w:t xml:space="preserve">The first action </w:t>
      </w:r>
      <w:r w:rsidR="00AA6396">
        <w:t xml:space="preserve">that should </w:t>
      </w:r>
      <w:r w:rsidR="00CA4F8B">
        <w:t xml:space="preserve">be taken is to identify the data subjects </w:t>
      </w:r>
      <w:r w:rsidR="00991FCD">
        <w:t>who have been directly affected by the data breach</w:t>
      </w:r>
      <w:r w:rsidR="00D90B9C">
        <w:t xml:space="preserve"> and the content of information contained</w:t>
      </w:r>
      <w:r w:rsidR="00991FCD">
        <w:t>.</w:t>
      </w:r>
      <w:r w:rsidR="00D90B9C">
        <w:t xml:space="preserve"> Following thi</w:t>
      </w:r>
      <w:r w:rsidR="0023687B">
        <w:t>s, the organisation should report the breach to the I</w:t>
      </w:r>
      <w:r w:rsidR="00D8320C">
        <w:t xml:space="preserve">nformation </w:t>
      </w:r>
      <w:r w:rsidR="005F1644">
        <w:t>Commissioner’s</w:t>
      </w:r>
      <w:r w:rsidR="00D8320C">
        <w:t xml:space="preserve"> </w:t>
      </w:r>
      <w:r w:rsidR="005F1644">
        <w:t>Office (I</w:t>
      </w:r>
      <w:r w:rsidR="0023687B">
        <w:t>CO</w:t>
      </w:r>
      <w:r w:rsidR="005F1644">
        <w:t>)</w:t>
      </w:r>
      <w:r w:rsidR="0023687B">
        <w:t xml:space="preserve"> within 72 hours </w:t>
      </w:r>
      <w:r w:rsidR="005F1644">
        <w:t>of being made aware of the data leak. The ICO states that</w:t>
      </w:r>
      <w:r w:rsidR="00B8786F">
        <w:t>:</w:t>
      </w:r>
    </w:p>
    <w:p w14:paraId="218975E9" w14:textId="278478ED" w:rsidR="00B8786F" w:rsidRDefault="00B8786F" w:rsidP="00CF7F47">
      <w:r>
        <w:t>“</w:t>
      </w:r>
      <w:r w:rsidR="00C761FD" w:rsidRPr="000C20E6">
        <w:t>When a personal data breach has occurred, you need to establish the likelihood and severity of the resulting risk to people’s rights and freedoms.</w:t>
      </w:r>
      <w:r>
        <w:t>”</w:t>
      </w:r>
      <w:r w:rsidR="005C691D">
        <w:t xml:space="preserve"> </w:t>
      </w:r>
      <w:r w:rsidR="005C691D">
        <w:fldChar w:fldCharType="begin" w:fldLock="1"/>
      </w:r>
      <w:r w:rsidR="00053E1F">
        <w:instrText>ADDIN CSL_CITATION {"citationItems":[{"id":"ITEM-1","itemData":{"URL":"https://ico.org.uk/for-organisations/guide-to-data-protection/guide-to-the-general-data-protection-regulation-gdpr/personal-data-breaches/","accessed":{"date-parts":[["2020","9","9"]]},"id":"ITEM-1","issued":{"date-parts":[["2020"]]},"publisher":"ICO","title":"Personal data breaches","type":"webpage"},"uris":["http://www.mendeley.com/documents/?uuid=25d229ff-20c8-3cc6-9855-5c8b3a94f052"]}],"mendeley":{"formattedCitation":"[4]","plainTextFormattedCitation":"[4]","previouslyFormattedCitation":"[4]"},"properties":{"noteIndex":0},"schema":"https://github.com/citation-style-language/schema/raw/master/csl-citation.json"}</w:instrText>
      </w:r>
      <w:r w:rsidR="005C691D">
        <w:fldChar w:fldCharType="separate"/>
      </w:r>
      <w:r w:rsidR="005C691D" w:rsidRPr="005C691D">
        <w:rPr>
          <w:noProof/>
        </w:rPr>
        <w:t>[4]</w:t>
      </w:r>
      <w:r w:rsidR="005C691D">
        <w:fldChar w:fldCharType="end"/>
      </w:r>
    </w:p>
    <w:p w14:paraId="426757A5" w14:textId="50EA4784" w:rsidR="00CF7F47" w:rsidRDefault="00F91051" w:rsidP="00CF7F47">
      <w:r w:rsidRPr="000C20E6">
        <w:t xml:space="preserve"> </w:t>
      </w:r>
      <w:r w:rsidR="000C20E6">
        <w:t xml:space="preserve">- </w:t>
      </w:r>
      <w:r w:rsidR="007A4282">
        <w:t>a</w:t>
      </w:r>
      <w:r w:rsidRPr="000C20E6">
        <w:t xml:space="preserve">nd given that employees’ names and personal addresses have been leaked, it is difficult to contest </w:t>
      </w:r>
      <w:r w:rsidR="000C20E6" w:rsidRPr="000C20E6">
        <w:t>that this is not a reportable offence.</w:t>
      </w:r>
      <w:r w:rsidR="00991FCD">
        <w:t xml:space="preserve"> Once </w:t>
      </w:r>
      <w:r w:rsidR="007A4282">
        <w:t xml:space="preserve">it has been established who has been affected by the breach, </w:t>
      </w:r>
      <w:r w:rsidR="00991FCD">
        <w:t xml:space="preserve">it is imperative that these individuals are contacted and informed of what information has been </w:t>
      </w:r>
      <w:r w:rsidR="00F73188">
        <w:t xml:space="preserve">compromised. The output of this contact can be made via letter or </w:t>
      </w:r>
      <w:proofErr w:type="gramStart"/>
      <w:r w:rsidR="00F73188">
        <w:t>email, but</w:t>
      </w:r>
      <w:proofErr w:type="gramEnd"/>
      <w:r w:rsidR="00F73188">
        <w:t xml:space="preserve"> should be done in written format to ensure that there is an audit trail of the subjects being informed.</w:t>
      </w:r>
      <w:r w:rsidR="00A473FB">
        <w:t xml:space="preserve"> </w:t>
      </w:r>
      <w:r w:rsidR="00DC316D">
        <w:t>Given the nature of th</w:t>
      </w:r>
      <w:r w:rsidR="005C5C99">
        <w:t xml:space="preserve">e </w:t>
      </w:r>
      <w:r w:rsidR="00C62F23">
        <w:t xml:space="preserve">identifiable </w:t>
      </w:r>
      <w:r w:rsidR="005C5C99">
        <w:t xml:space="preserve">information that has been leaked, </w:t>
      </w:r>
      <w:r w:rsidR="00C62F23">
        <w:t xml:space="preserve">it </w:t>
      </w:r>
      <w:proofErr w:type="gramStart"/>
      <w:r w:rsidR="00C62F23">
        <w:t>is considered to be</w:t>
      </w:r>
      <w:proofErr w:type="gramEnd"/>
      <w:r w:rsidR="00C62F23">
        <w:t xml:space="preserve"> a </w:t>
      </w:r>
      <w:r w:rsidR="00067726">
        <w:t xml:space="preserve">serious breach which could find the employees </w:t>
      </w:r>
      <w:r w:rsidR="00AA721D">
        <w:t xml:space="preserve">safety compromised in some way. In the written communication to the subjects, it should be explained </w:t>
      </w:r>
      <w:r w:rsidR="00693DB8">
        <w:t xml:space="preserve">that corrective actions have been put in place to retract the information from the member of public, in the form of </w:t>
      </w:r>
      <w:r w:rsidR="006A76DA">
        <w:t>attempting to recall the initial email</w:t>
      </w:r>
      <w:r w:rsidR="00AB34EB">
        <w:t xml:space="preserve"> and requesting that they destroy that which has been sent to them</w:t>
      </w:r>
      <w:r w:rsidR="006A76DA">
        <w:t xml:space="preserve">. In addition to this, </w:t>
      </w:r>
      <w:r w:rsidR="00AE60B0">
        <w:t xml:space="preserve">it is important that </w:t>
      </w:r>
      <w:r w:rsidR="006A76DA">
        <w:t>a</w:t>
      </w:r>
      <w:r w:rsidR="00AE60B0">
        <w:t xml:space="preserve"> sincere </w:t>
      </w:r>
      <w:r w:rsidR="006A76DA">
        <w:t xml:space="preserve">apology </w:t>
      </w:r>
      <w:r w:rsidR="00AE60B0">
        <w:t>is</w:t>
      </w:r>
      <w:r w:rsidR="006A76DA">
        <w:t xml:space="preserve"> given to the employees’ whose information has been </w:t>
      </w:r>
      <w:r w:rsidR="009A6CB7">
        <w:t>leaked</w:t>
      </w:r>
      <w:r w:rsidR="00AE60B0">
        <w:t xml:space="preserve"> and reassurances given that steps will be put in place to prevent this happening again in the future. </w:t>
      </w:r>
      <w:r w:rsidR="00B316A5">
        <w:t xml:space="preserve">The Data Protection Officer dealing with the breach should ensure that they update </w:t>
      </w:r>
      <w:r w:rsidR="00E14A61">
        <w:t xml:space="preserve">the data breach log which will ensure that there is a full audit trail of any instances which occur and any follow up actions can be reported. </w:t>
      </w:r>
      <w:r w:rsidR="0075747A">
        <w:t>Please see appendix 1 for a detailed flow chart of actions that should take place in the event of a data breach.</w:t>
      </w:r>
    </w:p>
    <w:p w14:paraId="3EE4EF5E" w14:textId="6FBFB952" w:rsidR="00623072" w:rsidRDefault="00623072" w:rsidP="00CF7F47"/>
    <w:p w14:paraId="5923FF5C" w14:textId="1DD24F57" w:rsidR="008E6E54" w:rsidRDefault="00623072" w:rsidP="003D341B">
      <w:pPr>
        <w:pStyle w:val="Heading1"/>
      </w:pPr>
      <w:bookmarkStart w:id="6" w:name="_Toc50567674"/>
      <w:r>
        <w:lastRenderedPageBreak/>
        <w:t>Report for Executive Board</w:t>
      </w:r>
      <w:bookmarkEnd w:id="6"/>
    </w:p>
    <w:p w14:paraId="0ED17626" w14:textId="0C694373" w:rsidR="003D341B" w:rsidRDefault="003D341B" w:rsidP="003D341B">
      <w:pPr>
        <w:pStyle w:val="Heading1"/>
      </w:pPr>
      <w:bookmarkStart w:id="7" w:name="_Toc50567675"/>
      <w:r>
        <w:t>Introduction</w:t>
      </w:r>
      <w:bookmarkEnd w:id="7"/>
    </w:p>
    <w:p w14:paraId="642F264B" w14:textId="77777777" w:rsidR="00627B44" w:rsidRDefault="003D341B" w:rsidP="003D341B">
      <w:r>
        <w:t>This section of the report will</w:t>
      </w:r>
      <w:r w:rsidR="009777D0">
        <w:t xml:space="preserve"> evaluate the risk exposures associated with </w:t>
      </w:r>
      <w:r w:rsidR="00DB4560">
        <w:t>the data breach</w:t>
      </w:r>
      <w:r w:rsidR="00C35853">
        <w:t xml:space="preserve"> and the information that has been leaked. It will also be reviewed as to whether</w:t>
      </w:r>
      <w:r w:rsidR="00FC5D69">
        <w:t xml:space="preserve"> the ICO should be informed</w:t>
      </w:r>
      <w:r w:rsidR="00C35853">
        <w:t xml:space="preserve"> of the breach</w:t>
      </w:r>
      <w:r w:rsidR="00AF5352">
        <w:t xml:space="preserve"> and reasons for this</w:t>
      </w:r>
      <w:r w:rsidR="00C35853">
        <w:t>.</w:t>
      </w:r>
      <w:r w:rsidR="00AF5352">
        <w:t xml:space="preserve"> The report will determine whether conflicting advice would be given if </w:t>
      </w:r>
      <w:r w:rsidR="003C3F9C">
        <w:t xml:space="preserve">the content of information leaked was of a different </w:t>
      </w:r>
      <w:r w:rsidR="00627B44">
        <w:t xml:space="preserve">category. </w:t>
      </w:r>
    </w:p>
    <w:p w14:paraId="5BF94460" w14:textId="77777777" w:rsidR="00627B44" w:rsidRDefault="00627B44" w:rsidP="003D341B"/>
    <w:p w14:paraId="3D4D4E6C" w14:textId="7EEE7C4A" w:rsidR="003D341B" w:rsidRDefault="00627B44" w:rsidP="001356D1">
      <w:pPr>
        <w:pStyle w:val="Heading1"/>
        <w:numPr>
          <w:ilvl w:val="0"/>
          <w:numId w:val="24"/>
        </w:numPr>
      </w:pPr>
      <w:bookmarkStart w:id="8" w:name="_Toc50567676"/>
      <w:r>
        <w:t>Risk Exposures</w:t>
      </w:r>
      <w:bookmarkEnd w:id="8"/>
      <w:r w:rsidR="00C35853">
        <w:t xml:space="preserve"> </w:t>
      </w:r>
    </w:p>
    <w:p w14:paraId="76C19AF0" w14:textId="77777777" w:rsidR="0067126A" w:rsidRDefault="00C50E3D" w:rsidP="001356D1">
      <w:r>
        <w:t>In re</w:t>
      </w:r>
      <w:r w:rsidR="00AF0BFD">
        <w:t>lation</w:t>
      </w:r>
      <w:r>
        <w:t xml:space="preserve"> to the data breach that has occurred, there are many risks associated </w:t>
      </w:r>
      <w:r w:rsidR="005C55F4">
        <w:t xml:space="preserve">to both the organisation and the data subjects </w:t>
      </w:r>
      <w:r w:rsidR="009C62F6">
        <w:t xml:space="preserve">whose information has been compromised. </w:t>
      </w:r>
      <w:r w:rsidR="00AF0BFD">
        <w:t xml:space="preserve">Given that this breach has leaked </w:t>
      </w:r>
      <w:r w:rsidR="00112D4F">
        <w:t>full names and addresses of staff members to a member of the public, this immediately poses a potential risk to the individuals safety</w:t>
      </w:r>
      <w:r w:rsidR="004001DC">
        <w:t xml:space="preserve">. </w:t>
      </w:r>
      <w:r w:rsidR="00204732">
        <w:t xml:space="preserve">This information is highly confidential and in line with </w:t>
      </w:r>
      <w:r w:rsidR="006F2E82">
        <w:t xml:space="preserve">one of the key principles of GDPR, should </w:t>
      </w:r>
      <w:r w:rsidR="00AE2928">
        <w:t>be</w:t>
      </w:r>
      <w:r w:rsidR="0067126A">
        <w:t>:</w:t>
      </w:r>
    </w:p>
    <w:p w14:paraId="476DD60A" w14:textId="3A92A939" w:rsidR="0067126A" w:rsidRDefault="0067126A" w:rsidP="001356D1">
      <w:r>
        <w:t>“</w:t>
      </w:r>
      <w:r w:rsidR="006F2E82" w:rsidRPr="00AE2928">
        <w:t>processed in a manner that ensures appropriate security of the personal data, including protection against unauthorised or unlawful processing and against accidental loss</w:t>
      </w:r>
      <w:r>
        <w:t xml:space="preserve">.” </w:t>
      </w:r>
      <w:r w:rsidR="00AF7A26">
        <w:fldChar w:fldCharType="begin" w:fldLock="1"/>
      </w:r>
      <w:r w:rsidR="005C691D">
        <w:instrText>ADDIN CSL_CITATION {"citationItems":[{"id":"ITEM-1","itemData":{"URL":"https://ico.org.uk/for-organisations/guide-to-data-protection/guide-to-the-general-data-protection-regulation-gdpr/personal-data-breaches/","accessed":{"date-parts":[["2020","9","9"]]},"id":"ITEM-1","issued":{"date-parts":[["0"]]},"title":"Personal data breaches | ICO","type":"webpage"},"uris":["http://www.mendeley.com/documents/?uuid=d9bf64d1-6fb8-32d8-b787-9a3b2b0c9407"]}],"mendeley":{"formattedCitation":"[5]","plainTextFormattedCitation":"[5]","previouslyFormattedCitation":"[5]"},"properties":{"noteIndex":0},"schema":"https://github.com/citation-style-language/schema/raw/master/csl-citation.json"}</w:instrText>
      </w:r>
      <w:r w:rsidR="00AF7A26">
        <w:fldChar w:fldCharType="separate"/>
      </w:r>
      <w:r w:rsidR="00AF7A26" w:rsidRPr="00AF7A26">
        <w:rPr>
          <w:noProof/>
        </w:rPr>
        <w:t>[5]</w:t>
      </w:r>
      <w:r w:rsidR="00AF7A26">
        <w:fldChar w:fldCharType="end"/>
      </w:r>
    </w:p>
    <w:p w14:paraId="603591E7" w14:textId="15820D36" w:rsidR="004F013A" w:rsidRDefault="00E00C3B" w:rsidP="001356D1">
      <w:r>
        <w:t xml:space="preserve">As well as this, there is a risk </w:t>
      </w:r>
      <w:r w:rsidR="00431465">
        <w:t xml:space="preserve">that the employees could become the subject </w:t>
      </w:r>
      <w:r>
        <w:t xml:space="preserve">of identity fraud </w:t>
      </w:r>
      <w:r w:rsidR="00431465">
        <w:t xml:space="preserve">given the content of data that has been compromised. </w:t>
      </w:r>
      <w:r w:rsidR="00C42BB0">
        <w:t>In addition to the effect on the employees who data has been leaked, t</w:t>
      </w:r>
      <w:r w:rsidR="00942BF0">
        <w:t xml:space="preserve">here </w:t>
      </w:r>
      <w:r w:rsidR="0028664D">
        <w:t xml:space="preserve">are also significant risks </w:t>
      </w:r>
      <w:r w:rsidR="00942BF0">
        <w:t>for the organisation</w:t>
      </w:r>
      <w:r w:rsidR="00885BBC">
        <w:t xml:space="preserve">. </w:t>
      </w:r>
      <w:r w:rsidR="00625DED">
        <w:t xml:space="preserve">Both </w:t>
      </w:r>
      <w:r w:rsidR="00885BBC">
        <w:t xml:space="preserve">employees and customers trust the organisation </w:t>
      </w:r>
      <w:r w:rsidR="00625DED">
        <w:t xml:space="preserve">to </w:t>
      </w:r>
      <w:r w:rsidR="00885BBC">
        <w:t xml:space="preserve">store their data safely and </w:t>
      </w:r>
      <w:r w:rsidR="00625DED">
        <w:t xml:space="preserve">are of the understanding that it will only </w:t>
      </w:r>
      <w:r w:rsidR="00CD5259">
        <w:t>be used for its intended purposes, therefore if a data breach occurs, they are likely to trust the organisation much less with their information.</w:t>
      </w:r>
      <w:r w:rsidR="00942BF0">
        <w:t xml:space="preserve"> </w:t>
      </w:r>
      <w:r w:rsidR="001F7853">
        <w:t xml:space="preserve">An organisation works </w:t>
      </w:r>
      <w:r w:rsidR="00987AA2">
        <w:t xml:space="preserve">hard to build and maintain their reputation </w:t>
      </w:r>
      <w:r w:rsidR="00A75CD1">
        <w:t xml:space="preserve">and the damage a data breach can do </w:t>
      </w:r>
      <w:r w:rsidR="00A449F2">
        <w:t xml:space="preserve">can be </w:t>
      </w:r>
      <w:r w:rsidR="00D940BD">
        <w:t>extremely</w:t>
      </w:r>
      <w:r w:rsidR="00A449F2">
        <w:t xml:space="preserve"> detrimental. </w:t>
      </w:r>
      <w:r w:rsidR="001A3876">
        <w:t>To support this,</w:t>
      </w:r>
    </w:p>
    <w:p w14:paraId="13C23E62" w14:textId="4E705929" w:rsidR="004F013A" w:rsidRDefault="004F013A" w:rsidP="001356D1">
      <w:r>
        <w:t>“</w:t>
      </w:r>
      <w:r w:rsidR="00B64F1C" w:rsidRPr="00B64F1C">
        <w:t>A </w:t>
      </w:r>
      <w:hyperlink r:id="rId13" w:tgtFrame="_blank" w:history="1">
        <w:r w:rsidR="00B64F1C" w:rsidRPr="00B64F1C">
          <w:t>2019 Verizon study</w:t>
        </w:r>
      </w:hyperlink>
      <w:r w:rsidR="00B64F1C" w:rsidRPr="00B64F1C">
        <w:t> suggests that data security and privacy are essential to maintain customers. 69% of survey respondents would avoid a company that had suffered a data breach.</w:t>
      </w:r>
      <w:r>
        <w:t>”</w:t>
      </w:r>
      <w:r w:rsidR="00CB5158">
        <w:t xml:space="preserve"> </w:t>
      </w:r>
      <w:r w:rsidR="00CB5158">
        <w:fldChar w:fldCharType="begin" w:fldLock="1"/>
      </w:r>
      <w:r w:rsidR="005C691D">
        <w:instrText>ADDIN CSL_CITATION {"citationItems":[{"id":"ITEM-1","itemData":{"URL":"https://www.fisglobal.com/en/insights/merchant-solutions-worldpay/article/how-the-consequences-of-a-data-breach-threaten-small-businesses","accessed":{"date-parts":[["2020","9","9"]]},"id":"ITEM-1","issued":{"date-parts":[["2019","7","10"]]},"title":"How the Consequences of a Data Breach Threaten Small Businesses - Insights | Worldpay from FIS","type":"webpage"},"uris":["http://www.mendeley.com/documents/?uuid=cfcee8fb-5b97-3391-bf6a-4c9a7f4b0ecd"]}],"mendeley":{"formattedCitation":"[6]","plainTextFormattedCitation":"[6]","previouslyFormattedCitation":"[6]"},"properties":{"noteIndex":0},"schema":"https://github.com/citation-style-language/schema/raw/master/csl-citation.json"}</w:instrText>
      </w:r>
      <w:r w:rsidR="00CB5158">
        <w:fldChar w:fldCharType="separate"/>
      </w:r>
      <w:r w:rsidR="00AF7A26" w:rsidRPr="00AF7A26">
        <w:rPr>
          <w:noProof/>
        </w:rPr>
        <w:t>[6]</w:t>
      </w:r>
      <w:r w:rsidR="00CB5158">
        <w:fldChar w:fldCharType="end"/>
      </w:r>
    </w:p>
    <w:p w14:paraId="1E2331D9" w14:textId="4B9C69E6" w:rsidR="001356D1" w:rsidRDefault="0096022B" w:rsidP="001356D1">
      <w:r>
        <w:t xml:space="preserve">Following a data breach, the organisation is required to complete a full and </w:t>
      </w:r>
      <w:r w:rsidR="00F53A13">
        <w:t>in-depth</w:t>
      </w:r>
      <w:r>
        <w:t xml:space="preserve"> investigation to understand how the breach happened</w:t>
      </w:r>
      <w:r w:rsidR="006277A9">
        <w:t xml:space="preserve"> and any contributing factors which can be improved upon to further prevent such issues reoccurring. This investigation </w:t>
      </w:r>
      <w:r w:rsidR="00F53A13">
        <w:t>will</w:t>
      </w:r>
      <w:r w:rsidR="006277A9">
        <w:t xml:space="preserve"> be timely to the company who will need to dedicate time and resources to </w:t>
      </w:r>
      <w:r w:rsidR="00E53390">
        <w:t xml:space="preserve">both resolve </w:t>
      </w:r>
      <w:r w:rsidR="009C654E">
        <w:t xml:space="preserve">the current issue </w:t>
      </w:r>
      <w:r w:rsidR="00E53390">
        <w:t>and future proof</w:t>
      </w:r>
      <w:r w:rsidR="009C654E">
        <w:t xml:space="preserve"> the existing processes. </w:t>
      </w:r>
      <w:r w:rsidR="00BF5B0F">
        <w:t xml:space="preserve"> In addition to this, a record needs to be kept of every data breach which occurs for audit </w:t>
      </w:r>
      <w:r w:rsidR="009B5D0B">
        <w:t>purposes;</w:t>
      </w:r>
      <w:r w:rsidR="00BF5B0F">
        <w:t xml:space="preserve"> </w:t>
      </w:r>
      <w:proofErr w:type="gramStart"/>
      <w:r w:rsidR="00BF5B0F">
        <w:t>therefore</w:t>
      </w:r>
      <w:proofErr w:type="gramEnd"/>
      <w:r w:rsidR="00BF5B0F">
        <w:t xml:space="preserve"> this will also add to the resources needed to be available. </w:t>
      </w:r>
    </w:p>
    <w:p w14:paraId="760423F1" w14:textId="04217323" w:rsidR="008E6E54" w:rsidRDefault="0039730A" w:rsidP="0039730A">
      <w:pPr>
        <w:pStyle w:val="Heading1"/>
        <w:numPr>
          <w:ilvl w:val="0"/>
          <w:numId w:val="24"/>
        </w:numPr>
      </w:pPr>
      <w:bookmarkStart w:id="9" w:name="_Toc50567677"/>
      <w:r>
        <w:t>ICO Evaluation</w:t>
      </w:r>
      <w:bookmarkEnd w:id="9"/>
    </w:p>
    <w:p w14:paraId="4BC9DDE2" w14:textId="77777777" w:rsidR="00C222A9" w:rsidRDefault="00A15A61" w:rsidP="0039730A">
      <w:r>
        <w:t>Following a data breach, it should be</w:t>
      </w:r>
      <w:r w:rsidR="00E062A8">
        <w:t xml:space="preserve"> </w:t>
      </w:r>
      <w:r w:rsidR="00225AD2">
        <w:t xml:space="preserve">immediately </w:t>
      </w:r>
      <w:r w:rsidR="00E062A8">
        <w:t xml:space="preserve">determined </w:t>
      </w:r>
      <w:r w:rsidR="00225AD2">
        <w:t xml:space="preserve">as to </w:t>
      </w:r>
      <w:r w:rsidR="00F171AD">
        <w:t>whether</w:t>
      </w:r>
      <w:r w:rsidR="00225AD2">
        <w:t xml:space="preserve"> the </w:t>
      </w:r>
      <w:r w:rsidR="003F5C18">
        <w:t>Information Commissioners Office (ICO) needs to be informed</w:t>
      </w:r>
      <w:r w:rsidR="00C95841">
        <w:t xml:space="preserve"> of the information leak. </w:t>
      </w:r>
      <w:r w:rsidR="00C52891">
        <w:t>The ICO’s website states that</w:t>
      </w:r>
      <w:r w:rsidR="00C222A9">
        <w:t>:</w:t>
      </w:r>
    </w:p>
    <w:p w14:paraId="49D30BA1" w14:textId="57AAF62E" w:rsidR="001F1858" w:rsidRDefault="00C222A9" w:rsidP="0039730A">
      <w:r>
        <w:t>“</w:t>
      </w:r>
      <w:r w:rsidRPr="00C222A9">
        <w:t>You must report a notifiable breach to the ICO without undue delay, but not later than 72 hours after becoming aware of it. If you take longer than this, you must give reasons for the delay.</w:t>
      </w:r>
      <w:r>
        <w:t>”</w:t>
      </w:r>
      <w:r w:rsidR="001F1858">
        <w:t xml:space="preserve"> </w:t>
      </w:r>
      <w:r w:rsidR="00F42BFE">
        <w:fldChar w:fldCharType="begin" w:fldLock="1"/>
      </w:r>
      <w:r w:rsidR="005C691D">
        <w:instrText>ADDIN CSL_CITATION {"citationItems":[{"id":"ITEM-1","itemData":{"URL":"https://ico.org.uk/for-organisations/guide-to-data-protection/guide-to-the-general-data-protection-regulation-gdpr/personal-data-breaches/","accessed":{"date-parts":[["2020","9","9"]]},"id":"ITEM-1","issued":{"date-parts":[["2020"]]},"publisher":"ICO","title":"Personal data breaches","type":"webpage"},"uris":["http://www.mendeley.com/documents/?uuid=25d229ff-20c8-3cc6-9855-5c8b3a94f052"]}],"mendeley":{"formattedCitation":"[4]","plainTextFormattedCitation":"[4]","previouslyFormattedCitation":"[4]"},"properties":{"noteIndex":0},"schema":"https://github.com/citation-style-language/schema/raw/master/csl-citation.json"}</w:instrText>
      </w:r>
      <w:r w:rsidR="00F42BFE">
        <w:fldChar w:fldCharType="separate"/>
      </w:r>
      <w:r w:rsidR="00F42BFE" w:rsidRPr="00F42BFE">
        <w:rPr>
          <w:noProof/>
        </w:rPr>
        <w:t>[4]</w:t>
      </w:r>
      <w:r w:rsidR="00F42BFE">
        <w:fldChar w:fldCharType="end"/>
      </w:r>
    </w:p>
    <w:p w14:paraId="2BD80360" w14:textId="12BEF051" w:rsidR="005E1900" w:rsidRDefault="00580CA7" w:rsidP="0039730A">
      <w:r>
        <w:t xml:space="preserve"> In terms </w:t>
      </w:r>
      <w:r w:rsidR="0024073C">
        <w:t>of the data breach which has occurred within the organisation whereby the full names and address</w:t>
      </w:r>
      <w:r w:rsidR="00704D7A">
        <w:t>es have been leaked</w:t>
      </w:r>
      <w:r w:rsidR="000F2D71">
        <w:t xml:space="preserve"> to a member of the public, </w:t>
      </w:r>
      <w:r w:rsidR="00CA51E0">
        <w:t xml:space="preserve">it is determined that </w:t>
      </w:r>
      <w:r w:rsidR="007504BE">
        <w:t xml:space="preserve">this would warrant the </w:t>
      </w:r>
      <w:r w:rsidR="007504BE">
        <w:lastRenderedPageBreak/>
        <w:t xml:space="preserve">ICO being informed due to the nature of the </w:t>
      </w:r>
      <w:r w:rsidR="001E243A">
        <w:t xml:space="preserve">information that has been compromised. </w:t>
      </w:r>
      <w:r w:rsidR="0018335A">
        <w:t>GDPR explains that</w:t>
      </w:r>
      <w:r w:rsidR="00272C81">
        <w:t>:</w:t>
      </w:r>
      <w:r w:rsidR="0018335A">
        <w:t xml:space="preserve"> </w:t>
      </w:r>
    </w:p>
    <w:p w14:paraId="6B7E8AC0" w14:textId="7891BAA3" w:rsidR="00272C81" w:rsidRDefault="0018335A" w:rsidP="0039730A">
      <w:r w:rsidRPr="0018335A">
        <w:t>“A personal data breach may, if not addressed in an appropriate and timely manner, result in physical, material or non-material damage to natural persons such as loss of control over their personal data or limitation of their rights, discrimination, identity theft or fraud, financial loss, unauthorised reversal of pseudonymisation, damage to reputation, loss of confidentiality of personal data protected by professional secrecy or any other significant economic or social disadvantage to the natural person concerned.</w:t>
      </w:r>
      <w:r w:rsidR="00272C81">
        <w:t xml:space="preserve">” </w:t>
      </w:r>
      <w:r w:rsidR="00053E1F">
        <w:fldChar w:fldCharType="begin" w:fldLock="1"/>
      </w:r>
      <w:r w:rsidR="00C20CBC">
        <w:instrText>ADDIN CSL_CITATION {"citationItems":[{"id":"ITEM-1","itemData":{"abstract":"Recital (85) A personal data breach may, if not addressed in an appropriate and timely manner, result in physical, material or non-material damage to natural persons such as loss of control over their personal data or limitation of their rights, discrimination, identity theft or fraud, financial loss, unauthorised reversal of pseudonymisation, damage to reputation, loss of confidentiality of personal data protected by professional secrecy or any other significant economic or social disadvantage to the natural person concerned. Therefore, as soon as the controller becomes aware that a personal data breach has occurred, the controller should notify the personal data breach to the supervisory authority without undue delay and, where feasible, not later than 72 hours after having become aware of it, unless the controller is able to demonstrate, in accordance with the accountability principle, that the personal data breach is unlikely to result in a risk to the rights and freedoms of natural persons. Where such notification cannot be achieved within 72 hours, the reasons for the delay should accompany the notification and information may be provided in phases without undue further delay. - EU General Data Protection Regulation (EU-GDPR), Easy readable text of EU GDPR with many hyperlinks.","author":[{"dropping-particle":"","family":"Vollmer","given":"Nicholas","non-dropping-particle":"","parse-names":false,"suffix":""}],"id":"ITEM-1","issued":{"date-parts":[["2020","5","22"]]},"publisher":"SecureDataService","title":"Recital 85 EU General Data Protection Regulation (EU-GDPR)","type":"article-journal"},"uris":["http://www.mendeley.com/documents/?uuid=062b7e39-ea69-305d-a4c1-5468eeeeca2f"]}],"mendeley":{"formattedCitation":"[7]","plainTextFormattedCitation":"[7]","previouslyFormattedCitation":"[7]"},"properties":{"noteIndex":0},"schema":"https://github.com/citation-style-language/schema/raw/master/csl-citation.json"}</w:instrText>
      </w:r>
      <w:r w:rsidR="00053E1F">
        <w:fldChar w:fldCharType="separate"/>
      </w:r>
      <w:r w:rsidR="00053E1F" w:rsidRPr="00053E1F">
        <w:rPr>
          <w:noProof/>
        </w:rPr>
        <w:t>[7]</w:t>
      </w:r>
      <w:r w:rsidR="00053E1F">
        <w:fldChar w:fldCharType="end"/>
      </w:r>
    </w:p>
    <w:p w14:paraId="124AAD0E" w14:textId="707FDF5C" w:rsidR="0039730A" w:rsidRPr="0039730A" w:rsidRDefault="0018335A" w:rsidP="0039730A">
      <w:r>
        <w:t xml:space="preserve">It is therefore imperative that the data breach is reported to the ICO </w:t>
      </w:r>
      <w:r w:rsidR="00571161">
        <w:t>as soon as possible</w:t>
      </w:r>
      <w:r w:rsidR="006250F4">
        <w:t xml:space="preserve">, so that they are informed of </w:t>
      </w:r>
      <w:r w:rsidR="00316B90">
        <w:t xml:space="preserve">potential risks associated and impact that it may have on those affected. </w:t>
      </w:r>
      <w:r w:rsidR="00571161">
        <w:t xml:space="preserve">The ICO also advise that </w:t>
      </w:r>
      <w:r w:rsidR="0082708E">
        <w:t xml:space="preserve">it should be considered whether users (employees in this instance), need to be informed of the breach. </w:t>
      </w:r>
      <w:r w:rsidR="00D23B1C">
        <w:t xml:space="preserve">As highly personal information has been leaked, it has been established that the employees affected will be notified at the earliest possible opportunity. </w:t>
      </w:r>
    </w:p>
    <w:p w14:paraId="1AF85B58" w14:textId="2CBACF94" w:rsidR="008E6E54" w:rsidRDefault="004036DB" w:rsidP="003356C0">
      <w:pPr>
        <w:pStyle w:val="Heading1"/>
        <w:numPr>
          <w:ilvl w:val="0"/>
          <w:numId w:val="24"/>
        </w:numPr>
      </w:pPr>
      <w:bookmarkStart w:id="10" w:name="_Toc50567678"/>
      <w:r>
        <w:t>Potential Occupational health report</w:t>
      </w:r>
      <w:r w:rsidR="003356C0">
        <w:t xml:space="preserve"> leak</w:t>
      </w:r>
      <w:bookmarkEnd w:id="10"/>
    </w:p>
    <w:p w14:paraId="3C9F5DE6" w14:textId="274D617C" w:rsidR="003356C0" w:rsidRPr="003356C0" w:rsidRDefault="00A72C7E" w:rsidP="003356C0">
      <w:r>
        <w:t xml:space="preserve">If the </w:t>
      </w:r>
      <w:r w:rsidR="00F74138">
        <w:t>Operational</w:t>
      </w:r>
      <w:r>
        <w:t xml:space="preserve"> Manager had accidentally sent an Occupational Health report or sick note of an employee to a member of the public, </w:t>
      </w:r>
      <w:r w:rsidR="00CC7650">
        <w:t xml:space="preserve">it would </w:t>
      </w:r>
      <w:r w:rsidR="00201187">
        <w:t xml:space="preserve">again be a very serious </w:t>
      </w:r>
      <w:r w:rsidR="00040D7E">
        <w:t>data breach that would require an investigation</w:t>
      </w:r>
      <w:r w:rsidR="00DD2C55">
        <w:t xml:space="preserve"> and reporting to the ICO.</w:t>
      </w:r>
      <w:r w:rsidR="00563F76">
        <w:t xml:space="preserve"> The advice would therefore not differ greatly to that which has been discussed in question 5, however the risks associated are arguably more serious.</w:t>
      </w:r>
      <w:r w:rsidR="00DD2C55">
        <w:t xml:space="preserve"> </w:t>
      </w:r>
      <w:r w:rsidR="00B26A75">
        <w:t xml:space="preserve">In this scenario, </w:t>
      </w:r>
      <w:r w:rsidR="005A7D97">
        <w:t xml:space="preserve">there would be many </w:t>
      </w:r>
      <w:r w:rsidR="003355B0">
        <w:t xml:space="preserve">risk exposures to </w:t>
      </w:r>
      <w:r w:rsidR="00C16395">
        <w:t>both the individual and the organisation</w:t>
      </w:r>
      <w:r w:rsidR="00FC702F">
        <w:t xml:space="preserve">. </w:t>
      </w:r>
      <w:r w:rsidR="004D53FB">
        <w:t>Due to the sensitivity</w:t>
      </w:r>
      <w:r w:rsidR="00562AA4">
        <w:t xml:space="preserve"> and confidentiality of the information contained within </w:t>
      </w:r>
      <w:r w:rsidR="00332DD1">
        <w:t xml:space="preserve">both a sick note and an </w:t>
      </w:r>
      <w:r w:rsidR="006A4D2C">
        <w:t>O</w:t>
      </w:r>
      <w:r w:rsidR="00332DD1">
        <w:t xml:space="preserve">ccupational </w:t>
      </w:r>
      <w:r w:rsidR="006A4D2C">
        <w:t>H</w:t>
      </w:r>
      <w:r w:rsidR="00332DD1">
        <w:t>ealth report</w:t>
      </w:r>
      <w:r w:rsidR="00DB541B">
        <w:t xml:space="preserve">, it should be the case that only a very small </w:t>
      </w:r>
      <w:r w:rsidR="00EF1CCE">
        <w:t>number</w:t>
      </w:r>
      <w:r w:rsidR="00DB541B">
        <w:t xml:space="preserve"> of employees within an organisation</w:t>
      </w:r>
      <w:r w:rsidR="001C1430">
        <w:t xml:space="preserve"> </w:t>
      </w:r>
      <w:r w:rsidR="00DB541B">
        <w:t>have access to it</w:t>
      </w:r>
      <w:r w:rsidR="009A1D0E">
        <w:t xml:space="preserve">. </w:t>
      </w:r>
      <w:r w:rsidR="009F2B9B">
        <w:t>In addition to this, i</w:t>
      </w:r>
      <w:r w:rsidR="001C1430">
        <w:t xml:space="preserve">t is questionable as to why the Operational manager has access </w:t>
      </w:r>
      <w:r w:rsidR="00684DCA">
        <w:t xml:space="preserve">to such confidential information which would usually be managed </w:t>
      </w:r>
      <w:r w:rsidR="009F2B9B">
        <w:t xml:space="preserve">and </w:t>
      </w:r>
      <w:r w:rsidR="00BA0807">
        <w:t xml:space="preserve">accessed securely </w:t>
      </w:r>
      <w:r w:rsidR="00684DCA">
        <w:t xml:space="preserve">by </w:t>
      </w:r>
      <w:r w:rsidR="00BA0807">
        <w:t xml:space="preserve">the </w:t>
      </w:r>
      <w:r w:rsidR="00684DCA">
        <w:t>HR department</w:t>
      </w:r>
      <w:r w:rsidR="00BA0807">
        <w:t xml:space="preserve">. </w:t>
      </w:r>
      <w:r w:rsidR="00FF25BD">
        <w:t xml:space="preserve">In terms of the </w:t>
      </w:r>
      <w:r w:rsidR="009E4753">
        <w:t xml:space="preserve">advice provided in question 5, a key difference to this scenario is that </w:t>
      </w:r>
      <w:r w:rsidR="00ED0B66">
        <w:t xml:space="preserve">there would be more embarrassment </w:t>
      </w:r>
      <w:r w:rsidR="00873C53">
        <w:t>for both the organisation and the subject of the data leak</w:t>
      </w:r>
      <w:r w:rsidR="007B6575">
        <w:t>. The employee whose highly personal medical information has been leaked</w:t>
      </w:r>
      <w:r w:rsidR="00594324">
        <w:t xml:space="preserve"> </w:t>
      </w:r>
      <w:r w:rsidR="004917D7">
        <w:t xml:space="preserve">will inevitably feel that they had </w:t>
      </w:r>
      <w:r w:rsidR="002B59DE">
        <w:t xml:space="preserve">been let down </w:t>
      </w:r>
      <w:r w:rsidR="005B1BE0">
        <w:t xml:space="preserve">by the organisation </w:t>
      </w:r>
      <w:r w:rsidR="005E7E4D">
        <w:t xml:space="preserve">and will </w:t>
      </w:r>
      <w:r w:rsidR="00851ABE">
        <w:t>feel a sense of humiliation</w:t>
      </w:r>
      <w:r w:rsidR="00CE7A91">
        <w:t xml:space="preserve">. The organisation however will also have similar feelings towards the situation </w:t>
      </w:r>
      <w:r w:rsidR="00172A0D">
        <w:t xml:space="preserve">given that </w:t>
      </w:r>
      <w:r w:rsidR="00641254">
        <w:t xml:space="preserve">the data should be held </w:t>
      </w:r>
      <w:r w:rsidR="004036DB">
        <w:t xml:space="preserve">much more securely with limited access to it. </w:t>
      </w:r>
      <w:r w:rsidR="006F4D9F">
        <w:t>Following the leak of such sensitive information</w:t>
      </w:r>
      <w:r w:rsidR="009641C5">
        <w:t>, an audit would likely need to take place</w:t>
      </w:r>
      <w:r w:rsidR="00D90017">
        <w:t xml:space="preserve"> within the organisation</w:t>
      </w:r>
      <w:r w:rsidR="009641C5">
        <w:t xml:space="preserve"> </w:t>
      </w:r>
      <w:r w:rsidR="00EF74C6">
        <w:t xml:space="preserve">to establish why and how the information </w:t>
      </w:r>
      <w:r w:rsidR="00284862">
        <w:t>came to be</w:t>
      </w:r>
      <w:r w:rsidR="006F0FB1">
        <w:t xml:space="preserve"> in the possession of the Operational manager. It would also be the case that a review of </w:t>
      </w:r>
      <w:r w:rsidR="00F05D6B">
        <w:t>existing practices</w:t>
      </w:r>
      <w:r w:rsidR="009D7BDC">
        <w:t xml:space="preserve"> should take place to </w:t>
      </w:r>
      <w:r w:rsidR="00726BDB">
        <w:t xml:space="preserve">implement guidelines for prevention of similar occurrences </w:t>
      </w:r>
      <w:r w:rsidR="00D90017">
        <w:t>in the futur</w:t>
      </w:r>
      <w:r w:rsidR="002C6BE2">
        <w:t xml:space="preserve">e. </w:t>
      </w:r>
    </w:p>
    <w:p w14:paraId="37AAF97E" w14:textId="63A45C5B" w:rsidR="008E6E54" w:rsidRDefault="00924054" w:rsidP="0032347B">
      <w:pPr>
        <w:pStyle w:val="Heading1"/>
      </w:pPr>
      <w:bookmarkStart w:id="11" w:name="_Toc50567679"/>
      <w:r>
        <w:t xml:space="preserve">Discussion Note </w:t>
      </w:r>
      <w:r w:rsidR="0032347B">
        <w:t>for Governance Committee Meeting</w:t>
      </w:r>
      <w:bookmarkEnd w:id="11"/>
    </w:p>
    <w:p w14:paraId="5F679E68" w14:textId="77777777" w:rsidR="008E6E54" w:rsidRPr="008E6E54" w:rsidRDefault="008E6E54" w:rsidP="008E6E54"/>
    <w:p w14:paraId="6D4B920F" w14:textId="3B9751C8" w:rsidR="006B7421" w:rsidRDefault="009E4BEA" w:rsidP="00F57437">
      <w:pPr>
        <w:pStyle w:val="Heading1"/>
        <w:numPr>
          <w:ilvl w:val="0"/>
          <w:numId w:val="24"/>
        </w:numPr>
      </w:pPr>
      <w:bookmarkStart w:id="12" w:name="_Toc50567680"/>
      <w:r>
        <w:t>Consideration of approaches to prevent data breaches</w:t>
      </w:r>
      <w:bookmarkEnd w:id="12"/>
    </w:p>
    <w:p w14:paraId="0CFA7A86" w14:textId="047E96F6" w:rsidR="009E4BEA" w:rsidRDefault="00070220" w:rsidP="009E4BEA">
      <w:r>
        <w:t>As referred to throughout this report, there are many</w:t>
      </w:r>
      <w:r w:rsidR="0046512D">
        <w:t xml:space="preserve"> </w:t>
      </w:r>
      <w:r w:rsidR="00732E10">
        <w:t>considerations which can be made to existing pro</w:t>
      </w:r>
      <w:r w:rsidR="00066812">
        <w:t xml:space="preserve">tocols </w:t>
      </w:r>
      <w:proofErr w:type="gramStart"/>
      <w:r w:rsidR="00730350">
        <w:t>in an attempt to</w:t>
      </w:r>
      <w:proofErr w:type="gramEnd"/>
      <w:r w:rsidR="00730350">
        <w:t xml:space="preserve"> </w:t>
      </w:r>
      <w:r w:rsidR="00F93204">
        <w:t>minimise the risk of such data breaches reoccurring in the future.</w:t>
      </w:r>
    </w:p>
    <w:p w14:paraId="399AE98B" w14:textId="56E48D15" w:rsidR="00A768FE" w:rsidRDefault="00561840" w:rsidP="00A768FE">
      <w:pPr>
        <w:pStyle w:val="ListParagraph"/>
        <w:numPr>
          <w:ilvl w:val="0"/>
          <w:numId w:val="27"/>
        </w:numPr>
      </w:pPr>
      <w:r>
        <w:t>Provide s</w:t>
      </w:r>
      <w:r w:rsidR="00876141">
        <w:t>taff</w:t>
      </w:r>
      <w:r>
        <w:t xml:space="preserve"> with</w:t>
      </w:r>
      <w:r w:rsidR="00876141">
        <w:t xml:space="preserve"> training and courses </w:t>
      </w:r>
      <w:r w:rsidR="00AA7079">
        <w:t>on Data Protection and GDPR Principles</w:t>
      </w:r>
    </w:p>
    <w:p w14:paraId="1E2D8C65" w14:textId="7B89832C" w:rsidR="00AA7079" w:rsidRDefault="00592401" w:rsidP="00A768FE">
      <w:pPr>
        <w:pStyle w:val="ListParagraph"/>
        <w:numPr>
          <w:ilvl w:val="0"/>
          <w:numId w:val="27"/>
        </w:numPr>
      </w:pPr>
      <w:r>
        <w:t>Review existing</w:t>
      </w:r>
      <w:r w:rsidR="009F3B7F">
        <w:t xml:space="preserve"> organisational</w:t>
      </w:r>
      <w:r>
        <w:t xml:space="preserve"> </w:t>
      </w:r>
      <w:r w:rsidR="009F3B7F">
        <w:t>security policies – passwords/encryption etc.</w:t>
      </w:r>
    </w:p>
    <w:p w14:paraId="657A3780" w14:textId="50052F69" w:rsidR="009F3B7F" w:rsidRDefault="005C488C" w:rsidP="00A768FE">
      <w:pPr>
        <w:pStyle w:val="ListParagraph"/>
        <w:numPr>
          <w:ilvl w:val="0"/>
          <w:numId w:val="27"/>
        </w:numPr>
      </w:pPr>
      <w:r>
        <w:t xml:space="preserve">Organisation wide communication </w:t>
      </w:r>
      <w:r w:rsidR="008E08D3">
        <w:t>to remind staff of general Data Protection</w:t>
      </w:r>
      <w:r w:rsidR="00F9767C">
        <w:t xml:space="preserve"> to adhere to</w:t>
      </w:r>
    </w:p>
    <w:p w14:paraId="71F8C0CF" w14:textId="32097AB8" w:rsidR="00F9767C" w:rsidRDefault="00F9767C" w:rsidP="00A768FE">
      <w:pPr>
        <w:pStyle w:val="ListParagraph"/>
        <w:numPr>
          <w:ilvl w:val="0"/>
          <w:numId w:val="27"/>
        </w:numPr>
      </w:pPr>
      <w:r>
        <w:lastRenderedPageBreak/>
        <w:t xml:space="preserve">Audit of </w:t>
      </w:r>
      <w:r w:rsidR="00B92EF0">
        <w:t xml:space="preserve">employees who have access to confidential and sensitive information – ensure </w:t>
      </w:r>
      <w:r w:rsidR="00305FF7">
        <w:t>their access is still relevant and of a sufficient level</w:t>
      </w:r>
    </w:p>
    <w:p w14:paraId="12E4C31F" w14:textId="4607AAEA" w:rsidR="00B92EF0" w:rsidRDefault="00C90677" w:rsidP="00A768FE">
      <w:pPr>
        <w:pStyle w:val="ListParagraph"/>
        <w:numPr>
          <w:ilvl w:val="0"/>
          <w:numId w:val="27"/>
        </w:numPr>
      </w:pPr>
      <w:r>
        <w:t xml:space="preserve">Regular risk assessments to be carried out to evaluate </w:t>
      </w:r>
      <w:r w:rsidR="00685404">
        <w:t xml:space="preserve">existing </w:t>
      </w:r>
      <w:r>
        <w:t>processes</w:t>
      </w:r>
      <w:r w:rsidR="00685404">
        <w:t xml:space="preserve"> and ensure they are kept up to date with guidelines</w:t>
      </w:r>
    </w:p>
    <w:p w14:paraId="71C77251" w14:textId="77777777" w:rsidR="009E4BEA" w:rsidRPr="009E4BEA" w:rsidRDefault="009E4BEA" w:rsidP="009E4BEA"/>
    <w:p w14:paraId="125CA226" w14:textId="64B56DCE" w:rsidR="008D237A" w:rsidRDefault="00857376" w:rsidP="00857376">
      <w:pPr>
        <w:pStyle w:val="Heading1"/>
        <w:rPr>
          <w:lang w:val="en-US"/>
        </w:rPr>
      </w:pPr>
      <w:bookmarkStart w:id="13" w:name="_Toc50567681"/>
      <w:r>
        <w:rPr>
          <w:lang w:val="en-US"/>
        </w:rPr>
        <w:t>Conclusion</w:t>
      </w:r>
      <w:bookmarkEnd w:id="13"/>
    </w:p>
    <w:p w14:paraId="1E49C090" w14:textId="1DD26F68" w:rsidR="00594CAA" w:rsidRDefault="00A26713" w:rsidP="00857376">
      <w:pPr>
        <w:rPr>
          <w:lang w:val="en-US"/>
        </w:rPr>
      </w:pPr>
      <w:r>
        <w:rPr>
          <w:lang w:val="en-US"/>
        </w:rPr>
        <w:t xml:space="preserve">To </w:t>
      </w:r>
      <w:proofErr w:type="spellStart"/>
      <w:r w:rsidR="001D2C89">
        <w:rPr>
          <w:lang w:val="en-US"/>
        </w:rPr>
        <w:t>summarise</w:t>
      </w:r>
      <w:proofErr w:type="spellEnd"/>
      <w:r w:rsidR="001D2C89">
        <w:rPr>
          <w:lang w:val="en-US"/>
        </w:rPr>
        <w:t xml:space="preserve">, </w:t>
      </w:r>
      <w:r w:rsidR="007848A4">
        <w:rPr>
          <w:lang w:val="en-US"/>
        </w:rPr>
        <w:t>this</w:t>
      </w:r>
      <w:r w:rsidR="00B90A13">
        <w:rPr>
          <w:lang w:val="en-US"/>
        </w:rPr>
        <w:t xml:space="preserve"> </w:t>
      </w:r>
      <w:r w:rsidR="000C4296">
        <w:rPr>
          <w:lang w:val="en-US"/>
        </w:rPr>
        <w:t xml:space="preserve">report has been </w:t>
      </w:r>
      <w:r w:rsidR="007848A4">
        <w:rPr>
          <w:lang w:val="en-US"/>
        </w:rPr>
        <w:t xml:space="preserve">prepared for the Head of Information Governance </w:t>
      </w:r>
      <w:proofErr w:type="gramStart"/>
      <w:r w:rsidR="007848A4">
        <w:rPr>
          <w:lang w:val="en-US"/>
        </w:rPr>
        <w:t>in order to</w:t>
      </w:r>
      <w:proofErr w:type="gramEnd"/>
      <w:r w:rsidR="007848A4">
        <w:rPr>
          <w:lang w:val="en-US"/>
        </w:rPr>
        <w:t xml:space="preserve"> inform them </w:t>
      </w:r>
      <w:r w:rsidR="00A51A00">
        <w:rPr>
          <w:lang w:val="en-US"/>
        </w:rPr>
        <w:t>of the Data Protection</w:t>
      </w:r>
      <w:r w:rsidR="00742523">
        <w:rPr>
          <w:lang w:val="en-US"/>
        </w:rPr>
        <w:t xml:space="preserve"> principles that have been breached due to this information leak. The report also </w:t>
      </w:r>
      <w:r w:rsidR="008F3DAA">
        <w:rPr>
          <w:lang w:val="en-US"/>
        </w:rPr>
        <w:t xml:space="preserve">includes a list of actions which should be taken in line with the organization’s policy </w:t>
      </w:r>
      <w:proofErr w:type="gramStart"/>
      <w:r w:rsidR="008F3DAA">
        <w:rPr>
          <w:lang w:val="en-US"/>
        </w:rPr>
        <w:t xml:space="preserve">in order </w:t>
      </w:r>
      <w:r w:rsidR="00A72331">
        <w:rPr>
          <w:lang w:val="en-US"/>
        </w:rPr>
        <w:t>to</w:t>
      </w:r>
      <w:proofErr w:type="gramEnd"/>
      <w:r w:rsidR="00A72331">
        <w:rPr>
          <w:lang w:val="en-US"/>
        </w:rPr>
        <w:t xml:space="preserve"> prevent further breaches of a similar kind. The report also addresses how best to inform </w:t>
      </w:r>
      <w:r w:rsidR="00945C53">
        <w:rPr>
          <w:lang w:val="en-US"/>
        </w:rPr>
        <w:t xml:space="preserve">and deal with </w:t>
      </w:r>
      <w:r w:rsidR="00A72331">
        <w:rPr>
          <w:lang w:val="en-US"/>
        </w:rPr>
        <w:t xml:space="preserve">those </w:t>
      </w:r>
      <w:r w:rsidR="00C96F8A">
        <w:rPr>
          <w:lang w:val="en-US"/>
        </w:rPr>
        <w:t xml:space="preserve">subjects </w:t>
      </w:r>
      <w:r w:rsidR="00A72331">
        <w:rPr>
          <w:lang w:val="en-US"/>
        </w:rPr>
        <w:t>who have been affected by the data leak</w:t>
      </w:r>
      <w:r w:rsidR="00945C53">
        <w:rPr>
          <w:lang w:val="en-US"/>
        </w:rPr>
        <w:t xml:space="preserve">. </w:t>
      </w:r>
      <w:r w:rsidR="00F40BF3">
        <w:rPr>
          <w:lang w:val="en-US"/>
        </w:rPr>
        <w:t xml:space="preserve">In addition to this, a report has been produced for the </w:t>
      </w:r>
      <w:r w:rsidR="00F40BF3" w:rsidRPr="00D2193E">
        <w:t>Organisation’s</w:t>
      </w:r>
      <w:r w:rsidR="00F40BF3">
        <w:rPr>
          <w:lang w:val="en-US"/>
        </w:rPr>
        <w:t xml:space="preserve"> Executive Board to discuss the risks associated with this data breac</w:t>
      </w:r>
      <w:r w:rsidR="006F1974">
        <w:rPr>
          <w:lang w:val="en-US"/>
        </w:rPr>
        <w:t xml:space="preserve">h, as well as an evaluation of whether the ICO should be informed, which it was decided that they should. </w:t>
      </w:r>
      <w:r w:rsidR="00C54B94">
        <w:rPr>
          <w:lang w:val="en-US"/>
        </w:rPr>
        <w:t xml:space="preserve">The report touches upon whether the </w:t>
      </w:r>
      <w:r w:rsidR="00405D30">
        <w:rPr>
          <w:lang w:val="en-US"/>
        </w:rPr>
        <w:t>risks identified with the information leak of content such as names and addresses</w:t>
      </w:r>
      <w:r w:rsidR="00C54B94">
        <w:rPr>
          <w:lang w:val="en-US"/>
        </w:rPr>
        <w:t xml:space="preserve"> would differ </w:t>
      </w:r>
      <w:r w:rsidR="00405D30">
        <w:rPr>
          <w:lang w:val="en-US"/>
        </w:rPr>
        <w:t xml:space="preserve">if it were more personal data such as sickness reports. </w:t>
      </w:r>
      <w:r w:rsidR="00D63602">
        <w:rPr>
          <w:lang w:val="en-US"/>
        </w:rPr>
        <w:t xml:space="preserve">To conclude, a discussion note for a Governance Committee meeting has been included which provides a brief </w:t>
      </w:r>
      <w:r w:rsidR="00B54A9B">
        <w:rPr>
          <w:lang w:val="en-US"/>
        </w:rPr>
        <w:t xml:space="preserve">note of considerations to approach </w:t>
      </w:r>
      <w:proofErr w:type="gramStart"/>
      <w:r w:rsidR="00B54A9B">
        <w:rPr>
          <w:lang w:val="en-US"/>
        </w:rPr>
        <w:t>in order to</w:t>
      </w:r>
      <w:proofErr w:type="gramEnd"/>
      <w:r w:rsidR="00B54A9B">
        <w:rPr>
          <w:lang w:val="en-US"/>
        </w:rPr>
        <w:t xml:space="preserve"> minimize the risk of further data breaches within the organization. </w:t>
      </w:r>
    </w:p>
    <w:p w14:paraId="2434F67D" w14:textId="1EE0EA56" w:rsidR="00305FF7" w:rsidRDefault="00305FF7" w:rsidP="00857376">
      <w:pPr>
        <w:rPr>
          <w:lang w:val="en-US"/>
        </w:rPr>
      </w:pPr>
    </w:p>
    <w:p w14:paraId="358A9F50" w14:textId="220E9123" w:rsidR="00305FF7" w:rsidRDefault="00305FF7" w:rsidP="00857376">
      <w:pPr>
        <w:rPr>
          <w:lang w:val="en-US"/>
        </w:rPr>
      </w:pPr>
    </w:p>
    <w:p w14:paraId="23E2B3B9" w14:textId="4B158909" w:rsidR="00305FF7" w:rsidRDefault="00305FF7" w:rsidP="00857376">
      <w:pPr>
        <w:rPr>
          <w:lang w:val="en-US"/>
        </w:rPr>
      </w:pPr>
    </w:p>
    <w:p w14:paraId="14370D64" w14:textId="1F09771E" w:rsidR="00305FF7" w:rsidRDefault="00305FF7" w:rsidP="00857376">
      <w:pPr>
        <w:rPr>
          <w:lang w:val="en-US"/>
        </w:rPr>
      </w:pPr>
    </w:p>
    <w:p w14:paraId="492B7FCE" w14:textId="24D2EDBC" w:rsidR="00305FF7" w:rsidRDefault="00305FF7" w:rsidP="00857376">
      <w:pPr>
        <w:rPr>
          <w:lang w:val="en-US"/>
        </w:rPr>
      </w:pPr>
    </w:p>
    <w:p w14:paraId="4AF70E5A" w14:textId="02EE705C" w:rsidR="00305FF7" w:rsidRDefault="00305FF7" w:rsidP="00857376">
      <w:pPr>
        <w:rPr>
          <w:lang w:val="en-US"/>
        </w:rPr>
      </w:pPr>
    </w:p>
    <w:p w14:paraId="10592ED9" w14:textId="486701DE" w:rsidR="00305FF7" w:rsidRDefault="00305FF7" w:rsidP="00857376">
      <w:pPr>
        <w:rPr>
          <w:lang w:val="en-US"/>
        </w:rPr>
      </w:pPr>
    </w:p>
    <w:p w14:paraId="32BF739F" w14:textId="75C369A9" w:rsidR="00305FF7" w:rsidRDefault="00305FF7" w:rsidP="00857376">
      <w:pPr>
        <w:rPr>
          <w:lang w:val="en-US"/>
        </w:rPr>
      </w:pPr>
    </w:p>
    <w:p w14:paraId="64B95C7F" w14:textId="361E67C1" w:rsidR="00305FF7" w:rsidRDefault="00305FF7" w:rsidP="00857376">
      <w:pPr>
        <w:rPr>
          <w:lang w:val="en-US"/>
        </w:rPr>
      </w:pPr>
    </w:p>
    <w:p w14:paraId="477F1501" w14:textId="7155A28C" w:rsidR="00305FF7" w:rsidRDefault="00305FF7" w:rsidP="00857376">
      <w:pPr>
        <w:rPr>
          <w:lang w:val="en-US"/>
        </w:rPr>
      </w:pPr>
    </w:p>
    <w:p w14:paraId="7D49D73B" w14:textId="14D2F4BD" w:rsidR="00305FF7" w:rsidRDefault="00305FF7" w:rsidP="00857376">
      <w:pPr>
        <w:rPr>
          <w:lang w:val="en-US"/>
        </w:rPr>
      </w:pPr>
    </w:p>
    <w:p w14:paraId="7C03A556" w14:textId="77777777" w:rsidR="00305FF7" w:rsidRDefault="00305FF7" w:rsidP="00857376">
      <w:pPr>
        <w:rPr>
          <w:lang w:val="en-US"/>
        </w:rPr>
      </w:pPr>
    </w:p>
    <w:p w14:paraId="0C656D4B" w14:textId="2A1E8FDE" w:rsidR="00594CAA" w:rsidRDefault="00594CAA" w:rsidP="00857376">
      <w:pPr>
        <w:rPr>
          <w:lang w:val="en-US"/>
        </w:rPr>
      </w:pPr>
    </w:p>
    <w:p w14:paraId="71820545" w14:textId="24112F2A" w:rsidR="00594CAA" w:rsidRDefault="00594CAA" w:rsidP="00857376">
      <w:pPr>
        <w:rPr>
          <w:lang w:val="en-US"/>
        </w:rPr>
      </w:pPr>
    </w:p>
    <w:p w14:paraId="424B24EA" w14:textId="57D409DC" w:rsidR="00594CAA" w:rsidRDefault="00594CAA" w:rsidP="00857376">
      <w:pPr>
        <w:rPr>
          <w:lang w:val="en-US"/>
        </w:rPr>
      </w:pPr>
    </w:p>
    <w:p w14:paraId="3EFCC226" w14:textId="76F87DED" w:rsidR="00594CAA" w:rsidRDefault="00594CAA" w:rsidP="00857376">
      <w:pPr>
        <w:rPr>
          <w:lang w:val="en-US"/>
        </w:rPr>
      </w:pPr>
    </w:p>
    <w:p w14:paraId="3603F35F" w14:textId="77777777" w:rsidR="00F42BFE" w:rsidRDefault="00F42BFE" w:rsidP="00857376">
      <w:pPr>
        <w:rPr>
          <w:lang w:val="en-US"/>
        </w:rPr>
      </w:pPr>
    </w:p>
    <w:p w14:paraId="6D60F62E" w14:textId="4141A0D6" w:rsidR="00FD4ED8" w:rsidRDefault="00FD4ED8" w:rsidP="00594CAA"/>
    <w:p w14:paraId="08848D2F" w14:textId="77777777" w:rsidR="00F42BFE" w:rsidRDefault="00F42BFE" w:rsidP="00C20CBC">
      <w:pPr>
        <w:pStyle w:val="Heading1"/>
      </w:pPr>
      <w:bookmarkStart w:id="14" w:name="_Toc50567682"/>
      <w:r>
        <w:lastRenderedPageBreak/>
        <w:t>References</w:t>
      </w:r>
      <w:bookmarkEnd w:id="14"/>
    </w:p>
    <w:p w14:paraId="59F18193" w14:textId="418CE40A" w:rsidR="00C20CBC" w:rsidRPr="00C20CBC" w:rsidRDefault="00F42BFE" w:rsidP="00C20CB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C20CBC" w:rsidRPr="00C20CBC">
        <w:rPr>
          <w:rFonts w:ascii="Calibri" w:hAnsi="Calibri" w:cs="Calibri"/>
          <w:noProof/>
          <w:szCs w:val="24"/>
        </w:rPr>
        <w:t>[1]</w:t>
      </w:r>
      <w:r w:rsidR="00C20CBC" w:rsidRPr="00C20CBC">
        <w:rPr>
          <w:rFonts w:ascii="Calibri" w:hAnsi="Calibri" w:cs="Calibri"/>
          <w:noProof/>
          <w:szCs w:val="24"/>
        </w:rPr>
        <w:tab/>
        <w:t>“Data protection - GOV.UK.” [Online]. Available: https://www.gov.uk/data-protection. [Accessed: 09-Sep-2020].</w:t>
      </w:r>
    </w:p>
    <w:p w14:paraId="2104B900" w14:textId="77777777" w:rsidR="00C20CBC" w:rsidRPr="00C20CBC" w:rsidRDefault="00C20CBC" w:rsidP="00C20CBC">
      <w:pPr>
        <w:widowControl w:val="0"/>
        <w:autoSpaceDE w:val="0"/>
        <w:autoSpaceDN w:val="0"/>
        <w:adjustRightInd w:val="0"/>
        <w:spacing w:line="240" w:lineRule="auto"/>
        <w:ind w:left="640" w:hanging="640"/>
        <w:rPr>
          <w:rFonts w:ascii="Calibri" w:hAnsi="Calibri" w:cs="Calibri"/>
          <w:noProof/>
          <w:szCs w:val="24"/>
        </w:rPr>
      </w:pPr>
      <w:r w:rsidRPr="00C20CBC">
        <w:rPr>
          <w:rFonts w:ascii="Calibri" w:hAnsi="Calibri" w:cs="Calibri"/>
          <w:noProof/>
          <w:szCs w:val="24"/>
        </w:rPr>
        <w:t>[2]</w:t>
      </w:r>
      <w:r w:rsidRPr="00C20CBC">
        <w:rPr>
          <w:rFonts w:ascii="Calibri" w:hAnsi="Calibri" w:cs="Calibri"/>
          <w:noProof/>
          <w:szCs w:val="24"/>
        </w:rPr>
        <w:tab/>
        <w:t>“Stantec UK Candidate Privacy Notice,” May 2020.</w:t>
      </w:r>
    </w:p>
    <w:p w14:paraId="4D39EB3F" w14:textId="40D20CF0" w:rsidR="00C20CBC" w:rsidRPr="00C20CBC" w:rsidRDefault="00C20CBC" w:rsidP="00C20CBC">
      <w:pPr>
        <w:widowControl w:val="0"/>
        <w:autoSpaceDE w:val="0"/>
        <w:autoSpaceDN w:val="0"/>
        <w:adjustRightInd w:val="0"/>
        <w:spacing w:line="240" w:lineRule="auto"/>
        <w:ind w:left="640" w:hanging="640"/>
        <w:rPr>
          <w:rFonts w:ascii="Calibri" w:hAnsi="Calibri" w:cs="Calibri"/>
          <w:noProof/>
          <w:szCs w:val="24"/>
        </w:rPr>
      </w:pPr>
      <w:r w:rsidRPr="00C20CBC">
        <w:rPr>
          <w:rFonts w:ascii="Calibri" w:hAnsi="Calibri" w:cs="Calibri"/>
          <w:noProof/>
          <w:szCs w:val="24"/>
        </w:rPr>
        <w:t>[3]</w:t>
      </w:r>
      <w:r w:rsidRPr="00C20CBC">
        <w:rPr>
          <w:rFonts w:ascii="Calibri" w:hAnsi="Calibri" w:cs="Calibri"/>
          <w:noProof/>
          <w:szCs w:val="24"/>
        </w:rPr>
        <w:tab/>
        <w:t>“</w:t>
      </w:r>
      <w:r w:rsidR="00EB0E76">
        <w:rPr>
          <w:rFonts w:ascii="Calibri" w:hAnsi="Calibri" w:cs="Calibri"/>
          <w:noProof/>
          <w:szCs w:val="24"/>
        </w:rPr>
        <w:t xml:space="preserve">Stantec </w:t>
      </w:r>
      <w:r w:rsidRPr="00C20CBC">
        <w:rPr>
          <w:rFonts w:ascii="Calibri" w:hAnsi="Calibri" w:cs="Calibri"/>
          <w:noProof/>
          <w:szCs w:val="24"/>
        </w:rPr>
        <w:t>Personal Data Breach Plan and Policy.” .</w:t>
      </w:r>
    </w:p>
    <w:p w14:paraId="4202BD35" w14:textId="77777777" w:rsidR="00C20CBC" w:rsidRPr="00C20CBC" w:rsidRDefault="00C20CBC" w:rsidP="00C20CBC">
      <w:pPr>
        <w:widowControl w:val="0"/>
        <w:autoSpaceDE w:val="0"/>
        <w:autoSpaceDN w:val="0"/>
        <w:adjustRightInd w:val="0"/>
        <w:spacing w:line="240" w:lineRule="auto"/>
        <w:ind w:left="640" w:hanging="640"/>
        <w:rPr>
          <w:rFonts w:ascii="Calibri" w:hAnsi="Calibri" w:cs="Calibri"/>
          <w:noProof/>
          <w:szCs w:val="24"/>
        </w:rPr>
      </w:pPr>
      <w:r w:rsidRPr="00C20CBC">
        <w:rPr>
          <w:rFonts w:ascii="Calibri" w:hAnsi="Calibri" w:cs="Calibri"/>
          <w:noProof/>
          <w:szCs w:val="24"/>
        </w:rPr>
        <w:t>[4]</w:t>
      </w:r>
      <w:r w:rsidRPr="00C20CBC">
        <w:rPr>
          <w:rFonts w:ascii="Calibri" w:hAnsi="Calibri" w:cs="Calibri"/>
          <w:noProof/>
          <w:szCs w:val="24"/>
        </w:rPr>
        <w:tab/>
        <w:t>“Personal data breaches,” 2020. [Online]. Available: https://ico.org.uk/for-organisations/guide-to-data-protection/guide-to-the-general-data-protection-regulation-gdpr/personal-data-breaches/. [Accessed: 09-Sep-2020].</w:t>
      </w:r>
    </w:p>
    <w:p w14:paraId="7E21749D" w14:textId="77777777" w:rsidR="00C20CBC" w:rsidRPr="00C20CBC" w:rsidRDefault="00C20CBC" w:rsidP="00C20CBC">
      <w:pPr>
        <w:widowControl w:val="0"/>
        <w:autoSpaceDE w:val="0"/>
        <w:autoSpaceDN w:val="0"/>
        <w:adjustRightInd w:val="0"/>
        <w:spacing w:line="240" w:lineRule="auto"/>
        <w:ind w:left="640" w:hanging="640"/>
        <w:rPr>
          <w:rFonts w:ascii="Calibri" w:hAnsi="Calibri" w:cs="Calibri"/>
          <w:noProof/>
          <w:szCs w:val="24"/>
        </w:rPr>
      </w:pPr>
      <w:r w:rsidRPr="00C20CBC">
        <w:rPr>
          <w:rFonts w:ascii="Calibri" w:hAnsi="Calibri" w:cs="Calibri"/>
          <w:noProof/>
          <w:szCs w:val="24"/>
        </w:rPr>
        <w:t>[5]</w:t>
      </w:r>
      <w:r w:rsidRPr="00C20CBC">
        <w:rPr>
          <w:rFonts w:ascii="Calibri" w:hAnsi="Calibri" w:cs="Calibri"/>
          <w:noProof/>
          <w:szCs w:val="24"/>
        </w:rPr>
        <w:tab/>
        <w:t>“Personal data breaches | ICO.” [Online]. Available: https://ico.org.uk/for-organisations/guide-to-data-protection/guide-to-the-general-data-protection-regulation-gdpr/personal-data-breaches/. [Accessed: 09-Sep-2020].</w:t>
      </w:r>
    </w:p>
    <w:p w14:paraId="6483AD7C" w14:textId="77777777" w:rsidR="00C20CBC" w:rsidRPr="00C20CBC" w:rsidRDefault="00C20CBC" w:rsidP="00C20CBC">
      <w:pPr>
        <w:widowControl w:val="0"/>
        <w:autoSpaceDE w:val="0"/>
        <w:autoSpaceDN w:val="0"/>
        <w:adjustRightInd w:val="0"/>
        <w:spacing w:line="240" w:lineRule="auto"/>
        <w:ind w:left="640" w:hanging="640"/>
        <w:rPr>
          <w:rFonts w:ascii="Calibri" w:hAnsi="Calibri" w:cs="Calibri"/>
          <w:noProof/>
          <w:szCs w:val="24"/>
        </w:rPr>
      </w:pPr>
      <w:r w:rsidRPr="00C20CBC">
        <w:rPr>
          <w:rFonts w:ascii="Calibri" w:hAnsi="Calibri" w:cs="Calibri"/>
          <w:noProof/>
          <w:szCs w:val="24"/>
        </w:rPr>
        <w:t>[6]</w:t>
      </w:r>
      <w:r w:rsidRPr="00C20CBC">
        <w:rPr>
          <w:rFonts w:ascii="Calibri" w:hAnsi="Calibri" w:cs="Calibri"/>
          <w:noProof/>
          <w:szCs w:val="24"/>
        </w:rPr>
        <w:tab/>
        <w:t>“How the Consequences of a Data Breach Threaten Small Businesses - Insights | Worldpay from FIS,” 10-Jul-2019. [Online]. Available: https://www.fisglobal.com/en/insights/merchant-solutions-worldpay/article/how-the-consequences-of-a-data-breach-threaten-small-businesses. [Accessed: 09-Sep-2020].</w:t>
      </w:r>
    </w:p>
    <w:p w14:paraId="2AA35107" w14:textId="77777777" w:rsidR="00C20CBC" w:rsidRPr="00C20CBC" w:rsidRDefault="00C20CBC" w:rsidP="00C20CBC">
      <w:pPr>
        <w:widowControl w:val="0"/>
        <w:autoSpaceDE w:val="0"/>
        <w:autoSpaceDN w:val="0"/>
        <w:adjustRightInd w:val="0"/>
        <w:spacing w:line="240" w:lineRule="auto"/>
        <w:ind w:left="640" w:hanging="640"/>
        <w:rPr>
          <w:rFonts w:ascii="Calibri" w:hAnsi="Calibri" w:cs="Calibri"/>
          <w:noProof/>
        </w:rPr>
      </w:pPr>
      <w:r w:rsidRPr="00C20CBC">
        <w:rPr>
          <w:rFonts w:ascii="Calibri" w:hAnsi="Calibri" w:cs="Calibri"/>
          <w:noProof/>
          <w:szCs w:val="24"/>
        </w:rPr>
        <w:t>[7]</w:t>
      </w:r>
      <w:r w:rsidRPr="00C20CBC">
        <w:rPr>
          <w:rFonts w:ascii="Calibri" w:hAnsi="Calibri" w:cs="Calibri"/>
          <w:noProof/>
          <w:szCs w:val="24"/>
        </w:rPr>
        <w:tab/>
        <w:t>N. Vollmer, “Recital 85 EU General Data Protection Regulation (EU-GDPR),” May 2020.</w:t>
      </w:r>
    </w:p>
    <w:p w14:paraId="3B90F052" w14:textId="77777777" w:rsidR="006B6D5A" w:rsidRDefault="00F42BFE" w:rsidP="00594CAA">
      <w:pPr>
        <w:sectPr w:rsidR="006B6D5A" w:rsidSect="00A9352F">
          <w:footerReference w:type="default" r:id="rId14"/>
          <w:footerReference w:type="first" r:id="rId15"/>
          <w:pgSz w:w="11906" w:h="16838"/>
          <w:pgMar w:top="1440" w:right="1440" w:bottom="1440" w:left="1440" w:header="708" w:footer="708" w:gutter="0"/>
          <w:pgNumType w:start="1"/>
          <w:cols w:space="708"/>
          <w:titlePg/>
          <w:docGrid w:linePitch="360"/>
        </w:sectPr>
      </w:pPr>
      <w:r>
        <w:fldChar w:fldCharType="end"/>
      </w:r>
    </w:p>
    <w:p w14:paraId="0DC40058" w14:textId="7AB65EDE" w:rsidR="00F42BFE" w:rsidRDefault="006B6D5A" w:rsidP="006B6D5A">
      <w:pPr>
        <w:pStyle w:val="Heading1"/>
      </w:pPr>
      <w:bookmarkStart w:id="15" w:name="_Toc50567683"/>
      <w:r>
        <w:lastRenderedPageBreak/>
        <w:t>Appendix 1</w:t>
      </w:r>
      <w:bookmarkEnd w:id="15"/>
    </w:p>
    <w:p w14:paraId="08BF4FD7" w14:textId="77777777" w:rsidR="00D2193E" w:rsidRDefault="00D2193E" w:rsidP="00D2193E">
      <w:pPr>
        <w:keepNext/>
      </w:pPr>
      <w:r>
        <w:rPr>
          <w:noProof/>
        </w:rPr>
        <w:drawing>
          <wp:inline distT="0" distB="0" distL="0" distR="0" wp14:anchorId="31AAA66B" wp14:editId="429FA970">
            <wp:extent cx="8863330" cy="49028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863330" cy="4902835"/>
                    </a:xfrm>
                    <a:prstGeom prst="rect">
                      <a:avLst/>
                    </a:prstGeom>
                  </pic:spPr>
                </pic:pic>
              </a:graphicData>
            </a:graphic>
          </wp:inline>
        </w:drawing>
      </w:r>
    </w:p>
    <w:p w14:paraId="4162635C" w14:textId="0960EF29" w:rsidR="006B6D5A" w:rsidRPr="006B6D5A" w:rsidRDefault="00D2193E" w:rsidP="00D2193E">
      <w:pPr>
        <w:pStyle w:val="Caption"/>
      </w:pPr>
      <w:r>
        <w:t xml:space="preserve">Figure </w:t>
      </w:r>
      <w:fldSimple w:instr=" SEQ Figure \* ARABIC ">
        <w:r>
          <w:rPr>
            <w:noProof/>
          </w:rPr>
          <w:t>1</w:t>
        </w:r>
      </w:fldSimple>
      <w:r>
        <w:t xml:space="preserve"> Stantec Data Breach Reporting</w:t>
      </w:r>
    </w:p>
    <w:sectPr w:rsidR="006B6D5A" w:rsidRPr="006B6D5A" w:rsidSect="006B6D5A">
      <w:pgSz w:w="16838" w:h="11906" w:orient="landscape"/>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956A3" w14:textId="77777777" w:rsidR="00B115A0" w:rsidRDefault="00B115A0" w:rsidP="002605A2">
      <w:pPr>
        <w:spacing w:after="0" w:line="240" w:lineRule="auto"/>
      </w:pPr>
      <w:r>
        <w:separator/>
      </w:r>
    </w:p>
  </w:endnote>
  <w:endnote w:type="continuationSeparator" w:id="0">
    <w:p w14:paraId="5610D309" w14:textId="77777777" w:rsidR="00B115A0" w:rsidRDefault="00B115A0" w:rsidP="00260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0359658"/>
      <w:docPartObj>
        <w:docPartGallery w:val="Page Numbers (Bottom of Page)"/>
        <w:docPartUnique/>
      </w:docPartObj>
    </w:sdtPr>
    <w:sdtEndPr>
      <w:rPr>
        <w:noProof/>
      </w:rPr>
    </w:sdtEndPr>
    <w:sdtContent>
      <w:p w14:paraId="41E753CE" w14:textId="618D37AD" w:rsidR="00594CAA" w:rsidRDefault="00F329D6">
        <w:pPr>
          <w:pStyle w:val="Footer"/>
          <w:jc w:val="right"/>
        </w:pPr>
      </w:p>
    </w:sdtContent>
  </w:sdt>
  <w:p w14:paraId="3B4D5257" w14:textId="77777777" w:rsidR="00857376" w:rsidRDefault="008573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2199561"/>
      <w:docPartObj>
        <w:docPartGallery w:val="Page Numbers (Bottom of Page)"/>
        <w:docPartUnique/>
      </w:docPartObj>
    </w:sdtPr>
    <w:sdtEndPr>
      <w:rPr>
        <w:noProof/>
      </w:rPr>
    </w:sdtEndPr>
    <w:sdtContent>
      <w:p w14:paraId="67D64760" w14:textId="3324B791" w:rsidR="00857376" w:rsidRDefault="008573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CCD20" w14:textId="77777777" w:rsidR="00857376" w:rsidRDefault="008573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2930793"/>
      <w:docPartObj>
        <w:docPartGallery w:val="Page Numbers (Bottom of Page)"/>
        <w:docPartUnique/>
      </w:docPartObj>
    </w:sdtPr>
    <w:sdtEndPr>
      <w:rPr>
        <w:noProof/>
      </w:rPr>
    </w:sdtEndPr>
    <w:sdtContent>
      <w:p w14:paraId="64ACEA2F" w14:textId="312620E7" w:rsidR="00594CAA" w:rsidRDefault="00594C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CD4D2A" w14:textId="77777777" w:rsidR="00594CAA" w:rsidRDefault="00594C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8804839"/>
      <w:docPartObj>
        <w:docPartGallery w:val="Page Numbers (Bottom of Page)"/>
        <w:docPartUnique/>
      </w:docPartObj>
    </w:sdtPr>
    <w:sdtEndPr>
      <w:rPr>
        <w:noProof/>
      </w:rPr>
    </w:sdtEndPr>
    <w:sdtContent>
      <w:p w14:paraId="350E11E3" w14:textId="272D5DB8" w:rsidR="00594CAA" w:rsidRDefault="00594C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00358" w14:textId="77777777" w:rsidR="00594CAA" w:rsidRDefault="00594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9BFD3A" w14:textId="77777777" w:rsidR="00B115A0" w:rsidRDefault="00B115A0" w:rsidP="002605A2">
      <w:pPr>
        <w:spacing w:after="0" w:line="240" w:lineRule="auto"/>
      </w:pPr>
      <w:r>
        <w:separator/>
      </w:r>
    </w:p>
  </w:footnote>
  <w:footnote w:type="continuationSeparator" w:id="0">
    <w:p w14:paraId="162850A0" w14:textId="77777777" w:rsidR="00B115A0" w:rsidRDefault="00B115A0" w:rsidP="00260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B19B"/>
    <w:multiLevelType w:val="singleLevel"/>
    <w:tmpl w:val="00000000"/>
    <w:lvl w:ilvl="0">
      <w:start w:val="1"/>
      <w:numFmt w:val="decimal"/>
      <w:lvlText w:val="6.6.4 "/>
      <w:lvlJc w:val="left"/>
      <w:pPr>
        <w:tabs>
          <w:tab w:val="num" w:pos="4800"/>
        </w:tabs>
        <w:ind w:left="4800" w:hanging="960"/>
      </w:pPr>
      <w:rPr>
        <w:rFonts w:ascii="Arial" w:hAnsi="Arial" w:cs="Arial"/>
        <w:b w:val="0"/>
        <w:bCs w:val="0"/>
        <w:i w:val="0"/>
        <w:iCs w:val="0"/>
        <w:color w:val="auto"/>
        <w:sz w:val="20"/>
        <w:szCs w:val="20"/>
        <w:u w:val="none"/>
      </w:rPr>
    </w:lvl>
  </w:abstractNum>
  <w:abstractNum w:abstractNumId="1" w15:restartNumberingAfterBreak="0">
    <w:nsid w:val="FFFFB1C1"/>
    <w:multiLevelType w:val="singleLevel"/>
    <w:tmpl w:val="00000000"/>
    <w:lvl w:ilvl="0">
      <w:start w:val="1"/>
      <w:numFmt w:val="decimal"/>
      <w:lvlText w:val="5.3 "/>
      <w:lvlJc w:val="left"/>
      <w:pPr>
        <w:tabs>
          <w:tab w:val="num" w:pos="2880"/>
        </w:tabs>
        <w:ind w:left="2880" w:hanging="960"/>
      </w:pPr>
      <w:rPr>
        <w:rFonts w:ascii="Arial" w:hAnsi="Arial" w:cs="Arial"/>
        <w:b w:val="0"/>
        <w:bCs w:val="0"/>
        <w:i w:val="0"/>
        <w:iCs w:val="0"/>
        <w:color w:val="auto"/>
        <w:sz w:val="20"/>
        <w:szCs w:val="20"/>
        <w:u w:val="none"/>
      </w:rPr>
    </w:lvl>
  </w:abstractNum>
  <w:abstractNum w:abstractNumId="2" w15:restartNumberingAfterBreak="0">
    <w:nsid w:val="00000002"/>
    <w:multiLevelType w:val="multilevel"/>
    <w:tmpl w:val="00000002"/>
    <w:lvl w:ilvl="0">
      <w:start w:val="1"/>
      <w:numFmt w:val="bullet"/>
      <w:lvlText w:val=""/>
      <w:lvlJc w:val="left"/>
      <w:pPr>
        <w:tabs>
          <w:tab w:val="num" w:pos="283"/>
        </w:tabs>
        <w:ind w:left="283" w:hanging="283"/>
      </w:pPr>
      <w:rPr>
        <w:rFonts w:ascii="Symbol" w:hAnsi="Symbol" w:cs="Symbol"/>
        <w:sz w:val="18"/>
        <w:szCs w:val="18"/>
      </w:rPr>
    </w:lvl>
    <w:lvl w:ilvl="1">
      <w:start w:val="1"/>
      <w:numFmt w:val="bullet"/>
      <w:lvlText w:val=""/>
      <w:lvlJc w:val="left"/>
      <w:pPr>
        <w:tabs>
          <w:tab w:val="num" w:pos="990"/>
        </w:tabs>
        <w:ind w:left="990" w:hanging="283"/>
      </w:pPr>
      <w:rPr>
        <w:rFonts w:ascii="Symbol" w:hAnsi="Symbol" w:cs="Symbol"/>
        <w:sz w:val="18"/>
        <w:szCs w:val="18"/>
      </w:rPr>
    </w:lvl>
    <w:lvl w:ilvl="2">
      <w:start w:val="1"/>
      <w:numFmt w:val="bullet"/>
      <w:lvlText w:val=""/>
      <w:lvlJc w:val="left"/>
      <w:pPr>
        <w:tabs>
          <w:tab w:val="num" w:pos="1697"/>
        </w:tabs>
        <w:ind w:left="1697" w:hanging="283"/>
      </w:pPr>
      <w:rPr>
        <w:rFonts w:ascii="Symbol" w:hAnsi="Symbol" w:cs="Symbol"/>
        <w:sz w:val="18"/>
        <w:szCs w:val="18"/>
      </w:rPr>
    </w:lvl>
    <w:lvl w:ilvl="3">
      <w:start w:val="1"/>
      <w:numFmt w:val="bullet"/>
      <w:lvlText w:val=""/>
      <w:lvlJc w:val="left"/>
      <w:pPr>
        <w:tabs>
          <w:tab w:val="num" w:pos="2404"/>
        </w:tabs>
        <w:ind w:left="2404" w:hanging="283"/>
      </w:pPr>
      <w:rPr>
        <w:rFonts w:ascii="Symbol" w:hAnsi="Symbol" w:cs="Symbol"/>
        <w:sz w:val="18"/>
        <w:szCs w:val="18"/>
      </w:rPr>
    </w:lvl>
    <w:lvl w:ilvl="4">
      <w:start w:val="1"/>
      <w:numFmt w:val="bullet"/>
      <w:lvlText w:val=""/>
      <w:lvlJc w:val="left"/>
      <w:pPr>
        <w:tabs>
          <w:tab w:val="num" w:pos="3111"/>
        </w:tabs>
        <w:ind w:left="3111" w:hanging="283"/>
      </w:pPr>
      <w:rPr>
        <w:rFonts w:ascii="Symbol" w:hAnsi="Symbol" w:cs="Symbol"/>
        <w:sz w:val="18"/>
        <w:szCs w:val="18"/>
      </w:rPr>
    </w:lvl>
    <w:lvl w:ilvl="5">
      <w:start w:val="1"/>
      <w:numFmt w:val="bullet"/>
      <w:lvlText w:val=""/>
      <w:lvlJc w:val="left"/>
      <w:pPr>
        <w:tabs>
          <w:tab w:val="num" w:pos="3818"/>
        </w:tabs>
        <w:ind w:left="3818" w:hanging="283"/>
      </w:pPr>
      <w:rPr>
        <w:rFonts w:ascii="Symbol" w:hAnsi="Symbol" w:cs="Symbol"/>
        <w:sz w:val="18"/>
        <w:szCs w:val="18"/>
      </w:rPr>
    </w:lvl>
    <w:lvl w:ilvl="6">
      <w:start w:val="1"/>
      <w:numFmt w:val="bullet"/>
      <w:lvlText w:val=""/>
      <w:lvlJc w:val="left"/>
      <w:pPr>
        <w:tabs>
          <w:tab w:val="num" w:pos="4525"/>
        </w:tabs>
        <w:ind w:left="4525" w:hanging="283"/>
      </w:pPr>
      <w:rPr>
        <w:rFonts w:ascii="Symbol" w:hAnsi="Symbol" w:cs="Symbol"/>
        <w:sz w:val="18"/>
        <w:szCs w:val="18"/>
      </w:rPr>
    </w:lvl>
    <w:lvl w:ilvl="7">
      <w:start w:val="1"/>
      <w:numFmt w:val="bullet"/>
      <w:lvlText w:val=""/>
      <w:lvlJc w:val="left"/>
      <w:pPr>
        <w:tabs>
          <w:tab w:val="num" w:pos="5232"/>
        </w:tabs>
        <w:ind w:left="5232" w:hanging="283"/>
      </w:pPr>
      <w:rPr>
        <w:rFonts w:ascii="Symbol" w:hAnsi="Symbol" w:cs="Symbol"/>
        <w:sz w:val="18"/>
        <w:szCs w:val="18"/>
      </w:rPr>
    </w:lvl>
    <w:lvl w:ilvl="8">
      <w:start w:val="1"/>
      <w:numFmt w:val="bullet"/>
      <w:lvlText w:val=""/>
      <w:lvlJc w:val="left"/>
      <w:pPr>
        <w:tabs>
          <w:tab w:val="num" w:pos="5939"/>
        </w:tabs>
        <w:ind w:left="5939" w:hanging="283"/>
      </w:pPr>
      <w:rPr>
        <w:rFonts w:ascii="Symbol" w:hAnsi="Symbol" w:cs="Symbol"/>
        <w:sz w:val="18"/>
        <w:szCs w:val="18"/>
      </w:rPr>
    </w:lvl>
  </w:abstractNum>
  <w:abstractNum w:abstractNumId="3" w15:restartNumberingAfterBreak="0">
    <w:nsid w:val="01885D8B"/>
    <w:multiLevelType w:val="hybridMultilevel"/>
    <w:tmpl w:val="33B64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52137E"/>
    <w:multiLevelType w:val="hybridMultilevel"/>
    <w:tmpl w:val="1B82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37578"/>
    <w:multiLevelType w:val="hybridMultilevel"/>
    <w:tmpl w:val="CD141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CC1881"/>
    <w:multiLevelType w:val="hybridMultilevel"/>
    <w:tmpl w:val="82DA7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E66C2"/>
    <w:multiLevelType w:val="multilevel"/>
    <w:tmpl w:val="00000002"/>
    <w:lvl w:ilvl="0">
      <w:start w:val="1"/>
      <w:numFmt w:val="bullet"/>
      <w:lvlText w:val=""/>
      <w:lvlJc w:val="left"/>
      <w:pPr>
        <w:tabs>
          <w:tab w:val="num" w:pos="283"/>
        </w:tabs>
        <w:ind w:left="283" w:hanging="283"/>
      </w:pPr>
      <w:rPr>
        <w:rFonts w:ascii="Symbol" w:hAnsi="Symbol" w:cs="Symbol"/>
        <w:sz w:val="18"/>
        <w:szCs w:val="18"/>
      </w:rPr>
    </w:lvl>
    <w:lvl w:ilvl="1">
      <w:start w:val="1"/>
      <w:numFmt w:val="bullet"/>
      <w:lvlText w:val=""/>
      <w:lvlJc w:val="left"/>
      <w:pPr>
        <w:tabs>
          <w:tab w:val="num" w:pos="990"/>
        </w:tabs>
        <w:ind w:left="990" w:hanging="283"/>
      </w:pPr>
      <w:rPr>
        <w:rFonts w:ascii="Symbol" w:hAnsi="Symbol" w:cs="Symbol"/>
        <w:sz w:val="18"/>
        <w:szCs w:val="18"/>
      </w:rPr>
    </w:lvl>
    <w:lvl w:ilvl="2">
      <w:start w:val="1"/>
      <w:numFmt w:val="bullet"/>
      <w:lvlText w:val=""/>
      <w:lvlJc w:val="left"/>
      <w:pPr>
        <w:tabs>
          <w:tab w:val="num" w:pos="1697"/>
        </w:tabs>
        <w:ind w:left="1697" w:hanging="283"/>
      </w:pPr>
      <w:rPr>
        <w:rFonts w:ascii="Symbol" w:hAnsi="Symbol" w:cs="Symbol"/>
        <w:sz w:val="18"/>
        <w:szCs w:val="18"/>
      </w:rPr>
    </w:lvl>
    <w:lvl w:ilvl="3">
      <w:start w:val="1"/>
      <w:numFmt w:val="bullet"/>
      <w:lvlText w:val=""/>
      <w:lvlJc w:val="left"/>
      <w:pPr>
        <w:tabs>
          <w:tab w:val="num" w:pos="2404"/>
        </w:tabs>
        <w:ind w:left="2404" w:hanging="283"/>
      </w:pPr>
      <w:rPr>
        <w:rFonts w:ascii="Symbol" w:hAnsi="Symbol" w:cs="Symbol"/>
        <w:sz w:val="18"/>
        <w:szCs w:val="18"/>
      </w:rPr>
    </w:lvl>
    <w:lvl w:ilvl="4">
      <w:start w:val="1"/>
      <w:numFmt w:val="bullet"/>
      <w:lvlText w:val=""/>
      <w:lvlJc w:val="left"/>
      <w:pPr>
        <w:tabs>
          <w:tab w:val="num" w:pos="3111"/>
        </w:tabs>
        <w:ind w:left="3111" w:hanging="283"/>
      </w:pPr>
      <w:rPr>
        <w:rFonts w:ascii="Symbol" w:hAnsi="Symbol" w:cs="Symbol"/>
        <w:sz w:val="18"/>
        <w:szCs w:val="18"/>
      </w:rPr>
    </w:lvl>
    <w:lvl w:ilvl="5">
      <w:start w:val="1"/>
      <w:numFmt w:val="bullet"/>
      <w:lvlText w:val=""/>
      <w:lvlJc w:val="left"/>
      <w:pPr>
        <w:tabs>
          <w:tab w:val="num" w:pos="3818"/>
        </w:tabs>
        <w:ind w:left="3818" w:hanging="283"/>
      </w:pPr>
      <w:rPr>
        <w:rFonts w:ascii="Symbol" w:hAnsi="Symbol" w:cs="Symbol"/>
        <w:sz w:val="18"/>
        <w:szCs w:val="18"/>
      </w:rPr>
    </w:lvl>
    <w:lvl w:ilvl="6">
      <w:start w:val="1"/>
      <w:numFmt w:val="bullet"/>
      <w:lvlText w:val=""/>
      <w:lvlJc w:val="left"/>
      <w:pPr>
        <w:tabs>
          <w:tab w:val="num" w:pos="4525"/>
        </w:tabs>
        <w:ind w:left="4525" w:hanging="283"/>
      </w:pPr>
      <w:rPr>
        <w:rFonts w:ascii="Symbol" w:hAnsi="Symbol" w:cs="Symbol"/>
        <w:sz w:val="18"/>
        <w:szCs w:val="18"/>
      </w:rPr>
    </w:lvl>
    <w:lvl w:ilvl="7">
      <w:start w:val="1"/>
      <w:numFmt w:val="bullet"/>
      <w:lvlText w:val=""/>
      <w:lvlJc w:val="left"/>
      <w:pPr>
        <w:tabs>
          <w:tab w:val="num" w:pos="5232"/>
        </w:tabs>
        <w:ind w:left="5232" w:hanging="283"/>
      </w:pPr>
      <w:rPr>
        <w:rFonts w:ascii="Symbol" w:hAnsi="Symbol" w:cs="Symbol"/>
        <w:sz w:val="18"/>
        <w:szCs w:val="18"/>
      </w:rPr>
    </w:lvl>
    <w:lvl w:ilvl="8">
      <w:start w:val="1"/>
      <w:numFmt w:val="bullet"/>
      <w:lvlText w:val=""/>
      <w:lvlJc w:val="left"/>
      <w:pPr>
        <w:tabs>
          <w:tab w:val="num" w:pos="5939"/>
        </w:tabs>
        <w:ind w:left="5939" w:hanging="283"/>
      </w:pPr>
      <w:rPr>
        <w:rFonts w:ascii="Symbol" w:hAnsi="Symbol" w:cs="Symbol"/>
        <w:sz w:val="18"/>
        <w:szCs w:val="18"/>
      </w:rPr>
    </w:lvl>
  </w:abstractNum>
  <w:abstractNum w:abstractNumId="8" w15:restartNumberingAfterBreak="0">
    <w:nsid w:val="108750B3"/>
    <w:multiLevelType w:val="hybridMultilevel"/>
    <w:tmpl w:val="1040C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5411A2"/>
    <w:multiLevelType w:val="hybridMultilevel"/>
    <w:tmpl w:val="B7082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1B520B"/>
    <w:multiLevelType w:val="hybridMultilevel"/>
    <w:tmpl w:val="7AD0F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294F65"/>
    <w:multiLevelType w:val="hybridMultilevel"/>
    <w:tmpl w:val="28C80D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6D61803"/>
    <w:multiLevelType w:val="hybridMultilevel"/>
    <w:tmpl w:val="DC38EF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5194378"/>
    <w:multiLevelType w:val="hybridMultilevel"/>
    <w:tmpl w:val="31645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86E44"/>
    <w:multiLevelType w:val="hybridMultilevel"/>
    <w:tmpl w:val="F6221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34C89"/>
    <w:multiLevelType w:val="multilevel"/>
    <w:tmpl w:val="926473DC"/>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3B80631A"/>
    <w:multiLevelType w:val="hybridMultilevel"/>
    <w:tmpl w:val="45E6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EB6C41"/>
    <w:multiLevelType w:val="multilevel"/>
    <w:tmpl w:val="00000002"/>
    <w:lvl w:ilvl="0">
      <w:start w:val="1"/>
      <w:numFmt w:val="bullet"/>
      <w:lvlText w:val=""/>
      <w:lvlJc w:val="left"/>
      <w:pPr>
        <w:tabs>
          <w:tab w:val="num" w:pos="283"/>
        </w:tabs>
        <w:ind w:left="283" w:hanging="283"/>
      </w:pPr>
      <w:rPr>
        <w:rFonts w:ascii="Symbol" w:hAnsi="Symbol" w:cs="Symbol"/>
        <w:sz w:val="18"/>
        <w:szCs w:val="18"/>
      </w:rPr>
    </w:lvl>
    <w:lvl w:ilvl="1">
      <w:start w:val="1"/>
      <w:numFmt w:val="bullet"/>
      <w:lvlText w:val=""/>
      <w:lvlJc w:val="left"/>
      <w:pPr>
        <w:tabs>
          <w:tab w:val="num" w:pos="990"/>
        </w:tabs>
        <w:ind w:left="990" w:hanging="283"/>
      </w:pPr>
      <w:rPr>
        <w:rFonts w:ascii="Symbol" w:hAnsi="Symbol" w:cs="Symbol"/>
        <w:sz w:val="18"/>
        <w:szCs w:val="18"/>
      </w:rPr>
    </w:lvl>
    <w:lvl w:ilvl="2">
      <w:start w:val="1"/>
      <w:numFmt w:val="bullet"/>
      <w:lvlText w:val=""/>
      <w:lvlJc w:val="left"/>
      <w:pPr>
        <w:tabs>
          <w:tab w:val="num" w:pos="1697"/>
        </w:tabs>
        <w:ind w:left="1697" w:hanging="283"/>
      </w:pPr>
      <w:rPr>
        <w:rFonts w:ascii="Symbol" w:hAnsi="Symbol" w:cs="Symbol"/>
        <w:sz w:val="18"/>
        <w:szCs w:val="18"/>
      </w:rPr>
    </w:lvl>
    <w:lvl w:ilvl="3">
      <w:start w:val="1"/>
      <w:numFmt w:val="bullet"/>
      <w:lvlText w:val=""/>
      <w:lvlJc w:val="left"/>
      <w:pPr>
        <w:tabs>
          <w:tab w:val="num" w:pos="2404"/>
        </w:tabs>
        <w:ind w:left="2404" w:hanging="283"/>
      </w:pPr>
      <w:rPr>
        <w:rFonts w:ascii="Symbol" w:hAnsi="Symbol" w:cs="Symbol"/>
        <w:sz w:val="18"/>
        <w:szCs w:val="18"/>
      </w:rPr>
    </w:lvl>
    <w:lvl w:ilvl="4">
      <w:start w:val="1"/>
      <w:numFmt w:val="bullet"/>
      <w:lvlText w:val=""/>
      <w:lvlJc w:val="left"/>
      <w:pPr>
        <w:tabs>
          <w:tab w:val="num" w:pos="3111"/>
        </w:tabs>
        <w:ind w:left="3111" w:hanging="283"/>
      </w:pPr>
      <w:rPr>
        <w:rFonts w:ascii="Symbol" w:hAnsi="Symbol" w:cs="Symbol"/>
        <w:sz w:val="18"/>
        <w:szCs w:val="18"/>
      </w:rPr>
    </w:lvl>
    <w:lvl w:ilvl="5">
      <w:start w:val="1"/>
      <w:numFmt w:val="bullet"/>
      <w:lvlText w:val=""/>
      <w:lvlJc w:val="left"/>
      <w:pPr>
        <w:tabs>
          <w:tab w:val="num" w:pos="3818"/>
        </w:tabs>
        <w:ind w:left="3818" w:hanging="283"/>
      </w:pPr>
      <w:rPr>
        <w:rFonts w:ascii="Symbol" w:hAnsi="Symbol" w:cs="Symbol"/>
        <w:sz w:val="18"/>
        <w:szCs w:val="18"/>
      </w:rPr>
    </w:lvl>
    <w:lvl w:ilvl="6">
      <w:start w:val="1"/>
      <w:numFmt w:val="bullet"/>
      <w:lvlText w:val=""/>
      <w:lvlJc w:val="left"/>
      <w:pPr>
        <w:tabs>
          <w:tab w:val="num" w:pos="4525"/>
        </w:tabs>
        <w:ind w:left="4525" w:hanging="283"/>
      </w:pPr>
      <w:rPr>
        <w:rFonts w:ascii="Symbol" w:hAnsi="Symbol" w:cs="Symbol"/>
        <w:sz w:val="18"/>
        <w:szCs w:val="18"/>
      </w:rPr>
    </w:lvl>
    <w:lvl w:ilvl="7">
      <w:start w:val="1"/>
      <w:numFmt w:val="bullet"/>
      <w:lvlText w:val=""/>
      <w:lvlJc w:val="left"/>
      <w:pPr>
        <w:tabs>
          <w:tab w:val="num" w:pos="5232"/>
        </w:tabs>
        <w:ind w:left="5232" w:hanging="283"/>
      </w:pPr>
      <w:rPr>
        <w:rFonts w:ascii="Symbol" w:hAnsi="Symbol" w:cs="Symbol"/>
        <w:sz w:val="18"/>
        <w:szCs w:val="18"/>
      </w:rPr>
    </w:lvl>
    <w:lvl w:ilvl="8">
      <w:start w:val="1"/>
      <w:numFmt w:val="bullet"/>
      <w:lvlText w:val=""/>
      <w:lvlJc w:val="left"/>
      <w:pPr>
        <w:tabs>
          <w:tab w:val="num" w:pos="5939"/>
        </w:tabs>
        <w:ind w:left="5939" w:hanging="283"/>
      </w:pPr>
      <w:rPr>
        <w:rFonts w:ascii="Symbol" w:hAnsi="Symbol" w:cs="Symbol"/>
        <w:sz w:val="18"/>
        <w:szCs w:val="18"/>
      </w:rPr>
    </w:lvl>
  </w:abstractNum>
  <w:abstractNum w:abstractNumId="18" w15:restartNumberingAfterBreak="0">
    <w:nsid w:val="43B828AE"/>
    <w:multiLevelType w:val="hybridMultilevel"/>
    <w:tmpl w:val="A224BD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43D2C19"/>
    <w:multiLevelType w:val="hybridMultilevel"/>
    <w:tmpl w:val="0AB06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242B4"/>
    <w:multiLevelType w:val="hybridMultilevel"/>
    <w:tmpl w:val="812E6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6C295D"/>
    <w:multiLevelType w:val="hybridMultilevel"/>
    <w:tmpl w:val="14D20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04F05"/>
    <w:multiLevelType w:val="hybridMultilevel"/>
    <w:tmpl w:val="8FD20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E405E3"/>
    <w:multiLevelType w:val="multilevel"/>
    <w:tmpl w:val="F970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E67714"/>
    <w:multiLevelType w:val="hybridMultilevel"/>
    <w:tmpl w:val="3C923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6A45BB"/>
    <w:multiLevelType w:val="hybridMultilevel"/>
    <w:tmpl w:val="5CEC4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032B90"/>
    <w:multiLevelType w:val="hybridMultilevel"/>
    <w:tmpl w:val="DD28C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6E4657"/>
    <w:multiLevelType w:val="hybridMultilevel"/>
    <w:tmpl w:val="6922AE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32A32"/>
    <w:multiLevelType w:val="hybridMultilevel"/>
    <w:tmpl w:val="D5F6E498"/>
    <w:lvl w:ilvl="0" w:tplc="D7B25922">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8"/>
  </w:num>
  <w:num w:numId="3">
    <w:abstractNumId w:val="19"/>
  </w:num>
  <w:num w:numId="4">
    <w:abstractNumId w:val="14"/>
  </w:num>
  <w:num w:numId="5">
    <w:abstractNumId w:val="4"/>
  </w:num>
  <w:num w:numId="6">
    <w:abstractNumId w:val="11"/>
  </w:num>
  <w:num w:numId="7">
    <w:abstractNumId w:val="12"/>
  </w:num>
  <w:num w:numId="8">
    <w:abstractNumId w:val="18"/>
  </w:num>
  <w:num w:numId="9">
    <w:abstractNumId w:val="13"/>
  </w:num>
  <w:num w:numId="10">
    <w:abstractNumId w:val="2"/>
  </w:num>
  <w:num w:numId="11">
    <w:abstractNumId w:val="17"/>
  </w:num>
  <w:num w:numId="12">
    <w:abstractNumId w:val="7"/>
  </w:num>
  <w:num w:numId="13">
    <w:abstractNumId w:val="10"/>
  </w:num>
  <w:num w:numId="14">
    <w:abstractNumId w:val="9"/>
  </w:num>
  <w:num w:numId="15">
    <w:abstractNumId w:val="8"/>
  </w:num>
  <w:num w:numId="16">
    <w:abstractNumId w:val="15"/>
  </w:num>
  <w:num w:numId="17">
    <w:abstractNumId w:val="16"/>
  </w:num>
  <w:num w:numId="18">
    <w:abstractNumId w:val="20"/>
  </w:num>
  <w:num w:numId="19">
    <w:abstractNumId w:val="6"/>
  </w:num>
  <w:num w:numId="20">
    <w:abstractNumId w:val="26"/>
  </w:num>
  <w:num w:numId="21">
    <w:abstractNumId w:val="21"/>
  </w:num>
  <w:num w:numId="22">
    <w:abstractNumId w:val="24"/>
  </w:num>
  <w:num w:numId="23">
    <w:abstractNumId w:val="3"/>
  </w:num>
  <w:num w:numId="24">
    <w:abstractNumId w:val="25"/>
  </w:num>
  <w:num w:numId="25">
    <w:abstractNumId w:val="23"/>
  </w:num>
  <w:num w:numId="26">
    <w:abstractNumId w:val="27"/>
  </w:num>
  <w:num w:numId="27">
    <w:abstractNumId w:val="22"/>
  </w:num>
  <w:num w:numId="28">
    <w:abstractNumId w:val="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5A2"/>
    <w:rsid w:val="00005CBC"/>
    <w:rsid w:val="00020290"/>
    <w:rsid w:val="00021070"/>
    <w:rsid w:val="00035E54"/>
    <w:rsid w:val="00040D7E"/>
    <w:rsid w:val="000454CA"/>
    <w:rsid w:val="00047FF1"/>
    <w:rsid w:val="00053E1F"/>
    <w:rsid w:val="00056864"/>
    <w:rsid w:val="000576E4"/>
    <w:rsid w:val="00063C68"/>
    <w:rsid w:val="00066812"/>
    <w:rsid w:val="00067726"/>
    <w:rsid w:val="00067CD2"/>
    <w:rsid w:val="00070220"/>
    <w:rsid w:val="00073055"/>
    <w:rsid w:val="00081046"/>
    <w:rsid w:val="00086E44"/>
    <w:rsid w:val="00090414"/>
    <w:rsid w:val="0009337D"/>
    <w:rsid w:val="00093531"/>
    <w:rsid w:val="000A1AD9"/>
    <w:rsid w:val="000A52C3"/>
    <w:rsid w:val="000A62D5"/>
    <w:rsid w:val="000A77E3"/>
    <w:rsid w:val="000B21C5"/>
    <w:rsid w:val="000B4300"/>
    <w:rsid w:val="000C20E6"/>
    <w:rsid w:val="000C4296"/>
    <w:rsid w:val="000D0670"/>
    <w:rsid w:val="000D519B"/>
    <w:rsid w:val="000D7655"/>
    <w:rsid w:val="000E1FC0"/>
    <w:rsid w:val="000E637D"/>
    <w:rsid w:val="000E6A70"/>
    <w:rsid w:val="000F2D71"/>
    <w:rsid w:val="00104FC3"/>
    <w:rsid w:val="00112D4F"/>
    <w:rsid w:val="00122F8F"/>
    <w:rsid w:val="0012375A"/>
    <w:rsid w:val="001356D1"/>
    <w:rsid w:val="00136ADD"/>
    <w:rsid w:val="00141C02"/>
    <w:rsid w:val="00142B37"/>
    <w:rsid w:val="00150B09"/>
    <w:rsid w:val="00172A0D"/>
    <w:rsid w:val="0017566F"/>
    <w:rsid w:val="00181294"/>
    <w:rsid w:val="0018335A"/>
    <w:rsid w:val="00185AC1"/>
    <w:rsid w:val="00187000"/>
    <w:rsid w:val="00187327"/>
    <w:rsid w:val="00193C55"/>
    <w:rsid w:val="001A3876"/>
    <w:rsid w:val="001B150C"/>
    <w:rsid w:val="001B2674"/>
    <w:rsid w:val="001B775D"/>
    <w:rsid w:val="001C080A"/>
    <w:rsid w:val="001C1430"/>
    <w:rsid w:val="001C2184"/>
    <w:rsid w:val="001C3C93"/>
    <w:rsid w:val="001D251A"/>
    <w:rsid w:val="001D2C89"/>
    <w:rsid w:val="001D5FCF"/>
    <w:rsid w:val="001E243A"/>
    <w:rsid w:val="001E520D"/>
    <w:rsid w:val="001E73DD"/>
    <w:rsid w:val="001F1858"/>
    <w:rsid w:val="001F1A14"/>
    <w:rsid w:val="001F3168"/>
    <w:rsid w:val="001F765C"/>
    <w:rsid w:val="001F7853"/>
    <w:rsid w:val="001F7876"/>
    <w:rsid w:val="00201187"/>
    <w:rsid w:val="00201303"/>
    <w:rsid w:val="00204732"/>
    <w:rsid w:val="00210D95"/>
    <w:rsid w:val="002124DB"/>
    <w:rsid w:val="00214A0F"/>
    <w:rsid w:val="00216C29"/>
    <w:rsid w:val="00220EF8"/>
    <w:rsid w:val="00225282"/>
    <w:rsid w:val="00225AD2"/>
    <w:rsid w:val="002260DF"/>
    <w:rsid w:val="00226367"/>
    <w:rsid w:val="00231D4B"/>
    <w:rsid w:val="0023687B"/>
    <w:rsid w:val="0024073C"/>
    <w:rsid w:val="00242790"/>
    <w:rsid w:val="00252083"/>
    <w:rsid w:val="00255E6E"/>
    <w:rsid w:val="00257100"/>
    <w:rsid w:val="00257E9A"/>
    <w:rsid w:val="00257EB1"/>
    <w:rsid w:val="002605A2"/>
    <w:rsid w:val="00260F46"/>
    <w:rsid w:val="0026485B"/>
    <w:rsid w:val="00271474"/>
    <w:rsid w:val="00272C81"/>
    <w:rsid w:val="00273D5E"/>
    <w:rsid w:val="00276173"/>
    <w:rsid w:val="002776B1"/>
    <w:rsid w:val="002806F5"/>
    <w:rsid w:val="00281308"/>
    <w:rsid w:val="00282856"/>
    <w:rsid w:val="00284862"/>
    <w:rsid w:val="00284EB5"/>
    <w:rsid w:val="0028664D"/>
    <w:rsid w:val="002868B7"/>
    <w:rsid w:val="00287491"/>
    <w:rsid w:val="00290718"/>
    <w:rsid w:val="00297366"/>
    <w:rsid w:val="002A25A6"/>
    <w:rsid w:val="002A34F6"/>
    <w:rsid w:val="002A7DA2"/>
    <w:rsid w:val="002B03AC"/>
    <w:rsid w:val="002B1B04"/>
    <w:rsid w:val="002B27E8"/>
    <w:rsid w:val="002B59DE"/>
    <w:rsid w:val="002C6BE2"/>
    <w:rsid w:val="002D7DCB"/>
    <w:rsid w:val="002E0930"/>
    <w:rsid w:val="002E3774"/>
    <w:rsid w:val="002F02B9"/>
    <w:rsid w:val="002F14E3"/>
    <w:rsid w:val="00301C60"/>
    <w:rsid w:val="00302D6A"/>
    <w:rsid w:val="00305A17"/>
    <w:rsid w:val="00305FF7"/>
    <w:rsid w:val="00306AAC"/>
    <w:rsid w:val="00306F7D"/>
    <w:rsid w:val="00310CE2"/>
    <w:rsid w:val="003113ED"/>
    <w:rsid w:val="00313AA3"/>
    <w:rsid w:val="00316B90"/>
    <w:rsid w:val="0032046E"/>
    <w:rsid w:val="00321FE5"/>
    <w:rsid w:val="003221D4"/>
    <w:rsid w:val="0032347B"/>
    <w:rsid w:val="00330826"/>
    <w:rsid w:val="00332DD1"/>
    <w:rsid w:val="003355B0"/>
    <w:rsid w:val="003356C0"/>
    <w:rsid w:val="00336340"/>
    <w:rsid w:val="003419CC"/>
    <w:rsid w:val="00345188"/>
    <w:rsid w:val="00345ED8"/>
    <w:rsid w:val="00350D3E"/>
    <w:rsid w:val="00366CB8"/>
    <w:rsid w:val="00373812"/>
    <w:rsid w:val="00374C8E"/>
    <w:rsid w:val="00376DB8"/>
    <w:rsid w:val="00376FAF"/>
    <w:rsid w:val="00377EB4"/>
    <w:rsid w:val="0039192C"/>
    <w:rsid w:val="00393AB0"/>
    <w:rsid w:val="0039730A"/>
    <w:rsid w:val="0039755E"/>
    <w:rsid w:val="003B3409"/>
    <w:rsid w:val="003B4E80"/>
    <w:rsid w:val="003B7C3B"/>
    <w:rsid w:val="003C3F9C"/>
    <w:rsid w:val="003C77B5"/>
    <w:rsid w:val="003D341B"/>
    <w:rsid w:val="003E5810"/>
    <w:rsid w:val="003E6504"/>
    <w:rsid w:val="003F173D"/>
    <w:rsid w:val="003F4244"/>
    <w:rsid w:val="003F5C18"/>
    <w:rsid w:val="003F6392"/>
    <w:rsid w:val="004001DC"/>
    <w:rsid w:val="00402E59"/>
    <w:rsid w:val="004036DB"/>
    <w:rsid w:val="00405D30"/>
    <w:rsid w:val="00416C0B"/>
    <w:rsid w:val="0041724A"/>
    <w:rsid w:val="004204BC"/>
    <w:rsid w:val="00426988"/>
    <w:rsid w:val="00431465"/>
    <w:rsid w:val="004563E3"/>
    <w:rsid w:val="004575F6"/>
    <w:rsid w:val="00463880"/>
    <w:rsid w:val="0046512D"/>
    <w:rsid w:val="00465922"/>
    <w:rsid w:val="00472EE7"/>
    <w:rsid w:val="004917D7"/>
    <w:rsid w:val="00492067"/>
    <w:rsid w:val="0049530F"/>
    <w:rsid w:val="004964D4"/>
    <w:rsid w:val="004A6DF7"/>
    <w:rsid w:val="004B2621"/>
    <w:rsid w:val="004C05A2"/>
    <w:rsid w:val="004C5669"/>
    <w:rsid w:val="004D51A8"/>
    <w:rsid w:val="004D53FB"/>
    <w:rsid w:val="004E04CC"/>
    <w:rsid w:val="004E5B77"/>
    <w:rsid w:val="004F013A"/>
    <w:rsid w:val="004F442B"/>
    <w:rsid w:val="0050463A"/>
    <w:rsid w:val="00506B51"/>
    <w:rsid w:val="005102AF"/>
    <w:rsid w:val="00517326"/>
    <w:rsid w:val="0052183E"/>
    <w:rsid w:val="005308BD"/>
    <w:rsid w:val="0054037F"/>
    <w:rsid w:val="00542789"/>
    <w:rsid w:val="00551BEE"/>
    <w:rsid w:val="00553AF6"/>
    <w:rsid w:val="005541A9"/>
    <w:rsid w:val="005547C7"/>
    <w:rsid w:val="00561840"/>
    <w:rsid w:val="00562AA4"/>
    <w:rsid w:val="00563F76"/>
    <w:rsid w:val="00564A32"/>
    <w:rsid w:val="0056680A"/>
    <w:rsid w:val="00567526"/>
    <w:rsid w:val="00571161"/>
    <w:rsid w:val="005754EB"/>
    <w:rsid w:val="005770CD"/>
    <w:rsid w:val="00580CA7"/>
    <w:rsid w:val="00581023"/>
    <w:rsid w:val="005824B6"/>
    <w:rsid w:val="005844E5"/>
    <w:rsid w:val="00592401"/>
    <w:rsid w:val="00594324"/>
    <w:rsid w:val="00594CAA"/>
    <w:rsid w:val="005974AF"/>
    <w:rsid w:val="005A0B82"/>
    <w:rsid w:val="005A3583"/>
    <w:rsid w:val="005A52B8"/>
    <w:rsid w:val="005A7277"/>
    <w:rsid w:val="005A7D97"/>
    <w:rsid w:val="005B1B55"/>
    <w:rsid w:val="005B1BE0"/>
    <w:rsid w:val="005B69DA"/>
    <w:rsid w:val="005C2E01"/>
    <w:rsid w:val="005C488C"/>
    <w:rsid w:val="005C50E2"/>
    <w:rsid w:val="005C55F4"/>
    <w:rsid w:val="005C5C99"/>
    <w:rsid w:val="005C6839"/>
    <w:rsid w:val="005C691D"/>
    <w:rsid w:val="005E1900"/>
    <w:rsid w:val="005E5CE1"/>
    <w:rsid w:val="005E6905"/>
    <w:rsid w:val="005E7E4D"/>
    <w:rsid w:val="005F1644"/>
    <w:rsid w:val="005F1710"/>
    <w:rsid w:val="00600454"/>
    <w:rsid w:val="00606B5F"/>
    <w:rsid w:val="006225C5"/>
    <w:rsid w:val="00623072"/>
    <w:rsid w:val="00623143"/>
    <w:rsid w:val="00624264"/>
    <w:rsid w:val="006250F4"/>
    <w:rsid w:val="00625DED"/>
    <w:rsid w:val="00625E2F"/>
    <w:rsid w:val="006277A9"/>
    <w:rsid w:val="00627B44"/>
    <w:rsid w:val="00632309"/>
    <w:rsid w:val="00632C21"/>
    <w:rsid w:val="00633844"/>
    <w:rsid w:val="00634A82"/>
    <w:rsid w:val="0063665A"/>
    <w:rsid w:val="00641254"/>
    <w:rsid w:val="00641A03"/>
    <w:rsid w:val="006437C1"/>
    <w:rsid w:val="00646244"/>
    <w:rsid w:val="00650EB4"/>
    <w:rsid w:val="0065456D"/>
    <w:rsid w:val="00656813"/>
    <w:rsid w:val="0066438A"/>
    <w:rsid w:val="0067126A"/>
    <w:rsid w:val="006729EC"/>
    <w:rsid w:val="00672A92"/>
    <w:rsid w:val="0067715A"/>
    <w:rsid w:val="006848AA"/>
    <w:rsid w:val="00684DCA"/>
    <w:rsid w:val="00685404"/>
    <w:rsid w:val="0068550F"/>
    <w:rsid w:val="00693DB8"/>
    <w:rsid w:val="00694DFB"/>
    <w:rsid w:val="00695B2B"/>
    <w:rsid w:val="006A4B10"/>
    <w:rsid w:val="006A4D2C"/>
    <w:rsid w:val="006A76DA"/>
    <w:rsid w:val="006B3A23"/>
    <w:rsid w:val="006B4D3F"/>
    <w:rsid w:val="006B508C"/>
    <w:rsid w:val="006B5FE7"/>
    <w:rsid w:val="006B67D8"/>
    <w:rsid w:val="006B6D5A"/>
    <w:rsid w:val="006B7421"/>
    <w:rsid w:val="006C2089"/>
    <w:rsid w:val="006D0C48"/>
    <w:rsid w:val="006D515E"/>
    <w:rsid w:val="006E15C0"/>
    <w:rsid w:val="006F0FB1"/>
    <w:rsid w:val="006F1974"/>
    <w:rsid w:val="006F2E82"/>
    <w:rsid w:val="006F3EEF"/>
    <w:rsid w:val="006F4D9F"/>
    <w:rsid w:val="00702DB1"/>
    <w:rsid w:val="00704D7A"/>
    <w:rsid w:val="00707C0D"/>
    <w:rsid w:val="00717D4E"/>
    <w:rsid w:val="00722336"/>
    <w:rsid w:val="00726BDB"/>
    <w:rsid w:val="00730350"/>
    <w:rsid w:val="0073176F"/>
    <w:rsid w:val="007317A7"/>
    <w:rsid w:val="00732E10"/>
    <w:rsid w:val="007359AB"/>
    <w:rsid w:val="00736B09"/>
    <w:rsid w:val="00737DC7"/>
    <w:rsid w:val="00740655"/>
    <w:rsid w:val="00742523"/>
    <w:rsid w:val="007453BF"/>
    <w:rsid w:val="007463FF"/>
    <w:rsid w:val="00750312"/>
    <w:rsid w:val="007504BE"/>
    <w:rsid w:val="0075747A"/>
    <w:rsid w:val="00761226"/>
    <w:rsid w:val="00770858"/>
    <w:rsid w:val="00772886"/>
    <w:rsid w:val="00776896"/>
    <w:rsid w:val="0078421E"/>
    <w:rsid w:val="007848A4"/>
    <w:rsid w:val="00785403"/>
    <w:rsid w:val="0079035C"/>
    <w:rsid w:val="00791B7E"/>
    <w:rsid w:val="00791E42"/>
    <w:rsid w:val="007A4282"/>
    <w:rsid w:val="007A7BE7"/>
    <w:rsid w:val="007B6575"/>
    <w:rsid w:val="007B7479"/>
    <w:rsid w:val="007C009A"/>
    <w:rsid w:val="007C32AA"/>
    <w:rsid w:val="007C38E8"/>
    <w:rsid w:val="007D0684"/>
    <w:rsid w:val="007D0BDA"/>
    <w:rsid w:val="007D368A"/>
    <w:rsid w:val="007D473E"/>
    <w:rsid w:val="007E55E9"/>
    <w:rsid w:val="007E6D7C"/>
    <w:rsid w:val="007F0581"/>
    <w:rsid w:val="007F09EB"/>
    <w:rsid w:val="007F2D54"/>
    <w:rsid w:val="007F5490"/>
    <w:rsid w:val="008108AC"/>
    <w:rsid w:val="00811887"/>
    <w:rsid w:val="00811D6D"/>
    <w:rsid w:val="00816AEA"/>
    <w:rsid w:val="008217B8"/>
    <w:rsid w:val="0082708E"/>
    <w:rsid w:val="0084482A"/>
    <w:rsid w:val="00851ABE"/>
    <w:rsid w:val="00857376"/>
    <w:rsid w:val="00857E0E"/>
    <w:rsid w:val="0086234F"/>
    <w:rsid w:val="00862F83"/>
    <w:rsid w:val="00866A73"/>
    <w:rsid w:val="0087228D"/>
    <w:rsid w:val="00873C53"/>
    <w:rsid w:val="008740A3"/>
    <w:rsid w:val="00875E22"/>
    <w:rsid w:val="00876141"/>
    <w:rsid w:val="00877F4D"/>
    <w:rsid w:val="00882264"/>
    <w:rsid w:val="00882E4E"/>
    <w:rsid w:val="00885BBC"/>
    <w:rsid w:val="00886DF6"/>
    <w:rsid w:val="00887CC3"/>
    <w:rsid w:val="008A0891"/>
    <w:rsid w:val="008A5AAD"/>
    <w:rsid w:val="008B245B"/>
    <w:rsid w:val="008B635F"/>
    <w:rsid w:val="008C4E9D"/>
    <w:rsid w:val="008C77D0"/>
    <w:rsid w:val="008D118F"/>
    <w:rsid w:val="008D237A"/>
    <w:rsid w:val="008D3153"/>
    <w:rsid w:val="008D51BF"/>
    <w:rsid w:val="008D7C4E"/>
    <w:rsid w:val="008E08D3"/>
    <w:rsid w:val="008E3B79"/>
    <w:rsid w:val="008E6E54"/>
    <w:rsid w:val="008E7773"/>
    <w:rsid w:val="008F3DAA"/>
    <w:rsid w:val="008F4463"/>
    <w:rsid w:val="00902D25"/>
    <w:rsid w:val="009101D0"/>
    <w:rsid w:val="00912820"/>
    <w:rsid w:val="0091512C"/>
    <w:rsid w:val="009238A1"/>
    <w:rsid w:val="00924054"/>
    <w:rsid w:val="0092631D"/>
    <w:rsid w:val="00936708"/>
    <w:rsid w:val="00942BF0"/>
    <w:rsid w:val="00942FCF"/>
    <w:rsid w:val="00945C53"/>
    <w:rsid w:val="00955259"/>
    <w:rsid w:val="0096022B"/>
    <w:rsid w:val="00962109"/>
    <w:rsid w:val="009641C5"/>
    <w:rsid w:val="009657C0"/>
    <w:rsid w:val="00967BE2"/>
    <w:rsid w:val="0097758A"/>
    <w:rsid w:val="009777D0"/>
    <w:rsid w:val="0098312D"/>
    <w:rsid w:val="009868BB"/>
    <w:rsid w:val="0098748A"/>
    <w:rsid w:val="00987AA2"/>
    <w:rsid w:val="00991FCD"/>
    <w:rsid w:val="009A07B0"/>
    <w:rsid w:val="009A1A46"/>
    <w:rsid w:val="009A1D0E"/>
    <w:rsid w:val="009A6CB7"/>
    <w:rsid w:val="009B1348"/>
    <w:rsid w:val="009B24A2"/>
    <w:rsid w:val="009B31A0"/>
    <w:rsid w:val="009B345D"/>
    <w:rsid w:val="009B5D0B"/>
    <w:rsid w:val="009B6284"/>
    <w:rsid w:val="009B66C2"/>
    <w:rsid w:val="009C62F6"/>
    <w:rsid w:val="009C654E"/>
    <w:rsid w:val="009D1197"/>
    <w:rsid w:val="009D475F"/>
    <w:rsid w:val="009D6C51"/>
    <w:rsid w:val="009D7BDC"/>
    <w:rsid w:val="009E4753"/>
    <w:rsid w:val="009E4BEA"/>
    <w:rsid w:val="009F2B9B"/>
    <w:rsid w:val="009F3070"/>
    <w:rsid w:val="009F3B7F"/>
    <w:rsid w:val="009F6DB8"/>
    <w:rsid w:val="00A00ABE"/>
    <w:rsid w:val="00A03C74"/>
    <w:rsid w:val="00A04EDF"/>
    <w:rsid w:val="00A117BF"/>
    <w:rsid w:val="00A12892"/>
    <w:rsid w:val="00A1560D"/>
    <w:rsid w:val="00A15A61"/>
    <w:rsid w:val="00A204A2"/>
    <w:rsid w:val="00A22363"/>
    <w:rsid w:val="00A26713"/>
    <w:rsid w:val="00A32264"/>
    <w:rsid w:val="00A32759"/>
    <w:rsid w:val="00A449F2"/>
    <w:rsid w:val="00A473FB"/>
    <w:rsid w:val="00A51A00"/>
    <w:rsid w:val="00A54918"/>
    <w:rsid w:val="00A61482"/>
    <w:rsid w:val="00A62DE1"/>
    <w:rsid w:val="00A67628"/>
    <w:rsid w:val="00A70B1E"/>
    <w:rsid w:val="00A72331"/>
    <w:rsid w:val="00A72C7E"/>
    <w:rsid w:val="00A75CD1"/>
    <w:rsid w:val="00A768FE"/>
    <w:rsid w:val="00A83211"/>
    <w:rsid w:val="00A92924"/>
    <w:rsid w:val="00A9352F"/>
    <w:rsid w:val="00A938AD"/>
    <w:rsid w:val="00A95C73"/>
    <w:rsid w:val="00A95DF1"/>
    <w:rsid w:val="00AA6396"/>
    <w:rsid w:val="00AA6D9C"/>
    <w:rsid w:val="00AA7079"/>
    <w:rsid w:val="00AA721D"/>
    <w:rsid w:val="00AB34EB"/>
    <w:rsid w:val="00AB3C5A"/>
    <w:rsid w:val="00AB4B07"/>
    <w:rsid w:val="00AB4FAE"/>
    <w:rsid w:val="00AC083C"/>
    <w:rsid w:val="00AC13A9"/>
    <w:rsid w:val="00AD158F"/>
    <w:rsid w:val="00AE06C1"/>
    <w:rsid w:val="00AE0A39"/>
    <w:rsid w:val="00AE2928"/>
    <w:rsid w:val="00AE60B0"/>
    <w:rsid w:val="00AF0BFD"/>
    <w:rsid w:val="00AF1224"/>
    <w:rsid w:val="00AF2F03"/>
    <w:rsid w:val="00AF4963"/>
    <w:rsid w:val="00AF5352"/>
    <w:rsid w:val="00AF7A26"/>
    <w:rsid w:val="00B115A0"/>
    <w:rsid w:val="00B17111"/>
    <w:rsid w:val="00B17EF7"/>
    <w:rsid w:val="00B26A75"/>
    <w:rsid w:val="00B26E46"/>
    <w:rsid w:val="00B31054"/>
    <w:rsid w:val="00B316A5"/>
    <w:rsid w:val="00B35A68"/>
    <w:rsid w:val="00B36A1C"/>
    <w:rsid w:val="00B36D7C"/>
    <w:rsid w:val="00B371ED"/>
    <w:rsid w:val="00B44C55"/>
    <w:rsid w:val="00B466BC"/>
    <w:rsid w:val="00B517F4"/>
    <w:rsid w:val="00B53359"/>
    <w:rsid w:val="00B54A9B"/>
    <w:rsid w:val="00B558CC"/>
    <w:rsid w:val="00B56A72"/>
    <w:rsid w:val="00B64F1C"/>
    <w:rsid w:val="00B675A3"/>
    <w:rsid w:val="00B75185"/>
    <w:rsid w:val="00B77E4D"/>
    <w:rsid w:val="00B82922"/>
    <w:rsid w:val="00B84B69"/>
    <w:rsid w:val="00B85F25"/>
    <w:rsid w:val="00B8786F"/>
    <w:rsid w:val="00B90A13"/>
    <w:rsid w:val="00B9243F"/>
    <w:rsid w:val="00B92EF0"/>
    <w:rsid w:val="00B9642B"/>
    <w:rsid w:val="00BA0807"/>
    <w:rsid w:val="00BA63D8"/>
    <w:rsid w:val="00BA6528"/>
    <w:rsid w:val="00BC2426"/>
    <w:rsid w:val="00BC3C6B"/>
    <w:rsid w:val="00BC7C43"/>
    <w:rsid w:val="00BD2EE2"/>
    <w:rsid w:val="00BE3DC2"/>
    <w:rsid w:val="00BE6655"/>
    <w:rsid w:val="00BF3B60"/>
    <w:rsid w:val="00BF5B0F"/>
    <w:rsid w:val="00C028CC"/>
    <w:rsid w:val="00C060EA"/>
    <w:rsid w:val="00C06384"/>
    <w:rsid w:val="00C074FD"/>
    <w:rsid w:val="00C10ACA"/>
    <w:rsid w:val="00C11EC9"/>
    <w:rsid w:val="00C130FD"/>
    <w:rsid w:val="00C16395"/>
    <w:rsid w:val="00C20CBC"/>
    <w:rsid w:val="00C222A9"/>
    <w:rsid w:val="00C30F17"/>
    <w:rsid w:val="00C349E5"/>
    <w:rsid w:val="00C35853"/>
    <w:rsid w:val="00C35EE7"/>
    <w:rsid w:val="00C40FE9"/>
    <w:rsid w:val="00C41E96"/>
    <w:rsid w:val="00C42BB0"/>
    <w:rsid w:val="00C46368"/>
    <w:rsid w:val="00C46409"/>
    <w:rsid w:val="00C50A4C"/>
    <w:rsid w:val="00C50E3D"/>
    <w:rsid w:val="00C52891"/>
    <w:rsid w:val="00C52B55"/>
    <w:rsid w:val="00C54B94"/>
    <w:rsid w:val="00C555F2"/>
    <w:rsid w:val="00C56ED9"/>
    <w:rsid w:val="00C572D0"/>
    <w:rsid w:val="00C61B47"/>
    <w:rsid w:val="00C62F23"/>
    <w:rsid w:val="00C63679"/>
    <w:rsid w:val="00C700EC"/>
    <w:rsid w:val="00C707F7"/>
    <w:rsid w:val="00C75EA8"/>
    <w:rsid w:val="00C761FD"/>
    <w:rsid w:val="00C76FE3"/>
    <w:rsid w:val="00C77E5A"/>
    <w:rsid w:val="00C85030"/>
    <w:rsid w:val="00C90677"/>
    <w:rsid w:val="00C9100C"/>
    <w:rsid w:val="00C95841"/>
    <w:rsid w:val="00C96F8A"/>
    <w:rsid w:val="00CA2121"/>
    <w:rsid w:val="00CA2CA0"/>
    <w:rsid w:val="00CA4F8B"/>
    <w:rsid w:val="00CA51E0"/>
    <w:rsid w:val="00CB5158"/>
    <w:rsid w:val="00CC7650"/>
    <w:rsid w:val="00CD1F0E"/>
    <w:rsid w:val="00CD5259"/>
    <w:rsid w:val="00CE602A"/>
    <w:rsid w:val="00CE646B"/>
    <w:rsid w:val="00CE7A91"/>
    <w:rsid w:val="00CF7F47"/>
    <w:rsid w:val="00D006C4"/>
    <w:rsid w:val="00D00B8B"/>
    <w:rsid w:val="00D1215E"/>
    <w:rsid w:val="00D14144"/>
    <w:rsid w:val="00D16EDD"/>
    <w:rsid w:val="00D2193E"/>
    <w:rsid w:val="00D22B05"/>
    <w:rsid w:val="00D23B1C"/>
    <w:rsid w:val="00D36C57"/>
    <w:rsid w:val="00D45B28"/>
    <w:rsid w:val="00D535FF"/>
    <w:rsid w:val="00D570AE"/>
    <w:rsid w:val="00D63602"/>
    <w:rsid w:val="00D65878"/>
    <w:rsid w:val="00D7074A"/>
    <w:rsid w:val="00D71642"/>
    <w:rsid w:val="00D82059"/>
    <w:rsid w:val="00D8320C"/>
    <w:rsid w:val="00D90017"/>
    <w:rsid w:val="00D90B9C"/>
    <w:rsid w:val="00D940BD"/>
    <w:rsid w:val="00D94A30"/>
    <w:rsid w:val="00DA0DC0"/>
    <w:rsid w:val="00DB1AC1"/>
    <w:rsid w:val="00DB22F4"/>
    <w:rsid w:val="00DB2BF3"/>
    <w:rsid w:val="00DB3DE1"/>
    <w:rsid w:val="00DB4560"/>
    <w:rsid w:val="00DB541B"/>
    <w:rsid w:val="00DC316D"/>
    <w:rsid w:val="00DC471C"/>
    <w:rsid w:val="00DD29AF"/>
    <w:rsid w:val="00DD2C55"/>
    <w:rsid w:val="00DD63F5"/>
    <w:rsid w:val="00DE140D"/>
    <w:rsid w:val="00DF2299"/>
    <w:rsid w:val="00DF3AAC"/>
    <w:rsid w:val="00DF6865"/>
    <w:rsid w:val="00E00BAB"/>
    <w:rsid w:val="00E00C3B"/>
    <w:rsid w:val="00E02D7D"/>
    <w:rsid w:val="00E062A8"/>
    <w:rsid w:val="00E14A61"/>
    <w:rsid w:val="00E248E1"/>
    <w:rsid w:val="00E3129B"/>
    <w:rsid w:val="00E45742"/>
    <w:rsid w:val="00E4657B"/>
    <w:rsid w:val="00E47826"/>
    <w:rsid w:val="00E47BC7"/>
    <w:rsid w:val="00E5020C"/>
    <w:rsid w:val="00E53390"/>
    <w:rsid w:val="00E535CB"/>
    <w:rsid w:val="00E57BB7"/>
    <w:rsid w:val="00E6112E"/>
    <w:rsid w:val="00E63659"/>
    <w:rsid w:val="00E7729B"/>
    <w:rsid w:val="00E77920"/>
    <w:rsid w:val="00E87272"/>
    <w:rsid w:val="00E96080"/>
    <w:rsid w:val="00EA1049"/>
    <w:rsid w:val="00EA1AAB"/>
    <w:rsid w:val="00EA634C"/>
    <w:rsid w:val="00EB0E76"/>
    <w:rsid w:val="00EB3C02"/>
    <w:rsid w:val="00EB451F"/>
    <w:rsid w:val="00EC5F52"/>
    <w:rsid w:val="00ED0B66"/>
    <w:rsid w:val="00ED2FFA"/>
    <w:rsid w:val="00ED7343"/>
    <w:rsid w:val="00EE04A8"/>
    <w:rsid w:val="00EE6EC5"/>
    <w:rsid w:val="00EF1CCE"/>
    <w:rsid w:val="00EF3DE1"/>
    <w:rsid w:val="00EF74C6"/>
    <w:rsid w:val="00F053A9"/>
    <w:rsid w:val="00F05D6B"/>
    <w:rsid w:val="00F146EF"/>
    <w:rsid w:val="00F171AD"/>
    <w:rsid w:val="00F2189C"/>
    <w:rsid w:val="00F235E1"/>
    <w:rsid w:val="00F24777"/>
    <w:rsid w:val="00F26B54"/>
    <w:rsid w:val="00F31852"/>
    <w:rsid w:val="00F329D6"/>
    <w:rsid w:val="00F3468F"/>
    <w:rsid w:val="00F40BF3"/>
    <w:rsid w:val="00F42BFE"/>
    <w:rsid w:val="00F4309E"/>
    <w:rsid w:val="00F50E93"/>
    <w:rsid w:val="00F52EEB"/>
    <w:rsid w:val="00F53A13"/>
    <w:rsid w:val="00F57437"/>
    <w:rsid w:val="00F62F78"/>
    <w:rsid w:val="00F66779"/>
    <w:rsid w:val="00F66DE8"/>
    <w:rsid w:val="00F70550"/>
    <w:rsid w:val="00F71740"/>
    <w:rsid w:val="00F7284D"/>
    <w:rsid w:val="00F73188"/>
    <w:rsid w:val="00F74138"/>
    <w:rsid w:val="00F8779E"/>
    <w:rsid w:val="00F91051"/>
    <w:rsid w:val="00F92885"/>
    <w:rsid w:val="00F93204"/>
    <w:rsid w:val="00F93FE1"/>
    <w:rsid w:val="00F9767C"/>
    <w:rsid w:val="00FA193E"/>
    <w:rsid w:val="00FB7D28"/>
    <w:rsid w:val="00FC5D69"/>
    <w:rsid w:val="00FC702F"/>
    <w:rsid w:val="00FD4ED8"/>
    <w:rsid w:val="00FE0C0B"/>
    <w:rsid w:val="00FE3356"/>
    <w:rsid w:val="00FE5645"/>
    <w:rsid w:val="00FF25BD"/>
    <w:rsid w:val="00FF2639"/>
    <w:rsid w:val="00FF5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3E774B"/>
  <w15:chartTrackingRefBased/>
  <w15:docId w15:val="{E2265347-87C0-4A55-A743-85DEFD95C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363"/>
    <w:pPr>
      <w:keepNext/>
      <w:keepLines/>
      <w:spacing w:before="240" w:after="0"/>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22363"/>
    <w:pPr>
      <w:keepNext/>
      <w:keepLines/>
      <w:spacing w:before="40" w:after="0"/>
      <w:outlineLvl w:val="1"/>
    </w:pPr>
    <w:rPr>
      <w:rFonts w:ascii="Arial" w:eastAsiaTheme="majorEastAsia" w:hAnsi="Arial"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5A2"/>
  </w:style>
  <w:style w:type="paragraph" w:styleId="Footer">
    <w:name w:val="footer"/>
    <w:basedOn w:val="Normal"/>
    <w:link w:val="FooterChar"/>
    <w:uiPriority w:val="99"/>
    <w:unhideWhenUsed/>
    <w:rsid w:val="00260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5A2"/>
  </w:style>
  <w:style w:type="paragraph" w:styleId="NoSpacing">
    <w:name w:val="No Spacing"/>
    <w:link w:val="NoSpacingChar"/>
    <w:uiPriority w:val="1"/>
    <w:qFormat/>
    <w:rsid w:val="002605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05A2"/>
    <w:rPr>
      <w:rFonts w:eastAsiaTheme="minorEastAsia"/>
      <w:lang w:val="en-US"/>
    </w:rPr>
  </w:style>
  <w:style w:type="paragraph" w:styleId="ListParagraph">
    <w:name w:val="List Paragraph"/>
    <w:basedOn w:val="Normal"/>
    <w:uiPriority w:val="34"/>
    <w:qFormat/>
    <w:rsid w:val="002605A2"/>
    <w:pPr>
      <w:ind w:left="720"/>
      <w:contextualSpacing/>
    </w:pPr>
  </w:style>
  <w:style w:type="character" w:customStyle="1" w:styleId="Heading1Char">
    <w:name w:val="Heading 1 Char"/>
    <w:basedOn w:val="DefaultParagraphFont"/>
    <w:link w:val="Heading1"/>
    <w:uiPriority w:val="9"/>
    <w:rsid w:val="00A22363"/>
    <w:rPr>
      <w:rFonts w:ascii="Arial" w:eastAsiaTheme="majorEastAsia" w:hAnsi="Arial" w:cstheme="majorBidi"/>
      <w:b/>
      <w:color w:val="2E74B5" w:themeColor="accent1" w:themeShade="BF"/>
      <w:sz w:val="32"/>
      <w:szCs w:val="32"/>
    </w:rPr>
  </w:style>
  <w:style w:type="paragraph" w:styleId="TOCHeading">
    <w:name w:val="TOC Heading"/>
    <w:basedOn w:val="Heading1"/>
    <w:next w:val="Normal"/>
    <w:uiPriority w:val="39"/>
    <w:unhideWhenUsed/>
    <w:qFormat/>
    <w:rsid w:val="00257EB1"/>
    <w:pPr>
      <w:outlineLvl w:val="9"/>
    </w:pPr>
    <w:rPr>
      <w:lang w:val="en-US"/>
    </w:rPr>
  </w:style>
  <w:style w:type="paragraph" w:styleId="TOC1">
    <w:name w:val="toc 1"/>
    <w:basedOn w:val="Normal"/>
    <w:next w:val="Normal"/>
    <w:autoRedefine/>
    <w:uiPriority w:val="39"/>
    <w:unhideWhenUsed/>
    <w:rsid w:val="00257EB1"/>
    <w:pPr>
      <w:spacing w:after="100"/>
    </w:pPr>
  </w:style>
  <w:style w:type="character" w:styleId="Hyperlink">
    <w:name w:val="Hyperlink"/>
    <w:basedOn w:val="DefaultParagraphFont"/>
    <w:uiPriority w:val="99"/>
    <w:unhideWhenUsed/>
    <w:rsid w:val="00257EB1"/>
    <w:rPr>
      <w:color w:val="0563C1" w:themeColor="hyperlink"/>
      <w:u w:val="single"/>
    </w:rPr>
  </w:style>
  <w:style w:type="character" w:customStyle="1" w:styleId="Heading2Char">
    <w:name w:val="Heading 2 Char"/>
    <w:basedOn w:val="DefaultParagraphFont"/>
    <w:link w:val="Heading2"/>
    <w:uiPriority w:val="9"/>
    <w:rsid w:val="00A22363"/>
    <w:rPr>
      <w:rFonts w:ascii="Arial" w:eastAsiaTheme="majorEastAsia" w:hAnsi="Arial" w:cstheme="majorBidi"/>
      <w:b/>
      <w:color w:val="2E74B5" w:themeColor="accent1" w:themeShade="BF"/>
      <w:sz w:val="28"/>
      <w:szCs w:val="26"/>
    </w:rPr>
  </w:style>
  <w:style w:type="paragraph" w:styleId="TOC2">
    <w:name w:val="toc 2"/>
    <w:basedOn w:val="Normal"/>
    <w:next w:val="Normal"/>
    <w:autoRedefine/>
    <w:uiPriority w:val="39"/>
    <w:unhideWhenUsed/>
    <w:rsid w:val="003419CC"/>
    <w:pPr>
      <w:spacing w:after="100"/>
      <w:ind w:left="220"/>
    </w:pPr>
  </w:style>
  <w:style w:type="paragraph" w:styleId="Caption">
    <w:name w:val="caption"/>
    <w:basedOn w:val="Normal"/>
    <w:next w:val="Normal"/>
    <w:uiPriority w:val="35"/>
    <w:unhideWhenUsed/>
    <w:qFormat/>
    <w:rsid w:val="00CA2121"/>
    <w:pPr>
      <w:spacing w:after="200" w:line="240" w:lineRule="auto"/>
    </w:pPr>
    <w:rPr>
      <w:i/>
      <w:iCs/>
      <w:color w:val="44546A" w:themeColor="text2"/>
      <w:sz w:val="18"/>
      <w:szCs w:val="18"/>
    </w:rPr>
  </w:style>
  <w:style w:type="table" w:styleId="TableGrid">
    <w:name w:val="Table Grid"/>
    <w:basedOn w:val="TableNormal"/>
    <w:uiPriority w:val="39"/>
    <w:rsid w:val="00E502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D237A"/>
    <w:rPr>
      <w:b/>
      <w:bCs/>
    </w:rPr>
  </w:style>
  <w:style w:type="paragraph" w:styleId="BodyText">
    <w:name w:val="Body Text"/>
    <w:basedOn w:val="Normal"/>
    <w:link w:val="BodyTextChar"/>
    <w:uiPriority w:val="99"/>
    <w:rsid w:val="007D473E"/>
    <w:pPr>
      <w:widowControl w:val="0"/>
      <w:suppressAutoHyphens/>
      <w:spacing w:after="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uiPriority w:val="99"/>
    <w:rsid w:val="007D473E"/>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D47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A9352F"/>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C40FE9"/>
    <w:rPr>
      <w:color w:val="605E5C"/>
      <w:shd w:val="clear" w:color="auto" w:fill="E1DFDD"/>
    </w:rPr>
  </w:style>
  <w:style w:type="character" w:customStyle="1" w:styleId="link-brdr">
    <w:name w:val="link-brdr"/>
    <w:basedOn w:val="DefaultParagraphFont"/>
    <w:rsid w:val="00B64F1C"/>
  </w:style>
  <w:style w:type="paragraph" w:customStyle="1" w:styleId="ClauseLevel2">
    <w:name w:val="ClauseLevel2"/>
    <w:uiPriority w:val="99"/>
    <w:rsid w:val="00336340"/>
    <w:pPr>
      <w:widowControl w:val="0"/>
      <w:autoSpaceDE w:val="0"/>
      <w:autoSpaceDN w:val="0"/>
      <w:adjustRightInd w:val="0"/>
      <w:spacing w:after="0" w:line="360" w:lineRule="auto"/>
      <w:jc w:val="both"/>
    </w:pPr>
    <w:rPr>
      <w:rFonts w:ascii="Arial" w:eastAsiaTheme="minorEastAsia" w:hAnsi="Arial" w:cs="Arial"/>
      <w:color w:val="000000"/>
      <w:sz w:val="20"/>
      <w:szCs w:val="20"/>
      <w:lang w:eastAsia="en-GB"/>
    </w:rPr>
  </w:style>
  <w:style w:type="paragraph" w:customStyle="1" w:styleId="ClauseLevel3">
    <w:name w:val="ClauseLevel3"/>
    <w:uiPriority w:val="99"/>
    <w:rsid w:val="00F235E1"/>
    <w:pPr>
      <w:widowControl w:val="0"/>
      <w:autoSpaceDE w:val="0"/>
      <w:autoSpaceDN w:val="0"/>
      <w:adjustRightInd w:val="0"/>
      <w:spacing w:after="0" w:line="360" w:lineRule="auto"/>
      <w:jc w:val="both"/>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DF68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3763298">
      <w:bodyDiv w:val="1"/>
      <w:marLeft w:val="0"/>
      <w:marRight w:val="0"/>
      <w:marTop w:val="0"/>
      <w:marBottom w:val="0"/>
      <w:divBdr>
        <w:top w:val="none" w:sz="0" w:space="0" w:color="auto"/>
        <w:left w:val="none" w:sz="0" w:space="0" w:color="auto"/>
        <w:bottom w:val="none" w:sz="0" w:space="0" w:color="auto"/>
        <w:right w:val="none" w:sz="0" w:space="0" w:color="auto"/>
      </w:divBdr>
    </w:div>
    <w:div w:id="1796750821">
      <w:bodyDiv w:val="1"/>
      <w:marLeft w:val="0"/>
      <w:marRight w:val="0"/>
      <w:marTop w:val="0"/>
      <w:marBottom w:val="0"/>
      <w:divBdr>
        <w:top w:val="none" w:sz="0" w:space="0" w:color="auto"/>
        <w:left w:val="none" w:sz="0" w:space="0" w:color="auto"/>
        <w:bottom w:val="none" w:sz="0" w:space="0" w:color="auto"/>
        <w:right w:val="none" w:sz="0" w:space="0" w:color="auto"/>
      </w:divBdr>
    </w:div>
    <w:div w:id="194014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erizon.com/about/news/what-customer-experience-do-consumers-really-wa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0" ma:contentTypeDescription="Create a new document." ma:contentTypeScope="" ma:versionID="6a2700d902c5d2ec858e13932a7c5e10">
  <xsd:schema xmlns:xsd="http://www.w3.org/2001/XMLSchema" xmlns:xs="http://www.w3.org/2001/XMLSchema" xmlns:p="http://schemas.microsoft.com/office/2006/metadata/properties" targetNamespace="http://schemas.microsoft.com/office/2006/metadata/properties" ma:root="true" ma:fieldsID="cfee3eb741f5708c01c290cc92aa4d1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2E8495-0509-41DD-AF77-C20C8C4ACA7B}">
  <ds:schemaRefs>
    <ds:schemaRef ds:uri="http://schemas.microsoft.com/sharepoint/v3/contenttype/forms"/>
  </ds:schemaRefs>
</ds:datastoreItem>
</file>

<file path=customXml/itemProps2.xml><?xml version="1.0" encoding="utf-8"?>
<ds:datastoreItem xmlns:ds="http://schemas.openxmlformats.org/officeDocument/2006/customXml" ds:itemID="{DB6BEBC2-087A-45EB-9546-B0DD24E16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C9D25D-12D8-41C4-9530-A3DCF76B4ABA}">
  <ds:schemaRefs>
    <ds:schemaRef ds:uri="http://schemas.openxmlformats.org/officeDocument/2006/bibliography"/>
  </ds:schemaRefs>
</ds:datastoreItem>
</file>

<file path=customXml/itemProps4.xml><?xml version="1.0" encoding="utf-8"?>
<ds:datastoreItem xmlns:ds="http://schemas.openxmlformats.org/officeDocument/2006/customXml" ds:itemID="{578B9FD2-260F-4EBC-A8E0-E6B9CEBA2A5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4177</Words>
  <Characters>23809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Governance, Legislation and Ethics Work-Based Project
(ACCA5016)</vt:lpstr>
    </vt:vector>
  </TitlesOfParts>
  <Company>NHS Wales</Company>
  <LinksUpToDate>false</LinksUpToDate>
  <CharactersWithSpaces>27931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 Legislation and Ethics Work-Based Project (ACCA5016)</dc:title>
  <dc:subject/>
  <dc:creator>Anton Hall</dc:creator>
  <cp:keywords/>
  <dc:description/>
  <cp:lastModifiedBy>Anton Hall (1809131)</cp:lastModifiedBy>
  <cp:revision>2</cp:revision>
  <dcterms:created xsi:type="dcterms:W3CDTF">2020-09-10T21:03:00Z</dcterms:created>
  <dcterms:modified xsi:type="dcterms:W3CDTF">2020-09-10T21:03:00Z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3304b842-f8bd-3664-9ac7-5a4251b86cf7</vt:lpwstr>
  </property>
  <property fmtid="{D5CDD505-2E9C-101B-9397-08002B2CF9AE}" pid="24" name="Mendeley Citation Style_1">
    <vt:lpwstr>http://www.zotero.org/styles/ieee</vt:lpwstr>
  </property>
  <property fmtid="{D5CDD505-2E9C-101B-9397-08002B2CF9AE}" pid="25" name="ContentTypeId">
    <vt:lpwstr>0x01010087CBB502496A1146A491A9F165EDE067</vt:lpwstr>
  </property>
</Properties>
</file>