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4235626"/>
        <w:docPartObj>
          <w:docPartGallery w:val="Cover Pages"/>
          <w:docPartUnique/>
        </w:docPartObj>
      </w:sdtPr>
      <w:sdtEndPr/>
      <w:sdtContent>
        <w:p w:rsidR="00F44CEE" w:rsidRDefault="00F44CEE">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1F94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44CEE" w:rsidRDefault="00F44CEE">
                                    <w:pPr>
                                      <w:pStyle w:val="NoSpacing"/>
                                      <w:jc w:val="right"/>
                                      <w:rPr>
                                        <w:color w:val="595959" w:themeColor="text1" w:themeTint="A6"/>
                                        <w:sz w:val="28"/>
                                        <w:szCs w:val="28"/>
                                      </w:rPr>
                                    </w:pPr>
                                    <w:r>
                                      <w:rPr>
                                        <w:color w:val="595959" w:themeColor="text1" w:themeTint="A6"/>
                                        <w:sz w:val="28"/>
                                        <w:szCs w:val="28"/>
                                      </w:rPr>
                                      <w:t>Joel Codd</w:t>
                                    </w:r>
                                    <w:r w:rsidR="0097730A">
                                      <w:rPr>
                                        <w:color w:val="595959" w:themeColor="text1" w:themeTint="A6"/>
                                        <w:sz w:val="28"/>
                                        <w:szCs w:val="28"/>
                                      </w:rPr>
                                      <w:t xml:space="preserve"> 2117927</w:t>
                                    </w:r>
                                  </w:p>
                                </w:sdtContent>
                              </w:sdt>
                              <w:p w:rsidR="00F44CEE" w:rsidRDefault="0019734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44CEE" w:rsidRDefault="00F44CEE">
                              <w:pPr>
                                <w:pStyle w:val="NoSpacing"/>
                                <w:jc w:val="right"/>
                                <w:rPr>
                                  <w:color w:val="595959" w:themeColor="text1" w:themeTint="A6"/>
                                  <w:sz w:val="28"/>
                                  <w:szCs w:val="28"/>
                                </w:rPr>
                              </w:pPr>
                              <w:r>
                                <w:rPr>
                                  <w:color w:val="595959" w:themeColor="text1" w:themeTint="A6"/>
                                  <w:sz w:val="28"/>
                                  <w:szCs w:val="28"/>
                                </w:rPr>
                                <w:t>Joel Codd</w:t>
                              </w:r>
                              <w:r w:rsidR="0097730A">
                                <w:rPr>
                                  <w:color w:val="595959" w:themeColor="text1" w:themeTint="A6"/>
                                  <w:sz w:val="28"/>
                                  <w:szCs w:val="28"/>
                                </w:rPr>
                                <w:t xml:space="preserve"> 2117927</w:t>
                              </w:r>
                            </w:p>
                          </w:sdtContent>
                        </w:sdt>
                        <w:p w:rsidR="00F44CEE" w:rsidRDefault="0019734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4CEE" w:rsidRDefault="00F44CE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44CEE" w:rsidRDefault="00F44CE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4CEE" w:rsidRDefault="001973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7730A" w:rsidRPr="0097730A">
                                      <w:rPr>
                                        <w:caps/>
                                        <w:color w:val="4472C4" w:themeColor="accent1"/>
                                        <w:sz w:val="64"/>
                                        <w:szCs w:val="64"/>
                                      </w:rPr>
                                      <w:t>Mechanical Engineering and Energy &amp; Environmental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44CEE" w:rsidRDefault="0097730A">
                                    <w:pPr>
                                      <w:jc w:val="right"/>
                                      <w:rPr>
                                        <w:smallCaps/>
                                        <w:color w:val="404040" w:themeColor="text1" w:themeTint="BF"/>
                                        <w:sz w:val="36"/>
                                        <w:szCs w:val="36"/>
                                      </w:rPr>
                                    </w:pPr>
                                    <w:r w:rsidRPr="0097730A">
                                      <w:rPr>
                                        <w:color w:val="404040" w:themeColor="text1" w:themeTint="BF"/>
                                        <w:sz w:val="36"/>
                                        <w:szCs w:val="36"/>
                                      </w:rPr>
                                      <w:t>Control &amp; Automation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44CEE" w:rsidRDefault="001973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7730A" w:rsidRPr="0097730A">
                                <w:rPr>
                                  <w:caps/>
                                  <w:color w:val="4472C4" w:themeColor="accent1"/>
                                  <w:sz w:val="64"/>
                                  <w:szCs w:val="64"/>
                                </w:rPr>
                                <w:t>Mechanical Engineering and Energy &amp; Environmental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44CEE" w:rsidRDefault="0097730A">
                              <w:pPr>
                                <w:jc w:val="right"/>
                                <w:rPr>
                                  <w:smallCaps/>
                                  <w:color w:val="404040" w:themeColor="text1" w:themeTint="BF"/>
                                  <w:sz w:val="36"/>
                                  <w:szCs w:val="36"/>
                                </w:rPr>
                              </w:pPr>
                              <w:r w:rsidRPr="0097730A">
                                <w:rPr>
                                  <w:color w:val="404040" w:themeColor="text1" w:themeTint="BF"/>
                                  <w:sz w:val="36"/>
                                  <w:szCs w:val="36"/>
                                </w:rPr>
                                <w:t>Control &amp; Automation</w:t>
                              </w:r>
                            </w:p>
                          </w:sdtContent>
                        </w:sdt>
                      </w:txbxContent>
                    </v:textbox>
                    <w10:wrap type="square" anchorx="page" anchory="page"/>
                  </v:shape>
                </w:pict>
              </mc:Fallback>
            </mc:AlternateContent>
          </w:r>
        </w:p>
        <w:p w:rsidR="00F44CEE" w:rsidRDefault="00F44CEE">
          <w:r>
            <w:br w:type="page"/>
          </w:r>
        </w:p>
      </w:sdtContent>
    </w:sdt>
    <w:p w:rsidR="00F44CEE" w:rsidRDefault="00F44CEE" w:rsidP="00F44CEE">
      <w:pPr>
        <w:pStyle w:val="Heading1"/>
      </w:pPr>
      <w:bookmarkStart w:id="0" w:name="_Toc194838903"/>
      <w:r>
        <w:lastRenderedPageBreak/>
        <w:t>Summary</w:t>
      </w:r>
      <w:bookmarkEnd w:id="0"/>
    </w:p>
    <w:p w:rsidR="001374AF" w:rsidRPr="001374AF" w:rsidRDefault="001374AF" w:rsidP="001374AF">
      <w:pPr>
        <w:spacing w:line="360" w:lineRule="auto"/>
        <w:rPr>
          <w:sz w:val="24"/>
        </w:rPr>
      </w:pPr>
      <w:r w:rsidRPr="001374AF">
        <w:rPr>
          <w:sz w:val="24"/>
        </w:rPr>
        <w:t>This paper explores the integration of Instrumentation, Control, and Automation (ICA) in wastewater treatment plants, which plays a vital role in enhancing the efficiency, safety, and environmental compliance of wastewater treatment processes. The adoption of ICA technologies has significantly transformed the operations of wastewater treatment facilities, reducing manual intervention and improving process control.</w:t>
      </w:r>
    </w:p>
    <w:p w:rsidR="001374AF" w:rsidRPr="001374AF" w:rsidRDefault="001374AF" w:rsidP="001374AF">
      <w:pPr>
        <w:spacing w:line="360" w:lineRule="auto"/>
        <w:rPr>
          <w:sz w:val="24"/>
        </w:rPr>
      </w:pPr>
      <w:r w:rsidRPr="001374AF">
        <w:rPr>
          <w:sz w:val="24"/>
        </w:rPr>
        <w:t xml:space="preserve">ICA in wastewater treatment is </w:t>
      </w:r>
      <w:r w:rsidR="004B46E0">
        <w:rPr>
          <w:sz w:val="24"/>
        </w:rPr>
        <w:t>look at</w:t>
      </w:r>
      <w:r w:rsidRPr="001374AF">
        <w:rPr>
          <w:sz w:val="24"/>
        </w:rPr>
        <w:t>, highlighting the progression from manual systems to semi-automated processes in the mid-20th century, and further advancements to fully automated, AI-driven facilities in the 21st century. The key components of ICA, including sensors, process controllers, and actuators, are discussed in detail. Sensors, such as flow, pH, dissolved oxygen, and turbidity sensors, continuously monitor essential process variables to ensure efficient treatment. Process controllers, such as Programmable Logic Controllers (PLCs) and Supervisory Control and Data Acquisition (SCADA) systems, enable real-time process adjustments. Actuators, such as valves, pumps, and aerators, are responsible for executing the control actions.</w:t>
      </w:r>
    </w:p>
    <w:p w:rsidR="001374AF" w:rsidRPr="001374AF" w:rsidRDefault="001374AF" w:rsidP="001374AF">
      <w:pPr>
        <w:spacing w:line="360" w:lineRule="auto"/>
        <w:rPr>
          <w:sz w:val="24"/>
        </w:rPr>
      </w:pPr>
      <w:r w:rsidRPr="001374AF">
        <w:rPr>
          <w:sz w:val="24"/>
        </w:rPr>
        <w:t>In the pursuit of autonomous operation, modern wastewater treatment facilities are increasingly relying on advanced technologies such as Artificial Intelligence (AI), the Internet of Things (IoT), and Digital Twins. These technologies facilitate predictive maintenance, operational optimization, and real-time process monitoring, enabling facilities to function with minimal human intervention.</w:t>
      </w:r>
    </w:p>
    <w:p w:rsidR="001374AF" w:rsidRPr="001374AF" w:rsidRDefault="001374AF" w:rsidP="001374AF">
      <w:pPr>
        <w:spacing w:line="360" w:lineRule="auto"/>
        <w:rPr>
          <w:sz w:val="24"/>
        </w:rPr>
      </w:pPr>
      <w:r w:rsidRPr="001374AF">
        <w:rPr>
          <w:sz w:val="24"/>
        </w:rPr>
        <w:t>The paper also covers the regulatory frameworks and standards that wastewater treatment plants must adhere to, such as those established by the Environmental Protection Agency (EPA), the World Health Organization (WHO), and various national and international standards. Compliance with these regulations is facilitated through automated monitoring systems that ensure continuous adherence to environmental and safety standards.</w:t>
      </w:r>
    </w:p>
    <w:p w:rsidR="00F44CEE" w:rsidRPr="001374AF" w:rsidRDefault="001374AF" w:rsidP="001374AF">
      <w:pPr>
        <w:spacing w:line="360" w:lineRule="auto"/>
        <w:rPr>
          <w:sz w:val="24"/>
        </w:rPr>
      </w:pPr>
      <w:r w:rsidRPr="001374AF">
        <w:rPr>
          <w:sz w:val="24"/>
        </w:rPr>
        <w:t>Finally, recent technological innovations are discussed, including the application of smart actuators, AI-driven analytics, and digital twin simulations, all contributing to the growing trend of fully automated and efficient wastewater treatment plants. The combination of these advanced technologies promises to improve operational efficiency, reduce costs, and further enhance environmental sustainability in wastewater treatment.</w:t>
      </w:r>
    </w:p>
    <w:sdt>
      <w:sdtPr>
        <w:rPr>
          <w:rFonts w:asciiTheme="minorHAnsi" w:eastAsiaTheme="minorHAnsi" w:hAnsiTheme="minorHAnsi" w:cstheme="minorBidi"/>
          <w:color w:val="auto"/>
          <w:sz w:val="22"/>
          <w:szCs w:val="22"/>
          <w:lang w:val="en-GB"/>
        </w:rPr>
        <w:id w:val="698131330"/>
        <w:docPartObj>
          <w:docPartGallery w:val="Table of Contents"/>
          <w:docPartUnique/>
        </w:docPartObj>
      </w:sdtPr>
      <w:sdtEndPr>
        <w:rPr>
          <w:b/>
          <w:bCs/>
          <w:noProof/>
        </w:rPr>
      </w:sdtEndPr>
      <w:sdtContent>
        <w:p w:rsidR="00F44CEE" w:rsidRDefault="00F44CEE" w:rsidP="004B46E0">
          <w:pPr>
            <w:pStyle w:val="TOCHeading"/>
            <w:tabs>
              <w:tab w:val="left" w:pos="2550"/>
            </w:tabs>
          </w:pPr>
          <w:r>
            <w:t>Contents</w:t>
          </w:r>
          <w:r w:rsidR="004B46E0">
            <w:tab/>
          </w:r>
          <w:bookmarkStart w:id="1" w:name="_GoBack"/>
          <w:bookmarkEnd w:id="1"/>
        </w:p>
        <w:p w:rsidR="006A3891" w:rsidRDefault="00F44C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838903" w:history="1">
            <w:r w:rsidR="006A3891" w:rsidRPr="00FF073C">
              <w:rPr>
                <w:rStyle w:val="Hyperlink"/>
                <w:noProof/>
              </w:rPr>
              <w:t>Summary</w:t>
            </w:r>
            <w:r w:rsidR="006A3891">
              <w:rPr>
                <w:noProof/>
                <w:webHidden/>
              </w:rPr>
              <w:tab/>
            </w:r>
            <w:r w:rsidR="006A3891">
              <w:rPr>
                <w:noProof/>
                <w:webHidden/>
              </w:rPr>
              <w:fldChar w:fldCharType="begin"/>
            </w:r>
            <w:r w:rsidR="006A3891">
              <w:rPr>
                <w:noProof/>
                <w:webHidden/>
              </w:rPr>
              <w:instrText xml:space="preserve"> PAGEREF _Toc194838903 \h </w:instrText>
            </w:r>
            <w:r w:rsidR="006A3891">
              <w:rPr>
                <w:noProof/>
                <w:webHidden/>
              </w:rPr>
            </w:r>
            <w:r w:rsidR="006A3891">
              <w:rPr>
                <w:noProof/>
                <w:webHidden/>
              </w:rPr>
              <w:fldChar w:fldCharType="separate"/>
            </w:r>
            <w:r w:rsidR="006A3891">
              <w:rPr>
                <w:noProof/>
                <w:webHidden/>
              </w:rPr>
              <w:t>1</w:t>
            </w:r>
            <w:r w:rsidR="006A3891">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04" w:history="1">
            <w:r w:rsidRPr="00FF073C">
              <w:rPr>
                <w:rStyle w:val="Hyperlink"/>
                <w:noProof/>
              </w:rPr>
              <w:t>Table of Figures</w:t>
            </w:r>
            <w:r>
              <w:rPr>
                <w:noProof/>
                <w:webHidden/>
              </w:rPr>
              <w:tab/>
            </w:r>
            <w:r>
              <w:rPr>
                <w:noProof/>
                <w:webHidden/>
              </w:rPr>
              <w:fldChar w:fldCharType="begin"/>
            </w:r>
            <w:r>
              <w:rPr>
                <w:noProof/>
                <w:webHidden/>
              </w:rPr>
              <w:instrText xml:space="preserve"> PAGEREF _Toc194838904 \h </w:instrText>
            </w:r>
            <w:r>
              <w:rPr>
                <w:noProof/>
                <w:webHidden/>
              </w:rPr>
            </w:r>
            <w:r>
              <w:rPr>
                <w:noProof/>
                <w:webHidden/>
              </w:rPr>
              <w:fldChar w:fldCharType="separate"/>
            </w:r>
            <w:r>
              <w:rPr>
                <w:noProof/>
                <w:webHidden/>
              </w:rPr>
              <w:t>3</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05" w:history="1">
            <w:r w:rsidRPr="00FF073C">
              <w:rPr>
                <w:rStyle w:val="Hyperlink"/>
                <w:noProof/>
              </w:rPr>
              <w:t>Acronyms</w:t>
            </w:r>
            <w:r>
              <w:rPr>
                <w:noProof/>
                <w:webHidden/>
              </w:rPr>
              <w:tab/>
            </w:r>
            <w:r>
              <w:rPr>
                <w:noProof/>
                <w:webHidden/>
              </w:rPr>
              <w:fldChar w:fldCharType="begin"/>
            </w:r>
            <w:r>
              <w:rPr>
                <w:noProof/>
                <w:webHidden/>
              </w:rPr>
              <w:instrText xml:space="preserve"> PAGEREF _Toc194838905 \h </w:instrText>
            </w:r>
            <w:r>
              <w:rPr>
                <w:noProof/>
                <w:webHidden/>
              </w:rPr>
            </w:r>
            <w:r>
              <w:rPr>
                <w:noProof/>
                <w:webHidden/>
              </w:rPr>
              <w:fldChar w:fldCharType="separate"/>
            </w:r>
            <w:r>
              <w:rPr>
                <w:noProof/>
                <w:webHidden/>
              </w:rPr>
              <w:t>4</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06" w:history="1">
            <w:r w:rsidRPr="00FF073C">
              <w:rPr>
                <w:rStyle w:val="Hyperlink"/>
                <w:noProof/>
              </w:rPr>
              <w:t>Introduction</w:t>
            </w:r>
            <w:r>
              <w:rPr>
                <w:noProof/>
                <w:webHidden/>
              </w:rPr>
              <w:tab/>
            </w:r>
            <w:r>
              <w:rPr>
                <w:noProof/>
                <w:webHidden/>
              </w:rPr>
              <w:fldChar w:fldCharType="begin"/>
            </w:r>
            <w:r>
              <w:rPr>
                <w:noProof/>
                <w:webHidden/>
              </w:rPr>
              <w:instrText xml:space="preserve"> PAGEREF _Toc194838906 \h </w:instrText>
            </w:r>
            <w:r>
              <w:rPr>
                <w:noProof/>
                <w:webHidden/>
              </w:rPr>
            </w:r>
            <w:r>
              <w:rPr>
                <w:noProof/>
                <w:webHidden/>
              </w:rPr>
              <w:fldChar w:fldCharType="separate"/>
            </w:r>
            <w:r>
              <w:rPr>
                <w:noProof/>
                <w:webHidden/>
              </w:rPr>
              <w:t>5</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07" w:history="1">
            <w:r w:rsidRPr="00FF073C">
              <w:rPr>
                <w:rStyle w:val="Hyperlink"/>
                <w:noProof/>
              </w:rPr>
              <w:t>History of ICA in Wastewater Treatment</w:t>
            </w:r>
            <w:r>
              <w:rPr>
                <w:noProof/>
                <w:webHidden/>
              </w:rPr>
              <w:tab/>
            </w:r>
            <w:r>
              <w:rPr>
                <w:noProof/>
                <w:webHidden/>
              </w:rPr>
              <w:fldChar w:fldCharType="begin"/>
            </w:r>
            <w:r>
              <w:rPr>
                <w:noProof/>
                <w:webHidden/>
              </w:rPr>
              <w:instrText xml:space="preserve"> PAGEREF _Toc194838907 \h </w:instrText>
            </w:r>
            <w:r>
              <w:rPr>
                <w:noProof/>
                <w:webHidden/>
              </w:rPr>
            </w:r>
            <w:r>
              <w:rPr>
                <w:noProof/>
                <w:webHidden/>
              </w:rPr>
              <w:fldChar w:fldCharType="separate"/>
            </w:r>
            <w:r>
              <w:rPr>
                <w:noProof/>
                <w:webHidden/>
              </w:rPr>
              <w:t>6</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08" w:history="1">
            <w:r w:rsidRPr="00FF073C">
              <w:rPr>
                <w:rStyle w:val="Hyperlink"/>
                <w:noProof/>
              </w:rPr>
              <w:t>Key Components of ICA in Wastewater Treatment</w:t>
            </w:r>
            <w:r>
              <w:rPr>
                <w:noProof/>
                <w:webHidden/>
              </w:rPr>
              <w:tab/>
            </w:r>
            <w:r>
              <w:rPr>
                <w:noProof/>
                <w:webHidden/>
              </w:rPr>
              <w:fldChar w:fldCharType="begin"/>
            </w:r>
            <w:r>
              <w:rPr>
                <w:noProof/>
                <w:webHidden/>
              </w:rPr>
              <w:instrText xml:space="preserve"> PAGEREF _Toc194838908 \h </w:instrText>
            </w:r>
            <w:r>
              <w:rPr>
                <w:noProof/>
                <w:webHidden/>
              </w:rPr>
            </w:r>
            <w:r>
              <w:rPr>
                <w:noProof/>
                <w:webHidden/>
              </w:rPr>
              <w:fldChar w:fldCharType="separate"/>
            </w:r>
            <w:r>
              <w:rPr>
                <w:noProof/>
                <w:webHidden/>
              </w:rPr>
              <w:t>7</w:t>
            </w:r>
            <w:r>
              <w:rPr>
                <w:noProof/>
                <w:webHidden/>
              </w:rPr>
              <w:fldChar w:fldCharType="end"/>
            </w:r>
          </w:hyperlink>
        </w:p>
        <w:p w:rsidR="006A3891" w:rsidRDefault="006A3891">
          <w:pPr>
            <w:pStyle w:val="TOC2"/>
            <w:tabs>
              <w:tab w:val="right" w:leader="dot" w:pos="9016"/>
            </w:tabs>
            <w:rPr>
              <w:rFonts w:eastAsiaTheme="minorEastAsia"/>
              <w:noProof/>
              <w:lang w:eastAsia="en-GB"/>
            </w:rPr>
          </w:pPr>
          <w:hyperlink w:anchor="_Toc194838909" w:history="1">
            <w:r w:rsidRPr="00FF073C">
              <w:rPr>
                <w:rStyle w:val="Hyperlink"/>
                <w:noProof/>
              </w:rPr>
              <w:t>1. Sensors</w:t>
            </w:r>
            <w:r>
              <w:rPr>
                <w:noProof/>
                <w:webHidden/>
              </w:rPr>
              <w:tab/>
            </w:r>
            <w:r>
              <w:rPr>
                <w:noProof/>
                <w:webHidden/>
              </w:rPr>
              <w:fldChar w:fldCharType="begin"/>
            </w:r>
            <w:r>
              <w:rPr>
                <w:noProof/>
                <w:webHidden/>
              </w:rPr>
              <w:instrText xml:space="preserve"> PAGEREF _Toc194838909 \h </w:instrText>
            </w:r>
            <w:r>
              <w:rPr>
                <w:noProof/>
                <w:webHidden/>
              </w:rPr>
            </w:r>
            <w:r>
              <w:rPr>
                <w:noProof/>
                <w:webHidden/>
              </w:rPr>
              <w:fldChar w:fldCharType="separate"/>
            </w:r>
            <w:r>
              <w:rPr>
                <w:noProof/>
                <w:webHidden/>
              </w:rPr>
              <w:t>7</w:t>
            </w:r>
            <w:r>
              <w:rPr>
                <w:noProof/>
                <w:webHidden/>
              </w:rPr>
              <w:fldChar w:fldCharType="end"/>
            </w:r>
          </w:hyperlink>
        </w:p>
        <w:p w:rsidR="006A3891" w:rsidRDefault="006A3891">
          <w:pPr>
            <w:pStyle w:val="TOC2"/>
            <w:tabs>
              <w:tab w:val="right" w:leader="dot" w:pos="9016"/>
            </w:tabs>
            <w:rPr>
              <w:rFonts w:eastAsiaTheme="minorEastAsia"/>
              <w:noProof/>
              <w:lang w:eastAsia="en-GB"/>
            </w:rPr>
          </w:pPr>
          <w:hyperlink w:anchor="_Toc194838910" w:history="1">
            <w:r w:rsidRPr="00FF073C">
              <w:rPr>
                <w:rStyle w:val="Hyperlink"/>
                <w:noProof/>
              </w:rPr>
              <w:t>2. Process Controllers</w:t>
            </w:r>
            <w:r>
              <w:rPr>
                <w:noProof/>
                <w:webHidden/>
              </w:rPr>
              <w:tab/>
            </w:r>
            <w:r>
              <w:rPr>
                <w:noProof/>
                <w:webHidden/>
              </w:rPr>
              <w:fldChar w:fldCharType="begin"/>
            </w:r>
            <w:r>
              <w:rPr>
                <w:noProof/>
                <w:webHidden/>
              </w:rPr>
              <w:instrText xml:space="preserve"> PAGEREF _Toc194838910 \h </w:instrText>
            </w:r>
            <w:r>
              <w:rPr>
                <w:noProof/>
                <w:webHidden/>
              </w:rPr>
            </w:r>
            <w:r>
              <w:rPr>
                <w:noProof/>
                <w:webHidden/>
              </w:rPr>
              <w:fldChar w:fldCharType="separate"/>
            </w:r>
            <w:r>
              <w:rPr>
                <w:noProof/>
                <w:webHidden/>
              </w:rPr>
              <w:t>8</w:t>
            </w:r>
            <w:r>
              <w:rPr>
                <w:noProof/>
                <w:webHidden/>
              </w:rPr>
              <w:fldChar w:fldCharType="end"/>
            </w:r>
          </w:hyperlink>
        </w:p>
        <w:p w:rsidR="006A3891" w:rsidRDefault="006A3891">
          <w:pPr>
            <w:pStyle w:val="TOC2"/>
            <w:tabs>
              <w:tab w:val="right" w:leader="dot" w:pos="9016"/>
            </w:tabs>
            <w:rPr>
              <w:rFonts w:eastAsiaTheme="minorEastAsia"/>
              <w:noProof/>
              <w:lang w:eastAsia="en-GB"/>
            </w:rPr>
          </w:pPr>
          <w:hyperlink w:anchor="_Toc194838911" w:history="1">
            <w:r w:rsidRPr="00FF073C">
              <w:rPr>
                <w:rStyle w:val="Hyperlink"/>
                <w:noProof/>
              </w:rPr>
              <w:t>3. Actuators</w:t>
            </w:r>
            <w:r>
              <w:rPr>
                <w:noProof/>
                <w:webHidden/>
              </w:rPr>
              <w:tab/>
            </w:r>
            <w:r>
              <w:rPr>
                <w:noProof/>
                <w:webHidden/>
              </w:rPr>
              <w:fldChar w:fldCharType="begin"/>
            </w:r>
            <w:r>
              <w:rPr>
                <w:noProof/>
                <w:webHidden/>
              </w:rPr>
              <w:instrText xml:space="preserve"> PAGEREF _Toc194838911 \h </w:instrText>
            </w:r>
            <w:r>
              <w:rPr>
                <w:noProof/>
                <w:webHidden/>
              </w:rPr>
            </w:r>
            <w:r>
              <w:rPr>
                <w:noProof/>
                <w:webHidden/>
              </w:rPr>
              <w:fldChar w:fldCharType="separate"/>
            </w:r>
            <w:r>
              <w:rPr>
                <w:noProof/>
                <w:webHidden/>
              </w:rPr>
              <w:t>9</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12" w:history="1">
            <w:r w:rsidRPr="00FF073C">
              <w:rPr>
                <w:rStyle w:val="Hyperlink"/>
                <w:noProof/>
              </w:rPr>
              <w:t>Supervisory Control and Automation</w:t>
            </w:r>
            <w:r>
              <w:rPr>
                <w:noProof/>
                <w:webHidden/>
              </w:rPr>
              <w:tab/>
            </w:r>
            <w:r>
              <w:rPr>
                <w:noProof/>
                <w:webHidden/>
              </w:rPr>
              <w:fldChar w:fldCharType="begin"/>
            </w:r>
            <w:r>
              <w:rPr>
                <w:noProof/>
                <w:webHidden/>
              </w:rPr>
              <w:instrText xml:space="preserve"> PAGEREF _Toc194838912 \h </w:instrText>
            </w:r>
            <w:r>
              <w:rPr>
                <w:noProof/>
                <w:webHidden/>
              </w:rPr>
            </w:r>
            <w:r>
              <w:rPr>
                <w:noProof/>
                <w:webHidden/>
              </w:rPr>
              <w:fldChar w:fldCharType="separate"/>
            </w:r>
            <w:r>
              <w:rPr>
                <w:noProof/>
                <w:webHidden/>
              </w:rPr>
              <w:t>11</w:t>
            </w:r>
            <w:r>
              <w:rPr>
                <w:noProof/>
                <w:webHidden/>
              </w:rPr>
              <w:fldChar w:fldCharType="end"/>
            </w:r>
          </w:hyperlink>
        </w:p>
        <w:p w:rsidR="006A3891" w:rsidRDefault="006A3891">
          <w:pPr>
            <w:pStyle w:val="TOC2"/>
            <w:tabs>
              <w:tab w:val="right" w:leader="dot" w:pos="9016"/>
            </w:tabs>
            <w:rPr>
              <w:rFonts w:eastAsiaTheme="minorEastAsia"/>
              <w:noProof/>
              <w:lang w:eastAsia="en-GB"/>
            </w:rPr>
          </w:pPr>
          <w:hyperlink w:anchor="_Toc194838913" w:history="1">
            <w:r w:rsidRPr="00FF073C">
              <w:rPr>
                <w:rStyle w:val="Hyperlink"/>
                <w:noProof/>
              </w:rPr>
              <w:t>Regulatory Standards and Compliance</w:t>
            </w:r>
            <w:r>
              <w:rPr>
                <w:noProof/>
                <w:webHidden/>
              </w:rPr>
              <w:tab/>
            </w:r>
            <w:r>
              <w:rPr>
                <w:noProof/>
                <w:webHidden/>
              </w:rPr>
              <w:fldChar w:fldCharType="begin"/>
            </w:r>
            <w:r>
              <w:rPr>
                <w:noProof/>
                <w:webHidden/>
              </w:rPr>
              <w:instrText xml:space="preserve"> PAGEREF _Toc194838913 \h </w:instrText>
            </w:r>
            <w:r>
              <w:rPr>
                <w:noProof/>
                <w:webHidden/>
              </w:rPr>
            </w:r>
            <w:r>
              <w:rPr>
                <w:noProof/>
                <w:webHidden/>
              </w:rPr>
              <w:fldChar w:fldCharType="separate"/>
            </w:r>
            <w:r>
              <w:rPr>
                <w:noProof/>
                <w:webHidden/>
              </w:rPr>
              <w:t>13</w:t>
            </w:r>
            <w:r>
              <w:rPr>
                <w:noProof/>
                <w:webHidden/>
              </w:rPr>
              <w:fldChar w:fldCharType="end"/>
            </w:r>
          </w:hyperlink>
        </w:p>
        <w:p w:rsidR="006A3891" w:rsidRDefault="006A3891">
          <w:pPr>
            <w:pStyle w:val="TOC3"/>
            <w:tabs>
              <w:tab w:val="right" w:leader="dot" w:pos="9016"/>
            </w:tabs>
            <w:rPr>
              <w:rFonts w:eastAsiaTheme="minorEastAsia"/>
              <w:noProof/>
              <w:lang w:eastAsia="en-GB"/>
            </w:rPr>
          </w:pPr>
          <w:hyperlink w:anchor="_Toc194838914" w:history="1">
            <w:r w:rsidRPr="00FF073C">
              <w:rPr>
                <w:rStyle w:val="Hyperlink"/>
                <w:noProof/>
              </w:rPr>
              <w:t>Advancing Technology</w:t>
            </w:r>
            <w:r>
              <w:rPr>
                <w:noProof/>
                <w:webHidden/>
              </w:rPr>
              <w:tab/>
            </w:r>
            <w:r>
              <w:rPr>
                <w:noProof/>
                <w:webHidden/>
              </w:rPr>
              <w:fldChar w:fldCharType="begin"/>
            </w:r>
            <w:r>
              <w:rPr>
                <w:noProof/>
                <w:webHidden/>
              </w:rPr>
              <w:instrText xml:space="preserve"> PAGEREF _Toc194838914 \h </w:instrText>
            </w:r>
            <w:r>
              <w:rPr>
                <w:noProof/>
                <w:webHidden/>
              </w:rPr>
            </w:r>
            <w:r>
              <w:rPr>
                <w:noProof/>
                <w:webHidden/>
              </w:rPr>
              <w:fldChar w:fldCharType="separate"/>
            </w:r>
            <w:r>
              <w:rPr>
                <w:noProof/>
                <w:webHidden/>
              </w:rPr>
              <w:t>13</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15" w:history="1">
            <w:r w:rsidRPr="00FF073C">
              <w:rPr>
                <w:rStyle w:val="Hyperlink"/>
                <w:noProof/>
              </w:rPr>
              <w:t>Conclusion</w:t>
            </w:r>
            <w:r>
              <w:rPr>
                <w:noProof/>
                <w:webHidden/>
              </w:rPr>
              <w:tab/>
            </w:r>
            <w:r>
              <w:rPr>
                <w:noProof/>
                <w:webHidden/>
              </w:rPr>
              <w:fldChar w:fldCharType="begin"/>
            </w:r>
            <w:r>
              <w:rPr>
                <w:noProof/>
                <w:webHidden/>
              </w:rPr>
              <w:instrText xml:space="preserve"> PAGEREF _Toc194838915 \h </w:instrText>
            </w:r>
            <w:r>
              <w:rPr>
                <w:noProof/>
                <w:webHidden/>
              </w:rPr>
            </w:r>
            <w:r>
              <w:rPr>
                <w:noProof/>
                <w:webHidden/>
              </w:rPr>
              <w:fldChar w:fldCharType="separate"/>
            </w:r>
            <w:r>
              <w:rPr>
                <w:noProof/>
                <w:webHidden/>
              </w:rPr>
              <w:t>15</w:t>
            </w:r>
            <w:r>
              <w:rPr>
                <w:noProof/>
                <w:webHidden/>
              </w:rPr>
              <w:fldChar w:fldCharType="end"/>
            </w:r>
          </w:hyperlink>
        </w:p>
        <w:p w:rsidR="006A3891" w:rsidRDefault="006A3891">
          <w:pPr>
            <w:pStyle w:val="TOC1"/>
            <w:tabs>
              <w:tab w:val="right" w:leader="dot" w:pos="9016"/>
            </w:tabs>
            <w:rPr>
              <w:rFonts w:eastAsiaTheme="minorEastAsia"/>
              <w:noProof/>
              <w:lang w:eastAsia="en-GB"/>
            </w:rPr>
          </w:pPr>
          <w:hyperlink w:anchor="_Toc194838916" w:history="1">
            <w:r w:rsidRPr="00FF073C">
              <w:rPr>
                <w:rStyle w:val="Hyperlink"/>
                <w:noProof/>
              </w:rPr>
              <w:t>Bibliography</w:t>
            </w:r>
            <w:r>
              <w:rPr>
                <w:noProof/>
                <w:webHidden/>
              </w:rPr>
              <w:tab/>
            </w:r>
            <w:r>
              <w:rPr>
                <w:noProof/>
                <w:webHidden/>
              </w:rPr>
              <w:fldChar w:fldCharType="begin"/>
            </w:r>
            <w:r>
              <w:rPr>
                <w:noProof/>
                <w:webHidden/>
              </w:rPr>
              <w:instrText xml:space="preserve"> PAGEREF _Toc194838916 \h </w:instrText>
            </w:r>
            <w:r>
              <w:rPr>
                <w:noProof/>
                <w:webHidden/>
              </w:rPr>
            </w:r>
            <w:r>
              <w:rPr>
                <w:noProof/>
                <w:webHidden/>
              </w:rPr>
              <w:fldChar w:fldCharType="separate"/>
            </w:r>
            <w:r>
              <w:rPr>
                <w:noProof/>
                <w:webHidden/>
              </w:rPr>
              <w:t>16</w:t>
            </w:r>
            <w:r>
              <w:rPr>
                <w:noProof/>
                <w:webHidden/>
              </w:rPr>
              <w:fldChar w:fldCharType="end"/>
            </w:r>
          </w:hyperlink>
        </w:p>
        <w:p w:rsidR="00F44CEE" w:rsidRDefault="00F44CEE">
          <w:r>
            <w:rPr>
              <w:b/>
              <w:bCs/>
              <w:noProof/>
            </w:rPr>
            <w:fldChar w:fldCharType="end"/>
          </w:r>
        </w:p>
      </w:sdtContent>
    </w:sdt>
    <w:p w:rsidR="00F44CEE" w:rsidRDefault="00F44CEE" w:rsidP="00F44CEE">
      <w:pPr>
        <w:pStyle w:val="Heading1"/>
      </w:pPr>
    </w:p>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Pr>
        <w:pStyle w:val="Heading1"/>
      </w:pPr>
      <w:bookmarkStart w:id="2" w:name="_Toc194838904"/>
      <w:r>
        <w:lastRenderedPageBreak/>
        <w:t>Table of Figures</w:t>
      </w:r>
      <w:bookmarkEnd w:id="2"/>
    </w:p>
    <w:p w:rsidR="006A3891" w:rsidRDefault="002F580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4838896" w:history="1">
        <w:r w:rsidR="006A3891" w:rsidRPr="00C753F9">
          <w:rPr>
            <w:rStyle w:val="Hyperlink"/>
            <w:noProof/>
          </w:rPr>
          <w:t>Figure 1 - Flow Sensor</w:t>
        </w:r>
        <w:r w:rsidR="006A3891">
          <w:rPr>
            <w:noProof/>
            <w:webHidden/>
          </w:rPr>
          <w:tab/>
        </w:r>
        <w:r w:rsidR="006A3891">
          <w:rPr>
            <w:noProof/>
            <w:webHidden/>
          </w:rPr>
          <w:fldChar w:fldCharType="begin"/>
        </w:r>
        <w:r w:rsidR="006A3891">
          <w:rPr>
            <w:noProof/>
            <w:webHidden/>
          </w:rPr>
          <w:instrText xml:space="preserve"> PAGEREF _Toc194838896 \h </w:instrText>
        </w:r>
        <w:r w:rsidR="006A3891">
          <w:rPr>
            <w:noProof/>
            <w:webHidden/>
          </w:rPr>
        </w:r>
        <w:r w:rsidR="006A3891">
          <w:rPr>
            <w:noProof/>
            <w:webHidden/>
          </w:rPr>
          <w:fldChar w:fldCharType="separate"/>
        </w:r>
        <w:r w:rsidR="006A3891">
          <w:rPr>
            <w:noProof/>
            <w:webHidden/>
          </w:rPr>
          <w:t>7</w:t>
        </w:r>
        <w:r w:rsidR="006A3891">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897" w:history="1">
        <w:r w:rsidRPr="00C753F9">
          <w:rPr>
            <w:rStyle w:val="Hyperlink"/>
            <w:noProof/>
          </w:rPr>
          <w:t>Figure 2 - PLC controller (PLC Control , 2020)</w:t>
        </w:r>
        <w:r>
          <w:rPr>
            <w:noProof/>
            <w:webHidden/>
          </w:rPr>
          <w:tab/>
        </w:r>
        <w:r>
          <w:rPr>
            <w:noProof/>
            <w:webHidden/>
          </w:rPr>
          <w:fldChar w:fldCharType="begin"/>
        </w:r>
        <w:r>
          <w:rPr>
            <w:noProof/>
            <w:webHidden/>
          </w:rPr>
          <w:instrText xml:space="preserve"> PAGEREF _Toc194838897 \h </w:instrText>
        </w:r>
        <w:r>
          <w:rPr>
            <w:noProof/>
            <w:webHidden/>
          </w:rPr>
        </w:r>
        <w:r>
          <w:rPr>
            <w:noProof/>
            <w:webHidden/>
          </w:rPr>
          <w:fldChar w:fldCharType="separate"/>
        </w:r>
        <w:r>
          <w:rPr>
            <w:noProof/>
            <w:webHidden/>
          </w:rPr>
          <w:t>9</w:t>
        </w:r>
        <w:r>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898" w:history="1">
        <w:r w:rsidRPr="00C753F9">
          <w:rPr>
            <w:rStyle w:val="Hyperlink"/>
            <w:noProof/>
          </w:rPr>
          <w:t>Figure 3 - Waste Water Valves</w:t>
        </w:r>
        <w:r>
          <w:rPr>
            <w:noProof/>
            <w:webHidden/>
          </w:rPr>
          <w:tab/>
        </w:r>
        <w:r>
          <w:rPr>
            <w:noProof/>
            <w:webHidden/>
          </w:rPr>
          <w:fldChar w:fldCharType="begin"/>
        </w:r>
        <w:r>
          <w:rPr>
            <w:noProof/>
            <w:webHidden/>
          </w:rPr>
          <w:instrText xml:space="preserve"> PAGEREF _Toc194838898 \h </w:instrText>
        </w:r>
        <w:r>
          <w:rPr>
            <w:noProof/>
            <w:webHidden/>
          </w:rPr>
        </w:r>
        <w:r>
          <w:rPr>
            <w:noProof/>
            <w:webHidden/>
          </w:rPr>
          <w:fldChar w:fldCharType="separate"/>
        </w:r>
        <w:r>
          <w:rPr>
            <w:noProof/>
            <w:webHidden/>
          </w:rPr>
          <w:t>10</w:t>
        </w:r>
        <w:r>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899" w:history="1">
        <w:r w:rsidRPr="00C753F9">
          <w:rPr>
            <w:rStyle w:val="Hyperlink"/>
            <w:noProof/>
          </w:rPr>
          <w:t>Figure 4 - Submersible Waste Water Pump</w:t>
        </w:r>
        <w:r>
          <w:rPr>
            <w:noProof/>
            <w:webHidden/>
          </w:rPr>
          <w:tab/>
        </w:r>
        <w:r>
          <w:rPr>
            <w:noProof/>
            <w:webHidden/>
          </w:rPr>
          <w:fldChar w:fldCharType="begin"/>
        </w:r>
        <w:r>
          <w:rPr>
            <w:noProof/>
            <w:webHidden/>
          </w:rPr>
          <w:instrText xml:space="preserve"> PAGEREF _Toc194838899 \h </w:instrText>
        </w:r>
        <w:r>
          <w:rPr>
            <w:noProof/>
            <w:webHidden/>
          </w:rPr>
        </w:r>
        <w:r>
          <w:rPr>
            <w:noProof/>
            <w:webHidden/>
          </w:rPr>
          <w:fldChar w:fldCharType="separate"/>
        </w:r>
        <w:r>
          <w:rPr>
            <w:noProof/>
            <w:webHidden/>
          </w:rPr>
          <w:t>10</w:t>
        </w:r>
        <w:r>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900" w:history="1">
        <w:r w:rsidRPr="00C753F9">
          <w:rPr>
            <w:rStyle w:val="Hyperlink"/>
            <w:noProof/>
          </w:rPr>
          <w:t>Figure 5 - Mixer Installed at Waster Water plant</w:t>
        </w:r>
        <w:r>
          <w:rPr>
            <w:noProof/>
            <w:webHidden/>
          </w:rPr>
          <w:tab/>
        </w:r>
        <w:r>
          <w:rPr>
            <w:noProof/>
            <w:webHidden/>
          </w:rPr>
          <w:fldChar w:fldCharType="begin"/>
        </w:r>
        <w:r>
          <w:rPr>
            <w:noProof/>
            <w:webHidden/>
          </w:rPr>
          <w:instrText xml:space="preserve"> PAGEREF _Toc194838900 \h </w:instrText>
        </w:r>
        <w:r>
          <w:rPr>
            <w:noProof/>
            <w:webHidden/>
          </w:rPr>
        </w:r>
        <w:r>
          <w:rPr>
            <w:noProof/>
            <w:webHidden/>
          </w:rPr>
          <w:fldChar w:fldCharType="separate"/>
        </w:r>
        <w:r>
          <w:rPr>
            <w:noProof/>
            <w:webHidden/>
          </w:rPr>
          <w:t>11</w:t>
        </w:r>
        <w:r>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901" w:history="1">
        <w:r w:rsidRPr="00C753F9">
          <w:rPr>
            <w:rStyle w:val="Hyperlink"/>
            <w:noProof/>
          </w:rPr>
          <w:t>Figure 6 - SCADA System Example</w:t>
        </w:r>
        <w:r>
          <w:rPr>
            <w:noProof/>
            <w:webHidden/>
          </w:rPr>
          <w:tab/>
        </w:r>
        <w:r>
          <w:rPr>
            <w:noProof/>
            <w:webHidden/>
          </w:rPr>
          <w:fldChar w:fldCharType="begin"/>
        </w:r>
        <w:r>
          <w:rPr>
            <w:noProof/>
            <w:webHidden/>
          </w:rPr>
          <w:instrText xml:space="preserve"> PAGEREF _Toc194838901 \h </w:instrText>
        </w:r>
        <w:r>
          <w:rPr>
            <w:noProof/>
            <w:webHidden/>
          </w:rPr>
        </w:r>
        <w:r>
          <w:rPr>
            <w:noProof/>
            <w:webHidden/>
          </w:rPr>
          <w:fldChar w:fldCharType="separate"/>
        </w:r>
        <w:r>
          <w:rPr>
            <w:noProof/>
            <w:webHidden/>
          </w:rPr>
          <w:t>12</w:t>
        </w:r>
        <w:r>
          <w:rPr>
            <w:noProof/>
            <w:webHidden/>
          </w:rPr>
          <w:fldChar w:fldCharType="end"/>
        </w:r>
      </w:hyperlink>
    </w:p>
    <w:p w:rsidR="006A3891" w:rsidRDefault="006A3891">
      <w:pPr>
        <w:pStyle w:val="TableofFigures"/>
        <w:tabs>
          <w:tab w:val="right" w:leader="dot" w:pos="9016"/>
        </w:tabs>
        <w:rPr>
          <w:rFonts w:eastAsiaTheme="minorEastAsia"/>
          <w:noProof/>
          <w:lang w:eastAsia="en-GB"/>
        </w:rPr>
      </w:pPr>
      <w:hyperlink w:anchor="_Toc194838902" w:history="1">
        <w:r w:rsidRPr="00C753F9">
          <w:rPr>
            <w:rStyle w:val="Hyperlink"/>
            <w:noProof/>
          </w:rPr>
          <w:t>Figure 7 - Membrane Bioreactor</w:t>
        </w:r>
        <w:r>
          <w:rPr>
            <w:noProof/>
            <w:webHidden/>
          </w:rPr>
          <w:tab/>
        </w:r>
        <w:r>
          <w:rPr>
            <w:noProof/>
            <w:webHidden/>
          </w:rPr>
          <w:fldChar w:fldCharType="begin"/>
        </w:r>
        <w:r>
          <w:rPr>
            <w:noProof/>
            <w:webHidden/>
          </w:rPr>
          <w:instrText xml:space="preserve"> PAGEREF _Toc194838902 \h </w:instrText>
        </w:r>
        <w:r>
          <w:rPr>
            <w:noProof/>
            <w:webHidden/>
          </w:rPr>
        </w:r>
        <w:r>
          <w:rPr>
            <w:noProof/>
            <w:webHidden/>
          </w:rPr>
          <w:fldChar w:fldCharType="separate"/>
        </w:r>
        <w:r>
          <w:rPr>
            <w:noProof/>
            <w:webHidden/>
          </w:rPr>
          <w:t>14</w:t>
        </w:r>
        <w:r>
          <w:rPr>
            <w:noProof/>
            <w:webHidden/>
          </w:rPr>
          <w:fldChar w:fldCharType="end"/>
        </w:r>
      </w:hyperlink>
    </w:p>
    <w:p w:rsidR="00F44CEE" w:rsidRDefault="002F5802" w:rsidP="00F44CEE">
      <w:r>
        <w:rPr>
          <w:b/>
          <w:bCs/>
          <w:noProof/>
          <w:lang w:val="en-US"/>
        </w:rPr>
        <w:fldChar w:fldCharType="end"/>
      </w:r>
    </w:p>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162AE1" w:rsidRDefault="00162AE1" w:rsidP="00162AE1">
      <w:pPr>
        <w:pStyle w:val="Heading1"/>
      </w:pPr>
      <w:bookmarkStart w:id="3" w:name="_Toc194838905"/>
      <w:r>
        <w:lastRenderedPageBreak/>
        <w:t>Acronyms</w:t>
      </w:r>
      <w:bookmarkEnd w:id="3"/>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ICA</w:t>
      </w:r>
      <w:r w:rsidRPr="00162AE1">
        <w:rPr>
          <w:sz w:val="24"/>
        </w:rPr>
        <w:t>: Instrumentation, Control, and Automation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SCADA</w:t>
      </w:r>
      <w:r w:rsidRPr="00162AE1">
        <w:rPr>
          <w:sz w:val="24"/>
        </w:rPr>
        <w:t>: Supervisory Control and Data Acquisition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PLC</w:t>
      </w:r>
      <w:r w:rsidRPr="00162AE1">
        <w:rPr>
          <w:sz w:val="24"/>
        </w:rPr>
        <w:t>: Programmable Logic Controller</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DCS</w:t>
      </w:r>
      <w:r w:rsidRPr="00162AE1">
        <w:rPr>
          <w:sz w:val="24"/>
        </w:rPr>
        <w:t>: Distributed Control System</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AI</w:t>
      </w:r>
      <w:r w:rsidRPr="00162AE1">
        <w:rPr>
          <w:sz w:val="24"/>
        </w:rPr>
        <w:t>: Artificial Intelligence</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IoT</w:t>
      </w:r>
      <w:r w:rsidRPr="00162AE1">
        <w:rPr>
          <w:sz w:val="24"/>
        </w:rPr>
        <w:t>: Internet of Things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HMI</w:t>
      </w:r>
      <w:r w:rsidRPr="00162AE1">
        <w:rPr>
          <w:sz w:val="24"/>
        </w:rPr>
        <w:t>: Human-Machine Interface</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BOD</w:t>
      </w:r>
      <w:r w:rsidRPr="00162AE1">
        <w:rPr>
          <w:sz w:val="24"/>
        </w:rPr>
        <w:t>: Biochemical Oxygen Demand</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TSS</w:t>
      </w:r>
      <w:r w:rsidRPr="00162AE1">
        <w:rPr>
          <w:sz w:val="24"/>
        </w:rPr>
        <w:t>: Total Suspended Solids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DO</w:t>
      </w:r>
      <w:r w:rsidRPr="00162AE1">
        <w:rPr>
          <w:sz w:val="24"/>
        </w:rPr>
        <w:t>: Dissolved Oxygen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EPA</w:t>
      </w:r>
      <w:r w:rsidRPr="00162AE1">
        <w:rPr>
          <w:sz w:val="24"/>
        </w:rPr>
        <w:t>: Environmental Protection Agency</w:t>
      </w:r>
    </w:p>
    <w:p w:rsidR="00162AE1" w:rsidRPr="00162AE1" w:rsidRDefault="00162AE1" w:rsidP="00162AE1">
      <w:pPr>
        <w:numPr>
          <w:ilvl w:val="0"/>
          <w:numId w:val="7"/>
        </w:numPr>
        <w:spacing w:before="100" w:beforeAutospacing="1" w:after="100" w:afterAutospacing="1" w:line="360" w:lineRule="auto"/>
        <w:rPr>
          <w:sz w:val="24"/>
          <w:lang w:val="fr-FR"/>
        </w:rPr>
      </w:pPr>
      <w:proofErr w:type="gramStart"/>
      <w:r w:rsidRPr="00162AE1">
        <w:rPr>
          <w:rStyle w:val="Strong"/>
          <w:sz w:val="24"/>
          <w:lang w:val="fr-FR"/>
        </w:rPr>
        <w:t>NPDES</w:t>
      </w:r>
      <w:r w:rsidRPr="00162AE1">
        <w:rPr>
          <w:sz w:val="24"/>
          <w:lang w:val="fr-FR"/>
        </w:rPr>
        <w:t>:</w:t>
      </w:r>
      <w:proofErr w:type="gramEnd"/>
      <w:r w:rsidRPr="00162AE1">
        <w:rPr>
          <w:sz w:val="24"/>
          <w:lang w:val="fr-FR"/>
        </w:rPr>
        <w:t xml:space="preserve"> National Pollutant Discharge Elimination System</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ISO</w:t>
      </w:r>
      <w:r w:rsidRPr="00162AE1">
        <w:rPr>
          <w:sz w:val="24"/>
        </w:rPr>
        <w:t>: International Organization for Standardization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OSHA</w:t>
      </w:r>
      <w:r w:rsidRPr="00162AE1">
        <w:rPr>
          <w:sz w:val="24"/>
        </w:rPr>
        <w:t>: Occupational Safety and Health Administration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WHO</w:t>
      </w:r>
      <w:r w:rsidRPr="00162AE1">
        <w:rPr>
          <w:sz w:val="24"/>
        </w:rPr>
        <w:t>: World Health Organization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MBR</w:t>
      </w:r>
      <w:r w:rsidRPr="00162AE1">
        <w:rPr>
          <w:sz w:val="24"/>
        </w:rPr>
        <w:t>: Membrane Bioreactor</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RO</w:t>
      </w:r>
      <w:r w:rsidRPr="00162AE1">
        <w:rPr>
          <w:sz w:val="24"/>
        </w:rPr>
        <w:t>: Reverse Osmosis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ML</w:t>
      </w:r>
      <w:r w:rsidRPr="00162AE1">
        <w:rPr>
          <w:sz w:val="24"/>
        </w:rPr>
        <w:t>: Machine Learning</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BOD</w:t>
      </w:r>
      <w:r w:rsidRPr="00162AE1">
        <w:rPr>
          <w:sz w:val="24"/>
        </w:rPr>
        <w:t>: Biochemical Oxygen Demand</w:t>
      </w:r>
    </w:p>
    <w:p w:rsidR="00F44CEE" w:rsidRDefault="00F44CEE"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F44CEE" w:rsidRDefault="00F44CEE" w:rsidP="00F44CEE">
      <w:pPr>
        <w:pStyle w:val="Heading1"/>
      </w:pPr>
      <w:bookmarkStart w:id="4" w:name="_Toc194838906"/>
      <w:r>
        <w:lastRenderedPageBreak/>
        <w:t>Introduction</w:t>
      </w:r>
      <w:bookmarkEnd w:id="4"/>
    </w:p>
    <w:p w:rsidR="00E114FE" w:rsidRDefault="00E114FE" w:rsidP="007911F1">
      <w:pPr>
        <w:spacing w:before="100" w:beforeAutospacing="1" w:after="100" w:afterAutospacing="1" w:line="360" w:lineRule="auto"/>
        <w:rPr>
          <w:sz w:val="24"/>
        </w:rPr>
      </w:pPr>
      <w:r w:rsidRPr="007911F1">
        <w:rPr>
          <w:sz w:val="24"/>
        </w:rPr>
        <w:t>Wastewater treatment is a crucial process for maintaining public health and environmental quality by treating sewage and industrial effluent. Over the years, the sector has seen significant improvements with the introduction of Instrumentation, Control, and Automation (ICA) systems, which allow for more efficient, cost-effective, and environmentally responsible operations. The</w:t>
      </w:r>
      <w:r w:rsidR="006A3891">
        <w:rPr>
          <w:sz w:val="24"/>
        </w:rPr>
        <w:t xml:space="preserve"> changes </w:t>
      </w:r>
      <w:r w:rsidRPr="007911F1">
        <w:rPr>
          <w:sz w:val="24"/>
        </w:rPr>
        <w:t>in ICA technologies ensure that wastewater treatment plants can function with minimal human intervention while maintaining high levels of performance, safety, and regulatory compliance. This paper explores the role of ICA in wastewater treatment, detailing its historical adoption, core components (such as sensors, controllers, and actuators), supervisory control systems, and relevant regulatory frameworks. It will also highlight some of the latest advancements in technology within this sector.</w:t>
      </w: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Pr="007911F1" w:rsidRDefault="007D6338" w:rsidP="007911F1">
      <w:pPr>
        <w:spacing w:before="100" w:beforeAutospacing="1" w:after="100" w:afterAutospacing="1" w:line="360" w:lineRule="auto"/>
        <w:rPr>
          <w:sz w:val="24"/>
        </w:rPr>
      </w:pPr>
    </w:p>
    <w:p w:rsidR="00E114FE" w:rsidRDefault="00E114FE" w:rsidP="007D6338">
      <w:pPr>
        <w:pStyle w:val="Heading1"/>
      </w:pPr>
      <w:bookmarkStart w:id="5" w:name="_Toc194838907"/>
      <w:r>
        <w:lastRenderedPageBreak/>
        <w:t>Histor</w:t>
      </w:r>
      <w:r w:rsidR="00C27AFC">
        <w:t xml:space="preserve">y of </w:t>
      </w:r>
      <w:r>
        <w:t>ICA in Wastewater Treatment</w:t>
      </w:r>
      <w:bookmarkEnd w:id="5"/>
    </w:p>
    <w:p w:rsidR="00E114FE" w:rsidRPr="007D6338" w:rsidRDefault="00E114FE" w:rsidP="007D6338">
      <w:pPr>
        <w:spacing w:before="100" w:beforeAutospacing="1" w:after="100" w:afterAutospacing="1" w:line="360" w:lineRule="auto"/>
        <w:rPr>
          <w:sz w:val="24"/>
        </w:rPr>
      </w:pPr>
      <w:r w:rsidRPr="007D6338">
        <w:rPr>
          <w:sz w:val="24"/>
        </w:rPr>
        <w:t xml:space="preserve">The integration of ICA in wastewater treatment has evolved through several technological phases. Early systems in the mid-20th century relied heavily on manual controls and mechanical systems. Operators would monitor various process parameters like water flow and chemical dosing, </w:t>
      </w:r>
      <w:r w:rsidR="00D55BB0" w:rsidRPr="007D6338">
        <w:rPr>
          <w:sz w:val="24"/>
        </w:rPr>
        <w:t>adjusting</w:t>
      </w:r>
      <w:r w:rsidRPr="007D6338">
        <w:rPr>
          <w:sz w:val="24"/>
        </w:rPr>
        <w:t xml:space="preserve"> based on visual indicators or periodic checks. This system was labour-intensive and prone to human error, limiting efficiency and consistency in treatment</w:t>
      </w:r>
      <w:sdt>
        <w:sdtPr>
          <w:rPr>
            <w:sz w:val="24"/>
          </w:rPr>
          <w:id w:val="155589486"/>
          <w:citation/>
        </w:sdtPr>
        <w:sdtEndPr/>
        <w:sdtContent>
          <w:r w:rsidR="00D55BB0">
            <w:rPr>
              <w:sz w:val="24"/>
            </w:rPr>
            <w:fldChar w:fldCharType="begin"/>
          </w:r>
          <w:r w:rsidR="00D55BB0">
            <w:rPr>
              <w:sz w:val="24"/>
            </w:rPr>
            <w:instrText xml:space="preserve">CITATION Met79 \l 2057 </w:instrText>
          </w:r>
          <w:r w:rsidR="00D55BB0">
            <w:rPr>
              <w:sz w:val="24"/>
            </w:rPr>
            <w:fldChar w:fldCharType="separate"/>
          </w:r>
          <w:r w:rsidR="002F5802">
            <w:rPr>
              <w:noProof/>
              <w:sz w:val="24"/>
            </w:rPr>
            <w:t xml:space="preserve"> </w:t>
          </w:r>
          <w:r w:rsidR="002F5802" w:rsidRPr="002F5802">
            <w:rPr>
              <w:noProof/>
              <w:sz w:val="24"/>
            </w:rPr>
            <w:t>(Metcalf &amp; Eddy, 1979)</w:t>
          </w:r>
          <w:r w:rsidR="00D55BB0">
            <w:rPr>
              <w:sz w:val="24"/>
            </w:rPr>
            <w:fldChar w:fldCharType="end"/>
          </w:r>
        </w:sdtContent>
      </w:sdt>
      <w:r w:rsidRPr="007D6338">
        <w:rPr>
          <w:sz w:val="24"/>
        </w:rPr>
        <w:t>.</w:t>
      </w:r>
    </w:p>
    <w:p w:rsidR="00E114FE" w:rsidRPr="007D6338" w:rsidRDefault="00E114FE" w:rsidP="007D6338">
      <w:pPr>
        <w:spacing w:before="100" w:beforeAutospacing="1" w:after="100" w:afterAutospacing="1" w:line="360" w:lineRule="auto"/>
        <w:rPr>
          <w:sz w:val="24"/>
        </w:rPr>
      </w:pPr>
      <w:r w:rsidRPr="007D6338">
        <w:rPr>
          <w:sz w:val="24"/>
        </w:rPr>
        <w:t>In the 1960s and 1970s, the introduction of pneumatic and electrical control systems paved the way for semi-automated operations. The introduction of Programmable Logic Controllers (PLCs) in the late 1970s marked the beginning of digital control systems in wastewater plants. These controllers provided improved reliability, flexibility, and accuracy in controlling mechanical processes such as pumps, valves, and aerators</w:t>
      </w:r>
      <w:r w:rsidR="00D55BB0">
        <w:rPr>
          <w:sz w:val="24"/>
        </w:rPr>
        <w:t xml:space="preserve"> </w:t>
      </w:r>
      <w:sdt>
        <w:sdtPr>
          <w:rPr>
            <w:sz w:val="24"/>
          </w:rPr>
          <w:id w:val="-268778823"/>
          <w:citation/>
        </w:sdtPr>
        <w:sdtEndPr/>
        <w:sdtContent>
          <w:r w:rsidR="00D55BB0">
            <w:rPr>
              <w:sz w:val="24"/>
            </w:rPr>
            <w:fldChar w:fldCharType="begin"/>
          </w:r>
          <w:r w:rsidR="00D55BB0">
            <w:rPr>
              <w:sz w:val="24"/>
            </w:rPr>
            <w:instrText xml:space="preserve"> CITATION Per84 \l 2057 </w:instrText>
          </w:r>
          <w:r w:rsidR="00D55BB0">
            <w:rPr>
              <w:sz w:val="24"/>
            </w:rPr>
            <w:fldChar w:fldCharType="separate"/>
          </w:r>
          <w:r w:rsidR="002F5802" w:rsidRPr="002F5802">
            <w:rPr>
              <w:noProof/>
              <w:sz w:val="24"/>
            </w:rPr>
            <w:t>(Perry &amp; Green, 1984)</w:t>
          </w:r>
          <w:r w:rsidR="00D55BB0">
            <w:rPr>
              <w:sz w:val="24"/>
            </w:rPr>
            <w:fldChar w:fldCharType="end"/>
          </w:r>
        </w:sdtContent>
      </w:sdt>
      <w:r w:rsidRPr="007D6338">
        <w:rPr>
          <w:sz w:val="24"/>
        </w:rPr>
        <w:t>.</w:t>
      </w:r>
    </w:p>
    <w:p w:rsidR="00E114FE" w:rsidRPr="007D6338" w:rsidRDefault="00E114FE" w:rsidP="007D6338">
      <w:pPr>
        <w:spacing w:before="100" w:beforeAutospacing="1" w:after="100" w:afterAutospacing="1" w:line="360" w:lineRule="auto"/>
        <w:rPr>
          <w:sz w:val="24"/>
        </w:rPr>
      </w:pPr>
      <w:r w:rsidRPr="007D6338">
        <w:rPr>
          <w:sz w:val="24"/>
        </w:rPr>
        <w:t>By the late 1980s, the industry saw the introduction of Distributed Control Systems (DCS), which allowed for more integrated and sophisticated control over the entire treatment process. These systems could collect data from various sensors placed throughout the plant, enabling real-time process monitoring and control, which further enhanced efficiency and minimised human intervention</w:t>
      </w:r>
      <w:sdt>
        <w:sdtPr>
          <w:rPr>
            <w:sz w:val="24"/>
          </w:rPr>
          <w:id w:val="1509325127"/>
          <w:citation/>
        </w:sdtPr>
        <w:sdtEndPr/>
        <w:sdtContent>
          <w:r w:rsidR="00750F0A">
            <w:rPr>
              <w:sz w:val="24"/>
            </w:rPr>
            <w:fldChar w:fldCharType="begin"/>
          </w:r>
          <w:r w:rsidR="00750F0A">
            <w:rPr>
              <w:sz w:val="24"/>
            </w:rPr>
            <w:instrText xml:space="preserve"> CITATION Dis88 \l 2057 </w:instrText>
          </w:r>
          <w:r w:rsidR="00750F0A">
            <w:rPr>
              <w:sz w:val="24"/>
            </w:rPr>
            <w:fldChar w:fldCharType="separate"/>
          </w:r>
          <w:r w:rsidR="002F5802">
            <w:rPr>
              <w:noProof/>
              <w:sz w:val="24"/>
            </w:rPr>
            <w:t xml:space="preserve"> </w:t>
          </w:r>
          <w:r w:rsidR="002F5802" w:rsidRPr="002F5802">
            <w:rPr>
              <w:noProof/>
              <w:sz w:val="24"/>
            </w:rPr>
            <w:t>(Distributed Control Systems in Wastewater Treatment, 1988)</w:t>
          </w:r>
          <w:r w:rsidR="00750F0A">
            <w:rPr>
              <w:sz w:val="24"/>
            </w:rPr>
            <w:fldChar w:fldCharType="end"/>
          </w:r>
        </w:sdtContent>
      </w:sdt>
      <w:r w:rsidRPr="007D6338">
        <w:rPr>
          <w:sz w:val="24"/>
        </w:rPr>
        <w:t>.</w:t>
      </w:r>
    </w:p>
    <w:p w:rsidR="00E114FE" w:rsidRDefault="00E114FE" w:rsidP="007D6338">
      <w:pPr>
        <w:spacing w:before="100" w:beforeAutospacing="1" w:after="100" w:afterAutospacing="1" w:line="360" w:lineRule="auto"/>
        <w:rPr>
          <w:sz w:val="24"/>
        </w:rPr>
      </w:pPr>
      <w:r w:rsidRPr="007D6338">
        <w:rPr>
          <w:sz w:val="24"/>
        </w:rPr>
        <w:t>In the 2000s and beyond, the convergence of digital technologies with the rise of the Internet of Things (IoT) and Artificial Intelligence (AI) enabled even more advanced control and automation capabilities. Wastewater treatment plants today can often operate autonomously, with AI-driven systems that predict maintenance needs, adjust processes based on sensor data, and detect anomalies before they lead to system failures</w:t>
      </w:r>
      <w:sdt>
        <w:sdtPr>
          <w:rPr>
            <w:sz w:val="24"/>
          </w:rPr>
          <w:id w:val="-186602846"/>
          <w:citation/>
        </w:sdtPr>
        <w:sdtEndPr/>
        <w:sdtContent>
          <w:r w:rsidR="00750F0A">
            <w:rPr>
              <w:sz w:val="24"/>
            </w:rPr>
            <w:fldChar w:fldCharType="begin"/>
          </w:r>
          <w:r w:rsidR="00750F0A">
            <w:rPr>
              <w:sz w:val="24"/>
            </w:rPr>
            <w:instrText xml:space="preserve"> CITATION Bou18 \l 2057 </w:instrText>
          </w:r>
          <w:r w:rsidR="00750F0A">
            <w:rPr>
              <w:sz w:val="24"/>
            </w:rPr>
            <w:fldChar w:fldCharType="separate"/>
          </w:r>
          <w:r w:rsidR="002F5802">
            <w:rPr>
              <w:noProof/>
              <w:sz w:val="24"/>
            </w:rPr>
            <w:t xml:space="preserve"> </w:t>
          </w:r>
          <w:r w:rsidR="002F5802" w:rsidRPr="002F5802">
            <w:rPr>
              <w:noProof/>
              <w:sz w:val="24"/>
            </w:rPr>
            <w:t>(Boulos, Ibbotson, &amp; Zhang, 2018)</w:t>
          </w:r>
          <w:r w:rsidR="00750F0A">
            <w:rPr>
              <w:sz w:val="24"/>
            </w:rPr>
            <w:fldChar w:fldCharType="end"/>
          </w:r>
        </w:sdtContent>
      </w:sdt>
      <w:r w:rsidRPr="007D6338">
        <w:rPr>
          <w:sz w:val="24"/>
        </w:rPr>
        <w:t>.</w:t>
      </w:r>
    </w:p>
    <w:p w:rsidR="007D6338" w:rsidRPr="007D6338" w:rsidRDefault="007D6338" w:rsidP="007D6338">
      <w:pPr>
        <w:spacing w:before="100" w:beforeAutospacing="1" w:after="100" w:afterAutospacing="1" w:line="360" w:lineRule="auto"/>
        <w:rPr>
          <w:sz w:val="24"/>
        </w:rPr>
      </w:pPr>
    </w:p>
    <w:p w:rsidR="00E114FE" w:rsidRDefault="00E114FE" w:rsidP="007D6338">
      <w:pPr>
        <w:pStyle w:val="Heading1"/>
      </w:pPr>
      <w:bookmarkStart w:id="6" w:name="_Toc194838908"/>
      <w:r>
        <w:lastRenderedPageBreak/>
        <w:t>Key Components of ICA in Wastewater Treatment</w:t>
      </w:r>
      <w:bookmarkEnd w:id="6"/>
    </w:p>
    <w:p w:rsidR="00E114FE" w:rsidRDefault="00E114FE" w:rsidP="007D6338">
      <w:pPr>
        <w:pStyle w:val="Heading2"/>
      </w:pPr>
      <w:bookmarkStart w:id="7" w:name="_Toc194838909"/>
      <w:r>
        <w:t>1. Sensors</w:t>
      </w:r>
      <w:bookmarkEnd w:id="7"/>
    </w:p>
    <w:p w:rsidR="00E114FE" w:rsidRPr="007D6338" w:rsidRDefault="00E114FE" w:rsidP="007D6338">
      <w:pPr>
        <w:spacing w:before="100" w:beforeAutospacing="1" w:after="100" w:afterAutospacing="1" w:line="360" w:lineRule="auto"/>
        <w:rPr>
          <w:sz w:val="24"/>
        </w:rPr>
      </w:pPr>
      <w:r w:rsidRPr="007D6338">
        <w:rPr>
          <w:sz w:val="24"/>
        </w:rPr>
        <w:t>Sensors are the backbone of any ICA system, continuously providing data on key process variables. These include parameters such as flow rate, pressure, pH levels, dissolved oxygen, turbidity, and chemical composition of the wastewater.</w:t>
      </w:r>
    </w:p>
    <w:p w:rsidR="00E114FE" w:rsidRPr="007D6338" w:rsidRDefault="00E114FE" w:rsidP="007D6338">
      <w:pPr>
        <w:spacing w:before="100" w:beforeAutospacing="1" w:after="100" w:afterAutospacing="1" w:line="360" w:lineRule="auto"/>
        <w:rPr>
          <w:sz w:val="24"/>
        </w:rPr>
      </w:pPr>
      <w:r w:rsidRPr="007D6338">
        <w:rPr>
          <w:sz w:val="24"/>
        </w:rPr>
        <w:t>Some common types of sensors include:</w:t>
      </w:r>
    </w:p>
    <w:p w:rsidR="00E114FE" w:rsidRDefault="00E114FE" w:rsidP="007D6338">
      <w:pPr>
        <w:numPr>
          <w:ilvl w:val="0"/>
          <w:numId w:val="1"/>
        </w:numPr>
        <w:spacing w:before="100" w:beforeAutospacing="1" w:after="100" w:afterAutospacing="1" w:line="360" w:lineRule="auto"/>
        <w:rPr>
          <w:sz w:val="24"/>
        </w:rPr>
      </w:pPr>
      <w:r w:rsidRPr="007D6338">
        <w:rPr>
          <w:rStyle w:val="Strong"/>
          <w:sz w:val="24"/>
        </w:rPr>
        <w:t>Flow Sensors</w:t>
      </w:r>
      <w:r w:rsidRPr="007D6338">
        <w:rPr>
          <w:sz w:val="24"/>
        </w:rPr>
        <w:t>: These sensors measure the volume of water entering and exiting the treatment facility. Flow measurement is essential for controlling the distribution of water through the various treatment stages.</w:t>
      </w:r>
    </w:p>
    <w:p w:rsidR="004B46E0" w:rsidRDefault="004B46E0" w:rsidP="004B46E0">
      <w:pPr>
        <w:spacing w:before="100" w:beforeAutospacing="1" w:after="100" w:afterAutospacing="1" w:line="240" w:lineRule="auto"/>
        <w:ind w:left="720"/>
        <w:rPr>
          <w:sz w:val="24"/>
        </w:rPr>
      </w:pPr>
      <w:r w:rsidRPr="004B46E0">
        <w:rPr>
          <w:sz w:val="24"/>
        </w:rPr>
        <w:drawing>
          <wp:inline distT="0" distB="0" distL="0" distR="0" wp14:anchorId="3BF4E7E8" wp14:editId="45764D93">
            <wp:extent cx="4267796" cy="387721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7796" cy="3877216"/>
                    </a:xfrm>
                    <a:prstGeom prst="rect">
                      <a:avLst/>
                    </a:prstGeom>
                  </pic:spPr>
                </pic:pic>
              </a:graphicData>
            </a:graphic>
          </wp:inline>
        </w:drawing>
      </w:r>
    </w:p>
    <w:p w:rsidR="004B46E0" w:rsidRPr="007D6338" w:rsidRDefault="004B46E0" w:rsidP="004B46E0">
      <w:pPr>
        <w:pStyle w:val="Caption"/>
        <w:ind w:left="720"/>
        <w:rPr>
          <w:sz w:val="24"/>
        </w:rPr>
      </w:pPr>
      <w:bookmarkStart w:id="8" w:name="_Toc194838896"/>
      <w:r>
        <w:t xml:space="preserve">Figure </w:t>
      </w:r>
      <w:fldSimple w:instr=" SEQ Figure \* ARABIC ">
        <w:r>
          <w:rPr>
            <w:noProof/>
          </w:rPr>
          <w:t>1</w:t>
        </w:r>
      </w:fldSimple>
      <w:r>
        <w:t xml:space="preserve"> - Flow Sensor</w:t>
      </w:r>
      <w:bookmarkEnd w:id="8"/>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pH Sensors</w:t>
      </w:r>
      <w:r w:rsidRPr="007D6338">
        <w:rPr>
          <w:sz w:val="24"/>
        </w:rPr>
        <w:t xml:space="preserve">: pH sensors help monitor the acidity or alkalinity of the wastewater. These sensors are particularly useful for controlling the neutralisation process, especially in industries where acidic or basic waste is generated </w:t>
      </w:r>
      <w:sdt>
        <w:sdtPr>
          <w:rPr>
            <w:sz w:val="24"/>
          </w:rPr>
          <w:id w:val="-1706713520"/>
          <w:citation/>
        </w:sdtPr>
        <w:sdtEndPr/>
        <w:sdtContent>
          <w:r w:rsidR="002A0B29">
            <w:rPr>
              <w:sz w:val="24"/>
            </w:rPr>
            <w:fldChar w:fldCharType="begin"/>
          </w:r>
          <w:r w:rsidR="002A0B29">
            <w:rPr>
              <w:sz w:val="24"/>
            </w:rPr>
            <w:instrText xml:space="preserve"> CITATION Met79 \l 2057 </w:instrText>
          </w:r>
          <w:r w:rsidR="002A0B29">
            <w:rPr>
              <w:sz w:val="24"/>
            </w:rPr>
            <w:fldChar w:fldCharType="separate"/>
          </w:r>
          <w:r w:rsidR="002F5802" w:rsidRPr="002F5802">
            <w:rPr>
              <w:noProof/>
              <w:sz w:val="24"/>
            </w:rPr>
            <w:t>(Metcalf &amp; Eddy, 1979)</w:t>
          </w:r>
          <w:r w:rsidR="002A0B29">
            <w:rPr>
              <w:sz w:val="24"/>
            </w:rPr>
            <w:fldChar w:fldCharType="end"/>
          </w:r>
        </w:sdtContent>
      </w:sdt>
      <w:r w:rsidR="002A0B29">
        <w:rPr>
          <w:sz w:val="24"/>
        </w:rPr>
        <w:t>.</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lastRenderedPageBreak/>
        <w:t>Dissolved Oxygen Sensors</w:t>
      </w:r>
      <w:r w:rsidRPr="007D6338">
        <w:rPr>
          <w:sz w:val="24"/>
        </w:rPr>
        <w:t>: These sensors measure the level of oxygen dissolved in the water, which is vital for the biological treatment stages where microorganisms break down organic matter.</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Turbidity Sensors</w:t>
      </w:r>
      <w:r w:rsidRPr="007D6338">
        <w:rPr>
          <w:sz w:val="24"/>
        </w:rPr>
        <w:t>: These are used to detect the presence of suspended solids in wastewater. High turbidity may indicate that the treatment process is ineffective or incomplete.</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Nitrate and Ammonia Sensors</w:t>
      </w:r>
      <w:r w:rsidRPr="007D6338">
        <w:rPr>
          <w:sz w:val="24"/>
        </w:rPr>
        <w:t>: These sensors are critical for removing nutrients such as nitrogen compounds that can contribute to eutrophication in receiving water bodies.</w:t>
      </w:r>
    </w:p>
    <w:p w:rsidR="00E114FE" w:rsidRDefault="00E114FE" w:rsidP="007D6338">
      <w:pPr>
        <w:numPr>
          <w:ilvl w:val="0"/>
          <w:numId w:val="1"/>
        </w:numPr>
        <w:spacing w:before="100" w:beforeAutospacing="1" w:after="100" w:afterAutospacing="1" w:line="360" w:lineRule="auto"/>
        <w:rPr>
          <w:sz w:val="24"/>
        </w:rPr>
      </w:pPr>
      <w:r w:rsidRPr="007D6338">
        <w:rPr>
          <w:rStyle w:val="Strong"/>
          <w:sz w:val="24"/>
        </w:rPr>
        <w:t>Chemical Sensors</w:t>
      </w:r>
      <w:r w:rsidRPr="007D6338">
        <w:rPr>
          <w:sz w:val="24"/>
        </w:rPr>
        <w:t>: These sensors are used to monitor the concentration of specific pollutants, ensuring that harmful substances are adequately removed during the treatment process.</w:t>
      </w:r>
    </w:p>
    <w:p w:rsidR="00387358" w:rsidRPr="007D6338" w:rsidRDefault="00387358" w:rsidP="00387358">
      <w:pPr>
        <w:spacing w:before="100" w:beforeAutospacing="1" w:after="100" w:afterAutospacing="1" w:line="360" w:lineRule="auto"/>
        <w:ind w:left="360"/>
        <w:rPr>
          <w:sz w:val="24"/>
        </w:rPr>
      </w:pPr>
    </w:p>
    <w:p w:rsidR="00E114FE" w:rsidRPr="007D6338" w:rsidRDefault="00E114FE" w:rsidP="007D6338">
      <w:pPr>
        <w:spacing w:before="100" w:beforeAutospacing="1" w:after="100" w:afterAutospacing="1" w:line="360" w:lineRule="auto"/>
        <w:rPr>
          <w:sz w:val="24"/>
        </w:rPr>
      </w:pPr>
      <w:r w:rsidRPr="007D6338">
        <w:rPr>
          <w:sz w:val="24"/>
        </w:rPr>
        <w:t xml:space="preserve">With advancements in sensor technology, many wastewater treatment facilities now use self-cleaning and self-calibrating sensors. These sensors are easier to maintain and more reliable, reducing the need for regular manual calibration and maintenance </w:t>
      </w:r>
      <w:sdt>
        <w:sdtPr>
          <w:rPr>
            <w:sz w:val="24"/>
          </w:rPr>
          <w:id w:val="810135156"/>
          <w:citation/>
        </w:sdtPr>
        <w:sdtEndPr/>
        <w:sdtContent>
          <w:r w:rsidR="00C3476B">
            <w:rPr>
              <w:sz w:val="24"/>
            </w:rPr>
            <w:fldChar w:fldCharType="begin"/>
          </w:r>
          <w:r w:rsidR="00C3476B">
            <w:rPr>
              <w:sz w:val="24"/>
            </w:rPr>
            <w:instrText xml:space="preserve"> CITATION Rie10 \l 2057 </w:instrText>
          </w:r>
          <w:r w:rsidR="00C3476B">
            <w:rPr>
              <w:sz w:val="24"/>
            </w:rPr>
            <w:fldChar w:fldCharType="separate"/>
          </w:r>
          <w:r w:rsidR="002F5802" w:rsidRPr="002F5802">
            <w:rPr>
              <w:noProof/>
              <w:sz w:val="24"/>
            </w:rPr>
            <w:t>(Rieger, Thomann, Gujer, &amp; Siegrist, 2010)</w:t>
          </w:r>
          <w:r w:rsidR="00C3476B">
            <w:rPr>
              <w:sz w:val="24"/>
            </w:rPr>
            <w:fldChar w:fldCharType="end"/>
          </w:r>
        </w:sdtContent>
      </w:sdt>
      <w:r w:rsidR="00C3476B">
        <w:rPr>
          <w:sz w:val="24"/>
        </w:rPr>
        <w:t>.</w:t>
      </w:r>
    </w:p>
    <w:p w:rsidR="00E114FE" w:rsidRPr="007D6338" w:rsidRDefault="00E114FE" w:rsidP="007D6338">
      <w:pPr>
        <w:pStyle w:val="Heading2"/>
      </w:pPr>
      <w:bookmarkStart w:id="9" w:name="_Toc194838910"/>
      <w:r w:rsidRPr="007D6338">
        <w:t>2. Process Controllers</w:t>
      </w:r>
      <w:bookmarkEnd w:id="9"/>
    </w:p>
    <w:p w:rsidR="00E114FE" w:rsidRPr="007D6338" w:rsidRDefault="00E114FE" w:rsidP="007D6338">
      <w:pPr>
        <w:spacing w:before="100" w:beforeAutospacing="1" w:after="100" w:afterAutospacing="1" w:line="360" w:lineRule="auto"/>
        <w:rPr>
          <w:sz w:val="24"/>
        </w:rPr>
      </w:pPr>
      <w:r w:rsidRPr="007D6338">
        <w:rPr>
          <w:sz w:val="24"/>
        </w:rPr>
        <w:t>Process controllers are responsible for interpreting the data from sensors and making decisions to optimise the treatment process. They receive input from the sensors and issue commands to actuators that adjust various operational parameters.</w:t>
      </w:r>
    </w:p>
    <w:p w:rsidR="00E114FE" w:rsidRDefault="00E114FE" w:rsidP="007D6338">
      <w:pPr>
        <w:numPr>
          <w:ilvl w:val="0"/>
          <w:numId w:val="2"/>
        </w:numPr>
        <w:spacing w:before="100" w:beforeAutospacing="1" w:after="100" w:afterAutospacing="1" w:line="360" w:lineRule="auto"/>
        <w:rPr>
          <w:sz w:val="24"/>
        </w:rPr>
      </w:pPr>
      <w:r w:rsidRPr="007D6338">
        <w:rPr>
          <w:rStyle w:val="Strong"/>
          <w:sz w:val="24"/>
        </w:rPr>
        <w:t>Programmable Logic Controllers (PLCs)</w:t>
      </w:r>
      <w:r w:rsidRPr="007D6338">
        <w:rPr>
          <w:sz w:val="24"/>
        </w:rPr>
        <w:t>: PLCs are rugged devices that automate simple control tasks such as switching pumps on and off. They are widely used in wastewater treatment because of their reliability and ability to handle harsh environments</w:t>
      </w:r>
      <w:r w:rsidR="00387358">
        <w:rPr>
          <w:sz w:val="24"/>
        </w:rPr>
        <w:t>.</w:t>
      </w:r>
    </w:p>
    <w:p w:rsidR="00387358" w:rsidRDefault="00387358" w:rsidP="00387358">
      <w:pPr>
        <w:keepNext/>
        <w:spacing w:before="100" w:beforeAutospacing="1" w:after="100" w:afterAutospacing="1" w:line="360" w:lineRule="auto"/>
        <w:ind w:left="720"/>
      </w:pPr>
      <w:r w:rsidRPr="00387358">
        <w:rPr>
          <w:noProof/>
          <w:sz w:val="24"/>
        </w:rPr>
        <w:lastRenderedPageBreak/>
        <w:drawing>
          <wp:anchor distT="0" distB="0" distL="114300" distR="114300" simplePos="0" relativeHeight="251663360" behindDoc="1" locked="0" layoutInCell="1" allowOverlap="1" wp14:anchorId="48AE214C">
            <wp:simplePos x="0" y="0"/>
            <wp:positionH relativeFrom="column">
              <wp:posOffset>28575</wp:posOffset>
            </wp:positionH>
            <wp:positionV relativeFrom="paragraph">
              <wp:posOffset>7620</wp:posOffset>
            </wp:positionV>
            <wp:extent cx="2770505" cy="2705100"/>
            <wp:effectExtent l="0" t="0" r="0" b="0"/>
            <wp:wrapTight wrapText="bothSides">
              <wp:wrapPolygon edited="0">
                <wp:start x="0" y="0"/>
                <wp:lineTo x="0" y="21448"/>
                <wp:lineTo x="21387" y="21448"/>
                <wp:lineTo x="213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70505" cy="2705100"/>
                    </a:xfrm>
                    <a:prstGeom prst="rect">
                      <a:avLst/>
                    </a:prstGeom>
                  </pic:spPr>
                </pic:pic>
              </a:graphicData>
            </a:graphic>
            <wp14:sizeRelH relativeFrom="page">
              <wp14:pctWidth>0</wp14:pctWidth>
            </wp14:sizeRelH>
            <wp14:sizeRelV relativeFrom="page">
              <wp14:pctHeight>0</wp14:pctHeight>
            </wp14:sizeRelV>
          </wp:anchor>
        </w:drawing>
      </w: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rPr>
          <w:sz w:val="24"/>
        </w:rPr>
      </w:pPr>
      <w:bookmarkStart w:id="10" w:name="_Toc194838897"/>
      <w:r>
        <w:t xml:space="preserve">Figure </w:t>
      </w:r>
      <w:fldSimple w:instr=" SEQ Figure \* ARABIC ">
        <w:r w:rsidR="004B46E0">
          <w:rPr>
            <w:noProof/>
          </w:rPr>
          <w:t>2</w:t>
        </w:r>
      </w:fldSimple>
      <w:r>
        <w:t xml:space="preserve"> - PLC controller </w:t>
      </w:r>
      <w:sdt>
        <w:sdtPr>
          <w:id w:val="-819262478"/>
          <w:citation/>
        </w:sdtPr>
        <w:sdtEndPr/>
        <w:sdtContent>
          <w:r>
            <w:fldChar w:fldCharType="begin"/>
          </w:r>
          <w:r>
            <w:instrText xml:space="preserve"> CITATION PLC20 \l 2057 </w:instrText>
          </w:r>
          <w:r>
            <w:fldChar w:fldCharType="separate"/>
          </w:r>
          <w:r w:rsidR="002F5802">
            <w:rPr>
              <w:noProof/>
            </w:rPr>
            <w:t>(PLC Control , 2020)</w:t>
          </w:r>
          <w:r>
            <w:fldChar w:fldCharType="end"/>
          </w:r>
        </w:sdtContent>
      </w:sdt>
      <w:bookmarkEnd w:id="10"/>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Supervisory Control and Data Acquisition (SCADA) Systems</w:t>
      </w:r>
      <w:r w:rsidRPr="007D6338">
        <w:rPr>
          <w:sz w:val="24"/>
        </w:rPr>
        <w:t xml:space="preserve">: SCADA systems provide a centralised interface where operators can monitor plant performance, access real-time data, and </w:t>
      </w:r>
      <w:r w:rsidR="002A0B29" w:rsidRPr="007D6338">
        <w:rPr>
          <w:sz w:val="24"/>
        </w:rPr>
        <w:t>adjust</w:t>
      </w:r>
      <w:r w:rsidRPr="007D6338">
        <w:rPr>
          <w:sz w:val="24"/>
        </w:rPr>
        <w:t xml:space="preserve"> remotely. These systems also allow for alarm management, where operators are notified of potential issues or failures </w:t>
      </w:r>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Advanced Process Control (APC)</w:t>
      </w:r>
      <w:r w:rsidRPr="007D6338">
        <w:rPr>
          <w:sz w:val="24"/>
        </w:rPr>
        <w:t xml:space="preserve">: APC systems use sophisticated algorithms to optimise complex processes. AI and machine learning can be used to predict demand, </w:t>
      </w:r>
      <w:r w:rsidR="004B46E0">
        <w:rPr>
          <w:sz w:val="24"/>
        </w:rPr>
        <w:t>look at</w:t>
      </w:r>
      <w:r w:rsidRPr="007D6338">
        <w:rPr>
          <w:sz w:val="24"/>
        </w:rPr>
        <w:t xml:space="preserve"> trends, and adjust treatment processes to </w:t>
      </w:r>
      <w:r w:rsidR="004B46E0">
        <w:rPr>
          <w:sz w:val="24"/>
        </w:rPr>
        <w:t>get the best possible results.</w:t>
      </w:r>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Human-Machine Interfaces (HMIs)</w:t>
      </w:r>
      <w:r w:rsidRPr="007D6338">
        <w:rPr>
          <w:sz w:val="24"/>
        </w:rPr>
        <w:t>: HMIs provide operators with a user-friendly interface to visualise real-time data and interact with the control system. These systems allow for easy adjustments and enable operators to quickly identify any anomalies in the process.</w:t>
      </w:r>
    </w:p>
    <w:p w:rsidR="00E114FE" w:rsidRPr="007D6338" w:rsidRDefault="00E114FE" w:rsidP="007D6338">
      <w:pPr>
        <w:spacing w:before="100" w:beforeAutospacing="1" w:after="100" w:afterAutospacing="1" w:line="360" w:lineRule="auto"/>
        <w:rPr>
          <w:sz w:val="24"/>
        </w:rPr>
      </w:pPr>
      <w:r w:rsidRPr="007D6338">
        <w:rPr>
          <w:sz w:val="24"/>
        </w:rPr>
        <w:t>The combination of cloud computing and AI-driven analytics has revolutionised modern process controllers. These systems can now predict when maintenance is needed and identify potential system failures before they occur, reducing downtime and improving plant reliability</w:t>
      </w:r>
      <w:sdt>
        <w:sdtPr>
          <w:rPr>
            <w:sz w:val="24"/>
          </w:rPr>
          <w:id w:val="463169334"/>
          <w:citation/>
        </w:sdtPr>
        <w:sdtEndPr/>
        <w:sdtContent>
          <w:r w:rsidR="000B7EED">
            <w:rPr>
              <w:sz w:val="24"/>
            </w:rPr>
            <w:fldChar w:fldCharType="begin"/>
          </w:r>
          <w:r w:rsidR="000B7EED">
            <w:rPr>
              <w:sz w:val="24"/>
            </w:rPr>
            <w:instrText xml:space="preserve"> CITATION Tor12 \l 2057 </w:instrText>
          </w:r>
          <w:r w:rsidR="000B7EED">
            <w:rPr>
              <w:sz w:val="24"/>
            </w:rPr>
            <w:fldChar w:fldCharType="separate"/>
          </w:r>
          <w:r w:rsidR="002F5802">
            <w:rPr>
              <w:noProof/>
              <w:sz w:val="24"/>
            </w:rPr>
            <w:t xml:space="preserve"> </w:t>
          </w:r>
          <w:r w:rsidR="002F5802" w:rsidRPr="002F5802">
            <w:rPr>
              <w:noProof/>
              <w:sz w:val="24"/>
            </w:rPr>
            <w:t>(Tortajada, Joshi, &amp; Biswas, 2012)</w:t>
          </w:r>
          <w:r w:rsidR="000B7EED">
            <w:rPr>
              <w:sz w:val="24"/>
            </w:rPr>
            <w:fldChar w:fldCharType="end"/>
          </w:r>
        </w:sdtContent>
      </w:sdt>
      <w:r w:rsidR="000B7EED">
        <w:rPr>
          <w:sz w:val="24"/>
        </w:rPr>
        <w:t>.</w:t>
      </w:r>
    </w:p>
    <w:p w:rsidR="00E114FE" w:rsidRPr="007D6338" w:rsidRDefault="00E114FE" w:rsidP="002A0B29">
      <w:pPr>
        <w:pStyle w:val="Heading2"/>
      </w:pPr>
      <w:bookmarkStart w:id="11" w:name="_Toc194838911"/>
      <w:r w:rsidRPr="007D6338">
        <w:t>3. Actuators</w:t>
      </w:r>
      <w:bookmarkEnd w:id="11"/>
    </w:p>
    <w:p w:rsidR="00E114FE" w:rsidRPr="007D6338" w:rsidRDefault="00E114FE" w:rsidP="007D6338">
      <w:pPr>
        <w:spacing w:before="100" w:beforeAutospacing="1" w:after="100" w:afterAutospacing="1" w:line="360" w:lineRule="auto"/>
        <w:rPr>
          <w:sz w:val="24"/>
        </w:rPr>
      </w:pPr>
      <w:r w:rsidRPr="007D6338">
        <w:rPr>
          <w:sz w:val="24"/>
        </w:rPr>
        <w:t>Actuators are devices that execute the commands issued by the process controllers. These devices directly impact the physical processes of the treatment plant.</w:t>
      </w:r>
    </w:p>
    <w:p w:rsidR="00E114FE" w:rsidRDefault="00E114FE" w:rsidP="007D6338">
      <w:pPr>
        <w:numPr>
          <w:ilvl w:val="0"/>
          <w:numId w:val="3"/>
        </w:numPr>
        <w:spacing w:before="100" w:beforeAutospacing="1" w:after="100" w:afterAutospacing="1" w:line="360" w:lineRule="auto"/>
        <w:rPr>
          <w:sz w:val="24"/>
        </w:rPr>
      </w:pPr>
      <w:r w:rsidRPr="007D6338">
        <w:rPr>
          <w:rStyle w:val="Strong"/>
          <w:sz w:val="24"/>
        </w:rPr>
        <w:lastRenderedPageBreak/>
        <w:t>Valves</w:t>
      </w:r>
      <w:r w:rsidRPr="007D6338">
        <w:rPr>
          <w:sz w:val="24"/>
        </w:rPr>
        <w:t>: Valves regulate the flow of water and chemicals throughout the system. They are used to control the volume of water entering and exiting each treatment stage.</w:t>
      </w:r>
      <w:r w:rsidR="000B7EED">
        <w:rPr>
          <w:sz w:val="24"/>
        </w:rPr>
        <w:t xml:space="preserve"> Several kinds of valves are used, gate, butterfly, pneumatic</w:t>
      </w:r>
      <w:r w:rsidR="00995F4F">
        <w:rPr>
          <w:sz w:val="24"/>
        </w:rPr>
        <w:t>.</w:t>
      </w:r>
    </w:p>
    <w:p w:rsidR="00995F4F" w:rsidRDefault="00995F4F" w:rsidP="00995F4F">
      <w:pPr>
        <w:spacing w:before="100" w:beforeAutospacing="1" w:after="100" w:afterAutospacing="1" w:line="240" w:lineRule="auto"/>
        <w:ind w:left="720"/>
        <w:rPr>
          <w:sz w:val="24"/>
        </w:rPr>
      </w:pPr>
      <w:r w:rsidRPr="00995F4F">
        <w:rPr>
          <w:sz w:val="24"/>
        </w:rPr>
        <w:drawing>
          <wp:inline distT="0" distB="0" distL="0" distR="0" wp14:anchorId="22BE6DB8" wp14:editId="530CE881">
            <wp:extent cx="2819400" cy="29337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35089" cy="2950026"/>
                    </a:xfrm>
                    <a:prstGeom prst="rect">
                      <a:avLst/>
                    </a:prstGeom>
                  </pic:spPr>
                </pic:pic>
              </a:graphicData>
            </a:graphic>
          </wp:inline>
        </w:drawing>
      </w:r>
    </w:p>
    <w:p w:rsidR="00995F4F" w:rsidRPr="007D6338" w:rsidRDefault="00995F4F" w:rsidP="00995F4F">
      <w:pPr>
        <w:pStyle w:val="Caption"/>
        <w:ind w:firstLine="720"/>
        <w:rPr>
          <w:sz w:val="24"/>
        </w:rPr>
      </w:pPr>
      <w:bookmarkStart w:id="12" w:name="_Toc194838898"/>
      <w:r>
        <w:t xml:space="preserve">Figure </w:t>
      </w:r>
      <w:fldSimple w:instr=" SEQ Figure \* ARABIC ">
        <w:r w:rsidR="004B46E0">
          <w:rPr>
            <w:noProof/>
          </w:rPr>
          <w:t>3</w:t>
        </w:r>
      </w:fldSimple>
      <w:r>
        <w:t xml:space="preserve"> - Waste Water Valves</w:t>
      </w:r>
      <w:bookmarkEnd w:id="12"/>
    </w:p>
    <w:p w:rsidR="004B46E0" w:rsidRDefault="00E114FE" w:rsidP="004B46E0">
      <w:pPr>
        <w:numPr>
          <w:ilvl w:val="0"/>
          <w:numId w:val="3"/>
        </w:numPr>
        <w:spacing w:before="100" w:beforeAutospacing="1" w:after="100" w:afterAutospacing="1" w:line="360" w:lineRule="auto"/>
        <w:rPr>
          <w:sz w:val="24"/>
        </w:rPr>
      </w:pPr>
      <w:r w:rsidRPr="007D6338">
        <w:rPr>
          <w:rStyle w:val="Strong"/>
          <w:sz w:val="24"/>
        </w:rPr>
        <w:t>Pumps</w:t>
      </w:r>
      <w:r w:rsidRPr="007D6338">
        <w:rPr>
          <w:sz w:val="24"/>
        </w:rPr>
        <w:t>: Pumps are essential for transporting wastewater through the various stages of treatment, including the aeration tank, clarifiers, and chemical dosing units.</w:t>
      </w:r>
    </w:p>
    <w:p w:rsidR="004B46E0" w:rsidRDefault="004B46E0" w:rsidP="004B46E0">
      <w:pPr>
        <w:spacing w:before="100" w:beforeAutospacing="1" w:after="100" w:afterAutospacing="1" w:line="240" w:lineRule="auto"/>
        <w:rPr>
          <w:sz w:val="24"/>
        </w:rPr>
      </w:pPr>
      <w:r w:rsidRPr="004B46E0">
        <w:rPr>
          <w:sz w:val="24"/>
        </w:rPr>
        <w:drawing>
          <wp:inline distT="0" distB="0" distL="0" distR="0" wp14:anchorId="3598395F" wp14:editId="75481EF4">
            <wp:extent cx="2028825" cy="28125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4341" cy="2820170"/>
                    </a:xfrm>
                    <a:prstGeom prst="rect">
                      <a:avLst/>
                    </a:prstGeom>
                  </pic:spPr>
                </pic:pic>
              </a:graphicData>
            </a:graphic>
          </wp:inline>
        </w:drawing>
      </w:r>
    </w:p>
    <w:p w:rsidR="004B46E0" w:rsidRPr="004B46E0" w:rsidRDefault="004B46E0" w:rsidP="004B46E0">
      <w:pPr>
        <w:pStyle w:val="Caption"/>
        <w:rPr>
          <w:sz w:val="24"/>
        </w:rPr>
      </w:pPr>
      <w:bookmarkStart w:id="13" w:name="_Toc194838899"/>
      <w:r>
        <w:t xml:space="preserve">Figure </w:t>
      </w:r>
      <w:fldSimple w:instr=" SEQ Figure \* ARABIC ">
        <w:r>
          <w:rPr>
            <w:noProof/>
          </w:rPr>
          <w:t>4</w:t>
        </w:r>
      </w:fldSimple>
      <w:r>
        <w:t xml:space="preserve"> - Submersible Waste Water Pump</w:t>
      </w:r>
      <w:bookmarkEnd w:id="13"/>
    </w:p>
    <w:p w:rsidR="00E114FE" w:rsidRPr="007D6338" w:rsidRDefault="00E114FE" w:rsidP="007D6338">
      <w:pPr>
        <w:numPr>
          <w:ilvl w:val="0"/>
          <w:numId w:val="3"/>
        </w:numPr>
        <w:spacing w:before="100" w:beforeAutospacing="1" w:after="100" w:afterAutospacing="1" w:line="360" w:lineRule="auto"/>
        <w:rPr>
          <w:sz w:val="24"/>
        </w:rPr>
      </w:pPr>
      <w:r w:rsidRPr="007D6338">
        <w:rPr>
          <w:rStyle w:val="Strong"/>
          <w:sz w:val="24"/>
        </w:rPr>
        <w:lastRenderedPageBreak/>
        <w:t>Aerators</w:t>
      </w:r>
      <w:r w:rsidRPr="007D6338">
        <w:rPr>
          <w:sz w:val="24"/>
        </w:rPr>
        <w:t>: Aerators supply oxygen to the biological treatment stages, allowing microorganisms to break down organic matter. These are particularly important in the activated sludge process, where oxygen is crucial for the survival of aerobic bacteria.</w:t>
      </w:r>
    </w:p>
    <w:p w:rsidR="00E114FE" w:rsidRDefault="00E114FE" w:rsidP="007D6338">
      <w:pPr>
        <w:numPr>
          <w:ilvl w:val="0"/>
          <w:numId w:val="3"/>
        </w:numPr>
        <w:spacing w:before="100" w:beforeAutospacing="1" w:after="100" w:afterAutospacing="1" w:line="360" w:lineRule="auto"/>
        <w:rPr>
          <w:sz w:val="24"/>
        </w:rPr>
      </w:pPr>
      <w:r w:rsidRPr="007D6338">
        <w:rPr>
          <w:rStyle w:val="Strong"/>
          <w:sz w:val="24"/>
        </w:rPr>
        <w:t>Mixers</w:t>
      </w:r>
      <w:r w:rsidRPr="007D6338">
        <w:rPr>
          <w:sz w:val="24"/>
        </w:rPr>
        <w:t>: Mixers ensure that chemicals are evenly distributed throughout the wastewater, especially in the coagulation and flocculation stages.</w:t>
      </w:r>
    </w:p>
    <w:p w:rsidR="00A0483D" w:rsidRDefault="00A0483D" w:rsidP="00A0483D">
      <w:pPr>
        <w:keepNext/>
        <w:spacing w:before="100" w:beforeAutospacing="1" w:after="100" w:afterAutospacing="1" w:line="240" w:lineRule="auto"/>
        <w:ind w:left="720"/>
        <w:rPr>
          <w:sz w:val="24"/>
        </w:rPr>
      </w:pPr>
      <w:r w:rsidRPr="00A0483D">
        <w:rPr>
          <w:sz w:val="24"/>
        </w:rPr>
        <w:drawing>
          <wp:inline distT="0" distB="0" distL="0" distR="0" wp14:anchorId="1CABDFB4" wp14:editId="79E9A65D">
            <wp:extent cx="4473422" cy="28765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76691" cy="2878652"/>
                    </a:xfrm>
                    <a:prstGeom prst="rect">
                      <a:avLst/>
                    </a:prstGeom>
                  </pic:spPr>
                </pic:pic>
              </a:graphicData>
            </a:graphic>
          </wp:inline>
        </w:drawing>
      </w:r>
    </w:p>
    <w:p w:rsidR="00A0483D" w:rsidRPr="007D6338" w:rsidRDefault="00A0483D" w:rsidP="00A0483D">
      <w:pPr>
        <w:pStyle w:val="Caption"/>
        <w:rPr>
          <w:sz w:val="24"/>
        </w:rPr>
      </w:pPr>
      <w:bookmarkStart w:id="14" w:name="_Toc194838900"/>
      <w:r>
        <w:t xml:space="preserve">Figure </w:t>
      </w:r>
      <w:fldSimple w:instr=" SEQ Figure \* ARABIC ">
        <w:r w:rsidR="004B46E0">
          <w:rPr>
            <w:noProof/>
          </w:rPr>
          <w:t>5</w:t>
        </w:r>
      </w:fldSimple>
      <w:r>
        <w:t xml:space="preserve"> - Mixer Installed at Waster Water plant</w:t>
      </w:r>
      <w:bookmarkEnd w:id="14"/>
    </w:p>
    <w:p w:rsidR="00E114FE" w:rsidRPr="007D6338" w:rsidRDefault="00E114FE" w:rsidP="007D6338">
      <w:pPr>
        <w:spacing w:before="100" w:beforeAutospacing="1" w:after="100" w:afterAutospacing="1" w:line="360" w:lineRule="auto"/>
        <w:rPr>
          <w:sz w:val="24"/>
        </w:rPr>
      </w:pPr>
      <w:r w:rsidRPr="007D6338">
        <w:rPr>
          <w:sz w:val="24"/>
        </w:rPr>
        <w:t>As actuators become smarter, they now have the ability to communicate with process controllers in real-time, allowing for quicker responses and improved efficiency</w:t>
      </w:r>
      <w:sdt>
        <w:sdtPr>
          <w:rPr>
            <w:sz w:val="24"/>
          </w:rPr>
          <w:id w:val="-1866204466"/>
          <w:citation/>
        </w:sdtPr>
        <w:sdtEndPr/>
        <w:sdtContent>
          <w:r w:rsidR="00387358">
            <w:rPr>
              <w:sz w:val="24"/>
            </w:rPr>
            <w:fldChar w:fldCharType="begin"/>
          </w:r>
          <w:r w:rsidR="00387358">
            <w:rPr>
              <w:sz w:val="24"/>
            </w:rPr>
            <w:instrText xml:space="preserve"> CITATION Wan21 \l 2057 </w:instrText>
          </w:r>
          <w:r w:rsidR="00387358">
            <w:rPr>
              <w:sz w:val="24"/>
            </w:rPr>
            <w:fldChar w:fldCharType="separate"/>
          </w:r>
          <w:r w:rsidR="002F5802">
            <w:rPr>
              <w:noProof/>
              <w:sz w:val="24"/>
            </w:rPr>
            <w:t xml:space="preserve"> </w:t>
          </w:r>
          <w:r w:rsidR="002F5802" w:rsidRPr="002F5802">
            <w:rPr>
              <w:noProof/>
              <w:sz w:val="24"/>
            </w:rPr>
            <w:t>(Wang &amp; Zhang, 2021)</w:t>
          </w:r>
          <w:r w:rsidR="00387358">
            <w:rPr>
              <w:sz w:val="24"/>
            </w:rPr>
            <w:fldChar w:fldCharType="end"/>
          </w:r>
        </w:sdtContent>
      </w:sdt>
      <w:r w:rsidR="00387358">
        <w:rPr>
          <w:sz w:val="24"/>
        </w:rPr>
        <w:t>.</w:t>
      </w:r>
    </w:p>
    <w:p w:rsidR="00E114FE" w:rsidRDefault="00E114FE" w:rsidP="007D6338">
      <w:pPr>
        <w:pStyle w:val="Heading1"/>
      </w:pPr>
      <w:bookmarkStart w:id="15" w:name="_Toc194838912"/>
      <w:r>
        <w:t>Supervisory Control and Automation</w:t>
      </w:r>
      <w:bookmarkEnd w:id="15"/>
    </w:p>
    <w:p w:rsidR="00E114FE" w:rsidRPr="007D6338" w:rsidRDefault="00E114FE" w:rsidP="007D6338">
      <w:pPr>
        <w:spacing w:before="100" w:beforeAutospacing="1" w:after="100" w:afterAutospacing="1" w:line="360" w:lineRule="auto"/>
        <w:rPr>
          <w:sz w:val="24"/>
        </w:rPr>
      </w:pPr>
      <w:r w:rsidRPr="007D6338">
        <w:rPr>
          <w:sz w:val="24"/>
        </w:rPr>
        <w:t>The ultimate goal of ICA in wastewater treatment is to create systems that operate with minimal human intervention. This is achieved through the integration of various technologies that allow plants to function autonomously.</w:t>
      </w:r>
    </w:p>
    <w:p w:rsidR="00E114FE" w:rsidRDefault="00E114FE" w:rsidP="007D6338">
      <w:pPr>
        <w:numPr>
          <w:ilvl w:val="0"/>
          <w:numId w:val="4"/>
        </w:numPr>
        <w:spacing w:before="100" w:beforeAutospacing="1" w:after="100" w:afterAutospacing="1" w:line="360" w:lineRule="auto"/>
        <w:rPr>
          <w:sz w:val="24"/>
        </w:rPr>
      </w:pPr>
      <w:r w:rsidRPr="007D6338">
        <w:rPr>
          <w:rStyle w:val="Strong"/>
          <w:sz w:val="24"/>
        </w:rPr>
        <w:t>SCADA Systems</w:t>
      </w:r>
      <w:r w:rsidRPr="007D6338">
        <w:rPr>
          <w:sz w:val="24"/>
        </w:rPr>
        <w:t>: SCADA systems are integral to monitoring and controlling plant processes. These systems allow operators to visualise real-time data, adjust settings remotely, and manage alarms that are triggered when something goes wrong.</w:t>
      </w:r>
    </w:p>
    <w:p w:rsidR="00C6244F" w:rsidRDefault="00C6244F" w:rsidP="00C6244F">
      <w:pPr>
        <w:spacing w:before="100" w:beforeAutospacing="1" w:after="100" w:afterAutospacing="1" w:line="240" w:lineRule="auto"/>
        <w:ind w:left="720"/>
        <w:rPr>
          <w:sz w:val="24"/>
        </w:rPr>
      </w:pPr>
      <w:r w:rsidRPr="00C6244F">
        <w:rPr>
          <w:sz w:val="24"/>
        </w:rPr>
        <w:lastRenderedPageBreak/>
        <w:drawing>
          <wp:inline distT="0" distB="0" distL="0" distR="0" wp14:anchorId="3DB90091" wp14:editId="772D8C34">
            <wp:extent cx="5279242" cy="4010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1957" cy="4012087"/>
                    </a:xfrm>
                    <a:prstGeom prst="rect">
                      <a:avLst/>
                    </a:prstGeom>
                  </pic:spPr>
                </pic:pic>
              </a:graphicData>
            </a:graphic>
          </wp:inline>
        </w:drawing>
      </w:r>
    </w:p>
    <w:p w:rsidR="00C6244F" w:rsidRPr="007D6338" w:rsidRDefault="00C6244F" w:rsidP="00C6244F">
      <w:pPr>
        <w:pStyle w:val="Caption"/>
        <w:ind w:firstLine="720"/>
        <w:rPr>
          <w:sz w:val="24"/>
        </w:rPr>
      </w:pPr>
      <w:bookmarkStart w:id="16" w:name="_Toc194838901"/>
      <w:r>
        <w:t xml:space="preserve">Figure </w:t>
      </w:r>
      <w:fldSimple w:instr=" SEQ Figure \* ARABIC ">
        <w:r w:rsidR="004B46E0">
          <w:rPr>
            <w:noProof/>
          </w:rPr>
          <w:t>6</w:t>
        </w:r>
      </w:fldSimple>
      <w:r>
        <w:t xml:space="preserve"> - SCADA System Example</w:t>
      </w:r>
      <w:bookmarkEnd w:id="16"/>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IoT Integration</w:t>
      </w:r>
      <w:r w:rsidRPr="007D6338">
        <w:rPr>
          <w:sz w:val="24"/>
        </w:rPr>
        <w:t>: The Internet of Things connects sensors, devices, and machines, allowing them to communicate over networks. This networked approach enables more efficient maintenance and monitoring. For example, sensors may alert technicians to failing equipment before it causes an issue, improving plant uptime.</w:t>
      </w:r>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AI and Machine Learning</w:t>
      </w:r>
      <w:r w:rsidRPr="007D6338">
        <w:rPr>
          <w:sz w:val="24"/>
        </w:rPr>
        <w:t>: AI and machine learning are being used to improve process efficiency, optimise energy use, and detect anomalies. Predictive analytics allows for proactive decision-making, where the system anticipates issues and corrects them before they affect operations</w:t>
      </w:r>
      <w:sdt>
        <w:sdtPr>
          <w:rPr>
            <w:sz w:val="24"/>
          </w:rPr>
          <w:id w:val="2131280759"/>
          <w:citation/>
        </w:sdtPr>
        <w:sdtEndPr/>
        <w:sdtContent>
          <w:r w:rsidR="002A0B29">
            <w:rPr>
              <w:sz w:val="24"/>
            </w:rPr>
            <w:fldChar w:fldCharType="begin"/>
          </w:r>
          <w:r w:rsidR="002A0B29">
            <w:rPr>
              <w:sz w:val="24"/>
            </w:rPr>
            <w:instrText xml:space="preserve"> CITATION NAC23 \l 2057 </w:instrText>
          </w:r>
          <w:r w:rsidR="002A0B29">
            <w:rPr>
              <w:sz w:val="24"/>
            </w:rPr>
            <w:fldChar w:fldCharType="separate"/>
          </w:r>
          <w:r w:rsidR="002F5802">
            <w:rPr>
              <w:noProof/>
              <w:sz w:val="24"/>
            </w:rPr>
            <w:t xml:space="preserve"> </w:t>
          </w:r>
          <w:r w:rsidR="002F5802" w:rsidRPr="002F5802">
            <w:rPr>
              <w:noProof/>
              <w:sz w:val="24"/>
            </w:rPr>
            <w:t>(NACWA, 2023)</w:t>
          </w:r>
          <w:r w:rsidR="002A0B29">
            <w:rPr>
              <w:sz w:val="24"/>
            </w:rPr>
            <w:fldChar w:fldCharType="end"/>
          </w:r>
        </w:sdtContent>
      </w:sdt>
      <w:r w:rsidRPr="007D6338">
        <w:rPr>
          <w:sz w:val="24"/>
        </w:rPr>
        <w:t>.</w:t>
      </w:r>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Digital Twins</w:t>
      </w:r>
      <w:r w:rsidRPr="007D6338">
        <w:rPr>
          <w:sz w:val="24"/>
        </w:rPr>
        <w:t xml:space="preserve">: A digital twin is a virtual model of a wastewater treatment plant. It allows operators to simulate different scenarios, test new processes, and optimise plant performance before making changes in the real world </w:t>
      </w:r>
      <w:sdt>
        <w:sdtPr>
          <w:rPr>
            <w:sz w:val="24"/>
          </w:rPr>
          <w:id w:val="1400325064"/>
          <w:citation/>
        </w:sdtPr>
        <w:sdtEndPr/>
        <w:sdtContent>
          <w:r w:rsidR="000B7EED">
            <w:rPr>
              <w:sz w:val="24"/>
            </w:rPr>
            <w:fldChar w:fldCharType="begin"/>
          </w:r>
          <w:r w:rsidR="000B7EED">
            <w:rPr>
              <w:sz w:val="24"/>
            </w:rPr>
            <w:instrText xml:space="preserve"> CITATION Tor12 \l 2057 </w:instrText>
          </w:r>
          <w:r w:rsidR="000B7EED">
            <w:rPr>
              <w:sz w:val="24"/>
            </w:rPr>
            <w:fldChar w:fldCharType="separate"/>
          </w:r>
          <w:r w:rsidR="002F5802" w:rsidRPr="002F5802">
            <w:rPr>
              <w:noProof/>
              <w:sz w:val="24"/>
            </w:rPr>
            <w:t>(Tortajada, Joshi, &amp; Biswas, 2012)</w:t>
          </w:r>
          <w:r w:rsidR="000B7EED">
            <w:rPr>
              <w:sz w:val="24"/>
            </w:rPr>
            <w:fldChar w:fldCharType="end"/>
          </w:r>
        </w:sdtContent>
      </w:sdt>
      <w:r w:rsidR="000B7EED">
        <w:rPr>
          <w:sz w:val="24"/>
        </w:rPr>
        <w:t>.</w:t>
      </w:r>
    </w:p>
    <w:p w:rsidR="00E114FE" w:rsidRDefault="00E114FE" w:rsidP="002A0B29">
      <w:pPr>
        <w:pStyle w:val="Heading2"/>
      </w:pPr>
      <w:bookmarkStart w:id="17" w:name="_Toc194838913"/>
      <w:r>
        <w:lastRenderedPageBreak/>
        <w:t>Regulatory Standards and Compliance</w:t>
      </w:r>
      <w:bookmarkEnd w:id="17"/>
    </w:p>
    <w:p w:rsidR="00E114FE" w:rsidRPr="007D6338" w:rsidRDefault="00E114FE" w:rsidP="007D6338">
      <w:pPr>
        <w:spacing w:before="100" w:beforeAutospacing="1" w:after="100" w:afterAutospacing="1" w:line="360" w:lineRule="auto"/>
        <w:rPr>
          <w:sz w:val="24"/>
        </w:rPr>
      </w:pPr>
      <w:r w:rsidRPr="007D6338">
        <w:rPr>
          <w:sz w:val="24"/>
        </w:rPr>
        <w:t xml:space="preserve">Wastewater treatment facilities </w:t>
      </w:r>
      <w:r w:rsidR="00A0483D">
        <w:rPr>
          <w:sz w:val="24"/>
        </w:rPr>
        <w:t>are guided by</w:t>
      </w:r>
      <w:r w:rsidRPr="007D6338">
        <w:rPr>
          <w:sz w:val="24"/>
        </w:rPr>
        <w:t xml:space="preserve"> strict regulatory standards to ensure they operate safely and meet environmental protection requirements. These regulations are designed to protect public health, prevent pollution, and maintain water quality.</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EPA Guidelines</w:t>
      </w:r>
      <w:r w:rsidRPr="007D6338">
        <w:rPr>
          <w:sz w:val="24"/>
        </w:rPr>
        <w:t>: In the United States, the Environmental Protection Agency (EPA) sets guidelines for wastewater discharge, ensuring that treated water meets quality standards before being released into the environment.</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ISO 14001</w:t>
      </w:r>
      <w:r w:rsidRPr="007D6338">
        <w:rPr>
          <w:sz w:val="24"/>
        </w:rPr>
        <w:t xml:space="preserve">: ISO 14001 provides a framework for environmental </w:t>
      </w:r>
      <w:r w:rsidR="007D6338" w:rsidRPr="007D6338">
        <w:rPr>
          <w:sz w:val="24"/>
        </w:rPr>
        <w:t>management;</w:t>
      </w:r>
      <w:r w:rsidRPr="007D6338">
        <w:rPr>
          <w:sz w:val="24"/>
        </w:rPr>
        <w:t xml:space="preserve"> which wastewater treatment plants can use to ensure they operate in an environmentally sustainable manner.</w:t>
      </w:r>
      <w:sdt>
        <w:sdtPr>
          <w:rPr>
            <w:sz w:val="24"/>
          </w:rPr>
          <w:id w:val="-329912395"/>
          <w:citation/>
        </w:sdtPr>
        <w:sdtContent>
          <w:r w:rsidR="00A0483D">
            <w:rPr>
              <w:sz w:val="24"/>
            </w:rPr>
            <w:fldChar w:fldCharType="begin"/>
          </w:r>
          <w:r w:rsidR="00A0483D">
            <w:rPr>
              <w:sz w:val="24"/>
            </w:rPr>
            <w:instrText xml:space="preserve"> CITATION 14015 \l 2057 </w:instrText>
          </w:r>
          <w:r w:rsidR="00A0483D">
            <w:rPr>
              <w:sz w:val="24"/>
            </w:rPr>
            <w:fldChar w:fldCharType="separate"/>
          </w:r>
          <w:r w:rsidR="00A0483D">
            <w:rPr>
              <w:noProof/>
              <w:sz w:val="24"/>
            </w:rPr>
            <w:t xml:space="preserve"> </w:t>
          </w:r>
          <w:r w:rsidR="00A0483D" w:rsidRPr="00A0483D">
            <w:rPr>
              <w:noProof/>
              <w:sz w:val="24"/>
            </w:rPr>
            <w:t>(14001, 2015)</w:t>
          </w:r>
          <w:r w:rsidR="00A0483D">
            <w:rPr>
              <w:sz w:val="24"/>
            </w:rPr>
            <w:fldChar w:fldCharType="end"/>
          </w:r>
        </w:sdtContent>
      </w:sdt>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NPDES</w:t>
      </w:r>
      <w:r w:rsidRPr="007D6338">
        <w:rPr>
          <w:sz w:val="24"/>
        </w:rPr>
        <w:t>: The National Pollutant Discharge Elimination System (NPDES) regulates the discharge of wastewater into US water bodies, ensuring that wastewater treatment plants do not harm aquatic ecosystems.</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European Water Framework Directive</w:t>
      </w:r>
      <w:r w:rsidRPr="007D6338">
        <w:rPr>
          <w:sz w:val="24"/>
        </w:rPr>
        <w:t>: In Europe, this directive aims to protect water resources by requiring member states to achieve and maintain good water quality across all bodies of water.</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WHO Guidelines</w:t>
      </w:r>
      <w:r w:rsidRPr="007D6338">
        <w:rPr>
          <w:sz w:val="24"/>
        </w:rPr>
        <w:t xml:space="preserve">: The World Health Organization provides global guidelines for wastewater treatment and reuse, particularly in developing countries where water scarcity is a concern </w:t>
      </w:r>
      <w:sdt>
        <w:sdtPr>
          <w:rPr>
            <w:sz w:val="24"/>
          </w:rPr>
          <w:id w:val="119114881"/>
          <w:citation/>
        </w:sdtPr>
        <w:sdtEndPr/>
        <w:sdtContent>
          <w:r w:rsidR="00750F0A">
            <w:rPr>
              <w:sz w:val="24"/>
            </w:rPr>
            <w:fldChar w:fldCharType="begin"/>
          </w:r>
          <w:r w:rsidR="00750F0A">
            <w:rPr>
              <w:sz w:val="24"/>
            </w:rPr>
            <w:instrText xml:space="preserve"> CITATION WHO17 \l 2057 </w:instrText>
          </w:r>
          <w:r w:rsidR="00750F0A">
            <w:rPr>
              <w:sz w:val="24"/>
            </w:rPr>
            <w:fldChar w:fldCharType="separate"/>
          </w:r>
          <w:r w:rsidR="002F5802" w:rsidRPr="002F5802">
            <w:rPr>
              <w:noProof/>
              <w:sz w:val="24"/>
            </w:rPr>
            <w:t>(WHO, 2017)</w:t>
          </w:r>
          <w:r w:rsidR="00750F0A">
            <w:rPr>
              <w:sz w:val="24"/>
            </w:rPr>
            <w:fldChar w:fldCharType="end"/>
          </w:r>
        </w:sdtContent>
      </w:sdt>
    </w:p>
    <w:p w:rsidR="00E114FE" w:rsidRDefault="00A0483D" w:rsidP="00E114FE">
      <w:pPr>
        <w:pStyle w:val="Heading3"/>
      </w:pPr>
      <w:bookmarkStart w:id="18" w:name="_Toc194838914"/>
      <w:r>
        <w:t>Advancing Technology</w:t>
      </w:r>
      <w:bookmarkEnd w:id="18"/>
    </w:p>
    <w:p w:rsidR="00E114FE" w:rsidRPr="007D6338" w:rsidRDefault="00E114FE" w:rsidP="007D6338">
      <w:pPr>
        <w:spacing w:before="100" w:beforeAutospacing="1" w:after="100" w:afterAutospacing="1" w:line="360" w:lineRule="auto"/>
        <w:rPr>
          <w:sz w:val="24"/>
        </w:rPr>
      </w:pPr>
      <w:r w:rsidRPr="007D6338">
        <w:rPr>
          <w:sz w:val="24"/>
        </w:rPr>
        <w:t>Over the past decade, the wastewater treatment industry has witnessed the adoption of several cutting-edge technologies aimed at improving process automation and sustainability</w:t>
      </w:r>
      <w:sdt>
        <w:sdtPr>
          <w:rPr>
            <w:sz w:val="24"/>
          </w:rPr>
          <w:id w:val="-636800788"/>
          <w:citation/>
        </w:sdtPr>
        <w:sdtContent>
          <w:r w:rsidR="00A0483D">
            <w:rPr>
              <w:sz w:val="24"/>
            </w:rPr>
            <w:fldChar w:fldCharType="begin"/>
          </w:r>
          <w:r w:rsidR="00A0483D">
            <w:rPr>
              <w:sz w:val="24"/>
            </w:rPr>
            <w:instrText xml:space="preserve"> CITATION WHO17 \l 2057 </w:instrText>
          </w:r>
          <w:r w:rsidR="00A0483D">
            <w:rPr>
              <w:sz w:val="24"/>
            </w:rPr>
            <w:fldChar w:fldCharType="separate"/>
          </w:r>
          <w:r w:rsidR="00A0483D">
            <w:rPr>
              <w:noProof/>
              <w:sz w:val="24"/>
            </w:rPr>
            <w:t xml:space="preserve"> </w:t>
          </w:r>
          <w:r w:rsidR="00A0483D" w:rsidRPr="00A0483D">
            <w:rPr>
              <w:noProof/>
              <w:sz w:val="24"/>
            </w:rPr>
            <w:t>(WHO, 2017)</w:t>
          </w:r>
          <w:r w:rsidR="00A0483D">
            <w:rPr>
              <w:sz w:val="24"/>
            </w:rPr>
            <w:fldChar w:fldCharType="end"/>
          </w:r>
        </w:sdtContent>
      </w:sdt>
      <w:r w:rsidRPr="007D6338">
        <w:rPr>
          <w:sz w:val="24"/>
        </w:rPr>
        <w:t>.</w:t>
      </w:r>
    </w:p>
    <w:p w:rsidR="00E114FE" w:rsidRDefault="00E114FE" w:rsidP="007D6338">
      <w:pPr>
        <w:numPr>
          <w:ilvl w:val="0"/>
          <w:numId w:val="6"/>
        </w:numPr>
        <w:spacing w:before="100" w:beforeAutospacing="1" w:after="100" w:afterAutospacing="1" w:line="360" w:lineRule="auto"/>
        <w:rPr>
          <w:sz w:val="24"/>
        </w:rPr>
      </w:pPr>
      <w:r w:rsidRPr="007D6338">
        <w:rPr>
          <w:rStyle w:val="Strong"/>
          <w:sz w:val="24"/>
        </w:rPr>
        <w:t>Membrane Bioreactors (MBR)</w:t>
      </w:r>
      <w:r w:rsidRPr="007D6338">
        <w:rPr>
          <w:sz w:val="24"/>
        </w:rPr>
        <w:t>: MBR technology combines biological treatment with membrane filtration, allowing for higher-quality effluent and more compact treatment systems. MBR systems are increasingly used in areas where space is limited or where high-quality effluent is required.</w:t>
      </w:r>
    </w:p>
    <w:p w:rsidR="004B46E0" w:rsidRDefault="004B46E0" w:rsidP="004B46E0">
      <w:pPr>
        <w:spacing w:before="100" w:beforeAutospacing="1" w:after="100" w:afterAutospacing="1" w:line="240" w:lineRule="auto"/>
        <w:rPr>
          <w:sz w:val="24"/>
        </w:rPr>
      </w:pPr>
      <w:r w:rsidRPr="004B46E0">
        <w:rPr>
          <w:sz w:val="24"/>
        </w:rPr>
        <w:lastRenderedPageBreak/>
        <w:drawing>
          <wp:inline distT="0" distB="0" distL="0" distR="0" wp14:anchorId="2226AC6A" wp14:editId="3A40FE8A">
            <wp:extent cx="4800600" cy="31246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1877" cy="3132038"/>
                    </a:xfrm>
                    <a:prstGeom prst="rect">
                      <a:avLst/>
                    </a:prstGeom>
                  </pic:spPr>
                </pic:pic>
              </a:graphicData>
            </a:graphic>
          </wp:inline>
        </w:drawing>
      </w:r>
    </w:p>
    <w:p w:rsidR="004B46E0" w:rsidRPr="007D6338" w:rsidRDefault="004B46E0" w:rsidP="004B46E0">
      <w:pPr>
        <w:pStyle w:val="Caption"/>
        <w:rPr>
          <w:sz w:val="24"/>
        </w:rPr>
      </w:pPr>
      <w:bookmarkStart w:id="19" w:name="_Toc194838902"/>
      <w:r>
        <w:t xml:space="preserve">Figure </w:t>
      </w:r>
      <w:fldSimple w:instr=" SEQ Figure \* ARABIC ">
        <w:r>
          <w:rPr>
            <w:noProof/>
          </w:rPr>
          <w:t>7</w:t>
        </w:r>
      </w:fldSimple>
      <w:r>
        <w:t xml:space="preserve"> - Membrane Bioreactor</w:t>
      </w:r>
      <w:bookmarkEnd w:id="19"/>
    </w:p>
    <w:p w:rsidR="00E114FE" w:rsidRPr="007D6338" w:rsidRDefault="00E114FE" w:rsidP="007D6338">
      <w:pPr>
        <w:numPr>
          <w:ilvl w:val="0"/>
          <w:numId w:val="6"/>
        </w:numPr>
        <w:spacing w:before="100" w:beforeAutospacing="1" w:after="100" w:afterAutospacing="1" w:line="360" w:lineRule="auto"/>
        <w:rPr>
          <w:sz w:val="24"/>
        </w:rPr>
      </w:pPr>
      <w:r w:rsidRPr="007D6338">
        <w:rPr>
          <w:rStyle w:val="Strong"/>
          <w:sz w:val="24"/>
        </w:rPr>
        <w:t>Advanced Filtration Techniques</w:t>
      </w:r>
      <w:r w:rsidRPr="007D6338">
        <w:rPr>
          <w:sz w:val="24"/>
        </w:rPr>
        <w:t>: New filtration technologies, such as reverse osmosis and ultrafiltration, are being used to treat wastewater to a level where it can be reused in industrial applications, reducing water consumption</w:t>
      </w:r>
      <w:sdt>
        <w:sdtPr>
          <w:rPr>
            <w:sz w:val="24"/>
          </w:rPr>
          <w:id w:val="-1262683371"/>
          <w:citation/>
        </w:sdtPr>
        <w:sdtEndPr/>
        <w:sdtContent>
          <w:r w:rsidR="002A0B29">
            <w:rPr>
              <w:sz w:val="24"/>
            </w:rPr>
            <w:fldChar w:fldCharType="begin"/>
          </w:r>
          <w:r w:rsidR="002A0B29">
            <w:rPr>
              <w:sz w:val="24"/>
            </w:rPr>
            <w:instrText xml:space="preserve"> CITATION AWW22 \l 2057 </w:instrText>
          </w:r>
          <w:r w:rsidR="002A0B29">
            <w:rPr>
              <w:sz w:val="24"/>
            </w:rPr>
            <w:fldChar w:fldCharType="separate"/>
          </w:r>
          <w:r w:rsidR="002F5802">
            <w:rPr>
              <w:noProof/>
              <w:sz w:val="24"/>
            </w:rPr>
            <w:t xml:space="preserve"> </w:t>
          </w:r>
          <w:r w:rsidR="002F5802" w:rsidRPr="002F5802">
            <w:rPr>
              <w:noProof/>
              <w:sz w:val="24"/>
            </w:rPr>
            <w:t>(AWWA, 2022)</w:t>
          </w:r>
          <w:r w:rsidR="002A0B29">
            <w:rPr>
              <w:sz w:val="24"/>
            </w:rPr>
            <w:fldChar w:fldCharType="end"/>
          </w:r>
        </w:sdtContent>
      </w:sdt>
      <w:r w:rsidRPr="007D6338">
        <w:rPr>
          <w:sz w:val="24"/>
        </w:rPr>
        <w:t>.</w:t>
      </w:r>
    </w:p>
    <w:p w:rsidR="002A0B29" w:rsidRPr="002D1D20" w:rsidRDefault="00E114FE" w:rsidP="002D1D20">
      <w:pPr>
        <w:pStyle w:val="ListParagraph"/>
        <w:numPr>
          <w:ilvl w:val="0"/>
          <w:numId w:val="6"/>
        </w:numPr>
        <w:spacing w:line="360" w:lineRule="auto"/>
        <w:rPr>
          <w:sz w:val="24"/>
        </w:rPr>
      </w:pPr>
      <w:r w:rsidRPr="002D1D20">
        <w:rPr>
          <w:rStyle w:val="Strong"/>
          <w:sz w:val="24"/>
        </w:rPr>
        <w:t>Energy Recovery</w:t>
      </w:r>
      <w:r w:rsidRPr="002D1D20">
        <w:rPr>
          <w:sz w:val="24"/>
        </w:rPr>
        <w:t>: Wastewater treatment plants are also adopting energy recovery systems that generate electricity from biogas produced during the treatment process. These systems make plants more energy-efficient and sustainable.</w:t>
      </w:r>
    </w:p>
    <w:p w:rsidR="00356202" w:rsidRDefault="00356202" w:rsidP="007D6338">
      <w:pPr>
        <w:spacing w:line="360" w:lineRule="auto"/>
        <w:rPr>
          <w:sz w:val="24"/>
        </w:rPr>
      </w:pPr>
    </w:p>
    <w:p w:rsidR="002D1D20" w:rsidRDefault="002D1D2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356202" w:rsidRDefault="00356202" w:rsidP="007D6338">
      <w:pPr>
        <w:spacing w:line="360" w:lineRule="auto"/>
        <w:rPr>
          <w:sz w:val="24"/>
        </w:rPr>
      </w:pPr>
    </w:p>
    <w:p w:rsidR="00E114FE" w:rsidRPr="007D6338" w:rsidRDefault="00E114FE" w:rsidP="00A90484">
      <w:pPr>
        <w:pStyle w:val="Heading1"/>
      </w:pPr>
      <w:bookmarkStart w:id="20" w:name="_Toc194838915"/>
      <w:r w:rsidRPr="007D6338">
        <w:lastRenderedPageBreak/>
        <w:t>Conclusion</w:t>
      </w:r>
      <w:bookmarkEnd w:id="20"/>
    </w:p>
    <w:p w:rsidR="00E114FE" w:rsidRDefault="00E114FE" w:rsidP="007D6338">
      <w:pPr>
        <w:spacing w:before="100" w:beforeAutospacing="1" w:after="100" w:afterAutospacing="1" w:line="360" w:lineRule="auto"/>
        <w:rPr>
          <w:sz w:val="24"/>
        </w:rPr>
      </w:pPr>
      <w:r w:rsidRPr="007D6338">
        <w:rPr>
          <w:sz w:val="24"/>
        </w:rPr>
        <w:t>The adoption of ICA in wastewater treatment has transformed the industry, making plants more efficient, reliable, and capable of operating autonomously. The integration of sensors, controllers, and actuators, along with advanced systems like SCADA, IoT, AI, and digital twins, has enabled significant improvements in process control and monitoring. As the sector continues to embrace new technologies and comply with stringent regulatory standards, wastewater treatment plants will increasingly operate as highly automated, sustainable, and energy-efficient systems. The future of wastewater treatment lies in the continued advancement of ICA systems, with innovations that not only improve operational performance but also contribute to global efforts in protecting water resources and public health.</w:t>
      </w: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356202" w:rsidRDefault="00356202" w:rsidP="007D6338">
      <w:pPr>
        <w:spacing w:before="100" w:beforeAutospacing="1" w:after="100" w:afterAutospacing="1" w:line="360" w:lineRule="auto"/>
        <w:rPr>
          <w:sz w:val="24"/>
        </w:rPr>
      </w:pPr>
    </w:p>
    <w:p w:rsidR="00356202" w:rsidRDefault="00356202" w:rsidP="007D6338">
      <w:pPr>
        <w:spacing w:before="100" w:beforeAutospacing="1" w:after="100" w:afterAutospacing="1" w:line="360" w:lineRule="auto"/>
        <w:rPr>
          <w:sz w:val="24"/>
        </w:rPr>
      </w:pPr>
    </w:p>
    <w:bookmarkStart w:id="21" w:name="_Toc194838916" w:displacedByCustomXml="next"/>
    <w:sdt>
      <w:sdtPr>
        <w:rPr>
          <w:rFonts w:asciiTheme="minorHAnsi" w:eastAsiaTheme="minorHAnsi" w:hAnsiTheme="minorHAnsi" w:cstheme="minorBidi"/>
          <w:color w:val="auto"/>
          <w:sz w:val="22"/>
          <w:szCs w:val="22"/>
        </w:rPr>
        <w:id w:val="-1522551660"/>
        <w:docPartObj>
          <w:docPartGallery w:val="Bibliographies"/>
          <w:docPartUnique/>
        </w:docPartObj>
      </w:sdtPr>
      <w:sdtEndPr/>
      <w:sdtContent>
        <w:p w:rsidR="00750F0A" w:rsidRPr="00356202" w:rsidRDefault="00750F0A">
          <w:pPr>
            <w:pStyle w:val="Heading1"/>
          </w:pPr>
          <w:r w:rsidRPr="00356202">
            <w:t>Bibliography</w:t>
          </w:r>
          <w:bookmarkEnd w:id="21"/>
        </w:p>
        <w:sdt>
          <w:sdtPr>
            <w:id w:val="111145805"/>
            <w:bibliography/>
          </w:sdtPr>
          <w:sdtEndPr/>
          <w:sdtContent>
            <w:p w:rsidR="002F5802" w:rsidRPr="002F5802" w:rsidRDefault="00750F0A" w:rsidP="002F5802">
              <w:pPr>
                <w:pStyle w:val="Bibliography"/>
                <w:ind w:left="720" w:hanging="720"/>
                <w:rPr>
                  <w:noProof/>
                  <w:sz w:val="24"/>
                  <w:szCs w:val="24"/>
                </w:rPr>
              </w:pPr>
              <w:r>
                <w:fldChar w:fldCharType="begin"/>
              </w:r>
              <w:r w:rsidRPr="002A0B29">
                <w:instrText xml:space="preserve"> BIBLIOGRAPHY </w:instrText>
              </w:r>
              <w:r>
                <w:fldChar w:fldCharType="separate"/>
              </w:r>
              <w:r w:rsidR="002F5802" w:rsidRPr="002F5802">
                <w:rPr>
                  <w:noProof/>
                </w:rPr>
                <w:t xml:space="preserve">AWWA. (2022). </w:t>
              </w:r>
              <w:r w:rsidR="002F5802" w:rsidRPr="002F5802">
                <w:rPr>
                  <w:i/>
                  <w:iCs/>
                  <w:noProof/>
                </w:rPr>
                <w:t>American Water Works Association</w:t>
              </w:r>
              <w:r w:rsidR="002F5802" w:rsidRPr="002F5802">
                <w:rPr>
                  <w:noProof/>
                </w:rPr>
                <w:t>. Consulté le March 25, 2025, sur Smart Water Systems: Future Trends in Water Treatment: www.awwa.org/technology</w:t>
              </w:r>
            </w:p>
            <w:p w:rsidR="002F5802" w:rsidRPr="002F5802" w:rsidRDefault="002F5802" w:rsidP="002F5802">
              <w:pPr>
                <w:pStyle w:val="Bibliography"/>
                <w:ind w:left="720" w:hanging="720"/>
                <w:rPr>
                  <w:noProof/>
                </w:rPr>
              </w:pPr>
              <w:r>
                <w:rPr>
                  <w:noProof/>
                  <w:lang w:val="fr-FR"/>
                </w:rPr>
                <w:t xml:space="preserve">Boulos, M. N., Ibbotson, R., &amp; Zhang, Y. (2018). </w:t>
              </w:r>
              <w:r w:rsidRPr="002F5802">
                <w:rPr>
                  <w:noProof/>
                </w:rPr>
                <w:t xml:space="preserve">Smart Water Systems: The Internet of Things (IoT) and Artificial Intelligence (AI) in Water and Wastewater Treatment. </w:t>
              </w:r>
              <w:r w:rsidRPr="002F5802">
                <w:rPr>
                  <w:i/>
                  <w:iCs/>
                  <w:noProof/>
                </w:rPr>
                <w:t>Environmental Science &amp; Technology</w:t>
              </w:r>
              <w:r w:rsidRPr="002F5802">
                <w:rPr>
                  <w:noProof/>
                </w:rPr>
                <w:t>, 1717-1725.</w:t>
              </w:r>
            </w:p>
            <w:p w:rsidR="002F5802" w:rsidRPr="002F5802" w:rsidRDefault="002F5802" w:rsidP="002F5802">
              <w:pPr>
                <w:pStyle w:val="Bibliography"/>
                <w:ind w:left="720" w:hanging="720"/>
                <w:rPr>
                  <w:noProof/>
                </w:rPr>
              </w:pPr>
              <w:r w:rsidRPr="002F5802">
                <w:rPr>
                  <w:noProof/>
                </w:rPr>
                <w:t xml:space="preserve">Distributed Control Systems in Wastewater Treatment. (1988). </w:t>
              </w:r>
              <w:r w:rsidRPr="002F5802">
                <w:rPr>
                  <w:i/>
                  <w:iCs/>
                  <w:noProof/>
                </w:rPr>
                <w:t>Water Environment Federation</w:t>
              </w:r>
              <w:r w:rsidRPr="002F5802">
                <w:rPr>
                  <w:noProof/>
                </w:rPr>
                <w:t>, 57-68.</w:t>
              </w:r>
            </w:p>
            <w:p w:rsidR="002F5802" w:rsidRPr="002F5802" w:rsidRDefault="002F5802" w:rsidP="002F5802">
              <w:pPr>
                <w:pStyle w:val="Bibliography"/>
                <w:ind w:left="720" w:hanging="720"/>
                <w:rPr>
                  <w:noProof/>
                </w:rPr>
              </w:pPr>
              <w:r w:rsidRPr="002F5802">
                <w:rPr>
                  <w:noProof/>
                </w:rPr>
                <w:t xml:space="preserve">Metcalf, L., &amp; Eddy, H. (1979). </w:t>
              </w:r>
              <w:r w:rsidRPr="002F5802">
                <w:rPr>
                  <w:i/>
                  <w:iCs/>
                  <w:noProof/>
                </w:rPr>
                <w:t>Wastewater Engineering: Treatment, Disposal, Reuse. 3rd edn.</w:t>
              </w:r>
              <w:r w:rsidRPr="002F5802">
                <w:rPr>
                  <w:noProof/>
                </w:rPr>
                <w:t xml:space="preserve"> New York: McGraw-Hill.</w:t>
              </w:r>
            </w:p>
            <w:p w:rsidR="002F5802" w:rsidRPr="002F5802" w:rsidRDefault="002F5802" w:rsidP="002F5802">
              <w:pPr>
                <w:pStyle w:val="Bibliography"/>
                <w:ind w:left="720" w:hanging="720"/>
                <w:rPr>
                  <w:noProof/>
                </w:rPr>
              </w:pPr>
              <w:r w:rsidRPr="002F5802">
                <w:rPr>
                  <w:noProof/>
                </w:rPr>
                <w:t xml:space="preserve">NACWA. (2023). </w:t>
              </w:r>
              <w:r w:rsidRPr="002F5802">
                <w:rPr>
                  <w:i/>
                  <w:iCs/>
                  <w:noProof/>
                </w:rPr>
                <w:t>National Association of Clean Water Agencies</w:t>
              </w:r>
              <w:r w:rsidRPr="002F5802">
                <w:rPr>
                  <w:noProof/>
                </w:rPr>
                <w:t>. Consulté le March 25, 2025, sur AI and Automation in Wastewater Treatment: www.nacwa.org/technology</w:t>
              </w:r>
            </w:p>
            <w:p w:rsidR="002F5802" w:rsidRPr="002F5802" w:rsidRDefault="002F5802" w:rsidP="002F5802">
              <w:pPr>
                <w:pStyle w:val="Bibliography"/>
                <w:ind w:left="720" w:hanging="720"/>
                <w:rPr>
                  <w:noProof/>
                </w:rPr>
              </w:pPr>
              <w:r w:rsidRPr="002F5802">
                <w:rPr>
                  <w:noProof/>
                </w:rPr>
                <w:t xml:space="preserve">Perry, R. H., &amp; Green, D. W. (1984). </w:t>
              </w:r>
              <w:r w:rsidRPr="002F5802">
                <w:rPr>
                  <w:i/>
                  <w:iCs/>
                  <w:noProof/>
                </w:rPr>
                <w:t>Perry's Chemical Engineers' Handbook. 6th edn.</w:t>
              </w:r>
              <w:r w:rsidRPr="002F5802">
                <w:rPr>
                  <w:noProof/>
                </w:rPr>
                <w:t xml:space="preserve"> New York: McGraw-Hill.</w:t>
              </w:r>
            </w:p>
            <w:p w:rsidR="002F5802" w:rsidRDefault="002F5802" w:rsidP="002F5802">
              <w:pPr>
                <w:pStyle w:val="Bibliography"/>
                <w:ind w:left="720" w:hanging="720"/>
                <w:rPr>
                  <w:noProof/>
                  <w:lang w:val="fr-FR"/>
                </w:rPr>
              </w:pPr>
              <w:r w:rsidRPr="002F5802">
                <w:rPr>
                  <w:noProof/>
                </w:rPr>
                <w:t xml:space="preserve">PLC Control . (2020). </w:t>
              </w:r>
              <w:r w:rsidRPr="002F5802">
                <w:rPr>
                  <w:i/>
                  <w:iCs/>
                  <w:noProof/>
                </w:rPr>
                <w:t>Examples of PLC Systems</w:t>
              </w:r>
              <w:r w:rsidRPr="002F5802">
                <w:rPr>
                  <w:noProof/>
                </w:rPr>
                <w:t xml:space="preserve">. </w:t>
              </w:r>
              <w:r>
                <w:rPr>
                  <w:noProof/>
                  <w:lang w:val="fr-FR"/>
                </w:rPr>
                <w:t>Consulté le March 30, 2025, sur Control.com: https://control.com/textbook/programmable-logic-controllers/plc-examples/</w:t>
              </w:r>
            </w:p>
            <w:p w:rsidR="002F5802" w:rsidRPr="002F5802" w:rsidRDefault="002F5802" w:rsidP="002F5802">
              <w:pPr>
                <w:pStyle w:val="Bibliography"/>
                <w:ind w:left="720" w:hanging="720"/>
                <w:rPr>
                  <w:noProof/>
                </w:rPr>
              </w:pPr>
              <w:r w:rsidRPr="002F5802">
                <w:rPr>
                  <w:noProof/>
                </w:rPr>
                <w:t xml:space="preserve">Rieger, L., Thomann, M., Gujer, W., &amp; Siegrist, H. (2010). Quantifying the effects of control strategies and measurement errors on wastewater treatment plant performance. </w:t>
              </w:r>
              <w:r w:rsidRPr="002F5802">
                <w:rPr>
                  <w:i/>
                  <w:iCs/>
                  <w:noProof/>
                </w:rPr>
                <w:t>Water Research</w:t>
              </w:r>
              <w:r w:rsidRPr="002F5802">
                <w:rPr>
                  <w:noProof/>
                </w:rPr>
                <w:t>, 831-844.</w:t>
              </w:r>
            </w:p>
            <w:p w:rsidR="002F5802" w:rsidRPr="002F5802" w:rsidRDefault="002F5802" w:rsidP="002F5802">
              <w:pPr>
                <w:pStyle w:val="Bibliography"/>
                <w:ind w:left="720" w:hanging="720"/>
                <w:rPr>
                  <w:noProof/>
                </w:rPr>
              </w:pPr>
              <w:r w:rsidRPr="002F5802">
                <w:rPr>
                  <w:noProof/>
                </w:rPr>
                <w:t xml:space="preserve">Tortajada, C., Joshi, Y. K., &amp; Biswas, A. K. (2012). </w:t>
              </w:r>
              <w:r w:rsidRPr="002F5802">
                <w:rPr>
                  <w:i/>
                  <w:iCs/>
                  <w:noProof/>
                </w:rPr>
                <w:t>The Singapore Water Story.</w:t>
              </w:r>
              <w:r w:rsidRPr="002F5802">
                <w:rPr>
                  <w:noProof/>
                </w:rPr>
                <w:t xml:space="preserve"> London: Routledge.</w:t>
              </w:r>
            </w:p>
            <w:p w:rsidR="002F5802" w:rsidRPr="002F5802" w:rsidRDefault="002F5802" w:rsidP="002F5802">
              <w:pPr>
                <w:pStyle w:val="Bibliography"/>
                <w:ind w:left="720" w:hanging="720"/>
                <w:rPr>
                  <w:noProof/>
                </w:rPr>
              </w:pPr>
              <w:r w:rsidRPr="002F5802">
                <w:rPr>
                  <w:noProof/>
                </w:rPr>
                <w:t xml:space="preserve">Wang, Y., &amp; Zhang, J. (2021). Smart actuators for wastewater treatment. </w:t>
              </w:r>
              <w:r w:rsidRPr="002F5802">
                <w:rPr>
                  <w:i/>
                  <w:iCs/>
                  <w:noProof/>
                </w:rPr>
                <w:t>Environmental Science &amp; Technology</w:t>
              </w:r>
              <w:r w:rsidRPr="002F5802">
                <w:rPr>
                  <w:noProof/>
                </w:rPr>
                <w:t>, 4776 4792.</w:t>
              </w:r>
            </w:p>
            <w:p w:rsidR="002F5802" w:rsidRDefault="002F5802" w:rsidP="002F5802">
              <w:pPr>
                <w:pStyle w:val="Bibliography"/>
                <w:ind w:left="720" w:hanging="720"/>
                <w:rPr>
                  <w:noProof/>
                  <w:lang w:val="fr-FR"/>
                </w:rPr>
              </w:pPr>
              <w:r w:rsidRPr="002F5802">
                <w:rPr>
                  <w:noProof/>
                </w:rPr>
                <w:t xml:space="preserve">WHO. (2017). </w:t>
              </w:r>
              <w:r w:rsidRPr="002F5802">
                <w:rPr>
                  <w:i/>
                  <w:iCs/>
                  <w:noProof/>
                </w:rPr>
                <w:t xml:space="preserve">Guidelines for the Safe Use of Wastewater, Excreta and Greywater. </w:t>
              </w:r>
              <w:r>
                <w:rPr>
                  <w:i/>
                  <w:iCs/>
                  <w:noProof/>
                  <w:lang w:val="fr-FR"/>
                </w:rPr>
                <w:t>Geneva: World Health Organization.</w:t>
              </w:r>
              <w:r>
                <w:rPr>
                  <w:noProof/>
                  <w:lang w:val="fr-FR"/>
                </w:rPr>
                <w:t xml:space="preserve"> WHO.</w:t>
              </w:r>
            </w:p>
            <w:p w:rsidR="00750F0A" w:rsidRDefault="00750F0A" w:rsidP="002F5802">
              <w:r>
                <w:rPr>
                  <w:b/>
                  <w:bCs/>
                  <w:noProof/>
                </w:rPr>
                <w:fldChar w:fldCharType="end"/>
              </w:r>
            </w:p>
          </w:sdtContent>
        </w:sdt>
      </w:sdtContent>
    </w:sdt>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Pr="00F44CEE" w:rsidRDefault="00F44CEE" w:rsidP="00F44CEE"/>
    <w:sectPr w:rsidR="00F44CEE" w:rsidRPr="00F44CEE" w:rsidSect="00F44CE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91" w:rsidRDefault="006A3891" w:rsidP="006A3891">
      <w:pPr>
        <w:spacing w:after="0" w:line="240" w:lineRule="auto"/>
      </w:pPr>
      <w:r>
        <w:separator/>
      </w:r>
    </w:p>
  </w:endnote>
  <w:endnote w:type="continuationSeparator" w:id="0">
    <w:p w:rsidR="006A3891" w:rsidRDefault="006A3891" w:rsidP="006A3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105503"/>
      <w:docPartObj>
        <w:docPartGallery w:val="Page Numbers (Bottom of Page)"/>
        <w:docPartUnique/>
      </w:docPartObj>
    </w:sdtPr>
    <w:sdtEndPr>
      <w:rPr>
        <w:noProof/>
      </w:rPr>
    </w:sdtEndPr>
    <w:sdtContent>
      <w:sdt>
        <w:sdtPr>
          <w:rPr>
            <w:color w:val="595959" w:themeColor="text1" w:themeTint="A6"/>
            <w:sz w:val="28"/>
            <w:szCs w:val="28"/>
          </w:rPr>
          <w:alias w:val="Author"/>
          <w:tag w:val=""/>
          <w:id w:val="-2043285303"/>
          <w:dataBinding w:prefixMappings="xmlns:ns0='http://purl.org/dc/elements/1.1/' xmlns:ns1='http://schemas.openxmlformats.org/package/2006/metadata/core-properties' " w:xpath="/ns1:coreProperties[1]/ns0:creator[1]" w:storeItemID="{6C3C8BC8-F283-45AE-878A-BAB7291924A1}"/>
          <w:text/>
        </w:sdtPr>
        <w:sdtContent>
          <w:p w:rsidR="006A3891" w:rsidRPr="006A3891" w:rsidRDefault="006A3891" w:rsidP="006A3891">
            <w:pPr>
              <w:pStyle w:val="NoSpacing"/>
              <w:rPr>
                <w:color w:val="595959" w:themeColor="text1" w:themeTint="A6"/>
                <w:sz w:val="28"/>
                <w:szCs w:val="28"/>
              </w:rPr>
            </w:pPr>
            <w:r>
              <w:rPr>
                <w:color w:val="595959" w:themeColor="text1" w:themeTint="A6"/>
                <w:sz w:val="28"/>
                <w:szCs w:val="28"/>
              </w:rPr>
              <w:t>Joel Codd 2117927</w:t>
            </w:r>
            <w:r>
              <w:t xml:space="preserve"> </w:t>
            </w:r>
            <w:r>
              <w:tab/>
            </w:r>
            <w:r>
              <w:tab/>
            </w:r>
            <w:r>
              <w:tab/>
            </w:r>
            <w:r>
              <w:tab/>
            </w:r>
            <w:r>
              <w:tab/>
            </w:r>
            <w:r>
              <w:tab/>
            </w:r>
            <w:r>
              <w:tab/>
            </w:r>
            <w:r>
              <w:tab/>
            </w:r>
            <w:r>
              <w:tab/>
            </w:r>
            <w:r>
              <w:fldChar w:fldCharType="begin"/>
            </w:r>
            <w:r>
              <w:instrText xml:space="preserve"> PAGE   \* MERGEFORMAT </w:instrText>
            </w:r>
            <w:r>
              <w:fldChar w:fldCharType="separate"/>
            </w:r>
            <w:r>
              <w:rPr>
                <w:noProof/>
              </w:rPr>
              <w:t>2</w:t>
            </w:r>
            <w:r>
              <w:rPr>
                <w:noProof/>
              </w:rPr>
              <w:fldChar w:fldCharType="end"/>
            </w:r>
          </w:p>
        </w:sdtContent>
      </w:sdt>
    </w:sdtContent>
  </w:sdt>
  <w:p w:rsidR="006A3891" w:rsidRDefault="006A3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91" w:rsidRDefault="006A3891" w:rsidP="006A3891">
      <w:pPr>
        <w:spacing w:after="0" w:line="240" w:lineRule="auto"/>
      </w:pPr>
      <w:r>
        <w:separator/>
      </w:r>
    </w:p>
  </w:footnote>
  <w:footnote w:type="continuationSeparator" w:id="0">
    <w:p w:rsidR="006A3891" w:rsidRDefault="006A3891" w:rsidP="006A3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6C71"/>
    <w:multiLevelType w:val="multilevel"/>
    <w:tmpl w:val="1868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10DF4"/>
    <w:multiLevelType w:val="multilevel"/>
    <w:tmpl w:val="F9E0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05921"/>
    <w:multiLevelType w:val="multilevel"/>
    <w:tmpl w:val="2762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7345CC"/>
    <w:multiLevelType w:val="multilevel"/>
    <w:tmpl w:val="C148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E4C3C"/>
    <w:multiLevelType w:val="multilevel"/>
    <w:tmpl w:val="A158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97B94"/>
    <w:multiLevelType w:val="multilevel"/>
    <w:tmpl w:val="67A4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CD5FEF"/>
    <w:multiLevelType w:val="multilevel"/>
    <w:tmpl w:val="594A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4"/>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E"/>
    <w:rsid w:val="000B7EED"/>
    <w:rsid w:val="001374AF"/>
    <w:rsid w:val="00162AE1"/>
    <w:rsid w:val="00197345"/>
    <w:rsid w:val="002A0B29"/>
    <w:rsid w:val="002D1D20"/>
    <w:rsid w:val="002F5802"/>
    <w:rsid w:val="00356202"/>
    <w:rsid w:val="00387358"/>
    <w:rsid w:val="004B46E0"/>
    <w:rsid w:val="00653168"/>
    <w:rsid w:val="006A3891"/>
    <w:rsid w:val="00750F0A"/>
    <w:rsid w:val="007911F1"/>
    <w:rsid w:val="007D6338"/>
    <w:rsid w:val="0097730A"/>
    <w:rsid w:val="00995F4F"/>
    <w:rsid w:val="00A0483D"/>
    <w:rsid w:val="00A90484"/>
    <w:rsid w:val="00C27AFC"/>
    <w:rsid w:val="00C3476B"/>
    <w:rsid w:val="00C6244F"/>
    <w:rsid w:val="00D55BB0"/>
    <w:rsid w:val="00E114FE"/>
    <w:rsid w:val="00F44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79963"/>
  <w15:chartTrackingRefBased/>
  <w15:docId w15:val="{FBE97B96-76C8-4F8E-A145-529C89F6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6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14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14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CEE"/>
    <w:rPr>
      <w:rFonts w:eastAsiaTheme="minorEastAsia"/>
      <w:lang w:val="en-US"/>
    </w:rPr>
  </w:style>
  <w:style w:type="character" w:customStyle="1" w:styleId="Heading1Char">
    <w:name w:val="Heading 1 Char"/>
    <w:basedOn w:val="DefaultParagraphFont"/>
    <w:link w:val="Heading1"/>
    <w:uiPriority w:val="9"/>
    <w:rsid w:val="00F44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CEE"/>
    <w:pPr>
      <w:outlineLvl w:val="9"/>
    </w:pPr>
    <w:rPr>
      <w:lang w:val="en-US"/>
    </w:rPr>
  </w:style>
  <w:style w:type="paragraph" w:styleId="TOC1">
    <w:name w:val="toc 1"/>
    <w:basedOn w:val="Normal"/>
    <w:next w:val="Normal"/>
    <w:autoRedefine/>
    <w:uiPriority w:val="39"/>
    <w:unhideWhenUsed/>
    <w:rsid w:val="00F44CEE"/>
    <w:pPr>
      <w:spacing w:after="100"/>
    </w:pPr>
  </w:style>
  <w:style w:type="character" w:styleId="Hyperlink">
    <w:name w:val="Hyperlink"/>
    <w:basedOn w:val="DefaultParagraphFont"/>
    <w:uiPriority w:val="99"/>
    <w:unhideWhenUsed/>
    <w:rsid w:val="00F44CEE"/>
    <w:rPr>
      <w:color w:val="0563C1" w:themeColor="hyperlink"/>
      <w:u w:val="single"/>
    </w:rPr>
  </w:style>
  <w:style w:type="character" w:customStyle="1" w:styleId="Heading3Char">
    <w:name w:val="Heading 3 Char"/>
    <w:basedOn w:val="DefaultParagraphFont"/>
    <w:link w:val="Heading3"/>
    <w:uiPriority w:val="9"/>
    <w:rsid w:val="00E114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14F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114FE"/>
    <w:rPr>
      <w:b/>
      <w:bCs/>
    </w:rPr>
  </w:style>
  <w:style w:type="paragraph" w:styleId="NormalWeb">
    <w:name w:val="Normal (Web)"/>
    <w:basedOn w:val="Normal"/>
    <w:uiPriority w:val="99"/>
    <w:semiHidden/>
    <w:unhideWhenUsed/>
    <w:rsid w:val="00E11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114FE"/>
    <w:rPr>
      <w:i/>
      <w:iCs/>
    </w:rPr>
  </w:style>
  <w:style w:type="character" w:customStyle="1" w:styleId="Heading2Char">
    <w:name w:val="Heading 2 Char"/>
    <w:basedOn w:val="DefaultParagraphFont"/>
    <w:link w:val="Heading2"/>
    <w:uiPriority w:val="9"/>
    <w:rsid w:val="007D633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6338"/>
    <w:pPr>
      <w:spacing w:after="100"/>
      <w:ind w:left="220"/>
    </w:pPr>
  </w:style>
  <w:style w:type="paragraph" w:styleId="TOC3">
    <w:name w:val="toc 3"/>
    <w:basedOn w:val="Normal"/>
    <w:next w:val="Normal"/>
    <w:autoRedefine/>
    <w:uiPriority w:val="39"/>
    <w:unhideWhenUsed/>
    <w:rsid w:val="007D6338"/>
    <w:pPr>
      <w:spacing w:after="100"/>
      <w:ind w:left="440"/>
    </w:pPr>
  </w:style>
  <w:style w:type="paragraph" w:styleId="Bibliography">
    <w:name w:val="Bibliography"/>
    <w:basedOn w:val="Normal"/>
    <w:next w:val="Normal"/>
    <w:uiPriority w:val="37"/>
    <w:unhideWhenUsed/>
    <w:rsid w:val="00750F0A"/>
  </w:style>
  <w:style w:type="paragraph" w:styleId="Caption">
    <w:name w:val="caption"/>
    <w:basedOn w:val="Normal"/>
    <w:next w:val="Normal"/>
    <w:uiPriority w:val="35"/>
    <w:unhideWhenUsed/>
    <w:qFormat/>
    <w:rsid w:val="003873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7358"/>
    <w:pPr>
      <w:spacing w:after="0"/>
    </w:pPr>
  </w:style>
  <w:style w:type="paragraph" w:styleId="ListParagraph">
    <w:name w:val="List Paragraph"/>
    <w:basedOn w:val="Normal"/>
    <w:uiPriority w:val="34"/>
    <w:qFormat/>
    <w:rsid w:val="002D1D20"/>
    <w:pPr>
      <w:ind w:left="720"/>
      <w:contextualSpacing/>
    </w:pPr>
  </w:style>
  <w:style w:type="paragraph" w:styleId="Header">
    <w:name w:val="header"/>
    <w:basedOn w:val="Normal"/>
    <w:link w:val="HeaderChar"/>
    <w:uiPriority w:val="99"/>
    <w:unhideWhenUsed/>
    <w:rsid w:val="006A3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891"/>
  </w:style>
  <w:style w:type="paragraph" w:styleId="Footer">
    <w:name w:val="footer"/>
    <w:basedOn w:val="Normal"/>
    <w:link w:val="FooterChar"/>
    <w:uiPriority w:val="99"/>
    <w:unhideWhenUsed/>
    <w:rsid w:val="006A3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59985">
      <w:bodyDiv w:val="1"/>
      <w:marLeft w:val="0"/>
      <w:marRight w:val="0"/>
      <w:marTop w:val="0"/>
      <w:marBottom w:val="0"/>
      <w:divBdr>
        <w:top w:val="none" w:sz="0" w:space="0" w:color="auto"/>
        <w:left w:val="none" w:sz="0" w:space="0" w:color="auto"/>
        <w:bottom w:val="none" w:sz="0" w:space="0" w:color="auto"/>
        <w:right w:val="none" w:sz="0" w:space="0" w:color="auto"/>
      </w:divBdr>
    </w:div>
    <w:div w:id="72435364">
      <w:bodyDiv w:val="1"/>
      <w:marLeft w:val="0"/>
      <w:marRight w:val="0"/>
      <w:marTop w:val="0"/>
      <w:marBottom w:val="0"/>
      <w:divBdr>
        <w:top w:val="none" w:sz="0" w:space="0" w:color="auto"/>
        <w:left w:val="none" w:sz="0" w:space="0" w:color="auto"/>
        <w:bottom w:val="none" w:sz="0" w:space="0" w:color="auto"/>
        <w:right w:val="none" w:sz="0" w:space="0" w:color="auto"/>
      </w:divBdr>
    </w:div>
    <w:div w:id="109672541">
      <w:bodyDiv w:val="1"/>
      <w:marLeft w:val="0"/>
      <w:marRight w:val="0"/>
      <w:marTop w:val="0"/>
      <w:marBottom w:val="0"/>
      <w:divBdr>
        <w:top w:val="none" w:sz="0" w:space="0" w:color="auto"/>
        <w:left w:val="none" w:sz="0" w:space="0" w:color="auto"/>
        <w:bottom w:val="none" w:sz="0" w:space="0" w:color="auto"/>
        <w:right w:val="none" w:sz="0" w:space="0" w:color="auto"/>
      </w:divBdr>
    </w:div>
    <w:div w:id="117384820">
      <w:bodyDiv w:val="1"/>
      <w:marLeft w:val="0"/>
      <w:marRight w:val="0"/>
      <w:marTop w:val="0"/>
      <w:marBottom w:val="0"/>
      <w:divBdr>
        <w:top w:val="none" w:sz="0" w:space="0" w:color="auto"/>
        <w:left w:val="none" w:sz="0" w:space="0" w:color="auto"/>
        <w:bottom w:val="none" w:sz="0" w:space="0" w:color="auto"/>
        <w:right w:val="none" w:sz="0" w:space="0" w:color="auto"/>
      </w:divBdr>
    </w:div>
    <w:div w:id="119109878">
      <w:bodyDiv w:val="1"/>
      <w:marLeft w:val="0"/>
      <w:marRight w:val="0"/>
      <w:marTop w:val="0"/>
      <w:marBottom w:val="0"/>
      <w:divBdr>
        <w:top w:val="none" w:sz="0" w:space="0" w:color="auto"/>
        <w:left w:val="none" w:sz="0" w:space="0" w:color="auto"/>
        <w:bottom w:val="none" w:sz="0" w:space="0" w:color="auto"/>
        <w:right w:val="none" w:sz="0" w:space="0" w:color="auto"/>
      </w:divBdr>
    </w:div>
    <w:div w:id="170336366">
      <w:bodyDiv w:val="1"/>
      <w:marLeft w:val="0"/>
      <w:marRight w:val="0"/>
      <w:marTop w:val="0"/>
      <w:marBottom w:val="0"/>
      <w:divBdr>
        <w:top w:val="none" w:sz="0" w:space="0" w:color="auto"/>
        <w:left w:val="none" w:sz="0" w:space="0" w:color="auto"/>
        <w:bottom w:val="none" w:sz="0" w:space="0" w:color="auto"/>
        <w:right w:val="none" w:sz="0" w:space="0" w:color="auto"/>
      </w:divBdr>
    </w:div>
    <w:div w:id="179701676">
      <w:bodyDiv w:val="1"/>
      <w:marLeft w:val="0"/>
      <w:marRight w:val="0"/>
      <w:marTop w:val="0"/>
      <w:marBottom w:val="0"/>
      <w:divBdr>
        <w:top w:val="none" w:sz="0" w:space="0" w:color="auto"/>
        <w:left w:val="none" w:sz="0" w:space="0" w:color="auto"/>
        <w:bottom w:val="none" w:sz="0" w:space="0" w:color="auto"/>
        <w:right w:val="none" w:sz="0" w:space="0" w:color="auto"/>
      </w:divBdr>
    </w:div>
    <w:div w:id="241985634">
      <w:bodyDiv w:val="1"/>
      <w:marLeft w:val="0"/>
      <w:marRight w:val="0"/>
      <w:marTop w:val="0"/>
      <w:marBottom w:val="0"/>
      <w:divBdr>
        <w:top w:val="none" w:sz="0" w:space="0" w:color="auto"/>
        <w:left w:val="none" w:sz="0" w:space="0" w:color="auto"/>
        <w:bottom w:val="none" w:sz="0" w:space="0" w:color="auto"/>
        <w:right w:val="none" w:sz="0" w:space="0" w:color="auto"/>
      </w:divBdr>
    </w:div>
    <w:div w:id="248975728">
      <w:bodyDiv w:val="1"/>
      <w:marLeft w:val="0"/>
      <w:marRight w:val="0"/>
      <w:marTop w:val="0"/>
      <w:marBottom w:val="0"/>
      <w:divBdr>
        <w:top w:val="none" w:sz="0" w:space="0" w:color="auto"/>
        <w:left w:val="none" w:sz="0" w:space="0" w:color="auto"/>
        <w:bottom w:val="none" w:sz="0" w:space="0" w:color="auto"/>
        <w:right w:val="none" w:sz="0" w:space="0" w:color="auto"/>
      </w:divBdr>
    </w:div>
    <w:div w:id="324362580">
      <w:bodyDiv w:val="1"/>
      <w:marLeft w:val="0"/>
      <w:marRight w:val="0"/>
      <w:marTop w:val="0"/>
      <w:marBottom w:val="0"/>
      <w:divBdr>
        <w:top w:val="none" w:sz="0" w:space="0" w:color="auto"/>
        <w:left w:val="none" w:sz="0" w:space="0" w:color="auto"/>
        <w:bottom w:val="none" w:sz="0" w:space="0" w:color="auto"/>
        <w:right w:val="none" w:sz="0" w:space="0" w:color="auto"/>
      </w:divBdr>
    </w:div>
    <w:div w:id="343291183">
      <w:bodyDiv w:val="1"/>
      <w:marLeft w:val="0"/>
      <w:marRight w:val="0"/>
      <w:marTop w:val="0"/>
      <w:marBottom w:val="0"/>
      <w:divBdr>
        <w:top w:val="none" w:sz="0" w:space="0" w:color="auto"/>
        <w:left w:val="none" w:sz="0" w:space="0" w:color="auto"/>
        <w:bottom w:val="none" w:sz="0" w:space="0" w:color="auto"/>
        <w:right w:val="none" w:sz="0" w:space="0" w:color="auto"/>
      </w:divBdr>
    </w:div>
    <w:div w:id="404188139">
      <w:bodyDiv w:val="1"/>
      <w:marLeft w:val="0"/>
      <w:marRight w:val="0"/>
      <w:marTop w:val="0"/>
      <w:marBottom w:val="0"/>
      <w:divBdr>
        <w:top w:val="none" w:sz="0" w:space="0" w:color="auto"/>
        <w:left w:val="none" w:sz="0" w:space="0" w:color="auto"/>
        <w:bottom w:val="none" w:sz="0" w:space="0" w:color="auto"/>
        <w:right w:val="none" w:sz="0" w:space="0" w:color="auto"/>
      </w:divBdr>
    </w:div>
    <w:div w:id="427652470">
      <w:bodyDiv w:val="1"/>
      <w:marLeft w:val="0"/>
      <w:marRight w:val="0"/>
      <w:marTop w:val="0"/>
      <w:marBottom w:val="0"/>
      <w:divBdr>
        <w:top w:val="none" w:sz="0" w:space="0" w:color="auto"/>
        <w:left w:val="none" w:sz="0" w:space="0" w:color="auto"/>
        <w:bottom w:val="none" w:sz="0" w:space="0" w:color="auto"/>
        <w:right w:val="none" w:sz="0" w:space="0" w:color="auto"/>
      </w:divBdr>
    </w:div>
    <w:div w:id="429815129">
      <w:bodyDiv w:val="1"/>
      <w:marLeft w:val="0"/>
      <w:marRight w:val="0"/>
      <w:marTop w:val="0"/>
      <w:marBottom w:val="0"/>
      <w:divBdr>
        <w:top w:val="none" w:sz="0" w:space="0" w:color="auto"/>
        <w:left w:val="none" w:sz="0" w:space="0" w:color="auto"/>
        <w:bottom w:val="none" w:sz="0" w:space="0" w:color="auto"/>
        <w:right w:val="none" w:sz="0" w:space="0" w:color="auto"/>
      </w:divBdr>
    </w:div>
    <w:div w:id="441612985">
      <w:bodyDiv w:val="1"/>
      <w:marLeft w:val="0"/>
      <w:marRight w:val="0"/>
      <w:marTop w:val="0"/>
      <w:marBottom w:val="0"/>
      <w:divBdr>
        <w:top w:val="none" w:sz="0" w:space="0" w:color="auto"/>
        <w:left w:val="none" w:sz="0" w:space="0" w:color="auto"/>
        <w:bottom w:val="none" w:sz="0" w:space="0" w:color="auto"/>
        <w:right w:val="none" w:sz="0" w:space="0" w:color="auto"/>
      </w:divBdr>
    </w:div>
    <w:div w:id="489903730">
      <w:bodyDiv w:val="1"/>
      <w:marLeft w:val="0"/>
      <w:marRight w:val="0"/>
      <w:marTop w:val="0"/>
      <w:marBottom w:val="0"/>
      <w:divBdr>
        <w:top w:val="none" w:sz="0" w:space="0" w:color="auto"/>
        <w:left w:val="none" w:sz="0" w:space="0" w:color="auto"/>
        <w:bottom w:val="none" w:sz="0" w:space="0" w:color="auto"/>
        <w:right w:val="none" w:sz="0" w:space="0" w:color="auto"/>
      </w:divBdr>
    </w:div>
    <w:div w:id="518200401">
      <w:bodyDiv w:val="1"/>
      <w:marLeft w:val="0"/>
      <w:marRight w:val="0"/>
      <w:marTop w:val="0"/>
      <w:marBottom w:val="0"/>
      <w:divBdr>
        <w:top w:val="none" w:sz="0" w:space="0" w:color="auto"/>
        <w:left w:val="none" w:sz="0" w:space="0" w:color="auto"/>
        <w:bottom w:val="none" w:sz="0" w:space="0" w:color="auto"/>
        <w:right w:val="none" w:sz="0" w:space="0" w:color="auto"/>
      </w:divBdr>
    </w:div>
    <w:div w:id="519859186">
      <w:bodyDiv w:val="1"/>
      <w:marLeft w:val="0"/>
      <w:marRight w:val="0"/>
      <w:marTop w:val="0"/>
      <w:marBottom w:val="0"/>
      <w:divBdr>
        <w:top w:val="none" w:sz="0" w:space="0" w:color="auto"/>
        <w:left w:val="none" w:sz="0" w:space="0" w:color="auto"/>
        <w:bottom w:val="none" w:sz="0" w:space="0" w:color="auto"/>
        <w:right w:val="none" w:sz="0" w:space="0" w:color="auto"/>
      </w:divBdr>
    </w:div>
    <w:div w:id="539704625">
      <w:bodyDiv w:val="1"/>
      <w:marLeft w:val="0"/>
      <w:marRight w:val="0"/>
      <w:marTop w:val="0"/>
      <w:marBottom w:val="0"/>
      <w:divBdr>
        <w:top w:val="none" w:sz="0" w:space="0" w:color="auto"/>
        <w:left w:val="none" w:sz="0" w:space="0" w:color="auto"/>
        <w:bottom w:val="none" w:sz="0" w:space="0" w:color="auto"/>
        <w:right w:val="none" w:sz="0" w:space="0" w:color="auto"/>
      </w:divBdr>
    </w:div>
    <w:div w:id="598608347">
      <w:bodyDiv w:val="1"/>
      <w:marLeft w:val="0"/>
      <w:marRight w:val="0"/>
      <w:marTop w:val="0"/>
      <w:marBottom w:val="0"/>
      <w:divBdr>
        <w:top w:val="none" w:sz="0" w:space="0" w:color="auto"/>
        <w:left w:val="none" w:sz="0" w:space="0" w:color="auto"/>
        <w:bottom w:val="none" w:sz="0" w:space="0" w:color="auto"/>
        <w:right w:val="none" w:sz="0" w:space="0" w:color="auto"/>
      </w:divBdr>
    </w:div>
    <w:div w:id="639654969">
      <w:bodyDiv w:val="1"/>
      <w:marLeft w:val="0"/>
      <w:marRight w:val="0"/>
      <w:marTop w:val="0"/>
      <w:marBottom w:val="0"/>
      <w:divBdr>
        <w:top w:val="none" w:sz="0" w:space="0" w:color="auto"/>
        <w:left w:val="none" w:sz="0" w:space="0" w:color="auto"/>
        <w:bottom w:val="none" w:sz="0" w:space="0" w:color="auto"/>
        <w:right w:val="none" w:sz="0" w:space="0" w:color="auto"/>
      </w:divBdr>
    </w:div>
    <w:div w:id="692733333">
      <w:bodyDiv w:val="1"/>
      <w:marLeft w:val="0"/>
      <w:marRight w:val="0"/>
      <w:marTop w:val="0"/>
      <w:marBottom w:val="0"/>
      <w:divBdr>
        <w:top w:val="none" w:sz="0" w:space="0" w:color="auto"/>
        <w:left w:val="none" w:sz="0" w:space="0" w:color="auto"/>
        <w:bottom w:val="none" w:sz="0" w:space="0" w:color="auto"/>
        <w:right w:val="none" w:sz="0" w:space="0" w:color="auto"/>
      </w:divBdr>
    </w:div>
    <w:div w:id="703991595">
      <w:bodyDiv w:val="1"/>
      <w:marLeft w:val="0"/>
      <w:marRight w:val="0"/>
      <w:marTop w:val="0"/>
      <w:marBottom w:val="0"/>
      <w:divBdr>
        <w:top w:val="none" w:sz="0" w:space="0" w:color="auto"/>
        <w:left w:val="none" w:sz="0" w:space="0" w:color="auto"/>
        <w:bottom w:val="none" w:sz="0" w:space="0" w:color="auto"/>
        <w:right w:val="none" w:sz="0" w:space="0" w:color="auto"/>
      </w:divBdr>
    </w:div>
    <w:div w:id="719787224">
      <w:bodyDiv w:val="1"/>
      <w:marLeft w:val="0"/>
      <w:marRight w:val="0"/>
      <w:marTop w:val="0"/>
      <w:marBottom w:val="0"/>
      <w:divBdr>
        <w:top w:val="none" w:sz="0" w:space="0" w:color="auto"/>
        <w:left w:val="none" w:sz="0" w:space="0" w:color="auto"/>
        <w:bottom w:val="none" w:sz="0" w:space="0" w:color="auto"/>
        <w:right w:val="none" w:sz="0" w:space="0" w:color="auto"/>
      </w:divBdr>
    </w:div>
    <w:div w:id="741491388">
      <w:bodyDiv w:val="1"/>
      <w:marLeft w:val="0"/>
      <w:marRight w:val="0"/>
      <w:marTop w:val="0"/>
      <w:marBottom w:val="0"/>
      <w:divBdr>
        <w:top w:val="none" w:sz="0" w:space="0" w:color="auto"/>
        <w:left w:val="none" w:sz="0" w:space="0" w:color="auto"/>
        <w:bottom w:val="none" w:sz="0" w:space="0" w:color="auto"/>
        <w:right w:val="none" w:sz="0" w:space="0" w:color="auto"/>
      </w:divBdr>
    </w:div>
    <w:div w:id="755708981">
      <w:bodyDiv w:val="1"/>
      <w:marLeft w:val="0"/>
      <w:marRight w:val="0"/>
      <w:marTop w:val="0"/>
      <w:marBottom w:val="0"/>
      <w:divBdr>
        <w:top w:val="none" w:sz="0" w:space="0" w:color="auto"/>
        <w:left w:val="none" w:sz="0" w:space="0" w:color="auto"/>
        <w:bottom w:val="none" w:sz="0" w:space="0" w:color="auto"/>
        <w:right w:val="none" w:sz="0" w:space="0" w:color="auto"/>
      </w:divBdr>
    </w:div>
    <w:div w:id="768963444">
      <w:bodyDiv w:val="1"/>
      <w:marLeft w:val="0"/>
      <w:marRight w:val="0"/>
      <w:marTop w:val="0"/>
      <w:marBottom w:val="0"/>
      <w:divBdr>
        <w:top w:val="none" w:sz="0" w:space="0" w:color="auto"/>
        <w:left w:val="none" w:sz="0" w:space="0" w:color="auto"/>
        <w:bottom w:val="none" w:sz="0" w:space="0" w:color="auto"/>
        <w:right w:val="none" w:sz="0" w:space="0" w:color="auto"/>
      </w:divBdr>
    </w:div>
    <w:div w:id="849636135">
      <w:bodyDiv w:val="1"/>
      <w:marLeft w:val="0"/>
      <w:marRight w:val="0"/>
      <w:marTop w:val="0"/>
      <w:marBottom w:val="0"/>
      <w:divBdr>
        <w:top w:val="none" w:sz="0" w:space="0" w:color="auto"/>
        <w:left w:val="none" w:sz="0" w:space="0" w:color="auto"/>
        <w:bottom w:val="none" w:sz="0" w:space="0" w:color="auto"/>
        <w:right w:val="none" w:sz="0" w:space="0" w:color="auto"/>
      </w:divBdr>
    </w:div>
    <w:div w:id="849954308">
      <w:bodyDiv w:val="1"/>
      <w:marLeft w:val="0"/>
      <w:marRight w:val="0"/>
      <w:marTop w:val="0"/>
      <w:marBottom w:val="0"/>
      <w:divBdr>
        <w:top w:val="none" w:sz="0" w:space="0" w:color="auto"/>
        <w:left w:val="none" w:sz="0" w:space="0" w:color="auto"/>
        <w:bottom w:val="none" w:sz="0" w:space="0" w:color="auto"/>
        <w:right w:val="none" w:sz="0" w:space="0" w:color="auto"/>
      </w:divBdr>
    </w:div>
    <w:div w:id="869147041">
      <w:bodyDiv w:val="1"/>
      <w:marLeft w:val="0"/>
      <w:marRight w:val="0"/>
      <w:marTop w:val="0"/>
      <w:marBottom w:val="0"/>
      <w:divBdr>
        <w:top w:val="none" w:sz="0" w:space="0" w:color="auto"/>
        <w:left w:val="none" w:sz="0" w:space="0" w:color="auto"/>
        <w:bottom w:val="none" w:sz="0" w:space="0" w:color="auto"/>
        <w:right w:val="none" w:sz="0" w:space="0" w:color="auto"/>
      </w:divBdr>
    </w:div>
    <w:div w:id="921987523">
      <w:bodyDiv w:val="1"/>
      <w:marLeft w:val="0"/>
      <w:marRight w:val="0"/>
      <w:marTop w:val="0"/>
      <w:marBottom w:val="0"/>
      <w:divBdr>
        <w:top w:val="none" w:sz="0" w:space="0" w:color="auto"/>
        <w:left w:val="none" w:sz="0" w:space="0" w:color="auto"/>
        <w:bottom w:val="none" w:sz="0" w:space="0" w:color="auto"/>
        <w:right w:val="none" w:sz="0" w:space="0" w:color="auto"/>
      </w:divBdr>
    </w:div>
    <w:div w:id="922297316">
      <w:bodyDiv w:val="1"/>
      <w:marLeft w:val="0"/>
      <w:marRight w:val="0"/>
      <w:marTop w:val="0"/>
      <w:marBottom w:val="0"/>
      <w:divBdr>
        <w:top w:val="none" w:sz="0" w:space="0" w:color="auto"/>
        <w:left w:val="none" w:sz="0" w:space="0" w:color="auto"/>
        <w:bottom w:val="none" w:sz="0" w:space="0" w:color="auto"/>
        <w:right w:val="none" w:sz="0" w:space="0" w:color="auto"/>
      </w:divBdr>
    </w:div>
    <w:div w:id="943536473">
      <w:bodyDiv w:val="1"/>
      <w:marLeft w:val="0"/>
      <w:marRight w:val="0"/>
      <w:marTop w:val="0"/>
      <w:marBottom w:val="0"/>
      <w:divBdr>
        <w:top w:val="none" w:sz="0" w:space="0" w:color="auto"/>
        <w:left w:val="none" w:sz="0" w:space="0" w:color="auto"/>
        <w:bottom w:val="none" w:sz="0" w:space="0" w:color="auto"/>
        <w:right w:val="none" w:sz="0" w:space="0" w:color="auto"/>
      </w:divBdr>
    </w:div>
    <w:div w:id="959072951">
      <w:bodyDiv w:val="1"/>
      <w:marLeft w:val="0"/>
      <w:marRight w:val="0"/>
      <w:marTop w:val="0"/>
      <w:marBottom w:val="0"/>
      <w:divBdr>
        <w:top w:val="none" w:sz="0" w:space="0" w:color="auto"/>
        <w:left w:val="none" w:sz="0" w:space="0" w:color="auto"/>
        <w:bottom w:val="none" w:sz="0" w:space="0" w:color="auto"/>
        <w:right w:val="none" w:sz="0" w:space="0" w:color="auto"/>
      </w:divBdr>
    </w:div>
    <w:div w:id="1030380053">
      <w:bodyDiv w:val="1"/>
      <w:marLeft w:val="0"/>
      <w:marRight w:val="0"/>
      <w:marTop w:val="0"/>
      <w:marBottom w:val="0"/>
      <w:divBdr>
        <w:top w:val="none" w:sz="0" w:space="0" w:color="auto"/>
        <w:left w:val="none" w:sz="0" w:space="0" w:color="auto"/>
        <w:bottom w:val="none" w:sz="0" w:space="0" w:color="auto"/>
        <w:right w:val="none" w:sz="0" w:space="0" w:color="auto"/>
      </w:divBdr>
    </w:div>
    <w:div w:id="1079719170">
      <w:bodyDiv w:val="1"/>
      <w:marLeft w:val="0"/>
      <w:marRight w:val="0"/>
      <w:marTop w:val="0"/>
      <w:marBottom w:val="0"/>
      <w:divBdr>
        <w:top w:val="none" w:sz="0" w:space="0" w:color="auto"/>
        <w:left w:val="none" w:sz="0" w:space="0" w:color="auto"/>
        <w:bottom w:val="none" w:sz="0" w:space="0" w:color="auto"/>
        <w:right w:val="none" w:sz="0" w:space="0" w:color="auto"/>
      </w:divBdr>
    </w:div>
    <w:div w:id="1100292756">
      <w:bodyDiv w:val="1"/>
      <w:marLeft w:val="0"/>
      <w:marRight w:val="0"/>
      <w:marTop w:val="0"/>
      <w:marBottom w:val="0"/>
      <w:divBdr>
        <w:top w:val="none" w:sz="0" w:space="0" w:color="auto"/>
        <w:left w:val="none" w:sz="0" w:space="0" w:color="auto"/>
        <w:bottom w:val="none" w:sz="0" w:space="0" w:color="auto"/>
        <w:right w:val="none" w:sz="0" w:space="0" w:color="auto"/>
      </w:divBdr>
    </w:div>
    <w:div w:id="1119102219">
      <w:bodyDiv w:val="1"/>
      <w:marLeft w:val="0"/>
      <w:marRight w:val="0"/>
      <w:marTop w:val="0"/>
      <w:marBottom w:val="0"/>
      <w:divBdr>
        <w:top w:val="none" w:sz="0" w:space="0" w:color="auto"/>
        <w:left w:val="none" w:sz="0" w:space="0" w:color="auto"/>
        <w:bottom w:val="none" w:sz="0" w:space="0" w:color="auto"/>
        <w:right w:val="none" w:sz="0" w:space="0" w:color="auto"/>
      </w:divBdr>
    </w:div>
    <w:div w:id="1128084087">
      <w:bodyDiv w:val="1"/>
      <w:marLeft w:val="0"/>
      <w:marRight w:val="0"/>
      <w:marTop w:val="0"/>
      <w:marBottom w:val="0"/>
      <w:divBdr>
        <w:top w:val="none" w:sz="0" w:space="0" w:color="auto"/>
        <w:left w:val="none" w:sz="0" w:space="0" w:color="auto"/>
        <w:bottom w:val="none" w:sz="0" w:space="0" w:color="auto"/>
        <w:right w:val="none" w:sz="0" w:space="0" w:color="auto"/>
      </w:divBdr>
    </w:div>
    <w:div w:id="1182016211">
      <w:bodyDiv w:val="1"/>
      <w:marLeft w:val="0"/>
      <w:marRight w:val="0"/>
      <w:marTop w:val="0"/>
      <w:marBottom w:val="0"/>
      <w:divBdr>
        <w:top w:val="none" w:sz="0" w:space="0" w:color="auto"/>
        <w:left w:val="none" w:sz="0" w:space="0" w:color="auto"/>
        <w:bottom w:val="none" w:sz="0" w:space="0" w:color="auto"/>
        <w:right w:val="none" w:sz="0" w:space="0" w:color="auto"/>
      </w:divBdr>
    </w:div>
    <w:div w:id="1193879802">
      <w:bodyDiv w:val="1"/>
      <w:marLeft w:val="0"/>
      <w:marRight w:val="0"/>
      <w:marTop w:val="0"/>
      <w:marBottom w:val="0"/>
      <w:divBdr>
        <w:top w:val="none" w:sz="0" w:space="0" w:color="auto"/>
        <w:left w:val="none" w:sz="0" w:space="0" w:color="auto"/>
        <w:bottom w:val="none" w:sz="0" w:space="0" w:color="auto"/>
        <w:right w:val="none" w:sz="0" w:space="0" w:color="auto"/>
      </w:divBdr>
    </w:div>
    <w:div w:id="1211654191">
      <w:bodyDiv w:val="1"/>
      <w:marLeft w:val="0"/>
      <w:marRight w:val="0"/>
      <w:marTop w:val="0"/>
      <w:marBottom w:val="0"/>
      <w:divBdr>
        <w:top w:val="none" w:sz="0" w:space="0" w:color="auto"/>
        <w:left w:val="none" w:sz="0" w:space="0" w:color="auto"/>
        <w:bottom w:val="none" w:sz="0" w:space="0" w:color="auto"/>
        <w:right w:val="none" w:sz="0" w:space="0" w:color="auto"/>
      </w:divBdr>
    </w:div>
    <w:div w:id="1239899169">
      <w:bodyDiv w:val="1"/>
      <w:marLeft w:val="0"/>
      <w:marRight w:val="0"/>
      <w:marTop w:val="0"/>
      <w:marBottom w:val="0"/>
      <w:divBdr>
        <w:top w:val="none" w:sz="0" w:space="0" w:color="auto"/>
        <w:left w:val="none" w:sz="0" w:space="0" w:color="auto"/>
        <w:bottom w:val="none" w:sz="0" w:space="0" w:color="auto"/>
        <w:right w:val="none" w:sz="0" w:space="0" w:color="auto"/>
      </w:divBdr>
    </w:div>
    <w:div w:id="1267888202">
      <w:bodyDiv w:val="1"/>
      <w:marLeft w:val="0"/>
      <w:marRight w:val="0"/>
      <w:marTop w:val="0"/>
      <w:marBottom w:val="0"/>
      <w:divBdr>
        <w:top w:val="none" w:sz="0" w:space="0" w:color="auto"/>
        <w:left w:val="none" w:sz="0" w:space="0" w:color="auto"/>
        <w:bottom w:val="none" w:sz="0" w:space="0" w:color="auto"/>
        <w:right w:val="none" w:sz="0" w:space="0" w:color="auto"/>
      </w:divBdr>
    </w:div>
    <w:div w:id="1290235260">
      <w:bodyDiv w:val="1"/>
      <w:marLeft w:val="0"/>
      <w:marRight w:val="0"/>
      <w:marTop w:val="0"/>
      <w:marBottom w:val="0"/>
      <w:divBdr>
        <w:top w:val="none" w:sz="0" w:space="0" w:color="auto"/>
        <w:left w:val="none" w:sz="0" w:space="0" w:color="auto"/>
        <w:bottom w:val="none" w:sz="0" w:space="0" w:color="auto"/>
        <w:right w:val="none" w:sz="0" w:space="0" w:color="auto"/>
      </w:divBdr>
    </w:div>
    <w:div w:id="1314791552">
      <w:bodyDiv w:val="1"/>
      <w:marLeft w:val="0"/>
      <w:marRight w:val="0"/>
      <w:marTop w:val="0"/>
      <w:marBottom w:val="0"/>
      <w:divBdr>
        <w:top w:val="none" w:sz="0" w:space="0" w:color="auto"/>
        <w:left w:val="none" w:sz="0" w:space="0" w:color="auto"/>
        <w:bottom w:val="none" w:sz="0" w:space="0" w:color="auto"/>
        <w:right w:val="none" w:sz="0" w:space="0" w:color="auto"/>
      </w:divBdr>
    </w:div>
    <w:div w:id="1332681826">
      <w:bodyDiv w:val="1"/>
      <w:marLeft w:val="0"/>
      <w:marRight w:val="0"/>
      <w:marTop w:val="0"/>
      <w:marBottom w:val="0"/>
      <w:divBdr>
        <w:top w:val="none" w:sz="0" w:space="0" w:color="auto"/>
        <w:left w:val="none" w:sz="0" w:space="0" w:color="auto"/>
        <w:bottom w:val="none" w:sz="0" w:space="0" w:color="auto"/>
        <w:right w:val="none" w:sz="0" w:space="0" w:color="auto"/>
      </w:divBdr>
    </w:div>
    <w:div w:id="1350378356">
      <w:bodyDiv w:val="1"/>
      <w:marLeft w:val="0"/>
      <w:marRight w:val="0"/>
      <w:marTop w:val="0"/>
      <w:marBottom w:val="0"/>
      <w:divBdr>
        <w:top w:val="none" w:sz="0" w:space="0" w:color="auto"/>
        <w:left w:val="none" w:sz="0" w:space="0" w:color="auto"/>
        <w:bottom w:val="none" w:sz="0" w:space="0" w:color="auto"/>
        <w:right w:val="none" w:sz="0" w:space="0" w:color="auto"/>
      </w:divBdr>
    </w:div>
    <w:div w:id="1419402888">
      <w:bodyDiv w:val="1"/>
      <w:marLeft w:val="0"/>
      <w:marRight w:val="0"/>
      <w:marTop w:val="0"/>
      <w:marBottom w:val="0"/>
      <w:divBdr>
        <w:top w:val="none" w:sz="0" w:space="0" w:color="auto"/>
        <w:left w:val="none" w:sz="0" w:space="0" w:color="auto"/>
        <w:bottom w:val="none" w:sz="0" w:space="0" w:color="auto"/>
        <w:right w:val="none" w:sz="0" w:space="0" w:color="auto"/>
      </w:divBdr>
    </w:div>
    <w:div w:id="1517427814">
      <w:bodyDiv w:val="1"/>
      <w:marLeft w:val="0"/>
      <w:marRight w:val="0"/>
      <w:marTop w:val="0"/>
      <w:marBottom w:val="0"/>
      <w:divBdr>
        <w:top w:val="none" w:sz="0" w:space="0" w:color="auto"/>
        <w:left w:val="none" w:sz="0" w:space="0" w:color="auto"/>
        <w:bottom w:val="none" w:sz="0" w:space="0" w:color="auto"/>
        <w:right w:val="none" w:sz="0" w:space="0" w:color="auto"/>
      </w:divBdr>
    </w:div>
    <w:div w:id="1530679526">
      <w:bodyDiv w:val="1"/>
      <w:marLeft w:val="0"/>
      <w:marRight w:val="0"/>
      <w:marTop w:val="0"/>
      <w:marBottom w:val="0"/>
      <w:divBdr>
        <w:top w:val="none" w:sz="0" w:space="0" w:color="auto"/>
        <w:left w:val="none" w:sz="0" w:space="0" w:color="auto"/>
        <w:bottom w:val="none" w:sz="0" w:space="0" w:color="auto"/>
        <w:right w:val="none" w:sz="0" w:space="0" w:color="auto"/>
      </w:divBdr>
    </w:div>
    <w:div w:id="1588269174">
      <w:bodyDiv w:val="1"/>
      <w:marLeft w:val="0"/>
      <w:marRight w:val="0"/>
      <w:marTop w:val="0"/>
      <w:marBottom w:val="0"/>
      <w:divBdr>
        <w:top w:val="none" w:sz="0" w:space="0" w:color="auto"/>
        <w:left w:val="none" w:sz="0" w:space="0" w:color="auto"/>
        <w:bottom w:val="none" w:sz="0" w:space="0" w:color="auto"/>
        <w:right w:val="none" w:sz="0" w:space="0" w:color="auto"/>
      </w:divBdr>
    </w:div>
    <w:div w:id="1604723401">
      <w:bodyDiv w:val="1"/>
      <w:marLeft w:val="0"/>
      <w:marRight w:val="0"/>
      <w:marTop w:val="0"/>
      <w:marBottom w:val="0"/>
      <w:divBdr>
        <w:top w:val="none" w:sz="0" w:space="0" w:color="auto"/>
        <w:left w:val="none" w:sz="0" w:space="0" w:color="auto"/>
        <w:bottom w:val="none" w:sz="0" w:space="0" w:color="auto"/>
        <w:right w:val="none" w:sz="0" w:space="0" w:color="auto"/>
      </w:divBdr>
    </w:div>
    <w:div w:id="1608151398">
      <w:bodyDiv w:val="1"/>
      <w:marLeft w:val="0"/>
      <w:marRight w:val="0"/>
      <w:marTop w:val="0"/>
      <w:marBottom w:val="0"/>
      <w:divBdr>
        <w:top w:val="none" w:sz="0" w:space="0" w:color="auto"/>
        <w:left w:val="none" w:sz="0" w:space="0" w:color="auto"/>
        <w:bottom w:val="none" w:sz="0" w:space="0" w:color="auto"/>
        <w:right w:val="none" w:sz="0" w:space="0" w:color="auto"/>
      </w:divBdr>
    </w:div>
    <w:div w:id="1651208636">
      <w:bodyDiv w:val="1"/>
      <w:marLeft w:val="0"/>
      <w:marRight w:val="0"/>
      <w:marTop w:val="0"/>
      <w:marBottom w:val="0"/>
      <w:divBdr>
        <w:top w:val="none" w:sz="0" w:space="0" w:color="auto"/>
        <w:left w:val="none" w:sz="0" w:space="0" w:color="auto"/>
        <w:bottom w:val="none" w:sz="0" w:space="0" w:color="auto"/>
        <w:right w:val="none" w:sz="0" w:space="0" w:color="auto"/>
      </w:divBdr>
    </w:div>
    <w:div w:id="1714501168">
      <w:bodyDiv w:val="1"/>
      <w:marLeft w:val="0"/>
      <w:marRight w:val="0"/>
      <w:marTop w:val="0"/>
      <w:marBottom w:val="0"/>
      <w:divBdr>
        <w:top w:val="none" w:sz="0" w:space="0" w:color="auto"/>
        <w:left w:val="none" w:sz="0" w:space="0" w:color="auto"/>
        <w:bottom w:val="none" w:sz="0" w:space="0" w:color="auto"/>
        <w:right w:val="none" w:sz="0" w:space="0" w:color="auto"/>
      </w:divBdr>
    </w:div>
    <w:div w:id="1751997747">
      <w:bodyDiv w:val="1"/>
      <w:marLeft w:val="0"/>
      <w:marRight w:val="0"/>
      <w:marTop w:val="0"/>
      <w:marBottom w:val="0"/>
      <w:divBdr>
        <w:top w:val="none" w:sz="0" w:space="0" w:color="auto"/>
        <w:left w:val="none" w:sz="0" w:space="0" w:color="auto"/>
        <w:bottom w:val="none" w:sz="0" w:space="0" w:color="auto"/>
        <w:right w:val="none" w:sz="0" w:space="0" w:color="auto"/>
      </w:divBdr>
    </w:div>
    <w:div w:id="1755782776">
      <w:bodyDiv w:val="1"/>
      <w:marLeft w:val="0"/>
      <w:marRight w:val="0"/>
      <w:marTop w:val="0"/>
      <w:marBottom w:val="0"/>
      <w:divBdr>
        <w:top w:val="none" w:sz="0" w:space="0" w:color="auto"/>
        <w:left w:val="none" w:sz="0" w:space="0" w:color="auto"/>
        <w:bottom w:val="none" w:sz="0" w:space="0" w:color="auto"/>
        <w:right w:val="none" w:sz="0" w:space="0" w:color="auto"/>
      </w:divBdr>
    </w:div>
    <w:div w:id="1837644258">
      <w:bodyDiv w:val="1"/>
      <w:marLeft w:val="0"/>
      <w:marRight w:val="0"/>
      <w:marTop w:val="0"/>
      <w:marBottom w:val="0"/>
      <w:divBdr>
        <w:top w:val="none" w:sz="0" w:space="0" w:color="auto"/>
        <w:left w:val="none" w:sz="0" w:space="0" w:color="auto"/>
        <w:bottom w:val="none" w:sz="0" w:space="0" w:color="auto"/>
        <w:right w:val="none" w:sz="0" w:space="0" w:color="auto"/>
      </w:divBdr>
    </w:div>
    <w:div w:id="1840923156">
      <w:bodyDiv w:val="1"/>
      <w:marLeft w:val="0"/>
      <w:marRight w:val="0"/>
      <w:marTop w:val="0"/>
      <w:marBottom w:val="0"/>
      <w:divBdr>
        <w:top w:val="none" w:sz="0" w:space="0" w:color="auto"/>
        <w:left w:val="none" w:sz="0" w:space="0" w:color="auto"/>
        <w:bottom w:val="none" w:sz="0" w:space="0" w:color="auto"/>
        <w:right w:val="none" w:sz="0" w:space="0" w:color="auto"/>
      </w:divBdr>
    </w:div>
    <w:div w:id="1866484714">
      <w:bodyDiv w:val="1"/>
      <w:marLeft w:val="0"/>
      <w:marRight w:val="0"/>
      <w:marTop w:val="0"/>
      <w:marBottom w:val="0"/>
      <w:divBdr>
        <w:top w:val="none" w:sz="0" w:space="0" w:color="auto"/>
        <w:left w:val="none" w:sz="0" w:space="0" w:color="auto"/>
        <w:bottom w:val="none" w:sz="0" w:space="0" w:color="auto"/>
        <w:right w:val="none" w:sz="0" w:space="0" w:color="auto"/>
      </w:divBdr>
    </w:div>
    <w:div w:id="1882665908">
      <w:bodyDiv w:val="1"/>
      <w:marLeft w:val="0"/>
      <w:marRight w:val="0"/>
      <w:marTop w:val="0"/>
      <w:marBottom w:val="0"/>
      <w:divBdr>
        <w:top w:val="none" w:sz="0" w:space="0" w:color="auto"/>
        <w:left w:val="none" w:sz="0" w:space="0" w:color="auto"/>
        <w:bottom w:val="none" w:sz="0" w:space="0" w:color="auto"/>
        <w:right w:val="none" w:sz="0" w:space="0" w:color="auto"/>
      </w:divBdr>
    </w:div>
    <w:div w:id="1912694552">
      <w:bodyDiv w:val="1"/>
      <w:marLeft w:val="0"/>
      <w:marRight w:val="0"/>
      <w:marTop w:val="0"/>
      <w:marBottom w:val="0"/>
      <w:divBdr>
        <w:top w:val="none" w:sz="0" w:space="0" w:color="auto"/>
        <w:left w:val="none" w:sz="0" w:space="0" w:color="auto"/>
        <w:bottom w:val="none" w:sz="0" w:space="0" w:color="auto"/>
        <w:right w:val="none" w:sz="0" w:space="0" w:color="auto"/>
      </w:divBdr>
    </w:div>
    <w:div w:id="1916816482">
      <w:bodyDiv w:val="1"/>
      <w:marLeft w:val="0"/>
      <w:marRight w:val="0"/>
      <w:marTop w:val="0"/>
      <w:marBottom w:val="0"/>
      <w:divBdr>
        <w:top w:val="none" w:sz="0" w:space="0" w:color="auto"/>
        <w:left w:val="none" w:sz="0" w:space="0" w:color="auto"/>
        <w:bottom w:val="none" w:sz="0" w:space="0" w:color="auto"/>
        <w:right w:val="none" w:sz="0" w:space="0" w:color="auto"/>
      </w:divBdr>
    </w:div>
    <w:div w:id="1928153964">
      <w:bodyDiv w:val="1"/>
      <w:marLeft w:val="0"/>
      <w:marRight w:val="0"/>
      <w:marTop w:val="0"/>
      <w:marBottom w:val="0"/>
      <w:divBdr>
        <w:top w:val="none" w:sz="0" w:space="0" w:color="auto"/>
        <w:left w:val="none" w:sz="0" w:space="0" w:color="auto"/>
        <w:bottom w:val="none" w:sz="0" w:space="0" w:color="auto"/>
        <w:right w:val="none" w:sz="0" w:space="0" w:color="auto"/>
      </w:divBdr>
    </w:div>
    <w:div w:id="1933515451">
      <w:bodyDiv w:val="1"/>
      <w:marLeft w:val="0"/>
      <w:marRight w:val="0"/>
      <w:marTop w:val="0"/>
      <w:marBottom w:val="0"/>
      <w:divBdr>
        <w:top w:val="none" w:sz="0" w:space="0" w:color="auto"/>
        <w:left w:val="none" w:sz="0" w:space="0" w:color="auto"/>
        <w:bottom w:val="none" w:sz="0" w:space="0" w:color="auto"/>
        <w:right w:val="none" w:sz="0" w:space="0" w:color="auto"/>
      </w:divBdr>
    </w:div>
    <w:div w:id="1940333229">
      <w:bodyDiv w:val="1"/>
      <w:marLeft w:val="0"/>
      <w:marRight w:val="0"/>
      <w:marTop w:val="0"/>
      <w:marBottom w:val="0"/>
      <w:divBdr>
        <w:top w:val="none" w:sz="0" w:space="0" w:color="auto"/>
        <w:left w:val="none" w:sz="0" w:space="0" w:color="auto"/>
        <w:bottom w:val="none" w:sz="0" w:space="0" w:color="auto"/>
        <w:right w:val="none" w:sz="0" w:space="0" w:color="auto"/>
      </w:divBdr>
    </w:div>
    <w:div w:id="1952198270">
      <w:bodyDiv w:val="1"/>
      <w:marLeft w:val="0"/>
      <w:marRight w:val="0"/>
      <w:marTop w:val="0"/>
      <w:marBottom w:val="0"/>
      <w:divBdr>
        <w:top w:val="none" w:sz="0" w:space="0" w:color="auto"/>
        <w:left w:val="none" w:sz="0" w:space="0" w:color="auto"/>
        <w:bottom w:val="none" w:sz="0" w:space="0" w:color="auto"/>
        <w:right w:val="none" w:sz="0" w:space="0" w:color="auto"/>
      </w:divBdr>
    </w:div>
    <w:div w:id="1963920280">
      <w:bodyDiv w:val="1"/>
      <w:marLeft w:val="0"/>
      <w:marRight w:val="0"/>
      <w:marTop w:val="0"/>
      <w:marBottom w:val="0"/>
      <w:divBdr>
        <w:top w:val="none" w:sz="0" w:space="0" w:color="auto"/>
        <w:left w:val="none" w:sz="0" w:space="0" w:color="auto"/>
        <w:bottom w:val="none" w:sz="0" w:space="0" w:color="auto"/>
        <w:right w:val="none" w:sz="0" w:space="0" w:color="auto"/>
      </w:divBdr>
    </w:div>
    <w:div w:id="1996109018">
      <w:bodyDiv w:val="1"/>
      <w:marLeft w:val="0"/>
      <w:marRight w:val="0"/>
      <w:marTop w:val="0"/>
      <w:marBottom w:val="0"/>
      <w:divBdr>
        <w:top w:val="none" w:sz="0" w:space="0" w:color="auto"/>
        <w:left w:val="none" w:sz="0" w:space="0" w:color="auto"/>
        <w:bottom w:val="none" w:sz="0" w:space="0" w:color="auto"/>
        <w:right w:val="none" w:sz="0" w:space="0" w:color="auto"/>
      </w:divBdr>
    </w:div>
    <w:div w:id="2022507757">
      <w:bodyDiv w:val="1"/>
      <w:marLeft w:val="0"/>
      <w:marRight w:val="0"/>
      <w:marTop w:val="0"/>
      <w:marBottom w:val="0"/>
      <w:divBdr>
        <w:top w:val="none" w:sz="0" w:space="0" w:color="auto"/>
        <w:left w:val="none" w:sz="0" w:space="0" w:color="auto"/>
        <w:bottom w:val="none" w:sz="0" w:space="0" w:color="auto"/>
        <w:right w:val="none" w:sz="0" w:space="0" w:color="auto"/>
      </w:divBdr>
    </w:div>
    <w:div w:id="2043896842">
      <w:bodyDiv w:val="1"/>
      <w:marLeft w:val="0"/>
      <w:marRight w:val="0"/>
      <w:marTop w:val="0"/>
      <w:marBottom w:val="0"/>
      <w:divBdr>
        <w:top w:val="none" w:sz="0" w:space="0" w:color="auto"/>
        <w:left w:val="none" w:sz="0" w:space="0" w:color="auto"/>
        <w:bottom w:val="none" w:sz="0" w:space="0" w:color="auto"/>
        <w:right w:val="none" w:sz="0" w:space="0" w:color="auto"/>
      </w:divBdr>
    </w:div>
    <w:div w:id="2069962108">
      <w:bodyDiv w:val="1"/>
      <w:marLeft w:val="0"/>
      <w:marRight w:val="0"/>
      <w:marTop w:val="0"/>
      <w:marBottom w:val="0"/>
      <w:divBdr>
        <w:top w:val="none" w:sz="0" w:space="0" w:color="auto"/>
        <w:left w:val="none" w:sz="0" w:space="0" w:color="auto"/>
        <w:bottom w:val="none" w:sz="0" w:space="0" w:color="auto"/>
        <w:right w:val="none" w:sz="0" w:space="0" w:color="auto"/>
      </w:divBdr>
    </w:div>
    <w:div w:id="209604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Met79</b:Tag>
    <b:SourceType>Book</b:SourceType>
    <b:Guid>{0799CCB4-C5BE-4ACA-B053-9123C461FD66}</b:Guid>
    <b:Title>Wastewater Engineering: Treatment, Disposal, Reuse. 3rd edn</b:Title>
    <b:Year>1979</b:Year>
    <b:Author>
      <b:Author>
        <b:NameList>
          <b:Person>
            <b:Last>Metcalf</b:Last>
            <b:First>L</b:First>
          </b:Person>
          <b:Person>
            <b:Last>Eddy</b:Last>
            <b:First>H</b:First>
          </b:Person>
        </b:NameList>
      </b:Author>
    </b:Author>
    <b:City>New York</b:City>
    <b:Publisher>McGraw-Hill</b:Publisher>
    <b:RefOrder>1</b:RefOrder>
  </b:Source>
  <b:Source>
    <b:Tag>Per84</b:Tag>
    <b:SourceType>Book</b:SourceType>
    <b:Guid>{28DB605D-C92D-48FA-AF4E-AFB47BDE029E}</b:Guid>
    <b:Title>Perry's Chemical Engineers' Handbook. 6th edn</b:Title>
    <b:Year>1984</b:Year>
    <b:City>New York</b:City>
    <b:Publisher>McGraw-Hill</b:Publisher>
    <b:Author>
      <b:Author>
        <b:NameList>
          <b:Person>
            <b:Last>Perry</b:Last>
            <b:Middle>H</b:Middle>
            <b:First>R</b:First>
          </b:Person>
          <b:Person>
            <b:Last>Green</b:Last>
            <b:Middle>W</b:Middle>
            <b:First>D</b:First>
          </b:Person>
        </b:NameList>
      </b:Author>
    </b:Author>
    <b:RefOrder>2</b:RefOrder>
  </b:Source>
  <b:Source>
    <b:Tag>Dis88</b:Tag>
    <b:SourceType>JournalArticle</b:SourceType>
    <b:Guid>{2A2E5095-8D79-40A5-B217-C525A821019F}</b:Guid>
    <b:Title>Distributed Control Systems in Wastewater Treatment</b:Title>
    <b:Year>1988</b:Year>
    <b:JournalName>Water Environment Federation</b:JournalName>
    <b:Pages>57-68</b:Pages>
    <b:RefOrder>3</b:RefOrder>
  </b:Source>
  <b:Source>
    <b:Tag>Bou18</b:Tag>
    <b:SourceType>JournalArticle</b:SourceType>
    <b:Guid>{BD0B690E-AA36-47FB-9BAA-4B0487D3C151}</b:Guid>
    <b:Title>Smart Water Systems: The Internet of Things (IoT) and Artificial Intelligence (AI) in Water and Wastewater Treatment</b:Title>
    <b:JournalName>Environmental Science &amp; Technology</b:JournalName>
    <b:Year>2018</b:Year>
    <b:Pages>1717-1725</b:Pages>
    <b:Author>
      <b:Author>
        <b:NameList>
          <b:Person>
            <b:Last>Boulos</b:Last>
            <b:Middle>N, K</b:Middle>
            <b:First>M</b:First>
          </b:Person>
          <b:Person>
            <b:Last>Ibbotson</b:Last>
            <b:First>R</b:First>
          </b:Person>
          <b:Person>
            <b:Last>Zhang</b:Last>
            <b:First>Y</b:First>
          </b:Person>
        </b:NameList>
      </b:Author>
    </b:Author>
    <b:RefOrder>4</b:RefOrder>
  </b:Source>
  <b:Source>
    <b:Tag>WHO17</b:Tag>
    <b:SourceType>Report</b:SourceType>
    <b:Guid>{335FDC30-5AB7-445B-904C-44B0B0195D46}</b:Guid>
    <b:Title>Guidelines for the Safe Use of Wastewater, Excreta and Greywater. Geneva: World Health Organization.</b:Title>
    <b:Year>2017</b:Year>
    <b:Publisher>WHO</b:Publisher>
    <b:Author>
      <b:Author>
        <b:NameList>
          <b:Person>
            <b:Last>WHO</b:Last>
          </b:Person>
        </b:NameList>
      </b:Author>
    </b:Author>
    <b:RefOrder>11</b:RefOrder>
  </b:Source>
  <b:Source>
    <b:Tag>AWW22</b:Tag>
    <b:SourceType>InternetSite</b:SourceType>
    <b:Guid>{646D08A5-680E-4317-9C39-54A8318BDD87}</b:Guid>
    <b:Title>American Water Works Association</b:Title>
    <b:Year>2022</b:Year>
    <b:InternetSiteTitle>Smart Water Systems: Future Trends in Water Treatment</b:InternetSiteTitle>
    <b:URL>www.awwa.org/technology</b:URL>
    <b:Author>
      <b:Author>
        <b:NameList>
          <b:Person>
            <b:Last>AWWA</b:Last>
          </b:Person>
        </b:NameList>
      </b:Author>
    </b:Author>
    <b:YearAccessed>2025</b:YearAccessed>
    <b:MonthAccessed>March</b:MonthAccessed>
    <b:DayAccessed>25</b:DayAccessed>
    <b:RefOrder>12</b:RefOrder>
  </b:Source>
  <b:Source>
    <b:Tag>NAC23</b:Tag>
    <b:SourceType>InternetSite</b:SourceType>
    <b:Guid>{DD870704-3D5E-4727-8F55-8887F47BD62F}</b:Guid>
    <b:Title>National Association of Clean Water Agencies</b:Title>
    <b:InternetSiteTitle>AI and Automation in Wastewater Treatment</b:InternetSiteTitle>
    <b:Year>2023</b:Year>
    <b:URL>www.nacwa.org/technology</b:URL>
    <b:YearAccessed>2025</b:YearAccessed>
    <b:MonthAccessed>March</b:MonthAccessed>
    <b:DayAccessed>25</b:DayAccessed>
    <b:Author>
      <b:Author>
        <b:NameList>
          <b:Person>
            <b:Last>NACWA</b:Last>
          </b:Person>
        </b:NameList>
      </b:Author>
    </b:Author>
    <b:RefOrder>9</b:RefOrder>
  </b:Source>
  <b:Source>
    <b:Tag>Tor12</b:Tag>
    <b:SourceType>Book</b:SourceType>
    <b:Guid>{59770391-05B4-447E-9FBA-5C511D9F2BC1}</b:Guid>
    <b:Title>The Singapore Water Story</b:Title>
    <b:Year>2012</b:Year>
    <b:City>London</b:City>
    <b:Publisher>Routledge</b:Publisher>
    <b:Author>
      <b:Author>
        <b:NameList>
          <b:Person>
            <b:Last>Tortajada</b:Last>
            <b:First>C</b:First>
          </b:Person>
          <b:Person>
            <b:Last>Joshi</b:Last>
            <b:Middle>K</b:Middle>
            <b:First>Y</b:First>
          </b:Person>
          <b:Person>
            <b:Last>Biswas</b:Last>
            <b:Middle>K</b:Middle>
            <b:First>A</b:First>
          </b:Person>
        </b:NameList>
      </b:Author>
    </b:Author>
    <b:RefOrder>7</b:RefOrder>
  </b:Source>
  <b:Source>
    <b:Tag>Rie10</b:Tag>
    <b:SourceType>JournalArticle</b:SourceType>
    <b:Guid>{21E9C41A-3BE5-47F0-A138-B2E06FF47100}</b:Guid>
    <b:Title>Quantifying the effects of control strategies and measurement errors on wastewater treatment plant performance</b:Title>
    <b:Year>2010</b:Year>
    <b:JournalName>Water Research</b:JournalName>
    <b:Pages>831-844</b:Pages>
    <b:Author>
      <b:Author>
        <b:NameList>
          <b:Person>
            <b:Last>Rieger</b:Last>
            <b:First>L</b:First>
          </b:Person>
          <b:Person>
            <b:Last>Thomann</b:Last>
            <b:First>M</b:First>
          </b:Person>
          <b:Person>
            <b:Last>Gujer</b:Last>
            <b:First>W</b:First>
          </b:Person>
          <b:Person>
            <b:Last>Siegrist</b:Last>
            <b:First>H</b:First>
          </b:Person>
        </b:NameList>
      </b:Author>
    </b:Author>
    <b:RefOrder>5</b:RefOrder>
  </b:Source>
  <b:Source>
    <b:Tag>Wan21</b:Tag>
    <b:SourceType>JournalArticle</b:SourceType>
    <b:Guid>{888072EE-ED71-4556-B9FA-6A096009A955}</b:Guid>
    <b:Title>Smart actuators for wastewater treatment</b:Title>
    <b:JournalName>Environmental Science &amp; Technology</b:JournalName>
    <b:Year>2021</b:Year>
    <b:Pages>4776 4792</b:Pages>
    <b:Author>
      <b:Author>
        <b:NameList>
          <b:Person>
            <b:Last>Wang</b:Last>
            <b:First>Y</b:First>
          </b:Person>
          <b:Person>
            <b:Last>Zhang</b:Last>
            <b:First>J</b:First>
          </b:Person>
        </b:NameList>
      </b:Author>
    </b:Author>
    <b:RefOrder>8</b:RefOrder>
  </b:Source>
  <b:Source>
    <b:Tag>PLC20</b:Tag>
    <b:SourceType>InternetSite</b:SourceType>
    <b:Guid>{3DCD1BC3-DDC6-487D-A268-DCE1250404C1}</b:Guid>
    <b:Title>Examples of PLC Systems</b:Title>
    <b:Year>2020</b:Year>
    <b:InternetSiteTitle>Control.com</b:InternetSiteTitle>
    <b:URL>https://control.com/textbook/programmable-logic-controllers/plc-examples/</b:URL>
    <b:Author>
      <b:Author>
        <b:NameList>
          <b:Person>
            <b:Last>PLC Control </b:Last>
          </b:Person>
        </b:NameList>
      </b:Author>
    </b:Author>
    <b:YearAccessed>2025</b:YearAccessed>
    <b:MonthAccessed>March</b:MonthAccessed>
    <b:DayAccessed>30</b:DayAccessed>
    <b:RefOrder>6</b:RefOrder>
  </b:Source>
  <b:Source>
    <b:Tag>14015</b:Tag>
    <b:SourceType>InternetSite</b:SourceType>
    <b:Guid>{33AFACA7-9D5B-4599-B54A-F76B052B810F}</b:Guid>
    <b:Author>
      <b:Author>
        <b:NameList>
          <b:Person>
            <b:Last>14001</b:Last>
            <b:First>ISO</b:First>
          </b:Person>
        </b:NameList>
      </b:Author>
    </b:Author>
    <b:Title>ISO</b:Title>
    <b:InternetSiteTitle>Environmental management systems</b:InternetSiteTitle>
    <b:Year>2015</b:Year>
    <b:URL>https://www.iso.org/standard/60857.html</b:URL>
    <b:YearAccessed>2025</b:YearAccessed>
    <b:MonthAccessed>April</b:MonthAccessed>
    <b:DayAccessed>6th</b:DayAccessed>
    <b:RefOrder>10</b:RefOrder>
  </b:Source>
</b:Sources>
</file>

<file path=customXml/itemProps1.xml><?xml version="1.0" encoding="utf-8"?>
<ds:datastoreItem xmlns:ds="http://schemas.openxmlformats.org/officeDocument/2006/customXml" ds:itemID="{EAECBED5-D4B4-4AD3-AABB-B1A00C976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17</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Mechanical Engineering and Energy &amp; Environmental Engineering</vt:lpstr>
    </vt:vector>
  </TitlesOfParts>
  <Company>Valero Energy</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Engineering and Energy &amp; Environmental Engineering</dc:title>
  <dc:subject>Control &amp; Automation</dc:subject>
  <dc:creator>Joel Codd 2117927</dc:creator>
  <cp:keywords/>
  <dc:description/>
  <cp:lastModifiedBy>Codd, Joel (Contractor)</cp:lastModifiedBy>
  <cp:revision>5</cp:revision>
  <dcterms:created xsi:type="dcterms:W3CDTF">2025-03-30T15:30:00Z</dcterms:created>
  <dcterms:modified xsi:type="dcterms:W3CDTF">2025-04-06T12:40:00Z</dcterms:modified>
</cp:coreProperties>
</file>