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7D083033"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7C7409">
              <w:rPr>
                <w:rFonts w:ascii="Times New Roman" w:hAnsi="Times New Roman" w:cs="Times New Roman"/>
                <w:b/>
                <w:sz w:val="48"/>
              </w:rPr>
              <w:t>Katie Owens</w:t>
            </w:r>
          </w:p>
          <w:p w14:paraId="2CEE7446" w14:textId="77777777" w:rsidR="00943FDB" w:rsidRDefault="00943FDB" w:rsidP="00415891">
            <w:pPr>
              <w:ind w:right="-957"/>
              <w:rPr>
                <w:rFonts w:ascii="Times New Roman" w:hAnsi="Times New Roman" w:cs="Times New Roman"/>
                <w:b/>
                <w:sz w:val="48"/>
              </w:rPr>
            </w:pPr>
          </w:p>
          <w:p w14:paraId="52EF6683" w14:textId="7AB6168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7C7409">
              <w:rPr>
                <w:rFonts w:ascii="Times New Roman" w:hAnsi="Times New Roman" w:cs="Times New Roman"/>
                <w:b/>
                <w:sz w:val="48"/>
              </w:rPr>
              <w:t xml:space="preserve"> </w:t>
            </w:r>
            <w:r w:rsidR="007C7409">
              <w:rPr>
                <w:rFonts w:ascii="Times New Roman" w:hAnsi="Times New Roman" w:cs="Times New Roman"/>
                <w:b/>
                <w:sz w:val="48"/>
              </w:rPr>
              <w:t>2524456</w:t>
            </w:r>
            <w:r w:rsidR="007C7409">
              <w:rPr>
                <w:rFonts w:ascii="Times New Roman" w:hAnsi="Times New Roman" w:cs="Times New Roman"/>
                <w:b/>
                <w:sz w:val="48"/>
              </w:rPr>
              <w:t>@student.uwtsd.ac.uk</w:t>
            </w:r>
          </w:p>
          <w:p w14:paraId="453C9B90" w14:textId="77777777" w:rsidR="00943FDB" w:rsidRDefault="00943FDB" w:rsidP="00415891">
            <w:pPr>
              <w:ind w:right="-957"/>
              <w:rPr>
                <w:rFonts w:ascii="Times New Roman" w:hAnsi="Times New Roman" w:cs="Times New Roman"/>
                <w:b/>
                <w:sz w:val="48"/>
              </w:rPr>
            </w:pPr>
          </w:p>
          <w:p w14:paraId="4128B356" w14:textId="5B8EDAD9"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3AD2B891" w14:textId="133FD7CC" w:rsidR="007C7409" w:rsidRPr="005D3F07" w:rsidRDefault="007C7409" w:rsidP="00415891">
            <w:pPr>
              <w:ind w:right="-957"/>
              <w:rPr>
                <w:rFonts w:ascii="Times New Roman" w:hAnsi="Times New Roman" w:cs="Times New Roman"/>
                <w:b/>
                <w:sz w:val="48"/>
              </w:rPr>
            </w:pPr>
            <w:r>
              <w:rPr>
                <w:rFonts w:ascii="Times New Roman" w:hAnsi="Times New Roman" w:cs="Times New Roman"/>
                <w:b/>
                <w:sz w:val="48"/>
              </w:rPr>
              <w:t>2524456</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Default="004F0E93" w:rsidP="002D6B34">
            <w:pPr>
              <w:jc w:val="both"/>
              <w:rPr>
                <w:i/>
                <w:iCs/>
              </w:rPr>
            </w:pPr>
            <w:r w:rsidRPr="00F15354">
              <w:rPr>
                <w:i/>
                <w:iCs/>
              </w:rPr>
              <w:t>750 words (+/-</w:t>
            </w:r>
            <w:r w:rsidRPr="006179BB">
              <w:rPr>
                <w:i/>
                <w:iCs/>
              </w:rPr>
              <w:t xml:space="preserve"> 10%:  include your actual word count at the end of each section).</w:t>
            </w:r>
          </w:p>
          <w:p w14:paraId="2E15497D" w14:textId="77777777" w:rsidR="007C7409" w:rsidRPr="007C7409" w:rsidRDefault="007C7409" w:rsidP="002D6B34">
            <w:pPr>
              <w:jc w:val="both"/>
            </w:pPr>
          </w:p>
          <w:p w14:paraId="773944FC" w14:textId="77777777" w:rsidR="00BC06BD" w:rsidRPr="005E73F2" w:rsidRDefault="00BC06BD" w:rsidP="00BC06BD">
            <w:pPr>
              <w:jc w:val="both"/>
              <w:rPr>
                <w:rFonts w:ascii="Arial" w:hAnsi="Arial" w:cs="Arial"/>
                <w:b/>
                <w:bCs/>
              </w:rPr>
            </w:pPr>
            <w:r w:rsidRPr="005E73F2">
              <w:rPr>
                <w:rFonts w:ascii="Arial" w:hAnsi="Arial" w:cs="Arial"/>
                <w:b/>
                <w:bCs/>
              </w:rPr>
              <w:t>Introduction</w:t>
            </w:r>
          </w:p>
          <w:p w14:paraId="0CB96709" w14:textId="77777777" w:rsidR="005E73F2" w:rsidRPr="00BC06BD" w:rsidRDefault="005E73F2" w:rsidP="00BC06BD">
            <w:pPr>
              <w:jc w:val="both"/>
            </w:pPr>
          </w:p>
          <w:p w14:paraId="5184C49C" w14:textId="77777777" w:rsidR="00663FF3" w:rsidRPr="00663FF3" w:rsidRDefault="00663FF3" w:rsidP="00663FF3">
            <w:pPr>
              <w:spacing w:after="180"/>
              <w:rPr>
                <w:rFonts w:ascii="Arial" w:eastAsia="Aptos" w:hAnsi="Arial" w:cs="Arial"/>
                <w:lang w:eastAsia="en-GB"/>
              </w:rPr>
            </w:pPr>
            <w:r w:rsidRPr="00663FF3">
              <w:rPr>
                <w:rFonts w:ascii="Arial" w:eastAsia="Aptos" w:hAnsi="Arial" w:cs="Arial"/>
                <w:color w:val="000000"/>
                <w:lang w:eastAsia="en-GB"/>
              </w:rPr>
              <w:t xml:space="preserve">Since qualifying as a social worker, my professional development has been shaped by practice experience, reflective supervision, formal training and research. Adult social care has required me to apply legislation, policy and ethical principles to complex situations. Gibbs’ Reflective Cycle (Gibbs, 1988) provides a structured framework through which I can critically examine my practice, identify learning and plan future development. I have used the stages of Gibbs’ cycle to consider my experiences, feelings, evaluation, learning and future action. Through reflection and supervision, I have identified three development priorities for the next 12 months: complex Mental Capacity Assessments (MCAs), Section 117 aftercare, and professional judgement in </w:t>
            </w:r>
            <w:r w:rsidRPr="00663FF3">
              <w:rPr>
                <w:rFonts w:ascii="Arial" w:eastAsia="Aptos" w:hAnsi="Arial" w:cs="Arial"/>
                <w:color w:val="000000"/>
                <w:lang w:eastAsia="en-GB"/>
              </w:rPr>
              <w:lastRenderedPageBreak/>
              <w:t>complex situations. These areas align with Social Care Wales (2018) learning outcomes and support confident, analytical and autonomous practice. This reflective approach will help me recognise strengths as well as limitations, ensuring that development is purposeful, evidence-informed and directly connected to the needs and outcomes of people who use services.</w:t>
            </w:r>
          </w:p>
          <w:p w14:paraId="214CF9D0" w14:textId="77777777" w:rsidR="00BC06BD" w:rsidRPr="00663FF3" w:rsidRDefault="00BC06BD" w:rsidP="00BC06BD">
            <w:pPr>
              <w:jc w:val="both"/>
              <w:rPr>
                <w:rFonts w:ascii="Arial" w:hAnsi="Arial" w:cs="Arial"/>
              </w:rPr>
            </w:pPr>
            <w:r w:rsidRPr="00663FF3">
              <w:rPr>
                <w:rFonts w:ascii="Arial" w:hAnsi="Arial" w:cs="Arial"/>
                <w:b/>
                <w:bCs/>
              </w:rPr>
              <w:t>Applying analysis in assessment to inform interventions</w:t>
            </w:r>
          </w:p>
          <w:p w14:paraId="211873CF" w14:textId="77777777" w:rsidR="00BC06BD" w:rsidRDefault="00BC06BD" w:rsidP="00BC06BD">
            <w:pPr>
              <w:jc w:val="both"/>
              <w:rPr>
                <w:rFonts w:ascii="Arial" w:hAnsi="Arial" w:cs="Arial"/>
              </w:rPr>
            </w:pPr>
            <w:r w:rsidRPr="00663FF3">
              <w:rPr>
                <w:rFonts w:ascii="Arial" w:hAnsi="Arial" w:cs="Arial"/>
              </w:rPr>
              <w:t>Since qualifying, I have developed skills in Care and Support Assessments and applying the Mental Capacity Act 2005 (MCA). I am confident in undertaking straightforward capacity assessments; however, reflective supervision has highlighted that I find complex MCAs more challenging, particularly where an individual’s capacity may fluctuate or where risk, autonomy and decision-making are contested. The MCA requires capacity to be assessed in relation to a specific decision and at the time the decision needs to be made (Office of the Public Guardian, 2007). This reinforces the need for careful analysis rather than professional instinct or assumptions based on diagnosis.</w:t>
            </w:r>
          </w:p>
          <w:p w14:paraId="20A08BAF" w14:textId="77777777" w:rsidR="005E73F2" w:rsidRPr="00663FF3" w:rsidRDefault="005E73F2" w:rsidP="00BC06BD">
            <w:pPr>
              <w:jc w:val="both"/>
              <w:rPr>
                <w:rFonts w:ascii="Arial" w:hAnsi="Arial" w:cs="Arial"/>
              </w:rPr>
            </w:pPr>
          </w:p>
          <w:p w14:paraId="421F9E78" w14:textId="77777777" w:rsidR="00BC06BD" w:rsidRDefault="00BC06BD" w:rsidP="00BC06BD">
            <w:pPr>
              <w:jc w:val="both"/>
              <w:rPr>
                <w:rFonts w:ascii="Arial" w:hAnsi="Arial" w:cs="Arial"/>
              </w:rPr>
            </w:pPr>
            <w:r w:rsidRPr="00663FF3">
              <w:rPr>
                <w:rFonts w:ascii="Arial" w:hAnsi="Arial" w:cs="Arial"/>
              </w:rPr>
              <w:t>Using Gibbs’ reflective model, I recognise that complex cases can create uncertainty and lead me to seek reassurance through supervision. While appropriate support demonstrates safe practice, it also highlights a need to strengthen my analytical confidence and ability to articulate defensible reasoning. Supervision has supported critical discussion of the diagnostic and functional elements of capacity, the importance of providing appropriate support to enable decision-making, and the need to record evidence underpinning conclusions (Office of the Public Guardian, 2007).</w:t>
            </w:r>
          </w:p>
          <w:p w14:paraId="1B65C55E" w14:textId="77777777" w:rsidR="005E73F2" w:rsidRPr="00663FF3" w:rsidRDefault="005E73F2" w:rsidP="00BC06BD">
            <w:pPr>
              <w:jc w:val="both"/>
              <w:rPr>
                <w:rFonts w:ascii="Arial" w:hAnsi="Arial" w:cs="Arial"/>
              </w:rPr>
            </w:pPr>
          </w:p>
          <w:p w14:paraId="520F4C5E" w14:textId="77777777" w:rsidR="00BC06BD" w:rsidRDefault="00BC06BD" w:rsidP="00BC06BD">
            <w:pPr>
              <w:jc w:val="both"/>
              <w:rPr>
                <w:rFonts w:ascii="Arial" w:hAnsi="Arial" w:cs="Arial"/>
              </w:rPr>
            </w:pPr>
            <w:r w:rsidRPr="00663FF3">
              <w:rPr>
                <w:rFonts w:ascii="Arial" w:hAnsi="Arial" w:cs="Arial"/>
              </w:rPr>
              <w:t>Over the next 12 months, I will develop this area through shadowing experienced colleagues, attending advanced MCA training, reviewing exemplar assessments and studying relevant case law. I will use supervision to review complex assessments and how evidence, legislation and professional judgement have influenced conclusions. This will strengthen my ability to analyse information, justify decisions and link assessments to lawful, proportionate and person-centred interventions.</w:t>
            </w:r>
          </w:p>
          <w:p w14:paraId="1124FA3C" w14:textId="77777777" w:rsidR="005E73F2" w:rsidRPr="00663FF3" w:rsidRDefault="005E73F2" w:rsidP="00BC06BD">
            <w:pPr>
              <w:jc w:val="both"/>
              <w:rPr>
                <w:rFonts w:ascii="Arial" w:hAnsi="Arial" w:cs="Arial"/>
              </w:rPr>
            </w:pPr>
          </w:p>
          <w:p w14:paraId="2FF185C5" w14:textId="77777777" w:rsidR="00BC06BD" w:rsidRDefault="00BC06BD" w:rsidP="00BC06BD">
            <w:pPr>
              <w:jc w:val="both"/>
              <w:rPr>
                <w:rFonts w:ascii="Arial" w:hAnsi="Arial" w:cs="Arial"/>
                <w:b/>
                <w:bCs/>
              </w:rPr>
            </w:pPr>
            <w:r w:rsidRPr="00663FF3">
              <w:rPr>
                <w:rFonts w:ascii="Arial" w:hAnsi="Arial" w:cs="Arial"/>
                <w:b/>
                <w:bCs/>
              </w:rPr>
              <w:t xml:space="preserve">Working collaboratively with people in need of care and support, their </w:t>
            </w:r>
            <w:proofErr w:type="spellStart"/>
            <w:r w:rsidRPr="00663FF3">
              <w:rPr>
                <w:rFonts w:ascii="Arial" w:hAnsi="Arial" w:cs="Arial"/>
                <w:b/>
                <w:bCs/>
              </w:rPr>
              <w:t>carers</w:t>
            </w:r>
            <w:proofErr w:type="spellEnd"/>
            <w:r w:rsidRPr="00663FF3">
              <w:rPr>
                <w:rFonts w:ascii="Arial" w:hAnsi="Arial" w:cs="Arial"/>
                <w:b/>
                <w:bCs/>
              </w:rPr>
              <w:t xml:space="preserve"> and other professionals</w:t>
            </w:r>
          </w:p>
          <w:p w14:paraId="756B287C" w14:textId="77777777" w:rsidR="005E73F2" w:rsidRPr="00663FF3" w:rsidRDefault="005E73F2" w:rsidP="00BC06BD">
            <w:pPr>
              <w:jc w:val="both"/>
              <w:rPr>
                <w:rFonts w:ascii="Arial" w:hAnsi="Arial" w:cs="Arial"/>
              </w:rPr>
            </w:pPr>
          </w:p>
          <w:p w14:paraId="5FA5A550" w14:textId="77777777" w:rsidR="00BC06BD" w:rsidRPr="00663FF3" w:rsidRDefault="00BC06BD" w:rsidP="00BC06BD">
            <w:pPr>
              <w:jc w:val="both"/>
              <w:rPr>
                <w:rFonts w:ascii="Arial" w:hAnsi="Arial" w:cs="Arial"/>
              </w:rPr>
            </w:pPr>
            <w:r w:rsidRPr="00663FF3">
              <w:rPr>
                <w:rFonts w:ascii="Arial" w:hAnsi="Arial" w:cs="Arial"/>
              </w:rPr>
              <w:t>Collaboration is central to effective social work practice and is reflected in professional ethical standards (BASW, 2021). I have developed strong relationships with individuals and carers, ensuring their views, wishes and outcomes remain central to assessment and care planning. However, reflection and supervision have identified a learning need concerning my confidence during Section 117 aftercare meetings, particularly alongside experienced health professionals.</w:t>
            </w:r>
          </w:p>
          <w:p w14:paraId="70C3EA97" w14:textId="77777777" w:rsidR="00BC06BD" w:rsidRDefault="00BC06BD" w:rsidP="00BC06BD">
            <w:pPr>
              <w:jc w:val="both"/>
              <w:rPr>
                <w:rFonts w:ascii="Arial" w:hAnsi="Arial" w:cs="Arial"/>
              </w:rPr>
            </w:pPr>
            <w:r w:rsidRPr="00663FF3">
              <w:rPr>
                <w:rFonts w:ascii="Arial" w:hAnsi="Arial" w:cs="Arial"/>
              </w:rPr>
              <w:t>Section 117 of the Mental Health Act 1983 places duties on local authorities and NHS bodies to provide or arrange aftercare for eligible people leaving detention under specified sections of the Act (Department of Health and Social Care and NHS England, 2024). Reflecting on practice, I recognise that uncertainty about Section 117 law and procedure can limit my contribution to professional discussion and decision-making. Section 117 requires partnership working, clarity about responsibilities and meaningful involvement of the person receiving aftercare. Developing my knowledge will therefore strengthen both my professional confidence and my ability to advocate effectively for individuals.</w:t>
            </w:r>
          </w:p>
          <w:p w14:paraId="47D43A8D" w14:textId="77777777" w:rsidR="005E73F2" w:rsidRPr="00663FF3" w:rsidRDefault="005E73F2" w:rsidP="00BC06BD">
            <w:pPr>
              <w:jc w:val="both"/>
              <w:rPr>
                <w:rFonts w:ascii="Arial" w:hAnsi="Arial" w:cs="Arial"/>
              </w:rPr>
            </w:pPr>
          </w:p>
          <w:p w14:paraId="270B9EB7" w14:textId="77777777" w:rsidR="00BC06BD" w:rsidRDefault="00BC06BD" w:rsidP="00BC06BD">
            <w:pPr>
              <w:jc w:val="both"/>
              <w:rPr>
                <w:rFonts w:ascii="Arial" w:hAnsi="Arial" w:cs="Arial"/>
              </w:rPr>
            </w:pPr>
            <w:r w:rsidRPr="00663FF3">
              <w:rPr>
                <w:rFonts w:ascii="Arial" w:hAnsi="Arial" w:cs="Arial"/>
              </w:rPr>
              <w:t xml:space="preserve">My development plan includes observing experienced practitioners during Section 117 meetings, seeking specific feedback in supervision and reviewing statutory guidance, local procedures and relevant case law. I will undertake independent learning regarding eligibility, </w:t>
            </w:r>
            <w:r w:rsidRPr="00663FF3">
              <w:rPr>
                <w:rFonts w:ascii="Arial" w:hAnsi="Arial" w:cs="Arial"/>
              </w:rPr>
              <w:lastRenderedPageBreak/>
              <w:t>planning, funding responsibilities and review processes. This should enable me to contribute more confidently, challenge appropriately and support collaborative, person-centred decision-making.</w:t>
            </w:r>
          </w:p>
          <w:p w14:paraId="5BF7922A" w14:textId="77777777" w:rsidR="005E73F2" w:rsidRPr="00663FF3" w:rsidRDefault="005E73F2" w:rsidP="00BC06BD">
            <w:pPr>
              <w:jc w:val="both"/>
              <w:rPr>
                <w:rFonts w:ascii="Arial" w:hAnsi="Arial" w:cs="Arial"/>
              </w:rPr>
            </w:pPr>
          </w:p>
          <w:p w14:paraId="03D48FB3" w14:textId="77777777" w:rsidR="00BC06BD" w:rsidRDefault="00BC06BD" w:rsidP="00BC06BD">
            <w:pPr>
              <w:jc w:val="both"/>
              <w:rPr>
                <w:rFonts w:ascii="Arial" w:hAnsi="Arial" w:cs="Arial"/>
                <w:b/>
                <w:bCs/>
              </w:rPr>
            </w:pPr>
            <w:r w:rsidRPr="00663FF3">
              <w:rPr>
                <w:rFonts w:ascii="Arial" w:hAnsi="Arial" w:cs="Arial"/>
                <w:b/>
                <w:bCs/>
              </w:rPr>
              <w:t>Intervention and application of professional judgement in increasingly complex situations</w:t>
            </w:r>
          </w:p>
          <w:p w14:paraId="34E4EA47" w14:textId="77777777" w:rsidR="005E73F2" w:rsidRPr="00663FF3" w:rsidRDefault="005E73F2" w:rsidP="00BC06BD">
            <w:pPr>
              <w:jc w:val="both"/>
              <w:rPr>
                <w:rFonts w:ascii="Arial" w:hAnsi="Arial" w:cs="Arial"/>
              </w:rPr>
            </w:pPr>
          </w:p>
          <w:p w14:paraId="0C9988DE" w14:textId="77777777" w:rsidR="00BC06BD" w:rsidRDefault="00BC06BD" w:rsidP="00BC06BD">
            <w:pPr>
              <w:jc w:val="both"/>
              <w:rPr>
                <w:rFonts w:ascii="Arial" w:hAnsi="Arial" w:cs="Arial"/>
              </w:rPr>
            </w:pPr>
            <w:r w:rsidRPr="00663FF3">
              <w:rPr>
                <w:rFonts w:ascii="Arial" w:hAnsi="Arial" w:cs="Arial"/>
              </w:rPr>
              <w:t>As my experience has grown, I have increasingly been required to exercise professional judgement in situations involving capacity, risk, safeguarding concerns and multi-agency disagreement. Reflection highlights that, although I practise safely, I can experience uncertainty when balancing autonomy, protection, proportionality and competing professional perspectives. Professional judgement involves integrating legislation, evidence, ethics, experience and the individual’s circumstances rather than applying rules mechanically.</w:t>
            </w:r>
          </w:p>
          <w:p w14:paraId="48042AB3" w14:textId="77777777" w:rsidR="00063A7B" w:rsidRPr="00663FF3" w:rsidRDefault="00063A7B" w:rsidP="00BC06BD">
            <w:pPr>
              <w:jc w:val="both"/>
              <w:rPr>
                <w:rFonts w:ascii="Arial" w:hAnsi="Arial" w:cs="Arial"/>
              </w:rPr>
            </w:pPr>
          </w:p>
          <w:p w14:paraId="79246105" w14:textId="77777777" w:rsidR="00BC06BD" w:rsidRPr="00663FF3" w:rsidRDefault="00BC06BD" w:rsidP="00BC06BD">
            <w:pPr>
              <w:jc w:val="both"/>
              <w:rPr>
                <w:rFonts w:ascii="Arial" w:hAnsi="Arial" w:cs="Arial"/>
              </w:rPr>
            </w:pPr>
            <w:r w:rsidRPr="00663FF3">
              <w:rPr>
                <w:rFonts w:ascii="Arial" w:hAnsi="Arial" w:cs="Arial"/>
              </w:rPr>
              <w:t>Supervision has been essential in supporting ethical decision-making and developing defensible practice. Through reflective discussion, I have identified that increased exposure to complex MCA and Section 117 cases, alongside structured learning, will strengthen my confidence and autonomy. Over the next 12 months, I will consolidate learning from training, research and supervision, actively reflect on complex cases and seek opportunities to take a more leading role in decision-making. I will evaluate progress through supervision, colleague feedback and review of assessments and meeting contributions. This will translate learning into practice and demonstrate continuing professional development consistent with Social Care Wales expectations.</w:t>
            </w:r>
          </w:p>
          <w:p w14:paraId="2E04A2EF" w14:textId="77777777" w:rsidR="004F0E93" w:rsidRDefault="004F0E93" w:rsidP="002D6B34">
            <w:pPr>
              <w:jc w:val="both"/>
              <w:rPr>
                <w:i/>
                <w:iCs/>
              </w:rPr>
            </w:pPr>
          </w:p>
          <w:p w14:paraId="02EB81AC" w14:textId="4537BF3E" w:rsidR="004F0E93" w:rsidRPr="005E73F2" w:rsidRDefault="00BC06BD" w:rsidP="002D6B34">
            <w:pPr>
              <w:jc w:val="both"/>
              <w:rPr>
                <w:rFonts w:ascii="Arial" w:hAnsi="Arial" w:cs="Arial"/>
              </w:rPr>
            </w:pPr>
            <w:r w:rsidRPr="005E73F2">
              <w:rPr>
                <w:rFonts w:ascii="Arial" w:hAnsi="Arial" w:cs="Arial"/>
              </w:rPr>
              <w:t xml:space="preserve">Word count </w:t>
            </w:r>
            <w:r w:rsidR="00663FF3" w:rsidRPr="005E73F2">
              <w:rPr>
                <w:rFonts w:ascii="Arial" w:hAnsi="Arial" w:cs="Arial"/>
              </w:rPr>
              <w:t>800</w:t>
            </w: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lastRenderedPageBreak/>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0064F714" w14:textId="77777777" w:rsidR="00663FF3" w:rsidRPr="00C0499C" w:rsidRDefault="00663FF3" w:rsidP="002D6B34">
            <w:pPr>
              <w:jc w:val="both"/>
            </w:pPr>
          </w:p>
          <w:p w14:paraId="195063F2" w14:textId="41D6C1C5" w:rsidR="00B930D3" w:rsidRPr="00663FF3" w:rsidRDefault="00663FF3" w:rsidP="002D6B34">
            <w:pPr>
              <w:jc w:val="both"/>
              <w:rPr>
                <w:rFonts w:ascii="Arial" w:hAnsi="Arial" w:cs="Arial"/>
              </w:rPr>
            </w:pPr>
            <w:r w:rsidRPr="00663FF3">
              <w:rPr>
                <w:rFonts w:ascii="Arial" w:hAnsi="Arial" w:cs="Arial"/>
                <w:b/>
                <w:bCs/>
              </w:rPr>
              <w:t>Applying analysis in assessment to inform interventions</w:t>
            </w:r>
          </w:p>
          <w:p w14:paraId="0BD03285" w14:textId="77777777" w:rsidR="00663FF3" w:rsidRDefault="00663FF3" w:rsidP="00663FF3">
            <w:pPr>
              <w:jc w:val="both"/>
              <w:rPr>
                <w:rFonts w:ascii="Arial" w:hAnsi="Arial" w:cs="Arial"/>
              </w:rPr>
            </w:pPr>
            <w:r w:rsidRPr="00663FF3">
              <w:rPr>
                <w:rFonts w:ascii="Arial" w:hAnsi="Arial" w:cs="Arial"/>
              </w:rPr>
              <w:t>In Task 1a, I identified complex Mental Capacity Assessments (MCAs) as an area I wanted to develop further. Over the past 12 months, I have not been able to complete the MCA training I had planned to attend due to course availability and my workload. Although I have not completed the formal training, I have continued to develop my knowledge through independent learning and discussions with colleagues.</w:t>
            </w:r>
          </w:p>
          <w:p w14:paraId="6AFA3DB1" w14:textId="77777777" w:rsidR="00663FF3" w:rsidRPr="00663FF3" w:rsidRDefault="00663FF3" w:rsidP="00663FF3">
            <w:pPr>
              <w:jc w:val="both"/>
              <w:rPr>
                <w:rFonts w:ascii="Arial" w:hAnsi="Arial" w:cs="Arial"/>
              </w:rPr>
            </w:pPr>
          </w:p>
          <w:p w14:paraId="4D2ED54F" w14:textId="77777777" w:rsidR="00663FF3" w:rsidRDefault="00663FF3" w:rsidP="00663FF3">
            <w:pPr>
              <w:jc w:val="both"/>
              <w:rPr>
                <w:rFonts w:ascii="Arial" w:hAnsi="Arial" w:cs="Arial"/>
              </w:rPr>
            </w:pPr>
            <w:r w:rsidRPr="00663FF3">
              <w:rPr>
                <w:rFonts w:ascii="Arial" w:hAnsi="Arial" w:cs="Arial"/>
              </w:rPr>
              <w:t>I have used our monthly team meetings to ask questions about areas of MCA practice where I have felt less confident. This has allowed me to hear different views from colleagues. I have also used supervision to reflect on areas where I need further development. This has helped me recognise that I need to continue developing my confidence when completing more complex assessments and explaining the reasons for my decisions. The Mental Capacity Act 2005 requires capacity to be considered in relation to a specific decision and at the time that decision needs to be made (Mental Capacity Act 2005; Office of the Public Guardian, 2007).</w:t>
            </w:r>
          </w:p>
          <w:p w14:paraId="1333E408" w14:textId="77777777" w:rsidR="00663FF3" w:rsidRPr="00663FF3" w:rsidRDefault="00663FF3" w:rsidP="00663FF3">
            <w:pPr>
              <w:jc w:val="both"/>
              <w:rPr>
                <w:rFonts w:ascii="Arial" w:hAnsi="Arial" w:cs="Arial"/>
              </w:rPr>
            </w:pPr>
          </w:p>
          <w:p w14:paraId="18BA1A60" w14:textId="77777777" w:rsidR="00663FF3" w:rsidRPr="00663FF3" w:rsidRDefault="00663FF3" w:rsidP="00663FF3">
            <w:pPr>
              <w:jc w:val="both"/>
              <w:rPr>
                <w:rFonts w:ascii="Arial" w:hAnsi="Arial" w:cs="Arial"/>
              </w:rPr>
            </w:pPr>
            <w:r w:rsidRPr="00663FF3">
              <w:rPr>
                <w:rFonts w:ascii="Arial" w:hAnsi="Arial" w:cs="Arial"/>
              </w:rPr>
              <w:t>Using Gibbs’ Reflective Cycle, I recognise that I have made some progress in this area, although I have not achieved the level of development I originally planned. Completing formal MCA training remains an important learning need for me. I will continue to use supervision, team discussions and independent learning to develop my knowledge and confidence.</w:t>
            </w:r>
          </w:p>
          <w:p w14:paraId="304935CC" w14:textId="77777777" w:rsidR="00BC06BD" w:rsidRPr="00663FF3" w:rsidRDefault="00BC06BD" w:rsidP="00BC06BD">
            <w:pPr>
              <w:jc w:val="both"/>
              <w:rPr>
                <w:rFonts w:ascii="Arial" w:hAnsi="Arial" w:cs="Arial"/>
              </w:rPr>
            </w:pPr>
          </w:p>
          <w:p w14:paraId="5124F43F" w14:textId="77777777" w:rsidR="00663FF3" w:rsidRPr="00663FF3" w:rsidRDefault="00663FF3" w:rsidP="00663FF3">
            <w:pPr>
              <w:jc w:val="both"/>
              <w:rPr>
                <w:rFonts w:ascii="Arial" w:hAnsi="Arial" w:cs="Arial"/>
              </w:rPr>
            </w:pPr>
            <w:r w:rsidRPr="00663FF3">
              <w:rPr>
                <w:rFonts w:ascii="Arial" w:hAnsi="Arial" w:cs="Arial"/>
                <w:b/>
                <w:bCs/>
              </w:rPr>
              <w:t xml:space="preserve">Working collaboratively with people in need of care and support, their </w:t>
            </w:r>
            <w:proofErr w:type="spellStart"/>
            <w:r w:rsidRPr="00663FF3">
              <w:rPr>
                <w:rFonts w:ascii="Arial" w:hAnsi="Arial" w:cs="Arial"/>
                <w:b/>
                <w:bCs/>
              </w:rPr>
              <w:t>carers</w:t>
            </w:r>
            <w:proofErr w:type="spellEnd"/>
            <w:r w:rsidRPr="00663FF3">
              <w:rPr>
                <w:rFonts w:ascii="Arial" w:hAnsi="Arial" w:cs="Arial"/>
                <w:b/>
                <w:bCs/>
              </w:rPr>
              <w:t xml:space="preserve"> and other professionals</w:t>
            </w:r>
          </w:p>
          <w:p w14:paraId="11BB068E" w14:textId="77777777" w:rsidR="00663FF3" w:rsidRDefault="00663FF3" w:rsidP="00663FF3">
            <w:pPr>
              <w:jc w:val="both"/>
              <w:rPr>
                <w:rFonts w:ascii="Arial" w:hAnsi="Arial" w:cs="Arial"/>
              </w:rPr>
            </w:pPr>
            <w:r w:rsidRPr="00663FF3">
              <w:rPr>
                <w:rFonts w:ascii="Arial" w:hAnsi="Arial" w:cs="Arial"/>
              </w:rPr>
              <w:lastRenderedPageBreak/>
              <w:t>Section 117 was another area I identified for development in Task 1a. I feel that I have made good progress in this area over the past 12 months. I have completed several Section 117 reviews, which has given me practical experience and helped me to develop my understanding of the process.</w:t>
            </w:r>
          </w:p>
          <w:p w14:paraId="00B11882" w14:textId="77777777" w:rsidR="00663FF3" w:rsidRPr="00663FF3" w:rsidRDefault="00663FF3" w:rsidP="00663FF3">
            <w:pPr>
              <w:jc w:val="both"/>
              <w:rPr>
                <w:rFonts w:ascii="Arial" w:hAnsi="Arial" w:cs="Arial"/>
              </w:rPr>
            </w:pPr>
          </w:p>
          <w:p w14:paraId="4EF73E1E" w14:textId="77777777" w:rsidR="00663FF3" w:rsidRPr="00663FF3" w:rsidRDefault="00663FF3" w:rsidP="00663FF3">
            <w:pPr>
              <w:jc w:val="both"/>
              <w:rPr>
                <w:rFonts w:ascii="Arial" w:hAnsi="Arial" w:cs="Arial"/>
              </w:rPr>
            </w:pPr>
            <w:r w:rsidRPr="00663FF3">
              <w:rPr>
                <w:rFonts w:ascii="Arial" w:hAnsi="Arial" w:cs="Arial"/>
              </w:rPr>
              <w:t>During supervision, I discussed my confidence in relation to Section 117 with my manager. She identified that a Section 117 workshop being delivered by a colleague within my team would be useful for my development. I attended the workshop, which increased my knowledge and allowed me to discuss questions from my own practice. I have also continued to discuss Section 117 within supervision and with colleagues. Having both practical experience and the opportunity to learn from colleagues has increased my confidence when completing reviews and working alongside other professionals. Section 117 places duties on the relevant health and social care bodies to provide or arrange aftercare for eligible people, and effective partnership working is important when planning and reviewing aftercare. In Wales, this needs to be considered alongside the wider Welsh social care framework, including the Social Services and Well-being (Wales) Act 2014 and the relevant Mental Health Act framework. I recognise that I still need to continue developing my knowledge of Section 117 legislation and responsibilities, but I feel that this is an area where I have made progress.</w:t>
            </w:r>
          </w:p>
          <w:p w14:paraId="4FDEC9BB" w14:textId="77777777" w:rsidR="00BC06BD" w:rsidRPr="00663FF3" w:rsidRDefault="00BC06BD" w:rsidP="00BC06BD">
            <w:pPr>
              <w:jc w:val="both"/>
              <w:rPr>
                <w:rFonts w:ascii="Arial" w:hAnsi="Arial" w:cs="Arial"/>
              </w:rPr>
            </w:pPr>
          </w:p>
          <w:p w14:paraId="3C7A9BA1" w14:textId="77777777" w:rsidR="00663FF3" w:rsidRPr="00663FF3" w:rsidRDefault="00663FF3" w:rsidP="00663FF3">
            <w:pPr>
              <w:jc w:val="both"/>
              <w:rPr>
                <w:rFonts w:ascii="Arial" w:hAnsi="Arial" w:cs="Arial"/>
              </w:rPr>
            </w:pPr>
            <w:r w:rsidRPr="00663FF3">
              <w:rPr>
                <w:rFonts w:ascii="Arial" w:hAnsi="Arial" w:cs="Arial"/>
                <w:b/>
                <w:bCs/>
              </w:rPr>
              <w:t>Intervention and application of professional judgement in increasingly complex situations</w:t>
            </w:r>
          </w:p>
          <w:p w14:paraId="46B13360" w14:textId="77777777" w:rsidR="00663FF3" w:rsidRDefault="00663FF3" w:rsidP="00663FF3">
            <w:pPr>
              <w:jc w:val="both"/>
              <w:rPr>
                <w:rFonts w:ascii="Arial" w:hAnsi="Arial" w:cs="Arial"/>
              </w:rPr>
            </w:pPr>
            <w:r w:rsidRPr="00663FF3">
              <w:rPr>
                <w:rFonts w:ascii="Arial" w:hAnsi="Arial" w:cs="Arial"/>
              </w:rPr>
              <w:t>Developing my professional judgement was my third identified learning need. Over the past year, I have had the opportunity to develop this through working with a complex individual in the community. This is also reflected in my work discussed within Task 3.</w:t>
            </w:r>
          </w:p>
          <w:p w14:paraId="4749F62D" w14:textId="77777777" w:rsidR="005E73F2" w:rsidRPr="00663FF3" w:rsidRDefault="005E73F2" w:rsidP="00663FF3">
            <w:pPr>
              <w:jc w:val="both"/>
              <w:rPr>
                <w:rFonts w:ascii="Arial" w:hAnsi="Arial" w:cs="Arial"/>
              </w:rPr>
            </w:pPr>
          </w:p>
          <w:p w14:paraId="170CB315" w14:textId="77777777" w:rsidR="00663FF3" w:rsidRDefault="00663FF3" w:rsidP="00663FF3">
            <w:pPr>
              <w:jc w:val="both"/>
              <w:rPr>
                <w:rFonts w:ascii="Arial" w:hAnsi="Arial" w:cs="Arial"/>
              </w:rPr>
            </w:pPr>
            <w:r w:rsidRPr="00663FF3">
              <w:rPr>
                <w:rFonts w:ascii="Arial" w:hAnsi="Arial" w:cs="Arial"/>
              </w:rPr>
              <w:t>The individual has full capacity to make her own decisions. However, there are concerns around self-neglect and her safety within the community. This has required me to consider how I can respect her autonomy while also ensuring that risks are appropriately considered. I have discussed the case regularly in supervision and team meetings, considering different options for supporting her.</w:t>
            </w:r>
          </w:p>
          <w:p w14:paraId="76A08A8C" w14:textId="77777777" w:rsidR="005E73F2" w:rsidRPr="00663FF3" w:rsidRDefault="005E73F2" w:rsidP="00663FF3">
            <w:pPr>
              <w:jc w:val="both"/>
              <w:rPr>
                <w:rFonts w:ascii="Arial" w:hAnsi="Arial" w:cs="Arial"/>
              </w:rPr>
            </w:pPr>
          </w:p>
          <w:p w14:paraId="5D3EF1DC" w14:textId="739A9FA8" w:rsidR="00663FF3" w:rsidRPr="00663FF3" w:rsidRDefault="00663FF3" w:rsidP="00663FF3">
            <w:pPr>
              <w:jc w:val="both"/>
              <w:rPr>
                <w:rFonts w:ascii="Arial" w:hAnsi="Arial" w:cs="Arial"/>
              </w:rPr>
            </w:pPr>
            <w:r w:rsidRPr="00663FF3">
              <w:rPr>
                <w:rFonts w:ascii="Arial" w:hAnsi="Arial" w:cs="Arial"/>
              </w:rPr>
              <w:t xml:space="preserve">Using Gibbs’ Reflective Cycle, I have reflected on how professional judgement can be difficult when there is no straightforward solution. I have had to consider the individual’s wishes, her right to make her own decisions, the potential risks and the self-neglect policy. This has highlighted the importance of using a proportionate approach rather than automatically intervening because there are concerns about risk. I feel that I have developed my confidence in dealing with complex </w:t>
            </w:r>
            <w:r w:rsidRPr="00663FF3">
              <w:rPr>
                <w:rFonts w:ascii="Arial" w:hAnsi="Arial" w:cs="Arial"/>
              </w:rPr>
              <w:t>situations but</w:t>
            </w:r>
            <w:r w:rsidRPr="00663FF3">
              <w:rPr>
                <w:rFonts w:ascii="Arial" w:hAnsi="Arial" w:cs="Arial"/>
              </w:rPr>
              <w:t xml:space="preserve"> recognise that this is an area that will continue to develop as I gain more experience. I will continue to use supervision, team meetings, policies, research and reflection to support my decision-making. This will help me to become more confident in making and explaining professional decisions as I progress towards becoming an experienced practitioner.</w:t>
            </w:r>
          </w:p>
          <w:p w14:paraId="2E8DB2BC" w14:textId="3662DA0A" w:rsidR="00BC06BD" w:rsidRDefault="00BC06BD" w:rsidP="00663FF3">
            <w:pPr>
              <w:jc w:val="both"/>
            </w:pPr>
          </w:p>
          <w:p w14:paraId="02A49570" w14:textId="77777777" w:rsidR="00344AF3" w:rsidRDefault="00344AF3" w:rsidP="00BC06BD">
            <w:pPr>
              <w:jc w:val="both"/>
            </w:pPr>
          </w:p>
          <w:p w14:paraId="128B470B" w14:textId="07A264EC" w:rsidR="00344AF3" w:rsidRDefault="00344AF3" w:rsidP="00BC06BD">
            <w:pPr>
              <w:jc w:val="both"/>
            </w:pPr>
            <w:r>
              <w:t>Word count 7</w:t>
            </w:r>
            <w:r w:rsidR="00663FF3">
              <w:t>22</w:t>
            </w:r>
          </w:p>
          <w:p w14:paraId="16CAF0FE" w14:textId="77777777" w:rsidR="00BC06BD" w:rsidRPr="00BC06BD" w:rsidRDefault="00BC06BD" w:rsidP="00BC06BD">
            <w:pPr>
              <w:jc w:val="both"/>
            </w:pPr>
          </w:p>
          <w:p w14:paraId="1EA375E9" w14:textId="77777777" w:rsidR="00663FF3" w:rsidRPr="00663FF3" w:rsidRDefault="00663FF3" w:rsidP="00663FF3">
            <w:pPr>
              <w:jc w:val="both"/>
              <w:rPr>
                <w:rFonts w:ascii="Arial" w:hAnsi="Arial" w:cs="Arial"/>
              </w:rPr>
            </w:pPr>
            <w:r w:rsidRPr="00663FF3">
              <w:rPr>
                <w:rFonts w:ascii="Arial" w:hAnsi="Arial" w:cs="Arial"/>
                <w:b/>
                <w:bCs/>
              </w:rPr>
              <w:t>Feedback from individuals in need of care and support and/or their carers</w:t>
            </w:r>
          </w:p>
          <w:p w14:paraId="1877A12A" w14:textId="77777777" w:rsidR="00663FF3" w:rsidRPr="00663FF3" w:rsidRDefault="00663FF3" w:rsidP="00663FF3">
            <w:pPr>
              <w:jc w:val="both"/>
              <w:rPr>
                <w:rFonts w:ascii="Arial" w:hAnsi="Arial" w:cs="Arial"/>
              </w:rPr>
            </w:pPr>
            <w:r w:rsidRPr="00663FF3">
              <w:rPr>
                <w:rFonts w:ascii="Arial" w:hAnsi="Arial" w:cs="Arial"/>
              </w:rPr>
              <w:lastRenderedPageBreak/>
              <w:t>The feedback I received during an observation of my practice was particularly useful to me. The individual said that I always listen to them and check in with them. They also identified that they felt I genuinely cared about them and their outcomes and wanted to make sure they were safe and happy. This feedback reinforced the importance of listening and building positive relationships with the people I support. It also showed me that the person recognised my commitment to their wellbeing. I will continue to use this feedback by listening, checking in regularly and keeping their wishes, safety and desired outcomes at the centre of my work.</w:t>
            </w:r>
          </w:p>
          <w:p w14:paraId="18C1DF1F" w14:textId="77777777" w:rsidR="00344AF3" w:rsidRDefault="00344AF3" w:rsidP="00BC06BD">
            <w:pPr>
              <w:jc w:val="both"/>
            </w:pPr>
          </w:p>
          <w:p w14:paraId="7ADC1FBA" w14:textId="5D7C04E4" w:rsidR="00344AF3" w:rsidRPr="00BC06BD" w:rsidRDefault="00344AF3" w:rsidP="00BC06BD">
            <w:pPr>
              <w:jc w:val="both"/>
            </w:pPr>
            <w:r>
              <w:t>Word count 1</w:t>
            </w:r>
            <w:r w:rsidR="00663FF3">
              <w:t>08</w:t>
            </w:r>
          </w:p>
          <w:p w14:paraId="4289FB06" w14:textId="77777777" w:rsidR="00BC06BD" w:rsidRDefault="00BC06BD" w:rsidP="002D6B34">
            <w:pPr>
              <w:jc w:val="both"/>
            </w:pPr>
          </w:p>
          <w:p w14:paraId="70BA0C19" w14:textId="77777777" w:rsidR="00BC06BD" w:rsidRPr="005E17F1" w:rsidRDefault="00BC06BD" w:rsidP="002D6B34">
            <w:pPr>
              <w:jc w:val="both"/>
            </w:pPr>
          </w:p>
        </w:tc>
      </w:tr>
    </w:tbl>
    <w:p w14:paraId="3E5F404D" w14:textId="77777777" w:rsidR="00000000" w:rsidRDefault="00000000"/>
    <w:p w14:paraId="7DAA3333" w14:textId="4613827B" w:rsidR="00BC06BD" w:rsidRDefault="00BC06BD"/>
    <w:sectPr w:rsidR="00BC0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102E6"/>
    <w:rsid w:val="00063A7B"/>
    <w:rsid w:val="000A2AB5"/>
    <w:rsid w:val="00237B5B"/>
    <w:rsid w:val="00344AF3"/>
    <w:rsid w:val="003E2053"/>
    <w:rsid w:val="004F0E93"/>
    <w:rsid w:val="005E73F2"/>
    <w:rsid w:val="00653641"/>
    <w:rsid w:val="00663FF3"/>
    <w:rsid w:val="007C6082"/>
    <w:rsid w:val="007C7409"/>
    <w:rsid w:val="007F346B"/>
    <w:rsid w:val="00943FDB"/>
    <w:rsid w:val="009A4CCD"/>
    <w:rsid w:val="009F21E6"/>
    <w:rsid w:val="00A73D0B"/>
    <w:rsid w:val="00AB232D"/>
    <w:rsid w:val="00B11020"/>
    <w:rsid w:val="00B930D3"/>
    <w:rsid w:val="00BC06BD"/>
    <w:rsid w:val="00C0499C"/>
    <w:rsid w:val="00C243FA"/>
    <w:rsid w:val="00C86002"/>
    <w:rsid w:val="00CB2131"/>
    <w:rsid w:val="00D27A91"/>
    <w:rsid w:val="00D93F52"/>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7C7409"/>
    <w:rPr>
      <w:color w:val="0563C1" w:themeColor="hyperlink"/>
      <w:u w:val="single"/>
    </w:rPr>
  </w:style>
  <w:style w:type="character" w:styleId="UnresolvedMention">
    <w:name w:val="Unresolved Mention"/>
    <w:basedOn w:val="DefaultParagraphFont"/>
    <w:uiPriority w:val="99"/>
    <w:semiHidden/>
    <w:unhideWhenUsed/>
    <w:rsid w:val="007C740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2199</Words>
  <Characters>12473</Characters>
  <Application>Microsoft Office Word</Application>
  <DocSecurity>0</DocSecurity>
  <Lines>249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katie Owens</cp:lastModifiedBy>
  <cp:revision>2</cp:revision>
  <cp:lastPrinted>2023-02-14T11:26:00Z</cp:lastPrinted>
  <dcterms:created xsi:type="dcterms:W3CDTF">2026-10-05T12:15:00Z</dcterms:created>
  <dcterms:modified xsi:type="dcterms:W3CDTF">2026-10-05T12:15:00Z</dcterms:modified>
</cp:coreProperties>
</file>