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2159769" w:displacedByCustomXml="next"/>
    <w:bookmarkEnd w:id="0" w:displacedByCustomXml="next"/>
    <w:bookmarkStart w:id="1" w:name="_Toc321147011" w:displacedByCustomXml="next"/>
    <w:bookmarkStart w:id="2" w:name="_Toc318189312" w:displacedByCustomXml="next"/>
    <w:bookmarkStart w:id="3" w:name="_Toc318188327" w:displacedByCustomXml="next"/>
    <w:bookmarkStart w:id="4" w:name="_Toc318188227" w:displacedByCustomXml="next"/>
    <w:bookmarkStart w:id="5" w:name="_Toc321147149" w:displacedByCustomXml="next"/>
    <w:sdt>
      <w:sdtPr>
        <w:rPr>
          <w:color w:val="595959" w:themeColor="text1" w:themeTint="A6"/>
          <w:lang w:val="en-GB"/>
        </w:rPr>
        <w:id w:val="-1854955900"/>
        <w:docPartObj>
          <w:docPartGallery w:val="Cover Pages"/>
          <w:docPartUnique/>
        </w:docPartObj>
      </w:sdtPr>
      <w:sdtEndPr>
        <w:rPr>
          <w:rFonts w:cs="Arial"/>
        </w:rPr>
      </w:sdtEndPr>
      <w:sdtContent>
        <w:p w14:paraId="1F963F8C" w14:textId="77777777" w:rsidR="00FB2405" w:rsidRDefault="00FB2405">
          <w:pPr>
            <w:pStyle w:val="NoSpacing"/>
            <w:rPr>
              <w:color w:val="595959" w:themeColor="text1" w:themeTint="A6"/>
            </w:rPr>
            <w:sectPr w:rsidR="00FB2405" w:rsidSect="003C4D71">
              <w:headerReference w:type="default" r:id="rId10"/>
              <w:pgSz w:w="12240" w:h="15840"/>
              <w:pgMar w:top="1728" w:right="1800" w:bottom="1440" w:left="1800" w:header="720" w:footer="720" w:gutter="0"/>
              <w:pgNumType w:start="0"/>
              <w:cols w:space="720"/>
              <w:titlePg/>
              <w:docGrid w:linePitch="360"/>
            </w:sectPr>
          </w:pPr>
          <w:r>
            <w:rPr>
              <w:noProof/>
              <w:lang w:val="en-GB" w:eastAsia="en-GB"/>
            </w:rPr>
            <mc:AlternateContent>
              <mc:Choice Requires="wps">
                <w:drawing>
                  <wp:anchor distT="0" distB="0" distL="114300" distR="114300" simplePos="0" relativeHeight="251618816" behindDoc="0" locked="0" layoutInCell="1" allowOverlap="0" wp14:anchorId="125907E9" wp14:editId="541899E6">
                    <wp:simplePos x="0" y="0"/>
                    <wp:positionH relativeFrom="margin">
                      <wp:align>left</wp:align>
                    </wp:positionH>
                    <wp:positionV relativeFrom="margin">
                      <wp:align>bottom</wp:align>
                    </wp:positionV>
                    <wp:extent cx="4114800" cy="7506970"/>
                    <wp:effectExtent l="0" t="0" r="11430" b="0"/>
                    <wp:wrapTopAndBottom/>
                    <wp:docPr id="23" name="Text Box 23"/>
                    <wp:cNvGraphicFramePr/>
                    <a:graphic xmlns:a="http://schemas.openxmlformats.org/drawingml/2006/main">
                      <a:graphicData uri="http://schemas.microsoft.com/office/word/2010/wordprocessingShape">
                        <wps:wsp>
                          <wps:cNvSpPr txBox="1"/>
                          <wps:spPr>
                            <a:xfrm>
                              <a:off x="0" y="0"/>
                              <a:ext cx="4114800" cy="75069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onstantia" w:eastAsia="Times New Roman" w:hAnsi="Constantia" w:cs="Times New Roman"/>
                                    <w:caps/>
                                    <w:color w:val="404040" w:themeColor="text1" w:themeTint="BF"/>
                                    <w:sz w:val="36"/>
                                    <w:szCs w:val="36"/>
                                    <w:lang w:val="en-US"/>
                                  </w:rPr>
                                  <w:alias w:val="Title"/>
                                  <w:tag w:val=""/>
                                  <w:id w:val="1265564914"/>
                                  <w:dataBinding w:prefixMappings="xmlns:ns0='http://purl.org/dc/elements/1.1/' xmlns:ns1='http://schemas.openxmlformats.org/package/2006/metadata/core-properties' " w:xpath="/ns1:coreProperties[1]/ns0:title[1]" w:storeItemID="{6C3C8BC8-F283-45AE-878A-BAB7291924A1}"/>
                                  <w:text w:multiLine="1"/>
                                </w:sdtPr>
                                <w:sdtEndPr/>
                                <w:sdtContent>
                                  <w:p w14:paraId="479C502D" w14:textId="11CE8BB0" w:rsidR="0047378B" w:rsidRDefault="00774353">
                                    <w:pPr>
                                      <w:pStyle w:val="Title"/>
                                      <w:spacing w:before="0" w:line="204" w:lineRule="auto"/>
                                      <w:jc w:val="left"/>
                                      <w:rPr>
                                        <w:caps/>
                                        <w:color w:val="404040" w:themeColor="text1" w:themeTint="BF"/>
                                        <w:sz w:val="144"/>
                                      </w:rPr>
                                    </w:pPr>
                                    <w:r>
                                      <w:rPr>
                                        <w:rFonts w:ascii="Constantia" w:eastAsia="Times New Roman" w:hAnsi="Constantia" w:cs="Times New Roman"/>
                                        <w:caps/>
                                        <w:color w:val="404040" w:themeColor="text1" w:themeTint="BF"/>
                                        <w:sz w:val="36"/>
                                        <w:szCs w:val="36"/>
                                        <w:lang w:val="en-US"/>
                                      </w:rPr>
                                      <w:t>Advanced physics for OME</w:t>
                                    </w:r>
                                  </w:p>
                                </w:sdtContent>
                              </w:sdt>
                              <w:p w14:paraId="52BCAC4F" w14:textId="3E173E09" w:rsidR="0047378B" w:rsidRDefault="008A1032">
                                <w:pPr>
                                  <w:pStyle w:val="Subtitle"/>
                                  <w:jc w:val="left"/>
                                  <w:rPr>
                                    <w:color w:val="007789" w:themeColor="accent1" w:themeShade="BF"/>
                                    <w:sz w:val="56"/>
                                    <w:szCs w:val="60"/>
                                  </w:rPr>
                                </w:pPr>
                                <w:sdt>
                                  <w:sdtPr>
                                    <w:rPr>
                                      <w:color w:val="007789" w:themeColor="accent1" w:themeShade="BF"/>
                                      <w:sz w:val="56"/>
                                      <w:szCs w:val="60"/>
                                    </w:rPr>
                                    <w:alias w:val="Subtitle"/>
                                    <w:tag w:val=""/>
                                    <w:id w:val="1027599681"/>
                                    <w:dataBinding w:prefixMappings="xmlns:ns0='http://purl.org/dc/elements/1.1/' xmlns:ns1='http://schemas.openxmlformats.org/package/2006/metadata/core-properties' " w:xpath="/ns1:coreProperties[1]/ns0:subject[1]" w:storeItemID="{6C3C8BC8-F283-45AE-878A-BAB7291924A1}"/>
                                    <w:text/>
                                  </w:sdtPr>
                                  <w:sdtEndPr/>
                                  <w:sdtContent>
                                    <w:r w:rsidR="00082A67" w:rsidRPr="00082A67">
                                      <w:rPr>
                                        <w:color w:val="007789" w:themeColor="accent1" w:themeShade="BF"/>
                                        <w:sz w:val="56"/>
                                        <w:szCs w:val="60"/>
                                      </w:rPr>
                                      <w:t>Modelling of shaped charges</w:t>
                                    </w:r>
                                  </w:sdtContent>
                                </w:sdt>
                              </w:p>
                              <w:p w14:paraId="2B2B23FF" w14:textId="77777777" w:rsidR="0047378B" w:rsidRDefault="008A1032">
                                <w:pPr>
                                  <w:pStyle w:val="ContactInfo"/>
                                  <w:spacing w:after="40"/>
                                  <w:jc w:val="left"/>
                                  <w:rPr>
                                    <w:sz w:val="24"/>
                                  </w:rPr>
                                </w:pPr>
                                <w:sdt>
                                  <w:sdtPr>
                                    <w:rPr>
                                      <w:sz w:val="24"/>
                                    </w:rPr>
                                    <w:alias w:val="Name"/>
                                    <w:tag w:val=""/>
                                    <w:id w:val="-1352877093"/>
                                    <w:dataBinding w:prefixMappings="xmlns:ns0='http://purl.org/dc/elements/1.1/' xmlns:ns1='http://schemas.openxmlformats.org/package/2006/metadata/core-properties' " w:xpath="/ns1:coreProperties[1]/ns0:creator[1]" w:storeItemID="{6C3C8BC8-F283-45AE-878A-BAB7291924A1}"/>
                                    <w:text/>
                                  </w:sdtPr>
                                  <w:sdtEndPr/>
                                  <w:sdtContent>
                                    <w:r w:rsidR="0047378B">
                                      <w:rPr>
                                        <w:sz w:val="24"/>
                                      </w:rPr>
                                      <w:t>Jenkins, Christopher</w:t>
                                    </w:r>
                                  </w:sdtContent>
                                </w:sdt>
                              </w:p>
                              <w:sdt>
                                <w:sdtPr>
                                  <w:rPr>
                                    <w:sz w:val="24"/>
                                  </w:rPr>
                                  <w:alias w:val="Course Title"/>
                                  <w:tag w:val=""/>
                                  <w:id w:val="-1429275136"/>
                                  <w:dataBinding w:prefixMappings="xmlns:ns0='http://purl.org/dc/elements/1.1/' xmlns:ns1='http://schemas.openxmlformats.org/package/2006/metadata/core-properties' " w:xpath="/ns1:coreProperties[1]/ns1:keywords[1]" w:storeItemID="{6C3C8BC8-F283-45AE-878A-BAB7291924A1}"/>
                                  <w:text/>
                                </w:sdtPr>
                                <w:sdtEndPr/>
                                <w:sdtContent>
                                  <w:p w14:paraId="3110CA8D" w14:textId="62E2ED2C" w:rsidR="0047378B" w:rsidRDefault="0047378B">
                                    <w:pPr>
                                      <w:pStyle w:val="ContactInfo"/>
                                      <w:spacing w:after="40"/>
                                      <w:jc w:val="left"/>
                                      <w:rPr>
                                        <w:sz w:val="24"/>
                                      </w:rPr>
                                    </w:pPr>
                                    <w:r>
                                      <w:rPr>
                                        <w:sz w:val="24"/>
                                      </w:rPr>
                                      <w:t>ACDA501</w:t>
                                    </w:r>
                                    <w:r w:rsidR="00311934">
                                      <w:rPr>
                                        <w:sz w:val="24"/>
                                      </w:rPr>
                                      <w:t>5</w:t>
                                    </w:r>
                                  </w:p>
                                </w:sdtContent>
                              </w:sdt>
                              <w:sdt>
                                <w:sdtPr>
                                  <w:rPr>
                                    <w:sz w:val="24"/>
                                  </w:rPr>
                                  <w:alias w:val="Date"/>
                                  <w:tag w:val=""/>
                                  <w:id w:val="-1569803197"/>
                                  <w:dataBinding w:prefixMappings="xmlns:ns0='http://schemas.microsoft.com/office/2006/coverPageProps' " w:xpath="/ns0:CoverPageProperties[1]/ns0:PublishDate[1]" w:storeItemID="{55AF091B-3C7A-41E3-B477-F2FDAA23CFDA}"/>
                                  <w:date w:fullDate="2022-01-10T00:00:00Z">
                                    <w:dateFormat w:val="MMMM d, yyyy"/>
                                    <w:lid w:val="en-US"/>
                                    <w:storeMappedDataAs w:val="dateTime"/>
                                    <w:calendar w:val="gregorian"/>
                                  </w:date>
                                </w:sdtPr>
                                <w:sdtEndPr/>
                                <w:sdtContent>
                                  <w:p w14:paraId="6C373FB0" w14:textId="34023970" w:rsidR="0047378B" w:rsidRDefault="009C4387">
                                    <w:pPr>
                                      <w:pStyle w:val="ContactInfo"/>
                                      <w:spacing w:after="40"/>
                                      <w:jc w:val="left"/>
                                      <w:rPr>
                                        <w:sz w:val="24"/>
                                      </w:rPr>
                                    </w:pPr>
                                    <w:r>
                                      <w:rPr>
                                        <w:sz w:val="24"/>
                                        <w:lang w:val="en-US"/>
                                      </w:rPr>
                                      <w:t xml:space="preserve">January </w:t>
                                    </w:r>
                                    <w:r w:rsidR="00311934">
                                      <w:rPr>
                                        <w:sz w:val="24"/>
                                        <w:lang w:val="en-US"/>
                                      </w:rPr>
                                      <w:t>10</w:t>
                                    </w:r>
                                    <w:r>
                                      <w:rPr>
                                        <w:sz w:val="24"/>
                                        <w:lang w:val="en-US"/>
                                      </w:rPr>
                                      <w:t>,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80000</wp14:pctWidth>
                    </wp14:sizeRelH>
                    <wp14:sizeRelV relativeFrom="margin">
                      <wp14:pctHeight>90000</wp14:pctHeight>
                    </wp14:sizeRelV>
                  </wp:anchor>
                </w:drawing>
              </mc:Choice>
              <mc:Fallback>
                <w:pict>
                  <v:shapetype w14:anchorId="125907E9" id="_x0000_t202" coordsize="21600,21600" o:spt="202" path="m,l,21600r21600,l21600,xe">
                    <v:stroke joinstyle="miter"/>
                    <v:path gradientshapeok="t" o:connecttype="rect"/>
                  </v:shapetype>
                  <v:shape id="Text Box 23" o:spid="_x0000_s1026" type="#_x0000_t202" style="position:absolute;margin-left:0;margin-top:0;width:324pt;height:591.1pt;z-index:251618816;visibility:visible;mso-wrap-style:square;mso-width-percent:800;mso-height-percent:900;mso-wrap-distance-left:9pt;mso-wrap-distance-top:0;mso-wrap-distance-right:9pt;mso-wrap-distance-bottom:0;mso-position-horizontal:left;mso-position-horizontal-relative:margin;mso-position-vertical:bottom;mso-position-vertical-relative:margin;mso-width-percent:800;mso-height-percent:9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" o:allowoverlap="f" filled="f" stroked="f" strokeweight=".5pt">
                    <v:textbox inset="0,0,0,0">
                      <w:txbxContent>
                        <w:sdt>
                          <w:sdtPr>
                            <w:rPr>
                              <w:rFonts w:ascii="Constantia" w:eastAsia="Times New Roman" w:hAnsi="Constantia" w:cs="Times New Roman"/>
                              <w:caps/>
                              <w:color w:val="404040" w:themeColor="text1" w:themeTint="BF"/>
                              <w:sz w:val="36"/>
                              <w:szCs w:val="36"/>
                              <w:lang w:val="en-US"/>
                            </w:rPr>
                            <w:alias w:val="Title"/>
                            <w:tag w:val=""/>
                            <w:id w:val="1265564914"/>
                            <w:dataBinding w:prefixMappings="xmlns:ns0='http://purl.org/dc/elements/1.1/' xmlns:ns1='http://schemas.openxmlformats.org/package/2006/metadata/core-properties' " w:xpath="/ns1:coreProperties[1]/ns0:title[1]" w:storeItemID="{6C3C8BC8-F283-45AE-878A-BAB7291924A1}"/>
                            <w:text w:multiLine="1"/>
                          </w:sdtPr>
                          <w:sdtEndPr/>
                          <w:sdtContent>
                            <w:p w14:paraId="479C502D" w14:textId="11CE8BB0" w:rsidR="0047378B" w:rsidRDefault="00774353">
                              <w:pPr>
                                <w:pStyle w:val="Title"/>
                                <w:spacing w:before="0" w:line="204" w:lineRule="auto"/>
                                <w:jc w:val="left"/>
                                <w:rPr>
                                  <w:caps/>
                                  <w:color w:val="404040" w:themeColor="text1" w:themeTint="BF"/>
                                  <w:sz w:val="144"/>
                                </w:rPr>
                              </w:pPr>
                              <w:r>
                                <w:rPr>
                                  <w:rFonts w:ascii="Constantia" w:eastAsia="Times New Roman" w:hAnsi="Constantia" w:cs="Times New Roman"/>
                                  <w:caps/>
                                  <w:color w:val="404040" w:themeColor="text1" w:themeTint="BF"/>
                                  <w:sz w:val="36"/>
                                  <w:szCs w:val="36"/>
                                  <w:lang w:val="en-US"/>
                                </w:rPr>
                                <w:t>Advanced physics for OME</w:t>
                              </w:r>
                            </w:p>
                          </w:sdtContent>
                        </w:sdt>
                        <w:p w14:paraId="52BCAC4F" w14:textId="3E173E09" w:rsidR="0047378B" w:rsidRDefault="00082A67">
                          <w:pPr>
                            <w:pStyle w:val="Subtitle"/>
                            <w:jc w:val="left"/>
                            <w:rPr>
                              <w:color w:val="007789" w:themeColor="accent1" w:themeShade="BF"/>
                              <w:sz w:val="56"/>
                              <w:szCs w:val="60"/>
                            </w:rPr>
                          </w:pPr>
                          <w:sdt>
                            <w:sdtPr>
                              <w:rPr>
                                <w:color w:val="007789" w:themeColor="accent1" w:themeShade="BF"/>
                                <w:sz w:val="56"/>
                                <w:szCs w:val="60"/>
                              </w:rPr>
                              <w:alias w:val="Subtitle"/>
                              <w:tag w:val=""/>
                              <w:id w:val="1027599681"/>
                              <w:dataBinding w:prefixMappings="xmlns:ns0='http://purl.org/dc/elements/1.1/' xmlns:ns1='http://schemas.openxmlformats.org/package/2006/metadata/core-properties' " w:xpath="/ns1:coreProperties[1]/ns0:subject[1]" w:storeItemID="{6C3C8BC8-F283-45AE-878A-BAB7291924A1}"/>
                              <w:text/>
                            </w:sdtPr>
                            <w:sdtContent>
                              <w:r w:rsidRPr="00082A67">
                                <w:rPr>
                                  <w:color w:val="007789" w:themeColor="accent1" w:themeShade="BF"/>
                                  <w:sz w:val="56"/>
                                  <w:szCs w:val="60"/>
                                </w:rPr>
                                <w:t>Modelling of shaped charges</w:t>
                              </w:r>
                            </w:sdtContent>
                          </w:sdt>
                        </w:p>
                        <w:p w14:paraId="2B2B23FF" w14:textId="77777777" w:rsidR="0047378B" w:rsidRDefault="00CE506F">
                          <w:pPr>
                            <w:pStyle w:val="ContactInfo"/>
                            <w:spacing w:after="40"/>
                            <w:jc w:val="left"/>
                            <w:rPr>
                              <w:sz w:val="24"/>
                            </w:rPr>
                          </w:pPr>
                          <w:sdt>
                            <w:sdtPr>
                              <w:rPr>
                                <w:sz w:val="24"/>
                              </w:rPr>
                              <w:alias w:val="Name"/>
                              <w:tag w:val=""/>
                              <w:id w:val="-1352877093"/>
                              <w:dataBinding w:prefixMappings="xmlns:ns0='http://purl.org/dc/elements/1.1/' xmlns:ns1='http://schemas.openxmlformats.org/package/2006/metadata/core-properties' " w:xpath="/ns1:coreProperties[1]/ns0:creator[1]" w:storeItemID="{6C3C8BC8-F283-45AE-878A-BAB7291924A1}"/>
                              <w:text/>
                            </w:sdtPr>
                            <w:sdtEndPr/>
                            <w:sdtContent>
                              <w:r w:rsidR="0047378B">
                                <w:rPr>
                                  <w:sz w:val="24"/>
                                </w:rPr>
                                <w:t>Jenkins, Christopher</w:t>
                              </w:r>
                            </w:sdtContent>
                          </w:sdt>
                        </w:p>
                        <w:sdt>
                          <w:sdtPr>
                            <w:rPr>
                              <w:sz w:val="24"/>
                            </w:rPr>
                            <w:alias w:val="Course Title"/>
                            <w:tag w:val=""/>
                            <w:id w:val="-1429275136"/>
                            <w:dataBinding w:prefixMappings="xmlns:ns0='http://purl.org/dc/elements/1.1/' xmlns:ns1='http://schemas.openxmlformats.org/package/2006/metadata/core-properties' " w:xpath="/ns1:coreProperties[1]/ns1:keywords[1]" w:storeItemID="{6C3C8BC8-F283-45AE-878A-BAB7291924A1}"/>
                            <w:text/>
                          </w:sdtPr>
                          <w:sdtEndPr/>
                          <w:sdtContent>
                            <w:p w14:paraId="3110CA8D" w14:textId="62E2ED2C" w:rsidR="0047378B" w:rsidRDefault="0047378B">
                              <w:pPr>
                                <w:pStyle w:val="ContactInfo"/>
                                <w:spacing w:after="40"/>
                                <w:jc w:val="left"/>
                                <w:rPr>
                                  <w:sz w:val="24"/>
                                </w:rPr>
                              </w:pPr>
                              <w:r>
                                <w:rPr>
                                  <w:sz w:val="24"/>
                                </w:rPr>
                                <w:t>ACDA501</w:t>
                              </w:r>
                              <w:r w:rsidR="00311934">
                                <w:rPr>
                                  <w:sz w:val="24"/>
                                </w:rPr>
                                <w:t>5</w:t>
                              </w:r>
                            </w:p>
                          </w:sdtContent>
                        </w:sdt>
                        <w:sdt>
                          <w:sdtPr>
                            <w:rPr>
                              <w:sz w:val="24"/>
                            </w:rPr>
                            <w:alias w:val="Date"/>
                            <w:tag w:val=""/>
                            <w:id w:val="-1569803197"/>
                            <w:dataBinding w:prefixMappings="xmlns:ns0='http://schemas.microsoft.com/office/2006/coverPageProps' " w:xpath="/ns0:CoverPageProperties[1]/ns0:PublishDate[1]" w:storeItemID="{55AF091B-3C7A-41E3-B477-F2FDAA23CFDA}"/>
                            <w:date w:fullDate="2022-01-10T00:00:00Z">
                              <w:dateFormat w:val="MMMM d, yyyy"/>
                              <w:lid w:val="en-US"/>
                              <w:storeMappedDataAs w:val="dateTime"/>
                              <w:calendar w:val="gregorian"/>
                            </w:date>
                          </w:sdtPr>
                          <w:sdtEndPr/>
                          <w:sdtContent>
                            <w:p w14:paraId="6C373FB0" w14:textId="34023970" w:rsidR="0047378B" w:rsidRDefault="009C4387">
                              <w:pPr>
                                <w:pStyle w:val="ContactInfo"/>
                                <w:spacing w:after="40"/>
                                <w:jc w:val="left"/>
                                <w:rPr>
                                  <w:sz w:val="24"/>
                                </w:rPr>
                              </w:pPr>
                              <w:r>
                                <w:rPr>
                                  <w:sz w:val="24"/>
                                  <w:lang w:val="en-US"/>
                                </w:rPr>
                                <w:t xml:space="preserve">January </w:t>
                              </w:r>
                              <w:r w:rsidR="00311934">
                                <w:rPr>
                                  <w:sz w:val="24"/>
                                  <w:lang w:val="en-US"/>
                                </w:rPr>
                                <w:t>10</w:t>
                              </w:r>
                              <w:r>
                                <w:rPr>
                                  <w:sz w:val="24"/>
                                  <w:lang w:val="en-US"/>
                                </w:rPr>
                                <w:t>, 2022</w:t>
                              </w:r>
                            </w:p>
                          </w:sdtContent>
                        </w:sdt>
                      </w:txbxContent>
                    </v:textbox>
                    <w10:wrap type="topAndBottom" anchorx="margin" anchory="margin"/>
                  </v:shape>
                </w:pict>
              </mc:Fallback>
            </mc:AlternateContent>
          </w:r>
        </w:p>
        <w:sdt>
          <w:sdtPr>
            <w:rPr>
              <w:rFonts w:asciiTheme="minorHAnsi" w:eastAsiaTheme="minorEastAsia" w:hAnsiTheme="minorHAnsi" w:cs="Arial"/>
              <w:color w:val="000000" w:themeColor="text1"/>
              <w:sz w:val="20"/>
            </w:rPr>
            <w:id w:val="76797670"/>
            <w:docPartObj>
              <w:docPartGallery w:val="Table of Contents"/>
              <w:docPartUnique/>
            </w:docPartObj>
          </w:sdtPr>
          <w:sdtEndPr>
            <w:rPr>
              <w:rFonts w:eastAsiaTheme="minorHAnsi"/>
              <w:color w:val="595959" w:themeColor="text1" w:themeTint="A6"/>
            </w:rPr>
          </w:sdtEndPr>
          <w:sdtContent>
            <w:p w14:paraId="2198F0ED" w14:textId="77777777" w:rsidR="003D14A4" w:rsidRDefault="00FB2405" w:rsidP="00FB2405">
              <w:pPr>
                <w:pStyle w:val="TOCHeading"/>
                <w:rPr>
                  <w:noProof/>
                </w:rPr>
              </w:pPr>
              <w:r w:rsidRPr="00714290">
                <w:rPr>
                  <w:rFonts w:cs="Arial"/>
                </w:rPr>
                <w:t>Table of Contents</w:t>
              </w:r>
              <w:r w:rsidRPr="00714290">
                <w:rPr>
                  <w:rFonts w:cs="Arial"/>
                  <w:color w:val="595959" w:themeColor="text1" w:themeTint="A6"/>
                  <w:sz w:val="20"/>
                </w:rPr>
                <w:fldChar w:fldCharType="begin"/>
              </w:r>
              <w:r w:rsidRPr="00714290">
                <w:rPr>
                  <w:rFonts w:cs="Arial"/>
                </w:rPr>
                <w:instrText xml:space="preserve"> TOC \o "1-3" \h \z \u </w:instrText>
              </w:r>
              <w:r w:rsidRPr="00714290">
                <w:rPr>
                  <w:rFonts w:cs="Arial"/>
                  <w:color w:val="595959" w:themeColor="text1" w:themeTint="A6"/>
                  <w:sz w:val="20"/>
                </w:rPr>
                <w:fldChar w:fldCharType="separate"/>
              </w:r>
            </w:p>
            <w:p w14:paraId="035F7CDB" w14:textId="16296424" w:rsidR="003D14A4" w:rsidRDefault="008A1032">
              <w:pPr>
                <w:pStyle w:val="TOC1"/>
                <w:tabs>
                  <w:tab w:val="left" w:pos="400"/>
                  <w:tab w:val="right" w:leader="dot" w:pos="8630"/>
                </w:tabs>
                <w:rPr>
                  <w:rFonts w:eastAsiaTheme="minorEastAsia"/>
                  <w:noProof/>
                  <w:color w:val="auto"/>
                  <w:sz w:val="22"/>
                  <w:szCs w:val="22"/>
                  <w:lang w:eastAsia="en-GB"/>
                </w:rPr>
              </w:pPr>
              <w:hyperlink w:anchor="_Toc92743709" w:history="1">
                <w:r w:rsidR="003D14A4" w:rsidRPr="00F63A89">
                  <w:rPr>
                    <w:rStyle w:val="Hyperlink"/>
                    <w:rFonts w:cs="Arial"/>
                    <w:noProof/>
                  </w:rPr>
                  <w:t>1.</w:t>
                </w:r>
                <w:r w:rsidR="003D14A4">
                  <w:rPr>
                    <w:rFonts w:eastAsiaTheme="minorEastAsia"/>
                    <w:noProof/>
                    <w:color w:val="auto"/>
                    <w:sz w:val="22"/>
                    <w:szCs w:val="22"/>
                    <w:lang w:eastAsia="en-GB"/>
                  </w:rPr>
                  <w:tab/>
                </w:r>
                <w:r w:rsidR="003D14A4" w:rsidRPr="00F63A89">
                  <w:rPr>
                    <w:rStyle w:val="Hyperlink"/>
                    <w:rFonts w:cs="Arial"/>
                    <w:noProof/>
                  </w:rPr>
                  <w:t>Abstract</w:t>
                </w:r>
                <w:r w:rsidR="003D14A4">
                  <w:rPr>
                    <w:noProof/>
                    <w:webHidden/>
                  </w:rPr>
                  <w:tab/>
                </w:r>
                <w:r w:rsidR="003D14A4">
                  <w:rPr>
                    <w:noProof/>
                    <w:webHidden/>
                  </w:rPr>
                  <w:fldChar w:fldCharType="begin"/>
                </w:r>
                <w:r w:rsidR="003D14A4">
                  <w:rPr>
                    <w:noProof/>
                    <w:webHidden/>
                  </w:rPr>
                  <w:instrText xml:space="preserve"> PAGEREF _Toc92743709 \h </w:instrText>
                </w:r>
                <w:r w:rsidR="003D14A4">
                  <w:rPr>
                    <w:noProof/>
                    <w:webHidden/>
                  </w:rPr>
                </w:r>
                <w:r w:rsidR="003D14A4">
                  <w:rPr>
                    <w:noProof/>
                    <w:webHidden/>
                  </w:rPr>
                  <w:fldChar w:fldCharType="separate"/>
                </w:r>
                <w:r w:rsidR="003D14A4">
                  <w:rPr>
                    <w:noProof/>
                    <w:webHidden/>
                  </w:rPr>
                  <w:t>2</w:t>
                </w:r>
                <w:r w:rsidR="003D14A4">
                  <w:rPr>
                    <w:noProof/>
                    <w:webHidden/>
                  </w:rPr>
                  <w:fldChar w:fldCharType="end"/>
                </w:r>
              </w:hyperlink>
            </w:p>
            <w:p w14:paraId="01459F5A" w14:textId="5088A813" w:rsidR="003D14A4" w:rsidRDefault="008A1032">
              <w:pPr>
                <w:pStyle w:val="TOC1"/>
                <w:tabs>
                  <w:tab w:val="left" w:pos="400"/>
                  <w:tab w:val="right" w:leader="dot" w:pos="8630"/>
                </w:tabs>
                <w:rPr>
                  <w:rFonts w:eastAsiaTheme="minorEastAsia"/>
                  <w:noProof/>
                  <w:color w:val="auto"/>
                  <w:sz w:val="22"/>
                  <w:szCs w:val="22"/>
                  <w:lang w:eastAsia="en-GB"/>
                </w:rPr>
              </w:pPr>
              <w:hyperlink w:anchor="_Toc92743710" w:history="1">
                <w:r w:rsidR="003D14A4" w:rsidRPr="00F63A89">
                  <w:rPr>
                    <w:rStyle w:val="Hyperlink"/>
                    <w:rFonts w:cs="Arial"/>
                    <w:noProof/>
                  </w:rPr>
                  <w:t>2.</w:t>
                </w:r>
                <w:r w:rsidR="003D14A4">
                  <w:rPr>
                    <w:rFonts w:eastAsiaTheme="minorEastAsia"/>
                    <w:noProof/>
                    <w:color w:val="auto"/>
                    <w:sz w:val="22"/>
                    <w:szCs w:val="22"/>
                    <w:lang w:eastAsia="en-GB"/>
                  </w:rPr>
                  <w:tab/>
                </w:r>
                <w:r w:rsidR="003D14A4" w:rsidRPr="00F63A89">
                  <w:rPr>
                    <w:rStyle w:val="Hyperlink"/>
                    <w:rFonts w:cs="Arial"/>
                    <w:noProof/>
                  </w:rPr>
                  <w:t>Introduction</w:t>
                </w:r>
                <w:r w:rsidR="003D14A4">
                  <w:rPr>
                    <w:noProof/>
                    <w:webHidden/>
                  </w:rPr>
                  <w:tab/>
                </w:r>
                <w:r w:rsidR="003D14A4">
                  <w:rPr>
                    <w:noProof/>
                    <w:webHidden/>
                  </w:rPr>
                  <w:fldChar w:fldCharType="begin"/>
                </w:r>
                <w:r w:rsidR="003D14A4">
                  <w:rPr>
                    <w:noProof/>
                    <w:webHidden/>
                  </w:rPr>
                  <w:instrText xml:space="preserve"> PAGEREF _Toc92743710 \h </w:instrText>
                </w:r>
                <w:r w:rsidR="003D14A4">
                  <w:rPr>
                    <w:noProof/>
                    <w:webHidden/>
                  </w:rPr>
                </w:r>
                <w:r w:rsidR="003D14A4">
                  <w:rPr>
                    <w:noProof/>
                    <w:webHidden/>
                  </w:rPr>
                  <w:fldChar w:fldCharType="separate"/>
                </w:r>
                <w:r w:rsidR="003D14A4">
                  <w:rPr>
                    <w:noProof/>
                    <w:webHidden/>
                  </w:rPr>
                  <w:t>2</w:t>
                </w:r>
                <w:r w:rsidR="003D14A4">
                  <w:rPr>
                    <w:noProof/>
                    <w:webHidden/>
                  </w:rPr>
                  <w:fldChar w:fldCharType="end"/>
                </w:r>
              </w:hyperlink>
            </w:p>
            <w:p w14:paraId="66FEDF3D" w14:textId="729C76DF" w:rsidR="003D14A4" w:rsidRDefault="008A1032">
              <w:pPr>
                <w:pStyle w:val="TOC1"/>
                <w:tabs>
                  <w:tab w:val="left" w:pos="400"/>
                  <w:tab w:val="right" w:leader="dot" w:pos="8630"/>
                </w:tabs>
                <w:rPr>
                  <w:rFonts w:eastAsiaTheme="minorEastAsia"/>
                  <w:noProof/>
                  <w:color w:val="auto"/>
                  <w:sz w:val="22"/>
                  <w:szCs w:val="22"/>
                  <w:lang w:eastAsia="en-GB"/>
                </w:rPr>
              </w:pPr>
              <w:hyperlink w:anchor="_Toc92743711" w:history="1">
                <w:r w:rsidR="003D14A4" w:rsidRPr="00F63A89">
                  <w:rPr>
                    <w:rStyle w:val="Hyperlink"/>
                    <w:noProof/>
                  </w:rPr>
                  <w:t>3.</w:t>
                </w:r>
                <w:r w:rsidR="003D14A4">
                  <w:rPr>
                    <w:rFonts w:eastAsiaTheme="minorEastAsia"/>
                    <w:noProof/>
                    <w:color w:val="auto"/>
                    <w:sz w:val="22"/>
                    <w:szCs w:val="22"/>
                    <w:lang w:eastAsia="en-GB"/>
                  </w:rPr>
                  <w:tab/>
                </w:r>
                <w:r w:rsidR="003D14A4" w:rsidRPr="00F63A89">
                  <w:rPr>
                    <w:rStyle w:val="Hyperlink"/>
                    <w:noProof/>
                  </w:rPr>
                  <w:t>Model Setup</w:t>
                </w:r>
                <w:r w:rsidR="003D14A4">
                  <w:rPr>
                    <w:noProof/>
                    <w:webHidden/>
                  </w:rPr>
                  <w:tab/>
                </w:r>
                <w:r w:rsidR="003D14A4">
                  <w:rPr>
                    <w:noProof/>
                    <w:webHidden/>
                  </w:rPr>
                  <w:fldChar w:fldCharType="begin"/>
                </w:r>
                <w:r w:rsidR="003D14A4">
                  <w:rPr>
                    <w:noProof/>
                    <w:webHidden/>
                  </w:rPr>
                  <w:instrText xml:space="preserve"> PAGEREF _Toc92743711 \h </w:instrText>
                </w:r>
                <w:r w:rsidR="003D14A4">
                  <w:rPr>
                    <w:noProof/>
                    <w:webHidden/>
                  </w:rPr>
                </w:r>
                <w:r w:rsidR="003D14A4">
                  <w:rPr>
                    <w:noProof/>
                    <w:webHidden/>
                  </w:rPr>
                  <w:fldChar w:fldCharType="separate"/>
                </w:r>
                <w:r w:rsidR="003D14A4">
                  <w:rPr>
                    <w:noProof/>
                    <w:webHidden/>
                  </w:rPr>
                  <w:t>3</w:t>
                </w:r>
                <w:r w:rsidR="003D14A4">
                  <w:rPr>
                    <w:noProof/>
                    <w:webHidden/>
                  </w:rPr>
                  <w:fldChar w:fldCharType="end"/>
                </w:r>
              </w:hyperlink>
            </w:p>
            <w:p w14:paraId="5AC7130F" w14:textId="3D1CD6C6" w:rsidR="003D14A4" w:rsidRDefault="008A1032">
              <w:pPr>
                <w:pStyle w:val="TOC1"/>
                <w:tabs>
                  <w:tab w:val="left" w:pos="400"/>
                  <w:tab w:val="right" w:leader="dot" w:pos="8630"/>
                </w:tabs>
                <w:rPr>
                  <w:rFonts w:eastAsiaTheme="minorEastAsia"/>
                  <w:noProof/>
                  <w:color w:val="auto"/>
                  <w:sz w:val="22"/>
                  <w:szCs w:val="22"/>
                  <w:lang w:eastAsia="en-GB"/>
                </w:rPr>
              </w:pPr>
              <w:hyperlink w:anchor="_Toc92743712" w:history="1">
                <w:r w:rsidR="003D14A4" w:rsidRPr="00F63A89">
                  <w:rPr>
                    <w:rStyle w:val="Hyperlink"/>
                    <w:noProof/>
                  </w:rPr>
                  <w:t>4.</w:t>
                </w:r>
                <w:r w:rsidR="003D14A4">
                  <w:rPr>
                    <w:rFonts w:eastAsiaTheme="minorEastAsia"/>
                    <w:noProof/>
                    <w:color w:val="auto"/>
                    <w:sz w:val="22"/>
                    <w:szCs w:val="22"/>
                    <w:lang w:eastAsia="en-GB"/>
                  </w:rPr>
                  <w:tab/>
                </w:r>
                <w:r w:rsidR="003D14A4" w:rsidRPr="00F63A89">
                  <w:rPr>
                    <w:rStyle w:val="Hyperlink"/>
                    <w:noProof/>
                  </w:rPr>
                  <w:t>Results</w:t>
                </w:r>
                <w:r w:rsidR="003D14A4">
                  <w:rPr>
                    <w:noProof/>
                    <w:webHidden/>
                  </w:rPr>
                  <w:tab/>
                </w:r>
                <w:r w:rsidR="003D14A4">
                  <w:rPr>
                    <w:noProof/>
                    <w:webHidden/>
                  </w:rPr>
                  <w:fldChar w:fldCharType="begin"/>
                </w:r>
                <w:r w:rsidR="003D14A4">
                  <w:rPr>
                    <w:noProof/>
                    <w:webHidden/>
                  </w:rPr>
                  <w:instrText xml:space="preserve"> PAGEREF _Toc92743712 \h </w:instrText>
                </w:r>
                <w:r w:rsidR="003D14A4">
                  <w:rPr>
                    <w:noProof/>
                    <w:webHidden/>
                  </w:rPr>
                </w:r>
                <w:r w:rsidR="003D14A4">
                  <w:rPr>
                    <w:noProof/>
                    <w:webHidden/>
                  </w:rPr>
                  <w:fldChar w:fldCharType="separate"/>
                </w:r>
                <w:r w:rsidR="003D14A4">
                  <w:rPr>
                    <w:noProof/>
                    <w:webHidden/>
                  </w:rPr>
                  <w:t>7</w:t>
                </w:r>
                <w:r w:rsidR="003D14A4">
                  <w:rPr>
                    <w:noProof/>
                    <w:webHidden/>
                  </w:rPr>
                  <w:fldChar w:fldCharType="end"/>
                </w:r>
              </w:hyperlink>
            </w:p>
            <w:p w14:paraId="2232FAF8" w14:textId="64C904AB" w:rsidR="003D14A4" w:rsidRDefault="008A1032">
              <w:pPr>
                <w:pStyle w:val="TOC1"/>
                <w:tabs>
                  <w:tab w:val="left" w:pos="400"/>
                  <w:tab w:val="right" w:leader="dot" w:pos="8630"/>
                </w:tabs>
                <w:rPr>
                  <w:rFonts w:eastAsiaTheme="minorEastAsia"/>
                  <w:noProof/>
                  <w:color w:val="auto"/>
                  <w:sz w:val="22"/>
                  <w:szCs w:val="22"/>
                  <w:lang w:eastAsia="en-GB"/>
                </w:rPr>
              </w:pPr>
              <w:hyperlink w:anchor="_Toc92743713" w:history="1">
                <w:r w:rsidR="003D14A4" w:rsidRPr="00F63A89">
                  <w:rPr>
                    <w:rStyle w:val="Hyperlink"/>
                    <w:rFonts w:cs="Arial"/>
                    <w:noProof/>
                  </w:rPr>
                  <w:t>5.</w:t>
                </w:r>
                <w:r w:rsidR="003D14A4">
                  <w:rPr>
                    <w:rFonts w:eastAsiaTheme="minorEastAsia"/>
                    <w:noProof/>
                    <w:color w:val="auto"/>
                    <w:sz w:val="22"/>
                    <w:szCs w:val="22"/>
                    <w:lang w:eastAsia="en-GB"/>
                  </w:rPr>
                  <w:tab/>
                </w:r>
                <w:r w:rsidR="003D14A4" w:rsidRPr="00F63A89">
                  <w:rPr>
                    <w:rStyle w:val="Hyperlink"/>
                    <w:rFonts w:cs="Arial"/>
                    <w:noProof/>
                  </w:rPr>
                  <w:t>Discussion</w:t>
                </w:r>
                <w:r w:rsidR="003D14A4">
                  <w:rPr>
                    <w:noProof/>
                    <w:webHidden/>
                  </w:rPr>
                  <w:tab/>
                </w:r>
                <w:r w:rsidR="003D14A4">
                  <w:rPr>
                    <w:noProof/>
                    <w:webHidden/>
                  </w:rPr>
                  <w:fldChar w:fldCharType="begin"/>
                </w:r>
                <w:r w:rsidR="003D14A4">
                  <w:rPr>
                    <w:noProof/>
                    <w:webHidden/>
                  </w:rPr>
                  <w:instrText xml:space="preserve"> PAGEREF _Toc92743713 \h </w:instrText>
                </w:r>
                <w:r w:rsidR="003D14A4">
                  <w:rPr>
                    <w:noProof/>
                    <w:webHidden/>
                  </w:rPr>
                </w:r>
                <w:r w:rsidR="003D14A4">
                  <w:rPr>
                    <w:noProof/>
                    <w:webHidden/>
                  </w:rPr>
                  <w:fldChar w:fldCharType="separate"/>
                </w:r>
                <w:r w:rsidR="003D14A4">
                  <w:rPr>
                    <w:noProof/>
                    <w:webHidden/>
                  </w:rPr>
                  <w:t>10</w:t>
                </w:r>
                <w:r w:rsidR="003D14A4">
                  <w:rPr>
                    <w:noProof/>
                    <w:webHidden/>
                  </w:rPr>
                  <w:fldChar w:fldCharType="end"/>
                </w:r>
              </w:hyperlink>
            </w:p>
            <w:p w14:paraId="18D2D1BD" w14:textId="1455F092" w:rsidR="003D14A4" w:rsidRDefault="008A1032">
              <w:pPr>
                <w:pStyle w:val="TOC1"/>
                <w:tabs>
                  <w:tab w:val="left" w:pos="400"/>
                  <w:tab w:val="right" w:leader="dot" w:pos="8630"/>
                </w:tabs>
                <w:rPr>
                  <w:rFonts w:eastAsiaTheme="minorEastAsia"/>
                  <w:noProof/>
                  <w:color w:val="auto"/>
                  <w:sz w:val="22"/>
                  <w:szCs w:val="22"/>
                  <w:lang w:eastAsia="en-GB"/>
                </w:rPr>
              </w:pPr>
              <w:hyperlink w:anchor="_Toc92743714" w:history="1">
                <w:r w:rsidR="003D14A4" w:rsidRPr="00F63A89">
                  <w:rPr>
                    <w:rStyle w:val="Hyperlink"/>
                    <w:rFonts w:cs="Arial"/>
                    <w:noProof/>
                  </w:rPr>
                  <w:t>6.</w:t>
                </w:r>
                <w:r w:rsidR="003D14A4">
                  <w:rPr>
                    <w:rFonts w:eastAsiaTheme="minorEastAsia"/>
                    <w:noProof/>
                    <w:color w:val="auto"/>
                    <w:sz w:val="22"/>
                    <w:szCs w:val="22"/>
                    <w:lang w:eastAsia="en-GB"/>
                  </w:rPr>
                  <w:tab/>
                </w:r>
                <w:r w:rsidR="003D14A4" w:rsidRPr="00F63A89">
                  <w:rPr>
                    <w:rStyle w:val="Hyperlink"/>
                    <w:rFonts w:cs="Arial"/>
                    <w:noProof/>
                  </w:rPr>
                  <w:t>Conclusion</w:t>
                </w:r>
                <w:r w:rsidR="003D14A4">
                  <w:rPr>
                    <w:noProof/>
                    <w:webHidden/>
                  </w:rPr>
                  <w:tab/>
                </w:r>
                <w:r w:rsidR="003D14A4">
                  <w:rPr>
                    <w:noProof/>
                    <w:webHidden/>
                  </w:rPr>
                  <w:fldChar w:fldCharType="begin"/>
                </w:r>
                <w:r w:rsidR="003D14A4">
                  <w:rPr>
                    <w:noProof/>
                    <w:webHidden/>
                  </w:rPr>
                  <w:instrText xml:space="preserve"> PAGEREF _Toc92743714 \h </w:instrText>
                </w:r>
                <w:r w:rsidR="003D14A4">
                  <w:rPr>
                    <w:noProof/>
                    <w:webHidden/>
                  </w:rPr>
                </w:r>
                <w:r w:rsidR="003D14A4">
                  <w:rPr>
                    <w:noProof/>
                    <w:webHidden/>
                  </w:rPr>
                  <w:fldChar w:fldCharType="separate"/>
                </w:r>
                <w:r w:rsidR="003D14A4">
                  <w:rPr>
                    <w:noProof/>
                    <w:webHidden/>
                  </w:rPr>
                  <w:t>11</w:t>
                </w:r>
                <w:r w:rsidR="003D14A4">
                  <w:rPr>
                    <w:noProof/>
                    <w:webHidden/>
                  </w:rPr>
                  <w:fldChar w:fldCharType="end"/>
                </w:r>
              </w:hyperlink>
            </w:p>
            <w:p w14:paraId="6AC50ABC" w14:textId="1E568179" w:rsidR="003D14A4" w:rsidRDefault="008A1032">
              <w:pPr>
                <w:pStyle w:val="TOC1"/>
                <w:tabs>
                  <w:tab w:val="left" w:pos="400"/>
                  <w:tab w:val="right" w:leader="dot" w:pos="8630"/>
                </w:tabs>
                <w:rPr>
                  <w:rFonts w:eastAsiaTheme="minorEastAsia"/>
                  <w:noProof/>
                  <w:color w:val="auto"/>
                  <w:sz w:val="22"/>
                  <w:szCs w:val="22"/>
                  <w:lang w:eastAsia="en-GB"/>
                </w:rPr>
              </w:pPr>
              <w:hyperlink w:anchor="_Toc92743715" w:history="1">
                <w:r w:rsidR="003D14A4" w:rsidRPr="00F63A89">
                  <w:rPr>
                    <w:rStyle w:val="Hyperlink"/>
                    <w:noProof/>
                  </w:rPr>
                  <w:t>7.</w:t>
                </w:r>
                <w:r w:rsidR="003D14A4">
                  <w:rPr>
                    <w:rFonts w:eastAsiaTheme="minorEastAsia"/>
                    <w:noProof/>
                    <w:color w:val="auto"/>
                    <w:sz w:val="22"/>
                    <w:szCs w:val="22"/>
                    <w:lang w:eastAsia="en-GB"/>
                  </w:rPr>
                  <w:tab/>
                </w:r>
                <w:r w:rsidR="003D14A4" w:rsidRPr="00F63A89">
                  <w:rPr>
                    <w:rStyle w:val="Hyperlink"/>
                    <w:noProof/>
                  </w:rPr>
                  <w:t>References</w:t>
                </w:r>
                <w:r w:rsidR="003D14A4">
                  <w:rPr>
                    <w:noProof/>
                    <w:webHidden/>
                  </w:rPr>
                  <w:tab/>
                </w:r>
                <w:r w:rsidR="003D14A4">
                  <w:rPr>
                    <w:noProof/>
                    <w:webHidden/>
                  </w:rPr>
                  <w:fldChar w:fldCharType="begin"/>
                </w:r>
                <w:r w:rsidR="003D14A4">
                  <w:rPr>
                    <w:noProof/>
                    <w:webHidden/>
                  </w:rPr>
                  <w:instrText xml:space="preserve"> PAGEREF _Toc92743715 \h </w:instrText>
                </w:r>
                <w:r w:rsidR="003D14A4">
                  <w:rPr>
                    <w:noProof/>
                    <w:webHidden/>
                  </w:rPr>
                </w:r>
                <w:r w:rsidR="003D14A4">
                  <w:rPr>
                    <w:noProof/>
                    <w:webHidden/>
                  </w:rPr>
                  <w:fldChar w:fldCharType="separate"/>
                </w:r>
                <w:r w:rsidR="003D14A4">
                  <w:rPr>
                    <w:noProof/>
                    <w:webHidden/>
                  </w:rPr>
                  <w:t>12</w:t>
                </w:r>
                <w:r w:rsidR="003D14A4">
                  <w:rPr>
                    <w:noProof/>
                    <w:webHidden/>
                  </w:rPr>
                  <w:fldChar w:fldCharType="end"/>
                </w:r>
              </w:hyperlink>
            </w:p>
            <w:p w14:paraId="1B45ADF0" w14:textId="77777777" w:rsidR="00FB2405" w:rsidRDefault="00FB2405">
              <w:pPr>
                <w:rPr>
                  <w:b/>
                  <w:bCs/>
                  <w:noProof/>
                </w:rPr>
              </w:pPr>
              <w:r w:rsidRPr="00714290">
                <w:rPr>
                  <w:rFonts w:ascii="Arial" w:hAnsi="Arial" w:cs="Arial"/>
                  <w:b/>
                  <w:bCs/>
                  <w:noProof/>
                </w:rPr>
                <w:fldChar w:fldCharType="end"/>
              </w:r>
            </w:p>
          </w:sdtContent>
        </w:sdt>
        <w:p w14:paraId="5B2E82C3" w14:textId="77777777" w:rsidR="00CE4096" w:rsidRPr="00FB2405" w:rsidRDefault="00FB2405">
          <w:pPr>
            <w:rPr>
              <w:rStyle w:val="Heading1Char"/>
              <w:rFonts w:eastAsiaTheme="minorHAnsi" w:cs="Arial"/>
              <w:color w:val="595959" w:themeColor="text1" w:themeTint="A6"/>
              <w:sz w:val="20"/>
            </w:rPr>
          </w:pPr>
          <w:r>
            <w:rPr>
              <w:rFonts w:cs="Arial"/>
            </w:rPr>
            <w:br w:type="page"/>
          </w:r>
        </w:p>
      </w:sdtContent>
    </w:sdt>
    <w:bookmarkEnd w:id="1" w:displacedByCustomXml="prev"/>
    <w:bookmarkEnd w:id="2" w:displacedByCustomXml="prev"/>
    <w:bookmarkEnd w:id="3" w:displacedByCustomXml="prev"/>
    <w:bookmarkEnd w:id="4" w:displacedByCustomXml="prev"/>
    <w:bookmarkEnd w:id="5" w:displacedByCustomXml="prev"/>
    <w:p w14:paraId="225B63FC" w14:textId="77777777" w:rsidR="003F0ECA" w:rsidRDefault="003F0ECA" w:rsidP="00FB2405">
      <w:pPr>
        <w:pStyle w:val="Heading1"/>
        <w:numPr>
          <w:ilvl w:val="0"/>
          <w:numId w:val="7"/>
        </w:numPr>
        <w:ind w:left="284" w:hanging="284"/>
        <w:rPr>
          <w:rFonts w:cs="Arial"/>
        </w:rPr>
      </w:pPr>
      <w:bookmarkStart w:id="6" w:name="_Toc92743709"/>
      <w:r>
        <w:rPr>
          <w:rFonts w:cs="Arial"/>
        </w:rPr>
        <w:lastRenderedPageBreak/>
        <w:t>Abstract</w:t>
      </w:r>
      <w:bookmarkEnd w:id="6"/>
    </w:p>
    <w:p w14:paraId="305C24D7" w14:textId="77777777" w:rsidR="00C66927" w:rsidRDefault="00DE47D5" w:rsidP="001A2DFC">
      <w:pPr>
        <w:pStyle w:val="ListParagraph"/>
        <w:numPr>
          <w:ilvl w:val="1"/>
          <w:numId w:val="7"/>
        </w:numPr>
        <w:spacing w:after="120"/>
        <w:ind w:left="567" w:hanging="567"/>
        <w:contextualSpacing w:val="0"/>
        <w:rPr>
          <w:rFonts w:ascii="Arial" w:hAnsi="Arial" w:cs="Arial"/>
        </w:rPr>
      </w:pPr>
      <w:r>
        <w:rPr>
          <w:rFonts w:ascii="Arial" w:hAnsi="Arial" w:cs="Arial"/>
        </w:rPr>
        <w:t>This</w:t>
      </w:r>
      <w:r w:rsidR="006D16E6">
        <w:rPr>
          <w:rFonts w:ascii="Arial" w:hAnsi="Arial" w:cs="Arial"/>
        </w:rPr>
        <w:t xml:space="preserve"> report has been constructed to </w:t>
      </w:r>
      <w:r w:rsidR="001B577C">
        <w:rPr>
          <w:rFonts w:ascii="Arial" w:hAnsi="Arial" w:cs="Arial"/>
        </w:rPr>
        <w:t xml:space="preserve">discuss the </w:t>
      </w:r>
      <w:r w:rsidR="009D460C">
        <w:rPr>
          <w:rFonts w:ascii="Arial" w:hAnsi="Arial" w:cs="Arial"/>
        </w:rPr>
        <w:t>methods</w:t>
      </w:r>
      <w:r w:rsidR="00C66927">
        <w:rPr>
          <w:rFonts w:ascii="Arial" w:hAnsi="Arial" w:cs="Arial"/>
        </w:rPr>
        <w:t xml:space="preserve"> commonly</w:t>
      </w:r>
      <w:r w:rsidR="009D460C">
        <w:rPr>
          <w:rFonts w:ascii="Arial" w:hAnsi="Arial" w:cs="Arial"/>
        </w:rPr>
        <w:t xml:space="preserve"> used to model a shape charge during </w:t>
      </w:r>
      <w:r w:rsidR="00C63BFC">
        <w:rPr>
          <w:rFonts w:ascii="Arial" w:hAnsi="Arial" w:cs="Arial"/>
        </w:rPr>
        <w:t>the</w:t>
      </w:r>
      <w:r w:rsidR="009D460C">
        <w:rPr>
          <w:rFonts w:ascii="Arial" w:hAnsi="Arial" w:cs="Arial"/>
        </w:rPr>
        <w:t xml:space="preserve"> design phase</w:t>
      </w:r>
      <w:r w:rsidR="00C63BFC">
        <w:rPr>
          <w:rFonts w:ascii="Arial" w:hAnsi="Arial" w:cs="Arial"/>
        </w:rPr>
        <w:t xml:space="preserve"> of</w:t>
      </w:r>
      <w:r w:rsidR="00C66927">
        <w:rPr>
          <w:rFonts w:ascii="Arial" w:hAnsi="Arial" w:cs="Arial"/>
        </w:rPr>
        <w:t xml:space="preserve"> a product. </w:t>
      </w:r>
    </w:p>
    <w:p w14:paraId="1CCF7636" w14:textId="77777777" w:rsidR="00892FEF" w:rsidRDefault="00E03F88" w:rsidP="001A2DFC">
      <w:pPr>
        <w:pStyle w:val="ListParagraph"/>
        <w:numPr>
          <w:ilvl w:val="1"/>
          <w:numId w:val="7"/>
        </w:numPr>
        <w:spacing w:after="120"/>
        <w:ind w:left="567" w:hanging="567"/>
        <w:contextualSpacing w:val="0"/>
        <w:rPr>
          <w:rFonts w:ascii="Arial" w:hAnsi="Arial" w:cs="Arial"/>
        </w:rPr>
      </w:pPr>
      <w:r>
        <w:rPr>
          <w:rFonts w:ascii="Arial" w:hAnsi="Arial" w:cs="Arial"/>
        </w:rPr>
        <w:t xml:space="preserve">Utilising modelling software allows for </w:t>
      </w:r>
      <w:r w:rsidR="00DF4CC0">
        <w:rPr>
          <w:rFonts w:ascii="Arial" w:hAnsi="Arial" w:cs="Arial"/>
        </w:rPr>
        <w:t xml:space="preserve">the </w:t>
      </w:r>
      <w:r w:rsidR="00B1160C">
        <w:rPr>
          <w:rFonts w:ascii="Arial" w:hAnsi="Arial" w:cs="Arial"/>
        </w:rPr>
        <w:t xml:space="preserve">principles of systems engineering </w:t>
      </w:r>
      <w:r w:rsidR="006C74E2">
        <w:rPr>
          <w:rFonts w:ascii="Arial" w:hAnsi="Arial" w:cs="Arial"/>
        </w:rPr>
        <w:t>to be employed in the development of a product</w:t>
      </w:r>
      <w:r w:rsidR="00DF4CC0">
        <w:rPr>
          <w:rFonts w:ascii="Arial" w:hAnsi="Arial" w:cs="Arial"/>
        </w:rPr>
        <w:t xml:space="preserve"> allowing for</w:t>
      </w:r>
      <w:r w:rsidR="00280E18">
        <w:rPr>
          <w:rFonts w:ascii="Arial" w:hAnsi="Arial" w:cs="Arial"/>
        </w:rPr>
        <w:t xml:space="preserve"> the</w:t>
      </w:r>
      <w:r w:rsidR="00DF4CC0">
        <w:rPr>
          <w:rFonts w:ascii="Arial" w:hAnsi="Arial" w:cs="Arial"/>
        </w:rPr>
        <w:t xml:space="preserve"> </w:t>
      </w:r>
      <w:r w:rsidR="00280E18">
        <w:rPr>
          <w:rFonts w:ascii="Arial" w:hAnsi="Arial" w:cs="Arial"/>
        </w:rPr>
        <w:t xml:space="preserve">choices of suitable materials to be </w:t>
      </w:r>
      <w:r w:rsidR="00A61A08">
        <w:rPr>
          <w:rFonts w:ascii="Arial" w:hAnsi="Arial" w:cs="Arial"/>
        </w:rPr>
        <w:t xml:space="preserve">down </w:t>
      </w:r>
      <w:r w:rsidR="00280E18">
        <w:rPr>
          <w:rFonts w:ascii="Arial" w:hAnsi="Arial" w:cs="Arial"/>
        </w:rPr>
        <w:t xml:space="preserve">selected prior to the </w:t>
      </w:r>
      <w:r w:rsidR="00F90E6C">
        <w:rPr>
          <w:rFonts w:ascii="Arial" w:hAnsi="Arial" w:cs="Arial"/>
        </w:rPr>
        <w:t>conducting of</w:t>
      </w:r>
      <w:r w:rsidR="00A61A08">
        <w:rPr>
          <w:rFonts w:ascii="Arial" w:hAnsi="Arial" w:cs="Arial"/>
        </w:rPr>
        <w:t xml:space="preserve"> costly and </w:t>
      </w:r>
      <w:r w:rsidR="00EA18AE">
        <w:rPr>
          <w:rFonts w:ascii="Arial" w:hAnsi="Arial" w:cs="Arial"/>
        </w:rPr>
        <w:t>time-consuming</w:t>
      </w:r>
      <w:r w:rsidR="00F90E6C">
        <w:rPr>
          <w:rFonts w:ascii="Arial" w:hAnsi="Arial" w:cs="Arial"/>
        </w:rPr>
        <w:t xml:space="preserve"> physical trials and test</w:t>
      </w:r>
      <w:r w:rsidR="00EA18AE">
        <w:rPr>
          <w:rFonts w:ascii="Arial" w:hAnsi="Arial" w:cs="Arial"/>
        </w:rPr>
        <w:t>s</w:t>
      </w:r>
      <w:r w:rsidR="00F90E6C">
        <w:rPr>
          <w:rFonts w:ascii="Arial" w:hAnsi="Arial" w:cs="Arial"/>
        </w:rPr>
        <w:t>.</w:t>
      </w:r>
    </w:p>
    <w:p w14:paraId="52B023F4" w14:textId="209A1AAA" w:rsidR="00CF0B33" w:rsidRDefault="00892FEF" w:rsidP="001A2DFC">
      <w:pPr>
        <w:pStyle w:val="ListParagraph"/>
        <w:numPr>
          <w:ilvl w:val="1"/>
          <w:numId w:val="7"/>
        </w:numPr>
        <w:spacing w:after="120"/>
        <w:ind w:left="567" w:hanging="567"/>
        <w:contextualSpacing w:val="0"/>
        <w:rPr>
          <w:rFonts w:ascii="Arial" w:hAnsi="Arial" w:cs="Arial"/>
        </w:rPr>
      </w:pPr>
      <w:r>
        <w:rPr>
          <w:rFonts w:ascii="Arial" w:hAnsi="Arial" w:cs="Arial"/>
        </w:rPr>
        <w:t xml:space="preserve">The results </w:t>
      </w:r>
      <w:r w:rsidR="006E04E0">
        <w:rPr>
          <w:rFonts w:ascii="Arial" w:hAnsi="Arial" w:cs="Arial"/>
        </w:rPr>
        <w:t xml:space="preserve">gained from running the simulations will presented along </w:t>
      </w:r>
      <w:r w:rsidR="00B70020">
        <w:rPr>
          <w:rFonts w:ascii="Arial" w:hAnsi="Arial" w:cs="Arial"/>
        </w:rPr>
        <w:t xml:space="preserve">discussion points that arise from them. </w:t>
      </w:r>
      <w:r w:rsidR="00F90E6C">
        <w:rPr>
          <w:rFonts w:ascii="Arial" w:hAnsi="Arial" w:cs="Arial"/>
        </w:rPr>
        <w:t xml:space="preserve"> </w:t>
      </w:r>
    </w:p>
    <w:p w14:paraId="0CCF5100" w14:textId="543BBDBA" w:rsidR="00F90E6C" w:rsidRPr="00B01EA7" w:rsidRDefault="002B44A8" w:rsidP="001A2DFC">
      <w:pPr>
        <w:pStyle w:val="ListParagraph"/>
        <w:numPr>
          <w:ilvl w:val="1"/>
          <w:numId w:val="7"/>
        </w:numPr>
        <w:spacing w:after="120"/>
        <w:ind w:left="567" w:hanging="567"/>
        <w:contextualSpacing w:val="0"/>
        <w:rPr>
          <w:rFonts w:ascii="Arial" w:hAnsi="Arial" w:cs="Arial"/>
        </w:rPr>
      </w:pPr>
      <w:r>
        <w:rPr>
          <w:rFonts w:ascii="Arial" w:hAnsi="Arial" w:cs="Arial"/>
        </w:rPr>
        <w:t xml:space="preserve">The report will also detail the issues </w:t>
      </w:r>
      <w:r w:rsidR="00A75356">
        <w:rPr>
          <w:rFonts w:ascii="Arial" w:hAnsi="Arial" w:cs="Arial"/>
        </w:rPr>
        <w:t xml:space="preserve">experienced </w:t>
      </w:r>
      <w:r w:rsidR="00B70020">
        <w:rPr>
          <w:rFonts w:ascii="Arial" w:hAnsi="Arial" w:cs="Arial"/>
        </w:rPr>
        <w:t>when</w:t>
      </w:r>
      <w:r w:rsidR="00D827C4">
        <w:rPr>
          <w:rFonts w:ascii="Arial" w:hAnsi="Arial" w:cs="Arial"/>
        </w:rPr>
        <w:t xml:space="preserve"> using</w:t>
      </w:r>
      <w:r w:rsidR="00A75356">
        <w:rPr>
          <w:rFonts w:ascii="Arial" w:hAnsi="Arial" w:cs="Arial"/>
        </w:rPr>
        <w:t xml:space="preserve"> the</w:t>
      </w:r>
      <w:r w:rsidR="00D827C4">
        <w:rPr>
          <w:rFonts w:ascii="Arial" w:hAnsi="Arial" w:cs="Arial"/>
        </w:rPr>
        <w:t xml:space="preserve"> </w:t>
      </w:r>
      <w:r w:rsidR="00DF2323">
        <w:rPr>
          <w:rFonts w:ascii="Arial" w:hAnsi="Arial" w:cs="Arial"/>
        </w:rPr>
        <w:t xml:space="preserve"> Finite Element analysis</w:t>
      </w:r>
      <w:r w:rsidR="00D827C4">
        <w:rPr>
          <w:rFonts w:ascii="Arial" w:hAnsi="Arial" w:cs="Arial"/>
        </w:rPr>
        <w:t xml:space="preserve"> software and </w:t>
      </w:r>
      <w:r w:rsidR="004D2E5D">
        <w:rPr>
          <w:rFonts w:ascii="Arial" w:hAnsi="Arial" w:cs="Arial"/>
        </w:rPr>
        <w:t xml:space="preserve">discuss possible improvements </w:t>
      </w:r>
      <w:r w:rsidR="009A15DA">
        <w:rPr>
          <w:rFonts w:ascii="Arial" w:hAnsi="Arial" w:cs="Arial"/>
        </w:rPr>
        <w:t xml:space="preserve">that could be employed </w:t>
      </w:r>
      <w:r w:rsidR="00921C29">
        <w:rPr>
          <w:rFonts w:ascii="Arial" w:hAnsi="Arial" w:cs="Arial"/>
        </w:rPr>
        <w:t>for the</w:t>
      </w:r>
      <w:r w:rsidR="00083482">
        <w:rPr>
          <w:rFonts w:ascii="Arial" w:hAnsi="Arial" w:cs="Arial"/>
        </w:rPr>
        <w:t xml:space="preserve"> design and</w:t>
      </w:r>
      <w:r w:rsidR="00921C29">
        <w:rPr>
          <w:rFonts w:ascii="Arial" w:hAnsi="Arial" w:cs="Arial"/>
        </w:rPr>
        <w:t xml:space="preserve"> running of future </w:t>
      </w:r>
      <w:r w:rsidR="00083482">
        <w:rPr>
          <w:rFonts w:ascii="Arial" w:hAnsi="Arial" w:cs="Arial"/>
        </w:rPr>
        <w:t>simulations</w:t>
      </w:r>
      <w:r w:rsidR="00DC4838">
        <w:rPr>
          <w:rFonts w:ascii="Arial" w:hAnsi="Arial" w:cs="Arial"/>
        </w:rPr>
        <w:t>.</w:t>
      </w:r>
    </w:p>
    <w:p w14:paraId="72125CC0" w14:textId="1940689D" w:rsidR="00A87A54" w:rsidRPr="00E27415" w:rsidRDefault="003F0ECA" w:rsidP="00E27415">
      <w:pPr>
        <w:pStyle w:val="Heading1"/>
        <w:numPr>
          <w:ilvl w:val="0"/>
          <w:numId w:val="7"/>
        </w:numPr>
        <w:spacing w:after="120"/>
        <w:ind w:left="284" w:hanging="284"/>
        <w:rPr>
          <w:rFonts w:cs="Arial"/>
        </w:rPr>
      </w:pPr>
      <w:bookmarkStart w:id="7" w:name="_Toc92743710"/>
      <w:r>
        <w:rPr>
          <w:rFonts w:cs="Arial"/>
        </w:rPr>
        <w:t>Introduction</w:t>
      </w:r>
      <w:bookmarkEnd w:id="7"/>
      <w:r>
        <w:rPr>
          <w:rFonts w:cs="Arial"/>
        </w:rPr>
        <w:tab/>
      </w:r>
    </w:p>
    <w:p w14:paraId="1C5F1DEE" w14:textId="268EC00C" w:rsidR="00774353" w:rsidRDefault="00A56394" w:rsidP="00774353">
      <w:pPr>
        <w:pStyle w:val="ListParagraph"/>
        <w:numPr>
          <w:ilvl w:val="1"/>
          <w:numId w:val="7"/>
        </w:numPr>
        <w:spacing w:after="120"/>
        <w:ind w:left="567" w:hanging="567"/>
        <w:contextualSpacing w:val="0"/>
        <w:rPr>
          <w:rFonts w:ascii="Arial" w:hAnsi="Arial" w:cs="Arial"/>
        </w:rPr>
      </w:pPr>
      <w:r>
        <w:rPr>
          <w:rFonts w:ascii="Arial" w:hAnsi="Arial" w:cs="Arial"/>
        </w:rPr>
        <w:t>A</w:t>
      </w:r>
      <w:r w:rsidR="00B01EA7">
        <w:rPr>
          <w:rFonts w:ascii="Arial" w:hAnsi="Arial" w:cs="Arial"/>
        </w:rPr>
        <w:t xml:space="preserve"> shaped charge is the term given to an explosive </w:t>
      </w:r>
      <w:r w:rsidR="004225CD">
        <w:rPr>
          <w:rFonts w:ascii="Arial" w:hAnsi="Arial" w:cs="Arial"/>
        </w:rPr>
        <w:t xml:space="preserve">device that is designed to focus the </w:t>
      </w:r>
      <w:r w:rsidR="003834D3">
        <w:rPr>
          <w:rFonts w:ascii="Arial" w:hAnsi="Arial" w:cs="Arial"/>
        </w:rPr>
        <w:t xml:space="preserve">energy created </w:t>
      </w:r>
      <w:r w:rsidR="00F1094C">
        <w:rPr>
          <w:rFonts w:ascii="Arial" w:hAnsi="Arial" w:cs="Arial"/>
        </w:rPr>
        <w:t xml:space="preserve">from the detonation of </w:t>
      </w:r>
      <w:r w:rsidR="00796C60">
        <w:rPr>
          <w:rFonts w:ascii="Arial" w:hAnsi="Arial" w:cs="Arial"/>
        </w:rPr>
        <w:t>its</w:t>
      </w:r>
      <w:r w:rsidR="00F1094C">
        <w:rPr>
          <w:rFonts w:ascii="Arial" w:hAnsi="Arial" w:cs="Arial"/>
        </w:rPr>
        <w:t xml:space="preserve"> energetic material </w:t>
      </w:r>
      <w:r w:rsidR="00DB62A3">
        <w:rPr>
          <w:rFonts w:ascii="Arial" w:hAnsi="Arial" w:cs="Arial"/>
        </w:rPr>
        <w:t xml:space="preserve">in </w:t>
      </w:r>
      <w:r w:rsidR="00B51A90">
        <w:rPr>
          <w:rFonts w:ascii="Arial" w:hAnsi="Arial" w:cs="Arial"/>
        </w:rPr>
        <w:t>a specific direction in</w:t>
      </w:r>
      <w:r w:rsidR="00640B37">
        <w:rPr>
          <w:rFonts w:ascii="Arial" w:hAnsi="Arial" w:cs="Arial"/>
        </w:rPr>
        <w:t xml:space="preserve"> </w:t>
      </w:r>
      <w:r w:rsidR="00B51A90">
        <w:rPr>
          <w:rFonts w:ascii="Arial" w:hAnsi="Arial" w:cs="Arial"/>
        </w:rPr>
        <w:t>order to achieve</w:t>
      </w:r>
      <w:r w:rsidR="00640B37">
        <w:rPr>
          <w:rFonts w:ascii="Arial" w:hAnsi="Arial" w:cs="Arial"/>
        </w:rPr>
        <w:t xml:space="preserve"> the effect </w:t>
      </w:r>
      <w:r w:rsidR="00B73AE5">
        <w:rPr>
          <w:rFonts w:ascii="Arial" w:hAnsi="Arial" w:cs="Arial"/>
        </w:rPr>
        <w:t>the product</w:t>
      </w:r>
      <w:r w:rsidR="00640B37">
        <w:rPr>
          <w:rFonts w:ascii="Arial" w:hAnsi="Arial" w:cs="Arial"/>
        </w:rPr>
        <w:t xml:space="preserve"> has been designed for. </w:t>
      </w:r>
    </w:p>
    <w:p w14:paraId="022C2727" w14:textId="39587671" w:rsidR="00A51691" w:rsidRDefault="0052225F" w:rsidP="00774353">
      <w:pPr>
        <w:pStyle w:val="ListParagraph"/>
        <w:numPr>
          <w:ilvl w:val="1"/>
          <w:numId w:val="7"/>
        </w:numPr>
        <w:spacing w:after="120"/>
        <w:ind w:left="567" w:hanging="567"/>
        <w:contextualSpacing w:val="0"/>
        <w:rPr>
          <w:rFonts w:ascii="Arial" w:hAnsi="Arial" w:cs="Arial"/>
        </w:rPr>
      </w:pPr>
      <w:r>
        <w:rPr>
          <w:rFonts w:ascii="Arial" w:hAnsi="Arial" w:cs="Arial"/>
        </w:rPr>
        <w:t xml:space="preserve">While the exact date of the </w:t>
      </w:r>
      <w:r w:rsidR="000955B5">
        <w:rPr>
          <w:rFonts w:ascii="Arial" w:hAnsi="Arial" w:cs="Arial"/>
        </w:rPr>
        <w:t xml:space="preserve">creation and development of the first shape charge </w:t>
      </w:r>
      <w:r w:rsidR="00362DB3">
        <w:rPr>
          <w:rFonts w:ascii="Arial" w:hAnsi="Arial" w:cs="Arial"/>
        </w:rPr>
        <w:t>in not known it is widely believed that</w:t>
      </w:r>
      <w:r w:rsidR="00D97AD6">
        <w:rPr>
          <w:rFonts w:ascii="Arial" w:hAnsi="Arial" w:cs="Arial"/>
        </w:rPr>
        <w:t xml:space="preserve"> Franz </w:t>
      </w:r>
      <w:r w:rsidR="00FD0497">
        <w:rPr>
          <w:rFonts w:ascii="Arial" w:hAnsi="Arial" w:cs="Arial"/>
        </w:rPr>
        <w:t>Xavier</w:t>
      </w:r>
      <w:r w:rsidR="00362DB3">
        <w:rPr>
          <w:rFonts w:ascii="Arial" w:hAnsi="Arial" w:cs="Arial"/>
        </w:rPr>
        <w:t xml:space="preserve"> </w:t>
      </w:r>
      <w:r w:rsidR="007B5403">
        <w:rPr>
          <w:rFonts w:ascii="Arial" w:hAnsi="Arial" w:cs="Arial"/>
        </w:rPr>
        <w:t xml:space="preserve">Von </w:t>
      </w:r>
      <w:r w:rsidR="00A04206">
        <w:rPr>
          <w:rFonts w:ascii="Arial" w:hAnsi="Arial" w:cs="Arial"/>
        </w:rPr>
        <w:t xml:space="preserve">Baader’s work on </w:t>
      </w:r>
      <w:r w:rsidR="00F351AD">
        <w:rPr>
          <w:rFonts w:ascii="Arial" w:hAnsi="Arial" w:cs="Arial"/>
        </w:rPr>
        <w:t xml:space="preserve">cavity charges, the </w:t>
      </w:r>
      <w:r w:rsidR="00BE3E26">
        <w:rPr>
          <w:rFonts w:ascii="Arial" w:hAnsi="Arial" w:cs="Arial"/>
        </w:rPr>
        <w:t>creat</w:t>
      </w:r>
      <w:r w:rsidR="00F351AD">
        <w:rPr>
          <w:rFonts w:ascii="Arial" w:hAnsi="Arial" w:cs="Arial"/>
        </w:rPr>
        <w:t>ion</w:t>
      </w:r>
      <w:r w:rsidR="003F351B">
        <w:rPr>
          <w:rFonts w:ascii="Arial" w:hAnsi="Arial" w:cs="Arial"/>
        </w:rPr>
        <w:t xml:space="preserve"> of</w:t>
      </w:r>
      <w:r w:rsidR="00BE3E26">
        <w:rPr>
          <w:rFonts w:ascii="Arial" w:hAnsi="Arial" w:cs="Arial"/>
        </w:rPr>
        <w:t xml:space="preserve"> a conical space </w:t>
      </w:r>
      <w:r w:rsidR="00081413">
        <w:rPr>
          <w:rFonts w:ascii="Arial" w:hAnsi="Arial" w:cs="Arial"/>
        </w:rPr>
        <w:t>at th</w:t>
      </w:r>
      <w:r w:rsidR="007963AB">
        <w:rPr>
          <w:rFonts w:ascii="Arial" w:hAnsi="Arial" w:cs="Arial"/>
        </w:rPr>
        <w:t xml:space="preserve">e front end of a blasting </w:t>
      </w:r>
      <w:r w:rsidR="00357E62">
        <w:rPr>
          <w:rFonts w:ascii="Arial" w:hAnsi="Arial" w:cs="Arial"/>
        </w:rPr>
        <w:t xml:space="preserve">charge </w:t>
      </w:r>
      <w:r w:rsidR="004A1919">
        <w:rPr>
          <w:rFonts w:ascii="Arial" w:hAnsi="Arial" w:cs="Arial"/>
        </w:rPr>
        <w:t xml:space="preserve">to increase the </w:t>
      </w:r>
      <w:r w:rsidR="0090567B">
        <w:rPr>
          <w:rFonts w:ascii="Arial" w:hAnsi="Arial" w:cs="Arial"/>
        </w:rPr>
        <w:t>effect</w:t>
      </w:r>
      <w:r w:rsidR="00804D09">
        <w:rPr>
          <w:rFonts w:ascii="Arial" w:hAnsi="Arial" w:cs="Arial"/>
        </w:rPr>
        <w:t>,</w:t>
      </w:r>
      <w:r w:rsidR="00B35C22">
        <w:rPr>
          <w:rFonts w:ascii="Arial" w:hAnsi="Arial" w:cs="Arial"/>
        </w:rPr>
        <w:t xml:space="preserve"> circa 1792</w:t>
      </w:r>
      <w:sdt>
        <w:sdtPr>
          <w:rPr>
            <w:rFonts w:ascii="Arial" w:hAnsi="Arial" w:cs="Arial"/>
          </w:rPr>
          <w:id w:val="1628889249"/>
          <w:citation/>
        </w:sdtPr>
        <w:sdtEndPr/>
        <w:sdtContent>
          <w:r w:rsidR="009D5ECC">
            <w:rPr>
              <w:rFonts w:ascii="Arial" w:hAnsi="Arial" w:cs="Arial"/>
            </w:rPr>
            <w:fldChar w:fldCharType="begin"/>
          </w:r>
          <w:r w:rsidR="009D5ECC">
            <w:rPr>
              <w:rFonts w:ascii="Arial" w:hAnsi="Arial" w:cs="Arial"/>
              <w:lang w:val="en-US"/>
            </w:rPr>
            <w:instrText xml:space="preserve"> CITATION LtH45 \l 1033 </w:instrText>
          </w:r>
          <w:r w:rsidR="009D5ECC">
            <w:rPr>
              <w:rFonts w:ascii="Arial" w:hAnsi="Arial" w:cs="Arial"/>
            </w:rPr>
            <w:fldChar w:fldCharType="separate"/>
          </w:r>
          <w:r w:rsidR="000C1FEB">
            <w:rPr>
              <w:rFonts w:ascii="Arial" w:hAnsi="Arial" w:cs="Arial"/>
              <w:noProof/>
              <w:lang w:val="en-US"/>
            </w:rPr>
            <w:t xml:space="preserve"> </w:t>
          </w:r>
          <w:r w:rsidR="000C1FEB" w:rsidRPr="000C1FEB">
            <w:rPr>
              <w:rFonts w:ascii="Arial" w:hAnsi="Arial" w:cs="Arial"/>
              <w:noProof/>
              <w:lang w:val="en-US"/>
            </w:rPr>
            <w:t>[1]</w:t>
          </w:r>
          <w:r w:rsidR="009D5ECC">
            <w:rPr>
              <w:rFonts w:ascii="Arial" w:hAnsi="Arial" w:cs="Arial"/>
            </w:rPr>
            <w:fldChar w:fldCharType="end"/>
          </w:r>
        </w:sdtContent>
      </w:sdt>
      <w:r w:rsidR="00E927D1">
        <w:rPr>
          <w:rFonts w:ascii="Arial" w:hAnsi="Arial" w:cs="Arial"/>
        </w:rPr>
        <w:t>, w</w:t>
      </w:r>
      <w:r w:rsidR="002441A4">
        <w:rPr>
          <w:rFonts w:ascii="Arial" w:hAnsi="Arial" w:cs="Arial"/>
        </w:rPr>
        <w:t xml:space="preserve">as a pivotal moment in the development of the </w:t>
      </w:r>
      <w:r w:rsidR="003F351B">
        <w:rPr>
          <w:rFonts w:ascii="Arial" w:hAnsi="Arial" w:cs="Arial"/>
        </w:rPr>
        <w:t xml:space="preserve">blasting charges and led to future developments </w:t>
      </w:r>
      <w:r w:rsidR="00D3506C">
        <w:rPr>
          <w:rFonts w:ascii="Arial" w:hAnsi="Arial" w:cs="Arial"/>
        </w:rPr>
        <w:t>more akin to the shape charge</w:t>
      </w:r>
      <w:r w:rsidR="004210F0">
        <w:rPr>
          <w:rFonts w:ascii="Arial" w:hAnsi="Arial" w:cs="Arial"/>
        </w:rPr>
        <w:t xml:space="preserve"> known today</w:t>
      </w:r>
      <w:r w:rsidR="00792027">
        <w:rPr>
          <w:rFonts w:ascii="Arial" w:hAnsi="Arial" w:cs="Arial"/>
        </w:rPr>
        <w:t xml:space="preserve">. </w:t>
      </w:r>
    </w:p>
    <w:p w14:paraId="07B87EF8" w14:textId="71BA65C4" w:rsidR="00035626" w:rsidRPr="00035626" w:rsidRDefault="00E509DB" w:rsidP="00035626">
      <w:pPr>
        <w:pStyle w:val="ListParagraph"/>
        <w:numPr>
          <w:ilvl w:val="1"/>
          <w:numId w:val="7"/>
        </w:numPr>
        <w:spacing w:after="120"/>
        <w:ind w:left="567" w:hanging="567"/>
        <w:contextualSpacing w:val="0"/>
        <w:rPr>
          <w:rFonts w:ascii="Arial" w:hAnsi="Arial" w:cs="Arial"/>
        </w:rPr>
      </w:pPr>
      <w:r>
        <w:rPr>
          <w:rFonts w:ascii="Arial" w:hAnsi="Arial" w:cs="Arial"/>
        </w:rPr>
        <w:t xml:space="preserve">These </w:t>
      </w:r>
      <w:r w:rsidR="00BE2F25">
        <w:rPr>
          <w:rFonts w:ascii="Arial" w:hAnsi="Arial" w:cs="Arial"/>
        </w:rPr>
        <w:t xml:space="preserve">developments can </w:t>
      </w:r>
      <w:r w:rsidR="0068328F">
        <w:rPr>
          <w:rFonts w:ascii="Arial" w:hAnsi="Arial" w:cs="Arial"/>
        </w:rPr>
        <w:t xml:space="preserve">be </w:t>
      </w:r>
      <w:r w:rsidR="00BE2F25">
        <w:rPr>
          <w:rFonts w:ascii="Arial" w:hAnsi="Arial" w:cs="Arial"/>
        </w:rPr>
        <w:t xml:space="preserve">said to </w:t>
      </w:r>
      <w:r w:rsidR="0068328F">
        <w:rPr>
          <w:rFonts w:ascii="Arial" w:hAnsi="Arial" w:cs="Arial"/>
        </w:rPr>
        <w:t xml:space="preserve">be </w:t>
      </w:r>
      <w:r w:rsidR="00BE2F25">
        <w:rPr>
          <w:rFonts w:ascii="Arial" w:hAnsi="Arial" w:cs="Arial"/>
        </w:rPr>
        <w:t xml:space="preserve">broken down into </w:t>
      </w:r>
      <w:r w:rsidR="004B3F17">
        <w:rPr>
          <w:rFonts w:ascii="Arial" w:hAnsi="Arial" w:cs="Arial"/>
        </w:rPr>
        <w:t>two</w:t>
      </w:r>
      <w:r w:rsidR="00BE2F25">
        <w:rPr>
          <w:rFonts w:ascii="Arial" w:hAnsi="Arial" w:cs="Arial"/>
        </w:rPr>
        <w:t xml:space="preserve"> separate periods</w:t>
      </w:r>
      <w:r w:rsidR="00035626">
        <w:rPr>
          <w:rFonts w:ascii="Arial" w:hAnsi="Arial" w:cs="Arial"/>
        </w:rPr>
        <w:t>:</w:t>
      </w:r>
    </w:p>
    <w:p w14:paraId="12801F40" w14:textId="3F3EBF1C" w:rsidR="0078122C" w:rsidRDefault="00035626" w:rsidP="00035626">
      <w:pPr>
        <w:pStyle w:val="ListParagraph"/>
        <w:numPr>
          <w:ilvl w:val="2"/>
          <w:numId w:val="7"/>
        </w:numPr>
        <w:spacing w:after="120"/>
        <w:contextualSpacing w:val="0"/>
        <w:rPr>
          <w:rFonts w:ascii="Arial" w:hAnsi="Arial" w:cs="Arial"/>
        </w:rPr>
      </w:pPr>
      <w:r>
        <w:rPr>
          <w:rFonts w:ascii="Arial" w:hAnsi="Arial" w:cs="Arial"/>
        </w:rPr>
        <w:t>T</w:t>
      </w:r>
      <w:r w:rsidR="00BE2F25">
        <w:rPr>
          <w:rFonts w:ascii="Arial" w:hAnsi="Arial" w:cs="Arial"/>
        </w:rPr>
        <w:t xml:space="preserve">he first </w:t>
      </w:r>
      <w:r w:rsidR="0068328F">
        <w:rPr>
          <w:rFonts w:ascii="Arial" w:hAnsi="Arial" w:cs="Arial"/>
        </w:rPr>
        <w:t xml:space="preserve">being the </w:t>
      </w:r>
      <w:r w:rsidR="0000725E">
        <w:rPr>
          <w:rFonts w:ascii="Arial" w:hAnsi="Arial" w:cs="Arial"/>
        </w:rPr>
        <w:t>U</w:t>
      </w:r>
      <w:r w:rsidR="0068328F">
        <w:rPr>
          <w:rFonts w:ascii="Arial" w:hAnsi="Arial" w:cs="Arial"/>
        </w:rPr>
        <w:t>nlined cavity period</w:t>
      </w:r>
      <w:r w:rsidR="004B3F17">
        <w:rPr>
          <w:rFonts w:ascii="Arial" w:hAnsi="Arial" w:cs="Arial"/>
        </w:rPr>
        <w:t xml:space="preserve"> that </w:t>
      </w:r>
      <w:r w:rsidR="00830659">
        <w:rPr>
          <w:rFonts w:ascii="Arial" w:hAnsi="Arial" w:cs="Arial"/>
        </w:rPr>
        <w:t xml:space="preserve">dated from approximately 1883 </w:t>
      </w:r>
      <w:r w:rsidR="0000725E">
        <w:rPr>
          <w:rFonts w:ascii="Arial" w:hAnsi="Arial" w:cs="Arial"/>
        </w:rPr>
        <w:t xml:space="preserve">into the 1930’s </w:t>
      </w:r>
      <w:r w:rsidR="00BD28ED">
        <w:rPr>
          <w:rFonts w:ascii="Arial" w:hAnsi="Arial" w:cs="Arial"/>
        </w:rPr>
        <w:t xml:space="preserve">which saw </w:t>
      </w:r>
      <w:r w:rsidR="00AD4F03">
        <w:rPr>
          <w:rFonts w:ascii="Arial" w:hAnsi="Arial" w:cs="Arial"/>
        </w:rPr>
        <w:t xml:space="preserve">experiments </w:t>
      </w:r>
      <w:r w:rsidR="00DC0BEE">
        <w:rPr>
          <w:rFonts w:ascii="Arial" w:hAnsi="Arial" w:cs="Arial"/>
        </w:rPr>
        <w:t xml:space="preserve">being conducted by Max Von Foerster </w:t>
      </w:r>
      <w:r w:rsidR="003A1DD4">
        <w:rPr>
          <w:rFonts w:ascii="Arial" w:hAnsi="Arial" w:cs="Arial"/>
        </w:rPr>
        <w:t xml:space="preserve">using compressed nitrocellulose </w:t>
      </w:r>
      <w:sdt>
        <w:sdtPr>
          <w:rPr>
            <w:rFonts w:ascii="Arial" w:hAnsi="Arial" w:cs="Arial"/>
          </w:rPr>
          <w:id w:val="-748271195"/>
          <w:citation/>
        </w:sdtPr>
        <w:sdtEndPr/>
        <w:sdtContent>
          <w:r w:rsidR="00B719E2">
            <w:rPr>
              <w:rFonts w:ascii="Arial" w:hAnsi="Arial" w:cs="Arial"/>
            </w:rPr>
            <w:fldChar w:fldCharType="begin"/>
          </w:r>
          <w:r w:rsidR="00B719E2">
            <w:rPr>
              <w:rFonts w:ascii="Arial" w:hAnsi="Arial" w:cs="Arial"/>
              <w:lang w:val="en-US"/>
            </w:rPr>
            <w:instrText xml:space="preserve"> CITATION Hei41 \l 1033 </w:instrText>
          </w:r>
          <w:r w:rsidR="00B719E2">
            <w:rPr>
              <w:rFonts w:ascii="Arial" w:hAnsi="Arial" w:cs="Arial"/>
            </w:rPr>
            <w:fldChar w:fldCharType="separate"/>
          </w:r>
          <w:r w:rsidR="000C1FEB" w:rsidRPr="000C1FEB">
            <w:rPr>
              <w:rFonts w:ascii="Arial" w:hAnsi="Arial" w:cs="Arial"/>
              <w:noProof/>
              <w:lang w:val="en-US"/>
            </w:rPr>
            <w:t>[2]</w:t>
          </w:r>
          <w:r w:rsidR="00B719E2">
            <w:rPr>
              <w:rFonts w:ascii="Arial" w:hAnsi="Arial" w:cs="Arial"/>
            </w:rPr>
            <w:fldChar w:fldCharType="end"/>
          </w:r>
        </w:sdtContent>
      </w:sdt>
      <w:r w:rsidR="003A1DD4">
        <w:rPr>
          <w:rFonts w:ascii="Arial" w:hAnsi="Arial" w:cs="Arial"/>
        </w:rPr>
        <w:t xml:space="preserve">. </w:t>
      </w:r>
      <w:r w:rsidR="005E0891">
        <w:rPr>
          <w:rFonts w:ascii="Arial" w:hAnsi="Arial" w:cs="Arial"/>
        </w:rPr>
        <w:t xml:space="preserve">Gustav Bloem’s invention of </w:t>
      </w:r>
      <w:r w:rsidR="00012805">
        <w:rPr>
          <w:rFonts w:ascii="Arial" w:hAnsi="Arial" w:cs="Arial"/>
        </w:rPr>
        <w:t>the shell for detonating caps</w:t>
      </w:r>
      <w:r w:rsidR="00731557">
        <w:rPr>
          <w:rFonts w:ascii="Arial" w:hAnsi="Arial" w:cs="Arial"/>
        </w:rPr>
        <w:t xml:space="preserve"> </w:t>
      </w:r>
      <w:sdt>
        <w:sdtPr>
          <w:rPr>
            <w:rFonts w:ascii="Arial" w:hAnsi="Arial" w:cs="Arial"/>
          </w:rPr>
          <w:id w:val="-1610500590"/>
          <w:citation/>
        </w:sdtPr>
        <w:sdtEndPr/>
        <w:sdtContent>
          <w:r w:rsidR="00B719E2">
            <w:rPr>
              <w:rFonts w:ascii="Arial" w:hAnsi="Arial" w:cs="Arial"/>
            </w:rPr>
            <w:fldChar w:fldCharType="begin"/>
          </w:r>
          <w:r w:rsidR="00B719E2">
            <w:rPr>
              <w:rFonts w:ascii="Arial" w:hAnsi="Arial" w:cs="Arial"/>
              <w:lang w:val="en-US"/>
            </w:rPr>
            <w:instrText xml:space="preserve"> CITATION Gus86 \l 1033 </w:instrText>
          </w:r>
          <w:r w:rsidR="00B719E2">
            <w:rPr>
              <w:rFonts w:ascii="Arial" w:hAnsi="Arial" w:cs="Arial"/>
            </w:rPr>
            <w:fldChar w:fldCharType="separate"/>
          </w:r>
          <w:r w:rsidR="000C1FEB" w:rsidRPr="000C1FEB">
            <w:rPr>
              <w:rFonts w:ascii="Arial" w:hAnsi="Arial" w:cs="Arial"/>
              <w:noProof/>
              <w:lang w:val="en-US"/>
            </w:rPr>
            <w:t>[3]</w:t>
          </w:r>
          <w:r w:rsidR="00B719E2">
            <w:rPr>
              <w:rFonts w:ascii="Arial" w:hAnsi="Arial" w:cs="Arial"/>
            </w:rPr>
            <w:fldChar w:fldCharType="end"/>
          </w:r>
        </w:sdtContent>
      </w:sdt>
      <w:r w:rsidR="005F5311">
        <w:rPr>
          <w:rFonts w:ascii="Arial" w:hAnsi="Arial" w:cs="Arial"/>
        </w:rPr>
        <w:t xml:space="preserve">, </w:t>
      </w:r>
      <w:r w:rsidR="00731557">
        <w:rPr>
          <w:rFonts w:ascii="Arial" w:hAnsi="Arial" w:cs="Arial"/>
        </w:rPr>
        <w:t xml:space="preserve">Charles E Munroe’s </w:t>
      </w:r>
      <w:r w:rsidR="003F4255">
        <w:rPr>
          <w:rFonts w:ascii="Arial" w:hAnsi="Arial" w:cs="Arial"/>
        </w:rPr>
        <w:t xml:space="preserve">work on the </w:t>
      </w:r>
      <w:r w:rsidR="00794CEC">
        <w:rPr>
          <w:rFonts w:ascii="Arial" w:hAnsi="Arial" w:cs="Arial"/>
        </w:rPr>
        <w:t>‘hollow charge effect’</w:t>
      </w:r>
      <w:r w:rsidR="000F59BF">
        <w:rPr>
          <w:rFonts w:ascii="Arial" w:hAnsi="Arial" w:cs="Arial"/>
        </w:rPr>
        <w:t xml:space="preserve"> </w:t>
      </w:r>
      <w:sdt>
        <w:sdtPr>
          <w:rPr>
            <w:rFonts w:ascii="Arial" w:hAnsi="Arial" w:cs="Arial"/>
          </w:rPr>
          <w:id w:val="595516833"/>
          <w:citation/>
        </w:sdtPr>
        <w:sdtEndPr/>
        <w:sdtContent>
          <w:r w:rsidR="00592080">
            <w:rPr>
              <w:rFonts w:ascii="Arial" w:hAnsi="Arial" w:cs="Arial"/>
            </w:rPr>
            <w:fldChar w:fldCharType="begin"/>
          </w:r>
          <w:r w:rsidR="00592080">
            <w:rPr>
              <w:rFonts w:ascii="Arial" w:hAnsi="Arial" w:cs="Arial"/>
              <w:lang w:val="en-US"/>
            </w:rPr>
            <w:instrText xml:space="preserve"> CITATION Cha88 \l 1033 </w:instrText>
          </w:r>
          <w:r w:rsidR="00592080">
            <w:rPr>
              <w:rFonts w:ascii="Arial" w:hAnsi="Arial" w:cs="Arial"/>
            </w:rPr>
            <w:fldChar w:fldCharType="separate"/>
          </w:r>
          <w:r w:rsidR="000C1FEB" w:rsidRPr="000C1FEB">
            <w:rPr>
              <w:rFonts w:ascii="Arial" w:hAnsi="Arial" w:cs="Arial"/>
              <w:noProof/>
              <w:lang w:val="en-US"/>
            </w:rPr>
            <w:t>[4]</w:t>
          </w:r>
          <w:r w:rsidR="00592080">
            <w:rPr>
              <w:rFonts w:ascii="Arial" w:hAnsi="Arial" w:cs="Arial"/>
            </w:rPr>
            <w:fldChar w:fldCharType="end"/>
          </w:r>
        </w:sdtContent>
      </w:sdt>
      <w:r w:rsidR="006200A1">
        <w:rPr>
          <w:rFonts w:ascii="Arial" w:hAnsi="Arial" w:cs="Arial"/>
        </w:rPr>
        <w:t>.</w:t>
      </w:r>
      <w:r w:rsidR="000F59BF">
        <w:rPr>
          <w:rFonts w:ascii="Arial" w:hAnsi="Arial" w:cs="Arial"/>
        </w:rPr>
        <w:t xml:space="preserve"> </w:t>
      </w:r>
    </w:p>
    <w:p w14:paraId="03439D09" w14:textId="52B9F40F" w:rsidR="00035626" w:rsidRDefault="00035626" w:rsidP="00035626">
      <w:pPr>
        <w:pStyle w:val="ListParagraph"/>
        <w:numPr>
          <w:ilvl w:val="2"/>
          <w:numId w:val="7"/>
        </w:numPr>
        <w:spacing w:after="120"/>
        <w:contextualSpacing w:val="0"/>
        <w:rPr>
          <w:rFonts w:ascii="Arial" w:hAnsi="Arial" w:cs="Arial"/>
        </w:rPr>
      </w:pPr>
      <w:r>
        <w:rPr>
          <w:rFonts w:ascii="Arial" w:hAnsi="Arial" w:cs="Arial"/>
        </w:rPr>
        <w:t xml:space="preserve">The second phase has been called the </w:t>
      </w:r>
      <w:r w:rsidR="00BF274A">
        <w:rPr>
          <w:rFonts w:ascii="Arial" w:hAnsi="Arial" w:cs="Arial"/>
        </w:rPr>
        <w:t xml:space="preserve">Lined </w:t>
      </w:r>
      <w:r w:rsidR="007A12C2">
        <w:rPr>
          <w:rFonts w:ascii="Arial" w:hAnsi="Arial" w:cs="Arial"/>
        </w:rPr>
        <w:t xml:space="preserve">cavity period that is thought to have begun in the 1930’s </w:t>
      </w:r>
      <w:r w:rsidR="000838A0">
        <w:rPr>
          <w:rFonts w:ascii="Arial" w:hAnsi="Arial" w:cs="Arial"/>
        </w:rPr>
        <w:t xml:space="preserve">and is still going to this day. </w:t>
      </w:r>
      <w:r w:rsidR="00E21CF7">
        <w:rPr>
          <w:rFonts w:ascii="Arial" w:hAnsi="Arial" w:cs="Arial"/>
        </w:rPr>
        <w:t>Again,</w:t>
      </w:r>
      <w:r w:rsidR="00E64B8D">
        <w:rPr>
          <w:rFonts w:ascii="Arial" w:hAnsi="Arial" w:cs="Arial"/>
        </w:rPr>
        <w:t xml:space="preserve"> it is difficult to attribute the </w:t>
      </w:r>
      <w:r w:rsidR="00794416">
        <w:rPr>
          <w:rFonts w:ascii="Arial" w:hAnsi="Arial" w:cs="Arial"/>
        </w:rPr>
        <w:t>invention</w:t>
      </w:r>
      <w:r w:rsidR="00E64B8D">
        <w:rPr>
          <w:rFonts w:ascii="Arial" w:hAnsi="Arial" w:cs="Arial"/>
        </w:rPr>
        <w:t xml:space="preserve"> of the </w:t>
      </w:r>
      <w:r w:rsidR="00794416">
        <w:rPr>
          <w:rFonts w:ascii="Arial" w:hAnsi="Arial" w:cs="Arial"/>
        </w:rPr>
        <w:t>lined cavity</w:t>
      </w:r>
      <w:r w:rsidR="0079524F">
        <w:rPr>
          <w:rFonts w:ascii="Arial" w:hAnsi="Arial" w:cs="Arial"/>
        </w:rPr>
        <w:t xml:space="preserve"> to a single person</w:t>
      </w:r>
      <w:r w:rsidR="00325E23">
        <w:rPr>
          <w:rFonts w:ascii="Arial" w:hAnsi="Arial" w:cs="Arial"/>
        </w:rPr>
        <w:t xml:space="preserve"> with</w:t>
      </w:r>
      <w:r w:rsidR="0074356F">
        <w:rPr>
          <w:rFonts w:ascii="Arial" w:hAnsi="Arial" w:cs="Arial"/>
        </w:rPr>
        <w:t xml:space="preserve"> a </w:t>
      </w:r>
      <w:r w:rsidR="00232CDF">
        <w:rPr>
          <w:rFonts w:ascii="Arial" w:hAnsi="Arial" w:cs="Arial"/>
        </w:rPr>
        <w:t xml:space="preserve">significant </w:t>
      </w:r>
      <w:r w:rsidR="00D455D3">
        <w:rPr>
          <w:rFonts w:ascii="Arial" w:hAnsi="Arial" w:cs="Arial"/>
        </w:rPr>
        <w:t>number of people from academic</w:t>
      </w:r>
      <w:r w:rsidR="00325E23">
        <w:rPr>
          <w:rFonts w:ascii="Arial" w:hAnsi="Arial" w:cs="Arial"/>
        </w:rPr>
        <w:t xml:space="preserve"> and scientific </w:t>
      </w:r>
      <w:r w:rsidR="00204800">
        <w:rPr>
          <w:rFonts w:ascii="Arial" w:hAnsi="Arial" w:cs="Arial"/>
        </w:rPr>
        <w:t xml:space="preserve">establishments all </w:t>
      </w:r>
      <w:r w:rsidR="0079524F">
        <w:rPr>
          <w:rFonts w:ascii="Arial" w:hAnsi="Arial" w:cs="Arial"/>
        </w:rPr>
        <w:t xml:space="preserve">over the world </w:t>
      </w:r>
      <w:r w:rsidR="00204800">
        <w:rPr>
          <w:rFonts w:ascii="Arial" w:hAnsi="Arial" w:cs="Arial"/>
        </w:rPr>
        <w:t xml:space="preserve">conducting </w:t>
      </w:r>
      <w:r w:rsidR="00A465A2">
        <w:rPr>
          <w:rFonts w:ascii="Arial" w:hAnsi="Arial" w:cs="Arial"/>
        </w:rPr>
        <w:t xml:space="preserve">experiments </w:t>
      </w:r>
      <w:r w:rsidR="0079524F">
        <w:rPr>
          <w:rFonts w:ascii="Arial" w:hAnsi="Arial" w:cs="Arial"/>
        </w:rPr>
        <w:t>independent</w:t>
      </w:r>
      <w:r w:rsidR="00A465A2">
        <w:rPr>
          <w:rFonts w:ascii="Arial" w:hAnsi="Arial" w:cs="Arial"/>
        </w:rPr>
        <w:t xml:space="preserve"> from each other around the same time. </w:t>
      </w:r>
      <w:r w:rsidR="00040C31">
        <w:rPr>
          <w:rFonts w:ascii="Arial" w:hAnsi="Arial" w:cs="Arial"/>
        </w:rPr>
        <w:t xml:space="preserve">With </w:t>
      </w:r>
      <w:r w:rsidR="00584FAF" w:rsidRPr="00584FAF">
        <w:rPr>
          <w:rFonts w:ascii="Arial" w:hAnsi="Arial" w:cs="Arial"/>
        </w:rPr>
        <w:t xml:space="preserve">C. </w:t>
      </w:r>
      <w:r w:rsidR="00907051" w:rsidRPr="00584FAF">
        <w:rPr>
          <w:rFonts w:ascii="Arial" w:hAnsi="Arial" w:cs="Arial"/>
        </w:rPr>
        <w:t>Cranz, H</w:t>
      </w:r>
      <w:r w:rsidR="00584FAF" w:rsidRPr="00584FAF">
        <w:rPr>
          <w:rFonts w:ascii="Arial" w:hAnsi="Arial" w:cs="Arial"/>
        </w:rPr>
        <w:t>. Schardin,and</w:t>
      </w:r>
      <w:r w:rsidR="00C4646F">
        <w:rPr>
          <w:rFonts w:ascii="Arial" w:hAnsi="Arial" w:cs="Arial"/>
        </w:rPr>
        <w:t xml:space="preserve"> </w:t>
      </w:r>
      <w:r w:rsidR="00584FAF" w:rsidRPr="00584FAF">
        <w:rPr>
          <w:rFonts w:ascii="Arial" w:hAnsi="Arial" w:cs="Arial"/>
        </w:rPr>
        <w:t>Thomanek</w:t>
      </w:r>
      <w:r w:rsidR="00584FAF">
        <w:rPr>
          <w:rFonts w:ascii="Arial" w:hAnsi="Arial" w:cs="Arial"/>
        </w:rPr>
        <w:t xml:space="preserve"> from Germany and </w:t>
      </w:r>
      <w:r w:rsidR="00BE49A3">
        <w:rPr>
          <w:rFonts w:ascii="Arial" w:hAnsi="Arial" w:cs="Arial"/>
        </w:rPr>
        <w:t xml:space="preserve">D.E Matthias of England </w:t>
      </w:r>
      <w:r w:rsidR="002E55CE">
        <w:rPr>
          <w:rFonts w:ascii="Arial" w:hAnsi="Arial" w:cs="Arial"/>
        </w:rPr>
        <w:t xml:space="preserve">all </w:t>
      </w:r>
      <w:r w:rsidR="00BE49A3">
        <w:rPr>
          <w:rFonts w:ascii="Arial" w:hAnsi="Arial" w:cs="Arial"/>
        </w:rPr>
        <w:t>claiming</w:t>
      </w:r>
      <w:r w:rsidR="002E55CE">
        <w:rPr>
          <w:rFonts w:ascii="Arial" w:hAnsi="Arial" w:cs="Arial"/>
        </w:rPr>
        <w:t xml:space="preserve"> in 1937</w:t>
      </w:r>
      <w:r w:rsidR="00BE49A3">
        <w:rPr>
          <w:rFonts w:ascii="Arial" w:hAnsi="Arial" w:cs="Arial"/>
        </w:rPr>
        <w:t xml:space="preserve"> the invention of </w:t>
      </w:r>
      <w:r w:rsidR="002E55CE">
        <w:rPr>
          <w:rFonts w:ascii="Arial" w:hAnsi="Arial" w:cs="Arial"/>
        </w:rPr>
        <w:t>projectiles with similar</w:t>
      </w:r>
      <w:r w:rsidR="004C1BC7">
        <w:rPr>
          <w:rFonts w:ascii="Arial" w:hAnsi="Arial" w:cs="Arial"/>
        </w:rPr>
        <w:t xml:space="preserve"> effects that</w:t>
      </w:r>
      <w:r w:rsidR="00B26D9F">
        <w:rPr>
          <w:rFonts w:ascii="Arial" w:hAnsi="Arial" w:cs="Arial"/>
        </w:rPr>
        <w:t xml:space="preserve"> we would now </w:t>
      </w:r>
      <w:r w:rsidR="00A45C8D">
        <w:rPr>
          <w:rFonts w:ascii="Arial" w:hAnsi="Arial" w:cs="Arial"/>
        </w:rPr>
        <w:t>identify as shape charges</w:t>
      </w:r>
      <w:r w:rsidR="004C1BC7">
        <w:rPr>
          <w:rFonts w:ascii="Arial" w:hAnsi="Arial" w:cs="Arial"/>
        </w:rPr>
        <w:t xml:space="preserve"> </w:t>
      </w:r>
      <w:sdt>
        <w:sdtPr>
          <w:rPr>
            <w:rFonts w:ascii="Arial" w:hAnsi="Arial" w:cs="Arial"/>
          </w:rPr>
          <w:id w:val="396953706"/>
          <w:citation/>
        </w:sdtPr>
        <w:sdtEndPr/>
        <w:sdtContent>
          <w:r w:rsidR="004C1BC7">
            <w:rPr>
              <w:rFonts w:ascii="Arial" w:hAnsi="Arial" w:cs="Arial"/>
            </w:rPr>
            <w:fldChar w:fldCharType="begin"/>
          </w:r>
          <w:r w:rsidR="004C1BC7">
            <w:rPr>
              <w:rFonts w:ascii="Arial" w:hAnsi="Arial" w:cs="Arial"/>
              <w:lang w:val="en-US"/>
            </w:rPr>
            <w:instrText xml:space="preserve"> CITATION Don83 \l 1033 </w:instrText>
          </w:r>
          <w:r w:rsidR="004C1BC7">
            <w:rPr>
              <w:rFonts w:ascii="Arial" w:hAnsi="Arial" w:cs="Arial"/>
            </w:rPr>
            <w:fldChar w:fldCharType="separate"/>
          </w:r>
          <w:r w:rsidR="004C1BC7" w:rsidRPr="005D21DD">
            <w:rPr>
              <w:rFonts w:ascii="Arial" w:hAnsi="Arial" w:cs="Arial"/>
              <w:noProof/>
              <w:lang w:val="en-US"/>
            </w:rPr>
            <w:t>[5]</w:t>
          </w:r>
          <w:r w:rsidR="004C1BC7">
            <w:rPr>
              <w:rFonts w:ascii="Arial" w:hAnsi="Arial" w:cs="Arial"/>
            </w:rPr>
            <w:fldChar w:fldCharType="end"/>
          </w:r>
        </w:sdtContent>
      </w:sdt>
      <w:r w:rsidR="00A45C8D">
        <w:rPr>
          <w:rFonts w:ascii="Arial" w:hAnsi="Arial" w:cs="Arial"/>
        </w:rPr>
        <w:t>.</w:t>
      </w:r>
    </w:p>
    <w:p w14:paraId="0672ED8D" w14:textId="7FB50679" w:rsidR="000F59BF" w:rsidRPr="0002108F" w:rsidRDefault="004210F0" w:rsidP="00774353">
      <w:pPr>
        <w:pStyle w:val="ListParagraph"/>
        <w:numPr>
          <w:ilvl w:val="1"/>
          <w:numId w:val="7"/>
        </w:numPr>
        <w:spacing w:after="120"/>
        <w:ind w:left="567" w:hanging="567"/>
        <w:contextualSpacing w:val="0"/>
        <w:rPr>
          <w:rFonts w:ascii="Arial" w:hAnsi="Arial" w:cs="Arial"/>
        </w:rPr>
      </w:pPr>
      <w:r w:rsidRPr="0002108F">
        <w:rPr>
          <w:rFonts w:ascii="Arial" w:hAnsi="Arial" w:cs="Arial"/>
        </w:rPr>
        <w:t>Shape</w:t>
      </w:r>
      <w:r w:rsidR="00323049" w:rsidRPr="0002108F">
        <w:rPr>
          <w:rFonts w:ascii="Arial" w:hAnsi="Arial" w:cs="Arial"/>
        </w:rPr>
        <w:t>d</w:t>
      </w:r>
      <w:r w:rsidRPr="0002108F">
        <w:rPr>
          <w:rFonts w:ascii="Arial" w:hAnsi="Arial" w:cs="Arial"/>
        </w:rPr>
        <w:t xml:space="preserve"> charges have continued to be developed</w:t>
      </w:r>
      <w:r w:rsidR="00BA492C" w:rsidRPr="0002108F">
        <w:rPr>
          <w:rFonts w:ascii="Arial" w:hAnsi="Arial" w:cs="Arial"/>
        </w:rPr>
        <w:t xml:space="preserve"> </w:t>
      </w:r>
      <w:r w:rsidR="00F343A3" w:rsidRPr="0002108F">
        <w:rPr>
          <w:rFonts w:ascii="Arial" w:hAnsi="Arial" w:cs="Arial"/>
        </w:rPr>
        <w:t xml:space="preserve">into the current era and </w:t>
      </w:r>
      <w:r w:rsidR="00E32607" w:rsidRPr="0002108F">
        <w:rPr>
          <w:rFonts w:ascii="Arial" w:hAnsi="Arial" w:cs="Arial"/>
        </w:rPr>
        <w:t xml:space="preserve">with the </w:t>
      </w:r>
      <w:r w:rsidR="00942E54" w:rsidRPr="0002108F">
        <w:rPr>
          <w:rFonts w:ascii="Arial" w:hAnsi="Arial" w:cs="Arial"/>
        </w:rPr>
        <w:t>advancement</w:t>
      </w:r>
      <w:r w:rsidR="00E32607" w:rsidRPr="0002108F">
        <w:rPr>
          <w:rFonts w:ascii="Arial" w:hAnsi="Arial" w:cs="Arial"/>
        </w:rPr>
        <w:t xml:space="preserve"> </w:t>
      </w:r>
      <w:r w:rsidR="00D701ED" w:rsidRPr="0002108F">
        <w:rPr>
          <w:rFonts w:ascii="Arial" w:hAnsi="Arial" w:cs="Arial"/>
        </w:rPr>
        <w:t xml:space="preserve">of insensitive </w:t>
      </w:r>
      <w:r w:rsidR="00CB09F0" w:rsidRPr="0002108F">
        <w:rPr>
          <w:rFonts w:ascii="Arial" w:hAnsi="Arial" w:cs="Arial"/>
        </w:rPr>
        <w:t>munitions</w:t>
      </w:r>
      <w:r w:rsidR="00A44058" w:rsidRPr="0002108F">
        <w:rPr>
          <w:rFonts w:ascii="Arial" w:hAnsi="Arial" w:cs="Arial"/>
        </w:rPr>
        <w:t xml:space="preserve"> and</w:t>
      </w:r>
      <w:r w:rsidR="00CB09F0" w:rsidRPr="0002108F">
        <w:rPr>
          <w:rFonts w:ascii="Arial" w:hAnsi="Arial" w:cs="Arial"/>
        </w:rPr>
        <w:t xml:space="preserve"> </w:t>
      </w:r>
      <w:r w:rsidR="00554249" w:rsidRPr="0002108F">
        <w:rPr>
          <w:rFonts w:ascii="Arial" w:hAnsi="Arial" w:cs="Arial"/>
        </w:rPr>
        <w:t xml:space="preserve">progress in the ability to </w:t>
      </w:r>
      <w:r w:rsidR="00A61163" w:rsidRPr="0002108F">
        <w:rPr>
          <w:rFonts w:ascii="Arial" w:hAnsi="Arial" w:cs="Arial"/>
        </w:rPr>
        <w:t>accurately</w:t>
      </w:r>
      <w:r w:rsidR="00554249" w:rsidRPr="0002108F">
        <w:rPr>
          <w:rFonts w:ascii="Arial" w:hAnsi="Arial" w:cs="Arial"/>
        </w:rPr>
        <w:t xml:space="preserve"> </w:t>
      </w:r>
      <w:r w:rsidR="00A61163" w:rsidRPr="0002108F">
        <w:rPr>
          <w:rFonts w:ascii="Arial" w:hAnsi="Arial" w:cs="Arial"/>
        </w:rPr>
        <w:t>model different configuration</w:t>
      </w:r>
      <w:r w:rsidR="00A44058" w:rsidRPr="0002108F">
        <w:rPr>
          <w:rFonts w:ascii="Arial" w:hAnsi="Arial" w:cs="Arial"/>
        </w:rPr>
        <w:t>s</w:t>
      </w:r>
      <w:r w:rsidR="00942E54" w:rsidRPr="0002108F">
        <w:rPr>
          <w:rFonts w:ascii="Arial" w:hAnsi="Arial" w:cs="Arial"/>
        </w:rPr>
        <w:t xml:space="preserve"> the development of </w:t>
      </w:r>
      <w:r w:rsidR="0002108F" w:rsidRPr="0002108F">
        <w:rPr>
          <w:rFonts w:ascii="Arial" w:hAnsi="Arial" w:cs="Arial"/>
        </w:rPr>
        <w:t xml:space="preserve">shaped charges is likely to persist. </w:t>
      </w:r>
    </w:p>
    <w:p w14:paraId="65863ACF" w14:textId="39DBAB12" w:rsidR="00640B37" w:rsidRDefault="000C796E" w:rsidP="00774353">
      <w:pPr>
        <w:pStyle w:val="ListParagraph"/>
        <w:numPr>
          <w:ilvl w:val="1"/>
          <w:numId w:val="7"/>
        </w:numPr>
        <w:spacing w:after="120"/>
        <w:ind w:left="567" w:hanging="567"/>
        <w:contextualSpacing w:val="0"/>
        <w:rPr>
          <w:rFonts w:ascii="Arial" w:hAnsi="Arial" w:cs="Arial"/>
        </w:rPr>
      </w:pPr>
      <w:r>
        <w:rPr>
          <w:rFonts w:ascii="Arial" w:hAnsi="Arial" w:cs="Arial"/>
        </w:rPr>
        <w:t xml:space="preserve">There are many types of shaped charges </w:t>
      </w:r>
      <w:r w:rsidR="002B5F28">
        <w:rPr>
          <w:rFonts w:ascii="Arial" w:hAnsi="Arial" w:cs="Arial"/>
        </w:rPr>
        <w:t xml:space="preserve">that are </w:t>
      </w:r>
      <w:r w:rsidR="001C4FC1">
        <w:rPr>
          <w:rFonts w:ascii="Arial" w:hAnsi="Arial" w:cs="Arial"/>
        </w:rPr>
        <w:t>used through</w:t>
      </w:r>
      <w:r w:rsidR="007A3251">
        <w:rPr>
          <w:rFonts w:ascii="Arial" w:hAnsi="Arial" w:cs="Arial"/>
        </w:rPr>
        <w:t>ou</w:t>
      </w:r>
      <w:r w:rsidR="001C4FC1">
        <w:rPr>
          <w:rFonts w:ascii="Arial" w:hAnsi="Arial" w:cs="Arial"/>
        </w:rPr>
        <w:t>t the world in both m</w:t>
      </w:r>
      <w:r w:rsidR="007A3251">
        <w:rPr>
          <w:rFonts w:ascii="Arial" w:hAnsi="Arial" w:cs="Arial"/>
        </w:rPr>
        <w:t xml:space="preserve">ilitary applications and civil engineering applications </w:t>
      </w:r>
      <w:r w:rsidR="00D25F55">
        <w:rPr>
          <w:rFonts w:ascii="Arial" w:hAnsi="Arial" w:cs="Arial"/>
        </w:rPr>
        <w:t>including but not limited to</w:t>
      </w:r>
      <w:r w:rsidR="00717281">
        <w:rPr>
          <w:rFonts w:ascii="Arial" w:hAnsi="Arial" w:cs="Arial"/>
        </w:rPr>
        <w:t>:</w:t>
      </w:r>
    </w:p>
    <w:p w14:paraId="6ABDC263" w14:textId="79311F39" w:rsidR="00717281" w:rsidRDefault="00717281" w:rsidP="00717281">
      <w:pPr>
        <w:pStyle w:val="ListParagraph"/>
        <w:numPr>
          <w:ilvl w:val="2"/>
          <w:numId w:val="7"/>
        </w:numPr>
        <w:spacing w:after="120"/>
        <w:contextualSpacing w:val="0"/>
        <w:rPr>
          <w:rFonts w:ascii="Arial" w:hAnsi="Arial" w:cs="Arial"/>
        </w:rPr>
      </w:pPr>
      <w:r>
        <w:rPr>
          <w:rFonts w:ascii="Arial" w:hAnsi="Arial" w:cs="Arial"/>
        </w:rPr>
        <w:lastRenderedPageBreak/>
        <w:t xml:space="preserve"> </w:t>
      </w:r>
      <w:r w:rsidR="00730A11">
        <w:rPr>
          <w:rFonts w:ascii="Arial" w:hAnsi="Arial" w:cs="Arial"/>
        </w:rPr>
        <w:t>Cuttin</w:t>
      </w:r>
      <w:r w:rsidR="003C4BE9">
        <w:rPr>
          <w:rFonts w:ascii="Arial" w:hAnsi="Arial" w:cs="Arial"/>
        </w:rPr>
        <w:t xml:space="preserve">g charges used in the demolition industry, these are usually </w:t>
      </w:r>
      <w:r w:rsidR="00E3290A">
        <w:rPr>
          <w:rFonts w:ascii="Arial" w:hAnsi="Arial" w:cs="Arial"/>
        </w:rPr>
        <w:t xml:space="preserve">linear shaped charges that form a blade of </w:t>
      </w:r>
      <w:r w:rsidR="00F92B36">
        <w:rPr>
          <w:rFonts w:ascii="Arial" w:hAnsi="Arial" w:cs="Arial"/>
        </w:rPr>
        <w:t xml:space="preserve">molten material </w:t>
      </w:r>
      <w:r w:rsidR="00402E20">
        <w:rPr>
          <w:rFonts w:ascii="Arial" w:hAnsi="Arial" w:cs="Arial"/>
        </w:rPr>
        <w:t>an example is its use</w:t>
      </w:r>
      <w:r w:rsidR="007E1E01">
        <w:rPr>
          <w:rFonts w:ascii="Arial" w:hAnsi="Arial" w:cs="Arial"/>
        </w:rPr>
        <w:t xml:space="preserve"> to cut through </w:t>
      </w:r>
      <w:r w:rsidR="00272187">
        <w:rPr>
          <w:rFonts w:ascii="Arial" w:hAnsi="Arial" w:cs="Arial"/>
        </w:rPr>
        <w:t>items like steel girders/struts</w:t>
      </w:r>
      <w:sdt>
        <w:sdtPr>
          <w:rPr>
            <w:rFonts w:ascii="Arial" w:hAnsi="Arial" w:cs="Arial"/>
          </w:rPr>
          <w:id w:val="627590479"/>
          <w:citation/>
        </w:sdtPr>
        <w:sdtEndPr/>
        <w:sdtContent>
          <w:r w:rsidR="005D35DE">
            <w:rPr>
              <w:rFonts w:ascii="Arial" w:hAnsi="Arial" w:cs="Arial"/>
            </w:rPr>
            <w:fldChar w:fldCharType="begin"/>
          </w:r>
          <w:r w:rsidR="005D35DE">
            <w:rPr>
              <w:rFonts w:ascii="Arial" w:hAnsi="Arial" w:cs="Arial"/>
              <w:lang w:val="en-US"/>
            </w:rPr>
            <w:instrText xml:space="preserve"> CITATION Bri14 \l 1033 </w:instrText>
          </w:r>
          <w:r w:rsidR="005D35DE">
            <w:rPr>
              <w:rFonts w:ascii="Arial" w:hAnsi="Arial" w:cs="Arial"/>
            </w:rPr>
            <w:fldChar w:fldCharType="separate"/>
          </w:r>
          <w:r w:rsidR="005D35DE">
            <w:rPr>
              <w:rFonts w:ascii="Arial" w:hAnsi="Arial" w:cs="Arial"/>
              <w:noProof/>
              <w:lang w:val="en-US"/>
            </w:rPr>
            <w:t xml:space="preserve"> </w:t>
          </w:r>
          <w:r w:rsidR="005D35DE" w:rsidRPr="005D35DE">
            <w:rPr>
              <w:rFonts w:ascii="Arial" w:hAnsi="Arial" w:cs="Arial"/>
              <w:noProof/>
              <w:lang w:val="en-US"/>
            </w:rPr>
            <w:t>[6]</w:t>
          </w:r>
          <w:r w:rsidR="005D35DE">
            <w:rPr>
              <w:rFonts w:ascii="Arial" w:hAnsi="Arial" w:cs="Arial"/>
            </w:rPr>
            <w:fldChar w:fldCharType="end"/>
          </w:r>
        </w:sdtContent>
      </w:sdt>
      <w:r w:rsidR="00402E20">
        <w:rPr>
          <w:rFonts w:ascii="Arial" w:hAnsi="Arial" w:cs="Arial"/>
        </w:rPr>
        <w:t>.</w:t>
      </w:r>
    </w:p>
    <w:p w14:paraId="2C24CED9" w14:textId="61FE0E19" w:rsidR="00402E20" w:rsidRDefault="00C2134E" w:rsidP="00717281">
      <w:pPr>
        <w:pStyle w:val="ListParagraph"/>
        <w:numPr>
          <w:ilvl w:val="2"/>
          <w:numId w:val="7"/>
        </w:numPr>
        <w:spacing w:after="120"/>
        <w:contextualSpacing w:val="0"/>
        <w:rPr>
          <w:rFonts w:ascii="Arial" w:hAnsi="Arial" w:cs="Arial"/>
        </w:rPr>
      </w:pPr>
      <w:r>
        <w:rPr>
          <w:rFonts w:ascii="Arial" w:hAnsi="Arial" w:cs="Arial"/>
        </w:rPr>
        <w:t xml:space="preserve"> </w:t>
      </w:r>
      <w:r w:rsidR="0041192E">
        <w:rPr>
          <w:rFonts w:ascii="Arial" w:hAnsi="Arial" w:cs="Arial"/>
        </w:rPr>
        <w:t xml:space="preserve">Penetrating </w:t>
      </w:r>
      <w:r w:rsidR="00D247CB">
        <w:rPr>
          <w:rFonts w:ascii="Arial" w:hAnsi="Arial" w:cs="Arial"/>
        </w:rPr>
        <w:t xml:space="preserve">charges are used in </w:t>
      </w:r>
      <w:r w:rsidR="006C1371">
        <w:rPr>
          <w:rFonts w:ascii="Arial" w:hAnsi="Arial" w:cs="Arial"/>
        </w:rPr>
        <w:t xml:space="preserve">a military capacity </w:t>
      </w:r>
      <w:r w:rsidR="00A63F6F">
        <w:rPr>
          <w:rFonts w:ascii="Arial" w:hAnsi="Arial" w:cs="Arial"/>
        </w:rPr>
        <w:t xml:space="preserve">to defeat </w:t>
      </w:r>
      <w:r w:rsidR="001C7415">
        <w:rPr>
          <w:rFonts w:ascii="Arial" w:hAnsi="Arial" w:cs="Arial"/>
        </w:rPr>
        <w:t>armour</w:t>
      </w:r>
      <w:r w:rsidR="0001794C">
        <w:rPr>
          <w:rFonts w:ascii="Arial" w:hAnsi="Arial" w:cs="Arial"/>
        </w:rPr>
        <w:t xml:space="preserve"> for example High Explo</w:t>
      </w:r>
      <w:r w:rsidR="000727F0">
        <w:rPr>
          <w:rFonts w:ascii="Arial" w:hAnsi="Arial" w:cs="Arial"/>
        </w:rPr>
        <w:t>sive Anti</w:t>
      </w:r>
      <w:r w:rsidR="0023478F">
        <w:rPr>
          <w:rFonts w:ascii="Arial" w:hAnsi="Arial" w:cs="Arial"/>
        </w:rPr>
        <w:t>-</w:t>
      </w:r>
      <w:r w:rsidR="000727F0">
        <w:rPr>
          <w:rFonts w:ascii="Arial" w:hAnsi="Arial" w:cs="Arial"/>
        </w:rPr>
        <w:t xml:space="preserve">Tank </w:t>
      </w:r>
      <w:r w:rsidR="0023478F">
        <w:rPr>
          <w:rFonts w:ascii="Arial" w:hAnsi="Arial" w:cs="Arial"/>
        </w:rPr>
        <w:t xml:space="preserve">(HEAT) </w:t>
      </w:r>
      <w:r w:rsidR="008620E0">
        <w:rPr>
          <w:rFonts w:ascii="Arial" w:hAnsi="Arial" w:cs="Arial"/>
        </w:rPr>
        <w:t>projectiles</w:t>
      </w:r>
      <w:sdt>
        <w:sdtPr>
          <w:rPr>
            <w:rFonts w:ascii="Arial" w:hAnsi="Arial" w:cs="Arial"/>
          </w:rPr>
          <w:id w:val="1474015742"/>
          <w:citation/>
        </w:sdtPr>
        <w:sdtEndPr/>
        <w:sdtContent>
          <w:r w:rsidR="008620E0">
            <w:rPr>
              <w:rFonts w:ascii="Arial" w:hAnsi="Arial" w:cs="Arial"/>
            </w:rPr>
            <w:fldChar w:fldCharType="begin"/>
          </w:r>
          <w:r w:rsidR="008620E0">
            <w:rPr>
              <w:rFonts w:ascii="Arial" w:hAnsi="Arial" w:cs="Arial"/>
              <w:lang w:val="en-US"/>
            </w:rPr>
            <w:instrText xml:space="preserve"> CITATION WPW89 \l 1033 </w:instrText>
          </w:r>
          <w:r w:rsidR="008620E0">
            <w:rPr>
              <w:rFonts w:ascii="Arial" w:hAnsi="Arial" w:cs="Arial"/>
            </w:rPr>
            <w:fldChar w:fldCharType="separate"/>
          </w:r>
          <w:r w:rsidR="008620E0">
            <w:rPr>
              <w:rFonts w:ascii="Arial" w:hAnsi="Arial" w:cs="Arial"/>
              <w:noProof/>
              <w:lang w:val="en-US"/>
            </w:rPr>
            <w:t xml:space="preserve"> </w:t>
          </w:r>
          <w:r w:rsidR="008620E0" w:rsidRPr="008620E0">
            <w:rPr>
              <w:rFonts w:ascii="Arial" w:hAnsi="Arial" w:cs="Arial"/>
              <w:noProof/>
              <w:lang w:val="en-US"/>
            </w:rPr>
            <w:t>[7]</w:t>
          </w:r>
          <w:r w:rsidR="008620E0">
            <w:rPr>
              <w:rFonts w:ascii="Arial" w:hAnsi="Arial" w:cs="Arial"/>
            </w:rPr>
            <w:fldChar w:fldCharType="end"/>
          </w:r>
        </w:sdtContent>
      </w:sdt>
      <w:r w:rsidR="0023478F">
        <w:rPr>
          <w:rFonts w:ascii="Arial" w:hAnsi="Arial" w:cs="Arial"/>
        </w:rPr>
        <w:t xml:space="preserve"> </w:t>
      </w:r>
      <w:r w:rsidR="00F547AA">
        <w:rPr>
          <w:rFonts w:ascii="Arial" w:hAnsi="Arial" w:cs="Arial"/>
        </w:rPr>
        <w:t xml:space="preserve">utilise the metal liner to create a </w:t>
      </w:r>
      <w:r w:rsidR="00BE2E59">
        <w:rPr>
          <w:rFonts w:ascii="Arial" w:hAnsi="Arial" w:cs="Arial"/>
        </w:rPr>
        <w:t>high-velocity superplastic jet to penetrate enemy armour.</w:t>
      </w:r>
    </w:p>
    <w:p w14:paraId="330CFF60" w14:textId="100F1C4D" w:rsidR="004A3ECA" w:rsidRDefault="004A046D" w:rsidP="00774353">
      <w:pPr>
        <w:pStyle w:val="ListParagraph"/>
        <w:numPr>
          <w:ilvl w:val="1"/>
          <w:numId w:val="7"/>
        </w:numPr>
        <w:spacing w:after="120"/>
        <w:ind w:left="567" w:hanging="567"/>
        <w:contextualSpacing w:val="0"/>
        <w:rPr>
          <w:rFonts w:ascii="Arial" w:hAnsi="Arial" w:cs="Arial"/>
        </w:rPr>
      </w:pPr>
      <w:r>
        <w:rPr>
          <w:rFonts w:ascii="Arial" w:hAnsi="Arial" w:cs="Arial"/>
        </w:rPr>
        <w:t xml:space="preserve">A very simple </w:t>
      </w:r>
      <w:r w:rsidR="00A25012">
        <w:rPr>
          <w:rFonts w:ascii="Arial" w:hAnsi="Arial" w:cs="Arial"/>
        </w:rPr>
        <w:t xml:space="preserve">example of a shaped charge is the Wine Bottle Shaped </w:t>
      </w:r>
      <w:r w:rsidR="00315CE4">
        <w:rPr>
          <w:rFonts w:ascii="Arial" w:hAnsi="Arial" w:cs="Arial"/>
        </w:rPr>
        <w:t xml:space="preserve">Charge, This </w:t>
      </w:r>
      <w:r w:rsidR="00F94342">
        <w:rPr>
          <w:rFonts w:ascii="Arial" w:hAnsi="Arial" w:cs="Arial"/>
        </w:rPr>
        <w:t xml:space="preserve">device </w:t>
      </w:r>
      <w:r w:rsidR="006E7C40">
        <w:rPr>
          <w:rFonts w:ascii="Arial" w:hAnsi="Arial" w:cs="Arial"/>
        </w:rPr>
        <w:t>consists of the lower se</w:t>
      </w:r>
      <w:r w:rsidR="003A615D">
        <w:rPr>
          <w:rFonts w:ascii="Arial" w:hAnsi="Arial" w:cs="Arial"/>
        </w:rPr>
        <w:t xml:space="preserve">ction of a wine bottle </w:t>
      </w:r>
      <w:r w:rsidR="00AC29E3">
        <w:rPr>
          <w:rFonts w:ascii="Arial" w:hAnsi="Arial" w:cs="Arial"/>
        </w:rPr>
        <w:t xml:space="preserve">being </w:t>
      </w:r>
      <w:r w:rsidR="00961095">
        <w:rPr>
          <w:rFonts w:ascii="Arial" w:hAnsi="Arial" w:cs="Arial"/>
        </w:rPr>
        <w:t xml:space="preserve">partially </w:t>
      </w:r>
      <w:r w:rsidR="00AC29E3">
        <w:rPr>
          <w:rFonts w:ascii="Arial" w:hAnsi="Arial" w:cs="Arial"/>
        </w:rPr>
        <w:t>filled with metal fragments</w:t>
      </w:r>
      <w:r w:rsidR="00725480">
        <w:rPr>
          <w:rFonts w:ascii="Arial" w:hAnsi="Arial" w:cs="Arial"/>
        </w:rPr>
        <w:t>,</w:t>
      </w:r>
      <w:r w:rsidR="00AC29E3">
        <w:rPr>
          <w:rFonts w:ascii="Arial" w:hAnsi="Arial" w:cs="Arial"/>
        </w:rPr>
        <w:t xml:space="preserve"> that will </w:t>
      </w:r>
      <w:r w:rsidR="00725480">
        <w:rPr>
          <w:rFonts w:ascii="Arial" w:hAnsi="Arial" w:cs="Arial"/>
        </w:rPr>
        <w:t xml:space="preserve">ultimately </w:t>
      </w:r>
      <w:r w:rsidR="008A4A88">
        <w:rPr>
          <w:rFonts w:ascii="Arial" w:hAnsi="Arial" w:cs="Arial"/>
        </w:rPr>
        <w:t>form the liner</w:t>
      </w:r>
      <w:r w:rsidR="00616F97">
        <w:rPr>
          <w:rFonts w:ascii="Arial" w:hAnsi="Arial" w:cs="Arial"/>
        </w:rPr>
        <w:t xml:space="preserve">, and an energetic material </w:t>
      </w:r>
      <w:r w:rsidR="00A84E77">
        <w:rPr>
          <w:rFonts w:ascii="Arial" w:hAnsi="Arial" w:cs="Arial"/>
        </w:rPr>
        <w:t>that is packed on top</w:t>
      </w:r>
      <w:sdt>
        <w:sdtPr>
          <w:rPr>
            <w:rFonts w:ascii="Arial" w:hAnsi="Arial" w:cs="Arial"/>
          </w:rPr>
          <w:id w:val="-1629241316"/>
          <w:citation/>
        </w:sdtPr>
        <w:sdtEndPr/>
        <w:sdtContent>
          <w:r w:rsidR="00C953F1">
            <w:rPr>
              <w:rFonts w:ascii="Arial" w:hAnsi="Arial" w:cs="Arial"/>
            </w:rPr>
            <w:fldChar w:fldCharType="begin"/>
          </w:r>
          <w:r w:rsidR="00C953F1">
            <w:rPr>
              <w:rFonts w:ascii="Arial" w:hAnsi="Arial" w:cs="Arial"/>
              <w:lang w:val="en-US"/>
            </w:rPr>
            <w:instrText xml:space="preserve"> CITATION Hea69 \l 1033 </w:instrText>
          </w:r>
          <w:r w:rsidR="00C953F1">
            <w:rPr>
              <w:rFonts w:ascii="Arial" w:hAnsi="Arial" w:cs="Arial"/>
            </w:rPr>
            <w:fldChar w:fldCharType="separate"/>
          </w:r>
          <w:r w:rsidR="008620E0">
            <w:rPr>
              <w:rFonts w:ascii="Arial" w:hAnsi="Arial" w:cs="Arial"/>
              <w:noProof/>
              <w:lang w:val="en-US"/>
            </w:rPr>
            <w:t xml:space="preserve"> </w:t>
          </w:r>
          <w:r w:rsidR="008620E0" w:rsidRPr="008620E0">
            <w:rPr>
              <w:rFonts w:ascii="Arial" w:hAnsi="Arial" w:cs="Arial"/>
              <w:noProof/>
              <w:lang w:val="en-US"/>
            </w:rPr>
            <w:t>[8]</w:t>
          </w:r>
          <w:r w:rsidR="00C953F1">
            <w:rPr>
              <w:rFonts w:ascii="Arial" w:hAnsi="Arial" w:cs="Arial"/>
            </w:rPr>
            <w:fldChar w:fldCharType="end"/>
          </w:r>
        </w:sdtContent>
      </w:sdt>
      <w:r w:rsidR="00F46E84">
        <w:rPr>
          <w:rFonts w:ascii="Arial" w:hAnsi="Arial" w:cs="Arial"/>
        </w:rPr>
        <w:t xml:space="preserve">. A method of initiation is still required and </w:t>
      </w:r>
      <w:r w:rsidR="00CF384B">
        <w:rPr>
          <w:rFonts w:ascii="Arial" w:hAnsi="Arial" w:cs="Arial"/>
        </w:rPr>
        <w:t xml:space="preserve">is commonly achieved with the used of an electrical detonator. </w:t>
      </w:r>
    </w:p>
    <w:p w14:paraId="0B9736EE" w14:textId="2E68027D" w:rsidR="005803CA" w:rsidRDefault="004A3ECA" w:rsidP="00774353">
      <w:pPr>
        <w:pStyle w:val="ListParagraph"/>
        <w:numPr>
          <w:ilvl w:val="1"/>
          <w:numId w:val="7"/>
        </w:numPr>
        <w:spacing w:after="120"/>
        <w:ind w:left="567" w:hanging="567"/>
        <w:contextualSpacing w:val="0"/>
        <w:rPr>
          <w:rFonts w:ascii="Arial" w:hAnsi="Arial" w:cs="Arial"/>
        </w:rPr>
      </w:pPr>
      <w:r>
        <w:rPr>
          <w:rFonts w:ascii="Arial" w:hAnsi="Arial" w:cs="Arial"/>
        </w:rPr>
        <w:t>This type of modest shaped charge is</w:t>
      </w:r>
      <w:r w:rsidR="00997A0F">
        <w:rPr>
          <w:rFonts w:ascii="Arial" w:hAnsi="Arial" w:cs="Arial"/>
        </w:rPr>
        <w:t xml:space="preserve"> still</w:t>
      </w:r>
      <w:r>
        <w:rPr>
          <w:rFonts w:ascii="Arial" w:hAnsi="Arial" w:cs="Arial"/>
        </w:rPr>
        <w:t xml:space="preserve"> taught as </w:t>
      </w:r>
      <w:r w:rsidR="00667572">
        <w:rPr>
          <w:rFonts w:ascii="Arial" w:hAnsi="Arial" w:cs="Arial"/>
        </w:rPr>
        <w:t xml:space="preserve">part of the </w:t>
      </w:r>
      <w:r w:rsidR="005F5D42">
        <w:rPr>
          <w:rFonts w:ascii="Arial" w:hAnsi="Arial" w:cs="Arial"/>
        </w:rPr>
        <w:t>British Army’s</w:t>
      </w:r>
      <w:r w:rsidR="00435001">
        <w:rPr>
          <w:rFonts w:ascii="Arial" w:hAnsi="Arial" w:cs="Arial"/>
        </w:rPr>
        <w:t xml:space="preserve"> basic combat engineer </w:t>
      </w:r>
      <w:r w:rsidR="00B15C10">
        <w:rPr>
          <w:rFonts w:ascii="Arial" w:hAnsi="Arial" w:cs="Arial"/>
        </w:rPr>
        <w:t>course for the</w:t>
      </w:r>
      <w:r w:rsidR="006B0243">
        <w:rPr>
          <w:rFonts w:ascii="Arial" w:hAnsi="Arial" w:cs="Arial"/>
        </w:rPr>
        <w:t xml:space="preserve"> Corps of the</w:t>
      </w:r>
      <w:r w:rsidR="005F5D42">
        <w:rPr>
          <w:rFonts w:ascii="Arial" w:hAnsi="Arial" w:cs="Arial"/>
        </w:rPr>
        <w:t xml:space="preserve"> Royal </w:t>
      </w:r>
      <w:r w:rsidR="00435001">
        <w:rPr>
          <w:rFonts w:ascii="Arial" w:hAnsi="Arial" w:cs="Arial"/>
        </w:rPr>
        <w:t>Enginee</w:t>
      </w:r>
      <w:r w:rsidR="00B15C10">
        <w:rPr>
          <w:rFonts w:ascii="Arial" w:hAnsi="Arial" w:cs="Arial"/>
        </w:rPr>
        <w:t>r</w:t>
      </w:r>
      <w:r w:rsidR="006B0243">
        <w:rPr>
          <w:rFonts w:ascii="Arial" w:hAnsi="Arial" w:cs="Arial"/>
        </w:rPr>
        <w:t xml:space="preserve">s </w:t>
      </w:r>
      <w:r w:rsidR="00A9314E">
        <w:rPr>
          <w:rFonts w:ascii="Arial" w:hAnsi="Arial" w:cs="Arial"/>
        </w:rPr>
        <w:t xml:space="preserve">as an improvised device for </w:t>
      </w:r>
      <w:r w:rsidR="00527F51">
        <w:rPr>
          <w:rFonts w:ascii="Arial" w:hAnsi="Arial" w:cs="Arial"/>
        </w:rPr>
        <w:t>penetrating light to medium armoured targets.</w:t>
      </w:r>
    </w:p>
    <w:p w14:paraId="3D5A0F79" w14:textId="168FBD82" w:rsidR="00FB2405" w:rsidRDefault="0064728F" w:rsidP="00A25D0D">
      <w:pPr>
        <w:pStyle w:val="Heading1"/>
        <w:numPr>
          <w:ilvl w:val="0"/>
          <w:numId w:val="7"/>
        </w:numPr>
        <w:spacing w:after="120"/>
      </w:pPr>
      <w:bookmarkStart w:id="8" w:name="_Toc92743711"/>
      <w:r>
        <w:t>Model</w:t>
      </w:r>
      <w:r w:rsidR="008A45C5">
        <w:t xml:space="preserve"> </w:t>
      </w:r>
      <w:r w:rsidR="00BE7701">
        <w:t>Setup</w:t>
      </w:r>
      <w:bookmarkEnd w:id="8"/>
    </w:p>
    <w:p w14:paraId="049AD94D" w14:textId="27B4A429" w:rsidR="00774353" w:rsidRDefault="00641564" w:rsidP="00774353">
      <w:pPr>
        <w:pStyle w:val="ListParagraph"/>
        <w:numPr>
          <w:ilvl w:val="1"/>
          <w:numId w:val="7"/>
        </w:numPr>
        <w:spacing w:after="120"/>
        <w:ind w:left="567" w:hanging="567"/>
        <w:contextualSpacing w:val="0"/>
        <w:rPr>
          <w:rFonts w:ascii="Arial" w:hAnsi="Arial" w:cs="Arial"/>
        </w:rPr>
      </w:pPr>
      <w:r>
        <w:rPr>
          <w:rFonts w:ascii="Arial" w:hAnsi="Arial" w:cs="Arial"/>
        </w:rPr>
        <w:t>Using</w:t>
      </w:r>
      <w:r w:rsidR="001F4CAB">
        <w:rPr>
          <w:rFonts w:ascii="Arial" w:hAnsi="Arial" w:cs="Arial"/>
        </w:rPr>
        <w:t xml:space="preserve"> </w:t>
      </w:r>
      <w:r w:rsidR="005C1D84">
        <w:rPr>
          <w:rFonts w:ascii="Arial" w:hAnsi="Arial" w:cs="Arial"/>
        </w:rPr>
        <w:t>the selected modelling software</w:t>
      </w:r>
      <w:r w:rsidR="004A460E">
        <w:rPr>
          <w:rFonts w:ascii="Arial" w:hAnsi="Arial" w:cs="Arial"/>
        </w:rPr>
        <w:t>,</w:t>
      </w:r>
      <w:r w:rsidR="007D7CF3" w:rsidRPr="007D7CF3">
        <w:t xml:space="preserve"> </w:t>
      </w:r>
      <w:r w:rsidR="007D7CF3" w:rsidRPr="007D7CF3">
        <w:rPr>
          <w:rFonts w:ascii="Arial" w:hAnsi="Arial" w:cs="Arial"/>
        </w:rPr>
        <w:t>Dassault Sys</w:t>
      </w:r>
      <w:r w:rsidR="00A55483">
        <w:rPr>
          <w:rFonts w:ascii="Arial" w:hAnsi="Arial" w:cs="Arial"/>
        </w:rPr>
        <w:t>tems</w:t>
      </w:r>
      <w:r w:rsidR="007D7CF3" w:rsidRPr="007D7CF3">
        <w:rPr>
          <w:rFonts w:ascii="Arial" w:hAnsi="Arial" w:cs="Arial"/>
        </w:rPr>
        <w:t xml:space="preserve"> Simulia Corporation</w:t>
      </w:r>
      <w:r w:rsidR="005C6F7F">
        <w:rPr>
          <w:rFonts w:ascii="Arial" w:hAnsi="Arial" w:cs="Arial"/>
        </w:rPr>
        <w:t>’s</w:t>
      </w:r>
      <w:r w:rsidR="005C1D84">
        <w:rPr>
          <w:rFonts w:ascii="Arial" w:hAnsi="Arial" w:cs="Arial"/>
        </w:rPr>
        <w:t xml:space="preserve"> A</w:t>
      </w:r>
      <w:r w:rsidR="004A460E">
        <w:rPr>
          <w:rFonts w:ascii="Arial" w:hAnsi="Arial" w:cs="Arial"/>
        </w:rPr>
        <w:t>baqu</w:t>
      </w:r>
      <w:r w:rsidR="007D7CF3">
        <w:rPr>
          <w:rFonts w:ascii="Arial" w:hAnsi="Arial" w:cs="Arial"/>
        </w:rPr>
        <w:t>s</w:t>
      </w:r>
      <w:r w:rsidR="005C6F7F">
        <w:rPr>
          <w:rFonts w:ascii="Arial" w:hAnsi="Arial" w:cs="Arial"/>
        </w:rPr>
        <w:t>,</w:t>
      </w:r>
      <w:r w:rsidR="005C1D84">
        <w:rPr>
          <w:rFonts w:ascii="Arial" w:hAnsi="Arial" w:cs="Arial"/>
        </w:rPr>
        <w:t xml:space="preserve"> </w:t>
      </w:r>
      <w:r>
        <w:rPr>
          <w:rFonts w:ascii="Arial" w:hAnsi="Arial" w:cs="Arial"/>
        </w:rPr>
        <w:t xml:space="preserve"> each of the component parts of the </w:t>
      </w:r>
      <w:r w:rsidR="00B424D5">
        <w:rPr>
          <w:rFonts w:ascii="Arial" w:hAnsi="Arial" w:cs="Arial"/>
        </w:rPr>
        <w:t xml:space="preserve">Wine Bottle </w:t>
      </w:r>
      <w:r w:rsidR="005203B1">
        <w:rPr>
          <w:rFonts w:ascii="Arial" w:hAnsi="Arial" w:cs="Arial"/>
        </w:rPr>
        <w:t>S</w:t>
      </w:r>
      <w:r w:rsidR="00B424D5">
        <w:rPr>
          <w:rFonts w:ascii="Arial" w:hAnsi="Arial" w:cs="Arial"/>
        </w:rPr>
        <w:t xml:space="preserve">haped </w:t>
      </w:r>
      <w:r w:rsidR="005203B1">
        <w:rPr>
          <w:rFonts w:ascii="Arial" w:hAnsi="Arial" w:cs="Arial"/>
        </w:rPr>
        <w:t>C</w:t>
      </w:r>
      <w:r w:rsidR="00B424D5">
        <w:rPr>
          <w:rFonts w:ascii="Arial" w:hAnsi="Arial" w:cs="Arial"/>
        </w:rPr>
        <w:t xml:space="preserve">harge were </w:t>
      </w:r>
      <w:r w:rsidR="005C6F7F">
        <w:rPr>
          <w:rFonts w:ascii="Arial" w:hAnsi="Arial" w:cs="Arial"/>
        </w:rPr>
        <w:t>modelled.</w:t>
      </w:r>
    </w:p>
    <w:p w14:paraId="2F614120" w14:textId="794535A3" w:rsidR="00293C56" w:rsidRDefault="00293C56" w:rsidP="00774353">
      <w:pPr>
        <w:pStyle w:val="ListParagraph"/>
        <w:numPr>
          <w:ilvl w:val="1"/>
          <w:numId w:val="7"/>
        </w:numPr>
        <w:spacing w:after="120"/>
        <w:ind w:left="567" w:hanging="567"/>
        <w:contextualSpacing w:val="0"/>
        <w:rPr>
          <w:rFonts w:ascii="Arial" w:hAnsi="Arial" w:cs="Arial"/>
        </w:rPr>
      </w:pPr>
      <w:r>
        <w:rPr>
          <w:rFonts w:ascii="Arial" w:hAnsi="Arial" w:cs="Arial"/>
        </w:rPr>
        <w:t>The Copper Liner</w:t>
      </w:r>
    </w:p>
    <w:p w14:paraId="3202C03F" w14:textId="77777777" w:rsidR="0004212D" w:rsidRDefault="0004212D" w:rsidP="0004212D">
      <w:pPr>
        <w:pStyle w:val="ListParagraph"/>
        <w:numPr>
          <w:ilvl w:val="2"/>
          <w:numId w:val="7"/>
        </w:numPr>
        <w:spacing w:after="120"/>
        <w:contextualSpacing w:val="0"/>
        <w:rPr>
          <w:rFonts w:ascii="Arial" w:hAnsi="Arial" w:cs="Arial"/>
        </w:rPr>
      </w:pPr>
      <w:r>
        <w:rPr>
          <w:rFonts w:ascii="Arial" w:hAnsi="Arial" w:cs="Arial"/>
        </w:rPr>
        <w:t xml:space="preserve">The copper liner modelled to represent the scrap copper ingots, wire or coins added to the bottom of the wine bottle. As seen in figure 1. </w:t>
      </w:r>
    </w:p>
    <w:p w14:paraId="3C00E85A" w14:textId="7D952A15" w:rsidR="00383D72" w:rsidRDefault="00383D72" w:rsidP="00383D72">
      <w:pPr>
        <w:spacing w:after="120"/>
        <w:rPr>
          <w:rFonts w:ascii="Arial" w:hAnsi="Arial" w:cs="Arial"/>
        </w:rPr>
      </w:pPr>
      <w:r>
        <w:rPr>
          <w:noProof/>
        </w:rPr>
        <w:drawing>
          <wp:inline distT="0" distB="0" distL="0" distR="0" wp14:anchorId="45A8B5D6" wp14:editId="7AF0A920">
            <wp:extent cx="5730875" cy="314579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3145790"/>
                    </a:xfrm>
                    <a:prstGeom prst="rect">
                      <a:avLst/>
                    </a:prstGeom>
                    <a:noFill/>
                  </pic:spPr>
                </pic:pic>
              </a:graphicData>
            </a:graphic>
          </wp:inline>
        </w:drawing>
      </w:r>
    </w:p>
    <w:p w14:paraId="4051AC74" w14:textId="08417D0E" w:rsidR="0044701D" w:rsidRPr="00383D72" w:rsidRDefault="0044701D" w:rsidP="0044701D">
      <w:pPr>
        <w:spacing w:after="120"/>
        <w:jc w:val="center"/>
        <w:rPr>
          <w:rFonts w:ascii="Arial" w:hAnsi="Arial" w:cs="Arial"/>
        </w:rPr>
      </w:pPr>
      <w:r>
        <w:rPr>
          <w:rFonts w:ascii="Arial" w:hAnsi="Arial" w:cs="Arial"/>
        </w:rPr>
        <w:t>Figure 1 – The Copper Liner</w:t>
      </w:r>
    </w:p>
    <w:p w14:paraId="13260CF8" w14:textId="0738E3CD" w:rsidR="0004212D" w:rsidRDefault="001F3797" w:rsidP="0004212D">
      <w:pPr>
        <w:pStyle w:val="ListParagraph"/>
        <w:numPr>
          <w:ilvl w:val="2"/>
          <w:numId w:val="7"/>
        </w:numPr>
        <w:spacing w:after="120"/>
        <w:contextualSpacing w:val="0"/>
        <w:rPr>
          <w:rFonts w:ascii="Arial" w:hAnsi="Arial" w:cs="Arial"/>
        </w:rPr>
      </w:pPr>
      <w:r>
        <w:rPr>
          <w:rFonts w:ascii="Arial" w:hAnsi="Arial" w:cs="Arial"/>
        </w:rPr>
        <w:t xml:space="preserve"> Material properties were </w:t>
      </w:r>
      <w:r w:rsidR="00874A9C">
        <w:rPr>
          <w:rFonts w:ascii="Arial" w:hAnsi="Arial" w:cs="Arial"/>
        </w:rPr>
        <w:t xml:space="preserve">adjusted to reflect those </w:t>
      </w:r>
      <w:r>
        <w:rPr>
          <w:rFonts w:ascii="Arial" w:hAnsi="Arial" w:cs="Arial"/>
        </w:rPr>
        <w:t>taken from MatWeb</w:t>
      </w:r>
      <w:sdt>
        <w:sdtPr>
          <w:rPr>
            <w:rFonts w:ascii="Arial" w:hAnsi="Arial" w:cs="Arial"/>
          </w:rPr>
          <w:id w:val="-1190062550"/>
          <w:citation/>
        </w:sdtPr>
        <w:sdtEndPr/>
        <w:sdtContent>
          <w:r w:rsidR="00B2114D">
            <w:rPr>
              <w:rFonts w:ascii="Arial" w:hAnsi="Arial" w:cs="Arial"/>
            </w:rPr>
            <w:fldChar w:fldCharType="begin"/>
          </w:r>
          <w:r w:rsidR="00B2114D">
            <w:rPr>
              <w:rFonts w:ascii="Arial" w:hAnsi="Arial" w:cs="Arial"/>
              <w:lang w:val="en-US"/>
            </w:rPr>
            <w:instrText xml:space="preserve"> CITATION Mat21 \l 1033 </w:instrText>
          </w:r>
          <w:r w:rsidR="00B2114D">
            <w:rPr>
              <w:rFonts w:ascii="Arial" w:hAnsi="Arial" w:cs="Arial"/>
            </w:rPr>
            <w:fldChar w:fldCharType="separate"/>
          </w:r>
          <w:r w:rsidR="008620E0">
            <w:rPr>
              <w:rFonts w:ascii="Arial" w:hAnsi="Arial" w:cs="Arial"/>
              <w:noProof/>
              <w:lang w:val="en-US"/>
            </w:rPr>
            <w:t xml:space="preserve"> </w:t>
          </w:r>
          <w:r w:rsidR="008620E0" w:rsidRPr="008620E0">
            <w:rPr>
              <w:rFonts w:ascii="Arial" w:hAnsi="Arial" w:cs="Arial"/>
              <w:noProof/>
              <w:lang w:val="en-US"/>
            </w:rPr>
            <w:t>[9]</w:t>
          </w:r>
          <w:r w:rsidR="00B2114D">
            <w:rPr>
              <w:rFonts w:ascii="Arial" w:hAnsi="Arial" w:cs="Arial"/>
            </w:rPr>
            <w:fldChar w:fldCharType="end"/>
          </w:r>
        </w:sdtContent>
      </w:sdt>
      <w:r>
        <w:rPr>
          <w:rFonts w:ascii="Arial" w:hAnsi="Arial" w:cs="Arial"/>
        </w:rPr>
        <w:t xml:space="preserve"> and </w:t>
      </w:r>
      <w:r w:rsidR="0058153B">
        <w:rPr>
          <w:rFonts w:ascii="Arial" w:hAnsi="Arial" w:cs="Arial"/>
        </w:rPr>
        <w:t xml:space="preserve">as seen in table 1 below. </w:t>
      </w:r>
    </w:p>
    <w:p w14:paraId="151BBFC8" w14:textId="232D386E" w:rsidR="00B2114D" w:rsidRDefault="00405749" w:rsidP="00405749">
      <w:pPr>
        <w:spacing w:after="120"/>
        <w:ind w:left="720"/>
        <w:jc w:val="center"/>
        <w:rPr>
          <w:rFonts w:ascii="Arial" w:hAnsi="Arial" w:cs="Arial"/>
        </w:rPr>
      </w:pPr>
      <w:r>
        <w:rPr>
          <w:noProof/>
        </w:rPr>
        <w:lastRenderedPageBreak/>
        <w:drawing>
          <wp:inline distT="0" distB="0" distL="0" distR="0" wp14:anchorId="0B5C3D15" wp14:editId="2B3C36A8">
            <wp:extent cx="4083043" cy="2143125"/>
            <wp:effectExtent l="0" t="0" r="0" b="0"/>
            <wp:docPr id="1" name="Picture 1" descr="Background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ackground pattern&#10;&#10;Description automatically generated with medium confidence"/>
                    <pic:cNvPicPr/>
                  </pic:nvPicPr>
                  <pic:blipFill>
                    <a:blip r:embed="rId12"/>
                    <a:stretch>
                      <a:fillRect/>
                    </a:stretch>
                  </pic:blipFill>
                  <pic:spPr>
                    <a:xfrm>
                      <a:off x="0" y="0"/>
                      <a:ext cx="4086925" cy="2145162"/>
                    </a:xfrm>
                    <a:prstGeom prst="rect">
                      <a:avLst/>
                    </a:prstGeom>
                  </pic:spPr>
                </pic:pic>
              </a:graphicData>
            </a:graphic>
          </wp:inline>
        </w:drawing>
      </w:r>
    </w:p>
    <w:p w14:paraId="17FCC6A4" w14:textId="199850F9" w:rsidR="00405749" w:rsidRDefault="00405749" w:rsidP="00405749">
      <w:pPr>
        <w:spacing w:after="120"/>
        <w:ind w:left="720"/>
        <w:jc w:val="center"/>
        <w:rPr>
          <w:rFonts w:ascii="Arial" w:hAnsi="Arial" w:cs="Arial"/>
        </w:rPr>
      </w:pPr>
      <w:r>
        <w:rPr>
          <w:rFonts w:ascii="Arial" w:hAnsi="Arial" w:cs="Arial"/>
        </w:rPr>
        <w:t>Table 1 – Copper material properties.</w:t>
      </w:r>
    </w:p>
    <w:p w14:paraId="776950EF" w14:textId="77777777" w:rsidR="002C131D" w:rsidRPr="00405749" w:rsidRDefault="002C131D" w:rsidP="002C131D">
      <w:pPr>
        <w:spacing w:after="120"/>
        <w:ind w:left="720"/>
        <w:rPr>
          <w:rFonts w:ascii="Arial" w:hAnsi="Arial" w:cs="Arial"/>
        </w:rPr>
      </w:pPr>
    </w:p>
    <w:p w14:paraId="6508EF6F" w14:textId="1244533A" w:rsidR="0004212D" w:rsidRDefault="002C131D" w:rsidP="00774353">
      <w:pPr>
        <w:pStyle w:val="ListParagraph"/>
        <w:numPr>
          <w:ilvl w:val="1"/>
          <w:numId w:val="7"/>
        </w:numPr>
        <w:spacing w:after="120"/>
        <w:ind w:left="567" w:hanging="567"/>
        <w:contextualSpacing w:val="0"/>
        <w:rPr>
          <w:rFonts w:ascii="Arial" w:hAnsi="Arial" w:cs="Arial"/>
        </w:rPr>
      </w:pPr>
      <w:r>
        <w:rPr>
          <w:rFonts w:ascii="Arial" w:hAnsi="Arial" w:cs="Arial"/>
        </w:rPr>
        <w:t xml:space="preserve">The Glass Bottle </w:t>
      </w:r>
    </w:p>
    <w:p w14:paraId="6DFF8ABC" w14:textId="28D3D681" w:rsidR="002C131D" w:rsidRDefault="002C131D" w:rsidP="002C131D">
      <w:pPr>
        <w:pStyle w:val="ListParagraph"/>
        <w:numPr>
          <w:ilvl w:val="2"/>
          <w:numId w:val="7"/>
        </w:numPr>
        <w:spacing w:after="120"/>
        <w:contextualSpacing w:val="0"/>
        <w:rPr>
          <w:rFonts w:ascii="Arial" w:hAnsi="Arial" w:cs="Arial"/>
        </w:rPr>
      </w:pPr>
      <w:r>
        <w:rPr>
          <w:rFonts w:ascii="Arial" w:hAnsi="Arial" w:cs="Arial"/>
        </w:rPr>
        <w:t>The</w:t>
      </w:r>
      <w:r w:rsidR="00092E39">
        <w:rPr>
          <w:rFonts w:ascii="Arial" w:hAnsi="Arial" w:cs="Arial"/>
        </w:rPr>
        <w:t xml:space="preserve"> lower section of the</w:t>
      </w:r>
      <w:r w:rsidR="005D2FB0">
        <w:rPr>
          <w:rFonts w:ascii="Arial" w:hAnsi="Arial" w:cs="Arial"/>
        </w:rPr>
        <w:t xml:space="preserve"> glass bottle was modelled using dimensions taken from </w:t>
      </w:r>
      <w:r w:rsidR="0015099E">
        <w:rPr>
          <w:rFonts w:ascii="Arial" w:hAnsi="Arial" w:cs="Arial"/>
        </w:rPr>
        <w:t>an online source, Gino Pinto</w:t>
      </w:r>
      <w:r w:rsidR="001F3B9F">
        <w:rPr>
          <w:rFonts w:ascii="Arial" w:hAnsi="Arial" w:cs="Arial"/>
        </w:rPr>
        <w:t>, a company that supplies wine making equipment</w:t>
      </w:r>
      <w:sdt>
        <w:sdtPr>
          <w:rPr>
            <w:rFonts w:ascii="Arial" w:hAnsi="Arial" w:cs="Arial"/>
          </w:rPr>
          <w:id w:val="1513648941"/>
          <w:citation/>
        </w:sdtPr>
        <w:sdtEndPr/>
        <w:sdtContent>
          <w:r w:rsidR="00941907">
            <w:rPr>
              <w:rFonts w:ascii="Arial" w:hAnsi="Arial" w:cs="Arial"/>
            </w:rPr>
            <w:fldChar w:fldCharType="begin"/>
          </w:r>
          <w:r w:rsidR="00941907">
            <w:rPr>
              <w:rFonts w:ascii="Arial" w:hAnsi="Arial" w:cs="Arial"/>
              <w:lang w:val="en-US"/>
            </w:rPr>
            <w:instrText xml:space="preserve"> CITATION Gin16 \l 1033 </w:instrText>
          </w:r>
          <w:r w:rsidR="00941907">
            <w:rPr>
              <w:rFonts w:ascii="Arial" w:hAnsi="Arial" w:cs="Arial"/>
            </w:rPr>
            <w:fldChar w:fldCharType="separate"/>
          </w:r>
          <w:r w:rsidR="008620E0">
            <w:rPr>
              <w:rFonts w:ascii="Arial" w:hAnsi="Arial" w:cs="Arial"/>
              <w:noProof/>
              <w:lang w:val="en-US"/>
            </w:rPr>
            <w:t xml:space="preserve"> </w:t>
          </w:r>
          <w:r w:rsidR="008620E0" w:rsidRPr="008620E0">
            <w:rPr>
              <w:rFonts w:ascii="Arial" w:hAnsi="Arial" w:cs="Arial"/>
              <w:noProof/>
              <w:lang w:val="en-US"/>
            </w:rPr>
            <w:t>[10]</w:t>
          </w:r>
          <w:r w:rsidR="00941907">
            <w:rPr>
              <w:rFonts w:ascii="Arial" w:hAnsi="Arial" w:cs="Arial"/>
            </w:rPr>
            <w:fldChar w:fldCharType="end"/>
          </w:r>
        </w:sdtContent>
      </w:sdt>
      <w:r w:rsidR="00273BA1">
        <w:rPr>
          <w:rFonts w:ascii="Arial" w:hAnsi="Arial" w:cs="Arial"/>
        </w:rPr>
        <w:t xml:space="preserve"> as seen in figure 2</w:t>
      </w:r>
      <w:r w:rsidR="001F3B9F">
        <w:rPr>
          <w:rFonts w:ascii="Arial" w:hAnsi="Arial" w:cs="Arial"/>
        </w:rPr>
        <w:t xml:space="preserve">. </w:t>
      </w:r>
    </w:p>
    <w:p w14:paraId="2B488FA2" w14:textId="1D2E7C44" w:rsidR="00273BA1" w:rsidRDefault="00F255A2" w:rsidP="00F255A2">
      <w:pPr>
        <w:spacing w:after="120"/>
        <w:rPr>
          <w:rFonts w:ascii="Arial" w:hAnsi="Arial" w:cs="Arial"/>
        </w:rPr>
      </w:pPr>
      <w:r>
        <w:rPr>
          <w:noProof/>
        </w:rPr>
        <w:drawing>
          <wp:inline distT="0" distB="0" distL="0" distR="0" wp14:anchorId="7D58A745" wp14:editId="3C1F7093">
            <wp:extent cx="5730875" cy="314579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3145790"/>
                    </a:xfrm>
                    <a:prstGeom prst="rect">
                      <a:avLst/>
                    </a:prstGeom>
                    <a:noFill/>
                  </pic:spPr>
                </pic:pic>
              </a:graphicData>
            </a:graphic>
          </wp:inline>
        </w:drawing>
      </w:r>
    </w:p>
    <w:p w14:paraId="37415DB3" w14:textId="0F4961DF" w:rsidR="00F255A2" w:rsidRPr="00F255A2" w:rsidRDefault="00F255A2" w:rsidP="00092E39">
      <w:pPr>
        <w:spacing w:after="120"/>
        <w:jc w:val="center"/>
        <w:rPr>
          <w:rFonts w:ascii="Arial" w:hAnsi="Arial" w:cs="Arial"/>
        </w:rPr>
      </w:pPr>
      <w:r>
        <w:rPr>
          <w:rFonts w:ascii="Arial" w:hAnsi="Arial" w:cs="Arial"/>
        </w:rPr>
        <w:t xml:space="preserve">Figure 2 </w:t>
      </w:r>
      <w:r w:rsidR="00092E39">
        <w:rPr>
          <w:rFonts w:ascii="Arial" w:hAnsi="Arial" w:cs="Arial"/>
        </w:rPr>
        <w:t>–</w:t>
      </w:r>
      <w:r>
        <w:rPr>
          <w:rFonts w:ascii="Arial" w:hAnsi="Arial" w:cs="Arial"/>
        </w:rPr>
        <w:t xml:space="preserve"> </w:t>
      </w:r>
      <w:r w:rsidR="00092E39">
        <w:rPr>
          <w:rFonts w:ascii="Arial" w:hAnsi="Arial" w:cs="Arial"/>
        </w:rPr>
        <w:t>Glass Bottle lower section</w:t>
      </w:r>
    </w:p>
    <w:p w14:paraId="53BCCD44" w14:textId="563F0DA4" w:rsidR="002C131D" w:rsidRDefault="00D07586" w:rsidP="00252CA4">
      <w:pPr>
        <w:pStyle w:val="ListParagraph"/>
        <w:numPr>
          <w:ilvl w:val="2"/>
          <w:numId w:val="7"/>
        </w:numPr>
        <w:spacing w:after="120"/>
        <w:contextualSpacing w:val="0"/>
        <w:rPr>
          <w:rFonts w:ascii="Arial" w:hAnsi="Arial" w:cs="Arial"/>
        </w:rPr>
      </w:pPr>
      <w:r>
        <w:rPr>
          <w:rFonts w:ascii="Arial" w:hAnsi="Arial" w:cs="Arial"/>
          <w:noProof/>
        </w:rPr>
        <mc:AlternateContent>
          <mc:Choice Requires="wpi">
            <w:drawing>
              <wp:anchor distT="0" distB="0" distL="114300" distR="114300" simplePos="0" relativeHeight="251661312" behindDoc="0" locked="0" layoutInCell="1" allowOverlap="1" wp14:anchorId="2A35F31A" wp14:editId="1AA33E0E">
                <wp:simplePos x="0" y="0"/>
                <wp:positionH relativeFrom="column">
                  <wp:posOffset>2611755</wp:posOffset>
                </wp:positionH>
                <wp:positionV relativeFrom="paragraph">
                  <wp:posOffset>-57785</wp:posOffset>
                </wp:positionV>
                <wp:extent cx="686880" cy="316800"/>
                <wp:effectExtent l="38100" t="38100" r="37465" b="45720"/>
                <wp:wrapNone/>
                <wp:docPr id="16" name="Ink 16"/>
                <wp:cNvGraphicFramePr/>
                <a:graphic xmlns:a="http://schemas.openxmlformats.org/drawingml/2006/main">
                  <a:graphicData uri="http://schemas.microsoft.com/office/word/2010/wordprocessingInk">
                    <w14:contentPart bwMode="auto" r:id="rId14">
                      <w14:nvContentPartPr>
                        <w14:cNvContentPartPr/>
                      </w14:nvContentPartPr>
                      <w14:xfrm>
                        <a:off x="0" y="0"/>
                        <a:ext cx="686880" cy="316800"/>
                      </w14:xfrm>
                    </w14:contentPart>
                  </a:graphicData>
                </a:graphic>
              </wp:anchor>
            </w:drawing>
          </mc:Choice>
          <mc:Fallback>
            <w:pict>
              <v:shapetype w14:anchorId="74BBD5C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204.95pt;margin-top:-5.25pt;width:55.5pt;height:26.4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">
                <v:imagedata r:id="rId15" o:title=""/>
              </v:shape>
            </w:pict>
          </mc:Fallback>
        </mc:AlternateContent>
      </w:r>
      <w:r w:rsidR="008D4A40">
        <w:rPr>
          <w:rFonts w:ascii="Arial" w:hAnsi="Arial" w:cs="Arial"/>
        </w:rPr>
        <w:t xml:space="preserve">Once sketched </w:t>
      </w:r>
      <w:r w:rsidR="005A4F58">
        <w:rPr>
          <w:rFonts w:ascii="Arial" w:hAnsi="Arial" w:cs="Arial"/>
        </w:rPr>
        <w:t xml:space="preserve">using the </w:t>
      </w:r>
      <w:r w:rsidR="00672FB7">
        <w:rPr>
          <w:rFonts w:ascii="Arial" w:hAnsi="Arial" w:cs="Arial"/>
        </w:rPr>
        <w:t xml:space="preserve">material manger under the properties tab the </w:t>
      </w:r>
      <w:r w:rsidR="00FF6222">
        <w:rPr>
          <w:rFonts w:ascii="Arial" w:hAnsi="Arial" w:cs="Arial"/>
        </w:rPr>
        <w:t xml:space="preserve">parts material </w:t>
      </w:r>
      <w:r w:rsidR="008F757F">
        <w:rPr>
          <w:rFonts w:ascii="Arial" w:hAnsi="Arial" w:cs="Arial"/>
        </w:rPr>
        <w:t xml:space="preserve">properties were </w:t>
      </w:r>
      <w:r w:rsidR="007E10B2">
        <w:rPr>
          <w:rFonts w:ascii="Arial" w:hAnsi="Arial" w:cs="Arial"/>
        </w:rPr>
        <w:t>added in with values for glass taken from MatWeb</w:t>
      </w:r>
      <w:sdt>
        <w:sdtPr>
          <w:rPr>
            <w:rFonts w:ascii="Arial" w:hAnsi="Arial" w:cs="Arial"/>
          </w:rPr>
          <w:id w:val="1755471422"/>
          <w:citation/>
        </w:sdtPr>
        <w:sdtEndPr/>
        <w:sdtContent>
          <w:r w:rsidR="000F3938">
            <w:rPr>
              <w:rFonts w:ascii="Arial" w:hAnsi="Arial" w:cs="Arial"/>
            </w:rPr>
            <w:fldChar w:fldCharType="begin"/>
          </w:r>
          <w:r w:rsidR="000F3938">
            <w:rPr>
              <w:rFonts w:ascii="Arial" w:hAnsi="Arial" w:cs="Arial"/>
              <w:lang w:val="en-US"/>
            </w:rPr>
            <w:instrText xml:space="preserve"> CITATION Mat211 \l 1033 </w:instrText>
          </w:r>
          <w:r w:rsidR="000F3938">
            <w:rPr>
              <w:rFonts w:ascii="Arial" w:hAnsi="Arial" w:cs="Arial"/>
            </w:rPr>
            <w:fldChar w:fldCharType="separate"/>
          </w:r>
          <w:r w:rsidR="008620E0">
            <w:rPr>
              <w:rFonts w:ascii="Arial" w:hAnsi="Arial" w:cs="Arial"/>
              <w:noProof/>
              <w:lang w:val="en-US"/>
            </w:rPr>
            <w:t xml:space="preserve"> </w:t>
          </w:r>
          <w:r w:rsidR="008620E0" w:rsidRPr="008620E0">
            <w:rPr>
              <w:rFonts w:ascii="Arial" w:hAnsi="Arial" w:cs="Arial"/>
              <w:noProof/>
              <w:lang w:val="en-US"/>
            </w:rPr>
            <w:t>[11]</w:t>
          </w:r>
          <w:r w:rsidR="000F3938">
            <w:rPr>
              <w:rFonts w:ascii="Arial" w:hAnsi="Arial" w:cs="Arial"/>
            </w:rPr>
            <w:fldChar w:fldCharType="end"/>
          </w:r>
        </w:sdtContent>
      </w:sdt>
      <w:r w:rsidR="000F3938">
        <w:rPr>
          <w:rFonts w:ascii="Arial" w:hAnsi="Arial" w:cs="Arial"/>
        </w:rPr>
        <w:t xml:space="preserve"> as per table 2.</w:t>
      </w:r>
    </w:p>
    <w:p w14:paraId="3DE864E1" w14:textId="0822D750" w:rsidR="000F3938" w:rsidRDefault="00D07586" w:rsidP="00252CA4">
      <w:pPr>
        <w:pStyle w:val="ListParagraph"/>
        <w:spacing w:after="120"/>
        <w:ind w:left="567"/>
        <w:contextualSpacing w:val="0"/>
        <w:jc w:val="center"/>
        <w:rPr>
          <w:rFonts w:ascii="Arial" w:hAnsi="Arial" w:cs="Arial"/>
        </w:rPr>
      </w:pPr>
      <w:r>
        <w:rPr>
          <w:noProof/>
        </w:rPr>
        <w:lastRenderedPageBreak/>
        <mc:AlternateContent>
          <mc:Choice Requires="wpi">
            <w:drawing>
              <wp:anchor distT="0" distB="0" distL="114300" distR="114300" simplePos="0" relativeHeight="251663360" behindDoc="0" locked="0" layoutInCell="1" allowOverlap="1" wp14:anchorId="3BAAD521" wp14:editId="0554AF99">
                <wp:simplePos x="0" y="0"/>
                <wp:positionH relativeFrom="column">
                  <wp:posOffset>5553356</wp:posOffset>
                </wp:positionH>
                <wp:positionV relativeFrom="paragraph">
                  <wp:posOffset>704848</wp:posOffset>
                </wp:positionV>
                <wp:extent cx="28080" cy="12600"/>
                <wp:effectExtent l="38100" t="38100" r="48260" b="45085"/>
                <wp:wrapNone/>
                <wp:docPr id="18" name="Ink 18"/>
                <wp:cNvGraphicFramePr/>
                <a:graphic xmlns:a="http://schemas.openxmlformats.org/drawingml/2006/main">
                  <a:graphicData uri="http://schemas.microsoft.com/office/word/2010/wordprocessingInk">
                    <w14:contentPart bwMode="auto" r:id="rId16">
                      <w14:nvContentPartPr>
                        <w14:cNvContentPartPr/>
                      </w14:nvContentPartPr>
                      <w14:xfrm>
                        <a:off x="0" y="0"/>
                        <a:ext cx="28080" cy="12600"/>
                      </w14:xfrm>
                    </w14:contentPart>
                  </a:graphicData>
                </a:graphic>
              </wp:anchor>
            </w:drawing>
          </mc:Choice>
          <mc:Fallback>
            <w:pict>
              <v:shape w14:anchorId="4911C06A" id="Ink 18" o:spid="_x0000_s1026" type="#_x0000_t75" style="position:absolute;margin-left:436.55pt;margin-top:54.8pt;width:3.6pt;height:2.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">
                <v:imagedata r:id="rId17" o:title=""/>
              </v:shape>
            </w:pict>
          </mc:Fallback>
        </mc:AlternateContent>
      </w:r>
      <w:r>
        <w:rPr>
          <w:noProof/>
        </w:rPr>
        <mc:AlternateContent>
          <mc:Choice Requires="wpi">
            <w:drawing>
              <wp:anchor distT="0" distB="0" distL="114300" distR="114300" simplePos="0" relativeHeight="251662336" behindDoc="0" locked="0" layoutInCell="1" allowOverlap="1" wp14:anchorId="1FA8CBC4" wp14:editId="298F56B6">
                <wp:simplePos x="0" y="0"/>
                <wp:positionH relativeFrom="column">
                  <wp:posOffset>5429876</wp:posOffset>
                </wp:positionH>
                <wp:positionV relativeFrom="paragraph">
                  <wp:posOffset>172768</wp:posOffset>
                </wp:positionV>
                <wp:extent cx="239040" cy="267120"/>
                <wp:effectExtent l="19050" t="19050" r="46990" b="57150"/>
                <wp:wrapNone/>
                <wp:docPr id="17" name="Ink 17"/>
                <wp:cNvGraphicFramePr/>
                <a:graphic xmlns:a="http://schemas.openxmlformats.org/drawingml/2006/main">
                  <a:graphicData uri="http://schemas.microsoft.com/office/word/2010/wordprocessingInk">
                    <w14:contentPart bwMode="auto" r:id="rId18">
                      <w14:nvContentPartPr>
                        <w14:cNvContentPartPr/>
                      </w14:nvContentPartPr>
                      <w14:xfrm>
                        <a:off x="0" y="0"/>
                        <a:ext cx="239040" cy="267120"/>
                      </w14:xfrm>
                    </w14:contentPart>
                  </a:graphicData>
                </a:graphic>
              </wp:anchor>
            </w:drawing>
          </mc:Choice>
          <mc:Fallback>
            <w:pict>
              <v:shape w14:anchorId="4FC6D313" id="Ink 17" o:spid="_x0000_s1026" type="#_x0000_t75" style="position:absolute;margin-left:426.85pt;margin-top:12.9pt;width:20.2pt;height:22.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">
                <v:imagedata r:id="rId19" o:title=""/>
              </v:shape>
            </w:pict>
          </mc:Fallback>
        </mc:AlternateContent>
      </w:r>
      <w:r w:rsidR="000F3938">
        <w:rPr>
          <w:noProof/>
        </w:rPr>
        <w:drawing>
          <wp:inline distT="0" distB="0" distL="0" distR="0" wp14:anchorId="56231E1A" wp14:editId="27D8F248">
            <wp:extent cx="4192150" cy="1028629"/>
            <wp:effectExtent l="0" t="0" r="0" b="635"/>
            <wp:docPr id="4" name="Picture 4"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Background pattern&#10;&#10;Description automatically generated"/>
                    <pic:cNvPicPr/>
                  </pic:nvPicPr>
                  <pic:blipFill>
                    <a:blip r:embed="rId20"/>
                    <a:stretch>
                      <a:fillRect/>
                    </a:stretch>
                  </pic:blipFill>
                  <pic:spPr>
                    <a:xfrm>
                      <a:off x="0" y="0"/>
                      <a:ext cx="4215152" cy="1034273"/>
                    </a:xfrm>
                    <a:prstGeom prst="rect">
                      <a:avLst/>
                    </a:prstGeom>
                  </pic:spPr>
                </pic:pic>
              </a:graphicData>
            </a:graphic>
          </wp:inline>
        </w:drawing>
      </w:r>
    </w:p>
    <w:p w14:paraId="21388BFB" w14:textId="48D04A59" w:rsidR="000F3938" w:rsidRDefault="000F3938" w:rsidP="000F3938">
      <w:pPr>
        <w:pStyle w:val="ListParagraph"/>
        <w:spacing w:after="120"/>
        <w:ind w:left="567"/>
        <w:contextualSpacing w:val="0"/>
        <w:jc w:val="center"/>
        <w:rPr>
          <w:rFonts w:ascii="Arial" w:hAnsi="Arial" w:cs="Arial"/>
        </w:rPr>
      </w:pPr>
      <w:r>
        <w:rPr>
          <w:rFonts w:ascii="Arial" w:hAnsi="Arial" w:cs="Arial"/>
        </w:rPr>
        <w:t>Table 2 – Glass properties</w:t>
      </w:r>
    </w:p>
    <w:p w14:paraId="1D863CEC" w14:textId="48F67321" w:rsidR="0004212D" w:rsidRDefault="00A12906" w:rsidP="00774353">
      <w:pPr>
        <w:pStyle w:val="ListParagraph"/>
        <w:numPr>
          <w:ilvl w:val="1"/>
          <w:numId w:val="7"/>
        </w:numPr>
        <w:spacing w:after="120"/>
        <w:ind w:left="567" w:hanging="567"/>
        <w:contextualSpacing w:val="0"/>
        <w:rPr>
          <w:rFonts w:ascii="Arial" w:hAnsi="Arial" w:cs="Arial"/>
        </w:rPr>
      </w:pPr>
      <w:r>
        <w:rPr>
          <w:rFonts w:ascii="Arial" w:hAnsi="Arial" w:cs="Arial"/>
        </w:rPr>
        <w:t>The Energetic fil</w:t>
      </w:r>
      <w:r w:rsidR="0031568B">
        <w:rPr>
          <w:rFonts w:ascii="Arial" w:hAnsi="Arial" w:cs="Arial"/>
        </w:rPr>
        <w:t>l</w:t>
      </w:r>
      <w:r>
        <w:rPr>
          <w:rFonts w:ascii="Arial" w:hAnsi="Arial" w:cs="Arial"/>
        </w:rPr>
        <w:t xml:space="preserve"> </w:t>
      </w:r>
    </w:p>
    <w:p w14:paraId="1C4AEF29" w14:textId="02BFB9C9" w:rsidR="000508E2" w:rsidRDefault="0031568B" w:rsidP="00A12906">
      <w:pPr>
        <w:pStyle w:val="ListParagraph"/>
        <w:numPr>
          <w:ilvl w:val="2"/>
          <w:numId w:val="7"/>
        </w:numPr>
        <w:spacing w:after="120"/>
        <w:contextualSpacing w:val="0"/>
        <w:rPr>
          <w:rFonts w:ascii="Arial" w:hAnsi="Arial" w:cs="Arial"/>
        </w:rPr>
      </w:pPr>
      <w:r>
        <w:rPr>
          <w:rFonts w:ascii="Arial" w:hAnsi="Arial" w:cs="Arial"/>
        </w:rPr>
        <w:t>The energetic material se</w:t>
      </w:r>
      <w:r w:rsidR="002C5161">
        <w:rPr>
          <w:rFonts w:ascii="Arial" w:hAnsi="Arial" w:cs="Arial"/>
        </w:rPr>
        <w:t>l</w:t>
      </w:r>
      <w:r>
        <w:rPr>
          <w:rFonts w:ascii="Arial" w:hAnsi="Arial" w:cs="Arial"/>
        </w:rPr>
        <w:t xml:space="preserve">ected for </w:t>
      </w:r>
      <w:r w:rsidR="002C5161">
        <w:rPr>
          <w:rFonts w:ascii="Arial" w:hAnsi="Arial" w:cs="Arial"/>
        </w:rPr>
        <w:t xml:space="preserve">use in </w:t>
      </w:r>
      <w:r w:rsidR="00FD1CCD">
        <w:rPr>
          <w:rFonts w:ascii="Arial" w:hAnsi="Arial" w:cs="Arial"/>
        </w:rPr>
        <w:t>the wine bottle shaped charge was PE8</w:t>
      </w:r>
      <w:r w:rsidR="001925D1">
        <w:rPr>
          <w:rFonts w:ascii="Arial" w:hAnsi="Arial" w:cs="Arial"/>
        </w:rPr>
        <w:t>, a plastic ex</w:t>
      </w:r>
      <w:r w:rsidR="00CF3704">
        <w:rPr>
          <w:rFonts w:ascii="Arial" w:hAnsi="Arial" w:cs="Arial"/>
        </w:rPr>
        <w:t xml:space="preserve">plosive used in a variety of commercial and military </w:t>
      </w:r>
      <w:r w:rsidR="00234728">
        <w:rPr>
          <w:rFonts w:ascii="Arial" w:hAnsi="Arial" w:cs="Arial"/>
        </w:rPr>
        <w:t>products</w:t>
      </w:r>
      <w:r w:rsidR="000508E2">
        <w:rPr>
          <w:rFonts w:ascii="Arial" w:hAnsi="Arial" w:cs="Arial"/>
        </w:rPr>
        <w:t xml:space="preserve"> </w:t>
      </w:r>
      <w:r w:rsidR="002C1DF5">
        <w:rPr>
          <w:rFonts w:ascii="Arial" w:hAnsi="Arial" w:cs="Arial"/>
        </w:rPr>
        <w:t xml:space="preserve">for </w:t>
      </w:r>
      <w:r w:rsidR="009C431A">
        <w:rPr>
          <w:rFonts w:ascii="Arial" w:hAnsi="Arial" w:cs="Arial"/>
        </w:rPr>
        <w:t>demolition charges</w:t>
      </w:r>
      <w:r w:rsidR="000508E2">
        <w:rPr>
          <w:rFonts w:ascii="Arial" w:hAnsi="Arial" w:cs="Arial"/>
        </w:rPr>
        <w:t xml:space="preserve"> and as a main fill. </w:t>
      </w:r>
    </w:p>
    <w:p w14:paraId="401EBF8F" w14:textId="2F213656" w:rsidR="00A12906" w:rsidRDefault="000508E2" w:rsidP="000508E2">
      <w:pPr>
        <w:pStyle w:val="ListParagraph"/>
        <w:numPr>
          <w:ilvl w:val="2"/>
          <w:numId w:val="7"/>
        </w:numPr>
        <w:spacing w:after="120"/>
        <w:contextualSpacing w:val="0"/>
        <w:rPr>
          <w:rFonts w:ascii="Arial" w:hAnsi="Arial" w:cs="Arial"/>
        </w:rPr>
      </w:pPr>
      <w:r>
        <w:rPr>
          <w:rFonts w:ascii="Arial" w:hAnsi="Arial" w:cs="Arial"/>
        </w:rPr>
        <w:t xml:space="preserve">Its </w:t>
      </w:r>
      <w:r w:rsidR="001B4E1B">
        <w:rPr>
          <w:rFonts w:ascii="Arial" w:hAnsi="Arial" w:cs="Arial"/>
        </w:rPr>
        <w:t xml:space="preserve">malleable nature </w:t>
      </w:r>
      <w:r w:rsidR="00F7059B">
        <w:rPr>
          <w:rFonts w:ascii="Arial" w:hAnsi="Arial" w:cs="Arial"/>
        </w:rPr>
        <w:t xml:space="preserve">and relative </w:t>
      </w:r>
      <w:r w:rsidR="0053034B">
        <w:rPr>
          <w:rFonts w:ascii="Arial" w:hAnsi="Arial" w:cs="Arial"/>
        </w:rPr>
        <w:t xml:space="preserve">insensitiveness compared to a </w:t>
      </w:r>
      <w:r w:rsidR="004621F8">
        <w:rPr>
          <w:rFonts w:ascii="Arial" w:hAnsi="Arial" w:cs="Arial"/>
        </w:rPr>
        <w:t xml:space="preserve">TNT based explosive </w:t>
      </w:r>
      <w:r w:rsidR="001B4E1B">
        <w:rPr>
          <w:rFonts w:ascii="Arial" w:hAnsi="Arial" w:cs="Arial"/>
        </w:rPr>
        <w:t xml:space="preserve">allows it to be </w:t>
      </w:r>
      <w:r w:rsidR="00F7059B">
        <w:rPr>
          <w:rFonts w:ascii="Arial" w:hAnsi="Arial" w:cs="Arial"/>
        </w:rPr>
        <w:t>formed into the shape needed</w:t>
      </w:r>
      <w:r w:rsidR="00081096">
        <w:rPr>
          <w:rFonts w:ascii="Arial" w:hAnsi="Arial" w:cs="Arial"/>
        </w:rPr>
        <w:t xml:space="preserve"> and pressed into the orifice of the wine bottle</w:t>
      </w:r>
      <w:r w:rsidR="00F7059B">
        <w:rPr>
          <w:rFonts w:ascii="Arial" w:hAnsi="Arial" w:cs="Arial"/>
        </w:rPr>
        <w:t xml:space="preserve"> by hand</w:t>
      </w:r>
      <w:sdt>
        <w:sdtPr>
          <w:rPr>
            <w:rFonts w:ascii="Arial" w:hAnsi="Arial" w:cs="Arial"/>
          </w:rPr>
          <w:id w:val="1863549356"/>
          <w:citation/>
        </w:sdtPr>
        <w:sdtEndPr/>
        <w:sdtContent>
          <w:r w:rsidR="000419DB">
            <w:rPr>
              <w:rFonts w:ascii="Arial" w:hAnsi="Arial" w:cs="Arial"/>
            </w:rPr>
            <w:fldChar w:fldCharType="begin"/>
          </w:r>
          <w:r w:rsidR="000419DB">
            <w:rPr>
              <w:rFonts w:ascii="Arial" w:hAnsi="Arial" w:cs="Arial"/>
              <w:lang w:val="en-US"/>
            </w:rPr>
            <w:instrText xml:space="preserve"> CITATION Che20 \l 1033 </w:instrText>
          </w:r>
          <w:r w:rsidR="000419DB">
            <w:rPr>
              <w:rFonts w:ascii="Arial" w:hAnsi="Arial" w:cs="Arial"/>
            </w:rPr>
            <w:fldChar w:fldCharType="separate"/>
          </w:r>
          <w:r w:rsidR="008620E0">
            <w:rPr>
              <w:rFonts w:ascii="Arial" w:hAnsi="Arial" w:cs="Arial"/>
              <w:noProof/>
              <w:lang w:val="en-US"/>
            </w:rPr>
            <w:t xml:space="preserve"> </w:t>
          </w:r>
          <w:r w:rsidR="008620E0" w:rsidRPr="008620E0">
            <w:rPr>
              <w:rFonts w:ascii="Arial" w:hAnsi="Arial" w:cs="Arial"/>
              <w:noProof/>
              <w:lang w:val="en-US"/>
            </w:rPr>
            <w:t>[12]</w:t>
          </w:r>
          <w:r w:rsidR="000419DB">
            <w:rPr>
              <w:rFonts w:ascii="Arial" w:hAnsi="Arial" w:cs="Arial"/>
            </w:rPr>
            <w:fldChar w:fldCharType="end"/>
          </w:r>
        </w:sdtContent>
      </w:sdt>
      <w:r w:rsidR="00081096">
        <w:rPr>
          <w:rFonts w:ascii="Arial" w:hAnsi="Arial" w:cs="Arial"/>
        </w:rPr>
        <w:t xml:space="preserve">. </w:t>
      </w:r>
      <w:r w:rsidR="007251C7">
        <w:rPr>
          <w:rFonts w:ascii="Arial" w:hAnsi="Arial" w:cs="Arial"/>
        </w:rPr>
        <w:t xml:space="preserve">The material properties for PE8 </w:t>
      </w:r>
      <w:r w:rsidR="002C1DF5">
        <w:rPr>
          <w:rFonts w:ascii="Arial" w:hAnsi="Arial" w:cs="Arial"/>
        </w:rPr>
        <w:t xml:space="preserve">were added to the part </w:t>
      </w:r>
      <w:r w:rsidR="001148EE">
        <w:rPr>
          <w:rFonts w:ascii="Arial" w:hAnsi="Arial" w:cs="Arial"/>
        </w:rPr>
        <w:t xml:space="preserve">material properties. </w:t>
      </w:r>
    </w:p>
    <w:p w14:paraId="757FBF3A" w14:textId="2A3AA6E0" w:rsidR="001148EE" w:rsidRDefault="002249C0" w:rsidP="000508E2">
      <w:pPr>
        <w:pStyle w:val="ListParagraph"/>
        <w:numPr>
          <w:ilvl w:val="2"/>
          <w:numId w:val="7"/>
        </w:numPr>
        <w:spacing w:after="120"/>
        <w:contextualSpacing w:val="0"/>
        <w:rPr>
          <w:rFonts w:ascii="Arial" w:hAnsi="Arial" w:cs="Arial"/>
        </w:rPr>
      </w:pPr>
      <w:r>
        <w:rPr>
          <w:rFonts w:ascii="Arial" w:hAnsi="Arial" w:cs="Arial"/>
        </w:rPr>
        <w:t xml:space="preserve">Figure 3 shows the sketch for the </w:t>
      </w:r>
      <w:r w:rsidR="00F74586">
        <w:rPr>
          <w:rFonts w:ascii="Arial" w:hAnsi="Arial" w:cs="Arial"/>
        </w:rPr>
        <w:t>energetic fill.</w:t>
      </w:r>
    </w:p>
    <w:p w14:paraId="283F09A9" w14:textId="014BF332" w:rsidR="00EE21E3" w:rsidRDefault="00EE21E3" w:rsidP="00EE21E3">
      <w:pPr>
        <w:spacing w:after="120"/>
        <w:rPr>
          <w:rFonts w:ascii="Arial" w:hAnsi="Arial" w:cs="Arial"/>
        </w:rPr>
      </w:pPr>
      <w:r>
        <w:rPr>
          <w:noProof/>
        </w:rPr>
        <w:drawing>
          <wp:inline distT="0" distB="0" distL="0" distR="0" wp14:anchorId="170938F1" wp14:editId="3CCF8C73">
            <wp:extent cx="5730875" cy="3213100"/>
            <wp:effectExtent l="0" t="0" r="317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875" cy="3213100"/>
                    </a:xfrm>
                    <a:prstGeom prst="rect">
                      <a:avLst/>
                    </a:prstGeom>
                    <a:noFill/>
                  </pic:spPr>
                </pic:pic>
              </a:graphicData>
            </a:graphic>
          </wp:inline>
        </w:drawing>
      </w:r>
    </w:p>
    <w:p w14:paraId="7840411D" w14:textId="725E5C7A" w:rsidR="00EE21E3" w:rsidRDefault="00EC3D08" w:rsidP="00EC3D08">
      <w:pPr>
        <w:spacing w:after="120"/>
        <w:jc w:val="center"/>
        <w:rPr>
          <w:rFonts w:ascii="Arial" w:hAnsi="Arial" w:cs="Arial"/>
        </w:rPr>
      </w:pPr>
      <w:r>
        <w:rPr>
          <w:rFonts w:ascii="Arial" w:hAnsi="Arial" w:cs="Arial"/>
        </w:rPr>
        <w:t>Figure 3 – The Energetic Fill</w:t>
      </w:r>
    </w:p>
    <w:p w14:paraId="1E5D403B" w14:textId="3EB057B3" w:rsidR="000E1779" w:rsidRDefault="00DF157C" w:rsidP="000E1779">
      <w:pPr>
        <w:pStyle w:val="ListParagraph"/>
        <w:numPr>
          <w:ilvl w:val="1"/>
          <w:numId w:val="7"/>
        </w:numPr>
        <w:spacing w:after="120"/>
        <w:ind w:left="567" w:hanging="567"/>
        <w:contextualSpacing w:val="0"/>
        <w:rPr>
          <w:rFonts w:ascii="Arial" w:hAnsi="Arial" w:cs="Arial"/>
        </w:rPr>
      </w:pPr>
      <w:r>
        <w:rPr>
          <w:rFonts w:ascii="Arial" w:hAnsi="Arial" w:cs="Arial"/>
        </w:rPr>
        <w:t xml:space="preserve">A cross section of the assembly can be seen in figure </w:t>
      </w:r>
      <w:r w:rsidR="00277444">
        <w:rPr>
          <w:rFonts w:ascii="Arial" w:hAnsi="Arial" w:cs="Arial"/>
        </w:rPr>
        <w:t>4</w:t>
      </w:r>
      <w:r w:rsidR="005B7882">
        <w:rPr>
          <w:rFonts w:ascii="Arial" w:hAnsi="Arial" w:cs="Arial"/>
        </w:rPr>
        <w:t xml:space="preserve">, with the material specifications found in table 3. </w:t>
      </w:r>
    </w:p>
    <w:p w14:paraId="654C5D0B" w14:textId="5460BEEF" w:rsidR="00927F65" w:rsidRDefault="00927F65" w:rsidP="00927F65">
      <w:pPr>
        <w:spacing w:after="120"/>
        <w:rPr>
          <w:rFonts w:ascii="Arial" w:hAnsi="Arial" w:cs="Arial"/>
        </w:rPr>
      </w:pPr>
      <w:r>
        <w:rPr>
          <w:noProof/>
        </w:rPr>
        <w:lastRenderedPageBreak/>
        <w:drawing>
          <wp:inline distT="0" distB="0" distL="0" distR="0" wp14:anchorId="6791F5BE" wp14:editId="55310384">
            <wp:extent cx="5730875" cy="3145790"/>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3145790"/>
                    </a:xfrm>
                    <a:prstGeom prst="rect">
                      <a:avLst/>
                    </a:prstGeom>
                    <a:noFill/>
                  </pic:spPr>
                </pic:pic>
              </a:graphicData>
            </a:graphic>
          </wp:inline>
        </w:drawing>
      </w:r>
    </w:p>
    <w:p w14:paraId="0266BBE7" w14:textId="370F4EBA" w:rsidR="00732671" w:rsidRDefault="00732671" w:rsidP="00680C6B">
      <w:pPr>
        <w:spacing w:after="120"/>
        <w:jc w:val="center"/>
        <w:rPr>
          <w:rFonts w:ascii="Arial" w:hAnsi="Arial" w:cs="Arial"/>
        </w:rPr>
      </w:pPr>
      <w:r>
        <w:rPr>
          <w:rFonts w:ascii="Arial" w:hAnsi="Arial" w:cs="Arial"/>
        </w:rPr>
        <w:t xml:space="preserve">Figure 4 – Cross section of the </w:t>
      </w:r>
      <w:r w:rsidR="00680C6B">
        <w:rPr>
          <w:rFonts w:ascii="Arial" w:hAnsi="Arial" w:cs="Arial"/>
        </w:rPr>
        <w:t>Wine Bottle Shaped Charge a</w:t>
      </w:r>
      <w:r>
        <w:rPr>
          <w:rFonts w:ascii="Arial" w:hAnsi="Arial" w:cs="Arial"/>
        </w:rPr>
        <w:t>ssembly</w:t>
      </w:r>
    </w:p>
    <w:p w14:paraId="50500312" w14:textId="54D90C90" w:rsidR="003769AB" w:rsidRDefault="00035F60" w:rsidP="00035F60">
      <w:pPr>
        <w:spacing w:after="120"/>
        <w:jc w:val="center"/>
        <w:rPr>
          <w:rFonts w:ascii="Arial" w:hAnsi="Arial" w:cs="Arial"/>
        </w:rPr>
      </w:pPr>
      <w:r>
        <w:rPr>
          <w:noProof/>
        </w:rPr>
        <w:drawing>
          <wp:inline distT="0" distB="0" distL="0" distR="0" wp14:anchorId="25C3C67B" wp14:editId="49D39B07">
            <wp:extent cx="2847975" cy="2053677"/>
            <wp:effectExtent l="0" t="0" r="0" b="381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23"/>
                    <a:stretch>
                      <a:fillRect/>
                    </a:stretch>
                  </pic:blipFill>
                  <pic:spPr>
                    <a:xfrm>
                      <a:off x="0" y="0"/>
                      <a:ext cx="2856734" cy="2059993"/>
                    </a:xfrm>
                    <a:prstGeom prst="rect">
                      <a:avLst/>
                    </a:prstGeom>
                  </pic:spPr>
                </pic:pic>
              </a:graphicData>
            </a:graphic>
          </wp:inline>
        </w:drawing>
      </w:r>
    </w:p>
    <w:p w14:paraId="56893A99" w14:textId="7B967ABD" w:rsidR="00035F60" w:rsidRPr="00927F65" w:rsidRDefault="00035F60" w:rsidP="00035F60">
      <w:pPr>
        <w:spacing w:after="120"/>
        <w:jc w:val="center"/>
        <w:rPr>
          <w:rFonts w:ascii="Arial" w:hAnsi="Arial" w:cs="Arial"/>
        </w:rPr>
      </w:pPr>
      <w:r>
        <w:rPr>
          <w:rFonts w:ascii="Arial" w:hAnsi="Arial" w:cs="Arial"/>
        </w:rPr>
        <w:t>Table 3</w:t>
      </w:r>
      <w:r w:rsidR="00F043E8">
        <w:rPr>
          <w:rFonts w:ascii="Arial" w:hAnsi="Arial" w:cs="Arial"/>
        </w:rPr>
        <w:t xml:space="preserve"> – PE8 </w:t>
      </w:r>
      <w:r w:rsidR="004D557D">
        <w:rPr>
          <w:rFonts w:ascii="Arial" w:hAnsi="Arial" w:cs="Arial"/>
        </w:rPr>
        <w:t>M</w:t>
      </w:r>
      <w:r w:rsidR="00F043E8">
        <w:rPr>
          <w:rFonts w:ascii="Arial" w:hAnsi="Arial" w:cs="Arial"/>
        </w:rPr>
        <w:t xml:space="preserve">aterial </w:t>
      </w:r>
      <w:r w:rsidR="004D557D">
        <w:rPr>
          <w:rFonts w:ascii="Arial" w:hAnsi="Arial" w:cs="Arial"/>
        </w:rPr>
        <w:t>S</w:t>
      </w:r>
      <w:r w:rsidR="00F043E8">
        <w:rPr>
          <w:rFonts w:ascii="Arial" w:hAnsi="Arial" w:cs="Arial"/>
        </w:rPr>
        <w:t xml:space="preserve">pecifications  </w:t>
      </w:r>
    </w:p>
    <w:p w14:paraId="2C57E9C5" w14:textId="77777777" w:rsidR="000B4AD0" w:rsidRDefault="00F02E90" w:rsidP="00F043E8">
      <w:pPr>
        <w:pStyle w:val="ListParagraph"/>
        <w:numPr>
          <w:ilvl w:val="1"/>
          <w:numId w:val="7"/>
        </w:numPr>
        <w:spacing w:after="120"/>
        <w:ind w:left="567" w:hanging="567"/>
        <w:contextualSpacing w:val="0"/>
        <w:rPr>
          <w:rFonts w:ascii="Arial" w:hAnsi="Arial" w:cs="Arial"/>
        </w:rPr>
      </w:pPr>
      <w:r>
        <w:rPr>
          <w:rFonts w:ascii="Arial" w:hAnsi="Arial" w:cs="Arial"/>
        </w:rPr>
        <w:t xml:space="preserve">Using the </w:t>
      </w:r>
      <w:r w:rsidR="00D6014D">
        <w:rPr>
          <w:rFonts w:ascii="Arial" w:hAnsi="Arial" w:cs="Arial"/>
        </w:rPr>
        <w:t xml:space="preserve">Job Manager option </w:t>
      </w:r>
      <w:r w:rsidR="002E0F5E">
        <w:rPr>
          <w:rFonts w:ascii="Arial" w:hAnsi="Arial" w:cs="Arial"/>
        </w:rPr>
        <w:t xml:space="preserve">under the </w:t>
      </w:r>
      <w:r w:rsidR="00526718">
        <w:rPr>
          <w:rFonts w:ascii="Arial" w:hAnsi="Arial" w:cs="Arial"/>
        </w:rPr>
        <w:t>Module: Job drop down option a</w:t>
      </w:r>
      <w:r>
        <w:rPr>
          <w:rFonts w:ascii="Arial" w:hAnsi="Arial" w:cs="Arial"/>
        </w:rPr>
        <w:t xml:space="preserve"> new Job was created</w:t>
      </w:r>
      <w:r w:rsidR="00F41EBF">
        <w:rPr>
          <w:rFonts w:ascii="Arial" w:hAnsi="Arial" w:cs="Arial"/>
        </w:rPr>
        <w:t xml:space="preserve"> and submitted for the model to be </w:t>
      </w:r>
      <w:r w:rsidR="003F1D62">
        <w:rPr>
          <w:rFonts w:ascii="Arial" w:hAnsi="Arial" w:cs="Arial"/>
        </w:rPr>
        <w:t xml:space="preserve">run. </w:t>
      </w:r>
    </w:p>
    <w:p w14:paraId="53ABD60C" w14:textId="4FD86CCB" w:rsidR="00CE4B4F" w:rsidRDefault="001A6ACB" w:rsidP="00F043E8">
      <w:pPr>
        <w:pStyle w:val="ListParagraph"/>
        <w:numPr>
          <w:ilvl w:val="1"/>
          <w:numId w:val="7"/>
        </w:numPr>
        <w:spacing w:after="120"/>
        <w:ind w:left="567" w:hanging="567"/>
        <w:contextualSpacing w:val="0"/>
        <w:rPr>
          <w:rFonts w:ascii="Arial" w:hAnsi="Arial" w:cs="Arial"/>
        </w:rPr>
      </w:pPr>
      <w:r>
        <w:rPr>
          <w:rFonts w:ascii="Arial" w:hAnsi="Arial" w:cs="Arial"/>
        </w:rPr>
        <w:t>Unfortunately,</w:t>
      </w:r>
      <w:r w:rsidR="000B4AD0">
        <w:rPr>
          <w:rFonts w:ascii="Arial" w:hAnsi="Arial" w:cs="Arial"/>
        </w:rPr>
        <w:t xml:space="preserve"> each attempt </w:t>
      </w:r>
      <w:r w:rsidR="004D557D">
        <w:rPr>
          <w:rFonts w:ascii="Arial" w:hAnsi="Arial" w:cs="Arial"/>
        </w:rPr>
        <w:t>at ru</w:t>
      </w:r>
      <w:r w:rsidR="00AC2C94">
        <w:rPr>
          <w:rFonts w:ascii="Arial" w:hAnsi="Arial" w:cs="Arial"/>
        </w:rPr>
        <w:t>nning the job resulted in the model ‘crashing’ and failing to complete</w:t>
      </w:r>
      <w:r w:rsidR="00B754DF">
        <w:rPr>
          <w:rFonts w:ascii="Arial" w:hAnsi="Arial" w:cs="Arial"/>
        </w:rPr>
        <w:t>.</w:t>
      </w:r>
      <w:r w:rsidR="00AA533F">
        <w:rPr>
          <w:rFonts w:ascii="Arial" w:hAnsi="Arial" w:cs="Arial"/>
        </w:rPr>
        <w:t xml:space="preserve"> Further details and </w:t>
      </w:r>
      <w:r w:rsidR="00886C17">
        <w:rPr>
          <w:rFonts w:ascii="Arial" w:hAnsi="Arial" w:cs="Arial"/>
        </w:rPr>
        <w:t>about th</w:t>
      </w:r>
      <w:r w:rsidR="00532FAA">
        <w:rPr>
          <w:rFonts w:ascii="Arial" w:hAnsi="Arial" w:cs="Arial"/>
        </w:rPr>
        <w:t xml:space="preserve">is, possible reasons and </w:t>
      </w:r>
      <w:r w:rsidR="00020E6E">
        <w:rPr>
          <w:rFonts w:ascii="Arial" w:hAnsi="Arial" w:cs="Arial"/>
        </w:rPr>
        <w:t>potential solutions for fu</w:t>
      </w:r>
      <w:r w:rsidR="00AB34CE">
        <w:rPr>
          <w:rFonts w:ascii="Arial" w:hAnsi="Arial" w:cs="Arial"/>
        </w:rPr>
        <w:t xml:space="preserve">ture </w:t>
      </w:r>
      <w:r w:rsidR="00A15234">
        <w:rPr>
          <w:rFonts w:ascii="Arial" w:hAnsi="Arial" w:cs="Arial"/>
        </w:rPr>
        <w:t>designs will be covered in section 5</w:t>
      </w:r>
      <w:r w:rsidR="00CE4B4F">
        <w:rPr>
          <w:rFonts w:ascii="Arial" w:hAnsi="Arial" w:cs="Arial"/>
        </w:rPr>
        <w:t xml:space="preserve">, the discussion. </w:t>
      </w:r>
    </w:p>
    <w:p w14:paraId="1B050AFB" w14:textId="438C0A51" w:rsidR="003376EA" w:rsidRDefault="00973B7D" w:rsidP="00F043E8">
      <w:pPr>
        <w:pStyle w:val="ListParagraph"/>
        <w:numPr>
          <w:ilvl w:val="1"/>
          <w:numId w:val="7"/>
        </w:numPr>
        <w:spacing w:after="120"/>
        <w:ind w:left="567" w:hanging="567"/>
        <w:contextualSpacing w:val="0"/>
        <w:rPr>
          <w:rFonts w:ascii="Arial" w:hAnsi="Arial" w:cs="Arial"/>
        </w:rPr>
      </w:pPr>
      <w:r>
        <w:rPr>
          <w:rFonts w:ascii="Arial" w:hAnsi="Arial" w:cs="Arial"/>
        </w:rPr>
        <w:t xml:space="preserve">In order for </w:t>
      </w:r>
      <w:r w:rsidR="00510809">
        <w:rPr>
          <w:rFonts w:ascii="Arial" w:hAnsi="Arial" w:cs="Arial"/>
        </w:rPr>
        <w:t xml:space="preserve">a model to be completed </w:t>
      </w:r>
      <w:r w:rsidR="002D678E">
        <w:rPr>
          <w:rFonts w:ascii="Arial" w:hAnsi="Arial" w:cs="Arial"/>
        </w:rPr>
        <w:t xml:space="preserve">for use in this report </w:t>
      </w:r>
      <w:r w:rsidR="002D6755">
        <w:rPr>
          <w:rFonts w:ascii="Arial" w:hAnsi="Arial" w:cs="Arial"/>
        </w:rPr>
        <w:t xml:space="preserve">a </w:t>
      </w:r>
      <w:r w:rsidR="001A6ACB">
        <w:rPr>
          <w:rFonts w:ascii="Arial" w:hAnsi="Arial" w:cs="Arial"/>
        </w:rPr>
        <w:t>2-dimensional</w:t>
      </w:r>
      <w:r w:rsidR="002D6755">
        <w:rPr>
          <w:rFonts w:ascii="Arial" w:hAnsi="Arial" w:cs="Arial"/>
        </w:rPr>
        <w:t xml:space="preserve"> sketch was created </w:t>
      </w:r>
      <w:r w:rsidR="00652FA9">
        <w:rPr>
          <w:rFonts w:ascii="Arial" w:hAnsi="Arial" w:cs="Arial"/>
        </w:rPr>
        <w:t xml:space="preserve">using the same material specifications </w:t>
      </w:r>
      <w:r w:rsidR="00877FB5">
        <w:rPr>
          <w:rFonts w:ascii="Arial" w:hAnsi="Arial" w:cs="Arial"/>
        </w:rPr>
        <w:t xml:space="preserve">as previously </w:t>
      </w:r>
      <w:r w:rsidR="003D00C7">
        <w:rPr>
          <w:rFonts w:ascii="Arial" w:hAnsi="Arial" w:cs="Arial"/>
        </w:rPr>
        <w:t>mentioned in tables 1-3</w:t>
      </w:r>
      <w:r w:rsidR="004A7C64">
        <w:rPr>
          <w:rFonts w:ascii="Arial" w:hAnsi="Arial" w:cs="Arial"/>
        </w:rPr>
        <w:t xml:space="preserve">, </w:t>
      </w:r>
      <w:r w:rsidR="007004A7">
        <w:rPr>
          <w:rFonts w:ascii="Arial" w:hAnsi="Arial" w:cs="Arial"/>
        </w:rPr>
        <w:t xml:space="preserve">this allowed a model to be created using the </w:t>
      </w:r>
      <w:r w:rsidR="00BC5F83">
        <w:rPr>
          <w:rFonts w:ascii="Arial" w:hAnsi="Arial" w:cs="Arial"/>
        </w:rPr>
        <w:t>A</w:t>
      </w:r>
      <w:r w:rsidR="00DF6DFB">
        <w:rPr>
          <w:rFonts w:ascii="Arial" w:hAnsi="Arial" w:cs="Arial"/>
        </w:rPr>
        <w:t>baqus</w:t>
      </w:r>
      <w:r w:rsidR="00BC5F83">
        <w:rPr>
          <w:rFonts w:ascii="Arial" w:hAnsi="Arial" w:cs="Arial"/>
        </w:rPr>
        <w:t xml:space="preserve"> 2018 Student Edition </w:t>
      </w:r>
      <w:r w:rsidR="00297D3B">
        <w:rPr>
          <w:rFonts w:ascii="Arial" w:hAnsi="Arial" w:cs="Arial"/>
        </w:rPr>
        <w:t>and</w:t>
      </w:r>
      <w:r w:rsidR="003376EA">
        <w:rPr>
          <w:rFonts w:ascii="Arial" w:hAnsi="Arial" w:cs="Arial"/>
        </w:rPr>
        <w:t xml:space="preserve"> the</w:t>
      </w:r>
      <w:r w:rsidR="00297D3B">
        <w:rPr>
          <w:rFonts w:ascii="Arial" w:hAnsi="Arial" w:cs="Arial"/>
        </w:rPr>
        <w:t xml:space="preserve"> use</w:t>
      </w:r>
      <w:r w:rsidR="003376EA">
        <w:rPr>
          <w:rFonts w:ascii="Arial" w:hAnsi="Arial" w:cs="Arial"/>
        </w:rPr>
        <w:t xml:space="preserve"> of</w:t>
      </w:r>
      <w:r w:rsidR="00297D3B">
        <w:rPr>
          <w:rFonts w:ascii="Arial" w:hAnsi="Arial" w:cs="Arial"/>
        </w:rPr>
        <w:t xml:space="preserve"> the </w:t>
      </w:r>
      <w:r w:rsidR="001C665F">
        <w:rPr>
          <w:rFonts w:ascii="Arial" w:hAnsi="Arial" w:cs="Arial"/>
        </w:rPr>
        <w:t xml:space="preserve">sweep feature to </w:t>
      </w:r>
      <w:r w:rsidR="009C269B">
        <w:rPr>
          <w:rFonts w:ascii="Arial" w:hAnsi="Arial" w:cs="Arial"/>
        </w:rPr>
        <w:t>create a 3D model.</w:t>
      </w:r>
    </w:p>
    <w:p w14:paraId="17CF29BC" w14:textId="7BB17756" w:rsidR="0059043C" w:rsidRDefault="001A6ACB" w:rsidP="00F043E8">
      <w:pPr>
        <w:pStyle w:val="ListParagraph"/>
        <w:numPr>
          <w:ilvl w:val="1"/>
          <w:numId w:val="7"/>
        </w:numPr>
        <w:spacing w:after="120"/>
        <w:ind w:left="567" w:hanging="567"/>
        <w:contextualSpacing w:val="0"/>
        <w:rPr>
          <w:rFonts w:ascii="Arial" w:hAnsi="Arial" w:cs="Arial"/>
        </w:rPr>
      </w:pPr>
      <w:r>
        <w:rPr>
          <w:rFonts w:ascii="Arial" w:hAnsi="Arial" w:cs="Arial"/>
        </w:rPr>
        <w:t>Additionally,</w:t>
      </w:r>
      <w:r w:rsidR="003376EA">
        <w:rPr>
          <w:rFonts w:ascii="Arial" w:hAnsi="Arial" w:cs="Arial"/>
        </w:rPr>
        <w:t xml:space="preserve"> the </w:t>
      </w:r>
      <w:r w:rsidR="00844F08">
        <w:rPr>
          <w:rFonts w:ascii="Arial" w:hAnsi="Arial" w:cs="Arial"/>
        </w:rPr>
        <w:t xml:space="preserve">complexity of the </w:t>
      </w:r>
      <w:r w:rsidR="00DB5CCC">
        <w:rPr>
          <w:rFonts w:ascii="Arial" w:hAnsi="Arial" w:cs="Arial"/>
        </w:rPr>
        <w:t xml:space="preserve">conical feature at the base of the wine bottle </w:t>
      </w:r>
      <w:r w:rsidR="009C3A73">
        <w:rPr>
          <w:rFonts w:ascii="Arial" w:hAnsi="Arial" w:cs="Arial"/>
        </w:rPr>
        <w:t>was lessened</w:t>
      </w:r>
      <w:r w:rsidR="00DC6EA5">
        <w:rPr>
          <w:rFonts w:ascii="Arial" w:hAnsi="Arial" w:cs="Arial"/>
        </w:rPr>
        <w:t xml:space="preserve"> to further increase the </w:t>
      </w:r>
      <w:r w:rsidR="007E4603">
        <w:rPr>
          <w:rFonts w:ascii="Arial" w:hAnsi="Arial" w:cs="Arial"/>
        </w:rPr>
        <w:t xml:space="preserve">likelihood of the model running successfully. </w:t>
      </w:r>
      <w:r w:rsidR="00F65AF2">
        <w:rPr>
          <w:rFonts w:ascii="Arial" w:hAnsi="Arial" w:cs="Arial"/>
        </w:rPr>
        <w:t xml:space="preserve">Figure 5 shows the </w:t>
      </w:r>
      <w:r w:rsidR="00C55A79">
        <w:rPr>
          <w:rFonts w:ascii="Arial" w:hAnsi="Arial" w:cs="Arial"/>
        </w:rPr>
        <w:t>model created in the student version of A</w:t>
      </w:r>
      <w:r w:rsidR="00DF6DFB">
        <w:rPr>
          <w:rFonts w:ascii="Arial" w:hAnsi="Arial" w:cs="Arial"/>
        </w:rPr>
        <w:t>baqus</w:t>
      </w:r>
      <w:r w:rsidR="00C55A79">
        <w:rPr>
          <w:rFonts w:ascii="Arial" w:hAnsi="Arial" w:cs="Arial"/>
        </w:rPr>
        <w:t xml:space="preserve">. </w:t>
      </w:r>
      <w:r w:rsidR="009C269B">
        <w:rPr>
          <w:rFonts w:ascii="Arial" w:hAnsi="Arial" w:cs="Arial"/>
        </w:rPr>
        <w:t xml:space="preserve"> </w:t>
      </w:r>
    </w:p>
    <w:p w14:paraId="6E30618B" w14:textId="2E3ED45D" w:rsidR="00C74D5F" w:rsidRDefault="00020E6E" w:rsidP="0059043C">
      <w:pPr>
        <w:pStyle w:val="ListParagraph"/>
        <w:spacing w:after="120"/>
        <w:ind w:left="567"/>
        <w:contextualSpacing w:val="0"/>
        <w:rPr>
          <w:rFonts w:ascii="Arial" w:hAnsi="Arial" w:cs="Arial"/>
        </w:rPr>
      </w:pPr>
      <w:r>
        <w:rPr>
          <w:rFonts w:ascii="Arial" w:hAnsi="Arial" w:cs="Arial"/>
        </w:rPr>
        <w:lastRenderedPageBreak/>
        <w:t xml:space="preserve"> </w:t>
      </w:r>
      <w:r w:rsidR="0059043C" w:rsidRPr="0059043C">
        <w:rPr>
          <w:noProof/>
        </w:rPr>
        <w:drawing>
          <wp:inline distT="0" distB="0" distL="0" distR="0" wp14:anchorId="3B65AE74" wp14:editId="567B17CE">
            <wp:extent cx="4968141" cy="3177540"/>
            <wp:effectExtent l="0" t="0" r="4445" b="3810"/>
            <wp:docPr id="8" name="Picture 8"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surface chart&#10;&#10;Description automatically generated"/>
                    <pic:cNvPicPr/>
                  </pic:nvPicPr>
                  <pic:blipFill>
                    <a:blip r:embed="rId24"/>
                    <a:stretch>
                      <a:fillRect/>
                    </a:stretch>
                  </pic:blipFill>
                  <pic:spPr>
                    <a:xfrm>
                      <a:off x="0" y="0"/>
                      <a:ext cx="4970970" cy="3179350"/>
                    </a:xfrm>
                    <a:prstGeom prst="rect">
                      <a:avLst/>
                    </a:prstGeom>
                  </pic:spPr>
                </pic:pic>
              </a:graphicData>
            </a:graphic>
          </wp:inline>
        </w:drawing>
      </w:r>
    </w:p>
    <w:p w14:paraId="3B4394EA" w14:textId="2BBD587D" w:rsidR="00632374" w:rsidRPr="00F043E8" w:rsidRDefault="00632374" w:rsidP="00F60A2B">
      <w:pPr>
        <w:pStyle w:val="ListParagraph"/>
        <w:spacing w:after="120"/>
        <w:ind w:left="567"/>
        <w:contextualSpacing w:val="0"/>
        <w:jc w:val="center"/>
        <w:rPr>
          <w:rFonts w:ascii="Arial" w:hAnsi="Arial" w:cs="Arial"/>
        </w:rPr>
      </w:pPr>
      <w:r>
        <w:rPr>
          <w:rFonts w:ascii="Arial" w:hAnsi="Arial" w:cs="Arial"/>
        </w:rPr>
        <w:t xml:space="preserve">Figure 5 – Modified </w:t>
      </w:r>
      <w:r w:rsidR="00F60A2B">
        <w:rPr>
          <w:rFonts w:ascii="Arial" w:hAnsi="Arial" w:cs="Arial"/>
        </w:rPr>
        <w:t>model created in the student version of Abaqus</w:t>
      </w:r>
    </w:p>
    <w:p w14:paraId="662FFA00" w14:textId="675CAE24" w:rsidR="007C5BBE" w:rsidRDefault="00BE7701" w:rsidP="007C5BBE">
      <w:pPr>
        <w:pStyle w:val="Heading1"/>
        <w:numPr>
          <w:ilvl w:val="0"/>
          <w:numId w:val="7"/>
        </w:numPr>
        <w:spacing w:after="120"/>
      </w:pPr>
      <w:bookmarkStart w:id="9" w:name="_Toc92743712"/>
      <w:r>
        <w:t>Results</w:t>
      </w:r>
      <w:bookmarkEnd w:id="9"/>
      <w:r w:rsidR="00A4043F">
        <w:t xml:space="preserve"> </w:t>
      </w:r>
    </w:p>
    <w:p w14:paraId="04E6E23C" w14:textId="04E2C7BC" w:rsidR="007552B3" w:rsidRDefault="00264AE7" w:rsidP="001362FF">
      <w:pPr>
        <w:pStyle w:val="ListParagraph"/>
        <w:numPr>
          <w:ilvl w:val="1"/>
          <w:numId w:val="7"/>
        </w:numPr>
        <w:spacing w:after="120"/>
        <w:ind w:left="426"/>
        <w:contextualSpacing w:val="0"/>
        <w:rPr>
          <w:rFonts w:ascii="Arial" w:hAnsi="Arial" w:cs="Arial"/>
        </w:rPr>
      </w:pPr>
      <w:r>
        <w:rPr>
          <w:rFonts w:ascii="Arial" w:hAnsi="Arial" w:cs="Arial"/>
        </w:rPr>
        <w:t xml:space="preserve">Figure 6 </w:t>
      </w:r>
      <w:r w:rsidR="00F27469">
        <w:rPr>
          <w:rFonts w:ascii="Arial" w:hAnsi="Arial" w:cs="Arial"/>
        </w:rPr>
        <w:t xml:space="preserve">shows the detonation wave travelling </w:t>
      </w:r>
      <w:r w:rsidR="00FE0D96">
        <w:rPr>
          <w:rFonts w:ascii="Arial" w:hAnsi="Arial" w:cs="Arial"/>
        </w:rPr>
        <w:t xml:space="preserve">down the </w:t>
      </w:r>
      <w:r w:rsidR="0058550C">
        <w:rPr>
          <w:rFonts w:ascii="Arial" w:hAnsi="Arial" w:cs="Arial"/>
        </w:rPr>
        <w:t>length of the bottle and reaching the</w:t>
      </w:r>
      <w:r w:rsidR="00795002">
        <w:rPr>
          <w:rFonts w:ascii="Arial" w:hAnsi="Arial" w:cs="Arial"/>
        </w:rPr>
        <w:t xml:space="preserve"> punt at the </w:t>
      </w:r>
      <w:r w:rsidR="00E94F32">
        <w:rPr>
          <w:rFonts w:ascii="Arial" w:hAnsi="Arial" w:cs="Arial"/>
        </w:rPr>
        <w:t>base of the bottle, the punt is the</w:t>
      </w:r>
      <w:r w:rsidR="0058550C">
        <w:rPr>
          <w:rFonts w:ascii="Arial" w:hAnsi="Arial" w:cs="Arial"/>
        </w:rPr>
        <w:t xml:space="preserve"> </w:t>
      </w:r>
      <w:r w:rsidR="00753FF6">
        <w:rPr>
          <w:rFonts w:ascii="Arial" w:hAnsi="Arial" w:cs="Arial"/>
        </w:rPr>
        <w:t xml:space="preserve">conical </w:t>
      </w:r>
      <w:r w:rsidR="00352FE7">
        <w:rPr>
          <w:rFonts w:ascii="Arial" w:hAnsi="Arial" w:cs="Arial"/>
        </w:rPr>
        <w:t xml:space="preserve">feature </w:t>
      </w:r>
      <w:r w:rsidR="00A439F8">
        <w:rPr>
          <w:rFonts w:ascii="Arial" w:hAnsi="Arial" w:cs="Arial"/>
        </w:rPr>
        <w:t>shown here at the top of the image.</w:t>
      </w:r>
    </w:p>
    <w:p w14:paraId="3B7CC33A" w14:textId="34553099" w:rsidR="006E7916" w:rsidRDefault="006E7916" w:rsidP="001362FF">
      <w:pPr>
        <w:pStyle w:val="ListParagraph"/>
        <w:numPr>
          <w:ilvl w:val="1"/>
          <w:numId w:val="7"/>
        </w:numPr>
        <w:spacing w:after="120"/>
        <w:ind w:left="426"/>
        <w:contextualSpacing w:val="0"/>
        <w:rPr>
          <w:rFonts w:ascii="Arial" w:hAnsi="Arial" w:cs="Arial"/>
        </w:rPr>
      </w:pPr>
      <w:r>
        <w:rPr>
          <w:rFonts w:ascii="Arial" w:hAnsi="Arial" w:cs="Arial"/>
        </w:rPr>
        <w:t xml:space="preserve">The initiation of the energetic material </w:t>
      </w:r>
      <w:r w:rsidR="00384661">
        <w:rPr>
          <w:rFonts w:ascii="Arial" w:hAnsi="Arial" w:cs="Arial"/>
        </w:rPr>
        <w:t xml:space="preserve">causes the </w:t>
      </w:r>
      <w:r w:rsidR="001A6ACB">
        <w:rPr>
          <w:rFonts w:ascii="Arial" w:hAnsi="Arial" w:cs="Arial"/>
        </w:rPr>
        <w:t>build-up</w:t>
      </w:r>
      <w:r w:rsidR="00384661">
        <w:rPr>
          <w:rFonts w:ascii="Arial" w:hAnsi="Arial" w:cs="Arial"/>
        </w:rPr>
        <w:t xml:space="preserve"> of gasses</w:t>
      </w:r>
      <w:r w:rsidR="008B7A7C">
        <w:rPr>
          <w:rFonts w:ascii="Arial" w:hAnsi="Arial" w:cs="Arial"/>
        </w:rPr>
        <w:t xml:space="preserve"> increasing the pressures</w:t>
      </w:r>
      <w:r w:rsidR="00384661">
        <w:rPr>
          <w:rFonts w:ascii="Arial" w:hAnsi="Arial" w:cs="Arial"/>
        </w:rPr>
        <w:t xml:space="preserve"> which leads to the expansion of the </w:t>
      </w:r>
      <w:r w:rsidR="001C291A">
        <w:rPr>
          <w:rFonts w:ascii="Arial" w:hAnsi="Arial" w:cs="Arial"/>
        </w:rPr>
        <w:t xml:space="preserve">bottle. </w:t>
      </w:r>
    </w:p>
    <w:p w14:paraId="1CF7200D" w14:textId="3503AECF" w:rsidR="001362FF" w:rsidRDefault="001362FF" w:rsidP="001362FF">
      <w:pPr>
        <w:pStyle w:val="ListParagraph"/>
        <w:spacing w:after="120"/>
        <w:ind w:left="426"/>
        <w:contextualSpacing w:val="0"/>
        <w:rPr>
          <w:rFonts w:ascii="Arial" w:hAnsi="Arial" w:cs="Arial"/>
        </w:rPr>
      </w:pPr>
      <w:r w:rsidRPr="001362FF">
        <w:rPr>
          <w:noProof/>
        </w:rPr>
        <w:lastRenderedPageBreak/>
        <w:drawing>
          <wp:inline distT="0" distB="0" distL="0" distR="0" wp14:anchorId="695610D7" wp14:editId="5FFB2D92">
            <wp:extent cx="5486400" cy="5036185"/>
            <wp:effectExtent l="0" t="0" r="0" b="0"/>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pic:nvPicPr>
                  <pic:blipFill>
                    <a:blip r:embed="rId25"/>
                    <a:stretch>
                      <a:fillRect/>
                    </a:stretch>
                  </pic:blipFill>
                  <pic:spPr>
                    <a:xfrm>
                      <a:off x="0" y="0"/>
                      <a:ext cx="5486400" cy="5036185"/>
                    </a:xfrm>
                    <a:prstGeom prst="rect">
                      <a:avLst/>
                    </a:prstGeom>
                  </pic:spPr>
                </pic:pic>
              </a:graphicData>
            </a:graphic>
          </wp:inline>
        </w:drawing>
      </w:r>
    </w:p>
    <w:p w14:paraId="0A7716EB" w14:textId="3848A20B" w:rsidR="008B7A7C" w:rsidRDefault="008B7A7C" w:rsidP="00D52317">
      <w:pPr>
        <w:pStyle w:val="ListParagraph"/>
        <w:spacing w:after="120"/>
        <w:ind w:left="426"/>
        <w:contextualSpacing w:val="0"/>
        <w:jc w:val="center"/>
        <w:rPr>
          <w:rFonts w:ascii="Arial" w:hAnsi="Arial" w:cs="Arial"/>
        </w:rPr>
      </w:pPr>
      <w:r>
        <w:rPr>
          <w:rFonts w:ascii="Arial" w:hAnsi="Arial" w:cs="Arial"/>
        </w:rPr>
        <w:t xml:space="preserve">Figure 6 </w:t>
      </w:r>
      <w:r w:rsidR="00D52317">
        <w:rPr>
          <w:rFonts w:ascii="Arial" w:hAnsi="Arial" w:cs="Arial"/>
        </w:rPr>
        <w:t>–</w:t>
      </w:r>
      <w:r>
        <w:rPr>
          <w:rFonts w:ascii="Arial" w:hAnsi="Arial" w:cs="Arial"/>
        </w:rPr>
        <w:t xml:space="preserve"> </w:t>
      </w:r>
      <w:r w:rsidR="00D52317">
        <w:rPr>
          <w:rFonts w:ascii="Arial" w:hAnsi="Arial" w:cs="Arial"/>
        </w:rPr>
        <w:t>Detonation Wave traveling down the length of the bottle.</w:t>
      </w:r>
    </w:p>
    <w:p w14:paraId="400864D6" w14:textId="13F17D35" w:rsidR="00774353" w:rsidRDefault="00C71CC2" w:rsidP="001362FF">
      <w:pPr>
        <w:pStyle w:val="ListParagraph"/>
        <w:numPr>
          <w:ilvl w:val="1"/>
          <w:numId w:val="7"/>
        </w:numPr>
        <w:spacing w:after="120"/>
        <w:ind w:left="426" w:hanging="426"/>
        <w:contextualSpacing w:val="0"/>
        <w:rPr>
          <w:rFonts w:ascii="Arial" w:hAnsi="Arial" w:cs="Arial"/>
        </w:rPr>
      </w:pPr>
      <w:r>
        <w:rPr>
          <w:rFonts w:ascii="Arial" w:hAnsi="Arial" w:cs="Arial"/>
        </w:rPr>
        <w:t xml:space="preserve">As seen in figure 6 the pressures present </w:t>
      </w:r>
      <w:r w:rsidR="00B118FC">
        <w:rPr>
          <w:rFonts w:ascii="Arial" w:hAnsi="Arial" w:cs="Arial"/>
        </w:rPr>
        <w:t xml:space="preserve">in the model </w:t>
      </w:r>
      <w:r w:rsidR="00CF3D0F">
        <w:rPr>
          <w:rFonts w:ascii="Arial" w:hAnsi="Arial" w:cs="Arial"/>
        </w:rPr>
        <w:t xml:space="preserve">are </w:t>
      </w:r>
      <w:r w:rsidR="00786108">
        <w:rPr>
          <w:rFonts w:ascii="Arial" w:hAnsi="Arial" w:cs="Arial"/>
        </w:rPr>
        <w:t>in the giga pascal region</w:t>
      </w:r>
      <w:r w:rsidR="00CF3D0F">
        <w:rPr>
          <w:rFonts w:ascii="Arial" w:hAnsi="Arial" w:cs="Arial"/>
        </w:rPr>
        <w:t xml:space="preserve"> (GPa) </w:t>
      </w:r>
      <w:r w:rsidR="006F1BE7">
        <w:rPr>
          <w:rFonts w:ascii="Arial" w:hAnsi="Arial" w:cs="Arial"/>
        </w:rPr>
        <w:t xml:space="preserve">with the </w:t>
      </w:r>
      <w:r w:rsidR="002C1B6A">
        <w:rPr>
          <w:rFonts w:ascii="Arial" w:hAnsi="Arial" w:cs="Arial"/>
        </w:rPr>
        <w:t xml:space="preserve">glass bottle wall being subjected to pressures of </w:t>
      </w:r>
      <w:r w:rsidR="005A798A">
        <w:rPr>
          <w:rFonts w:ascii="Arial" w:hAnsi="Arial" w:cs="Arial"/>
        </w:rPr>
        <w:t xml:space="preserve">up to 15 GPa </w:t>
      </w:r>
      <w:r w:rsidR="00DD2AAA">
        <w:rPr>
          <w:rFonts w:ascii="Arial" w:hAnsi="Arial" w:cs="Arial"/>
        </w:rPr>
        <w:t xml:space="preserve">and </w:t>
      </w:r>
      <w:r w:rsidR="00A9110A">
        <w:rPr>
          <w:rFonts w:ascii="Arial" w:hAnsi="Arial" w:cs="Arial"/>
        </w:rPr>
        <w:t xml:space="preserve">pressures of </w:t>
      </w:r>
      <w:r w:rsidR="005C4EA9">
        <w:rPr>
          <w:rFonts w:ascii="Arial" w:hAnsi="Arial" w:cs="Arial"/>
        </w:rPr>
        <w:t xml:space="preserve">up to 26 GPa </w:t>
      </w:r>
      <w:r w:rsidR="00A16BA9">
        <w:rPr>
          <w:rFonts w:ascii="Arial" w:hAnsi="Arial" w:cs="Arial"/>
        </w:rPr>
        <w:t>at the tip of the conical feature.</w:t>
      </w:r>
    </w:p>
    <w:p w14:paraId="19CEE92B" w14:textId="6DE3AB69" w:rsidR="009E3DB3" w:rsidRDefault="00947B0A" w:rsidP="001362FF">
      <w:pPr>
        <w:pStyle w:val="ListParagraph"/>
        <w:numPr>
          <w:ilvl w:val="1"/>
          <w:numId w:val="7"/>
        </w:numPr>
        <w:spacing w:after="120"/>
        <w:ind w:left="426" w:hanging="426"/>
        <w:contextualSpacing w:val="0"/>
        <w:rPr>
          <w:rFonts w:ascii="Arial" w:hAnsi="Arial" w:cs="Arial"/>
        </w:rPr>
      </w:pPr>
      <w:r>
        <w:rPr>
          <w:rFonts w:ascii="Arial" w:hAnsi="Arial" w:cs="Arial"/>
        </w:rPr>
        <w:t>At a time period of 25</w:t>
      </w:r>
      <w:r w:rsidR="00A41746">
        <w:rPr>
          <w:rFonts w:ascii="Arial" w:hAnsi="Arial" w:cs="Arial"/>
        </w:rPr>
        <w:t xml:space="preserve"> </w:t>
      </w:r>
      <w:proofErr w:type="gramStart"/>
      <w:r w:rsidR="00A41746">
        <w:rPr>
          <w:rFonts w:ascii="Arial" w:hAnsi="Arial" w:cs="Arial"/>
        </w:rPr>
        <w:t>microsecond</w:t>
      </w:r>
      <w:r w:rsidR="00EA53F6">
        <w:rPr>
          <w:rFonts w:ascii="Arial" w:hAnsi="Arial" w:cs="Arial"/>
        </w:rPr>
        <w:t>s</w:t>
      </w:r>
      <w:proofErr w:type="gramEnd"/>
      <w:r w:rsidR="00A41746">
        <w:rPr>
          <w:rFonts w:ascii="Arial" w:hAnsi="Arial" w:cs="Arial"/>
        </w:rPr>
        <w:t xml:space="preserve"> it was clear to see a good </w:t>
      </w:r>
      <w:r w:rsidR="00103A98">
        <w:rPr>
          <w:rFonts w:ascii="Arial" w:hAnsi="Arial" w:cs="Arial"/>
        </w:rPr>
        <w:t>formation of a jet</w:t>
      </w:r>
      <w:r w:rsidR="00B8460C">
        <w:rPr>
          <w:rFonts w:ascii="Arial" w:hAnsi="Arial" w:cs="Arial"/>
        </w:rPr>
        <w:t>,</w:t>
      </w:r>
      <w:r w:rsidR="00103A98">
        <w:rPr>
          <w:rFonts w:ascii="Arial" w:hAnsi="Arial" w:cs="Arial"/>
        </w:rPr>
        <w:t xml:space="preserve"> </w:t>
      </w:r>
      <w:r w:rsidR="000314F2">
        <w:rPr>
          <w:rFonts w:ascii="Arial" w:hAnsi="Arial" w:cs="Arial"/>
        </w:rPr>
        <w:t xml:space="preserve">the </w:t>
      </w:r>
      <w:r w:rsidR="001A6ACB">
        <w:rPr>
          <w:rFonts w:ascii="Arial" w:hAnsi="Arial" w:cs="Arial"/>
        </w:rPr>
        <w:t>cross-section</w:t>
      </w:r>
      <w:r w:rsidR="00B8460C">
        <w:rPr>
          <w:rFonts w:ascii="Arial" w:hAnsi="Arial" w:cs="Arial"/>
        </w:rPr>
        <w:t xml:space="preserve"> view </w:t>
      </w:r>
      <w:r w:rsidR="00D2793B">
        <w:rPr>
          <w:rFonts w:ascii="Arial" w:hAnsi="Arial" w:cs="Arial"/>
        </w:rPr>
        <w:t xml:space="preserve">in </w:t>
      </w:r>
      <w:r w:rsidR="00814E22">
        <w:rPr>
          <w:rFonts w:ascii="Arial" w:hAnsi="Arial" w:cs="Arial"/>
        </w:rPr>
        <w:t xml:space="preserve">figure 7 depicts this. </w:t>
      </w:r>
    </w:p>
    <w:p w14:paraId="7FEA31A6" w14:textId="50E7BCE6" w:rsidR="00814E22" w:rsidRDefault="009D4E94" w:rsidP="00814E22">
      <w:pPr>
        <w:pStyle w:val="ListParagraph"/>
        <w:spacing w:after="120"/>
        <w:ind w:left="426"/>
        <w:contextualSpacing w:val="0"/>
        <w:rPr>
          <w:rFonts w:ascii="Arial" w:hAnsi="Arial" w:cs="Arial"/>
        </w:rPr>
      </w:pPr>
      <w:r w:rsidRPr="009D4E94">
        <w:rPr>
          <w:noProof/>
        </w:rPr>
        <w:lastRenderedPageBreak/>
        <w:drawing>
          <wp:inline distT="0" distB="0" distL="0" distR="0" wp14:anchorId="6546A09D" wp14:editId="5D957D7E">
            <wp:extent cx="5486400" cy="2534285"/>
            <wp:effectExtent l="0" t="0" r="0" b="0"/>
            <wp:docPr id="10" name="Picture 10"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surface chart&#10;&#10;Description automatically generated"/>
                    <pic:cNvPicPr/>
                  </pic:nvPicPr>
                  <pic:blipFill>
                    <a:blip r:embed="rId26"/>
                    <a:stretch>
                      <a:fillRect/>
                    </a:stretch>
                  </pic:blipFill>
                  <pic:spPr>
                    <a:xfrm>
                      <a:off x="0" y="0"/>
                      <a:ext cx="5486400" cy="2534285"/>
                    </a:xfrm>
                    <a:prstGeom prst="rect">
                      <a:avLst/>
                    </a:prstGeom>
                  </pic:spPr>
                </pic:pic>
              </a:graphicData>
            </a:graphic>
          </wp:inline>
        </w:drawing>
      </w:r>
    </w:p>
    <w:p w14:paraId="459132A8" w14:textId="46F32256" w:rsidR="009D4E94" w:rsidRDefault="009D4E94" w:rsidP="009D4E94">
      <w:pPr>
        <w:pStyle w:val="ListParagraph"/>
        <w:spacing w:after="120"/>
        <w:ind w:left="426"/>
        <w:contextualSpacing w:val="0"/>
        <w:jc w:val="center"/>
        <w:rPr>
          <w:rFonts w:ascii="Arial" w:hAnsi="Arial" w:cs="Arial"/>
        </w:rPr>
      </w:pPr>
      <w:r>
        <w:rPr>
          <w:rFonts w:ascii="Arial" w:hAnsi="Arial" w:cs="Arial"/>
        </w:rPr>
        <w:t>Figure 7 – Jet formation</w:t>
      </w:r>
      <w:r w:rsidR="00151131">
        <w:rPr>
          <w:rFonts w:ascii="Arial" w:hAnsi="Arial" w:cs="Arial"/>
        </w:rPr>
        <w:t xml:space="preserve"> at 25 microseconds</w:t>
      </w:r>
    </w:p>
    <w:p w14:paraId="2F6DA133" w14:textId="420D8E89" w:rsidR="007A1FDA" w:rsidRDefault="00FC0452" w:rsidP="001362FF">
      <w:pPr>
        <w:pStyle w:val="ListParagraph"/>
        <w:numPr>
          <w:ilvl w:val="1"/>
          <w:numId w:val="7"/>
        </w:numPr>
        <w:spacing w:after="120"/>
        <w:ind w:left="426" w:hanging="426"/>
        <w:contextualSpacing w:val="0"/>
        <w:rPr>
          <w:rFonts w:ascii="Arial" w:hAnsi="Arial" w:cs="Arial"/>
        </w:rPr>
      </w:pPr>
      <w:r>
        <w:rPr>
          <w:rFonts w:ascii="Arial" w:hAnsi="Arial" w:cs="Arial"/>
        </w:rPr>
        <w:t xml:space="preserve"> </w:t>
      </w:r>
      <w:r w:rsidR="00C41CA4">
        <w:rPr>
          <w:rFonts w:ascii="Arial" w:hAnsi="Arial" w:cs="Arial"/>
        </w:rPr>
        <w:t xml:space="preserve">Figure 7 also shows the </w:t>
      </w:r>
      <w:r w:rsidR="00F340DA">
        <w:rPr>
          <w:rFonts w:ascii="Arial" w:hAnsi="Arial" w:cs="Arial"/>
        </w:rPr>
        <w:t xml:space="preserve">velocity of the jet at this stage with the </w:t>
      </w:r>
      <w:r w:rsidR="00CF5DD7">
        <w:rPr>
          <w:rFonts w:ascii="Arial" w:hAnsi="Arial" w:cs="Arial"/>
        </w:rPr>
        <w:t>tip being modelled as traveling at 8,349m/s</w:t>
      </w:r>
      <w:r w:rsidR="003E3AE6">
        <w:rPr>
          <w:rFonts w:ascii="Arial" w:hAnsi="Arial" w:cs="Arial"/>
        </w:rPr>
        <w:t>.</w:t>
      </w:r>
    </w:p>
    <w:p w14:paraId="363B060E" w14:textId="503BD286" w:rsidR="00320018" w:rsidRDefault="000C40E4" w:rsidP="001362FF">
      <w:pPr>
        <w:pStyle w:val="ListParagraph"/>
        <w:numPr>
          <w:ilvl w:val="1"/>
          <w:numId w:val="7"/>
        </w:numPr>
        <w:spacing w:after="120"/>
        <w:ind w:left="426" w:hanging="426"/>
        <w:contextualSpacing w:val="0"/>
        <w:rPr>
          <w:rFonts w:ascii="Arial" w:hAnsi="Arial" w:cs="Arial"/>
        </w:rPr>
      </w:pPr>
      <w:r>
        <w:rPr>
          <w:rFonts w:ascii="Arial" w:hAnsi="Arial" w:cs="Arial"/>
        </w:rPr>
        <w:t>At 50</w:t>
      </w:r>
      <w:r w:rsidR="00C06DED">
        <w:rPr>
          <w:rFonts w:ascii="Arial" w:hAnsi="Arial" w:cs="Arial"/>
        </w:rPr>
        <w:t xml:space="preserve"> microseconds the jet formed can be </w:t>
      </w:r>
      <w:r w:rsidR="004F11ED">
        <w:rPr>
          <w:rFonts w:ascii="Arial" w:hAnsi="Arial" w:cs="Arial"/>
        </w:rPr>
        <w:t xml:space="preserve">seen to be approximately 630mm long </w:t>
      </w:r>
      <w:r w:rsidR="00C052D1">
        <w:rPr>
          <w:rFonts w:ascii="Arial" w:hAnsi="Arial" w:cs="Arial"/>
        </w:rPr>
        <w:t xml:space="preserve">with the </w:t>
      </w:r>
      <w:r w:rsidR="00966896">
        <w:rPr>
          <w:rFonts w:ascii="Arial" w:hAnsi="Arial" w:cs="Arial"/>
        </w:rPr>
        <w:t>velocity</w:t>
      </w:r>
      <w:r w:rsidR="00FD086E">
        <w:rPr>
          <w:rFonts w:ascii="Arial" w:hAnsi="Arial" w:cs="Arial"/>
        </w:rPr>
        <w:t xml:space="preserve"> of the jet</w:t>
      </w:r>
      <w:r w:rsidR="00966896">
        <w:rPr>
          <w:rFonts w:ascii="Arial" w:hAnsi="Arial" w:cs="Arial"/>
        </w:rPr>
        <w:t xml:space="preserve"> </w:t>
      </w:r>
      <w:r w:rsidR="00FD086E">
        <w:rPr>
          <w:rFonts w:ascii="Arial" w:hAnsi="Arial" w:cs="Arial"/>
        </w:rPr>
        <w:t xml:space="preserve">modelled as being </w:t>
      </w:r>
      <w:r w:rsidR="00012DDF">
        <w:rPr>
          <w:rFonts w:ascii="Arial" w:hAnsi="Arial" w:cs="Arial"/>
        </w:rPr>
        <w:t>7,387 m/s. This can be seen in figure 8.</w:t>
      </w:r>
    </w:p>
    <w:p w14:paraId="3D34BD59" w14:textId="05D08FCB" w:rsidR="00CC1BFE" w:rsidRDefault="00CC1BFE" w:rsidP="00CC1BFE">
      <w:pPr>
        <w:pStyle w:val="ListParagraph"/>
        <w:spacing w:after="120"/>
        <w:ind w:left="426"/>
        <w:contextualSpacing w:val="0"/>
        <w:rPr>
          <w:rFonts w:ascii="Arial" w:hAnsi="Arial" w:cs="Arial"/>
        </w:rPr>
      </w:pPr>
      <w:r>
        <w:rPr>
          <w:rFonts w:ascii="Arial" w:hAnsi="Arial" w:cs="Arial"/>
          <w:noProof/>
        </w:rPr>
        <w:drawing>
          <wp:inline distT="0" distB="0" distL="0" distR="0" wp14:anchorId="10117FE7" wp14:editId="31A4D2F3">
            <wp:extent cx="5428927" cy="2599055"/>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48176" cy="2608270"/>
                    </a:xfrm>
                    <a:prstGeom prst="rect">
                      <a:avLst/>
                    </a:prstGeom>
                    <a:noFill/>
                  </pic:spPr>
                </pic:pic>
              </a:graphicData>
            </a:graphic>
          </wp:inline>
        </w:drawing>
      </w:r>
    </w:p>
    <w:p w14:paraId="3294FF29" w14:textId="422428F8" w:rsidR="00012DDF" w:rsidRDefault="00012DDF" w:rsidP="00151131">
      <w:pPr>
        <w:pStyle w:val="ListParagraph"/>
        <w:spacing w:after="120"/>
        <w:ind w:left="426"/>
        <w:contextualSpacing w:val="0"/>
        <w:jc w:val="center"/>
        <w:rPr>
          <w:rFonts w:ascii="Arial" w:hAnsi="Arial" w:cs="Arial"/>
        </w:rPr>
      </w:pPr>
      <w:r>
        <w:rPr>
          <w:rFonts w:ascii="Arial" w:hAnsi="Arial" w:cs="Arial"/>
        </w:rPr>
        <w:t xml:space="preserve">Figure 8 </w:t>
      </w:r>
      <w:r w:rsidR="00151131">
        <w:rPr>
          <w:rFonts w:ascii="Arial" w:hAnsi="Arial" w:cs="Arial"/>
        </w:rPr>
        <w:t>–</w:t>
      </w:r>
      <w:r>
        <w:rPr>
          <w:rFonts w:ascii="Arial" w:hAnsi="Arial" w:cs="Arial"/>
        </w:rPr>
        <w:t xml:space="preserve"> </w:t>
      </w:r>
      <w:r w:rsidR="00151131">
        <w:rPr>
          <w:rFonts w:ascii="Arial" w:hAnsi="Arial" w:cs="Arial"/>
        </w:rPr>
        <w:t>Jet formation at 50 microseconds</w:t>
      </w:r>
    </w:p>
    <w:p w14:paraId="05E50614" w14:textId="5666A0C4" w:rsidR="004D6690" w:rsidRDefault="004A52A9" w:rsidP="001362FF">
      <w:pPr>
        <w:pStyle w:val="ListParagraph"/>
        <w:numPr>
          <w:ilvl w:val="1"/>
          <w:numId w:val="7"/>
        </w:numPr>
        <w:spacing w:after="120"/>
        <w:ind w:left="426" w:hanging="426"/>
        <w:contextualSpacing w:val="0"/>
        <w:rPr>
          <w:rFonts w:ascii="Arial" w:hAnsi="Arial" w:cs="Arial"/>
        </w:rPr>
      </w:pPr>
      <w:r>
        <w:rPr>
          <w:rFonts w:ascii="Arial" w:hAnsi="Arial" w:cs="Arial"/>
        </w:rPr>
        <w:t xml:space="preserve">The </w:t>
      </w:r>
      <w:r w:rsidR="00B34891">
        <w:rPr>
          <w:rFonts w:ascii="Arial" w:hAnsi="Arial" w:cs="Arial"/>
        </w:rPr>
        <w:t xml:space="preserve">modelled jet meets the requirements of the NATO </w:t>
      </w:r>
      <w:r w:rsidR="00ED7359">
        <w:rPr>
          <w:rFonts w:ascii="Arial" w:hAnsi="Arial" w:cs="Arial"/>
        </w:rPr>
        <w:t xml:space="preserve">Standardised Agreement </w:t>
      </w:r>
      <w:r w:rsidR="001559B7">
        <w:rPr>
          <w:rFonts w:ascii="Arial" w:hAnsi="Arial" w:cs="Arial"/>
        </w:rPr>
        <w:t xml:space="preserve">Allied Ordnance Publication </w:t>
      </w:r>
      <w:r w:rsidR="006D0451">
        <w:rPr>
          <w:rFonts w:ascii="Arial" w:hAnsi="Arial" w:cs="Arial"/>
        </w:rPr>
        <w:t>(</w:t>
      </w:r>
      <w:r w:rsidR="008A327E">
        <w:rPr>
          <w:rFonts w:ascii="Arial" w:hAnsi="Arial" w:cs="Arial"/>
        </w:rPr>
        <w:t>AOP</w:t>
      </w:r>
      <w:r w:rsidR="006D0451">
        <w:rPr>
          <w:rFonts w:ascii="Arial" w:hAnsi="Arial" w:cs="Arial"/>
        </w:rPr>
        <w:t>)</w:t>
      </w:r>
      <w:r w:rsidR="008A327E">
        <w:rPr>
          <w:rFonts w:ascii="Arial" w:hAnsi="Arial" w:cs="Arial"/>
        </w:rPr>
        <w:t xml:space="preserve"> 4526 </w:t>
      </w:r>
      <w:r w:rsidR="00E765C4">
        <w:rPr>
          <w:rFonts w:ascii="Arial" w:hAnsi="Arial" w:cs="Arial"/>
        </w:rPr>
        <w:t xml:space="preserve">governing the design </w:t>
      </w:r>
      <w:r w:rsidR="00B83801">
        <w:rPr>
          <w:rFonts w:ascii="Arial" w:hAnsi="Arial" w:cs="Arial"/>
        </w:rPr>
        <w:t xml:space="preserve">and testing </w:t>
      </w:r>
      <w:r w:rsidR="00E765C4">
        <w:rPr>
          <w:rFonts w:ascii="Arial" w:hAnsi="Arial" w:cs="Arial"/>
        </w:rPr>
        <w:t>of shaped charges</w:t>
      </w:r>
      <w:sdt>
        <w:sdtPr>
          <w:rPr>
            <w:rFonts w:ascii="Arial" w:hAnsi="Arial" w:cs="Arial"/>
          </w:rPr>
          <w:id w:val="-942686044"/>
          <w:citation/>
        </w:sdtPr>
        <w:sdtEndPr/>
        <w:sdtContent>
          <w:r w:rsidR="00B83801">
            <w:rPr>
              <w:rFonts w:ascii="Arial" w:hAnsi="Arial" w:cs="Arial"/>
            </w:rPr>
            <w:fldChar w:fldCharType="begin"/>
          </w:r>
          <w:r w:rsidR="00B83801">
            <w:rPr>
              <w:rFonts w:ascii="Arial" w:hAnsi="Arial" w:cs="Arial"/>
              <w:lang w:val="en-US"/>
            </w:rPr>
            <w:instrText xml:space="preserve"> CITATION NAT18 \l 1033 </w:instrText>
          </w:r>
          <w:r w:rsidR="00B83801">
            <w:rPr>
              <w:rFonts w:ascii="Arial" w:hAnsi="Arial" w:cs="Arial"/>
            </w:rPr>
            <w:fldChar w:fldCharType="separate"/>
          </w:r>
          <w:r w:rsidR="00D324E1">
            <w:rPr>
              <w:rFonts w:ascii="Arial" w:hAnsi="Arial" w:cs="Arial"/>
              <w:noProof/>
              <w:lang w:val="en-US"/>
            </w:rPr>
            <w:t xml:space="preserve"> </w:t>
          </w:r>
          <w:r w:rsidR="00D324E1" w:rsidRPr="00D324E1">
            <w:rPr>
              <w:rFonts w:ascii="Arial" w:hAnsi="Arial" w:cs="Arial"/>
              <w:noProof/>
              <w:lang w:val="en-US"/>
            </w:rPr>
            <w:t>[13]</w:t>
          </w:r>
          <w:r w:rsidR="00B83801">
            <w:rPr>
              <w:rFonts w:ascii="Arial" w:hAnsi="Arial" w:cs="Arial"/>
            </w:rPr>
            <w:fldChar w:fldCharType="end"/>
          </w:r>
        </w:sdtContent>
      </w:sdt>
      <w:r w:rsidR="00E765C4">
        <w:rPr>
          <w:rFonts w:ascii="Arial" w:hAnsi="Arial" w:cs="Arial"/>
        </w:rPr>
        <w:t>.</w:t>
      </w:r>
      <w:r w:rsidR="00B83801">
        <w:rPr>
          <w:rFonts w:ascii="Arial" w:hAnsi="Arial" w:cs="Arial"/>
        </w:rPr>
        <w:t xml:space="preserve"> </w:t>
      </w:r>
      <w:r w:rsidR="00E765C4">
        <w:rPr>
          <w:rFonts w:ascii="Arial" w:hAnsi="Arial" w:cs="Arial"/>
        </w:rPr>
        <w:t xml:space="preserve"> </w:t>
      </w:r>
      <w:r w:rsidR="001C7877">
        <w:rPr>
          <w:rFonts w:ascii="Arial" w:hAnsi="Arial" w:cs="Arial"/>
        </w:rPr>
        <w:t xml:space="preserve">Where the </w:t>
      </w:r>
      <w:r w:rsidR="002F2249">
        <w:rPr>
          <w:rFonts w:ascii="Arial" w:hAnsi="Arial" w:cs="Arial"/>
        </w:rPr>
        <w:t xml:space="preserve">product has a </w:t>
      </w:r>
      <w:r w:rsidR="00A3576B">
        <w:rPr>
          <w:rFonts w:ascii="Arial" w:hAnsi="Arial" w:cs="Arial"/>
        </w:rPr>
        <w:t>symmetric</w:t>
      </w:r>
      <w:r w:rsidR="002F2249">
        <w:rPr>
          <w:rFonts w:ascii="Arial" w:hAnsi="Arial" w:cs="Arial"/>
        </w:rPr>
        <w:t xml:space="preserve"> initiation </w:t>
      </w:r>
      <w:r w:rsidR="00730FE7">
        <w:rPr>
          <w:rFonts w:ascii="Arial" w:hAnsi="Arial" w:cs="Arial"/>
        </w:rPr>
        <w:t>throughout,</w:t>
      </w:r>
      <w:r w:rsidR="002F2249">
        <w:rPr>
          <w:rFonts w:ascii="Arial" w:hAnsi="Arial" w:cs="Arial"/>
        </w:rPr>
        <w:t xml:space="preserve"> and the jet </w:t>
      </w:r>
      <w:r w:rsidR="00730FE7">
        <w:rPr>
          <w:rFonts w:ascii="Arial" w:hAnsi="Arial" w:cs="Arial"/>
        </w:rPr>
        <w:t xml:space="preserve">that is </w:t>
      </w:r>
      <w:r w:rsidR="00A3576B">
        <w:rPr>
          <w:rFonts w:ascii="Arial" w:hAnsi="Arial" w:cs="Arial"/>
        </w:rPr>
        <w:t>produced is straight.</w:t>
      </w:r>
    </w:p>
    <w:p w14:paraId="7E651547" w14:textId="6F03F543" w:rsidR="00320018" w:rsidRDefault="0040365C" w:rsidP="001362FF">
      <w:pPr>
        <w:pStyle w:val="ListParagraph"/>
        <w:numPr>
          <w:ilvl w:val="1"/>
          <w:numId w:val="7"/>
        </w:numPr>
        <w:spacing w:after="120"/>
        <w:ind w:left="426" w:hanging="426"/>
        <w:contextualSpacing w:val="0"/>
        <w:rPr>
          <w:rFonts w:ascii="Arial" w:hAnsi="Arial" w:cs="Arial"/>
        </w:rPr>
      </w:pPr>
      <w:r>
        <w:rPr>
          <w:rFonts w:ascii="Arial" w:hAnsi="Arial" w:cs="Arial"/>
        </w:rPr>
        <w:t xml:space="preserve">Figure 9 </w:t>
      </w:r>
      <w:r w:rsidR="009E6B25">
        <w:rPr>
          <w:rFonts w:ascii="Arial" w:hAnsi="Arial" w:cs="Arial"/>
        </w:rPr>
        <w:t xml:space="preserve">shows the inversion of the conical </w:t>
      </w:r>
      <w:r w:rsidR="000058DC">
        <w:rPr>
          <w:rFonts w:ascii="Arial" w:hAnsi="Arial" w:cs="Arial"/>
        </w:rPr>
        <w:t xml:space="preserve">feature of the bottle during the </w:t>
      </w:r>
      <w:r w:rsidR="0071016E">
        <w:rPr>
          <w:rFonts w:ascii="Arial" w:hAnsi="Arial" w:cs="Arial"/>
        </w:rPr>
        <w:t xml:space="preserve">formation of the jet. </w:t>
      </w:r>
    </w:p>
    <w:p w14:paraId="15059313" w14:textId="60BB2A42" w:rsidR="0071016E" w:rsidRDefault="0071016E" w:rsidP="0071016E">
      <w:pPr>
        <w:spacing w:after="120"/>
        <w:rPr>
          <w:rFonts w:ascii="Arial" w:hAnsi="Arial" w:cs="Arial"/>
        </w:rPr>
      </w:pPr>
      <w:r w:rsidRPr="0071016E">
        <w:rPr>
          <w:noProof/>
        </w:rPr>
        <w:lastRenderedPageBreak/>
        <w:drawing>
          <wp:inline distT="0" distB="0" distL="0" distR="0" wp14:anchorId="07510CC8" wp14:editId="5330AE60">
            <wp:extent cx="5486400" cy="2573020"/>
            <wp:effectExtent l="0" t="0" r="0" b="0"/>
            <wp:docPr id="12" name="Picture 12"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surface chart&#10;&#10;Description automatically generated"/>
                    <pic:cNvPicPr/>
                  </pic:nvPicPr>
                  <pic:blipFill>
                    <a:blip r:embed="rId28"/>
                    <a:stretch>
                      <a:fillRect/>
                    </a:stretch>
                  </pic:blipFill>
                  <pic:spPr>
                    <a:xfrm>
                      <a:off x="0" y="0"/>
                      <a:ext cx="5486400" cy="2573020"/>
                    </a:xfrm>
                    <a:prstGeom prst="rect">
                      <a:avLst/>
                    </a:prstGeom>
                  </pic:spPr>
                </pic:pic>
              </a:graphicData>
            </a:graphic>
          </wp:inline>
        </w:drawing>
      </w:r>
    </w:p>
    <w:p w14:paraId="154A09A2" w14:textId="450A58FF" w:rsidR="0071016E" w:rsidRDefault="0071016E" w:rsidP="000E2092">
      <w:pPr>
        <w:spacing w:after="120"/>
        <w:jc w:val="center"/>
        <w:rPr>
          <w:rFonts w:ascii="Arial" w:hAnsi="Arial" w:cs="Arial"/>
        </w:rPr>
      </w:pPr>
      <w:r>
        <w:rPr>
          <w:rFonts w:ascii="Arial" w:hAnsi="Arial" w:cs="Arial"/>
        </w:rPr>
        <w:t xml:space="preserve">Figure </w:t>
      </w:r>
      <w:r w:rsidR="000E2092">
        <w:rPr>
          <w:rFonts w:ascii="Arial" w:hAnsi="Arial" w:cs="Arial"/>
        </w:rPr>
        <w:t>9 – conical feature inversion.</w:t>
      </w:r>
    </w:p>
    <w:p w14:paraId="3BBBF29A" w14:textId="1A1301FD" w:rsidR="00A4555E" w:rsidRDefault="00551BF5" w:rsidP="00A4555E">
      <w:pPr>
        <w:pStyle w:val="ListParagraph"/>
        <w:numPr>
          <w:ilvl w:val="1"/>
          <w:numId w:val="7"/>
        </w:numPr>
        <w:spacing w:after="120"/>
        <w:ind w:left="426" w:hanging="426"/>
        <w:contextualSpacing w:val="0"/>
        <w:rPr>
          <w:rFonts w:ascii="Arial" w:hAnsi="Arial" w:cs="Arial"/>
        </w:rPr>
      </w:pPr>
      <w:r>
        <w:rPr>
          <w:rFonts w:ascii="Arial" w:hAnsi="Arial" w:cs="Arial"/>
        </w:rPr>
        <w:t xml:space="preserve">Figure 10 </w:t>
      </w:r>
      <w:r w:rsidR="003E0B76">
        <w:rPr>
          <w:rFonts w:ascii="Arial" w:hAnsi="Arial" w:cs="Arial"/>
        </w:rPr>
        <w:t xml:space="preserve">shows the Velocity </w:t>
      </w:r>
      <w:r w:rsidR="0012101E">
        <w:rPr>
          <w:rFonts w:ascii="Arial" w:hAnsi="Arial" w:cs="Arial"/>
        </w:rPr>
        <w:t xml:space="preserve">of the jet </w:t>
      </w:r>
      <w:r w:rsidR="003E0B76">
        <w:rPr>
          <w:rFonts w:ascii="Arial" w:hAnsi="Arial" w:cs="Arial"/>
        </w:rPr>
        <w:t xml:space="preserve">against </w:t>
      </w:r>
      <w:r w:rsidR="0037432F">
        <w:rPr>
          <w:rFonts w:ascii="Arial" w:hAnsi="Arial" w:cs="Arial"/>
        </w:rPr>
        <w:t>T</w:t>
      </w:r>
      <w:r w:rsidR="003E0B76">
        <w:rPr>
          <w:rFonts w:ascii="Arial" w:hAnsi="Arial" w:cs="Arial"/>
        </w:rPr>
        <w:t>ime</w:t>
      </w:r>
      <w:r w:rsidR="0012101E">
        <w:rPr>
          <w:rFonts w:ascii="Arial" w:hAnsi="Arial" w:cs="Arial"/>
        </w:rPr>
        <w:t xml:space="preserve"> from </w:t>
      </w:r>
      <w:r w:rsidR="009561B5">
        <w:rPr>
          <w:rFonts w:ascii="Arial" w:hAnsi="Arial" w:cs="Arial"/>
        </w:rPr>
        <w:t>initiation</w:t>
      </w:r>
      <w:r w:rsidR="003E0B76">
        <w:rPr>
          <w:rFonts w:ascii="Arial" w:hAnsi="Arial" w:cs="Arial"/>
        </w:rPr>
        <w:t xml:space="preserve"> graph</w:t>
      </w:r>
      <w:r w:rsidR="009561B5">
        <w:rPr>
          <w:rFonts w:ascii="Arial" w:hAnsi="Arial" w:cs="Arial"/>
        </w:rPr>
        <w:t xml:space="preserve">, it displays the maximum </w:t>
      </w:r>
      <w:r w:rsidR="0099497C">
        <w:rPr>
          <w:rFonts w:ascii="Arial" w:hAnsi="Arial" w:cs="Arial"/>
        </w:rPr>
        <w:t>system velocity</w:t>
      </w:r>
      <w:r w:rsidR="002C2D35">
        <w:rPr>
          <w:rFonts w:ascii="Arial" w:hAnsi="Arial" w:cs="Arial"/>
        </w:rPr>
        <w:t xml:space="preserve"> of over 9500m/s</w:t>
      </w:r>
      <w:r w:rsidR="0099497C">
        <w:rPr>
          <w:rFonts w:ascii="Arial" w:hAnsi="Arial" w:cs="Arial"/>
        </w:rPr>
        <w:t xml:space="preserve"> </w:t>
      </w:r>
      <w:r w:rsidR="008A4EC5">
        <w:rPr>
          <w:rFonts w:ascii="Arial" w:hAnsi="Arial" w:cs="Arial"/>
        </w:rPr>
        <w:t xml:space="preserve">being reached </w:t>
      </w:r>
      <w:r w:rsidR="00123E21">
        <w:rPr>
          <w:rFonts w:ascii="Arial" w:hAnsi="Arial" w:cs="Arial"/>
        </w:rPr>
        <w:t xml:space="preserve">at approximately </w:t>
      </w:r>
      <w:r w:rsidR="00E77822">
        <w:rPr>
          <w:rFonts w:ascii="Arial" w:hAnsi="Arial" w:cs="Arial"/>
        </w:rPr>
        <w:t xml:space="preserve">11 microseconds. </w:t>
      </w:r>
    </w:p>
    <w:p w14:paraId="58B211B8" w14:textId="749BF1E7" w:rsidR="0020647E" w:rsidRDefault="00CE1637" w:rsidP="0020647E">
      <w:pPr>
        <w:pStyle w:val="ListParagraph"/>
        <w:spacing w:after="120"/>
        <w:ind w:left="426"/>
        <w:contextualSpacing w:val="0"/>
        <w:rPr>
          <w:rFonts w:ascii="Arial" w:hAnsi="Arial" w:cs="Arial"/>
        </w:rPr>
      </w:pPr>
      <w:r w:rsidRPr="00CE1637">
        <w:rPr>
          <w:noProof/>
        </w:rPr>
        <w:drawing>
          <wp:inline distT="0" distB="0" distL="0" distR="0" wp14:anchorId="1D9C18B1" wp14:editId="18B533AA">
            <wp:extent cx="5486400" cy="2609850"/>
            <wp:effectExtent l="0" t="0" r="0" b="0"/>
            <wp:docPr id="13" name="Picture 1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line chart&#10;&#10;Description automatically generated"/>
                    <pic:cNvPicPr/>
                  </pic:nvPicPr>
                  <pic:blipFill rotWithShape="1">
                    <a:blip r:embed="rId29"/>
                    <a:srcRect b="2699"/>
                    <a:stretch/>
                  </pic:blipFill>
                  <pic:spPr bwMode="auto">
                    <a:xfrm>
                      <a:off x="0" y="0"/>
                      <a:ext cx="5486400" cy="2609850"/>
                    </a:xfrm>
                    <a:prstGeom prst="rect">
                      <a:avLst/>
                    </a:prstGeom>
                    <a:ln>
                      <a:noFill/>
                    </a:ln>
                    <a:extLst>
                      <a:ext uri="{53640926-AAD7-44D8-BBD7-CCE9431645EC}">
                        <a14:shadowObscured xmlns:a14="http://schemas.microsoft.com/office/drawing/2010/main"/>
                      </a:ext>
                    </a:extLst>
                  </pic:spPr>
                </pic:pic>
              </a:graphicData>
            </a:graphic>
          </wp:inline>
        </w:drawing>
      </w:r>
    </w:p>
    <w:p w14:paraId="5B6900A9" w14:textId="603A711F" w:rsidR="00CE1637" w:rsidRDefault="00CE1637" w:rsidP="0029432A">
      <w:pPr>
        <w:pStyle w:val="ListParagraph"/>
        <w:spacing w:after="120"/>
        <w:ind w:left="426"/>
        <w:contextualSpacing w:val="0"/>
        <w:jc w:val="center"/>
        <w:rPr>
          <w:rFonts w:ascii="Arial" w:hAnsi="Arial" w:cs="Arial"/>
        </w:rPr>
      </w:pPr>
      <w:r>
        <w:rPr>
          <w:rFonts w:ascii="Arial" w:hAnsi="Arial" w:cs="Arial"/>
        </w:rPr>
        <w:t xml:space="preserve">Figure </w:t>
      </w:r>
      <w:r w:rsidR="0029432A">
        <w:rPr>
          <w:rFonts w:ascii="Arial" w:hAnsi="Arial" w:cs="Arial"/>
        </w:rPr>
        <w:t>10 Jet velocity over time from initiation.</w:t>
      </w:r>
    </w:p>
    <w:p w14:paraId="183AF024" w14:textId="3E314704" w:rsidR="0020647E" w:rsidRPr="00AD2BD4" w:rsidRDefault="001F766A" w:rsidP="00AD2BD4">
      <w:pPr>
        <w:pStyle w:val="ListParagraph"/>
        <w:numPr>
          <w:ilvl w:val="1"/>
          <w:numId w:val="7"/>
        </w:numPr>
        <w:spacing w:after="120"/>
        <w:ind w:left="426" w:hanging="426"/>
        <w:contextualSpacing w:val="0"/>
        <w:rPr>
          <w:rFonts w:ascii="Arial" w:hAnsi="Arial" w:cs="Arial"/>
        </w:rPr>
      </w:pPr>
      <w:r w:rsidRPr="00AD2BD4">
        <w:rPr>
          <w:rFonts w:ascii="Arial" w:hAnsi="Arial" w:cs="Arial"/>
        </w:rPr>
        <w:t xml:space="preserve">It can also be seen </w:t>
      </w:r>
      <w:r w:rsidR="008A0141" w:rsidRPr="00AD2BD4">
        <w:rPr>
          <w:rFonts w:ascii="Arial" w:hAnsi="Arial" w:cs="Arial"/>
        </w:rPr>
        <w:t xml:space="preserve">that the jet velocity </w:t>
      </w:r>
      <w:r w:rsidR="00433EB7" w:rsidRPr="00AD2BD4">
        <w:rPr>
          <w:rFonts w:ascii="Arial" w:hAnsi="Arial" w:cs="Arial"/>
        </w:rPr>
        <w:t xml:space="preserve">remains above 7000m/s 50 microseconds </w:t>
      </w:r>
      <w:r w:rsidR="00AD2BD4" w:rsidRPr="00AD2BD4">
        <w:rPr>
          <w:rFonts w:ascii="Arial" w:hAnsi="Arial" w:cs="Arial"/>
        </w:rPr>
        <w:t xml:space="preserve">after the </w:t>
      </w:r>
      <w:r w:rsidR="00CF5B68" w:rsidRPr="00AD2BD4">
        <w:rPr>
          <w:rFonts w:ascii="Arial" w:hAnsi="Arial" w:cs="Arial"/>
        </w:rPr>
        <w:t>initiation</w:t>
      </w:r>
      <w:r w:rsidR="00AD2BD4" w:rsidRPr="00AD2BD4">
        <w:rPr>
          <w:rFonts w:ascii="Arial" w:hAnsi="Arial" w:cs="Arial"/>
        </w:rPr>
        <w:t xml:space="preserve"> of the energetic material. </w:t>
      </w:r>
    </w:p>
    <w:p w14:paraId="6772685F" w14:textId="3E00ED3B" w:rsidR="00B13893" w:rsidRPr="005A3D13" w:rsidRDefault="00B13893" w:rsidP="005A3D13">
      <w:pPr>
        <w:pStyle w:val="Heading1"/>
        <w:numPr>
          <w:ilvl w:val="0"/>
          <w:numId w:val="7"/>
        </w:numPr>
        <w:spacing w:after="120"/>
        <w:rPr>
          <w:rFonts w:cs="Arial"/>
        </w:rPr>
      </w:pPr>
      <w:bookmarkStart w:id="10" w:name="_Toc92743713"/>
      <w:r>
        <w:rPr>
          <w:rFonts w:cs="Arial"/>
        </w:rPr>
        <w:t>Discussion</w:t>
      </w:r>
      <w:bookmarkEnd w:id="10"/>
    </w:p>
    <w:p w14:paraId="1D79D460" w14:textId="1F1439F8" w:rsidR="0083064F" w:rsidRDefault="0033323C" w:rsidP="00AD2BD4">
      <w:pPr>
        <w:pStyle w:val="ListParagraph"/>
        <w:numPr>
          <w:ilvl w:val="1"/>
          <w:numId w:val="7"/>
        </w:numPr>
        <w:spacing w:after="120"/>
        <w:ind w:left="567" w:hanging="567"/>
        <w:contextualSpacing w:val="0"/>
        <w:rPr>
          <w:rFonts w:ascii="Arial" w:hAnsi="Arial" w:cs="Arial"/>
        </w:rPr>
      </w:pPr>
      <w:r>
        <w:rPr>
          <w:rFonts w:ascii="Arial" w:hAnsi="Arial" w:cs="Arial"/>
        </w:rPr>
        <w:t>T</w:t>
      </w:r>
      <w:r w:rsidR="007935B3">
        <w:rPr>
          <w:rFonts w:ascii="Arial" w:hAnsi="Arial" w:cs="Arial"/>
        </w:rPr>
        <w:t>he</w:t>
      </w:r>
      <w:r w:rsidR="003E2DC6">
        <w:rPr>
          <w:rFonts w:ascii="Arial" w:hAnsi="Arial" w:cs="Arial"/>
        </w:rPr>
        <w:t xml:space="preserve"> initial failures during the </w:t>
      </w:r>
      <w:r w:rsidR="003034BA">
        <w:rPr>
          <w:rFonts w:ascii="Arial" w:hAnsi="Arial" w:cs="Arial"/>
        </w:rPr>
        <w:t xml:space="preserve">modelling of the first </w:t>
      </w:r>
      <w:r w:rsidR="003E2DC6">
        <w:rPr>
          <w:rFonts w:ascii="Arial" w:hAnsi="Arial" w:cs="Arial"/>
        </w:rPr>
        <w:t xml:space="preserve">of the 3D model </w:t>
      </w:r>
      <w:r w:rsidR="000B2AFB">
        <w:rPr>
          <w:rFonts w:ascii="Arial" w:hAnsi="Arial" w:cs="Arial"/>
        </w:rPr>
        <w:t xml:space="preserve">were </w:t>
      </w:r>
      <w:r w:rsidR="009C0FE9">
        <w:rPr>
          <w:rFonts w:ascii="Arial" w:hAnsi="Arial" w:cs="Arial"/>
        </w:rPr>
        <w:t>more than likely</w:t>
      </w:r>
      <w:r w:rsidR="000B2AFB">
        <w:rPr>
          <w:rFonts w:ascii="Arial" w:hAnsi="Arial" w:cs="Arial"/>
        </w:rPr>
        <w:t xml:space="preserve"> caused by the </w:t>
      </w:r>
      <w:r w:rsidR="00F91F23">
        <w:rPr>
          <w:rFonts w:ascii="Arial" w:hAnsi="Arial" w:cs="Arial"/>
        </w:rPr>
        <w:t xml:space="preserve">design of the components being </w:t>
      </w:r>
      <w:r w:rsidR="00CF5B68">
        <w:rPr>
          <w:rFonts w:ascii="Arial" w:hAnsi="Arial" w:cs="Arial"/>
        </w:rPr>
        <w:t>too</w:t>
      </w:r>
      <w:r w:rsidR="00FB35B5">
        <w:rPr>
          <w:rFonts w:ascii="Arial" w:hAnsi="Arial" w:cs="Arial"/>
        </w:rPr>
        <w:t xml:space="preserve"> </w:t>
      </w:r>
      <w:r w:rsidR="002C5A2D">
        <w:rPr>
          <w:rFonts w:ascii="Arial" w:hAnsi="Arial" w:cs="Arial"/>
        </w:rPr>
        <w:t xml:space="preserve">complex, </w:t>
      </w:r>
      <w:r w:rsidR="002F539F">
        <w:rPr>
          <w:rFonts w:ascii="Arial" w:hAnsi="Arial" w:cs="Arial"/>
        </w:rPr>
        <w:t>an example of this</w:t>
      </w:r>
      <w:r w:rsidR="002C5A2D">
        <w:rPr>
          <w:rFonts w:ascii="Arial" w:hAnsi="Arial" w:cs="Arial"/>
        </w:rPr>
        <w:t xml:space="preserve"> can be seen </w:t>
      </w:r>
      <w:r w:rsidR="009C0FE9">
        <w:rPr>
          <w:rFonts w:ascii="Arial" w:hAnsi="Arial" w:cs="Arial"/>
        </w:rPr>
        <w:t xml:space="preserve">in figure </w:t>
      </w:r>
      <w:r w:rsidR="000B5C11">
        <w:rPr>
          <w:rFonts w:ascii="Arial" w:hAnsi="Arial" w:cs="Arial"/>
        </w:rPr>
        <w:t>1</w:t>
      </w:r>
      <w:r w:rsidR="00FC53EC">
        <w:rPr>
          <w:rFonts w:ascii="Arial" w:hAnsi="Arial" w:cs="Arial"/>
        </w:rPr>
        <w:t xml:space="preserve">. </w:t>
      </w:r>
      <w:r w:rsidR="00B07C7D">
        <w:rPr>
          <w:rFonts w:ascii="Arial" w:hAnsi="Arial" w:cs="Arial"/>
        </w:rPr>
        <w:t xml:space="preserve">Where the </w:t>
      </w:r>
      <w:r w:rsidR="00CE5B0B">
        <w:rPr>
          <w:rFonts w:ascii="Arial" w:hAnsi="Arial" w:cs="Arial"/>
        </w:rPr>
        <w:t>centre</w:t>
      </w:r>
      <w:r w:rsidR="003A28EE">
        <w:rPr>
          <w:rFonts w:ascii="Arial" w:hAnsi="Arial" w:cs="Arial"/>
        </w:rPr>
        <w:t xml:space="preserve"> of the liner clearly shows the complexity of the </w:t>
      </w:r>
      <w:r w:rsidR="00AD7EDB">
        <w:rPr>
          <w:rFonts w:ascii="Arial" w:hAnsi="Arial" w:cs="Arial"/>
        </w:rPr>
        <w:t>meshing</w:t>
      </w:r>
      <w:r w:rsidR="00CE5B0B">
        <w:rPr>
          <w:rFonts w:ascii="Arial" w:hAnsi="Arial" w:cs="Arial"/>
        </w:rPr>
        <w:t>.</w:t>
      </w:r>
    </w:p>
    <w:p w14:paraId="479F2D5A" w14:textId="47B1487E" w:rsidR="00CE5B0B" w:rsidRDefault="00CE5B0B" w:rsidP="00774353">
      <w:pPr>
        <w:pStyle w:val="ListParagraph"/>
        <w:numPr>
          <w:ilvl w:val="1"/>
          <w:numId w:val="7"/>
        </w:numPr>
        <w:spacing w:after="120"/>
        <w:ind w:left="709" w:hanging="709"/>
        <w:contextualSpacing w:val="0"/>
        <w:rPr>
          <w:rFonts w:ascii="Arial" w:hAnsi="Arial" w:cs="Arial"/>
        </w:rPr>
      </w:pPr>
      <w:r>
        <w:rPr>
          <w:rFonts w:ascii="Arial" w:hAnsi="Arial" w:cs="Arial"/>
        </w:rPr>
        <w:lastRenderedPageBreak/>
        <w:t xml:space="preserve">This can also be seen in the assembly </w:t>
      </w:r>
      <w:r w:rsidR="00CA5582">
        <w:rPr>
          <w:rFonts w:ascii="Arial" w:hAnsi="Arial" w:cs="Arial"/>
        </w:rPr>
        <w:t xml:space="preserve">screen shot shown in figure 4. </w:t>
      </w:r>
      <w:r w:rsidR="00CF5B68">
        <w:rPr>
          <w:rFonts w:ascii="Arial" w:hAnsi="Arial" w:cs="Arial"/>
        </w:rPr>
        <w:t>Additionally,</w:t>
      </w:r>
      <w:r w:rsidR="00D34C41">
        <w:rPr>
          <w:rFonts w:ascii="Arial" w:hAnsi="Arial" w:cs="Arial"/>
        </w:rPr>
        <w:t xml:space="preserve"> the used of Glass as confining material for the shape charge may have also played a role in the failure </w:t>
      </w:r>
      <w:r w:rsidR="00725044">
        <w:rPr>
          <w:rFonts w:ascii="Arial" w:hAnsi="Arial" w:cs="Arial"/>
        </w:rPr>
        <w:t xml:space="preserve">of the simulations. </w:t>
      </w:r>
    </w:p>
    <w:p w14:paraId="2968F21E" w14:textId="77777777" w:rsidR="00B80F05" w:rsidRDefault="00EB18AC" w:rsidP="00774353">
      <w:pPr>
        <w:pStyle w:val="ListParagraph"/>
        <w:numPr>
          <w:ilvl w:val="1"/>
          <w:numId w:val="7"/>
        </w:numPr>
        <w:spacing w:after="120"/>
        <w:ind w:left="709" w:hanging="709"/>
        <w:contextualSpacing w:val="0"/>
        <w:rPr>
          <w:rFonts w:ascii="Arial" w:hAnsi="Arial" w:cs="Arial"/>
        </w:rPr>
      </w:pPr>
      <w:r>
        <w:rPr>
          <w:rFonts w:ascii="Arial" w:hAnsi="Arial" w:cs="Arial"/>
        </w:rPr>
        <w:t xml:space="preserve">Attempts were made to </w:t>
      </w:r>
      <w:r w:rsidR="00614B37">
        <w:rPr>
          <w:rFonts w:ascii="Arial" w:hAnsi="Arial" w:cs="Arial"/>
        </w:rPr>
        <w:t xml:space="preserve">simplify the model by increasing the mesh size </w:t>
      </w:r>
      <w:r w:rsidR="00DF10F5">
        <w:rPr>
          <w:rFonts w:ascii="Arial" w:hAnsi="Arial" w:cs="Arial"/>
        </w:rPr>
        <w:t>but failures continued to occur,</w:t>
      </w:r>
      <w:r w:rsidR="00770047">
        <w:rPr>
          <w:rFonts w:ascii="Arial" w:hAnsi="Arial" w:cs="Arial"/>
        </w:rPr>
        <w:t xml:space="preserve"> with simulations left to run over night only to fail </w:t>
      </w:r>
      <w:r w:rsidR="00E14F32">
        <w:rPr>
          <w:rFonts w:ascii="Arial" w:hAnsi="Arial" w:cs="Arial"/>
        </w:rPr>
        <w:t>hours into the simulation.</w:t>
      </w:r>
      <w:r w:rsidR="00DF10F5">
        <w:rPr>
          <w:rFonts w:ascii="Arial" w:hAnsi="Arial" w:cs="Arial"/>
        </w:rPr>
        <w:t xml:space="preserve"> </w:t>
      </w:r>
      <w:r w:rsidR="00E14F32">
        <w:rPr>
          <w:rFonts w:ascii="Arial" w:hAnsi="Arial" w:cs="Arial"/>
        </w:rPr>
        <w:t>D</w:t>
      </w:r>
      <w:r w:rsidR="00DF10F5">
        <w:rPr>
          <w:rFonts w:ascii="Arial" w:hAnsi="Arial" w:cs="Arial"/>
        </w:rPr>
        <w:t xml:space="preserve">ue to limited access to the </w:t>
      </w:r>
      <w:r w:rsidR="00770047">
        <w:rPr>
          <w:rFonts w:ascii="Arial" w:hAnsi="Arial" w:cs="Arial"/>
        </w:rPr>
        <w:t>computer systems with</w:t>
      </w:r>
      <w:r w:rsidR="00BE3DF9">
        <w:rPr>
          <w:rFonts w:ascii="Arial" w:hAnsi="Arial" w:cs="Arial"/>
        </w:rPr>
        <w:t xml:space="preserve"> enough processing power </w:t>
      </w:r>
      <w:r w:rsidR="00493619">
        <w:rPr>
          <w:rFonts w:ascii="Arial" w:hAnsi="Arial" w:cs="Arial"/>
        </w:rPr>
        <w:t xml:space="preserve">it resulted in a failure to model the </w:t>
      </w:r>
      <w:r w:rsidR="001F6A2D">
        <w:rPr>
          <w:rFonts w:ascii="Arial" w:hAnsi="Arial" w:cs="Arial"/>
        </w:rPr>
        <w:t xml:space="preserve">preliminary design for the Wine bottle </w:t>
      </w:r>
      <w:r w:rsidR="00B80F05">
        <w:rPr>
          <w:rFonts w:ascii="Arial" w:hAnsi="Arial" w:cs="Arial"/>
        </w:rPr>
        <w:t>shaped charge.</w:t>
      </w:r>
    </w:p>
    <w:p w14:paraId="77C776BA" w14:textId="707D4DAF" w:rsidR="00531447" w:rsidRDefault="00C1358A" w:rsidP="00774353">
      <w:pPr>
        <w:pStyle w:val="ListParagraph"/>
        <w:numPr>
          <w:ilvl w:val="1"/>
          <w:numId w:val="7"/>
        </w:numPr>
        <w:spacing w:after="120"/>
        <w:ind w:left="709" w:hanging="709"/>
        <w:contextualSpacing w:val="0"/>
        <w:rPr>
          <w:rFonts w:ascii="Arial" w:hAnsi="Arial" w:cs="Arial"/>
        </w:rPr>
      </w:pPr>
      <w:r>
        <w:rPr>
          <w:rFonts w:ascii="Arial" w:hAnsi="Arial" w:cs="Arial"/>
        </w:rPr>
        <w:t xml:space="preserve">As </w:t>
      </w:r>
      <w:r w:rsidR="000E74E8">
        <w:rPr>
          <w:rFonts w:ascii="Arial" w:hAnsi="Arial" w:cs="Arial"/>
        </w:rPr>
        <w:t xml:space="preserve">remote </w:t>
      </w:r>
      <w:r w:rsidR="00A2769D">
        <w:rPr>
          <w:rFonts w:ascii="Arial" w:hAnsi="Arial" w:cs="Arial"/>
        </w:rPr>
        <w:t>access and connection</w:t>
      </w:r>
      <w:r w:rsidR="000E74E8">
        <w:rPr>
          <w:rFonts w:ascii="Arial" w:hAnsi="Arial" w:cs="Arial"/>
        </w:rPr>
        <w:t xml:space="preserve"> </w:t>
      </w:r>
      <w:r w:rsidR="00DA76FB">
        <w:rPr>
          <w:rFonts w:ascii="Arial" w:hAnsi="Arial" w:cs="Arial"/>
        </w:rPr>
        <w:t xml:space="preserve">to the universities modelling facilities could not be achieved it was decided to use the student version of </w:t>
      </w:r>
      <w:r w:rsidR="00A87BE8">
        <w:rPr>
          <w:rFonts w:ascii="Arial" w:hAnsi="Arial" w:cs="Arial"/>
        </w:rPr>
        <w:t xml:space="preserve">Abaqus. Although the student edition limits the </w:t>
      </w:r>
      <w:r w:rsidR="00531447">
        <w:rPr>
          <w:rFonts w:ascii="Arial" w:hAnsi="Arial" w:cs="Arial"/>
        </w:rPr>
        <w:t>number</w:t>
      </w:r>
      <w:r w:rsidR="00A87BE8">
        <w:rPr>
          <w:rFonts w:ascii="Arial" w:hAnsi="Arial" w:cs="Arial"/>
        </w:rPr>
        <w:t xml:space="preserve"> of </w:t>
      </w:r>
      <w:r w:rsidR="002F2CBC">
        <w:rPr>
          <w:rFonts w:ascii="Arial" w:hAnsi="Arial" w:cs="Arial"/>
        </w:rPr>
        <w:t xml:space="preserve">structural nodes to </w:t>
      </w:r>
      <w:r w:rsidR="00531447">
        <w:rPr>
          <w:rFonts w:ascii="Arial" w:hAnsi="Arial" w:cs="Arial"/>
        </w:rPr>
        <w:t xml:space="preserve">1000. </w:t>
      </w:r>
    </w:p>
    <w:p w14:paraId="176FF5AE" w14:textId="5C4B1BB9" w:rsidR="00564229" w:rsidRDefault="00E63029" w:rsidP="00774353">
      <w:pPr>
        <w:pStyle w:val="ListParagraph"/>
        <w:numPr>
          <w:ilvl w:val="1"/>
          <w:numId w:val="7"/>
        </w:numPr>
        <w:spacing w:after="120"/>
        <w:ind w:left="709" w:hanging="709"/>
        <w:contextualSpacing w:val="0"/>
        <w:rPr>
          <w:rFonts w:ascii="Arial" w:hAnsi="Arial" w:cs="Arial"/>
        </w:rPr>
      </w:pPr>
      <w:r>
        <w:rPr>
          <w:rFonts w:ascii="Arial" w:hAnsi="Arial" w:cs="Arial"/>
        </w:rPr>
        <w:t xml:space="preserve">In order to </w:t>
      </w:r>
      <w:r w:rsidR="00D942D4">
        <w:rPr>
          <w:rFonts w:ascii="Arial" w:hAnsi="Arial" w:cs="Arial"/>
        </w:rPr>
        <w:t xml:space="preserve">ensure that a model could be created within the 1000 node limitation the </w:t>
      </w:r>
      <w:r w:rsidR="004741B7">
        <w:rPr>
          <w:rFonts w:ascii="Arial" w:hAnsi="Arial" w:cs="Arial"/>
        </w:rPr>
        <w:t xml:space="preserve">sketch was completed as a 2D component and </w:t>
      </w:r>
      <w:r w:rsidR="00846DDB">
        <w:rPr>
          <w:rFonts w:ascii="Arial" w:hAnsi="Arial" w:cs="Arial"/>
        </w:rPr>
        <w:t xml:space="preserve">swept </w:t>
      </w:r>
      <w:r w:rsidR="00C807C3">
        <w:rPr>
          <w:rFonts w:ascii="Arial" w:hAnsi="Arial" w:cs="Arial"/>
        </w:rPr>
        <w:t xml:space="preserve">the </w:t>
      </w:r>
      <w:r w:rsidR="00777A6B">
        <w:rPr>
          <w:rFonts w:ascii="Arial" w:hAnsi="Arial" w:cs="Arial"/>
        </w:rPr>
        <w:t xml:space="preserve">elements </w:t>
      </w:r>
      <w:r w:rsidR="00846DDB">
        <w:rPr>
          <w:rFonts w:ascii="Arial" w:hAnsi="Arial" w:cs="Arial"/>
        </w:rPr>
        <w:t>along 360 degrees</w:t>
      </w:r>
      <w:r w:rsidR="006963EA">
        <w:rPr>
          <w:rFonts w:ascii="Arial" w:hAnsi="Arial" w:cs="Arial"/>
        </w:rPr>
        <w:t xml:space="preserve"> </w:t>
      </w:r>
      <w:r w:rsidR="00846DDB">
        <w:rPr>
          <w:rFonts w:ascii="Arial" w:hAnsi="Arial" w:cs="Arial"/>
        </w:rPr>
        <w:t xml:space="preserve">to provide a </w:t>
      </w:r>
      <w:r w:rsidR="007D25AE">
        <w:rPr>
          <w:rFonts w:ascii="Arial" w:hAnsi="Arial" w:cs="Arial"/>
        </w:rPr>
        <w:t>3-dimensional</w:t>
      </w:r>
      <w:r w:rsidR="00777A6B">
        <w:rPr>
          <w:rFonts w:ascii="Arial" w:hAnsi="Arial" w:cs="Arial"/>
        </w:rPr>
        <w:t xml:space="preserve"> </w:t>
      </w:r>
      <w:r w:rsidR="007D25AE">
        <w:rPr>
          <w:rFonts w:ascii="Arial" w:hAnsi="Arial" w:cs="Arial"/>
        </w:rPr>
        <w:t>visualisation of the results</w:t>
      </w:r>
      <w:r w:rsidR="004E65B4">
        <w:rPr>
          <w:rFonts w:ascii="Arial" w:hAnsi="Arial" w:cs="Arial"/>
        </w:rPr>
        <w:t xml:space="preserve">. </w:t>
      </w:r>
      <w:r w:rsidR="00622C82">
        <w:rPr>
          <w:rFonts w:ascii="Arial" w:hAnsi="Arial" w:cs="Arial"/>
        </w:rPr>
        <w:t xml:space="preserve">This is known </w:t>
      </w:r>
      <w:r w:rsidR="005A3DF9">
        <w:rPr>
          <w:rFonts w:ascii="Arial" w:hAnsi="Arial" w:cs="Arial"/>
        </w:rPr>
        <w:t xml:space="preserve">as Axisymmetric </w:t>
      </w:r>
      <w:r w:rsidR="00C205BE">
        <w:rPr>
          <w:rFonts w:ascii="Arial" w:hAnsi="Arial" w:cs="Arial"/>
        </w:rPr>
        <w:t xml:space="preserve">method </w:t>
      </w:r>
      <w:r w:rsidR="007B4C0F">
        <w:rPr>
          <w:rFonts w:ascii="Arial" w:hAnsi="Arial" w:cs="Arial"/>
        </w:rPr>
        <w:t xml:space="preserve">where the </w:t>
      </w:r>
      <w:r w:rsidR="00867E3D">
        <w:rPr>
          <w:rFonts w:ascii="Arial" w:hAnsi="Arial" w:cs="Arial"/>
        </w:rPr>
        <w:t xml:space="preserve">half shape is drawn in the first quadrant and </w:t>
      </w:r>
      <w:r w:rsidR="00016F9E">
        <w:rPr>
          <w:rFonts w:ascii="Arial" w:hAnsi="Arial" w:cs="Arial"/>
        </w:rPr>
        <w:t>rotated around the z axis</w:t>
      </w:r>
      <w:r w:rsidR="0057230B">
        <w:rPr>
          <w:rFonts w:ascii="Arial" w:hAnsi="Arial" w:cs="Arial"/>
        </w:rPr>
        <w:t>.</w:t>
      </w:r>
    </w:p>
    <w:p w14:paraId="5D6B46D4" w14:textId="0A2BF3CC" w:rsidR="00CE5B0B" w:rsidRDefault="0057230B" w:rsidP="00774353">
      <w:pPr>
        <w:pStyle w:val="ListParagraph"/>
        <w:numPr>
          <w:ilvl w:val="1"/>
          <w:numId w:val="7"/>
        </w:numPr>
        <w:spacing w:after="120"/>
        <w:ind w:left="709" w:hanging="709"/>
        <w:contextualSpacing w:val="0"/>
        <w:rPr>
          <w:rFonts w:ascii="Arial" w:hAnsi="Arial" w:cs="Arial"/>
        </w:rPr>
      </w:pPr>
      <w:r>
        <w:rPr>
          <w:rFonts w:ascii="Arial" w:hAnsi="Arial" w:cs="Arial"/>
        </w:rPr>
        <w:t>This method</w:t>
      </w:r>
      <w:r w:rsidR="00FE6814">
        <w:rPr>
          <w:rFonts w:ascii="Arial" w:hAnsi="Arial" w:cs="Arial"/>
        </w:rPr>
        <w:t xml:space="preserve"> also</w:t>
      </w:r>
      <w:r>
        <w:rPr>
          <w:rFonts w:ascii="Arial" w:hAnsi="Arial" w:cs="Arial"/>
        </w:rPr>
        <w:t xml:space="preserve"> allowed the simulation to b</w:t>
      </w:r>
      <w:r w:rsidR="00B854FF">
        <w:rPr>
          <w:rFonts w:ascii="Arial" w:hAnsi="Arial" w:cs="Arial"/>
        </w:rPr>
        <w:t>e</w:t>
      </w:r>
      <w:r>
        <w:rPr>
          <w:rFonts w:ascii="Arial" w:hAnsi="Arial" w:cs="Arial"/>
        </w:rPr>
        <w:t xml:space="preserve"> completed in minutes </w:t>
      </w:r>
      <w:r w:rsidR="00B854FF">
        <w:rPr>
          <w:rFonts w:ascii="Arial" w:hAnsi="Arial" w:cs="Arial"/>
        </w:rPr>
        <w:t xml:space="preserve">as opposed to </w:t>
      </w:r>
      <w:r w:rsidR="00EE7340">
        <w:rPr>
          <w:rFonts w:ascii="Arial" w:hAnsi="Arial" w:cs="Arial"/>
        </w:rPr>
        <w:t xml:space="preserve">the multiple hours seen when using the full version of </w:t>
      </w:r>
      <w:r w:rsidR="006D2575">
        <w:rPr>
          <w:rFonts w:ascii="Arial" w:hAnsi="Arial" w:cs="Arial"/>
        </w:rPr>
        <w:t>Abaqus</w:t>
      </w:r>
      <w:r w:rsidR="005D35A4">
        <w:rPr>
          <w:rFonts w:ascii="Arial" w:hAnsi="Arial" w:cs="Arial"/>
        </w:rPr>
        <w:t>.</w:t>
      </w:r>
    </w:p>
    <w:p w14:paraId="634C554B" w14:textId="159185FC" w:rsidR="00D30B12" w:rsidRDefault="005D35A4" w:rsidP="00774353">
      <w:pPr>
        <w:pStyle w:val="ListParagraph"/>
        <w:numPr>
          <w:ilvl w:val="1"/>
          <w:numId w:val="7"/>
        </w:numPr>
        <w:spacing w:after="120"/>
        <w:ind w:left="709" w:hanging="709"/>
        <w:contextualSpacing w:val="0"/>
        <w:rPr>
          <w:rFonts w:ascii="Arial" w:hAnsi="Arial" w:cs="Arial"/>
        </w:rPr>
      </w:pPr>
      <w:r>
        <w:rPr>
          <w:rFonts w:ascii="Arial" w:hAnsi="Arial" w:cs="Arial"/>
        </w:rPr>
        <w:t xml:space="preserve">The results gained </w:t>
      </w:r>
      <w:r w:rsidR="00870C91">
        <w:rPr>
          <w:rFonts w:ascii="Arial" w:hAnsi="Arial" w:cs="Arial"/>
        </w:rPr>
        <w:t xml:space="preserve">for the revised Wine Bottle Shaped Charge </w:t>
      </w:r>
      <w:r w:rsidR="000E3A12">
        <w:rPr>
          <w:rFonts w:ascii="Arial" w:hAnsi="Arial" w:cs="Arial"/>
        </w:rPr>
        <w:t xml:space="preserve">were favourable and showed the ability of </w:t>
      </w:r>
      <w:r w:rsidR="00725044">
        <w:rPr>
          <w:rFonts w:ascii="Arial" w:hAnsi="Arial" w:cs="Arial"/>
        </w:rPr>
        <w:t xml:space="preserve">Abaqus </w:t>
      </w:r>
      <w:r w:rsidR="00E54207">
        <w:rPr>
          <w:rFonts w:ascii="Arial" w:hAnsi="Arial" w:cs="Arial"/>
        </w:rPr>
        <w:t xml:space="preserve">to confirm the </w:t>
      </w:r>
      <w:r w:rsidR="00256696">
        <w:rPr>
          <w:rFonts w:ascii="Arial" w:hAnsi="Arial" w:cs="Arial"/>
        </w:rPr>
        <w:t>suitability</w:t>
      </w:r>
      <w:r w:rsidR="00E54207">
        <w:rPr>
          <w:rFonts w:ascii="Arial" w:hAnsi="Arial" w:cs="Arial"/>
        </w:rPr>
        <w:t xml:space="preserve"> of a design prior to performing </w:t>
      </w:r>
      <w:r w:rsidR="00614DA0">
        <w:rPr>
          <w:rFonts w:ascii="Arial" w:hAnsi="Arial" w:cs="Arial"/>
        </w:rPr>
        <w:t xml:space="preserve">potentially </w:t>
      </w:r>
      <w:r w:rsidR="00256696">
        <w:rPr>
          <w:rFonts w:ascii="Arial" w:hAnsi="Arial" w:cs="Arial"/>
        </w:rPr>
        <w:t xml:space="preserve">dangerous, </w:t>
      </w:r>
      <w:r w:rsidR="001A6ACB">
        <w:rPr>
          <w:rFonts w:ascii="Arial" w:hAnsi="Arial" w:cs="Arial"/>
        </w:rPr>
        <w:t>costly,</w:t>
      </w:r>
      <w:r w:rsidR="00870C91">
        <w:rPr>
          <w:rFonts w:ascii="Arial" w:hAnsi="Arial" w:cs="Arial"/>
        </w:rPr>
        <w:t xml:space="preserve"> </w:t>
      </w:r>
      <w:r w:rsidR="00256696">
        <w:rPr>
          <w:rFonts w:ascii="Arial" w:hAnsi="Arial" w:cs="Arial"/>
        </w:rPr>
        <w:t xml:space="preserve">and </w:t>
      </w:r>
      <w:r w:rsidR="001A6ACB">
        <w:rPr>
          <w:rFonts w:ascii="Arial" w:hAnsi="Arial" w:cs="Arial"/>
        </w:rPr>
        <w:t>time-consuming</w:t>
      </w:r>
      <w:r w:rsidR="00256696">
        <w:rPr>
          <w:rFonts w:ascii="Arial" w:hAnsi="Arial" w:cs="Arial"/>
        </w:rPr>
        <w:t xml:space="preserve"> physical trials.</w:t>
      </w:r>
    </w:p>
    <w:p w14:paraId="6A8D412E" w14:textId="57B4E6E7" w:rsidR="003F7744" w:rsidRDefault="003F7744" w:rsidP="00774353">
      <w:pPr>
        <w:pStyle w:val="ListParagraph"/>
        <w:numPr>
          <w:ilvl w:val="1"/>
          <w:numId w:val="7"/>
        </w:numPr>
        <w:spacing w:after="120"/>
        <w:ind w:left="709" w:hanging="709"/>
        <w:contextualSpacing w:val="0"/>
        <w:rPr>
          <w:rFonts w:ascii="Arial" w:hAnsi="Arial" w:cs="Arial"/>
        </w:rPr>
      </w:pPr>
      <w:r>
        <w:rPr>
          <w:rFonts w:ascii="Arial" w:hAnsi="Arial" w:cs="Arial"/>
        </w:rPr>
        <w:t xml:space="preserve">Abaqus also allows the design to be </w:t>
      </w:r>
      <w:r w:rsidR="00A26387">
        <w:rPr>
          <w:rFonts w:ascii="Arial" w:hAnsi="Arial" w:cs="Arial"/>
        </w:rPr>
        <w:t>tweaked</w:t>
      </w:r>
      <w:r>
        <w:rPr>
          <w:rFonts w:ascii="Arial" w:hAnsi="Arial" w:cs="Arial"/>
        </w:rPr>
        <w:t xml:space="preserve"> and </w:t>
      </w:r>
      <w:r w:rsidR="00A26387">
        <w:rPr>
          <w:rFonts w:ascii="Arial" w:hAnsi="Arial" w:cs="Arial"/>
        </w:rPr>
        <w:t xml:space="preserve">changed a theoretically unlimited amount of times </w:t>
      </w:r>
      <w:r w:rsidR="002B3513">
        <w:rPr>
          <w:rFonts w:ascii="Arial" w:hAnsi="Arial" w:cs="Arial"/>
        </w:rPr>
        <w:t>that could</w:t>
      </w:r>
      <w:r w:rsidR="00A26387">
        <w:rPr>
          <w:rFonts w:ascii="Arial" w:hAnsi="Arial" w:cs="Arial"/>
        </w:rPr>
        <w:t xml:space="preserve"> allow complex </w:t>
      </w:r>
      <w:r w:rsidR="002B3513">
        <w:rPr>
          <w:rFonts w:ascii="Arial" w:hAnsi="Arial" w:cs="Arial"/>
        </w:rPr>
        <w:t xml:space="preserve">comparative studies to be performed. </w:t>
      </w:r>
    </w:p>
    <w:p w14:paraId="3F50B1F7" w14:textId="4233D814" w:rsidR="00FA546D" w:rsidRDefault="00FA546D" w:rsidP="00774353">
      <w:pPr>
        <w:pStyle w:val="ListParagraph"/>
        <w:numPr>
          <w:ilvl w:val="1"/>
          <w:numId w:val="7"/>
        </w:numPr>
        <w:spacing w:after="120"/>
        <w:ind w:left="709" w:hanging="709"/>
        <w:contextualSpacing w:val="0"/>
        <w:rPr>
          <w:rFonts w:ascii="Arial" w:hAnsi="Arial" w:cs="Arial"/>
        </w:rPr>
      </w:pPr>
      <w:r>
        <w:rPr>
          <w:rFonts w:ascii="Arial" w:hAnsi="Arial" w:cs="Arial"/>
        </w:rPr>
        <w:t xml:space="preserve">For future </w:t>
      </w:r>
      <w:r w:rsidR="004E028C">
        <w:rPr>
          <w:rFonts w:ascii="Arial" w:hAnsi="Arial" w:cs="Arial"/>
        </w:rPr>
        <w:t>projects Abaqus remains an important</w:t>
      </w:r>
      <w:r w:rsidR="00BE4FED">
        <w:rPr>
          <w:rFonts w:ascii="Arial" w:hAnsi="Arial" w:cs="Arial"/>
        </w:rPr>
        <w:t xml:space="preserve"> tool </w:t>
      </w:r>
      <w:r w:rsidR="005C0826">
        <w:rPr>
          <w:rFonts w:ascii="Arial" w:hAnsi="Arial" w:cs="Arial"/>
        </w:rPr>
        <w:t>aid in the down selection of materials and confi</w:t>
      </w:r>
      <w:r w:rsidR="004E03A0">
        <w:rPr>
          <w:rFonts w:ascii="Arial" w:hAnsi="Arial" w:cs="Arial"/>
        </w:rPr>
        <w:t xml:space="preserve">rm suitability of designs, </w:t>
      </w:r>
      <w:r w:rsidR="000869A3">
        <w:rPr>
          <w:rFonts w:ascii="Arial" w:hAnsi="Arial" w:cs="Arial"/>
        </w:rPr>
        <w:t>the jet formation</w:t>
      </w:r>
      <w:r w:rsidR="00A807FB">
        <w:rPr>
          <w:rFonts w:ascii="Arial" w:hAnsi="Arial" w:cs="Arial"/>
        </w:rPr>
        <w:t>, although currently good,</w:t>
      </w:r>
      <w:r w:rsidR="000869A3">
        <w:rPr>
          <w:rFonts w:ascii="Arial" w:hAnsi="Arial" w:cs="Arial"/>
        </w:rPr>
        <w:t xml:space="preserve"> could be further improved by </w:t>
      </w:r>
      <w:r w:rsidR="00053461">
        <w:rPr>
          <w:rFonts w:ascii="Arial" w:hAnsi="Arial" w:cs="Arial"/>
        </w:rPr>
        <w:t xml:space="preserve">replacing </w:t>
      </w:r>
      <w:r w:rsidR="00820C18">
        <w:rPr>
          <w:rFonts w:ascii="Arial" w:hAnsi="Arial" w:cs="Arial"/>
        </w:rPr>
        <w:t xml:space="preserve">the materials currently selected for each of the </w:t>
      </w:r>
      <w:r w:rsidR="00982790">
        <w:rPr>
          <w:rFonts w:ascii="Arial" w:hAnsi="Arial" w:cs="Arial"/>
        </w:rPr>
        <w:t>components.</w:t>
      </w:r>
      <w:r w:rsidR="00E45101">
        <w:rPr>
          <w:rFonts w:ascii="Arial" w:hAnsi="Arial" w:cs="Arial"/>
        </w:rPr>
        <w:t xml:space="preserve"> </w:t>
      </w:r>
    </w:p>
    <w:p w14:paraId="27456386" w14:textId="380E0900" w:rsidR="00DA72F5" w:rsidRDefault="00DA72F5" w:rsidP="00774353">
      <w:pPr>
        <w:pStyle w:val="ListParagraph"/>
        <w:numPr>
          <w:ilvl w:val="1"/>
          <w:numId w:val="7"/>
        </w:numPr>
        <w:spacing w:after="120"/>
        <w:ind w:left="709" w:hanging="709"/>
        <w:contextualSpacing w:val="0"/>
        <w:rPr>
          <w:rFonts w:ascii="Arial" w:hAnsi="Arial" w:cs="Arial"/>
        </w:rPr>
      </w:pPr>
      <w:r>
        <w:rPr>
          <w:rFonts w:ascii="Arial" w:hAnsi="Arial" w:cs="Arial"/>
        </w:rPr>
        <w:t xml:space="preserve">The use of </w:t>
      </w:r>
      <w:r w:rsidR="0009019F">
        <w:rPr>
          <w:rFonts w:ascii="Arial" w:hAnsi="Arial" w:cs="Arial"/>
        </w:rPr>
        <w:t>fine mesh E</w:t>
      </w:r>
      <w:r w:rsidR="00ED21D6">
        <w:rPr>
          <w:rFonts w:ascii="Arial" w:hAnsi="Arial" w:cs="Arial"/>
        </w:rPr>
        <w:t xml:space="preserve">ulerian </w:t>
      </w:r>
      <w:r w:rsidR="006E6CEF">
        <w:rPr>
          <w:rFonts w:ascii="Arial" w:hAnsi="Arial" w:cs="Arial"/>
        </w:rPr>
        <w:t xml:space="preserve">modelling techniques for the energetic material </w:t>
      </w:r>
      <w:r w:rsidR="0009019F">
        <w:rPr>
          <w:rFonts w:ascii="Arial" w:hAnsi="Arial" w:cs="Arial"/>
        </w:rPr>
        <w:t xml:space="preserve">could be used to further model the </w:t>
      </w:r>
      <w:r w:rsidR="000D45DD">
        <w:rPr>
          <w:rFonts w:ascii="Arial" w:hAnsi="Arial" w:cs="Arial"/>
        </w:rPr>
        <w:t>prop</w:t>
      </w:r>
      <w:r w:rsidR="001755DE">
        <w:rPr>
          <w:rFonts w:ascii="Arial" w:hAnsi="Arial" w:cs="Arial"/>
        </w:rPr>
        <w:t xml:space="preserve">agation of the blast wave </w:t>
      </w:r>
      <w:r w:rsidR="00EC3345">
        <w:rPr>
          <w:rFonts w:ascii="Arial" w:hAnsi="Arial" w:cs="Arial"/>
        </w:rPr>
        <w:t>with a greater efficiency</w:t>
      </w:r>
      <w:sdt>
        <w:sdtPr>
          <w:rPr>
            <w:rFonts w:ascii="Arial" w:hAnsi="Arial" w:cs="Arial"/>
          </w:rPr>
          <w:id w:val="1398854431"/>
          <w:citation/>
        </w:sdtPr>
        <w:sdtEndPr/>
        <w:sdtContent>
          <w:r w:rsidR="008503DF">
            <w:rPr>
              <w:rFonts w:ascii="Arial" w:hAnsi="Arial" w:cs="Arial"/>
            </w:rPr>
            <w:fldChar w:fldCharType="begin"/>
          </w:r>
          <w:r w:rsidR="0037713F">
            <w:rPr>
              <w:rFonts w:ascii="Arial" w:hAnsi="Arial" w:cs="Arial"/>
              <w:lang w:val="en-US"/>
            </w:rPr>
            <w:instrText xml:space="preserve">CITATION RTi \l 1033 </w:instrText>
          </w:r>
          <w:r w:rsidR="008503DF">
            <w:rPr>
              <w:rFonts w:ascii="Arial" w:hAnsi="Arial" w:cs="Arial"/>
            </w:rPr>
            <w:fldChar w:fldCharType="separate"/>
          </w:r>
          <w:r w:rsidR="0037713F">
            <w:rPr>
              <w:rFonts w:ascii="Arial" w:hAnsi="Arial" w:cs="Arial"/>
              <w:noProof/>
              <w:lang w:val="en-US"/>
            </w:rPr>
            <w:t xml:space="preserve"> </w:t>
          </w:r>
          <w:r w:rsidR="0037713F" w:rsidRPr="0037713F">
            <w:rPr>
              <w:rFonts w:ascii="Arial" w:hAnsi="Arial" w:cs="Arial"/>
              <w:noProof/>
              <w:lang w:val="en-US"/>
            </w:rPr>
            <w:t>[14]</w:t>
          </w:r>
          <w:r w:rsidR="008503DF">
            <w:rPr>
              <w:rFonts w:ascii="Arial" w:hAnsi="Arial" w:cs="Arial"/>
            </w:rPr>
            <w:fldChar w:fldCharType="end"/>
          </w:r>
        </w:sdtContent>
      </w:sdt>
      <w:r w:rsidR="00EC3345">
        <w:rPr>
          <w:rFonts w:ascii="Arial" w:hAnsi="Arial" w:cs="Arial"/>
        </w:rPr>
        <w:t xml:space="preserve">. </w:t>
      </w:r>
    </w:p>
    <w:p w14:paraId="12EE3347" w14:textId="27577F80" w:rsidR="00FE2057" w:rsidRPr="00FE2057" w:rsidRDefault="00291679" w:rsidP="00393583">
      <w:pPr>
        <w:pStyle w:val="Heading1"/>
        <w:numPr>
          <w:ilvl w:val="0"/>
          <w:numId w:val="7"/>
        </w:numPr>
        <w:spacing w:after="120"/>
        <w:rPr>
          <w:rFonts w:cs="Arial"/>
        </w:rPr>
      </w:pPr>
      <w:bookmarkStart w:id="11" w:name="_Toc92743714"/>
      <w:r>
        <w:rPr>
          <w:rFonts w:cs="Arial"/>
        </w:rPr>
        <w:t>Conclusion</w:t>
      </w:r>
      <w:bookmarkEnd w:id="11"/>
    </w:p>
    <w:p w14:paraId="58FB50FC" w14:textId="37B6752F" w:rsidR="00774353" w:rsidRDefault="006C4AD3" w:rsidP="00774353">
      <w:pPr>
        <w:pStyle w:val="ListParagraph"/>
        <w:numPr>
          <w:ilvl w:val="1"/>
          <w:numId w:val="7"/>
        </w:numPr>
        <w:spacing w:after="120"/>
        <w:ind w:left="709" w:hanging="709"/>
        <w:contextualSpacing w:val="0"/>
        <w:rPr>
          <w:rFonts w:ascii="Arial" w:hAnsi="Arial" w:cs="Arial"/>
        </w:rPr>
      </w:pPr>
      <w:r>
        <w:rPr>
          <w:rFonts w:ascii="Arial" w:hAnsi="Arial" w:cs="Arial"/>
        </w:rPr>
        <w:t xml:space="preserve">This report has proven </w:t>
      </w:r>
      <w:r w:rsidR="00C132E3">
        <w:rPr>
          <w:rFonts w:ascii="Arial" w:hAnsi="Arial" w:cs="Arial"/>
        </w:rPr>
        <w:t xml:space="preserve">that although </w:t>
      </w:r>
      <w:r w:rsidR="00B469B2">
        <w:rPr>
          <w:rFonts w:ascii="Arial" w:hAnsi="Arial" w:cs="Arial"/>
        </w:rPr>
        <w:t xml:space="preserve">initial attempts to model the Wine Bottle Shaped Charge failed </w:t>
      </w:r>
      <w:r w:rsidR="00C132E3">
        <w:rPr>
          <w:rFonts w:ascii="Arial" w:hAnsi="Arial" w:cs="Arial"/>
        </w:rPr>
        <w:t xml:space="preserve">Abaqus </w:t>
      </w:r>
      <w:r w:rsidR="009C069C">
        <w:rPr>
          <w:rFonts w:ascii="Arial" w:hAnsi="Arial" w:cs="Arial"/>
        </w:rPr>
        <w:t xml:space="preserve">is still capable of producing </w:t>
      </w:r>
      <w:r w:rsidR="001733A0">
        <w:rPr>
          <w:rFonts w:ascii="Arial" w:hAnsi="Arial" w:cs="Arial"/>
        </w:rPr>
        <w:t xml:space="preserve">results that can be used in the design phase of a products development. </w:t>
      </w:r>
      <w:r w:rsidR="00220008">
        <w:rPr>
          <w:rFonts w:ascii="Arial" w:hAnsi="Arial" w:cs="Arial"/>
        </w:rPr>
        <w:t xml:space="preserve"> </w:t>
      </w:r>
    </w:p>
    <w:p w14:paraId="54B50C21" w14:textId="0FCCA1E3" w:rsidR="00B345F0" w:rsidRDefault="003E7435" w:rsidP="00B345F0">
      <w:pPr>
        <w:pStyle w:val="ListParagraph"/>
        <w:numPr>
          <w:ilvl w:val="1"/>
          <w:numId w:val="7"/>
        </w:numPr>
        <w:spacing w:after="120"/>
        <w:ind w:left="709" w:hanging="709"/>
        <w:contextualSpacing w:val="0"/>
        <w:rPr>
          <w:rFonts w:ascii="Arial" w:hAnsi="Arial" w:cs="Arial"/>
        </w:rPr>
      </w:pPr>
      <w:r>
        <w:rPr>
          <w:rFonts w:ascii="Arial" w:hAnsi="Arial" w:cs="Arial"/>
        </w:rPr>
        <w:t>It can be said that t</w:t>
      </w:r>
      <w:r w:rsidR="00C16F9A">
        <w:rPr>
          <w:rFonts w:ascii="Arial" w:hAnsi="Arial" w:cs="Arial"/>
        </w:rPr>
        <w:t xml:space="preserve">he failures were caused </w:t>
      </w:r>
      <w:r>
        <w:rPr>
          <w:rFonts w:ascii="Arial" w:hAnsi="Arial" w:cs="Arial"/>
        </w:rPr>
        <w:t xml:space="preserve">by </w:t>
      </w:r>
      <w:r w:rsidR="00B715F8">
        <w:rPr>
          <w:rFonts w:ascii="Arial" w:hAnsi="Arial" w:cs="Arial"/>
        </w:rPr>
        <w:t>the initial</w:t>
      </w:r>
      <w:r w:rsidR="008B51EF">
        <w:rPr>
          <w:rFonts w:ascii="Arial" w:hAnsi="Arial" w:cs="Arial"/>
        </w:rPr>
        <w:t xml:space="preserve"> model being created with a complexity far beyond the</w:t>
      </w:r>
      <w:r w:rsidR="00B715F8">
        <w:rPr>
          <w:rFonts w:ascii="Arial" w:hAnsi="Arial" w:cs="Arial"/>
        </w:rPr>
        <w:t xml:space="preserve"> users</w:t>
      </w:r>
      <w:r w:rsidR="008B51EF">
        <w:rPr>
          <w:rFonts w:ascii="Arial" w:hAnsi="Arial" w:cs="Arial"/>
        </w:rPr>
        <w:t xml:space="preserve"> understanding and capability </w:t>
      </w:r>
      <w:r w:rsidR="00172C5D">
        <w:rPr>
          <w:rFonts w:ascii="Arial" w:hAnsi="Arial" w:cs="Arial"/>
        </w:rPr>
        <w:t>in</w:t>
      </w:r>
      <w:r w:rsidR="00D87D3F">
        <w:rPr>
          <w:rFonts w:ascii="Arial" w:hAnsi="Arial" w:cs="Arial"/>
        </w:rPr>
        <w:t xml:space="preserve"> the use of the full version of Abaqus, this</w:t>
      </w:r>
      <w:r w:rsidR="00042734">
        <w:rPr>
          <w:rFonts w:ascii="Arial" w:hAnsi="Arial" w:cs="Arial"/>
        </w:rPr>
        <w:t xml:space="preserve"> result</w:t>
      </w:r>
      <w:r w:rsidR="00D87D3F">
        <w:rPr>
          <w:rFonts w:ascii="Arial" w:hAnsi="Arial" w:cs="Arial"/>
        </w:rPr>
        <w:t>ed</w:t>
      </w:r>
      <w:r w:rsidR="00042734">
        <w:rPr>
          <w:rFonts w:ascii="Arial" w:hAnsi="Arial" w:cs="Arial"/>
        </w:rPr>
        <w:t xml:space="preserve"> multiple hours of v</w:t>
      </w:r>
      <w:r w:rsidR="009E5689">
        <w:rPr>
          <w:rFonts w:ascii="Arial" w:hAnsi="Arial" w:cs="Arial"/>
        </w:rPr>
        <w:t xml:space="preserve">aluable </w:t>
      </w:r>
      <w:r w:rsidR="00863390">
        <w:rPr>
          <w:rFonts w:ascii="Arial" w:hAnsi="Arial" w:cs="Arial"/>
        </w:rPr>
        <w:t xml:space="preserve">time </w:t>
      </w:r>
      <w:r w:rsidR="009E1A3E">
        <w:rPr>
          <w:rFonts w:ascii="Arial" w:hAnsi="Arial" w:cs="Arial"/>
        </w:rPr>
        <w:t xml:space="preserve">of </w:t>
      </w:r>
      <w:r w:rsidR="00863390">
        <w:rPr>
          <w:rFonts w:ascii="Arial" w:hAnsi="Arial" w:cs="Arial"/>
        </w:rPr>
        <w:t xml:space="preserve">access to </w:t>
      </w:r>
      <w:r w:rsidR="009E1A3E">
        <w:rPr>
          <w:rFonts w:ascii="Arial" w:hAnsi="Arial" w:cs="Arial"/>
        </w:rPr>
        <w:t xml:space="preserve">the systems with the processing power required to run </w:t>
      </w:r>
      <w:r w:rsidR="00790050">
        <w:rPr>
          <w:rFonts w:ascii="Arial" w:hAnsi="Arial" w:cs="Arial"/>
        </w:rPr>
        <w:t xml:space="preserve">the complex models being wasted trying to resolve models </w:t>
      </w:r>
      <w:r w:rsidR="00145A7D">
        <w:rPr>
          <w:rFonts w:ascii="Arial" w:hAnsi="Arial" w:cs="Arial"/>
        </w:rPr>
        <w:t>that were destined to fail.</w:t>
      </w:r>
    </w:p>
    <w:p w14:paraId="03CF53BE" w14:textId="3DF2C5E0" w:rsidR="00B345F0" w:rsidRDefault="00B345F0" w:rsidP="00B345F0">
      <w:pPr>
        <w:pStyle w:val="ListParagraph"/>
        <w:numPr>
          <w:ilvl w:val="1"/>
          <w:numId w:val="7"/>
        </w:numPr>
        <w:spacing w:after="120"/>
        <w:ind w:left="709" w:hanging="709"/>
        <w:contextualSpacing w:val="0"/>
        <w:rPr>
          <w:rFonts w:ascii="Arial" w:hAnsi="Arial" w:cs="Arial"/>
        </w:rPr>
      </w:pPr>
      <w:r>
        <w:rPr>
          <w:rFonts w:ascii="Arial" w:hAnsi="Arial" w:cs="Arial"/>
        </w:rPr>
        <w:t xml:space="preserve">The utilisation of the Student Edition of Abaqus allowed for basic models to be simulated remotely providing good results without the need for access to the universities Finite Element Analysis software. </w:t>
      </w:r>
    </w:p>
    <w:p w14:paraId="0F577177" w14:textId="68D28FC3" w:rsidR="00C6701A" w:rsidRDefault="00C6701A" w:rsidP="00B345F0">
      <w:pPr>
        <w:pStyle w:val="ListParagraph"/>
        <w:numPr>
          <w:ilvl w:val="1"/>
          <w:numId w:val="7"/>
        </w:numPr>
        <w:spacing w:after="120"/>
        <w:ind w:left="709" w:hanging="709"/>
        <w:contextualSpacing w:val="0"/>
        <w:rPr>
          <w:rFonts w:ascii="Arial" w:hAnsi="Arial" w:cs="Arial"/>
        </w:rPr>
      </w:pPr>
      <w:r>
        <w:rPr>
          <w:rFonts w:ascii="Arial" w:hAnsi="Arial" w:cs="Arial"/>
        </w:rPr>
        <w:t xml:space="preserve">The limitation of 1000 nodes associated with </w:t>
      </w:r>
      <w:r w:rsidR="003411AD">
        <w:rPr>
          <w:rFonts w:ascii="Arial" w:hAnsi="Arial" w:cs="Arial"/>
        </w:rPr>
        <w:t>the student edition is suitable for the modelling of</w:t>
      </w:r>
      <w:r w:rsidR="00635BD8">
        <w:rPr>
          <w:rFonts w:ascii="Arial" w:hAnsi="Arial" w:cs="Arial"/>
        </w:rPr>
        <w:t xml:space="preserve"> the</w:t>
      </w:r>
      <w:r w:rsidR="003411AD">
        <w:rPr>
          <w:rFonts w:ascii="Arial" w:hAnsi="Arial" w:cs="Arial"/>
        </w:rPr>
        <w:t xml:space="preserve"> shape</w:t>
      </w:r>
      <w:r w:rsidR="00635BD8">
        <w:rPr>
          <w:rFonts w:ascii="Arial" w:hAnsi="Arial" w:cs="Arial"/>
        </w:rPr>
        <w:t>d</w:t>
      </w:r>
      <w:r w:rsidR="003411AD">
        <w:rPr>
          <w:rFonts w:ascii="Arial" w:hAnsi="Arial" w:cs="Arial"/>
        </w:rPr>
        <w:t xml:space="preserve"> charge when </w:t>
      </w:r>
      <w:r w:rsidR="007B3A53">
        <w:rPr>
          <w:rFonts w:ascii="Arial" w:hAnsi="Arial" w:cs="Arial"/>
        </w:rPr>
        <w:t xml:space="preserve">using the axisymmetric </w:t>
      </w:r>
      <w:r w:rsidR="0063132F">
        <w:rPr>
          <w:rFonts w:ascii="Arial" w:hAnsi="Arial" w:cs="Arial"/>
        </w:rPr>
        <w:t>method</w:t>
      </w:r>
      <w:r w:rsidR="00635BD8">
        <w:rPr>
          <w:rFonts w:ascii="Arial" w:hAnsi="Arial" w:cs="Arial"/>
        </w:rPr>
        <w:t>.</w:t>
      </w:r>
    </w:p>
    <w:p w14:paraId="4F21F0F6" w14:textId="56B067E4" w:rsidR="00A402EA" w:rsidRPr="00B345F0" w:rsidRDefault="00A402EA" w:rsidP="00B345F0">
      <w:pPr>
        <w:pStyle w:val="ListParagraph"/>
        <w:numPr>
          <w:ilvl w:val="1"/>
          <w:numId w:val="7"/>
        </w:numPr>
        <w:spacing w:after="120"/>
        <w:ind w:left="709" w:hanging="709"/>
        <w:contextualSpacing w:val="0"/>
        <w:rPr>
          <w:rFonts w:ascii="Arial" w:hAnsi="Arial" w:cs="Arial"/>
        </w:rPr>
      </w:pPr>
      <w:r>
        <w:rPr>
          <w:rFonts w:ascii="Arial" w:hAnsi="Arial" w:cs="Arial"/>
        </w:rPr>
        <w:lastRenderedPageBreak/>
        <w:t xml:space="preserve">More experience is needed by the user to </w:t>
      </w:r>
      <w:r w:rsidR="00FF585B">
        <w:rPr>
          <w:rFonts w:ascii="Arial" w:hAnsi="Arial" w:cs="Arial"/>
        </w:rPr>
        <w:t xml:space="preserve">efficiently use the FEA software </w:t>
      </w:r>
      <w:r w:rsidR="006621A9">
        <w:rPr>
          <w:rFonts w:ascii="Arial" w:hAnsi="Arial" w:cs="Arial"/>
        </w:rPr>
        <w:t>utilising all its capabilities.</w:t>
      </w:r>
    </w:p>
    <w:p w14:paraId="1A1299A5" w14:textId="49FFD021" w:rsidR="00960C07" w:rsidRDefault="00960C07" w:rsidP="00556A01">
      <w:pPr>
        <w:pStyle w:val="ListParagraph"/>
        <w:spacing w:after="120"/>
        <w:ind w:left="709"/>
        <w:contextualSpacing w:val="0"/>
      </w:pPr>
    </w:p>
    <w:p w14:paraId="37E4EC7B" w14:textId="77777777" w:rsidR="00A52E86" w:rsidRPr="00A52E86" w:rsidRDefault="00A52E86" w:rsidP="00A52E86"/>
    <w:bookmarkStart w:id="12" w:name="_Toc92743715" w:displacedByCustomXml="next"/>
    <w:sdt>
      <w:sdtPr>
        <w:rPr>
          <w:rFonts w:asciiTheme="minorHAnsi" w:eastAsiaTheme="minorHAnsi" w:hAnsiTheme="minorHAnsi" w:cstheme="minorBidi"/>
          <w:color w:val="595959" w:themeColor="text1" w:themeTint="A6"/>
          <w:sz w:val="20"/>
        </w:rPr>
        <w:id w:val="-199469386"/>
        <w:docPartObj>
          <w:docPartGallery w:val="Bibliographies"/>
          <w:docPartUnique/>
        </w:docPartObj>
      </w:sdtPr>
      <w:sdtEndPr/>
      <w:sdtContent>
        <w:p w14:paraId="5AA3EECE" w14:textId="4E19F224" w:rsidR="00960C07" w:rsidRDefault="00960C07" w:rsidP="00B06DD6">
          <w:pPr>
            <w:pStyle w:val="Heading1"/>
            <w:numPr>
              <w:ilvl w:val="0"/>
              <w:numId w:val="7"/>
            </w:numPr>
          </w:pPr>
          <w:r>
            <w:t>References</w:t>
          </w:r>
          <w:bookmarkEnd w:id="12"/>
        </w:p>
        <w:sdt>
          <w:sdtPr>
            <w:id w:val="-573587230"/>
            <w:bibliography/>
          </w:sdtPr>
          <w:sdtEndPr/>
          <w:sdtContent>
            <w:p w14:paraId="1A5462DC" w14:textId="77777777" w:rsidR="0037713F" w:rsidRDefault="00960C07">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9"/>
                <w:gridCol w:w="8291"/>
              </w:tblGrid>
              <w:tr w:rsidR="0037713F" w14:paraId="0D526915" w14:textId="77777777">
                <w:trPr>
                  <w:divId w:val="961813969"/>
                  <w:tblCellSpacing w:w="15" w:type="dxa"/>
                </w:trPr>
                <w:tc>
                  <w:tcPr>
                    <w:tcW w:w="50" w:type="pct"/>
                    <w:hideMark/>
                  </w:tcPr>
                  <w:p w14:paraId="791A1E99" w14:textId="48E528A0" w:rsidR="0037713F" w:rsidRDefault="0037713F">
                    <w:pPr>
                      <w:pStyle w:val="Bibliography"/>
                      <w:rPr>
                        <w:noProof/>
                        <w:sz w:val="24"/>
                        <w:szCs w:val="24"/>
                      </w:rPr>
                    </w:pPr>
                    <w:r>
                      <w:rPr>
                        <w:noProof/>
                      </w:rPr>
                      <w:t xml:space="preserve">[1] </w:t>
                    </w:r>
                  </w:p>
                </w:tc>
                <w:tc>
                  <w:tcPr>
                    <w:tcW w:w="0" w:type="auto"/>
                    <w:hideMark/>
                  </w:tcPr>
                  <w:p w14:paraId="7A14DC3F" w14:textId="77777777" w:rsidR="0037713F" w:rsidRDefault="0037713F">
                    <w:pPr>
                      <w:pStyle w:val="Bibliography"/>
                      <w:rPr>
                        <w:noProof/>
                      </w:rPr>
                    </w:pPr>
                    <w:r>
                      <w:rPr>
                        <w:noProof/>
                      </w:rPr>
                      <w:t>L. H. Kline, “The Cavity Charge It's theory and applications,” USNR Ordnance Investigation Laboratory , Indian Head, Maryland , 1945.</w:t>
                    </w:r>
                  </w:p>
                </w:tc>
              </w:tr>
              <w:tr w:rsidR="0037713F" w14:paraId="3D708F62" w14:textId="77777777">
                <w:trPr>
                  <w:divId w:val="961813969"/>
                  <w:tblCellSpacing w:w="15" w:type="dxa"/>
                </w:trPr>
                <w:tc>
                  <w:tcPr>
                    <w:tcW w:w="50" w:type="pct"/>
                    <w:hideMark/>
                  </w:tcPr>
                  <w:p w14:paraId="2D95F869" w14:textId="77777777" w:rsidR="0037713F" w:rsidRDefault="0037713F">
                    <w:pPr>
                      <w:pStyle w:val="Bibliography"/>
                      <w:rPr>
                        <w:noProof/>
                      </w:rPr>
                    </w:pPr>
                    <w:r>
                      <w:rPr>
                        <w:noProof/>
                      </w:rPr>
                      <w:t xml:space="preserve">[2] </w:t>
                    </w:r>
                  </w:p>
                </w:tc>
                <w:tc>
                  <w:tcPr>
                    <w:tcW w:w="0" w:type="auto"/>
                    <w:hideMark/>
                  </w:tcPr>
                  <w:p w14:paraId="6D67AD4F" w14:textId="77777777" w:rsidR="0037713F" w:rsidRDefault="0037713F">
                    <w:pPr>
                      <w:pStyle w:val="Bibliography"/>
                      <w:rPr>
                        <w:noProof/>
                      </w:rPr>
                    </w:pPr>
                    <w:r>
                      <w:rPr>
                        <w:noProof/>
                      </w:rPr>
                      <w:t>H. F. Gatow, “The history of the Hollow Charge effect of High Explosive charges,” German Acadamy of Aviation Research, 1941.</w:t>
                    </w:r>
                  </w:p>
                </w:tc>
              </w:tr>
              <w:tr w:rsidR="0037713F" w14:paraId="39189501" w14:textId="77777777">
                <w:trPr>
                  <w:divId w:val="961813969"/>
                  <w:tblCellSpacing w:w="15" w:type="dxa"/>
                </w:trPr>
                <w:tc>
                  <w:tcPr>
                    <w:tcW w:w="50" w:type="pct"/>
                    <w:hideMark/>
                  </w:tcPr>
                  <w:p w14:paraId="22397ACB" w14:textId="77777777" w:rsidR="0037713F" w:rsidRDefault="0037713F">
                    <w:pPr>
                      <w:pStyle w:val="Bibliography"/>
                      <w:rPr>
                        <w:noProof/>
                      </w:rPr>
                    </w:pPr>
                    <w:r>
                      <w:rPr>
                        <w:noProof/>
                      </w:rPr>
                      <w:t xml:space="preserve">[3] </w:t>
                    </w:r>
                  </w:p>
                </w:tc>
                <w:tc>
                  <w:tcPr>
                    <w:tcW w:w="0" w:type="auto"/>
                    <w:hideMark/>
                  </w:tcPr>
                  <w:p w14:paraId="12288F92" w14:textId="77777777" w:rsidR="0037713F" w:rsidRDefault="0037713F">
                    <w:pPr>
                      <w:pStyle w:val="Bibliography"/>
                      <w:rPr>
                        <w:noProof/>
                      </w:rPr>
                    </w:pPr>
                    <w:r>
                      <w:rPr>
                        <w:noProof/>
                      </w:rPr>
                      <w:t>G. Bloem, “Shell for Detonating Caps”. United States of America Patent 342,423, 25 May 1886.</w:t>
                    </w:r>
                  </w:p>
                </w:tc>
              </w:tr>
              <w:tr w:rsidR="0037713F" w14:paraId="50FB65C0" w14:textId="77777777">
                <w:trPr>
                  <w:divId w:val="961813969"/>
                  <w:tblCellSpacing w:w="15" w:type="dxa"/>
                </w:trPr>
                <w:tc>
                  <w:tcPr>
                    <w:tcW w:w="50" w:type="pct"/>
                    <w:hideMark/>
                  </w:tcPr>
                  <w:p w14:paraId="7F190D58" w14:textId="77777777" w:rsidR="0037713F" w:rsidRDefault="0037713F">
                    <w:pPr>
                      <w:pStyle w:val="Bibliography"/>
                      <w:rPr>
                        <w:noProof/>
                      </w:rPr>
                    </w:pPr>
                    <w:r>
                      <w:rPr>
                        <w:noProof/>
                      </w:rPr>
                      <w:t xml:space="preserve">[4] </w:t>
                    </w:r>
                  </w:p>
                </w:tc>
                <w:tc>
                  <w:tcPr>
                    <w:tcW w:w="0" w:type="auto"/>
                    <w:hideMark/>
                  </w:tcPr>
                  <w:p w14:paraId="7F21DBD5" w14:textId="77777777" w:rsidR="0037713F" w:rsidRDefault="0037713F">
                    <w:pPr>
                      <w:pStyle w:val="Bibliography"/>
                      <w:rPr>
                        <w:noProof/>
                      </w:rPr>
                    </w:pPr>
                    <w:r>
                      <w:rPr>
                        <w:noProof/>
                      </w:rPr>
                      <w:t xml:space="preserve">C. E. Munroe, “Mordern Explosives,” </w:t>
                    </w:r>
                    <w:r>
                      <w:rPr>
                        <w:i/>
                        <w:iCs/>
                        <w:noProof/>
                      </w:rPr>
                      <w:t xml:space="preserve">Scribners Magazine, </w:t>
                    </w:r>
                    <w:r>
                      <w:rPr>
                        <w:noProof/>
                      </w:rPr>
                      <w:t xml:space="preserve">pp. 563-576, January-June 1888. </w:t>
                    </w:r>
                  </w:p>
                </w:tc>
              </w:tr>
              <w:tr w:rsidR="0037713F" w14:paraId="41115A08" w14:textId="77777777">
                <w:trPr>
                  <w:divId w:val="961813969"/>
                  <w:tblCellSpacing w:w="15" w:type="dxa"/>
                </w:trPr>
                <w:tc>
                  <w:tcPr>
                    <w:tcW w:w="50" w:type="pct"/>
                    <w:hideMark/>
                  </w:tcPr>
                  <w:p w14:paraId="577B5BD4" w14:textId="77777777" w:rsidR="0037713F" w:rsidRDefault="0037713F">
                    <w:pPr>
                      <w:pStyle w:val="Bibliography"/>
                      <w:rPr>
                        <w:noProof/>
                      </w:rPr>
                    </w:pPr>
                    <w:r>
                      <w:rPr>
                        <w:noProof/>
                      </w:rPr>
                      <w:t xml:space="preserve">[5] </w:t>
                    </w:r>
                  </w:p>
                </w:tc>
                <w:tc>
                  <w:tcPr>
                    <w:tcW w:w="0" w:type="auto"/>
                    <w:hideMark/>
                  </w:tcPr>
                  <w:p w14:paraId="327EAF21" w14:textId="77777777" w:rsidR="0037713F" w:rsidRDefault="0037713F">
                    <w:pPr>
                      <w:pStyle w:val="Bibliography"/>
                      <w:rPr>
                        <w:noProof/>
                      </w:rPr>
                    </w:pPr>
                    <w:r>
                      <w:rPr>
                        <w:noProof/>
                      </w:rPr>
                      <w:t>D. R. Kennedy, “History of the Shape Charge Effect,” D.R. Kennedy &amp; associates, Inc., California , 1983.</w:t>
                    </w:r>
                  </w:p>
                </w:tc>
              </w:tr>
              <w:tr w:rsidR="0037713F" w14:paraId="7341A8C3" w14:textId="77777777">
                <w:trPr>
                  <w:divId w:val="961813969"/>
                  <w:tblCellSpacing w:w="15" w:type="dxa"/>
                </w:trPr>
                <w:tc>
                  <w:tcPr>
                    <w:tcW w:w="50" w:type="pct"/>
                    <w:hideMark/>
                  </w:tcPr>
                  <w:p w14:paraId="51B7C4F7" w14:textId="77777777" w:rsidR="0037713F" w:rsidRDefault="0037713F">
                    <w:pPr>
                      <w:pStyle w:val="Bibliography"/>
                      <w:rPr>
                        <w:noProof/>
                      </w:rPr>
                    </w:pPr>
                    <w:r>
                      <w:rPr>
                        <w:noProof/>
                      </w:rPr>
                      <w:t xml:space="preserve">[6] </w:t>
                    </w:r>
                  </w:p>
                </w:tc>
                <w:tc>
                  <w:tcPr>
                    <w:tcW w:w="0" w:type="auto"/>
                    <w:hideMark/>
                  </w:tcPr>
                  <w:p w14:paraId="120C0C54" w14:textId="77777777" w:rsidR="0037713F" w:rsidRDefault="0037713F">
                    <w:pPr>
                      <w:pStyle w:val="Bibliography"/>
                      <w:rPr>
                        <w:noProof/>
                      </w:rPr>
                    </w:pPr>
                    <w:r>
                      <w:rPr>
                        <w:noProof/>
                      </w:rPr>
                      <w:t>B. T. Burch, “DETERMINING AND MITIGATING THE EFFECTS OF FIRING A LINEAR SHAPED CHARGE UNDER WATER,” Brian T Burch, Missouri, 2014.</w:t>
                    </w:r>
                  </w:p>
                </w:tc>
              </w:tr>
              <w:tr w:rsidR="0037713F" w14:paraId="128860F0" w14:textId="77777777">
                <w:trPr>
                  <w:divId w:val="961813969"/>
                  <w:tblCellSpacing w:w="15" w:type="dxa"/>
                </w:trPr>
                <w:tc>
                  <w:tcPr>
                    <w:tcW w:w="50" w:type="pct"/>
                    <w:hideMark/>
                  </w:tcPr>
                  <w:p w14:paraId="38F42E29" w14:textId="77777777" w:rsidR="0037713F" w:rsidRDefault="0037713F">
                    <w:pPr>
                      <w:pStyle w:val="Bibliography"/>
                      <w:rPr>
                        <w:noProof/>
                      </w:rPr>
                    </w:pPr>
                    <w:r>
                      <w:rPr>
                        <w:noProof/>
                      </w:rPr>
                      <w:t xml:space="preserve">[7] </w:t>
                    </w:r>
                  </w:p>
                </w:tc>
                <w:tc>
                  <w:tcPr>
                    <w:tcW w:w="0" w:type="auto"/>
                    <w:hideMark/>
                  </w:tcPr>
                  <w:p w14:paraId="0A9BB556" w14:textId="77777777" w:rsidR="0037713F" w:rsidRDefault="0037713F">
                    <w:pPr>
                      <w:pStyle w:val="Bibliography"/>
                      <w:rPr>
                        <w:noProof/>
                      </w:rPr>
                    </w:pPr>
                    <w:r>
                      <w:rPr>
                        <w:noProof/>
                      </w:rPr>
                      <w:t xml:space="preserve">J. Z. W.P. Walters, “Introduction to shaped charges,” in </w:t>
                    </w:r>
                    <w:r>
                      <w:rPr>
                        <w:i/>
                        <w:iCs/>
                        <w:noProof/>
                      </w:rPr>
                      <w:t xml:space="preserve">Fundamentals of Shaped Charges </w:t>
                    </w:r>
                    <w:r>
                      <w:rPr>
                        <w:noProof/>
                      </w:rPr>
                      <w:t>, New York, John Wiley &amp; Sons, 1989, p. 7.</w:t>
                    </w:r>
                  </w:p>
                </w:tc>
              </w:tr>
              <w:tr w:rsidR="0037713F" w14:paraId="39B13B23" w14:textId="77777777">
                <w:trPr>
                  <w:divId w:val="961813969"/>
                  <w:tblCellSpacing w:w="15" w:type="dxa"/>
                </w:trPr>
                <w:tc>
                  <w:tcPr>
                    <w:tcW w:w="50" w:type="pct"/>
                    <w:hideMark/>
                  </w:tcPr>
                  <w:p w14:paraId="14FB8F9D" w14:textId="77777777" w:rsidR="0037713F" w:rsidRDefault="0037713F">
                    <w:pPr>
                      <w:pStyle w:val="Bibliography"/>
                      <w:rPr>
                        <w:noProof/>
                      </w:rPr>
                    </w:pPr>
                    <w:r>
                      <w:rPr>
                        <w:noProof/>
                      </w:rPr>
                      <w:t xml:space="preserve">[8] </w:t>
                    </w:r>
                  </w:p>
                </w:tc>
                <w:tc>
                  <w:tcPr>
                    <w:tcW w:w="0" w:type="auto"/>
                    <w:hideMark/>
                  </w:tcPr>
                  <w:p w14:paraId="11C124E6" w14:textId="77777777" w:rsidR="0037713F" w:rsidRDefault="0037713F">
                    <w:pPr>
                      <w:pStyle w:val="Bibliography"/>
                      <w:rPr>
                        <w:noProof/>
                      </w:rPr>
                    </w:pPr>
                    <w:r>
                      <w:rPr>
                        <w:noProof/>
                      </w:rPr>
                      <w:t xml:space="preserve">Headquarters, Department of the Army , “TM 31-210 Department of the Army Technical Manual,” in </w:t>
                    </w:r>
                    <w:r>
                      <w:rPr>
                        <w:i/>
                        <w:iCs/>
                        <w:noProof/>
                      </w:rPr>
                      <w:t>Improvised Munitions Handbook</w:t>
                    </w:r>
                    <w:r>
                      <w:rPr>
                        <w:noProof/>
                      </w:rPr>
                      <w:t>, United States Department or War, 1969, p. 78.</w:t>
                    </w:r>
                  </w:p>
                </w:tc>
              </w:tr>
              <w:tr w:rsidR="0037713F" w14:paraId="17F96C37" w14:textId="77777777">
                <w:trPr>
                  <w:divId w:val="961813969"/>
                  <w:tblCellSpacing w:w="15" w:type="dxa"/>
                </w:trPr>
                <w:tc>
                  <w:tcPr>
                    <w:tcW w:w="50" w:type="pct"/>
                    <w:hideMark/>
                  </w:tcPr>
                  <w:p w14:paraId="5F366E4D" w14:textId="77777777" w:rsidR="0037713F" w:rsidRDefault="0037713F">
                    <w:pPr>
                      <w:pStyle w:val="Bibliography"/>
                      <w:rPr>
                        <w:noProof/>
                      </w:rPr>
                    </w:pPr>
                    <w:r>
                      <w:rPr>
                        <w:noProof/>
                      </w:rPr>
                      <w:t xml:space="preserve">[9] </w:t>
                    </w:r>
                  </w:p>
                </w:tc>
                <w:tc>
                  <w:tcPr>
                    <w:tcW w:w="0" w:type="auto"/>
                    <w:hideMark/>
                  </w:tcPr>
                  <w:p w14:paraId="46326FD7" w14:textId="77777777" w:rsidR="0037713F" w:rsidRDefault="0037713F">
                    <w:pPr>
                      <w:pStyle w:val="Bibliography"/>
                      <w:rPr>
                        <w:noProof/>
                      </w:rPr>
                    </w:pPr>
                    <w:r>
                      <w:rPr>
                        <w:noProof/>
                      </w:rPr>
                      <w:t>Matweb, “Copper, Cu,” MatWeb LLC, [Online]. Available: http://matweb.com/search/DataSheet.aspx?MatGUID=9aebe83845c04c1db5126fada6f76f7e&amp;ckck=1. [Accessed 12 October 2021].</w:t>
                    </w:r>
                  </w:p>
                </w:tc>
              </w:tr>
              <w:tr w:rsidR="0037713F" w14:paraId="7049A7FE" w14:textId="77777777">
                <w:trPr>
                  <w:divId w:val="961813969"/>
                  <w:tblCellSpacing w:w="15" w:type="dxa"/>
                </w:trPr>
                <w:tc>
                  <w:tcPr>
                    <w:tcW w:w="50" w:type="pct"/>
                    <w:hideMark/>
                  </w:tcPr>
                  <w:p w14:paraId="56B93D0A" w14:textId="77777777" w:rsidR="0037713F" w:rsidRDefault="0037713F">
                    <w:pPr>
                      <w:pStyle w:val="Bibliography"/>
                      <w:rPr>
                        <w:noProof/>
                      </w:rPr>
                    </w:pPr>
                    <w:r>
                      <w:rPr>
                        <w:noProof/>
                      </w:rPr>
                      <w:t xml:space="preserve">[10] </w:t>
                    </w:r>
                  </w:p>
                </w:tc>
                <w:tc>
                  <w:tcPr>
                    <w:tcW w:w="0" w:type="auto"/>
                    <w:hideMark/>
                  </w:tcPr>
                  <w:p w14:paraId="1B679847" w14:textId="77777777" w:rsidR="0037713F" w:rsidRDefault="0037713F">
                    <w:pPr>
                      <w:pStyle w:val="Bibliography"/>
                      <w:rPr>
                        <w:noProof/>
                      </w:rPr>
                    </w:pPr>
                    <w:r>
                      <w:rPr>
                        <w:noProof/>
                      </w:rPr>
                      <w:t>Gino Pinto Inc, “Bottle Dimensions,” Gino Pinto, 09 2016. [Online]. Available: https://ginopinto.com/wp-content/uploads/2016/09/Bottle-Dimensions.pdf. [Accessed 15 10 2021].</w:t>
                    </w:r>
                  </w:p>
                </w:tc>
              </w:tr>
              <w:tr w:rsidR="0037713F" w14:paraId="11C952DD" w14:textId="77777777">
                <w:trPr>
                  <w:divId w:val="961813969"/>
                  <w:tblCellSpacing w:w="15" w:type="dxa"/>
                </w:trPr>
                <w:tc>
                  <w:tcPr>
                    <w:tcW w:w="50" w:type="pct"/>
                    <w:hideMark/>
                  </w:tcPr>
                  <w:p w14:paraId="54BEB10F" w14:textId="77777777" w:rsidR="0037713F" w:rsidRDefault="0037713F">
                    <w:pPr>
                      <w:pStyle w:val="Bibliography"/>
                      <w:rPr>
                        <w:noProof/>
                      </w:rPr>
                    </w:pPr>
                    <w:r>
                      <w:rPr>
                        <w:noProof/>
                      </w:rPr>
                      <w:lastRenderedPageBreak/>
                      <w:t xml:space="preserve">[11] </w:t>
                    </w:r>
                  </w:p>
                </w:tc>
                <w:tc>
                  <w:tcPr>
                    <w:tcW w:w="0" w:type="auto"/>
                    <w:hideMark/>
                  </w:tcPr>
                  <w:p w14:paraId="329B7AF8" w14:textId="77777777" w:rsidR="0037713F" w:rsidRDefault="0037713F">
                    <w:pPr>
                      <w:pStyle w:val="Bibliography"/>
                      <w:rPr>
                        <w:noProof/>
                      </w:rPr>
                    </w:pPr>
                    <w:r>
                      <w:rPr>
                        <w:noProof/>
                      </w:rPr>
                      <w:t>Mat Web LLC, “Vitro Minerals CS 6 Recycled Glass,” MatWeb, [Online]. Available: http://www.matweb.com/search/DataSheet.aspx?MatGUID=ca57816b59eb4958beb88c0c228e0891&amp;ckck=1. [Accessed 15 10 2021].</w:t>
                    </w:r>
                  </w:p>
                </w:tc>
              </w:tr>
              <w:tr w:rsidR="0037713F" w14:paraId="7B02C8F4" w14:textId="77777777">
                <w:trPr>
                  <w:divId w:val="961813969"/>
                  <w:tblCellSpacing w:w="15" w:type="dxa"/>
                </w:trPr>
                <w:tc>
                  <w:tcPr>
                    <w:tcW w:w="50" w:type="pct"/>
                    <w:hideMark/>
                  </w:tcPr>
                  <w:p w14:paraId="737CA8CC" w14:textId="77777777" w:rsidR="0037713F" w:rsidRDefault="0037713F">
                    <w:pPr>
                      <w:pStyle w:val="Bibliography"/>
                      <w:rPr>
                        <w:noProof/>
                      </w:rPr>
                    </w:pPr>
                    <w:r>
                      <w:rPr>
                        <w:noProof/>
                      </w:rPr>
                      <w:t xml:space="preserve">[12] </w:t>
                    </w:r>
                  </w:p>
                </w:tc>
                <w:tc>
                  <w:tcPr>
                    <w:tcW w:w="0" w:type="auto"/>
                    <w:hideMark/>
                  </w:tcPr>
                  <w:p w14:paraId="10648303" w14:textId="77777777" w:rsidR="0037713F" w:rsidRDefault="0037713F">
                    <w:pPr>
                      <w:pStyle w:val="Bibliography"/>
                      <w:rPr>
                        <w:noProof/>
                      </w:rPr>
                    </w:pPr>
                    <w:r>
                      <w:rPr>
                        <w:noProof/>
                      </w:rPr>
                      <w:t>Chemring Energetics UK, “PE8 Plastic Explosive,” 13 11 2020. [Online]. Available: https://www.chemring.com/~/media/Files/C/Chemring-V3/documents/energetics/PE8%20Plastic%20Explosive%20Iss%2013%20Nov%2020.pdf. [Accessed 15 10 2021].</w:t>
                    </w:r>
                  </w:p>
                </w:tc>
              </w:tr>
              <w:tr w:rsidR="0037713F" w14:paraId="612C95FE" w14:textId="77777777">
                <w:trPr>
                  <w:divId w:val="961813969"/>
                  <w:tblCellSpacing w:w="15" w:type="dxa"/>
                </w:trPr>
                <w:tc>
                  <w:tcPr>
                    <w:tcW w:w="50" w:type="pct"/>
                    <w:hideMark/>
                  </w:tcPr>
                  <w:p w14:paraId="34E421B1" w14:textId="77777777" w:rsidR="0037713F" w:rsidRDefault="0037713F">
                    <w:pPr>
                      <w:pStyle w:val="Bibliography"/>
                      <w:rPr>
                        <w:noProof/>
                      </w:rPr>
                    </w:pPr>
                    <w:bookmarkStart w:id="13" w:name="_Hlk93866263"/>
                    <w:r>
                      <w:rPr>
                        <w:noProof/>
                      </w:rPr>
                      <w:t xml:space="preserve">[13] </w:t>
                    </w:r>
                  </w:p>
                </w:tc>
                <w:tc>
                  <w:tcPr>
                    <w:tcW w:w="0" w:type="auto"/>
                    <w:hideMark/>
                  </w:tcPr>
                  <w:p w14:paraId="2EED5041" w14:textId="77777777" w:rsidR="0037713F" w:rsidRDefault="0037713F">
                    <w:pPr>
                      <w:pStyle w:val="Bibliography"/>
                      <w:rPr>
                        <w:noProof/>
                      </w:rPr>
                    </w:pPr>
                    <w:r>
                      <w:rPr>
                        <w:noProof/>
                      </w:rPr>
                      <w:t>NATO, “Shaped Charge Jet Munition Test Procedure,” NATO Standardisation Office (NSO), 2018.</w:t>
                    </w:r>
                  </w:p>
                </w:tc>
              </w:tr>
              <w:bookmarkEnd w:id="13"/>
              <w:tr w:rsidR="0037713F" w14:paraId="130621A0" w14:textId="77777777">
                <w:trPr>
                  <w:divId w:val="961813969"/>
                  <w:tblCellSpacing w:w="15" w:type="dxa"/>
                </w:trPr>
                <w:tc>
                  <w:tcPr>
                    <w:tcW w:w="50" w:type="pct"/>
                    <w:hideMark/>
                  </w:tcPr>
                  <w:p w14:paraId="06831CF3" w14:textId="77777777" w:rsidR="0037713F" w:rsidRDefault="0037713F">
                    <w:pPr>
                      <w:pStyle w:val="Bibliography"/>
                      <w:rPr>
                        <w:noProof/>
                      </w:rPr>
                    </w:pPr>
                    <w:r>
                      <w:rPr>
                        <w:noProof/>
                      </w:rPr>
                      <w:t xml:space="preserve">[14] </w:t>
                    </w:r>
                  </w:p>
                </w:tc>
                <w:tc>
                  <w:tcPr>
                    <w:tcW w:w="0" w:type="auto"/>
                    <w:hideMark/>
                  </w:tcPr>
                  <w:p w14:paraId="6EFA4A6D" w14:textId="77777777" w:rsidR="0037713F" w:rsidRDefault="0037713F">
                    <w:pPr>
                      <w:pStyle w:val="Bibliography"/>
                      <w:rPr>
                        <w:noProof/>
                      </w:rPr>
                    </w:pPr>
                    <w:r>
                      <w:rPr>
                        <w:noProof/>
                      </w:rPr>
                      <w:t>T. C. a. V. M. R. Tiwari, “DYNAMIC ANALYSIS OF UNDERGROUND TUNNELS SUBJECTED TO INTERNAL BLAST LOADING,” Indian Institute of Technology, New Delhi.</w:t>
                    </w:r>
                  </w:p>
                </w:tc>
              </w:tr>
            </w:tbl>
            <w:p w14:paraId="6D44AB7F" w14:textId="77777777" w:rsidR="0037713F" w:rsidRDefault="0037713F">
              <w:pPr>
                <w:divId w:val="961813969"/>
                <w:rPr>
                  <w:rFonts w:eastAsia="Times New Roman"/>
                  <w:noProof/>
                </w:rPr>
              </w:pPr>
            </w:p>
            <w:p w14:paraId="5E0D2D79" w14:textId="3699BF91" w:rsidR="00960C07" w:rsidRDefault="00960C07">
              <w:r>
                <w:rPr>
                  <w:b/>
                  <w:bCs/>
                  <w:noProof/>
                </w:rPr>
                <w:fldChar w:fldCharType="end"/>
              </w:r>
            </w:p>
          </w:sdtContent>
        </w:sdt>
      </w:sdtContent>
    </w:sdt>
    <w:p w14:paraId="5F8F7EC2" w14:textId="77777777" w:rsidR="00960C07" w:rsidRPr="00F97B9E" w:rsidRDefault="00960C07" w:rsidP="00F97B9E"/>
    <w:sectPr w:rsidR="00960C07" w:rsidRPr="00F97B9E" w:rsidSect="000F0E7F">
      <w:footerReference w:type="default" r:id="rId30"/>
      <w:pgSz w:w="12240" w:h="15840"/>
      <w:pgMar w:top="1728"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5532F7" w14:textId="77777777" w:rsidR="008A1032" w:rsidRDefault="008A1032">
      <w:pPr>
        <w:spacing w:before="0" w:after="0" w:line="240" w:lineRule="auto"/>
      </w:pPr>
      <w:r>
        <w:separator/>
      </w:r>
    </w:p>
  </w:endnote>
  <w:endnote w:type="continuationSeparator" w:id="0">
    <w:p w14:paraId="53A062F5" w14:textId="77777777" w:rsidR="008A1032" w:rsidRDefault="008A103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TXinwei">
    <w:panose1 w:val="02010800040101010101"/>
    <w:charset w:val="86"/>
    <w:family w:val="auto"/>
    <w:pitch w:val="variable"/>
    <w:sig w:usb0="00000001" w:usb1="080F0000" w:usb2="00000010" w:usb3="00000000" w:csb0="00040000"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ACAF27" w14:textId="77777777" w:rsidR="0047378B" w:rsidRPr="000F0E7F" w:rsidRDefault="0047378B" w:rsidP="000F0E7F">
    <w:pPr>
      <w:pStyle w:val="Footer"/>
      <w:jc w:val="center"/>
      <w:rPr>
        <w:rFonts w:ascii="Arial" w:hAnsi="Arial" w:cs="Arial"/>
      </w:rPr>
    </w:pPr>
    <w:r w:rsidRPr="000F0E7F">
      <w:rPr>
        <w:rFonts w:ascii="Arial" w:hAnsi="Arial" w:cs="Arial"/>
      </w:rPr>
      <w:t xml:space="preserve">Page </w:t>
    </w:r>
    <w:r w:rsidRPr="000F0E7F">
      <w:rPr>
        <w:rFonts w:ascii="Arial" w:hAnsi="Arial" w:cs="Arial"/>
      </w:rPr>
      <w:fldChar w:fldCharType="begin"/>
    </w:r>
    <w:r w:rsidRPr="000F0E7F">
      <w:rPr>
        <w:rFonts w:ascii="Arial" w:hAnsi="Arial" w:cs="Arial"/>
      </w:rPr>
      <w:instrText xml:space="preserve"> PAGE  \* Arabic  \* MERGEFORMAT </w:instrText>
    </w:r>
    <w:r w:rsidRPr="000F0E7F">
      <w:rPr>
        <w:rFonts w:ascii="Arial" w:hAnsi="Arial" w:cs="Arial"/>
      </w:rPr>
      <w:fldChar w:fldCharType="separate"/>
    </w:r>
    <w:r>
      <w:rPr>
        <w:rFonts w:ascii="Arial" w:hAnsi="Arial" w:cs="Arial"/>
        <w:noProof/>
      </w:rPr>
      <w:t>7</w:t>
    </w:r>
    <w:r w:rsidRPr="000F0E7F">
      <w:rPr>
        <w:rFonts w:ascii="Arial" w:hAnsi="Arial" w:cs="Arial"/>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ADA2C" w14:textId="77777777" w:rsidR="008A1032" w:rsidRDefault="008A1032">
      <w:pPr>
        <w:spacing w:before="0" w:after="0" w:line="240" w:lineRule="auto"/>
      </w:pPr>
      <w:r>
        <w:separator/>
      </w:r>
    </w:p>
  </w:footnote>
  <w:footnote w:type="continuationSeparator" w:id="0">
    <w:p w14:paraId="74FBB80B" w14:textId="77777777" w:rsidR="008A1032" w:rsidRDefault="008A103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35CC0" w14:textId="77777777" w:rsidR="0047378B" w:rsidRDefault="0047378B" w:rsidP="000F0E7F">
    <w:pPr>
      <w:pStyle w:val="Header"/>
      <w:jc w:val="right"/>
      <w:rPr>
        <w:rFonts w:ascii="Arial" w:hAnsi="Arial" w:cs="Arial"/>
        <w:sz w:val="16"/>
        <w:szCs w:val="16"/>
      </w:rPr>
    </w:pPr>
    <w:r w:rsidRPr="00FB2405">
      <w:rPr>
        <w:rFonts w:ascii="Arial" w:hAnsi="Arial" w:cs="Arial"/>
        <w:sz w:val="16"/>
        <w:szCs w:val="16"/>
      </w:rPr>
      <w:t>Jenkins, Christopher</w:t>
    </w:r>
  </w:p>
  <w:p w14:paraId="76DA3A44" w14:textId="364CD349" w:rsidR="0047378B" w:rsidRPr="00FB2405" w:rsidRDefault="008A1032" w:rsidP="000F0E7F">
    <w:pPr>
      <w:pStyle w:val="Header"/>
      <w:jc w:val="right"/>
      <w:rPr>
        <w:rFonts w:ascii="Arial" w:hAnsi="Arial" w:cs="Arial"/>
        <w:sz w:val="16"/>
        <w:szCs w:val="16"/>
      </w:rPr>
    </w:pPr>
    <w:sdt>
      <w:sdtPr>
        <w:rPr>
          <w:rFonts w:ascii="Arial" w:hAnsi="Arial" w:cs="Arial"/>
          <w:sz w:val="16"/>
          <w:szCs w:val="16"/>
        </w:rPr>
        <w:alias w:val="Subtitle"/>
        <w:tag w:val=""/>
        <w:id w:val="-96794875"/>
        <w:dataBinding w:prefixMappings="xmlns:ns0='http://purl.org/dc/elements/1.1/' xmlns:ns1='http://schemas.openxmlformats.org/package/2006/metadata/core-properties' " w:xpath="/ns1:coreProperties[1]/ns0:subject[1]" w:storeItemID="{6C3C8BC8-F283-45AE-878A-BAB7291924A1}"/>
        <w:text/>
      </w:sdtPr>
      <w:sdtEndPr/>
      <w:sdtContent>
        <w:r w:rsidR="00082A67">
          <w:rPr>
            <w:rFonts w:ascii="Arial" w:hAnsi="Arial" w:cs="Arial"/>
            <w:sz w:val="16"/>
            <w:szCs w:val="16"/>
          </w:rPr>
          <w:t>Modelling of shaped charges</w:t>
        </w:r>
      </w:sdtContent>
    </w:sdt>
  </w:p>
  <w:p w14:paraId="2CFA411C" w14:textId="385BD31E" w:rsidR="0047378B" w:rsidRPr="00FB2405" w:rsidRDefault="0047378B" w:rsidP="000F0E7F">
    <w:pPr>
      <w:pStyle w:val="Header"/>
      <w:jc w:val="right"/>
      <w:rPr>
        <w:rFonts w:ascii="Arial" w:hAnsi="Arial" w:cs="Arial"/>
        <w:sz w:val="16"/>
        <w:szCs w:val="16"/>
      </w:rPr>
    </w:pPr>
    <w:r w:rsidRPr="00FB2405">
      <w:rPr>
        <w:rFonts w:ascii="Arial" w:hAnsi="Arial" w:cs="Arial"/>
        <w:sz w:val="16"/>
        <w:szCs w:val="16"/>
      </w:rPr>
      <w:fldChar w:fldCharType="begin"/>
    </w:r>
    <w:r w:rsidRPr="00FB2405">
      <w:rPr>
        <w:rFonts w:ascii="Arial" w:hAnsi="Arial" w:cs="Arial"/>
        <w:sz w:val="16"/>
        <w:szCs w:val="16"/>
      </w:rPr>
      <w:instrText xml:space="preserve"> DATE \@ "dd/MM/yyyy" </w:instrText>
    </w:r>
    <w:r w:rsidRPr="00FB2405">
      <w:rPr>
        <w:rFonts w:ascii="Arial" w:hAnsi="Arial" w:cs="Arial"/>
        <w:sz w:val="16"/>
        <w:szCs w:val="16"/>
      </w:rPr>
      <w:fldChar w:fldCharType="separate"/>
    </w:r>
    <w:r w:rsidR="00D07586">
      <w:rPr>
        <w:rFonts w:ascii="Arial" w:hAnsi="Arial" w:cs="Arial"/>
        <w:noProof/>
        <w:sz w:val="16"/>
        <w:szCs w:val="16"/>
      </w:rPr>
      <w:t>23/01/2022</w:t>
    </w:r>
    <w:r w:rsidRPr="00FB2405">
      <w:rPr>
        <w:rFonts w:ascii="Arial" w:hAnsi="Arial" w:cs="Arial"/>
        <w:sz w:val="16"/>
        <w:szCs w:val="16"/>
      </w:rPr>
      <w:fldChar w:fldCharType="end"/>
    </w:r>
  </w:p>
  <w:p w14:paraId="17A09322" w14:textId="77777777" w:rsidR="0047378B" w:rsidRDefault="004737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11BB7083"/>
    <w:multiLevelType w:val="hybridMultilevel"/>
    <w:tmpl w:val="27EC0D2C"/>
    <w:lvl w:ilvl="0" w:tplc="08090001">
      <w:start w:val="1"/>
      <w:numFmt w:val="bullet"/>
      <w:lvlText w:val=""/>
      <w:lvlJc w:val="left"/>
      <w:pPr>
        <w:ind w:left="2448" w:hanging="360"/>
      </w:pPr>
      <w:rPr>
        <w:rFonts w:ascii="Symbol" w:hAnsi="Symbol" w:hint="default"/>
      </w:rPr>
    </w:lvl>
    <w:lvl w:ilvl="1" w:tplc="08090003" w:tentative="1">
      <w:start w:val="1"/>
      <w:numFmt w:val="bullet"/>
      <w:lvlText w:val="o"/>
      <w:lvlJc w:val="left"/>
      <w:pPr>
        <w:ind w:left="3168" w:hanging="360"/>
      </w:pPr>
      <w:rPr>
        <w:rFonts w:ascii="Courier New" w:hAnsi="Courier New" w:cs="Courier New" w:hint="default"/>
      </w:rPr>
    </w:lvl>
    <w:lvl w:ilvl="2" w:tplc="08090005" w:tentative="1">
      <w:start w:val="1"/>
      <w:numFmt w:val="bullet"/>
      <w:lvlText w:val=""/>
      <w:lvlJc w:val="left"/>
      <w:pPr>
        <w:ind w:left="3888" w:hanging="360"/>
      </w:pPr>
      <w:rPr>
        <w:rFonts w:ascii="Wingdings" w:hAnsi="Wingdings" w:hint="default"/>
      </w:rPr>
    </w:lvl>
    <w:lvl w:ilvl="3" w:tplc="08090001" w:tentative="1">
      <w:start w:val="1"/>
      <w:numFmt w:val="bullet"/>
      <w:lvlText w:val=""/>
      <w:lvlJc w:val="left"/>
      <w:pPr>
        <w:ind w:left="4608" w:hanging="360"/>
      </w:pPr>
      <w:rPr>
        <w:rFonts w:ascii="Symbol" w:hAnsi="Symbol" w:hint="default"/>
      </w:rPr>
    </w:lvl>
    <w:lvl w:ilvl="4" w:tplc="08090003" w:tentative="1">
      <w:start w:val="1"/>
      <w:numFmt w:val="bullet"/>
      <w:lvlText w:val="o"/>
      <w:lvlJc w:val="left"/>
      <w:pPr>
        <w:ind w:left="5328" w:hanging="360"/>
      </w:pPr>
      <w:rPr>
        <w:rFonts w:ascii="Courier New" w:hAnsi="Courier New" w:cs="Courier New" w:hint="default"/>
      </w:rPr>
    </w:lvl>
    <w:lvl w:ilvl="5" w:tplc="08090005" w:tentative="1">
      <w:start w:val="1"/>
      <w:numFmt w:val="bullet"/>
      <w:lvlText w:val=""/>
      <w:lvlJc w:val="left"/>
      <w:pPr>
        <w:ind w:left="6048" w:hanging="360"/>
      </w:pPr>
      <w:rPr>
        <w:rFonts w:ascii="Wingdings" w:hAnsi="Wingdings" w:hint="default"/>
      </w:rPr>
    </w:lvl>
    <w:lvl w:ilvl="6" w:tplc="08090001" w:tentative="1">
      <w:start w:val="1"/>
      <w:numFmt w:val="bullet"/>
      <w:lvlText w:val=""/>
      <w:lvlJc w:val="left"/>
      <w:pPr>
        <w:ind w:left="6768" w:hanging="360"/>
      </w:pPr>
      <w:rPr>
        <w:rFonts w:ascii="Symbol" w:hAnsi="Symbol" w:hint="default"/>
      </w:rPr>
    </w:lvl>
    <w:lvl w:ilvl="7" w:tplc="08090003" w:tentative="1">
      <w:start w:val="1"/>
      <w:numFmt w:val="bullet"/>
      <w:lvlText w:val="o"/>
      <w:lvlJc w:val="left"/>
      <w:pPr>
        <w:ind w:left="7488" w:hanging="360"/>
      </w:pPr>
      <w:rPr>
        <w:rFonts w:ascii="Courier New" w:hAnsi="Courier New" w:cs="Courier New" w:hint="default"/>
      </w:rPr>
    </w:lvl>
    <w:lvl w:ilvl="8" w:tplc="08090005" w:tentative="1">
      <w:start w:val="1"/>
      <w:numFmt w:val="bullet"/>
      <w:lvlText w:val=""/>
      <w:lvlJc w:val="left"/>
      <w:pPr>
        <w:ind w:left="8208" w:hanging="360"/>
      </w:pPr>
      <w:rPr>
        <w:rFonts w:ascii="Wingdings" w:hAnsi="Wingdings" w:hint="default"/>
      </w:rPr>
    </w:lvl>
  </w:abstractNum>
  <w:abstractNum w:abstractNumId="3" w15:restartNumberingAfterBreak="0">
    <w:nsid w:val="24E0605D"/>
    <w:multiLevelType w:val="multilevel"/>
    <w:tmpl w:val="1E8AFBCA"/>
    <w:lvl w:ilvl="0">
      <w:start w:val="1"/>
      <w:numFmt w:val="decimal"/>
      <w:lvlText w:val="%1."/>
      <w:lvlJc w:val="left"/>
      <w:pPr>
        <w:ind w:left="360" w:hanging="360"/>
      </w:pPr>
    </w:lvl>
    <w:lvl w:ilvl="1">
      <w:start w:val="1"/>
      <w:numFmt w:val="decimal"/>
      <w:lvlText w:val="%1.%2."/>
      <w:lvlJc w:val="left"/>
      <w:pPr>
        <w:ind w:left="858" w:hanging="432"/>
      </w:pPr>
      <w:rPr>
        <w:rFonts w:ascii="Arial" w:hAnsi="Arial" w:cs="Arial" w:hint="default"/>
      </w:rPr>
    </w:lvl>
    <w:lvl w:ilvl="2">
      <w:start w:val="1"/>
      <w:numFmt w:val="decimal"/>
      <w:lvlText w:val="%1.%2.%3."/>
      <w:lvlJc w:val="left"/>
      <w:pPr>
        <w:ind w:left="1224" w:hanging="504"/>
      </w:pPr>
      <w:rPr>
        <w:rFonts w:ascii="Arial" w:hAnsi="Arial" w:cs="Arial" w:hint="default"/>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FD476BD"/>
    <w:multiLevelType w:val="multilevel"/>
    <w:tmpl w:val="1E8AFBCA"/>
    <w:lvl w:ilvl="0">
      <w:start w:val="1"/>
      <w:numFmt w:val="decimal"/>
      <w:lvlText w:val="%1."/>
      <w:lvlJc w:val="left"/>
      <w:pPr>
        <w:ind w:left="360" w:hanging="360"/>
      </w:pPr>
    </w:lvl>
    <w:lvl w:ilvl="1">
      <w:start w:val="1"/>
      <w:numFmt w:val="decimal"/>
      <w:lvlText w:val="%1.%2."/>
      <w:lvlJc w:val="left"/>
      <w:pPr>
        <w:ind w:left="792" w:hanging="432"/>
      </w:pPr>
      <w:rPr>
        <w:rFonts w:ascii="Arial" w:hAnsi="Arial" w:cs="Arial" w:hint="default"/>
      </w:rPr>
    </w:lvl>
    <w:lvl w:ilvl="2">
      <w:start w:val="1"/>
      <w:numFmt w:val="decimal"/>
      <w:lvlText w:val="%1.%2.%3."/>
      <w:lvlJc w:val="left"/>
      <w:pPr>
        <w:ind w:left="1224" w:hanging="504"/>
      </w:pPr>
      <w:rPr>
        <w:rFonts w:ascii="Arial" w:hAnsi="Arial" w:cs="Arial" w:hint="default"/>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1"/>
  </w:num>
  <w:num w:numId="3">
    <w:abstractNumId w:val="0"/>
  </w:num>
  <w:num w:numId="4">
    <w:abstractNumId w:val="0"/>
  </w:num>
  <w:num w:numId="5">
    <w:abstractNumId w:val="1"/>
  </w:num>
  <w:num w:numId="6">
    <w:abstractNumId w:val="0"/>
  </w:num>
  <w:num w:numId="7">
    <w:abstractNumId w:val="3"/>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096"/>
    <w:rsid w:val="00000DFB"/>
    <w:rsid w:val="0000283B"/>
    <w:rsid w:val="000038CC"/>
    <w:rsid w:val="00003A83"/>
    <w:rsid w:val="000042DA"/>
    <w:rsid w:val="00004391"/>
    <w:rsid w:val="00005557"/>
    <w:rsid w:val="000058DC"/>
    <w:rsid w:val="0000725E"/>
    <w:rsid w:val="00007616"/>
    <w:rsid w:val="00010CFD"/>
    <w:rsid w:val="00010D00"/>
    <w:rsid w:val="00011216"/>
    <w:rsid w:val="00012805"/>
    <w:rsid w:val="00012DDF"/>
    <w:rsid w:val="000137B3"/>
    <w:rsid w:val="000138E3"/>
    <w:rsid w:val="0001570F"/>
    <w:rsid w:val="00016102"/>
    <w:rsid w:val="00016F9E"/>
    <w:rsid w:val="0001794C"/>
    <w:rsid w:val="00020E6E"/>
    <w:rsid w:val="0002108F"/>
    <w:rsid w:val="00021619"/>
    <w:rsid w:val="000241C1"/>
    <w:rsid w:val="00024834"/>
    <w:rsid w:val="000258AF"/>
    <w:rsid w:val="000301CD"/>
    <w:rsid w:val="000303A1"/>
    <w:rsid w:val="000310B2"/>
    <w:rsid w:val="000314F2"/>
    <w:rsid w:val="00031EDF"/>
    <w:rsid w:val="00033C0C"/>
    <w:rsid w:val="00035626"/>
    <w:rsid w:val="00035F60"/>
    <w:rsid w:val="00037E29"/>
    <w:rsid w:val="00040C31"/>
    <w:rsid w:val="000419DB"/>
    <w:rsid w:val="0004212D"/>
    <w:rsid w:val="00042734"/>
    <w:rsid w:val="0004369F"/>
    <w:rsid w:val="00043AB8"/>
    <w:rsid w:val="00044A47"/>
    <w:rsid w:val="00047558"/>
    <w:rsid w:val="000508E2"/>
    <w:rsid w:val="0005227C"/>
    <w:rsid w:val="00053461"/>
    <w:rsid w:val="000542FE"/>
    <w:rsid w:val="000543F3"/>
    <w:rsid w:val="00054E26"/>
    <w:rsid w:val="00055E7E"/>
    <w:rsid w:val="0005627C"/>
    <w:rsid w:val="00057BFA"/>
    <w:rsid w:val="00060310"/>
    <w:rsid w:val="00060975"/>
    <w:rsid w:val="00061725"/>
    <w:rsid w:val="000619B1"/>
    <w:rsid w:val="00064A69"/>
    <w:rsid w:val="00066A11"/>
    <w:rsid w:val="00067345"/>
    <w:rsid w:val="00070AA5"/>
    <w:rsid w:val="00070F38"/>
    <w:rsid w:val="00072384"/>
    <w:rsid w:val="000727F0"/>
    <w:rsid w:val="00075A0A"/>
    <w:rsid w:val="000763B6"/>
    <w:rsid w:val="0007702E"/>
    <w:rsid w:val="00081096"/>
    <w:rsid w:val="00081413"/>
    <w:rsid w:val="00082423"/>
    <w:rsid w:val="00082A67"/>
    <w:rsid w:val="00083482"/>
    <w:rsid w:val="000838A0"/>
    <w:rsid w:val="00086169"/>
    <w:rsid w:val="00086831"/>
    <w:rsid w:val="000868EC"/>
    <w:rsid w:val="000869A3"/>
    <w:rsid w:val="0009019F"/>
    <w:rsid w:val="0009093D"/>
    <w:rsid w:val="00091DBD"/>
    <w:rsid w:val="00092E39"/>
    <w:rsid w:val="0009499F"/>
    <w:rsid w:val="000955B5"/>
    <w:rsid w:val="00097461"/>
    <w:rsid w:val="00097970"/>
    <w:rsid w:val="000A0BC4"/>
    <w:rsid w:val="000A1BA5"/>
    <w:rsid w:val="000A1D8B"/>
    <w:rsid w:val="000A2CAA"/>
    <w:rsid w:val="000A2D6D"/>
    <w:rsid w:val="000A4B70"/>
    <w:rsid w:val="000A74DD"/>
    <w:rsid w:val="000A7DA6"/>
    <w:rsid w:val="000B08ED"/>
    <w:rsid w:val="000B2AFB"/>
    <w:rsid w:val="000B2D13"/>
    <w:rsid w:val="000B33D0"/>
    <w:rsid w:val="000B3724"/>
    <w:rsid w:val="000B3880"/>
    <w:rsid w:val="000B3B1C"/>
    <w:rsid w:val="000B4AD0"/>
    <w:rsid w:val="000B5AA9"/>
    <w:rsid w:val="000B5C11"/>
    <w:rsid w:val="000C1FEB"/>
    <w:rsid w:val="000C27B0"/>
    <w:rsid w:val="000C3C02"/>
    <w:rsid w:val="000C40E4"/>
    <w:rsid w:val="000C40E7"/>
    <w:rsid w:val="000C553A"/>
    <w:rsid w:val="000C6236"/>
    <w:rsid w:val="000C7173"/>
    <w:rsid w:val="000C796E"/>
    <w:rsid w:val="000C7A65"/>
    <w:rsid w:val="000D0E15"/>
    <w:rsid w:val="000D45DD"/>
    <w:rsid w:val="000D483C"/>
    <w:rsid w:val="000D5009"/>
    <w:rsid w:val="000D6F3A"/>
    <w:rsid w:val="000D7523"/>
    <w:rsid w:val="000E1779"/>
    <w:rsid w:val="000E2092"/>
    <w:rsid w:val="000E3A12"/>
    <w:rsid w:val="000E4B6E"/>
    <w:rsid w:val="000E4B84"/>
    <w:rsid w:val="000E67D8"/>
    <w:rsid w:val="000E7371"/>
    <w:rsid w:val="000E74E8"/>
    <w:rsid w:val="000F0B55"/>
    <w:rsid w:val="000F0E7F"/>
    <w:rsid w:val="000F1C57"/>
    <w:rsid w:val="000F2862"/>
    <w:rsid w:val="000F2DAB"/>
    <w:rsid w:val="000F3938"/>
    <w:rsid w:val="000F3F84"/>
    <w:rsid w:val="000F3FBE"/>
    <w:rsid w:val="000F41E0"/>
    <w:rsid w:val="000F4427"/>
    <w:rsid w:val="000F59BF"/>
    <w:rsid w:val="000F6DBF"/>
    <w:rsid w:val="0010056A"/>
    <w:rsid w:val="001019D6"/>
    <w:rsid w:val="00103835"/>
    <w:rsid w:val="00103A98"/>
    <w:rsid w:val="00105C2F"/>
    <w:rsid w:val="00105E2E"/>
    <w:rsid w:val="00107F91"/>
    <w:rsid w:val="00107FBC"/>
    <w:rsid w:val="001118F8"/>
    <w:rsid w:val="001131FD"/>
    <w:rsid w:val="001148EE"/>
    <w:rsid w:val="00116189"/>
    <w:rsid w:val="001162F5"/>
    <w:rsid w:val="00117639"/>
    <w:rsid w:val="00117BE9"/>
    <w:rsid w:val="0012101E"/>
    <w:rsid w:val="001229C8"/>
    <w:rsid w:val="0012380E"/>
    <w:rsid w:val="00123E21"/>
    <w:rsid w:val="00125086"/>
    <w:rsid w:val="0012512F"/>
    <w:rsid w:val="001275E0"/>
    <w:rsid w:val="00127CF6"/>
    <w:rsid w:val="00127E0D"/>
    <w:rsid w:val="001309F3"/>
    <w:rsid w:val="00130C50"/>
    <w:rsid w:val="00131C54"/>
    <w:rsid w:val="00134BC9"/>
    <w:rsid w:val="001362FF"/>
    <w:rsid w:val="0013633E"/>
    <w:rsid w:val="001378F4"/>
    <w:rsid w:val="00143A5F"/>
    <w:rsid w:val="00144C57"/>
    <w:rsid w:val="00145087"/>
    <w:rsid w:val="001454AE"/>
    <w:rsid w:val="001457E9"/>
    <w:rsid w:val="00145A7D"/>
    <w:rsid w:val="00145E33"/>
    <w:rsid w:val="0014775A"/>
    <w:rsid w:val="00147EA8"/>
    <w:rsid w:val="0015099E"/>
    <w:rsid w:val="00151131"/>
    <w:rsid w:val="00153D89"/>
    <w:rsid w:val="001559B7"/>
    <w:rsid w:val="001559F8"/>
    <w:rsid w:val="00155E37"/>
    <w:rsid w:val="00156815"/>
    <w:rsid w:val="00156BD8"/>
    <w:rsid w:val="00156FAE"/>
    <w:rsid w:val="00157863"/>
    <w:rsid w:val="0016055E"/>
    <w:rsid w:val="00162518"/>
    <w:rsid w:val="00163651"/>
    <w:rsid w:val="0016574A"/>
    <w:rsid w:val="00165E0C"/>
    <w:rsid w:val="0016737D"/>
    <w:rsid w:val="00170B04"/>
    <w:rsid w:val="00172C5D"/>
    <w:rsid w:val="001733A0"/>
    <w:rsid w:val="0017381F"/>
    <w:rsid w:val="001755DE"/>
    <w:rsid w:val="0017785B"/>
    <w:rsid w:val="001803AC"/>
    <w:rsid w:val="001808A4"/>
    <w:rsid w:val="00181758"/>
    <w:rsid w:val="00181F16"/>
    <w:rsid w:val="00184C71"/>
    <w:rsid w:val="001907D0"/>
    <w:rsid w:val="001925D1"/>
    <w:rsid w:val="0019273C"/>
    <w:rsid w:val="00196912"/>
    <w:rsid w:val="001A1327"/>
    <w:rsid w:val="001A14D1"/>
    <w:rsid w:val="001A2DFC"/>
    <w:rsid w:val="001A3B34"/>
    <w:rsid w:val="001A5DC3"/>
    <w:rsid w:val="001A5E21"/>
    <w:rsid w:val="001A6ACB"/>
    <w:rsid w:val="001A770C"/>
    <w:rsid w:val="001B02C6"/>
    <w:rsid w:val="001B366D"/>
    <w:rsid w:val="001B49CB"/>
    <w:rsid w:val="001B4E1B"/>
    <w:rsid w:val="001B577C"/>
    <w:rsid w:val="001B6448"/>
    <w:rsid w:val="001B72C8"/>
    <w:rsid w:val="001B7EA1"/>
    <w:rsid w:val="001C05F5"/>
    <w:rsid w:val="001C0E63"/>
    <w:rsid w:val="001C291A"/>
    <w:rsid w:val="001C3715"/>
    <w:rsid w:val="001C474C"/>
    <w:rsid w:val="001C4C0B"/>
    <w:rsid w:val="001C4FC1"/>
    <w:rsid w:val="001C55E3"/>
    <w:rsid w:val="001C564A"/>
    <w:rsid w:val="001C665F"/>
    <w:rsid w:val="001C7167"/>
    <w:rsid w:val="001C7415"/>
    <w:rsid w:val="001C7877"/>
    <w:rsid w:val="001D2616"/>
    <w:rsid w:val="001D5229"/>
    <w:rsid w:val="001D6088"/>
    <w:rsid w:val="001D7D53"/>
    <w:rsid w:val="001E2C0B"/>
    <w:rsid w:val="001E504B"/>
    <w:rsid w:val="001E6176"/>
    <w:rsid w:val="001F083D"/>
    <w:rsid w:val="001F1558"/>
    <w:rsid w:val="001F24E1"/>
    <w:rsid w:val="001F32C2"/>
    <w:rsid w:val="001F3797"/>
    <w:rsid w:val="001F3B9F"/>
    <w:rsid w:val="001F4257"/>
    <w:rsid w:val="001F4CAB"/>
    <w:rsid w:val="001F5034"/>
    <w:rsid w:val="001F6A2D"/>
    <w:rsid w:val="001F766A"/>
    <w:rsid w:val="00200657"/>
    <w:rsid w:val="00201465"/>
    <w:rsid w:val="002022C5"/>
    <w:rsid w:val="0020350A"/>
    <w:rsid w:val="00204343"/>
    <w:rsid w:val="00204800"/>
    <w:rsid w:val="00204B41"/>
    <w:rsid w:val="0020647E"/>
    <w:rsid w:val="002124D2"/>
    <w:rsid w:val="0021258B"/>
    <w:rsid w:val="00212E33"/>
    <w:rsid w:val="00213C29"/>
    <w:rsid w:val="002167E3"/>
    <w:rsid w:val="00217689"/>
    <w:rsid w:val="00220008"/>
    <w:rsid w:val="002230C3"/>
    <w:rsid w:val="002249C0"/>
    <w:rsid w:val="00226C43"/>
    <w:rsid w:val="002277C8"/>
    <w:rsid w:val="00232CDF"/>
    <w:rsid w:val="00232FBA"/>
    <w:rsid w:val="00233D22"/>
    <w:rsid w:val="00234728"/>
    <w:rsid w:val="0023478F"/>
    <w:rsid w:val="00234F4E"/>
    <w:rsid w:val="00235382"/>
    <w:rsid w:val="00235D98"/>
    <w:rsid w:val="00236242"/>
    <w:rsid w:val="00237960"/>
    <w:rsid w:val="00237DDA"/>
    <w:rsid w:val="00237E24"/>
    <w:rsid w:val="00240D9F"/>
    <w:rsid w:val="00241D7C"/>
    <w:rsid w:val="00243506"/>
    <w:rsid w:val="002441A4"/>
    <w:rsid w:val="002442BC"/>
    <w:rsid w:val="00251C6C"/>
    <w:rsid w:val="0025255D"/>
    <w:rsid w:val="00252BAD"/>
    <w:rsid w:val="00252CA4"/>
    <w:rsid w:val="00253641"/>
    <w:rsid w:val="00256696"/>
    <w:rsid w:val="0026279E"/>
    <w:rsid w:val="002639DE"/>
    <w:rsid w:val="002643FE"/>
    <w:rsid w:val="00264630"/>
    <w:rsid w:val="00264AE7"/>
    <w:rsid w:val="0026589E"/>
    <w:rsid w:val="00266C4C"/>
    <w:rsid w:val="00267887"/>
    <w:rsid w:val="00270366"/>
    <w:rsid w:val="002705DF"/>
    <w:rsid w:val="00270F07"/>
    <w:rsid w:val="002716E2"/>
    <w:rsid w:val="00271CC1"/>
    <w:rsid w:val="00272187"/>
    <w:rsid w:val="0027239F"/>
    <w:rsid w:val="00273BA1"/>
    <w:rsid w:val="00275061"/>
    <w:rsid w:val="00275227"/>
    <w:rsid w:val="0027551E"/>
    <w:rsid w:val="00276362"/>
    <w:rsid w:val="00277444"/>
    <w:rsid w:val="00280E18"/>
    <w:rsid w:val="00281ABF"/>
    <w:rsid w:val="002825AF"/>
    <w:rsid w:val="00287210"/>
    <w:rsid w:val="00287D3A"/>
    <w:rsid w:val="0029030A"/>
    <w:rsid w:val="0029106B"/>
    <w:rsid w:val="00291679"/>
    <w:rsid w:val="00292C47"/>
    <w:rsid w:val="002931B9"/>
    <w:rsid w:val="00293C56"/>
    <w:rsid w:val="00293D48"/>
    <w:rsid w:val="0029432A"/>
    <w:rsid w:val="00296068"/>
    <w:rsid w:val="00296BC5"/>
    <w:rsid w:val="00296D0A"/>
    <w:rsid w:val="00296DD1"/>
    <w:rsid w:val="00297D3B"/>
    <w:rsid w:val="002A0568"/>
    <w:rsid w:val="002A0826"/>
    <w:rsid w:val="002A281C"/>
    <w:rsid w:val="002A78BD"/>
    <w:rsid w:val="002B1CB4"/>
    <w:rsid w:val="002B2906"/>
    <w:rsid w:val="002B3513"/>
    <w:rsid w:val="002B440F"/>
    <w:rsid w:val="002B44A8"/>
    <w:rsid w:val="002B4A4E"/>
    <w:rsid w:val="002B58C0"/>
    <w:rsid w:val="002B5F28"/>
    <w:rsid w:val="002B7061"/>
    <w:rsid w:val="002C131D"/>
    <w:rsid w:val="002C1A0B"/>
    <w:rsid w:val="002C1B6A"/>
    <w:rsid w:val="002C1D83"/>
    <w:rsid w:val="002C1DF5"/>
    <w:rsid w:val="002C2D35"/>
    <w:rsid w:val="002C5161"/>
    <w:rsid w:val="002C5A2D"/>
    <w:rsid w:val="002C6F20"/>
    <w:rsid w:val="002D06A3"/>
    <w:rsid w:val="002D070D"/>
    <w:rsid w:val="002D0CEC"/>
    <w:rsid w:val="002D1BA0"/>
    <w:rsid w:val="002D34CA"/>
    <w:rsid w:val="002D4C1E"/>
    <w:rsid w:val="002D53D0"/>
    <w:rsid w:val="002D5E01"/>
    <w:rsid w:val="002D6755"/>
    <w:rsid w:val="002D678E"/>
    <w:rsid w:val="002D6C03"/>
    <w:rsid w:val="002E0F5E"/>
    <w:rsid w:val="002E2B50"/>
    <w:rsid w:val="002E2C74"/>
    <w:rsid w:val="002E38AE"/>
    <w:rsid w:val="002E40C0"/>
    <w:rsid w:val="002E47A3"/>
    <w:rsid w:val="002E55CE"/>
    <w:rsid w:val="002E56C5"/>
    <w:rsid w:val="002E5E57"/>
    <w:rsid w:val="002E62EB"/>
    <w:rsid w:val="002E695F"/>
    <w:rsid w:val="002E70B9"/>
    <w:rsid w:val="002E7DC3"/>
    <w:rsid w:val="002F03F4"/>
    <w:rsid w:val="002F04C2"/>
    <w:rsid w:val="002F2249"/>
    <w:rsid w:val="002F292C"/>
    <w:rsid w:val="002F2CBC"/>
    <w:rsid w:val="002F443E"/>
    <w:rsid w:val="002F4DA5"/>
    <w:rsid w:val="002F4FDC"/>
    <w:rsid w:val="002F5073"/>
    <w:rsid w:val="002F539F"/>
    <w:rsid w:val="002F53BB"/>
    <w:rsid w:val="003034BA"/>
    <w:rsid w:val="00307820"/>
    <w:rsid w:val="00311934"/>
    <w:rsid w:val="00314AB2"/>
    <w:rsid w:val="0031568B"/>
    <w:rsid w:val="00315CE4"/>
    <w:rsid w:val="00316328"/>
    <w:rsid w:val="0031758A"/>
    <w:rsid w:val="00320018"/>
    <w:rsid w:val="003207C6"/>
    <w:rsid w:val="003222F0"/>
    <w:rsid w:val="00323049"/>
    <w:rsid w:val="003244C8"/>
    <w:rsid w:val="00324583"/>
    <w:rsid w:val="00325E23"/>
    <w:rsid w:val="003263A9"/>
    <w:rsid w:val="00327858"/>
    <w:rsid w:val="00330B7C"/>
    <w:rsid w:val="00331C5C"/>
    <w:rsid w:val="00332699"/>
    <w:rsid w:val="0033323C"/>
    <w:rsid w:val="00333311"/>
    <w:rsid w:val="003376EA"/>
    <w:rsid w:val="00340F4D"/>
    <w:rsid w:val="003410BE"/>
    <w:rsid w:val="003411AD"/>
    <w:rsid w:val="00341571"/>
    <w:rsid w:val="0034305B"/>
    <w:rsid w:val="00343734"/>
    <w:rsid w:val="003475B5"/>
    <w:rsid w:val="003504A5"/>
    <w:rsid w:val="00352FE7"/>
    <w:rsid w:val="0035456D"/>
    <w:rsid w:val="00355425"/>
    <w:rsid w:val="003572CB"/>
    <w:rsid w:val="00357885"/>
    <w:rsid w:val="00357B36"/>
    <w:rsid w:val="00357E62"/>
    <w:rsid w:val="00362633"/>
    <w:rsid w:val="00362DB3"/>
    <w:rsid w:val="003635E4"/>
    <w:rsid w:val="00364432"/>
    <w:rsid w:val="003644CC"/>
    <w:rsid w:val="00366E71"/>
    <w:rsid w:val="00367361"/>
    <w:rsid w:val="00367E74"/>
    <w:rsid w:val="00370F26"/>
    <w:rsid w:val="0037148B"/>
    <w:rsid w:val="003735C2"/>
    <w:rsid w:val="0037432F"/>
    <w:rsid w:val="003769AB"/>
    <w:rsid w:val="00376AD5"/>
    <w:rsid w:val="0037713F"/>
    <w:rsid w:val="0037741B"/>
    <w:rsid w:val="003808B7"/>
    <w:rsid w:val="00380E31"/>
    <w:rsid w:val="00380EC4"/>
    <w:rsid w:val="00381114"/>
    <w:rsid w:val="00381BF4"/>
    <w:rsid w:val="00383045"/>
    <w:rsid w:val="003834D3"/>
    <w:rsid w:val="00383D56"/>
    <w:rsid w:val="00383D72"/>
    <w:rsid w:val="00384661"/>
    <w:rsid w:val="00384E96"/>
    <w:rsid w:val="0038545C"/>
    <w:rsid w:val="00386798"/>
    <w:rsid w:val="00393583"/>
    <w:rsid w:val="00394521"/>
    <w:rsid w:val="003970D7"/>
    <w:rsid w:val="0039783E"/>
    <w:rsid w:val="003A00F6"/>
    <w:rsid w:val="003A1DD4"/>
    <w:rsid w:val="003A28EE"/>
    <w:rsid w:val="003A2D84"/>
    <w:rsid w:val="003A30C6"/>
    <w:rsid w:val="003A51E4"/>
    <w:rsid w:val="003A5586"/>
    <w:rsid w:val="003A615D"/>
    <w:rsid w:val="003A666F"/>
    <w:rsid w:val="003B21D3"/>
    <w:rsid w:val="003B2D69"/>
    <w:rsid w:val="003B2ECE"/>
    <w:rsid w:val="003B39CD"/>
    <w:rsid w:val="003B3EFE"/>
    <w:rsid w:val="003B563D"/>
    <w:rsid w:val="003B6287"/>
    <w:rsid w:val="003C04CA"/>
    <w:rsid w:val="003C4BE9"/>
    <w:rsid w:val="003C4D71"/>
    <w:rsid w:val="003C52C9"/>
    <w:rsid w:val="003C5686"/>
    <w:rsid w:val="003D00C7"/>
    <w:rsid w:val="003D1034"/>
    <w:rsid w:val="003D14A4"/>
    <w:rsid w:val="003D1D31"/>
    <w:rsid w:val="003D3D79"/>
    <w:rsid w:val="003D4D12"/>
    <w:rsid w:val="003D578C"/>
    <w:rsid w:val="003D681E"/>
    <w:rsid w:val="003D7165"/>
    <w:rsid w:val="003E0B76"/>
    <w:rsid w:val="003E2DC6"/>
    <w:rsid w:val="003E2EC7"/>
    <w:rsid w:val="003E3AE6"/>
    <w:rsid w:val="003E4E91"/>
    <w:rsid w:val="003E5148"/>
    <w:rsid w:val="003E7435"/>
    <w:rsid w:val="003E7AE6"/>
    <w:rsid w:val="003F0ECA"/>
    <w:rsid w:val="003F1415"/>
    <w:rsid w:val="003F1D62"/>
    <w:rsid w:val="003F1F23"/>
    <w:rsid w:val="003F2C68"/>
    <w:rsid w:val="003F351B"/>
    <w:rsid w:val="003F3C27"/>
    <w:rsid w:val="003F4255"/>
    <w:rsid w:val="003F4702"/>
    <w:rsid w:val="003F48C8"/>
    <w:rsid w:val="003F5687"/>
    <w:rsid w:val="003F5DA5"/>
    <w:rsid w:val="003F6FC1"/>
    <w:rsid w:val="003F7368"/>
    <w:rsid w:val="003F7744"/>
    <w:rsid w:val="003F7D1E"/>
    <w:rsid w:val="00400810"/>
    <w:rsid w:val="00400FD4"/>
    <w:rsid w:val="004029AF"/>
    <w:rsid w:val="00402DCD"/>
    <w:rsid w:val="00402E20"/>
    <w:rsid w:val="0040365C"/>
    <w:rsid w:val="00404FA5"/>
    <w:rsid w:val="00404FB4"/>
    <w:rsid w:val="00405749"/>
    <w:rsid w:val="00406A22"/>
    <w:rsid w:val="004100FE"/>
    <w:rsid w:val="00410D0A"/>
    <w:rsid w:val="0041192E"/>
    <w:rsid w:val="0041271C"/>
    <w:rsid w:val="00415D93"/>
    <w:rsid w:val="004210F0"/>
    <w:rsid w:val="004225CD"/>
    <w:rsid w:val="004244C8"/>
    <w:rsid w:val="00424823"/>
    <w:rsid w:val="00424F22"/>
    <w:rsid w:val="00425471"/>
    <w:rsid w:val="00425E5F"/>
    <w:rsid w:val="0042761E"/>
    <w:rsid w:val="00430060"/>
    <w:rsid w:val="004323F8"/>
    <w:rsid w:val="00432BC3"/>
    <w:rsid w:val="00433BC0"/>
    <w:rsid w:val="00433EB7"/>
    <w:rsid w:val="00435001"/>
    <w:rsid w:val="00435676"/>
    <w:rsid w:val="00435A5E"/>
    <w:rsid w:val="00436B85"/>
    <w:rsid w:val="00436EDF"/>
    <w:rsid w:val="00441686"/>
    <w:rsid w:val="00441953"/>
    <w:rsid w:val="00441982"/>
    <w:rsid w:val="00441BBE"/>
    <w:rsid w:val="00441D83"/>
    <w:rsid w:val="00442E75"/>
    <w:rsid w:val="00444E08"/>
    <w:rsid w:val="0044701D"/>
    <w:rsid w:val="00447960"/>
    <w:rsid w:val="00447B56"/>
    <w:rsid w:val="00452A4D"/>
    <w:rsid w:val="00452EC0"/>
    <w:rsid w:val="00454F9B"/>
    <w:rsid w:val="00457FA7"/>
    <w:rsid w:val="00460423"/>
    <w:rsid w:val="004621F8"/>
    <w:rsid w:val="0046296D"/>
    <w:rsid w:val="0046344B"/>
    <w:rsid w:val="0046589D"/>
    <w:rsid w:val="004665AA"/>
    <w:rsid w:val="00466A6A"/>
    <w:rsid w:val="00467192"/>
    <w:rsid w:val="00467FF6"/>
    <w:rsid w:val="004705CD"/>
    <w:rsid w:val="004705D5"/>
    <w:rsid w:val="0047378B"/>
    <w:rsid w:val="00473BCE"/>
    <w:rsid w:val="004741B7"/>
    <w:rsid w:val="004771E8"/>
    <w:rsid w:val="004777BA"/>
    <w:rsid w:val="004828BB"/>
    <w:rsid w:val="00482C94"/>
    <w:rsid w:val="0048469B"/>
    <w:rsid w:val="00485805"/>
    <w:rsid w:val="00485E86"/>
    <w:rsid w:val="00486298"/>
    <w:rsid w:val="00487AF0"/>
    <w:rsid w:val="0049133A"/>
    <w:rsid w:val="00491D74"/>
    <w:rsid w:val="00492E1A"/>
    <w:rsid w:val="00493619"/>
    <w:rsid w:val="00494D02"/>
    <w:rsid w:val="00495CE5"/>
    <w:rsid w:val="00496CC6"/>
    <w:rsid w:val="00496DE0"/>
    <w:rsid w:val="004A0074"/>
    <w:rsid w:val="004A046D"/>
    <w:rsid w:val="004A1919"/>
    <w:rsid w:val="004A32EE"/>
    <w:rsid w:val="004A34AF"/>
    <w:rsid w:val="004A3776"/>
    <w:rsid w:val="004A3D6B"/>
    <w:rsid w:val="004A3ECA"/>
    <w:rsid w:val="004A4469"/>
    <w:rsid w:val="004A460E"/>
    <w:rsid w:val="004A4A19"/>
    <w:rsid w:val="004A52A9"/>
    <w:rsid w:val="004A7574"/>
    <w:rsid w:val="004A7C64"/>
    <w:rsid w:val="004B3D3A"/>
    <w:rsid w:val="004B3F17"/>
    <w:rsid w:val="004B41C9"/>
    <w:rsid w:val="004B611A"/>
    <w:rsid w:val="004C1BC7"/>
    <w:rsid w:val="004C6409"/>
    <w:rsid w:val="004C6B1B"/>
    <w:rsid w:val="004C7CF9"/>
    <w:rsid w:val="004D0A47"/>
    <w:rsid w:val="004D10B2"/>
    <w:rsid w:val="004D2E5D"/>
    <w:rsid w:val="004D3F09"/>
    <w:rsid w:val="004D43D0"/>
    <w:rsid w:val="004D4D05"/>
    <w:rsid w:val="004D4FAE"/>
    <w:rsid w:val="004D557D"/>
    <w:rsid w:val="004D6690"/>
    <w:rsid w:val="004E028C"/>
    <w:rsid w:val="004E03A0"/>
    <w:rsid w:val="004E23E4"/>
    <w:rsid w:val="004E2985"/>
    <w:rsid w:val="004E49E8"/>
    <w:rsid w:val="004E65B4"/>
    <w:rsid w:val="004E6A36"/>
    <w:rsid w:val="004F11ED"/>
    <w:rsid w:val="004F2A93"/>
    <w:rsid w:val="004F3FFA"/>
    <w:rsid w:val="004F4AA0"/>
    <w:rsid w:val="004F568B"/>
    <w:rsid w:val="004F6468"/>
    <w:rsid w:val="004F66EB"/>
    <w:rsid w:val="004F6A70"/>
    <w:rsid w:val="004F730A"/>
    <w:rsid w:val="004F7371"/>
    <w:rsid w:val="00501176"/>
    <w:rsid w:val="00501C72"/>
    <w:rsid w:val="005023D6"/>
    <w:rsid w:val="00502E27"/>
    <w:rsid w:val="0050328F"/>
    <w:rsid w:val="00503563"/>
    <w:rsid w:val="005050EB"/>
    <w:rsid w:val="00507398"/>
    <w:rsid w:val="00507980"/>
    <w:rsid w:val="00510809"/>
    <w:rsid w:val="00510C25"/>
    <w:rsid w:val="005111F8"/>
    <w:rsid w:val="00511903"/>
    <w:rsid w:val="00511CA0"/>
    <w:rsid w:val="00512BB9"/>
    <w:rsid w:val="00513B22"/>
    <w:rsid w:val="0051404F"/>
    <w:rsid w:val="00514236"/>
    <w:rsid w:val="0051489B"/>
    <w:rsid w:val="0051685C"/>
    <w:rsid w:val="00520135"/>
    <w:rsid w:val="005203B1"/>
    <w:rsid w:val="0052205B"/>
    <w:rsid w:val="00522220"/>
    <w:rsid w:val="0052225F"/>
    <w:rsid w:val="00524643"/>
    <w:rsid w:val="00526718"/>
    <w:rsid w:val="00527110"/>
    <w:rsid w:val="0052758A"/>
    <w:rsid w:val="00527E69"/>
    <w:rsid w:val="00527F51"/>
    <w:rsid w:val="0053034B"/>
    <w:rsid w:val="00530E34"/>
    <w:rsid w:val="00531447"/>
    <w:rsid w:val="00532FAA"/>
    <w:rsid w:val="0053327D"/>
    <w:rsid w:val="005353D8"/>
    <w:rsid w:val="00540D1F"/>
    <w:rsid w:val="00541B59"/>
    <w:rsid w:val="00543FD3"/>
    <w:rsid w:val="005442FB"/>
    <w:rsid w:val="0054489A"/>
    <w:rsid w:val="00546DCD"/>
    <w:rsid w:val="005479CC"/>
    <w:rsid w:val="00547E8B"/>
    <w:rsid w:val="00547FAE"/>
    <w:rsid w:val="00551BF5"/>
    <w:rsid w:val="0055214F"/>
    <w:rsid w:val="00553682"/>
    <w:rsid w:val="00554249"/>
    <w:rsid w:val="0055446D"/>
    <w:rsid w:val="00556A01"/>
    <w:rsid w:val="00560D46"/>
    <w:rsid w:val="00562791"/>
    <w:rsid w:val="005629BE"/>
    <w:rsid w:val="00564229"/>
    <w:rsid w:val="00564F5D"/>
    <w:rsid w:val="005705F3"/>
    <w:rsid w:val="005716E8"/>
    <w:rsid w:val="005717DA"/>
    <w:rsid w:val="0057230B"/>
    <w:rsid w:val="005723E6"/>
    <w:rsid w:val="00572AEE"/>
    <w:rsid w:val="005731EF"/>
    <w:rsid w:val="005743C7"/>
    <w:rsid w:val="0057450F"/>
    <w:rsid w:val="00575F8A"/>
    <w:rsid w:val="0057689E"/>
    <w:rsid w:val="00576978"/>
    <w:rsid w:val="005803CA"/>
    <w:rsid w:val="0058153B"/>
    <w:rsid w:val="00581C01"/>
    <w:rsid w:val="00584786"/>
    <w:rsid w:val="00584A24"/>
    <w:rsid w:val="00584FAF"/>
    <w:rsid w:val="0058550C"/>
    <w:rsid w:val="00585F8A"/>
    <w:rsid w:val="00587EF6"/>
    <w:rsid w:val="0059043C"/>
    <w:rsid w:val="005910AF"/>
    <w:rsid w:val="00592080"/>
    <w:rsid w:val="00594575"/>
    <w:rsid w:val="005951B6"/>
    <w:rsid w:val="0059651B"/>
    <w:rsid w:val="00596D5A"/>
    <w:rsid w:val="00596EB3"/>
    <w:rsid w:val="005A2A94"/>
    <w:rsid w:val="005A3D13"/>
    <w:rsid w:val="005A3DF9"/>
    <w:rsid w:val="005A4146"/>
    <w:rsid w:val="005A46A5"/>
    <w:rsid w:val="005A48F8"/>
    <w:rsid w:val="005A4F58"/>
    <w:rsid w:val="005A5EC9"/>
    <w:rsid w:val="005A70E4"/>
    <w:rsid w:val="005A74FE"/>
    <w:rsid w:val="005A798A"/>
    <w:rsid w:val="005A7DC9"/>
    <w:rsid w:val="005B0947"/>
    <w:rsid w:val="005B114B"/>
    <w:rsid w:val="005B1690"/>
    <w:rsid w:val="005B3677"/>
    <w:rsid w:val="005B7882"/>
    <w:rsid w:val="005B7FE9"/>
    <w:rsid w:val="005C0826"/>
    <w:rsid w:val="005C11B1"/>
    <w:rsid w:val="005C1D84"/>
    <w:rsid w:val="005C3359"/>
    <w:rsid w:val="005C497A"/>
    <w:rsid w:val="005C4EA9"/>
    <w:rsid w:val="005C53E0"/>
    <w:rsid w:val="005C575A"/>
    <w:rsid w:val="005C6121"/>
    <w:rsid w:val="005C6F7F"/>
    <w:rsid w:val="005D21DD"/>
    <w:rsid w:val="005D24B5"/>
    <w:rsid w:val="005D2FB0"/>
    <w:rsid w:val="005D2FF2"/>
    <w:rsid w:val="005D35A4"/>
    <w:rsid w:val="005D35DE"/>
    <w:rsid w:val="005D39F7"/>
    <w:rsid w:val="005D3C3A"/>
    <w:rsid w:val="005D5791"/>
    <w:rsid w:val="005D6F7D"/>
    <w:rsid w:val="005E0891"/>
    <w:rsid w:val="005E573B"/>
    <w:rsid w:val="005E6A55"/>
    <w:rsid w:val="005E6C27"/>
    <w:rsid w:val="005F1504"/>
    <w:rsid w:val="005F1B6B"/>
    <w:rsid w:val="005F460B"/>
    <w:rsid w:val="005F5311"/>
    <w:rsid w:val="005F5D42"/>
    <w:rsid w:val="005F6E01"/>
    <w:rsid w:val="00601D72"/>
    <w:rsid w:val="006025A0"/>
    <w:rsid w:val="00603583"/>
    <w:rsid w:val="00603B3F"/>
    <w:rsid w:val="006057F0"/>
    <w:rsid w:val="00605948"/>
    <w:rsid w:val="006067A7"/>
    <w:rsid w:val="00606825"/>
    <w:rsid w:val="006129B5"/>
    <w:rsid w:val="00614B37"/>
    <w:rsid w:val="00614DA0"/>
    <w:rsid w:val="00616F97"/>
    <w:rsid w:val="006200A1"/>
    <w:rsid w:val="00620E6B"/>
    <w:rsid w:val="00621E65"/>
    <w:rsid w:val="00622175"/>
    <w:rsid w:val="00622C82"/>
    <w:rsid w:val="00623431"/>
    <w:rsid w:val="006238DC"/>
    <w:rsid w:val="00624E52"/>
    <w:rsid w:val="00626046"/>
    <w:rsid w:val="0062664F"/>
    <w:rsid w:val="00630EFE"/>
    <w:rsid w:val="0063132F"/>
    <w:rsid w:val="00632374"/>
    <w:rsid w:val="006351B1"/>
    <w:rsid w:val="006354A1"/>
    <w:rsid w:val="00635BD8"/>
    <w:rsid w:val="00635ED7"/>
    <w:rsid w:val="006372F7"/>
    <w:rsid w:val="006402EA"/>
    <w:rsid w:val="00640B37"/>
    <w:rsid w:val="00641564"/>
    <w:rsid w:val="00641A94"/>
    <w:rsid w:val="0064531E"/>
    <w:rsid w:val="006460AF"/>
    <w:rsid w:val="0064728F"/>
    <w:rsid w:val="006472D5"/>
    <w:rsid w:val="006479EC"/>
    <w:rsid w:val="00651FD1"/>
    <w:rsid w:val="00652FA9"/>
    <w:rsid w:val="0065373B"/>
    <w:rsid w:val="00653A1B"/>
    <w:rsid w:val="00655070"/>
    <w:rsid w:val="0065553C"/>
    <w:rsid w:val="00656F28"/>
    <w:rsid w:val="00660AB6"/>
    <w:rsid w:val="00660AC7"/>
    <w:rsid w:val="00660C13"/>
    <w:rsid w:val="006614C2"/>
    <w:rsid w:val="00661DDC"/>
    <w:rsid w:val="006621A9"/>
    <w:rsid w:val="00663C52"/>
    <w:rsid w:val="00665570"/>
    <w:rsid w:val="00666885"/>
    <w:rsid w:val="00666B30"/>
    <w:rsid w:val="00667572"/>
    <w:rsid w:val="00670FA1"/>
    <w:rsid w:val="00671259"/>
    <w:rsid w:val="00671783"/>
    <w:rsid w:val="00671FF3"/>
    <w:rsid w:val="0067280D"/>
    <w:rsid w:val="00672FB7"/>
    <w:rsid w:val="006749FF"/>
    <w:rsid w:val="00674C29"/>
    <w:rsid w:val="00674D70"/>
    <w:rsid w:val="00675420"/>
    <w:rsid w:val="00676617"/>
    <w:rsid w:val="006776E9"/>
    <w:rsid w:val="00680B3D"/>
    <w:rsid w:val="00680C6B"/>
    <w:rsid w:val="0068328F"/>
    <w:rsid w:val="00684F6F"/>
    <w:rsid w:val="006868CC"/>
    <w:rsid w:val="006912D3"/>
    <w:rsid w:val="006933DB"/>
    <w:rsid w:val="00693D3B"/>
    <w:rsid w:val="00693F61"/>
    <w:rsid w:val="006963EA"/>
    <w:rsid w:val="006969D6"/>
    <w:rsid w:val="006A0A75"/>
    <w:rsid w:val="006A0BF3"/>
    <w:rsid w:val="006A0F40"/>
    <w:rsid w:val="006A1E08"/>
    <w:rsid w:val="006A5EE8"/>
    <w:rsid w:val="006A7B58"/>
    <w:rsid w:val="006A7EF8"/>
    <w:rsid w:val="006B0243"/>
    <w:rsid w:val="006B0986"/>
    <w:rsid w:val="006B1A98"/>
    <w:rsid w:val="006B1B7E"/>
    <w:rsid w:val="006B216F"/>
    <w:rsid w:val="006B2332"/>
    <w:rsid w:val="006B42CA"/>
    <w:rsid w:val="006B4A14"/>
    <w:rsid w:val="006B5C4C"/>
    <w:rsid w:val="006B62AB"/>
    <w:rsid w:val="006B6B66"/>
    <w:rsid w:val="006C0924"/>
    <w:rsid w:val="006C1371"/>
    <w:rsid w:val="006C18E1"/>
    <w:rsid w:val="006C18E5"/>
    <w:rsid w:val="006C4AD3"/>
    <w:rsid w:val="006C6B97"/>
    <w:rsid w:val="006C6C92"/>
    <w:rsid w:val="006C6DC8"/>
    <w:rsid w:val="006C74E2"/>
    <w:rsid w:val="006D0451"/>
    <w:rsid w:val="006D1604"/>
    <w:rsid w:val="006D16E6"/>
    <w:rsid w:val="006D23C1"/>
    <w:rsid w:val="006D2575"/>
    <w:rsid w:val="006D39CF"/>
    <w:rsid w:val="006D4561"/>
    <w:rsid w:val="006D4B20"/>
    <w:rsid w:val="006D4C48"/>
    <w:rsid w:val="006D596F"/>
    <w:rsid w:val="006E00F3"/>
    <w:rsid w:val="006E04E0"/>
    <w:rsid w:val="006E1C0B"/>
    <w:rsid w:val="006E1E4D"/>
    <w:rsid w:val="006E2892"/>
    <w:rsid w:val="006E65E0"/>
    <w:rsid w:val="006E6CEF"/>
    <w:rsid w:val="006E73AD"/>
    <w:rsid w:val="006E7916"/>
    <w:rsid w:val="006E79AB"/>
    <w:rsid w:val="006E7C40"/>
    <w:rsid w:val="006F0291"/>
    <w:rsid w:val="006F0321"/>
    <w:rsid w:val="006F1BE7"/>
    <w:rsid w:val="006F350B"/>
    <w:rsid w:val="006F584D"/>
    <w:rsid w:val="006F6B37"/>
    <w:rsid w:val="006F7353"/>
    <w:rsid w:val="007004A7"/>
    <w:rsid w:val="007008AB"/>
    <w:rsid w:val="007015D0"/>
    <w:rsid w:val="00704050"/>
    <w:rsid w:val="007042D1"/>
    <w:rsid w:val="00704685"/>
    <w:rsid w:val="0070478E"/>
    <w:rsid w:val="00704E31"/>
    <w:rsid w:val="007051DF"/>
    <w:rsid w:val="00706476"/>
    <w:rsid w:val="00706D6B"/>
    <w:rsid w:val="00707DBE"/>
    <w:rsid w:val="0071016E"/>
    <w:rsid w:val="007101D6"/>
    <w:rsid w:val="00710833"/>
    <w:rsid w:val="00711B83"/>
    <w:rsid w:val="00712712"/>
    <w:rsid w:val="007130CD"/>
    <w:rsid w:val="00713D9D"/>
    <w:rsid w:val="00714290"/>
    <w:rsid w:val="00714E38"/>
    <w:rsid w:val="00714FD0"/>
    <w:rsid w:val="00715AC5"/>
    <w:rsid w:val="0071663C"/>
    <w:rsid w:val="00717281"/>
    <w:rsid w:val="00720CED"/>
    <w:rsid w:val="007231B3"/>
    <w:rsid w:val="00725044"/>
    <w:rsid w:val="007251C7"/>
    <w:rsid w:val="00725480"/>
    <w:rsid w:val="00726DE2"/>
    <w:rsid w:val="00726F40"/>
    <w:rsid w:val="00727B73"/>
    <w:rsid w:val="00727F43"/>
    <w:rsid w:val="0073074D"/>
    <w:rsid w:val="00730A11"/>
    <w:rsid w:val="00730FE7"/>
    <w:rsid w:val="0073132A"/>
    <w:rsid w:val="00731557"/>
    <w:rsid w:val="00732671"/>
    <w:rsid w:val="00734277"/>
    <w:rsid w:val="00735EF4"/>
    <w:rsid w:val="00741632"/>
    <w:rsid w:val="0074356F"/>
    <w:rsid w:val="00743657"/>
    <w:rsid w:val="00744539"/>
    <w:rsid w:val="00745353"/>
    <w:rsid w:val="007465D2"/>
    <w:rsid w:val="00753B64"/>
    <w:rsid w:val="00753FF6"/>
    <w:rsid w:val="00754282"/>
    <w:rsid w:val="0075497F"/>
    <w:rsid w:val="0075499C"/>
    <w:rsid w:val="007552B3"/>
    <w:rsid w:val="00755A75"/>
    <w:rsid w:val="00755A80"/>
    <w:rsid w:val="00755C6F"/>
    <w:rsid w:val="00757882"/>
    <w:rsid w:val="00762591"/>
    <w:rsid w:val="00763352"/>
    <w:rsid w:val="00764B52"/>
    <w:rsid w:val="00770038"/>
    <w:rsid w:val="00770047"/>
    <w:rsid w:val="007715EA"/>
    <w:rsid w:val="00773A49"/>
    <w:rsid w:val="00774353"/>
    <w:rsid w:val="007743BB"/>
    <w:rsid w:val="00774F28"/>
    <w:rsid w:val="0077629C"/>
    <w:rsid w:val="00776406"/>
    <w:rsid w:val="00776497"/>
    <w:rsid w:val="00777A6B"/>
    <w:rsid w:val="00780888"/>
    <w:rsid w:val="00780BA4"/>
    <w:rsid w:val="0078122C"/>
    <w:rsid w:val="00782221"/>
    <w:rsid w:val="007830BE"/>
    <w:rsid w:val="007848F8"/>
    <w:rsid w:val="00785588"/>
    <w:rsid w:val="00786108"/>
    <w:rsid w:val="007873E8"/>
    <w:rsid w:val="00787BE1"/>
    <w:rsid w:val="00790050"/>
    <w:rsid w:val="007905F3"/>
    <w:rsid w:val="00790EBD"/>
    <w:rsid w:val="00792027"/>
    <w:rsid w:val="007935B3"/>
    <w:rsid w:val="00794416"/>
    <w:rsid w:val="00794CEC"/>
    <w:rsid w:val="00794FB2"/>
    <w:rsid w:val="00795002"/>
    <w:rsid w:val="0079524F"/>
    <w:rsid w:val="007963AB"/>
    <w:rsid w:val="00796C1E"/>
    <w:rsid w:val="00796C60"/>
    <w:rsid w:val="00797FCA"/>
    <w:rsid w:val="007A0909"/>
    <w:rsid w:val="007A12C2"/>
    <w:rsid w:val="007A1FDA"/>
    <w:rsid w:val="007A2294"/>
    <w:rsid w:val="007A2897"/>
    <w:rsid w:val="007A3251"/>
    <w:rsid w:val="007A47ED"/>
    <w:rsid w:val="007A4CB6"/>
    <w:rsid w:val="007A6085"/>
    <w:rsid w:val="007A63FD"/>
    <w:rsid w:val="007A6D42"/>
    <w:rsid w:val="007A7B05"/>
    <w:rsid w:val="007A7C1A"/>
    <w:rsid w:val="007B3A53"/>
    <w:rsid w:val="007B4975"/>
    <w:rsid w:val="007B4C0F"/>
    <w:rsid w:val="007B4D6D"/>
    <w:rsid w:val="007B5403"/>
    <w:rsid w:val="007B5AD2"/>
    <w:rsid w:val="007C2002"/>
    <w:rsid w:val="007C5BBE"/>
    <w:rsid w:val="007C6BC8"/>
    <w:rsid w:val="007C75C7"/>
    <w:rsid w:val="007D0635"/>
    <w:rsid w:val="007D1412"/>
    <w:rsid w:val="007D1D1B"/>
    <w:rsid w:val="007D25AE"/>
    <w:rsid w:val="007D5957"/>
    <w:rsid w:val="007D59F9"/>
    <w:rsid w:val="007D7CF3"/>
    <w:rsid w:val="007E0F35"/>
    <w:rsid w:val="007E10B2"/>
    <w:rsid w:val="007E1E01"/>
    <w:rsid w:val="007E1E33"/>
    <w:rsid w:val="007E21F5"/>
    <w:rsid w:val="007E3028"/>
    <w:rsid w:val="007E4603"/>
    <w:rsid w:val="007E55E8"/>
    <w:rsid w:val="007F230C"/>
    <w:rsid w:val="007F4B94"/>
    <w:rsid w:val="007F5842"/>
    <w:rsid w:val="007F6F46"/>
    <w:rsid w:val="008016BC"/>
    <w:rsid w:val="00801BD7"/>
    <w:rsid w:val="00802435"/>
    <w:rsid w:val="008025F2"/>
    <w:rsid w:val="00803B6A"/>
    <w:rsid w:val="00804D09"/>
    <w:rsid w:val="00804D9F"/>
    <w:rsid w:val="00806E5A"/>
    <w:rsid w:val="00807CC9"/>
    <w:rsid w:val="008139AE"/>
    <w:rsid w:val="00814E22"/>
    <w:rsid w:val="00816D2F"/>
    <w:rsid w:val="008201B8"/>
    <w:rsid w:val="008208B7"/>
    <w:rsid w:val="00820C18"/>
    <w:rsid w:val="00821F06"/>
    <w:rsid w:val="00822435"/>
    <w:rsid w:val="0082285A"/>
    <w:rsid w:val="00826930"/>
    <w:rsid w:val="00826A80"/>
    <w:rsid w:val="00827829"/>
    <w:rsid w:val="00827BFA"/>
    <w:rsid w:val="0083064F"/>
    <w:rsid w:val="00830659"/>
    <w:rsid w:val="008350CF"/>
    <w:rsid w:val="00837615"/>
    <w:rsid w:val="00837669"/>
    <w:rsid w:val="00840DD1"/>
    <w:rsid w:val="00842C0B"/>
    <w:rsid w:val="00843DD0"/>
    <w:rsid w:val="0084453D"/>
    <w:rsid w:val="00844F08"/>
    <w:rsid w:val="0084674A"/>
    <w:rsid w:val="00846DDB"/>
    <w:rsid w:val="008503DF"/>
    <w:rsid w:val="00850CD6"/>
    <w:rsid w:val="00851A2D"/>
    <w:rsid w:val="00852C5E"/>
    <w:rsid w:val="00852C61"/>
    <w:rsid w:val="00853158"/>
    <w:rsid w:val="00856238"/>
    <w:rsid w:val="00856CFB"/>
    <w:rsid w:val="0085727C"/>
    <w:rsid w:val="00857744"/>
    <w:rsid w:val="0086006B"/>
    <w:rsid w:val="00860FA9"/>
    <w:rsid w:val="008620E0"/>
    <w:rsid w:val="00862786"/>
    <w:rsid w:val="00862D09"/>
    <w:rsid w:val="00862FB7"/>
    <w:rsid w:val="00862FC4"/>
    <w:rsid w:val="00863390"/>
    <w:rsid w:val="008638F7"/>
    <w:rsid w:val="008648F0"/>
    <w:rsid w:val="0086540E"/>
    <w:rsid w:val="00866BF7"/>
    <w:rsid w:val="00867E3D"/>
    <w:rsid w:val="00867EDE"/>
    <w:rsid w:val="00870C91"/>
    <w:rsid w:val="008711F4"/>
    <w:rsid w:val="00872E68"/>
    <w:rsid w:val="008749A6"/>
    <w:rsid w:val="00874A9C"/>
    <w:rsid w:val="00877FB5"/>
    <w:rsid w:val="00880192"/>
    <w:rsid w:val="00886BEC"/>
    <w:rsid w:val="00886C17"/>
    <w:rsid w:val="00890B26"/>
    <w:rsid w:val="00891595"/>
    <w:rsid w:val="008923FC"/>
    <w:rsid w:val="00892FEF"/>
    <w:rsid w:val="008939EE"/>
    <w:rsid w:val="00895540"/>
    <w:rsid w:val="00896B72"/>
    <w:rsid w:val="00897852"/>
    <w:rsid w:val="008A0141"/>
    <w:rsid w:val="008A050F"/>
    <w:rsid w:val="008A1032"/>
    <w:rsid w:val="008A1202"/>
    <w:rsid w:val="008A129F"/>
    <w:rsid w:val="008A1DE1"/>
    <w:rsid w:val="008A327E"/>
    <w:rsid w:val="008A3CA4"/>
    <w:rsid w:val="008A45C5"/>
    <w:rsid w:val="008A4A88"/>
    <w:rsid w:val="008A4EC5"/>
    <w:rsid w:val="008A7B9A"/>
    <w:rsid w:val="008B321C"/>
    <w:rsid w:val="008B33D2"/>
    <w:rsid w:val="008B3C9B"/>
    <w:rsid w:val="008B4763"/>
    <w:rsid w:val="008B51EF"/>
    <w:rsid w:val="008B5647"/>
    <w:rsid w:val="008B5E10"/>
    <w:rsid w:val="008B6020"/>
    <w:rsid w:val="008B6AB2"/>
    <w:rsid w:val="008B7A7C"/>
    <w:rsid w:val="008C2055"/>
    <w:rsid w:val="008C2F7E"/>
    <w:rsid w:val="008C4A9C"/>
    <w:rsid w:val="008C4BFB"/>
    <w:rsid w:val="008C5E5D"/>
    <w:rsid w:val="008C5EA0"/>
    <w:rsid w:val="008C6CED"/>
    <w:rsid w:val="008D021F"/>
    <w:rsid w:val="008D071E"/>
    <w:rsid w:val="008D0DC3"/>
    <w:rsid w:val="008D121D"/>
    <w:rsid w:val="008D417E"/>
    <w:rsid w:val="008D4A40"/>
    <w:rsid w:val="008D537C"/>
    <w:rsid w:val="008D5E3D"/>
    <w:rsid w:val="008D71E5"/>
    <w:rsid w:val="008D7EBB"/>
    <w:rsid w:val="008E0088"/>
    <w:rsid w:val="008E0AD2"/>
    <w:rsid w:val="008E16E9"/>
    <w:rsid w:val="008E4B0F"/>
    <w:rsid w:val="008E5981"/>
    <w:rsid w:val="008E6D94"/>
    <w:rsid w:val="008F0215"/>
    <w:rsid w:val="008F1085"/>
    <w:rsid w:val="008F2B74"/>
    <w:rsid w:val="008F45CE"/>
    <w:rsid w:val="008F718B"/>
    <w:rsid w:val="008F753D"/>
    <w:rsid w:val="008F757F"/>
    <w:rsid w:val="00901788"/>
    <w:rsid w:val="00901C47"/>
    <w:rsid w:val="00904BA2"/>
    <w:rsid w:val="0090567B"/>
    <w:rsid w:val="00905702"/>
    <w:rsid w:val="00906FF5"/>
    <w:rsid w:val="00907051"/>
    <w:rsid w:val="009111A6"/>
    <w:rsid w:val="00911458"/>
    <w:rsid w:val="0091450D"/>
    <w:rsid w:val="009166FB"/>
    <w:rsid w:val="00916DE4"/>
    <w:rsid w:val="00921C29"/>
    <w:rsid w:val="00922E8E"/>
    <w:rsid w:val="00927F65"/>
    <w:rsid w:val="0093055D"/>
    <w:rsid w:val="00930900"/>
    <w:rsid w:val="009329FE"/>
    <w:rsid w:val="009330C1"/>
    <w:rsid w:val="00933344"/>
    <w:rsid w:val="00933DD3"/>
    <w:rsid w:val="00935C16"/>
    <w:rsid w:val="00936B6F"/>
    <w:rsid w:val="00936DBF"/>
    <w:rsid w:val="0094158C"/>
    <w:rsid w:val="00941907"/>
    <w:rsid w:val="00941BD3"/>
    <w:rsid w:val="00942E54"/>
    <w:rsid w:val="00944216"/>
    <w:rsid w:val="00945102"/>
    <w:rsid w:val="00947A9B"/>
    <w:rsid w:val="00947B0A"/>
    <w:rsid w:val="00950573"/>
    <w:rsid w:val="009513EF"/>
    <w:rsid w:val="00951AF2"/>
    <w:rsid w:val="00952A29"/>
    <w:rsid w:val="00952EC6"/>
    <w:rsid w:val="009561B5"/>
    <w:rsid w:val="00956866"/>
    <w:rsid w:val="009569EB"/>
    <w:rsid w:val="009579FF"/>
    <w:rsid w:val="00957DB3"/>
    <w:rsid w:val="00960C07"/>
    <w:rsid w:val="00961095"/>
    <w:rsid w:val="00966896"/>
    <w:rsid w:val="009679B7"/>
    <w:rsid w:val="00970CCD"/>
    <w:rsid w:val="00970DBB"/>
    <w:rsid w:val="0097283C"/>
    <w:rsid w:val="00973B7D"/>
    <w:rsid w:val="00973EFC"/>
    <w:rsid w:val="0097442C"/>
    <w:rsid w:val="0097472F"/>
    <w:rsid w:val="009764C9"/>
    <w:rsid w:val="00976542"/>
    <w:rsid w:val="009777FF"/>
    <w:rsid w:val="009816C0"/>
    <w:rsid w:val="00982553"/>
    <w:rsid w:val="00982790"/>
    <w:rsid w:val="00983BD2"/>
    <w:rsid w:val="0098447B"/>
    <w:rsid w:val="009853AE"/>
    <w:rsid w:val="00986325"/>
    <w:rsid w:val="00987525"/>
    <w:rsid w:val="009919BD"/>
    <w:rsid w:val="00993FCB"/>
    <w:rsid w:val="0099476E"/>
    <w:rsid w:val="0099497C"/>
    <w:rsid w:val="0099769D"/>
    <w:rsid w:val="00997A0F"/>
    <w:rsid w:val="009A0374"/>
    <w:rsid w:val="009A152D"/>
    <w:rsid w:val="009A15DA"/>
    <w:rsid w:val="009A38BE"/>
    <w:rsid w:val="009A4703"/>
    <w:rsid w:val="009A79D6"/>
    <w:rsid w:val="009B1EBE"/>
    <w:rsid w:val="009B5AD0"/>
    <w:rsid w:val="009B7A4C"/>
    <w:rsid w:val="009B7E8E"/>
    <w:rsid w:val="009C0149"/>
    <w:rsid w:val="009C069C"/>
    <w:rsid w:val="009C0FE9"/>
    <w:rsid w:val="009C269B"/>
    <w:rsid w:val="009C3A73"/>
    <w:rsid w:val="009C431A"/>
    <w:rsid w:val="009C4387"/>
    <w:rsid w:val="009C4DAC"/>
    <w:rsid w:val="009C6B2C"/>
    <w:rsid w:val="009C6E9B"/>
    <w:rsid w:val="009D0724"/>
    <w:rsid w:val="009D21C6"/>
    <w:rsid w:val="009D2CAD"/>
    <w:rsid w:val="009D397B"/>
    <w:rsid w:val="009D42BE"/>
    <w:rsid w:val="009D460C"/>
    <w:rsid w:val="009D4DA0"/>
    <w:rsid w:val="009D4E94"/>
    <w:rsid w:val="009D5ECC"/>
    <w:rsid w:val="009D64C8"/>
    <w:rsid w:val="009D668A"/>
    <w:rsid w:val="009D6F4C"/>
    <w:rsid w:val="009D71DB"/>
    <w:rsid w:val="009D729E"/>
    <w:rsid w:val="009D7D85"/>
    <w:rsid w:val="009D7DF8"/>
    <w:rsid w:val="009E1A3E"/>
    <w:rsid w:val="009E3DB3"/>
    <w:rsid w:val="009E46D2"/>
    <w:rsid w:val="009E50F0"/>
    <w:rsid w:val="009E5689"/>
    <w:rsid w:val="009E6B25"/>
    <w:rsid w:val="009E6ECD"/>
    <w:rsid w:val="009E6FAB"/>
    <w:rsid w:val="009E71FE"/>
    <w:rsid w:val="009E7DAD"/>
    <w:rsid w:val="009F0322"/>
    <w:rsid w:val="009F2D23"/>
    <w:rsid w:val="009F4562"/>
    <w:rsid w:val="009F51A4"/>
    <w:rsid w:val="009F5328"/>
    <w:rsid w:val="009F5C5D"/>
    <w:rsid w:val="00A00E62"/>
    <w:rsid w:val="00A012AA"/>
    <w:rsid w:val="00A034E9"/>
    <w:rsid w:val="00A0350E"/>
    <w:rsid w:val="00A036CE"/>
    <w:rsid w:val="00A03AB4"/>
    <w:rsid w:val="00A041C5"/>
    <w:rsid w:val="00A04206"/>
    <w:rsid w:val="00A04976"/>
    <w:rsid w:val="00A04A49"/>
    <w:rsid w:val="00A07DBC"/>
    <w:rsid w:val="00A11449"/>
    <w:rsid w:val="00A12906"/>
    <w:rsid w:val="00A12D22"/>
    <w:rsid w:val="00A15234"/>
    <w:rsid w:val="00A16633"/>
    <w:rsid w:val="00A16BA9"/>
    <w:rsid w:val="00A16C20"/>
    <w:rsid w:val="00A205DC"/>
    <w:rsid w:val="00A20C94"/>
    <w:rsid w:val="00A2144D"/>
    <w:rsid w:val="00A219F0"/>
    <w:rsid w:val="00A21C3E"/>
    <w:rsid w:val="00A229D5"/>
    <w:rsid w:val="00A22E05"/>
    <w:rsid w:val="00A23A54"/>
    <w:rsid w:val="00A25012"/>
    <w:rsid w:val="00A25D0D"/>
    <w:rsid w:val="00A26387"/>
    <w:rsid w:val="00A26922"/>
    <w:rsid w:val="00A26EB6"/>
    <w:rsid w:val="00A27526"/>
    <w:rsid w:val="00A2769D"/>
    <w:rsid w:val="00A2781C"/>
    <w:rsid w:val="00A3009B"/>
    <w:rsid w:val="00A30C11"/>
    <w:rsid w:val="00A32096"/>
    <w:rsid w:val="00A32958"/>
    <w:rsid w:val="00A33B49"/>
    <w:rsid w:val="00A3576B"/>
    <w:rsid w:val="00A35E76"/>
    <w:rsid w:val="00A373C7"/>
    <w:rsid w:val="00A37C20"/>
    <w:rsid w:val="00A37C8B"/>
    <w:rsid w:val="00A37C9D"/>
    <w:rsid w:val="00A37DE2"/>
    <w:rsid w:val="00A402EA"/>
    <w:rsid w:val="00A4043F"/>
    <w:rsid w:val="00A41746"/>
    <w:rsid w:val="00A4394C"/>
    <w:rsid w:val="00A439F8"/>
    <w:rsid w:val="00A44058"/>
    <w:rsid w:val="00A44A0A"/>
    <w:rsid w:val="00A45047"/>
    <w:rsid w:val="00A4555E"/>
    <w:rsid w:val="00A45C8D"/>
    <w:rsid w:val="00A465A2"/>
    <w:rsid w:val="00A508EA"/>
    <w:rsid w:val="00A515C6"/>
    <w:rsid w:val="00A51691"/>
    <w:rsid w:val="00A51EC8"/>
    <w:rsid w:val="00A52E86"/>
    <w:rsid w:val="00A52F0E"/>
    <w:rsid w:val="00A536BE"/>
    <w:rsid w:val="00A53824"/>
    <w:rsid w:val="00A53D47"/>
    <w:rsid w:val="00A55483"/>
    <w:rsid w:val="00A55E61"/>
    <w:rsid w:val="00A56394"/>
    <w:rsid w:val="00A61163"/>
    <w:rsid w:val="00A61A08"/>
    <w:rsid w:val="00A61C44"/>
    <w:rsid w:val="00A62C2E"/>
    <w:rsid w:val="00A63AF0"/>
    <w:rsid w:val="00A63F6F"/>
    <w:rsid w:val="00A666FD"/>
    <w:rsid w:val="00A6677B"/>
    <w:rsid w:val="00A6686C"/>
    <w:rsid w:val="00A67EDD"/>
    <w:rsid w:val="00A70A8F"/>
    <w:rsid w:val="00A722FF"/>
    <w:rsid w:val="00A736FF"/>
    <w:rsid w:val="00A74152"/>
    <w:rsid w:val="00A74E76"/>
    <w:rsid w:val="00A75356"/>
    <w:rsid w:val="00A76D3D"/>
    <w:rsid w:val="00A807FB"/>
    <w:rsid w:val="00A80C62"/>
    <w:rsid w:val="00A80EFB"/>
    <w:rsid w:val="00A814D7"/>
    <w:rsid w:val="00A81B4D"/>
    <w:rsid w:val="00A81BE5"/>
    <w:rsid w:val="00A823AC"/>
    <w:rsid w:val="00A843A0"/>
    <w:rsid w:val="00A84DC7"/>
    <w:rsid w:val="00A84E77"/>
    <w:rsid w:val="00A851A0"/>
    <w:rsid w:val="00A858CC"/>
    <w:rsid w:val="00A86B8F"/>
    <w:rsid w:val="00A87A54"/>
    <w:rsid w:val="00A87BE8"/>
    <w:rsid w:val="00A90C75"/>
    <w:rsid w:val="00A9110A"/>
    <w:rsid w:val="00A9243F"/>
    <w:rsid w:val="00A92973"/>
    <w:rsid w:val="00A9314E"/>
    <w:rsid w:val="00A93531"/>
    <w:rsid w:val="00A93F86"/>
    <w:rsid w:val="00A944DE"/>
    <w:rsid w:val="00A96B85"/>
    <w:rsid w:val="00AA0A5E"/>
    <w:rsid w:val="00AA22B1"/>
    <w:rsid w:val="00AA2A67"/>
    <w:rsid w:val="00AA3259"/>
    <w:rsid w:val="00AA533F"/>
    <w:rsid w:val="00AA5408"/>
    <w:rsid w:val="00AA5B95"/>
    <w:rsid w:val="00AA6DA6"/>
    <w:rsid w:val="00AB0533"/>
    <w:rsid w:val="00AB34CE"/>
    <w:rsid w:val="00AB5FAE"/>
    <w:rsid w:val="00AB64F0"/>
    <w:rsid w:val="00AB76D8"/>
    <w:rsid w:val="00AB79D1"/>
    <w:rsid w:val="00AC29E3"/>
    <w:rsid w:val="00AC2C94"/>
    <w:rsid w:val="00AC2D02"/>
    <w:rsid w:val="00AC2E2F"/>
    <w:rsid w:val="00AC366F"/>
    <w:rsid w:val="00AC3788"/>
    <w:rsid w:val="00AC7ECD"/>
    <w:rsid w:val="00AC7F2B"/>
    <w:rsid w:val="00AD2BD4"/>
    <w:rsid w:val="00AD35A0"/>
    <w:rsid w:val="00AD3911"/>
    <w:rsid w:val="00AD3D85"/>
    <w:rsid w:val="00AD4D6E"/>
    <w:rsid w:val="00AD4F03"/>
    <w:rsid w:val="00AD7EDB"/>
    <w:rsid w:val="00AE0539"/>
    <w:rsid w:val="00AE1058"/>
    <w:rsid w:val="00AE142D"/>
    <w:rsid w:val="00AE1777"/>
    <w:rsid w:val="00AE18D5"/>
    <w:rsid w:val="00AE1DEB"/>
    <w:rsid w:val="00AE29C3"/>
    <w:rsid w:val="00AE39E3"/>
    <w:rsid w:val="00AE3DA4"/>
    <w:rsid w:val="00AE5997"/>
    <w:rsid w:val="00AE633B"/>
    <w:rsid w:val="00AE7543"/>
    <w:rsid w:val="00AE78B6"/>
    <w:rsid w:val="00AF26C0"/>
    <w:rsid w:val="00AF4403"/>
    <w:rsid w:val="00AF5236"/>
    <w:rsid w:val="00AF7FE1"/>
    <w:rsid w:val="00B01D78"/>
    <w:rsid w:val="00B01EA7"/>
    <w:rsid w:val="00B02E44"/>
    <w:rsid w:val="00B02E60"/>
    <w:rsid w:val="00B03135"/>
    <w:rsid w:val="00B03EA4"/>
    <w:rsid w:val="00B06987"/>
    <w:rsid w:val="00B06C8D"/>
    <w:rsid w:val="00B06DD6"/>
    <w:rsid w:val="00B07C7D"/>
    <w:rsid w:val="00B10B61"/>
    <w:rsid w:val="00B10EF3"/>
    <w:rsid w:val="00B1160C"/>
    <w:rsid w:val="00B118FC"/>
    <w:rsid w:val="00B127E9"/>
    <w:rsid w:val="00B13893"/>
    <w:rsid w:val="00B13B33"/>
    <w:rsid w:val="00B13CBD"/>
    <w:rsid w:val="00B154AE"/>
    <w:rsid w:val="00B15738"/>
    <w:rsid w:val="00B15B1C"/>
    <w:rsid w:val="00B15C10"/>
    <w:rsid w:val="00B16539"/>
    <w:rsid w:val="00B20B18"/>
    <w:rsid w:val="00B2114D"/>
    <w:rsid w:val="00B224E7"/>
    <w:rsid w:val="00B26D9F"/>
    <w:rsid w:val="00B30653"/>
    <w:rsid w:val="00B345F0"/>
    <w:rsid w:val="00B34891"/>
    <w:rsid w:val="00B35C22"/>
    <w:rsid w:val="00B370E9"/>
    <w:rsid w:val="00B424D5"/>
    <w:rsid w:val="00B43DD8"/>
    <w:rsid w:val="00B44424"/>
    <w:rsid w:val="00B44B42"/>
    <w:rsid w:val="00B44BE2"/>
    <w:rsid w:val="00B45E00"/>
    <w:rsid w:val="00B463F5"/>
    <w:rsid w:val="00B46982"/>
    <w:rsid w:val="00B469B2"/>
    <w:rsid w:val="00B47E13"/>
    <w:rsid w:val="00B51A90"/>
    <w:rsid w:val="00B52E2D"/>
    <w:rsid w:val="00B556A1"/>
    <w:rsid w:val="00B5615A"/>
    <w:rsid w:val="00B60280"/>
    <w:rsid w:val="00B60653"/>
    <w:rsid w:val="00B61EE2"/>
    <w:rsid w:val="00B62735"/>
    <w:rsid w:val="00B632BF"/>
    <w:rsid w:val="00B641E6"/>
    <w:rsid w:val="00B64CD3"/>
    <w:rsid w:val="00B66D4A"/>
    <w:rsid w:val="00B674B1"/>
    <w:rsid w:val="00B70020"/>
    <w:rsid w:val="00B706AA"/>
    <w:rsid w:val="00B715F8"/>
    <w:rsid w:val="00B719E2"/>
    <w:rsid w:val="00B71DD1"/>
    <w:rsid w:val="00B73921"/>
    <w:rsid w:val="00B73AE5"/>
    <w:rsid w:val="00B73DC5"/>
    <w:rsid w:val="00B73EF4"/>
    <w:rsid w:val="00B7492A"/>
    <w:rsid w:val="00B754DF"/>
    <w:rsid w:val="00B75695"/>
    <w:rsid w:val="00B7608A"/>
    <w:rsid w:val="00B77601"/>
    <w:rsid w:val="00B80F05"/>
    <w:rsid w:val="00B81004"/>
    <w:rsid w:val="00B82F6C"/>
    <w:rsid w:val="00B83552"/>
    <w:rsid w:val="00B83801"/>
    <w:rsid w:val="00B8460C"/>
    <w:rsid w:val="00B8504D"/>
    <w:rsid w:val="00B853B7"/>
    <w:rsid w:val="00B854FF"/>
    <w:rsid w:val="00B85CD8"/>
    <w:rsid w:val="00B87047"/>
    <w:rsid w:val="00B87BA3"/>
    <w:rsid w:val="00B87CC2"/>
    <w:rsid w:val="00B90272"/>
    <w:rsid w:val="00B906ED"/>
    <w:rsid w:val="00B90D9D"/>
    <w:rsid w:val="00B914E7"/>
    <w:rsid w:val="00B91DF9"/>
    <w:rsid w:val="00B958CC"/>
    <w:rsid w:val="00BA242C"/>
    <w:rsid w:val="00BA4224"/>
    <w:rsid w:val="00BA492C"/>
    <w:rsid w:val="00BA49B9"/>
    <w:rsid w:val="00BA7B26"/>
    <w:rsid w:val="00BA7E50"/>
    <w:rsid w:val="00BB0617"/>
    <w:rsid w:val="00BB1661"/>
    <w:rsid w:val="00BB16FF"/>
    <w:rsid w:val="00BB2CB7"/>
    <w:rsid w:val="00BB31FB"/>
    <w:rsid w:val="00BB5A00"/>
    <w:rsid w:val="00BB5C13"/>
    <w:rsid w:val="00BB5CCE"/>
    <w:rsid w:val="00BB7216"/>
    <w:rsid w:val="00BC0733"/>
    <w:rsid w:val="00BC24A6"/>
    <w:rsid w:val="00BC3F0F"/>
    <w:rsid w:val="00BC4076"/>
    <w:rsid w:val="00BC5F83"/>
    <w:rsid w:val="00BD1AC8"/>
    <w:rsid w:val="00BD28BA"/>
    <w:rsid w:val="00BD28ED"/>
    <w:rsid w:val="00BE0994"/>
    <w:rsid w:val="00BE1B82"/>
    <w:rsid w:val="00BE2E59"/>
    <w:rsid w:val="00BE2F25"/>
    <w:rsid w:val="00BE2F74"/>
    <w:rsid w:val="00BE3DF9"/>
    <w:rsid w:val="00BE3E26"/>
    <w:rsid w:val="00BE4961"/>
    <w:rsid w:val="00BE49A3"/>
    <w:rsid w:val="00BE49D0"/>
    <w:rsid w:val="00BE4B33"/>
    <w:rsid w:val="00BE4FED"/>
    <w:rsid w:val="00BE5B0E"/>
    <w:rsid w:val="00BE6508"/>
    <w:rsid w:val="00BE7701"/>
    <w:rsid w:val="00BF102A"/>
    <w:rsid w:val="00BF1BE2"/>
    <w:rsid w:val="00BF274A"/>
    <w:rsid w:val="00BF3221"/>
    <w:rsid w:val="00BF3727"/>
    <w:rsid w:val="00BF3842"/>
    <w:rsid w:val="00BF56D1"/>
    <w:rsid w:val="00BF71C0"/>
    <w:rsid w:val="00C02DAE"/>
    <w:rsid w:val="00C052D1"/>
    <w:rsid w:val="00C0555C"/>
    <w:rsid w:val="00C06DED"/>
    <w:rsid w:val="00C07B80"/>
    <w:rsid w:val="00C132E3"/>
    <w:rsid w:val="00C1358A"/>
    <w:rsid w:val="00C16A4F"/>
    <w:rsid w:val="00C16F9A"/>
    <w:rsid w:val="00C201A2"/>
    <w:rsid w:val="00C20266"/>
    <w:rsid w:val="00C205BE"/>
    <w:rsid w:val="00C2134E"/>
    <w:rsid w:val="00C21BB2"/>
    <w:rsid w:val="00C21E30"/>
    <w:rsid w:val="00C23814"/>
    <w:rsid w:val="00C238AB"/>
    <w:rsid w:val="00C24A69"/>
    <w:rsid w:val="00C24EB1"/>
    <w:rsid w:val="00C25608"/>
    <w:rsid w:val="00C30BBC"/>
    <w:rsid w:val="00C3144C"/>
    <w:rsid w:val="00C31D8F"/>
    <w:rsid w:val="00C341FE"/>
    <w:rsid w:val="00C35D46"/>
    <w:rsid w:val="00C35D9C"/>
    <w:rsid w:val="00C372DA"/>
    <w:rsid w:val="00C40050"/>
    <w:rsid w:val="00C40F6B"/>
    <w:rsid w:val="00C41CA4"/>
    <w:rsid w:val="00C42BC1"/>
    <w:rsid w:val="00C44149"/>
    <w:rsid w:val="00C44384"/>
    <w:rsid w:val="00C44645"/>
    <w:rsid w:val="00C44DEB"/>
    <w:rsid w:val="00C4646F"/>
    <w:rsid w:val="00C46D99"/>
    <w:rsid w:val="00C47D42"/>
    <w:rsid w:val="00C50B5B"/>
    <w:rsid w:val="00C51A5F"/>
    <w:rsid w:val="00C51D23"/>
    <w:rsid w:val="00C52355"/>
    <w:rsid w:val="00C55A79"/>
    <w:rsid w:val="00C56BA3"/>
    <w:rsid w:val="00C571E4"/>
    <w:rsid w:val="00C60381"/>
    <w:rsid w:val="00C62062"/>
    <w:rsid w:val="00C63686"/>
    <w:rsid w:val="00C63BFC"/>
    <w:rsid w:val="00C65D6B"/>
    <w:rsid w:val="00C66927"/>
    <w:rsid w:val="00C6701A"/>
    <w:rsid w:val="00C676B9"/>
    <w:rsid w:val="00C7033E"/>
    <w:rsid w:val="00C71CC2"/>
    <w:rsid w:val="00C73DB1"/>
    <w:rsid w:val="00C73E17"/>
    <w:rsid w:val="00C74D5F"/>
    <w:rsid w:val="00C74DBB"/>
    <w:rsid w:val="00C75022"/>
    <w:rsid w:val="00C7554F"/>
    <w:rsid w:val="00C75B9A"/>
    <w:rsid w:val="00C75E1E"/>
    <w:rsid w:val="00C805ED"/>
    <w:rsid w:val="00C807C3"/>
    <w:rsid w:val="00C821B2"/>
    <w:rsid w:val="00C82E39"/>
    <w:rsid w:val="00C84578"/>
    <w:rsid w:val="00C8539F"/>
    <w:rsid w:val="00C866A0"/>
    <w:rsid w:val="00C869DB"/>
    <w:rsid w:val="00C86C4C"/>
    <w:rsid w:val="00C87025"/>
    <w:rsid w:val="00C8730C"/>
    <w:rsid w:val="00C87C4A"/>
    <w:rsid w:val="00C91157"/>
    <w:rsid w:val="00C92800"/>
    <w:rsid w:val="00C92950"/>
    <w:rsid w:val="00C948C7"/>
    <w:rsid w:val="00C94AE3"/>
    <w:rsid w:val="00C953F1"/>
    <w:rsid w:val="00C96779"/>
    <w:rsid w:val="00C97B4F"/>
    <w:rsid w:val="00CA1785"/>
    <w:rsid w:val="00CA284A"/>
    <w:rsid w:val="00CA2F5E"/>
    <w:rsid w:val="00CA2FAB"/>
    <w:rsid w:val="00CA5582"/>
    <w:rsid w:val="00CA65A2"/>
    <w:rsid w:val="00CA7136"/>
    <w:rsid w:val="00CA7555"/>
    <w:rsid w:val="00CB00ED"/>
    <w:rsid w:val="00CB09F0"/>
    <w:rsid w:val="00CB171F"/>
    <w:rsid w:val="00CB3E3B"/>
    <w:rsid w:val="00CB50E3"/>
    <w:rsid w:val="00CB53E3"/>
    <w:rsid w:val="00CB55A9"/>
    <w:rsid w:val="00CB63B8"/>
    <w:rsid w:val="00CC0F67"/>
    <w:rsid w:val="00CC1BFE"/>
    <w:rsid w:val="00CC364D"/>
    <w:rsid w:val="00CC36CF"/>
    <w:rsid w:val="00CC4384"/>
    <w:rsid w:val="00CC4D1D"/>
    <w:rsid w:val="00CC51C4"/>
    <w:rsid w:val="00CC62C0"/>
    <w:rsid w:val="00CC68E9"/>
    <w:rsid w:val="00CC7A91"/>
    <w:rsid w:val="00CC7C8B"/>
    <w:rsid w:val="00CD11EA"/>
    <w:rsid w:val="00CD3827"/>
    <w:rsid w:val="00CD58D8"/>
    <w:rsid w:val="00CD5D87"/>
    <w:rsid w:val="00CD68DA"/>
    <w:rsid w:val="00CD78B5"/>
    <w:rsid w:val="00CE0847"/>
    <w:rsid w:val="00CE0AF3"/>
    <w:rsid w:val="00CE0F3C"/>
    <w:rsid w:val="00CE1537"/>
    <w:rsid w:val="00CE1637"/>
    <w:rsid w:val="00CE3479"/>
    <w:rsid w:val="00CE3E15"/>
    <w:rsid w:val="00CE4096"/>
    <w:rsid w:val="00CE4B4F"/>
    <w:rsid w:val="00CE4C49"/>
    <w:rsid w:val="00CE506F"/>
    <w:rsid w:val="00CE547D"/>
    <w:rsid w:val="00CE5B0B"/>
    <w:rsid w:val="00CE7674"/>
    <w:rsid w:val="00CE7DB6"/>
    <w:rsid w:val="00CF0B33"/>
    <w:rsid w:val="00CF0C4D"/>
    <w:rsid w:val="00CF24F4"/>
    <w:rsid w:val="00CF3704"/>
    <w:rsid w:val="00CF384B"/>
    <w:rsid w:val="00CF3AAB"/>
    <w:rsid w:val="00CF3D0F"/>
    <w:rsid w:val="00CF4A0E"/>
    <w:rsid w:val="00CF5963"/>
    <w:rsid w:val="00CF5B68"/>
    <w:rsid w:val="00CF5DD7"/>
    <w:rsid w:val="00CF6937"/>
    <w:rsid w:val="00D00287"/>
    <w:rsid w:val="00D011E7"/>
    <w:rsid w:val="00D01E5F"/>
    <w:rsid w:val="00D049CF"/>
    <w:rsid w:val="00D074B0"/>
    <w:rsid w:val="00D07586"/>
    <w:rsid w:val="00D10165"/>
    <w:rsid w:val="00D10425"/>
    <w:rsid w:val="00D1074B"/>
    <w:rsid w:val="00D12AF5"/>
    <w:rsid w:val="00D13061"/>
    <w:rsid w:val="00D13381"/>
    <w:rsid w:val="00D13D46"/>
    <w:rsid w:val="00D147F6"/>
    <w:rsid w:val="00D14D4B"/>
    <w:rsid w:val="00D150DF"/>
    <w:rsid w:val="00D16D1A"/>
    <w:rsid w:val="00D17E1C"/>
    <w:rsid w:val="00D215C2"/>
    <w:rsid w:val="00D247CB"/>
    <w:rsid w:val="00D24D23"/>
    <w:rsid w:val="00D25F55"/>
    <w:rsid w:val="00D2668F"/>
    <w:rsid w:val="00D2793B"/>
    <w:rsid w:val="00D30B12"/>
    <w:rsid w:val="00D30F95"/>
    <w:rsid w:val="00D31411"/>
    <w:rsid w:val="00D3172C"/>
    <w:rsid w:val="00D31879"/>
    <w:rsid w:val="00D324E1"/>
    <w:rsid w:val="00D34C41"/>
    <w:rsid w:val="00D3506C"/>
    <w:rsid w:val="00D35A8B"/>
    <w:rsid w:val="00D35C17"/>
    <w:rsid w:val="00D37C49"/>
    <w:rsid w:val="00D40073"/>
    <w:rsid w:val="00D43AC0"/>
    <w:rsid w:val="00D4425C"/>
    <w:rsid w:val="00D45522"/>
    <w:rsid w:val="00D455D3"/>
    <w:rsid w:val="00D46060"/>
    <w:rsid w:val="00D46F4D"/>
    <w:rsid w:val="00D47FBD"/>
    <w:rsid w:val="00D519E4"/>
    <w:rsid w:val="00D52317"/>
    <w:rsid w:val="00D52468"/>
    <w:rsid w:val="00D530C8"/>
    <w:rsid w:val="00D5326E"/>
    <w:rsid w:val="00D549E3"/>
    <w:rsid w:val="00D54B02"/>
    <w:rsid w:val="00D55250"/>
    <w:rsid w:val="00D6014D"/>
    <w:rsid w:val="00D61AFE"/>
    <w:rsid w:val="00D6601C"/>
    <w:rsid w:val="00D701ED"/>
    <w:rsid w:val="00D717EA"/>
    <w:rsid w:val="00D71DED"/>
    <w:rsid w:val="00D74844"/>
    <w:rsid w:val="00D76B6F"/>
    <w:rsid w:val="00D77614"/>
    <w:rsid w:val="00D80865"/>
    <w:rsid w:val="00D80B49"/>
    <w:rsid w:val="00D81BF2"/>
    <w:rsid w:val="00D82324"/>
    <w:rsid w:val="00D827C4"/>
    <w:rsid w:val="00D84530"/>
    <w:rsid w:val="00D87D3F"/>
    <w:rsid w:val="00D938CC"/>
    <w:rsid w:val="00D942D4"/>
    <w:rsid w:val="00D9444A"/>
    <w:rsid w:val="00D973A1"/>
    <w:rsid w:val="00D9766C"/>
    <w:rsid w:val="00D97AD6"/>
    <w:rsid w:val="00DA01F8"/>
    <w:rsid w:val="00DA08A9"/>
    <w:rsid w:val="00DA6A68"/>
    <w:rsid w:val="00DA72F5"/>
    <w:rsid w:val="00DA7499"/>
    <w:rsid w:val="00DA76FB"/>
    <w:rsid w:val="00DB13DB"/>
    <w:rsid w:val="00DB1D4A"/>
    <w:rsid w:val="00DB1E3B"/>
    <w:rsid w:val="00DB24D9"/>
    <w:rsid w:val="00DB3277"/>
    <w:rsid w:val="00DB5CCC"/>
    <w:rsid w:val="00DB62A3"/>
    <w:rsid w:val="00DB74D1"/>
    <w:rsid w:val="00DC0BEE"/>
    <w:rsid w:val="00DC2757"/>
    <w:rsid w:val="00DC2806"/>
    <w:rsid w:val="00DC38DB"/>
    <w:rsid w:val="00DC4838"/>
    <w:rsid w:val="00DC4CF3"/>
    <w:rsid w:val="00DC6EA5"/>
    <w:rsid w:val="00DC799E"/>
    <w:rsid w:val="00DC7F29"/>
    <w:rsid w:val="00DD1C91"/>
    <w:rsid w:val="00DD2AAA"/>
    <w:rsid w:val="00DD3A36"/>
    <w:rsid w:val="00DD3AA3"/>
    <w:rsid w:val="00DD4ADA"/>
    <w:rsid w:val="00DD5F6F"/>
    <w:rsid w:val="00DD641F"/>
    <w:rsid w:val="00DD6455"/>
    <w:rsid w:val="00DD71B0"/>
    <w:rsid w:val="00DD73BF"/>
    <w:rsid w:val="00DE0AFB"/>
    <w:rsid w:val="00DE0C43"/>
    <w:rsid w:val="00DE0DC5"/>
    <w:rsid w:val="00DE2B38"/>
    <w:rsid w:val="00DE3786"/>
    <w:rsid w:val="00DE3B74"/>
    <w:rsid w:val="00DE47D5"/>
    <w:rsid w:val="00DE535E"/>
    <w:rsid w:val="00DE5ABE"/>
    <w:rsid w:val="00DF07AF"/>
    <w:rsid w:val="00DF10F5"/>
    <w:rsid w:val="00DF157C"/>
    <w:rsid w:val="00DF2323"/>
    <w:rsid w:val="00DF4586"/>
    <w:rsid w:val="00DF4CC0"/>
    <w:rsid w:val="00DF6B3C"/>
    <w:rsid w:val="00DF6DFB"/>
    <w:rsid w:val="00DF79E9"/>
    <w:rsid w:val="00DF7F4F"/>
    <w:rsid w:val="00E011B7"/>
    <w:rsid w:val="00E03F88"/>
    <w:rsid w:val="00E048E6"/>
    <w:rsid w:val="00E068FA"/>
    <w:rsid w:val="00E06939"/>
    <w:rsid w:val="00E072BE"/>
    <w:rsid w:val="00E10101"/>
    <w:rsid w:val="00E12BE1"/>
    <w:rsid w:val="00E13313"/>
    <w:rsid w:val="00E14550"/>
    <w:rsid w:val="00E14F32"/>
    <w:rsid w:val="00E15B51"/>
    <w:rsid w:val="00E17679"/>
    <w:rsid w:val="00E207B8"/>
    <w:rsid w:val="00E2184B"/>
    <w:rsid w:val="00E21B6F"/>
    <w:rsid w:val="00E21C85"/>
    <w:rsid w:val="00E21CF7"/>
    <w:rsid w:val="00E22395"/>
    <w:rsid w:val="00E223E4"/>
    <w:rsid w:val="00E2271A"/>
    <w:rsid w:val="00E22E1A"/>
    <w:rsid w:val="00E23025"/>
    <w:rsid w:val="00E25554"/>
    <w:rsid w:val="00E25836"/>
    <w:rsid w:val="00E26340"/>
    <w:rsid w:val="00E271F3"/>
    <w:rsid w:val="00E27415"/>
    <w:rsid w:val="00E30D95"/>
    <w:rsid w:val="00E32607"/>
    <w:rsid w:val="00E3290A"/>
    <w:rsid w:val="00E32EDC"/>
    <w:rsid w:val="00E335E7"/>
    <w:rsid w:val="00E33943"/>
    <w:rsid w:val="00E33C25"/>
    <w:rsid w:val="00E348B9"/>
    <w:rsid w:val="00E362B1"/>
    <w:rsid w:val="00E36B30"/>
    <w:rsid w:val="00E3705B"/>
    <w:rsid w:val="00E400B2"/>
    <w:rsid w:val="00E4014D"/>
    <w:rsid w:val="00E42C76"/>
    <w:rsid w:val="00E447C7"/>
    <w:rsid w:val="00E45101"/>
    <w:rsid w:val="00E45756"/>
    <w:rsid w:val="00E458F1"/>
    <w:rsid w:val="00E46819"/>
    <w:rsid w:val="00E473E3"/>
    <w:rsid w:val="00E474C2"/>
    <w:rsid w:val="00E47985"/>
    <w:rsid w:val="00E509DB"/>
    <w:rsid w:val="00E5108F"/>
    <w:rsid w:val="00E51427"/>
    <w:rsid w:val="00E51822"/>
    <w:rsid w:val="00E51EC7"/>
    <w:rsid w:val="00E52450"/>
    <w:rsid w:val="00E53FB0"/>
    <w:rsid w:val="00E54207"/>
    <w:rsid w:val="00E55B16"/>
    <w:rsid w:val="00E567BE"/>
    <w:rsid w:val="00E57118"/>
    <w:rsid w:val="00E573F4"/>
    <w:rsid w:val="00E61605"/>
    <w:rsid w:val="00E63029"/>
    <w:rsid w:val="00E63F63"/>
    <w:rsid w:val="00E642C8"/>
    <w:rsid w:val="00E64B8D"/>
    <w:rsid w:val="00E67221"/>
    <w:rsid w:val="00E67F64"/>
    <w:rsid w:val="00E737CC"/>
    <w:rsid w:val="00E74C3C"/>
    <w:rsid w:val="00E765C4"/>
    <w:rsid w:val="00E77822"/>
    <w:rsid w:val="00E779C3"/>
    <w:rsid w:val="00E77C4B"/>
    <w:rsid w:val="00E84174"/>
    <w:rsid w:val="00E84AA5"/>
    <w:rsid w:val="00E91595"/>
    <w:rsid w:val="00E91D15"/>
    <w:rsid w:val="00E927D1"/>
    <w:rsid w:val="00E94F32"/>
    <w:rsid w:val="00E95664"/>
    <w:rsid w:val="00EA0DF0"/>
    <w:rsid w:val="00EA1558"/>
    <w:rsid w:val="00EA18AE"/>
    <w:rsid w:val="00EA280A"/>
    <w:rsid w:val="00EA3F2B"/>
    <w:rsid w:val="00EA49A9"/>
    <w:rsid w:val="00EA53F6"/>
    <w:rsid w:val="00EB18AC"/>
    <w:rsid w:val="00EB22A7"/>
    <w:rsid w:val="00EB3F70"/>
    <w:rsid w:val="00EB5AAD"/>
    <w:rsid w:val="00EB5AC6"/>
    <w:rsid w:val="00EB5FA0"/>
    <w:rsid w:val="00EB71E9"/>
    <w:rsid w:val="00EB72EF"/>
    <w:rsid w:val="00EC1DCB"/>
    <w:rsid w:val="00EC1E4C"/>
    <w:rsid w:val="00EC2F8F"/>
    <w:rsid w:val="00EC3345"/>
    <w:rsid w:val="00EC3D08"/>
    <w:rsid w:val="00EC40CB"/>
    <w:rsid w:val="00EC56AE"/>
    <w:rsid w:val="00EC6F76"/>
    <w:rsid w:val="00ED21D6"/>
    <w:rsid w:val="00ED2916"/>
    <w:rsid w:val="00ED448B"/>
    <w:rsid w:val="00ED661A"/>
    <w:rsid w:val="00ED7359"/>
    <w:rsid w:val="00EE0723"/>
    <w:rsid w:val="00EE09A1"/>
    <w:rsid w:val="00EE19A2"/>
    <w:rsid w:val="00EE215E"/>
    <w:rsid w:val="00EE21E3"/>
    <w:rsid w:val="00EE2A0A"/>
    <w:rsid w:val="00EE3353"/>
    <w:rsid w:val="00EE4FBB"/>
    <w:rsid w:val="00EE6945"/>
    <w:rsid w:val="00EE7340"/>
    <w:rsid w:val="00EE7D62"/>
    <w:rsid w:val="00F0017F"/>
    <w:rsid w:val="00F017A3"/>
    <w:rsid w:val="00F02107"/>
    <w:rsid w:val="00F02E90"/>
    <w:rsid w:val="00F03CF9"/>
    <w:rsid w:val="00F043E8"/>
    <w:rsid w:val="00F051F5"/>
    <w:rsid w:val="00F057BA"/>
    <w:rsid w:val="00F06C60"/>
    <w:rsid w:val="00F1094C"/>
    <w:rsid w:val="00F10E66"/>
    <w:rsid w:val="00F1131F"/>
    <w:rsid w:val="00F11F9B"/>
    <w:rsid w:val="00F14323"/>
    <w:rsid w:val="00F14B01"/>
    <w:rsid w:val="00F15629"/>
    <w:rsid w:val="00F15B61"/>
    <w:rsid w:val="00F22305"/>
    <w:rsid w:val="00F24CBD"/>
    <w:rsid w:val="00F2525D"/>
    <w:rsid w:val="00F255A2"/>
    <w:rsid w:val="00F264B3"/>
    <w:rsid w:val="00F27469"/>
    <w:rsid w:val="00F32765"/>
    <w:rsid w:val="00F32B54"/>
    <w:rsid w:val="00F340DA"/>
    <w:rsid w:val="00F343A3"/>
    <w:rsid w:val="00F34B6A"/>
    <w:rsid w:val="00F34B7D"/>
    <w:rsid w:val="00F351AD"/>
    <w:rsid w:val="00F3555F"/>
    <w:rsid w:val="00F3685A"/>
    <w:rsid w:val="00F36E34"/>
    <w:rsid w:val="00F40AF2"/>
    <w:rsid w:val="00F40D93"/>
    <w:rsid w:val="00F40F9F"/>
    <w:rsid w:val="00F41EBF"/>
    <w:rsid w:val="00F426E1"/>
    <w:rsid w:val="00F442C5"/>
    <w:rsid w:val="00F449AC"/>
    <w:rsid w:val="00F45501"/>
    <w:rsid w:val="00F45C28"/>
    <w:rsid w:val="00F45EB3"/>
    <w:rsid w:val="00F46E84"/>
    <w:rsid w:val="00F50161"/>
    <w:rsid w:val="00F502A1"/>
    <w:rsid w:val="00F50572"/>
    <w:rsid w:val="00F50A64"/>
    <w:rsid w:val="00F50EB4"/>
    <w:rsid w:val="00F547AA"/>
    <w:rsid w:val="00F56181"/>
    <w:rsid w:val="00F60641"/>
    <w:rsid w:val="00F60A2B"/>
    <w:rsid w:val="00F60F5C"/>
    <w:rsid w:val="00F61014"/>
    <w:rsid w:val="00F617BE"/>
    <w:rsid w:val="00F61EE5"/>
    <w:rsid w:val="00F64036"/>
    <w:rsid w:val="00F65AF2"/>
    <w:rsid w:val="00F65C72"/>
    <w:rsid w:val="00F7059B"/>
    <w:rsid w:val="00F74586"/>
    <w:rsid w:val="00F754CB"/>
    <w:rsid w:val="00F766D4"/>
    <w:rsid w:val="00F8282D"/>
    <w:rsid w:val="00F8346E"/>
    <w:rsid w:val="00F835C0"/>
    <w:rsid w:val="00F8380C"/>
    <w:rsid w:val="00F845F1"/>
    <w:rsid w:val="00F872A8"/>
    <w:rsid w:val="00F87C77"/>
    <w:rsid w:val="00F90E6C"/>
    <w:rsid w:val="00F91482"/>
    <w:rsid w:val="00F9164D"/>
    <w:rsid w:val="00F91F23"/>
    <w:rsid w:val="00F92B36"/>
    <w:rsid w:val="00F94342"/>
    <w:rsid w:val="00F94515"/>
    <w:rsid w:val="00F95A6E"/>
    <w:rsid w:val="00F95B91"/>
    <w:rsid w:val="00F95EA8"/>
    <w:rsid w:val="00F96791"/>
    <w:rsid w:val="00F97B9E"/>
    <w:rsid w:val="00FA0C69"/>
    <w:rsid w:val="00FA161B"/>
    <w:rsid w:val="00FA19FA"/>
    <w:rsid w:val="00FA3299"/>
    <w:rsid w:val="00FA4F92"/>
    <w:rsid w:val="00FA546D"/>
    <w:rsid w:val="00FA5C27"/>
    <w:rsid w:val="00FA788D"/>
    <w:rsid w:val="00FB17BD"/>
    <w:rsid w:val="00FB2405"/>
    <w:rsid w:val="00FB35B5"/>
    <w:rsid w:val="00FC0452"/>
    <w:rsid w:val="00FC130C"/>
    <w:rsid w:val="00FC3182"/>
    <w:rsid w:val="00FC3657"/>
    <w:rsid w:val="00FC44A2"/>
    <w:rsid w:val="00FC466D"/>
    <w:rsid w:val="00FC53EC"/>
    <w:rsid w:val="00FC5F3C"/>
    <w:rsid w:val="00FC7AA5"/>
    <w:rsid w:val="00FD037F"/>
    <w:rsid w:val="00FD0497"/>
    <w:rsid w:val="00FD086E"/>
    <w:rsid w:val="00FD0ABC"/>
    <w:rsid w:val="00FD1B08"/>
    <w:rsid w:val="00FD1CCD"/>
    <w:rsid w:val="00FD20AE"/>
    <w:rsid w:val="00FD2D7B"/>
    <w:rsid w:val="00FD406B"/>
    <w:rsid w:val="00FD4FF9"/>
    <w:rsid w:val="00FD58D9"/>
    <w:rsid w:val="00FD5F07"/>
    <w:rsid w:val="00FD7825"/>
    <w:rsid w:val="00FE0D96"/>
    <w:rsid w:val="00FE2057"/>
    <w:rsid w:val="00FE2D72"/>
    <w:rsid w:val="00FE3819"/>
    <w:rsid w:val="00FE4923"/>
    <w:rsid w:val="00FE6814"/>
    <w:rsid w:val="00FF139D"/>
    <w:rsid w:val="00FF1757"/>
    <w:rsid w:val="00FF17C0"/>
    <w:rsid w:val="00FF205A"/>
    <w:rsid w:val="00FF585B"/>
    <w:rsid w:val="00FF5C72"/>
    <w:rsid w:val="00FF62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8482797"/>
  <w15:docId w15:val="{119C875C-A877-42BF-86E4-03839DC5E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13"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1"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E4096"/>
    <w:pPr>
      <w:keepNext/>
      <w:keepLines/>
      <w:spacing w:before="600" w:after="60"/>
      <w:outlineLvl w:val="0"/>
    </w:pPr>
    <w:rPr>
      <w:rFonts w:ascii="Arial" w:eastAsiaTheme="majorEastAsia" w:hAnsi="Arial" w:cstheme="majorBidi"/>
      <w:color w:val="00A0B8" w:themeColor="accent1"/>
      <w:sz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00A0B8" w:themeColor="accent1"/>
      <w:sz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00A0B8" w:themeColor="accent1"/>
      <w:sz w:val="2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i/>
      <w:iCs/>
      <w:color w:val="00A0B8"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00505C"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004F5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9"/>
    <w:rsid w:val="00CE4096"/>
    <w:rPr>
      <w:rFonts w:ascii="Arial" w:eastAsiaTheme="majorEastAsia" w:hAnsi="Arial" w:cstheme="majorBidi"/>
      <w:color w:val="00A0B8" w:themeColor="accent1"/>
      <w:sz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00A0B8" w:themeColor="accent1"/>
      <w:sz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10"/>
    <w:unhideWhenUsed/>
    <w:qFormat/>
    <w:pPr>
      <w:spacing w:before="200" w:after="120" w:line="240" w:lineRule="auto"/>
    </w:pPr>
    <w:rPr>
      <w:i/>
      <w:iCs/>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1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00A0B8" w:themeColor="accent1"/>
      <w:sz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4096"/>
    <w:pPr>
      <w:ind w:left="720"/>
      <w:contextualSpacing/>
    </w:pPr>
  </w:style>
  <w:style w:type="character" w:styleId="UnresolvedMention">
    <w:name w:val="Unresolved Mention"/>
    <w:basedOn w:val="DefaultParagraphFont"/>
    <w:uiPriority w:val="99"/>
    <w:semiHidden/>
    <w:unhideWhenUsed/>
    <w:rsid w:val="00B127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8218">
      <w:bodyDiv w:val="1"/>
      <w:marLeft w:val="0"/>
      <w:marRight w:val="0"/>
      <w:marTop w:val="0"/>
      <w:marBottom w:val="0"/>
      <w:divBdr>
        <w:top w:val="none" w:sz="0" w:space="0" w:color="auto"/>
        <w:left w:val="none" w:sz="0" w:space="0" w:color="auto"/>
        <w:bottom w:val="none" w:sz="0" w:space="0" w:color="auto"/>
        <w:right w:val="none" w:sz="0" w:space="0" w:color="auto"/>
      </w:divBdr>
    </w:div>
    <w:div w:id="58331061">
      <w:bodyDiv w:val="1"/>
      <w:marLeft w:val="0"/>
      <w:marRight w:val="0"/>
      <w:marTop w:val="0"/>
      <w:marBottom w:val="0"/>
      <w:divBdr>
        <w:top w:val="none" w:sz="0" w:space="0" w:color="auto"/>
        <w:left w:val="none" w:sz="0" w:space="0" w:color="auto"/>
        <w:bottom w:val="none" w:sz="0" w:space="0" w:color="auto"/>
        <w:right w:val="none" w:sz="0" w:space="0" w:color="auto"/>
      </w:divBdr>
    </w:div>
    <w:div w:id="82533713">
      <w:bodyDiv w:val="1"/>
      <w:marLeft w:val="0"/>
      <w:marRight w:val="0"/>
      <w:marTop w:val="0"/>
      <w:marBottom w:val="0"/>
      <w:divBdr>
        <w:top w:val="none" w:sz="0" w:space="0" w:color="auto"/>
        <w:left w:val="none" w:sz="0" w:space="0" w:color="auto"/>
        <w:bottom w:val="none" w:sz="0" w:space="0" w:color="auto"/>
        <w:right w:val="none" w:sz="0" w:space="0" w:color="auto"/>
      </w:divBdr>
    </w:div>
    <w:div w:id="86732512">
      <w:bodyDiv w:val="1"/>
      <w:marLeft w:val="0"/>
      <w:marRight w:val="0"/>
      <w:marTop w:val="0"/>
      <w:marBottom w:val="0"/>
      <w:divBdr>
        <w:top w:val="none" w:sz="0" w:space="0" w:color="auto"/>
        <w:left w:val="none" w:sz="0" w:space="0" w:color="auto"/>
        <w:bottom w:val="none" w:sz="0" w:space="0" w:color="auto"/>
        <w:right w:val="none" w:sz="0" w:space="0" w:color="auto"/>
      </w:divBdr>
    </w:div>
    <w:div w:id="98985413">
      <w:bodyDiv w:val="1"/>
      <w:marLeft w:val="0"/>
      <w:marRight w:val="0"/>
      <w:marTop w:val="0"/>
      <w:marBottom w:val="0"/>
      <w:divBdr>
        <w:top w:val="none" w:sz="0" w:space="0" w:color="auto"/>
        <w:left w:val="none" w:sz="0" w:space="0" w:color="auto"/>
        <w:bottom w:val="none" w:sz="0" w:space="0" w:color="auto"/>
        <w:right w:val="none" w:sz="0" w:space="0" w:color="auto"/>
      </w:divBdr>
    </w:div>
    <w:div w:id="99230511">
      <w:bodyDiv w:val="1"/>
      <w:marLeft w:val="0"/>
      <w:marRight w:val="0"/>
      <w:marTop w:val="0"/>
      <w:marBottom w:val="0"/>
      <w:divBdr>
        <w:top w:val="none" w:sz="0" w:space="0" w:color="auto"/>
        <w:left w:val="none" w:sz="0" w:space="0" w:color="auto"/>
        <w:bottom w:val="none" w:sz="0" w:space="0" w:color="auto"/>
        <w:right w:val="none" w:sz="0" w:space="0" w:color="auto"/>
      </w:divBdr>
    </w:div>
    <w:div w:id="101074714">
      <w:bodyDiv w:val="1"/>
      <w:marLeft w:val="0"/>
      <w:marRight w:val="0"/>
      <w:marTop w:val="0"/>
      <w:marBottom w:val="0"/>
      <w:divBdr>
        <w:top w:val="none" w:sz="0" w:space="0" w:color="auto"/>
        <w:left w:val="none" w:sz="0" w:space="0" w:color="auto"/>
        <w:bottom w:val="none" w:sz="0" w:space="0" w:color="auto"/>
        <w:right w:val="none" w:sz="0" w:space="0" w:color="auto"/>
      </w:divBdr>
    </w:div>
    <w:div w:id="110325863">
      <w:bodyDiv w:val="1"/>
      <w:marLeft w:val="0"/>
      <w:marRight w:val="0"/>
      <w:marTop w:val="0"/>
      <w:marBottom w:val="0"/>
      <w:divBdr>
        <w:top w:val="none" w:sz="0" w:space="0" w:color="auto"/>
        <w:left w:val="none" w:sz="0" w:space="0" w:color="auto"/>
        <w:bottom w:val="none" w:sz="0" w:space="0" w:color="auto"/>
        <w:right w:val="none" w:sz="0" w:space="0" w:color="auto"/>
      </w:divBdr>
    </w:div>
    <w:div w:id="112873439">
      <w:bodyDiv w:val="1"/>
      <w:marLeft w:val="0"/>
      <w:marRight w:val="0"/>
      <w:marTop w:val="0"/>
      <w:marBottom w:val="0"/>
      <w:divBdr>
        <w:top w:val="none" w:sz="0" w:space="0" w:color="auto"/>
        <w:left w:val="none" w:sz="0" w:space="0" w:color="auto"/>
        <w:bottom w:val="none" w:sz="0" w:space="0" w:color="auto"/>
        <w:right w:val="none" w:sz="0" w:space="0" w:color="auto"/>
      </w:divBdr>
    </w:div>
    <w:div w:id="119230817">
      <w:bodyDiv w:val="1"/>
      <w:marLeft w:val="0"/>
      <w:marRight w:val="0"/>
      <w:marTop w:val="0"/>
      <w:marBottom w:val="0"/>
      <w:divBdr>
        <w:top w:val="none" w:sz="0" w:space="0" w:color="auto"/>
        <w:left w:val="none" w:sz="0" w:space="0" w:color="auto"/>
        <w:bottom w:val="none" w:sz="0" w:space="0" w:color="auto"/>
        <w:right w:val="none" w:sz="0" w:space="0" w:color="auto"/>
      </w:divBdr>
    </w:div>
    <w:div w:id="146021467">
      <w:bodyDiv w:val="1"/>
      <w:marLeft w:val="0"/>
      <w:marRight w:val="0"/>
      <w:marTop w:val="0"/>
      <w:marBottom w:val="0"/>
      <w:divBdr>
        <w:top w:val="none" w:sz="0" w:space="0" w:color="auto"/>
        <w:left w:val="none" w:sz="0" w:space="0" w:color="auto"/>
        <w:bottom w:val="none" w:sz="0" w:space="0" w:color="auto"/>
        <w:right w:val="none" w:sz="0" w:space="0" w:color="auto"/>
      </w:divBdr>
    </w:div>
    <w:div w:id="191693492">
      <w:bodyDiv w:val="1"/>
      <w:marLeft w:val="0"/>
      <w:marRight w:val="0"/>
      <w:marTop w:val="0"/>
      <w:marBottom w:val="0"/>
      <w:divBdr>
        <w:top w:val="none" w:sz="0" w:space="0" w:color="auto"/>
        <w:left w:val="none" w:sz="0" w:space="0" w:color="auto"/>
        <w:bottom w:val="none" w:sz="0" w:space="0" w:color="auto"/>
        <w:right w:val="none" w:sz="0" w:space="0" w:color="auto"/>
      </w:divBdr>
    </w:div>
    <w:div w:id="251206710">
      <w:bodyDiv w:val="1"/>
      <w:marLeft w:val="0"/>
      <w:marRight w:val="0"/>
      <w:marTop w:val="0"/>
      <w:marBottom w:val="0"/>
      <w:divBdr>
        <w:top w:val="none" w:sz="0" w:space="0" w:color="auto"/>
        <w:left w:val="none" w:sz="0" w:space="0" w:color="auto"/>
        <w:bottom w:val="none" w:sz="0" w:space="0" w:color="auto"/>
        <w:right w:val="none" w:sz="0" w:space="0" w:color="auto"/>
      </w:divBdr>
    </w:div>
    <w:div w:id="327828778">
      <w:bodyDiv w:val="1"/>
      <w:marLeft w:val="0"/>
      <w:marRight w:val="0"/>
      <w:marTop w:val="0"/>
      <w:marBottom w:val="0"/>
      <w:divBdr>
        <w:top w:val="none" w:sz="0" w:space="0" w:color="auto"/>
        <w:left w:val="none" w:sz="0" w:space="0" w:color="auto"/>
        <w:bottom w:val="none" w:sz="0" w:space="0" w:color="auto"/>
        <w:right w:val="none" w:sz="0" w:space="0" w:color="auto"/>
      </w:divBdr>
    </w:div>
    <w:div w:id="346059799">
      <w:bodyDiv w:val="1"/>
      <w:marLeft w:val="0"/>
      <w:marRight w:val="0"/>
      <w:marTop w:val="0"/>
      <w:marBottom w:val="0"/>
      <w:divBdr>
        <w:top w:val="none" w:sz="0" w:space="0" w:color="auto"/>
        <w:left w:val="none" w:sz="0" w:space="0" w:color="auto"/>
        <w:bottom w:val="none" w:sz="0" w:space="0" w:color="auto"/>
        <w:right w:val="none" w:sz="0" w:space="0" w:color="auto"/>
      </w:divBdr>
    </w:div>
    <w:div w:id="358244075">
      <w:bodyDiv w:val="1"/>
      <w:marLeft w:val="0"/>
      <w:marRight w:val="0"/>
      <w:marTop w:val="0"/>
      <w:marBottom w:val="0"/>
      <w:divBdr>
        <w:top w:val="none" w:sz="0" w:space="0" w:color="auto"/>
        <w:left w:val="none" w:sz="0" w:space="0" w:color="auto"/>
        <w:bottom w:val="none" w:sz="0" w:space="0" w:color="auto"/>
        <w:right w:val="none" w:sz="0" w:space="0" w:color="auto"/>
      </w:divBdr>
    </w:div>
    <w:div w:id="392392561">
      <w:bodyDiv w:val="1"/>
      <w:marLeft w:val="0"/>
      <w:marRight w:val="0"/>
      <w:marTop w:val="0"/>
      <w:marBottom w:val="0"/>
      <w:divBdr>
        <w:top w:val="none" w:sz="0" w:space="0" w:color="auto"/>
        <w:left w:val="none" w:sz="0" w:space="0" w:color="auto"/>
        <w:bottom w:val="none" w:sz="0" w:space="0" w:color="auto"/>
        <w:right w:val="none" w:sz="0" w:space="0" w:color="auto"/>
      </w:divBdr>
    </w:div>
    <w:div w:id="415399701">
      <w:bodyDiv w:val="1"/>
      <w:marLeft w:val="0"/>
      <w:marRight w:val="0"/>
      <w:marTop w:val="0"/>
      <w:marBottom w:val="0"/>
      <w:divBdr>
        <w:top w:val="none" w:sz="0" w:space="0" w:color="auto"/>
        <w:left w:val="none" w:sz="0" w:space="0" w:color="auto"/>
        <w:bottom w:val="none" w:sz="0" w:space="0" w:color="auto"/>
        <w:right w:val="none" w:sz="0" w:space="0" w:color="auto"/>
      </w:divBdr>
    </w:div>
    <w:div w:id="425465459">
      <w:bodyDiv w:val="1"/>
      <w:marLeft w:val="0"/>
      <w:marRight w:val="0"/>
      <w:marTop w:val="0"/>
      <w:marBottom w:val="0"/>
      <w:divBdr>
        <w:top w:val="none" w:sz="0" w:space="0" w:color="auto"/>
        <w:left w:val="none" w:sz="0" w:space="0" w:color="auto"/>
        <w:bottom w:val="none" w:sz="0" w:space="0" w:color="auto"/>
        <w:right w:val="none" w:sz="0" w:space="0" w:color="auto"/>
      </w:divBdr>
    </w:div>
    <w:div w:id="447357607">
      <w:bodyDiv w:val="1"/>
      <w:marLeft w:val="0"/>
      <w:marRight w:val="0"/>
      <w:marTop w:val="0"/>
      <w:marBottom w:val="0"/>
      <w:divBdr>
        <w:top w:val="none" w:sz="0" w:space="0" w:color="auto"/>
        <w:left w:val="none" w:sz="0" w:space="0" w:color="auto"/>
        <w:bottom w:val="none" w:sz="0" w:space="0" w:color="auto"/>
        <w:right w:val="none" w:sz="0" w:space="0" w:color="auto"/>
      </w:divBdr>
    </w:div>
    <w:div w:id="447745201">
      <w:bodyDiv w:val="1"/>
      <w:marLeft w:val="0"/>
      <w:marRight w:val="0"/>
      <w:marTop w:val="0"/>
      <w:marBottom w:val="0"/>
      <w:divBdr>
        <w:top w:val="none" w:sz="0" w:space="0" w:color="auto"/>
        <w:left w:val="none" w:sz="0" w:space="0" w:color="auto"/>
        <w:bottom w:val="none" w:sz="0" w:space="0" w:color="auto"/>
        <w:right w:val="none" w:sz="0" w:space="0" w:color="auto"/>
      </w:divBdr>
    </w:div>
    <w:div w:id="508182405">
      <w:bodyDiv w:val="1"/>
      <w:marLeft w:val="0"/>
      <w:marRight w:val="0"/>
      <w:marTop w:val="0"/>
      <w:marBottom w:val="0"/>
      <w:divBdr>
        <w:top w:val="none" w:sz="0" w:space="0" w:color="auto"/>
        <w:left w:val="none" w:sz="0" w:space="0" w:color="auto"/>
        <w:bottom w:val="none" w:sz="0" w:space="0" w:color="auto"/>
        <w:right w:val="none" w:sz="0" w:space="0" w:color="auto"/>
      </w:divBdr>
    </w:div>
    <w:div w:id="538009363">
      <w:bodyDiv w:val="1"/>
      <w:marLeft w:val="0"/>
      <w:marRight w:val="0"/>
      <w:marTop w:val="0"/>
      <w:marBottom w:val="0"/>
      <w:divBdr>
        <w:top w:val="none" w:sz="0" w:space="0" w:color="auto"/>
        <w:left w:val="none" w:sz="0" w:space="0" w:color="auto"/>
        <w:bottom w:val="none" w:sz="0" w:space="0" w:color="auto"/>
        <w:right w:val="none" w:sz="0" w:space="0" w:color="auto"/>
      </w:divBdr>
    </w:div>
    <w:div w:id="591165025">
      <w:bodyDiv w:val="1"/>
      <w:marLeft w:val="0"/>
      <w:marRight w:val="0"/>
      <w:marTop w:val="0"/>
      <w:marBottom w:val="0"/>
      <w:divBdr>
        <w:top w:val="none" w:sz="0" w:space="0" w:color="auto"/>
        <w:left w:val="none" w:sz="0" w:space="0" w:color="auto"/>
        <w:bottom w:val="none" w:sz="0" w:space="0" w:color="auto"/>
        <w:right w:val="none" w:sz="0" w:space="0" w:color="auto"/>
      </w:divBdr>
    </w:div>
    <w:div w:id="634337697">
      <w:bodyDiv w:val="1"/>
      <w:marLeft w:val="0"/>
      <w:marRight w:val="0"/>
      <w:marTop w:val="0"/>
      <w:marBottom w:val="0"/>
      <w:divBdr>
        <w:top w:val="none" w:sz="0" w:space="0" w:color="auto"/>
        <w:left w:val="none" w:sz="0" w:space="0" w:color="auto"/>
        <w:bottom w:val="none" w:sz="0" w:space="0" w:color="auto"/>
        <w:right w:val="none" w:sz="0" w:space="0" w:color="auto"/>
      </w:divBdr>
    </w:div>
    <w:div w:id="673073672">
      <w:bodyDiv w:val="1"/>
      <w:marLeft w:val="0"/>
      <w:marRight w:val="0"/>
      <w:marTop w:val="0"/>
      <w:marBottom w:val="0"/>
      <w:divBdr>
        <w:top w:val="none" w:sz="0" w:space="0" w:color="auto"/>
        <w:left w:val="none" w:sz="0" w:space="0" w:color="auto"/>
        <w:bottom w:val="none" w:sz="0" w:space="0" w:color="auto"/>
        <w:right w:val="none" w:sz="0" w:space="0" w:color="auto"/>
      </w:divBdr>
    </w:div>
    <w:div w:id="686179148">
      <w:bodyDiv w:val="1"/>
      <w:marLeft w:val="0"/>
      <w:marRight w:val="0"/>
      <w:marTop w:val="0"/>
      <w:marBottom w:val="0"/>
      <w:divBdr>
        <w:top w:val="none" w:sz="0" w:space="0" w:color="auto"/>
        <w:left w:val="none" w:sz="0" w:space="0" w:color="auto"/>
        <w:bottom w:val="none" w:sz="0" w:space="0" w:color="auto"/>
        <w:right w:val="none" w:sz="0" w:space="0" w:color="auto"/>
      </w:divBdr>
    </w:div>
    <w:div w:id="703865090">
      <w:bodyDiv w:val="1"/>
      <w:marLeft w:val="0"/>
      <w:marRight w:val="0"/>
      <w:marTop w:val="0"/>
      <w:marBottom w:val="0"/>
      <w:divBdr>
        <w:top w:val="none" w:sz="0" w:space="0" w:color="auto"/>
        <w:left w:val="none" w:sz="0" w:space="0" w:color="auto"/>
        <w:bottom w:val="none" w:sz="0" w:space="0" w:color="auto"/>
        <w:right w:val="none" w:sz="0" w:space="0" w:color="auto"/>
      </w:divBdr>
    </w:div>
    <w:div w:id="735399835">
      <w:bodyDiv w:val="1"/>
      <w:marLeft w:val="0"/>
      <w:marRight w:val="0"/>
      <w:marTop w:val="0"/>
      <w:marBottom w:val="0"/>
      <w:divBdr>
        <w:top w:val="none" w:sz="0" w:space="0" w:color="auto"/>
        <w:left w:val="none" w:sz="0" w:space="0" w:color="auto"/>
        <w:bottom w:val="none" w:sz="0" w:space="0" w:color="auto"/>
        <w:right w:val="none" w:sz="0" w:space="0" w:color="auto"/>
      </w:divBdr>
    </w:div>
    <w:div w:id="760955174">
      <w:bodyDiv w:val="1"/>
      <w:marLeft w:val="0"/>
      <w:marRight w:val="0"/>
      <w:marTop w:val="0"/>
      <w:marBottom w:val="0"/>
      <w:divBdr>
        <w:top w:val="none" w:sz="0" w:space="0" w:color="auto"/>
        <w:left w:val="none" w:sz="0" w:space="0" w:color="auto"/>
        <w:bottom w:val="none" w:sz="0" w:space="0" w:color="auto"/>
        <w:right w:val="none" w:sz="0" w:space="0" w:color="auto"/>
      </w:divBdr>
    </w:div>
    <w:div w:id="783308776">
      <w:bodyDiv w:val="1"/>
      <w:marLeft w:val="0"/>
      <w:marRight w:val="0"/>
      <w:marTop w:val="0"/>
      <w:marBottom w:val="0"/>
      <w:divBdr>
        <w:top w:val="none" w:sz="0" w:space="0" w:color="auto"/>
        <w:left w:val="none" w:sz="0" w:space="0" w:color="auto"/>
        <w:bottom w:val="none" w:sz="0" w:space="0" w:color="auto"/>
        <w:right w:val="none" w:sz="0" w:space="0" w:color="auto"/>
      </w:divBdr>
    </w:div>
    <w:div w:id="798064428">
      <w:bodyDiv w:val="1"/>
      <w:marLeft w:val="0"/>
      <w:marRight w:val="0"/>
      <w:marTop w:val="0"/>
      <w:marBottom w:val="0"/>
      <w:divBdr>
        <w:top w:val="none" w:sz="0" w:space="0" w:color="auto"/>
        <w:left w:val="none" w:sz="0" w:space="0" w:color="auto"/>
        <w:bottom w:val="none" w:sz="0" w:space="0" w:color="auto"/>
        <w:right w:val="none" w:sz="0" w:space="0" w:color="auto"/>
      </w:divBdr>
    </w:div>
    <w:div w:id="822618952">
      <w:bodyDiv w:val="1"/>
      <w:marLeft w:val="0"/>
      <w:marRight w:val="0"/>
      <w:marTop w:val="0"/>
      <w:marBottom w:val="0"/>
      <w:divBdr>
        <w:top w:val="none" w:sz="0" w:space="0" w:color="auto"/>
        <w:left w:val="none" w:sz="0" w:space="0" w:color="auto"/>
        <w:bottom w:val="none" w:sz="0" w:space="0" w:color="auto"/>
        <w:right w:val="none" w:sz="0" w:space="0" w:color="auto"/>
      </w:divBdr>
    </w:div>
    <w:div w:id="829909063">
      <w:bodyDiv w:val="1"/>
      <w:marLeft w:val="0"/>
      <w:marRight w:val="0"/>
      <w:marTop w:val="0"/>
      <w:marBottom w:val="0"/>
      <w:divBdr>
        <w:top w:val="none" w:sz="0" w:space="0" w:color="auto"/>
        <w:left w:val="none" w:sz="0" w:space="0" w:color="auto"/>
        <w:bottom w:val="none" w:sz="0" w:space="0" w:color="auto"/>
        <w:right w:val="none" w:sz="0" w:space="0" w:color="auto"/>
      </w:divBdr>
    </w:div>
    <w:div w:id="862137309">
      <w:bodyDiv w:val="1"/>
      <w:marLeft w:val="0"/>
      <w:marRight w:val="0"/>
      <w:marTop w:val="0"/>
      <w:marBottom w:val="0"/>
      <w:divBdr>
        <w:top w:val="none" w:sz="0" w:space="0" w:color="auto"/>
        <w:left w:val="none" w:sz="0" w:space="0" w:color="auto"/>
        <w:bottom w:val="none" w:sz="0" w:space="0" w:color="auto"/>
        <w:right w:val="none" w:sz="0" w:space="0" w:color="auto"/>
      </w:divBdr>
    </w:div>
    <w:div w:id="890652546">
      <w:bodyDiv w:val="1"/>
      <w:marLeft w:val="0"/>
      <w:marRight w:val="0"/>
      <w:marTop w:val="0"/>
      <w:marBottom w:val="0"/>
      <w:divBdr>
        <w:top w:val="none" w:sz="0" w:space="0" w:color="auto"/>
        <w:left w:val="none" w:sz="0" w:space="0" w:color="auto"/>
        <w:bottom w:val="none" w:sz="0" w:space="0" w:color="auto"/>
        <w:right w:val="none" w:sz="0" w:space="0" w:color="auto"/>
      </w:divBdr>
    </w:div>
    <w:div w:id="901252910">
      <w:bodyDiv w:val="1"/>
      <w:marLeft w:val="0"/>
      <w:marRight w:val="0"/>
      <w:marTop w:val="0"/>
      <w:marBottom w:val="0"/>
      <w:divBdr>
        <w:top w:val="none" w:sz="0" w:space="0" w:color="auto"/>
        <w:left w:val="none" w:sz="0" w:space="0" w:color="auto"/>
        <w:bottom w:val="none" w:sz="0" w:space="0" w:color="auto"/>
        <w:right w:val="none" w:sz="0" w:space="0" w:color="auto"/>
      </w:divBdr>
    </w:div>
    <w:div w:id="909467792">
      <w:bodyDiv w:val="1"/>
      <w:marLeft w:val="0"/>
      <w:marRight w:val="0"/>
      <w:marTop w:val="0"/>
      <w:marBottom w:val="0"/>
      <w:divBdr>
        <w:top w:val="none" w:sz="0" w:space="0" w:color="auto"/>
        <w:left w:val="none" w:sz="0" w:space="0" w:color="auto"/>
        <w:bottom w:val="none" w:sz="0" w:space="0" w:color="auto"/>
        <w:right w:val="none" w:sz="0" w:space="0" w:color="auto"/>
      </w:divBdr>
    </w:div>
    <w:div w:id="926309924">
      <w:bodyDiv w:val="1"/>
      <w:marLeft w:val="0"/>
      <w:marRight w:val="0"/>
      <w:marTop w:val="0"/>
      <w:marBottom w:val="0"/>
      <w:divBdr>
        <w:top w:val="none" w:sz="0" w:space="0" w:color="auto"/>
        <w:left w:val="none" w:sz="0" w:space="0" w:color="auto"/>
        <w:bottom w:val="none" w:sz="0" w:space="0" w:color="auto"/>
        <w:right w:val="none" w:sz="0" w:space="0" w:color="auto"/>
      </w:divBdr>
    </w:div>
    <w:div w:id="932784366">
      <w:bodyDiv w:val="1"/>
      <w:marLeft w:val="0"/>
      <w:marRight w:val="0"/>
      <w:marTop w:val="0"/>
      <w:marBottom w:val="0"/>
      <w:divBdr>
        <w:top w:val="none" w:sz="0" w:space="0" w:color="auto"/>
        <w:left w:val="none" w:sz="0" w:space="0" w:color="auto"/>
        <w:bottom w:val="none" w:sz="0" w:space="0" w:color="auto"/>
        <w:right w:val="none" w:sz="0" w:space="0" w:color="auto"/>
      </w:divBdr>
    </w:div>
    <w:div w:id="949320332">
      <w:bodyDiv w:val="1"/>
      <w:marLeft w:val="0"/>
      <w:marRight w:val="0"/>
      <w:marTop w:val="0"/>
      <w:marBottom w:val="0"/>
      <w:divBdr>
        <w:top w:val="none" w:sz="0" w:space="0" w:color="auto"/>
        <w:left w:val="none" w:sz="0" w:space="0" w:color="auto"/>
        <w:bottom w:val="none" w:sz="0" w:space="0" w:color="auto"/>
        <w:right w:val="none" w:sz="0" w:space="0" w:color="auto"/>
      </w:divBdr>
    </w:div>
    <w:div w:id="959341839">
      <w:bodyDiv w:val="1"/>
      <w:marLeft w:val="0"/>
      <w:marRight w:val="0"/>
      <w:marTop w:val="0"/>
      <w:marBottom w:val="0"/>
      <w:divBdr>
        <w:top w:val="none" w:sz="0" w:space="0" w:color="auto"/>
        <w:left w:val="none" w:sz="0" w:space="0" w:color="auto"/>
        <w:bottom w:val="none" w:sz="0" w:space="0" w:color="auto"/>
        <w:right w:val="none" w:sz="0" w:space="0" w:color="auto"/>
      </w:divBdr>
    </w:div>
    <w:div w:id="961813969">
      <w:bodyDiv w:val="1"/>
      <w:marLeft w:val="0"/>
      <w:marRight w:val="0"/>
      <w:marTop w:val="0"/>
      <w:marBottom w:val="0"/>
      <w:divBdr>
        <w:top w:val="none" w:sz="0" w:space="0" w:color="auto"/>
        <w:left w:val="none" w:sz="0" w:space="0" w:color="auto"/>
        <w:bottom w:val="none" w:sz="0" w:space="0" w:color="auto"/>
        <w:right w:val="none" w:sz="0" w:space="0" w:color="auto"/>
      </w:divBdr>
    </w:div>
    <w:div w:id="971205050">
      <w:bodyDiv w:val="1"/>
      <w:marLeft w:val="0"/>
      <w:marRight w:val="0"/>
      <w:marTop w:val="0"/>
      <w:marBottom w:val="0"/>
      <w:divBdr>
        <w:top w:val="none" w:sz="0" w:space="0" w:color="auto"/>
        <w:left w:val="none" w:sz="0" w:space="0" w:color="auto"/>
        <w:bottom w:val="none" w:sz="0" w:space="0" w:color="auto"/>
        <w:right w:val="none" w:sz="0" w:space="0" w:color="auto"/>
      </w:divBdr>
    </w:div>
    <w:div w:id="1022824891">
      <w:bodyDiv w:val="1"/>
      <w:marLeft w:val="0"/>
      <w:marRight w:val="0"/>
      <w:marTop w:val="0"/>
      <w:marBottom w:val="0"/>
      <w:divBdr>
        <w:top w:val="none" w:sz="0" w:space="0" w:color="auto"/>
        <w:left w:val="none" w:sz="0" w:space="0" w:color="auto"/>
        <w:bottom w:val="none" w:sz="0" w:space="0" w:color="auto"/>
        <w:right w:val="none" w:sz="0" w:space="0" w:color="auto"/>
      </w:divBdr>
    </w:div>
    <w:div w:id="1057164190">
      <w:bodyDiv w:val="1"/>
      <w:marLeft w:val="0"/>
      <w:marRight w:val="0"/>
      <w:marTop w:val="0"/>
      <w:marBottom w:val="0"/>
      <w:divBdr>
        <w:top w:val="none" w:sz="0" w:space="0" w:color="auto"/>
        <w:left w:val="none" w:sz="0" w:space="0" w:color="auto"/>
        <w:bottom w:val="none" w:sz="0" w:space="0" w:color="auto"/>
        <w:right w:val="none" w:sz="0" w:space="0" w:color="auto"/>
      </w:divBdr>
    </w:div>
    <w:div w:id="1062753469">
      <w:bodyDiv w:val="1"/>
      <w:marLeft w:val="0"/>
      <w:marRight w:val="0"/>
      <w:marTop w:val="0"/>
      <w:marBottom w:val="0"/>
      <w:divBdr>
        <w:top w:val="none" w:sz="0" w:space="0" w:color="auto"/>
        <w:left w:val="none" w:sz="0" w:space="0" w:color="auto"/>
        <w:bottom w:val="none" w:sz="0" w:space="0" w:color="auto"/>
        <w:right w:val="none" w:sz="0" w:space="0" w:color="auto"/>
      </w:divBdr>
    </w:div>
    <w:div w:id="1090388868">
      <w:bodyDiv w:val="1"/>
      <w:marLeft w:val="0"/>
      <w:marRight w:val="0"/>
      <w:marTop w:val="0"/>
      <w:marBottom w:val="0"/>
      <w:divBdr>
        <w:top w:val="none" w:sz="0" w:space="0" w:color="auto"/>
        <w:left w:val="none" w:sz="0" w:space="0" w:color="auto"/>
        <w:bottom w:val="none" w:sz="0" w:space="0" w:color="auto"/>
        <w:right w:val="none" w:sz="0" w:space="0" w:color="auto"/>
      </w:divBdr>
    </w:div>
    <w:div w:id="1106578461">
      <w:bodyDiv w:val="1"/>
      <w:marLeft w:val="0"/>
      <w:marRight w:val="0"/>
      <w:marTop w:val="0"/>
      <w:marBottom w:val="0"/>
      <w:divBdr>
        <w:top w:val="none" w:sz="0" w:space="0" w:color="auto"/>
        <w:left w:val="none" w:sz="0" w:space="0" w:color="auto"/>
        <w:bottom w:val="none" w:sz="0" w:space="0" w:color="auto"/>
        <w:right w:val="none" w:sz="0" w:space="0" w:color="auto"/>
      </w:divBdr>
    </w:div>
    <w:div w:id="1122118149">
      <w:bodyDiv w:val="1"/>
      <w:marLeft w:val="0"/>
      <w:marRight w:val="0"/>
      <w:marTop w:val="0"/>
      <w:marBottom w:val="0"/>
      <w:divBdr>
        <w:top w:val="none" w:sz="0" w:space="0" w:color="auto"/>
        <w:left w:val="none" w:sz="0" w:space="0" w:color="auto"/>
        <w:bottom w:val="none" w:sz="0" w:space="0" w:color="auto"/>
        <w:right w:val="none" w:sz="0" w:space="0" w:color="auto"/>
      </w:divBdr>
    </w:div>
    <w:div w:id="1177964657">
      <w:bodyDiv w:val="1"/>
      <w:marLeft w:val="0"/>
      <w:marRight w:val="0"/>
      <w:marTop w:val="0"/>
      <w:marBottom w:val="0"/>
      <w:divBdr>
        <w:top w:val="none" w:sz="0" w:space="0" w:color="auto"/>
        <w:left w:val="none" w:sz="0" w:space="0" w:color="auto"/>
        <w:bottom w:val="none" w:sz="0" w:space="0" w:color="auto"/>
        <w:right w:val="none" w:sz="0" w:space="0" w:color="auto"/>
      </w:divBdr>
    </w:div>
    <w:div w:id="1179924672">
      <w:bodyDiv w:val="1"/>
      <w:marLeft w:val="0"/>
      <w:marRight w:val="0"/>
      <w:marTop w:val="0"/>
      <w:marBottom w:val="0"/>
      <w:divBdr>
        <w:top w:val="none" w:sz="0" w:space="0" w:color="auto"/>
        <w:left w:val="none" w:sz="0" w:space="0" w:color="auto"/>
        <w:bottom w:val="none" w:sz="0" w:space="0" w:color="auto"/>
        <w:right w:val="none" w:sz="0" w:space="0" w:color="auto"/>
      </w:divBdr>
    </w:div>
    <w:div w:id="1207645223">
      <w:bodyDiv w:val="1"/>
      <w:marLeft w:val="0"/>
      <w:marRight w:val="0"/>
      <w:marTop w:val="0"/>
      <w:marBottom w:val="0"/>
      <w:divBdr>
        <w:top w:val="none" w:sz="0" w:space="0" w:color="auto"/>
        <w:left w:val="none" w:sz="0" w:space="0" w:color="auto"/>
        <w:bottom w:val="none" w:sz="0" w:space="0" w:color="auto"/>
        <w:right w:val="none" w:sz="0" w:space="0" w:color="auto"/>
      </w:divBdr>
    </w:div>
    <w:div w:id="1214535989">
      <w:bodyDiv w:val="1"/>
      <w:marLeft w:val="0"/>
      <w:marRight w:val="0"/>
      <w:marTop w:val="0"/>
      <w:marBottom w:val="0"/>
      <w:divBdr>
        <w:top w:val="none" w:sz="0" w:space="0" w:color="auto"/>
        <w:left w:val="none" w:sz="0" w:space="0" w:color="auto"/>
        <w:bottom w:val="none" w:sz="0" w:space="0" w:color="auto"/>
        <w:right w:val="none" w:sz="0" w:space="0" w:color="auto"/>
      </w:divBdr>
    </w:div>
    <w:div w:id="1242789133">
      <w:bodyDiv w:val="1"/>
      <w:marLeft w:val="0"/>
      <w:marRight w:val="0"/>
      <w:marTop w:val="0"/>
      <w:marBottom w:val="0"/>
      <w:divBdr>
        <w:top w:val="none" w:sz="0" w:space="0" w:color="auto"/>
        <w:left w:val="none" w:sz="0" w:space="0" w:color="auto"/>
        <w:bottom w:val="none" w:sz="0" w:space="0" w:color="auto"/>
        <w:right w:val="none" w:sz="0" w:space="0" w:color="auto"/>
      </w:divBdr>
    </w:div>
    <w:div w:id="1243417408">
      <w:bodyDiv w:val="1"/>
      <w:marLeft w:val="0"/>
      <w:marRight w:val="0"/>
      <w:marTop w:val="0"/>
      <w:marBottom w:val="0"/>
      <w:divBdr>
        <w:top w:val="none" w:sz="0" w:space="0" w:color="auto"/>
        <w:left w:val="none" w:sz="0" w:space="0" w:color="auto"/>
        <w:bottom w:val="none" w:sz="0" w:space="0" w:color="auto"/>
        <w:right w:val="none" w:sz="0" w:space="0" w:color="auto"/>
      </w:divBdr>
    </w:div>
    <w:div w:id="1248491243">
      <w:bodyDiv w:val="1"/>
      <w:marLeft w:val="0"/>
      <w:marRight w:val="0"/>
      <w:marTop w:val="0"/>
      <w:marBottom w:val="0"/>
      <w:divBdr>
        <w:top w:val="none" w:sz="0" w:space="0" w:color="auto"/>
        <w:left w:val="none" w:sz="0" w:space="0" w:color="auto"/>
        <w:bottom w:val="none" w:sz="0" w:space="0" w:color="auto"/>
        <w:right w:val="none" w:sz="0" w:space="0" w:color="auto"/>
      </w:divBdr>
    </w:div>
    <w:div w:id="1252664526">
      <w:bodyDiv w:val="1"/>
      <w:marLeft w:val="0"/>
      <w:marRight w:val="0"/>
      <w:marTop w:val="0"/>
      <w:marBottom w:val="0"/>
      <w:divBdr>
        <w:top w:val="none" w:sz="0" w:space="0" w:color="auto"/>
        <w:left w:val="none" w:sz="0" w:space="0" w:color="auto"/>
        <w:bottom w:val="none" w:sz="0" w:space="0" w:color="auto"/>
        <w:right w:val="none" w:sz="0" w:space="0" w:color="auto"/>
      </w:divBdr>
    </w:div>
    <w:div w:id="1279215767">
      <w:bodyDiv w:val="1"/>
      <w:marLeft w:val="0"/>
      <w:marRight w:val="0"/>
      <w:marTop w:val="0"/>
      <w:marBottom w:val="0"/>
      <w:divBdr>
        <w:top w:val="none" w:sz="0" w:space="0" w:color="auto"/>
        <w:left w:val="none" w:sz="0" w:space="0" w:color="auto"/>
        <w:bottom w:val="none" w:sz="0" w:space="0" w:color="auto"/>
        <w:right w:val="none" w:sz="0" w:space="0" w:color="auto"/>
      </w:divBdr>
    </w:div>
    <w:div w:id="1299262238">
      <w:bodyDiv w:val="1"/>
      <w:marLeft w:val="0"/>
      <w:marRight w:val="0"/>
      <w:marTop w:val="0"/>
      <w:marBottom w:val="0"/>
      <w:divBdr>
        <w:top w:val="none" w:sz="0" w:space="0" w:color="auto"/>
        <w:left w:val="none" w:sz="0" w:space="0" w:color="auto"/>
        <w:bottom w:val="none" w:sz="0" w:space="0" w:color="auto"/>
        <w:right w:val="none" w:sz="0" w:space="0" w:color="auto"/>
      </w:divBdr>
    </w:div>
    <w:div w:id="1314719313">
      <w:bodyDiv w:val="1"/>
      <w:marLeft w:val="0"/>
      <w:marRight w:val="0"/>
      <w:marTop w:val="0"/>
      <w:marBottom w:val="0"/>
      <w:divBdr>
        <w:top w:val="none" w:sz="0" w:space="0" w:color="auto"/>
        <w:left w:val="none" w:sz="0" w:space="0" w:color="auto"/>
        <w:bottom w:val="none" w:sz="0" w:space="0" w:color="auto"/>
        <w:right w:val="none" w:sz="0" w:space="0" w:color="auto"/>
      </w:divBdr>
    </w:div>
    <w:div w:id="1333221858">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429765155">
      <w:bodyDiv w:val="1"/>
      <w:marLeft w:val="0"/>
      <w:marRight w:val="0"/>
      <w:marTop w:val="0"/>
      <w:marBottom w:val="0"/>
      <w:divBdr>
        <w:top w:val="none" w:sz="0" w:space="0" w:color="auto"/>
        <w:left w:val="none" w:sz="0" w:space="0" w:color="auto"/>
        <w:bottom w:val="none" w:sz="0" w:space="0" w:color="auto"/>
        <w:right w:val="none" w:sz="0" w:space="0" w:color="auto"/>
      </w:divBdr>
    </w:div>
    <w:div w:id="1439257428">
      <w:bodyDiv w:val="1"/>
      <w:marLeft w:val="0"/>
      <w:marRight w:val="0"/>
      <w:marTop w:val="0"/>
      <w:marBottom w:val="0"/>
      <w:divBdr>
        <w:top w:val="none" w:sz="0" w:space="0" w:color="auto"/>
        <w:left w:val="none" w:sz="0" w:space="0" w:color="auto"/>
        <w:bottom w:val="none" w:sz="0" w:space="0" w:color="auto"/>
        <w:right w:val="none" w:sz="0" w:space="0" w:color="auto"/>
      </w:divBdr>
    </w:div>
    <w:div w:id="1467235168">
      <w:bodyDiv w:val="1"/>
      <w:marLeft w:val="0"/>
      <w:marRight w:val="0"/>
      <w:marTop w:val="0"/>
      <w:marBottom w:val="0"/>
      <w:divBdr>
        <w:top w:val="none" w:sz="0" w:space="0" w:color="auto"/>
        <w:left w:val="none" w:sz="0" w:space="0" w:color="auto"/>
        <w:bottom w:val="none" w:sz="0" w:space="0" w:color="auto"/>
        <w:right w:val="none" w:sz="0" w:space="0" w:color="auto"/>
      </w:divBdr>
    </w:div>
    <w:div w:id="1469204538">
      <w:bodyDiv w:val="1"/>
      <w:marLeft w:val="0"/>
      <w:marRight w:val="0"/>
      <w:marTop w:val="0"/>
      <w:marBottom w:val="0"/>
      <w:divBdr>
        <w:top w:val="none" w:sz="0" w:space="0" w:color="auto"/>
        <w:left w:val="none" w:sz="0" w:space="0" w:color="auto"/>
        <w:bottom w:val="none" w:sz="0" w:space="0" w:color="auto"/>
        <w:right w:val="none" w:sz="0" w:space="0" w:color="auto"/>
      </w:divBdr>
    </w:div>
    <w:div w:id="1488597693">
      <w:bodyDiv w:val="1"/>
      <w:marLeft w:val="0"/>
      <w:marRight w:val="0"/>
      <w:marTop w:val="0"/>
      <w:marBottom w:val="0"/>
      <w:divBdr>
        <w:top w:val="none" w:sz="0" w:space="0" w:color="auto"/>
        <w:left w:val="none" w:sz="0" w:space="0" w:color="auto"/>
        <w:bottom w:val="none" w:sz="0" w:space="0" w:color="auto"/>
        <w:right w:val="none" w:sz="0" w:space="0" w:color="auto"/>
      </w:divBdr>
    </w:div>
    <w:div w:id="1642613471">
      <w:bodyDiv w:val="1"/>
      <w:marLeft w:val="0"/>
      <w:marRight w:val="0"/>
      <w:marTop w:val="0"/>
      <w:marBottom w:val="0"/>
      <w:divBdr>
        <w:top w:val="none" w:sz="0" w:space="0" w:color="auto"/>
        <w:left w:val="none" w:sz="0" w:space="0" w:color="auto"/>
        <w:bottom w:val="none" w:sz="0" w:space="0" w:color="auto"/>
        <w:right w:val="none" w:sz="0" w:space="0" w:color="auto"/>
      </w:divBdr>
    </w:div>
    <w:div w:id="1646230923">
      <w:bodyDiv w:val="1"/>
      <w:marLeft w:val="0"/>
      <w:marRight w:val="0"/>
      <w:marTop w:val="0"/>
      <w:marBottom w:val="0"/>
      <w:divBdr>
        <w:top w:val="none" w:sz="0" w:space="0" w:color="auto"/>
        <w:left w:val="none" w:sz="0" w:space="0" w:color="auto"/>
        <w:bottom w:val="none" w:sz="0" w:space="0" w:color="auto"/>
        <w:right w:val="none" w:sz="0" w:space="0" w:color="auto"/>
      </w:divBdr>
    </w:div>
    <w:div w:id="1729646347">
      <w:bodyDiv w:val="1"/>
      <w:marLeft w:val="0"/>
      <w:marRight w:val="0"/>
      <w:marTop w:val="0"/>
      <w:marBottom w:val="0"/>
      <w:divBdr>
        <w:top w:val="none" w:sz="0" w:space="0" w:color="auto"/>
        <w:left w:val="none" w:sz="0" w:space="0" w:color="auto"/>
        <w:bottom w:val="none" w:sz="0" w:space="0" w:color="auto"/>
        <w:right w:val="none" w:sz="0" w:space="0" w:color="auto"/>
      </w:divBdr>
    </w:div>
    <w:div w:id="1738898536">
      <w:bodyDiv w:val="1"/>
      <w:marLeft w:val="0"/>
      <w:marRight w:val="0"/>
      <w:marTop w:val="0"/>
      <w:marBottom w:val="0"/>
      <w:divBdr>
        <w:top w:val="none" w:sz="0" w:space="0" w:color="auto"/>
        <w:left w:val="none" w:sz="0" w:space="0" w:color="auto"/>
        <w:bottom w:val="none" w:sz="0" w:space="0" w:color="auto"/>
        <w:right w:val="none" w:sz="0" w:space="0" w:color="auto"/>
      </w:divBdr>
    </w:div>
    <w:div w:id="1794595308">
      <w:bodyDiv w:val="1"/>
      <w:marLeft w:val="0"/>
      <w:marRight w:val="0"/>
      <w:marTop w:val="0"/>
      <w:marBottom w:val="0"/>
      <w:divBdr>
        <w:top w:val="none" w:sz="0" w:space="0" w:color="auto"/>
        <w:left w:val="none" w:sz="0" w:space="0" w:color="auto"/>
        <w:bottom w:val="none" w:sz="0" w:space="0" w:color="auto"/>
        <w:right w:val="none" w:sz="0" w:space="0" w:color="auto"/>
      </w:divBdr>
    </w:div>
    <w:div w:id="1822690974">
      <w:bodyDiv w:val="1"/>
      <w:marLeft w:val="0"/>
      <w:marRight w:val="0"/>
      <w:marTop w:val="0"/>
      <w:marBottom w:val="0"/>
      <w:divBdr>
        <w:top w:val="none" w:sz="0" w:space="0" w:color="auto"/>
        <w:left w:val="none" w:sz="0" w:space="0" w:color="auto"/>
        <w:bottom w:val="none" w:sz="0" w:space="0" w:color="auto"/>
        <w:right w:val="none" w:sz="0" w:space="0" w:color="auto"/>
      </w:divBdr>
    </w:div>
    <w:div w:id="1838498894">
      <w:bodyDiv w:val="1"/>
      <w:marLeft w:val="0"/>
      <w:marRight w:val="0"/>
      <w:marTop w:val="0"/>
      <w:marBottom w:val="0"/>
      <w:divBdr>
        <w:top w:val="none" w:sz="0" w:space="0" w:color="auto"/>
        <w:left w:val="none" w:sz="0" w:space="0" w:color="auto"/>
        <w:bottom w:val="none" w:sz="0" w:space="0" w:color="auto"/>
        <w:right w:val="none" w:sz="0" w:space="0" w:color="auto"/>
      </w:divBdr>
    </w:div>
    <w:div w:id="1862552479">
      <w:bodyDiv w:val="1"/>
      <w:marLeft w:val="0"/>
      <w:marRight w:val="0"/>
      <w:marTop w:val="0"/>
      <w:marBottom w:val="0"/>
      <w:divBdr>
        <w:top w:val="none" w:sz="0" w:space="0" w:color="auto"/>
        <w:left w:val="none" w:sz="0" w:space="0" w:color="auto"/>
        <w:bottom w:val="none" w:sz="0" w:space="0" w:color="auto"/>
        <w:right w:val="none" w:sz="0" w:space="0" w:color="auto"/>
      </w:divBdr>
    </w:div>
    <w:div w:id="1863005536">
      <w:bodyDiv w:val="1"/>
      <w:marLeft w:val="0"/>
      <w:marRight w:val="0"/>
      <w:marTop w:val="0"/>
      <w:marBottom w:val="0"/>
      <w:divBdr>
        <w:top w:val="none" w:sz="0" w:space="0" w:color="auto"/>
        <w:left w:val="none" w:sz="0" w:space="0" w:color="auto"/>
        <w:bottom w:val="none" w:sz="0" w:space="0" w:color="auto"/>
        <w:right w:val="none" w:sz="0" w:space="0" w:color="auto"/>
      </w:divBdr>
    </w:div>
    <w:div w:id="1878354234">
      <w:bodyDiv w:val="1"/>
      <w:marLeft w:val="0"/>
      <w:marRight w:val="0"/>
      <w:marTop w:val="0"/>
      <w:marBottom w:val="0"/>
      <w:divBdr>
        <w:top w:val="none" w:sz="0" w:space="0" w:color="auto"/>
        <w:left w:val="none" w:sz="0" w:space="0" w:color="auto"/>
        <w:bottom w:val="none" w:sz="0" w:space="0" w:color="auto"/>
        <w:right w:val="none" w:sz="0" w:space="0" w:color="auto"/>
      </w:divBdr>
    </w:div>
    <w:div w:id="1895384668">
      <w:bodyDiv w:val="1"/>
      <w:marLeft w:val="0"/>
      <w:marRight w:val="0"/>
      <w:marTop w:val="0"/>
      <w:marBottom w:val="0"/>
      <w:divBdr>
        <w:top w:val="none" w:sz="0" w:space="0" w:color="auto"/>
        <w:left w:val="none" w:sz="0" w:space="0" w:color="auto"/>
        <w:bottom w:val="none" w:sz="0" w:space="0" w:color="auto"/>
        <w:right w:val="none" w:sz="0" w:space="0" w:color="auto"/>
      </w:divBdr>
    </w:div>
    <w:div w:id="1898127878">
      <w:bodyDiv w:val="1"/>
      <w:marLeft w:val="0"/>
      <w:marRight w:val="0"/>
      <w:marTop w:val="0"/>
      <w:marBottom w:val="0"/>
      <w:divBdr>
        <w:top w:val="none" w:sz="0" w:space="0" w:color="auto"/>
        <w:left w:val="none" w:sz="0" w:space="0" w:color="auto"/>
        <w:bottom w:val="none" w:sz="0" w:space="0" w:color="auto"/>
        <w:right w:val="none" w:sz="0" w:space="0" w:color="auto"/>
      </w:divBdr>
    </w:div>
    <w:div w:id="1916695755">
      <w:bodyDiv w:val="1"/>
      <w:marLeft w:val="0"/>
      <w:marRight w:val="0"/>
      <w:marTop w:val="0"/>
      <w:marBottom w:val="0"/>
      <w:divBdr>
        <w:top w:val="none" w:sz="0" w:space="0" w:color="auto"/>
        <w:left w:val="none" w:sz="0" w:space="0" w:color="auto"/>
        <w:bottom w:val="none" w:sz="0" w:space="0" w:color="auto"/>
        <w:right w:val="none" w:sz="0" w:space="0" w:color="auto"/>
      </w:divBdr>
    </w:div>
    <w:div w:id="1945380135">
      <w:bodyDiv w:val="1"/>
      <w:marLeft w:val="0"/>
      <w:marRight w:val="0"/>
      <w:marTop w:val="0"/>
      <w:marBottom w:val="0"/>
      <w:divBdr>
        <w:top w:val="none" w:sz="0" w:space="0" w:color="auto"/>
        <w:left w:val="none" w:sz="0" w:space="0" w:color="auto"/>
        <w:bottom w:val="none" w:sz="0" w:space="0" w:color="auto"/>
        <w:right w:val="none" w:sz="0" w:space="0" w:color="auto"/>
      </w:divBdr>
    </w:div>
    <w:div w:id="1954240186">
      <w:bodyDiv w:val="1"/>
      <w:marLeft w:val="0"/>
      <w:marRight w:val="0"/>
      <w:marTop w:val="0"/>
      <w:marBottom w:val="0"/>
      <w:divBdr>
        <w:top w:val="none" w:sz="0" w:space="0" w:color="auto"/>
        <w:left w:val="none" w:sz="0" w:space="0" w:color="auto"/>
        <w:bottom w:val="none" w:sz="0" w:space="0" w:color="auto"/>
        <w:right w:val="none" w:sz="0" w:space="0" w:color="auto"/>
      </w:divBdr>
    </w:div>
    <w:div w:id="1990934259">
      <w:bodyDiv w:val="1"/>
      <w:marLeft w:val="0"/>
      <w:marRight w:val="0"/>
      <w:marTop w:val="0"/>
      <w:marBottom w:val="0"/>
      <w:divBdr>
        <w:top w:val="none" w:sz="0" w:space="0" w:color="auto"/>
        <w:left w:val="none" w:sz="0" w:space="0" w:color="auto"/>
        <w:bottom w:val="none" w:sz="0" w:space="0" w:color="auto"/>
        <w:right w:val="none" w:sz="0" w:space="0" w:color="auto"/>
      </w:divBdr>
    </w:div>
    <w:div w:id="2050179010">
      <w:bodyDiv w:val="1"/>
      <w:marLeft w:val="0"/>
      <w:marRight w:val="0"/>
      <w:marTop w:val="0"/>
      <w:marBottom w:val="0"/>
      <w:divBdr>
        <w:top w:val="none" w:sz="0" w:space="0" w:color="auto"/>
        <w:left w:val="none" w:sz="0" w:space="0" w:color="auto"/>
        <w:bottom w:val="none" w:sz="0" w:space="0" w:color="auto"/>
        <w:right w:val="none" w:sz="0" w:space="0" w:color="auto"/>
      </w:divBdr>
    </w:div>
    <w:div w:id="2106800476">
      <w:bodyDiv w:val="1"/>
      <w:marLeft w:val="0"/>
      <w:marRight w:val="0"/>
      <w:marTop w:val="0"/>
      <w:marBottom w:val="0"/>
      <w:divBdr>
        <w:top w:val="none" w:sz="0" w:space="0" w:color="auto"/>
        <w:left w:val="none" w:sz="0" w:space="0" w:color="auto"/>
        <w:bottom w:val="none" w:sz="0" w:space="0" w:color="auto"/>
        <w:right w:val="none" w:sz="0" w:space="0" w:color="auto"/>
      </w:divBdr>
    </w:div>
    <w:div w:id="2146044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customXml" Target="ink/ink3.xml"/><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customXml" Target="ink/ink2.xml"/><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image" Target="media/image11.png"/><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header" Target="header1.xml"/><Relationship Id="rId19" Type="http://schemas.openxmlformats.org/officeDocument/2006/relationships/image" Target="media/image6.png"/><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ustomXml" Target="ink/ink1.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root\Templates\1033\StudentReport.dotx"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21:27:21.164"/>
    </inkml:context>
    <inkml:brush xml:id="br0">
      <inkml:brushProperty name="width" value="0.05" units="cm"/>
      <inkml:brushProperty name="height" value="0.05" units="cm"/>
    </inkml:brush>
  </inkml:definitions>
  <inkml:trace contextRef="#ctx0" brushRef="#br0">1883 389 7168,'-35'-13'0,"-33"-6"-1728,29 6-448,-7-3 672,-11-6 416</inkml:trace>
  <inkml:trace contextRef="#ctx0" brushRef="#br0" timeOffset="654.32">784 13 3200,'-45'-3'696,"-136"-7"587,131 11-1049,0 2 0,1 2 1,-58 14-1,79-12 84,0 0 0,0 3 0,1 0-1,0 1 1,1 2 0,-46 30 0,66-39-344,0 0-1,0 1 1,1 0-1,0 0 1,0 1-1,0-1 1,0 1-1,1 0 1,-5 9 0,7-11 12,1-1 1,0 1-1,-1 0 1,1 0-1,0-1 1,1 1-1,-1 0 1,1 0 0,0 0-1,0 0 1,0 0-1,0 0 1,1-1-1,-1 1 1,1 0 0,0 0-1,0 0 1,1-1-1,2 6 1,13 21-28,1 0 0,38 45 0,-27-37 126,-5-6-99,0-2-1,2-1 1,1-1 0,1-1-1,2-2 1,46 32-1,-27-28 42,1-2 1,1-2-1,1-3 0,1-2 0,1-2 1,1-3-1,0-2 0,63 6 0,-16-8 381,1-5-1,-1-4 0,1-4 0,0-5 0,131-26 0,-209 29-281,0-2 1,0 0-1,0-2 1,31-14-1,-49 19-102,0-1 0,-1 1 1,0-1-1,0 0 0,0-1 0,0 0 0,-1 0 0,0 0 0,0 0 0,0-1 1,0 0-1,-1 0 0,0 0 0,0 0 0,-1-1 0,0 1 0,0-1 0,-1 0 1,4-13-1,-5 10-12,1 0 1,-2 0-1,0 0 1,0 0-1,0 0 1,-1 0-1,-1 1 1,0-1-1,0 0 1,-1 0-1,0 1 1,-1 0-1,0 0 1,0 0-1,-7-11 1,-8-8-18,-2 1 1,0 0-1,-28-25 1,39 42 8,-20-20-30,-1 1 0,-2 2 0,-1 1 0,-1 2-1,-1 1 1,-1 2 0,-1 1 0,-1 2 0,0 2 0,-77-21-1,66 24-456,-1 3-1,0 2 0,-1 2 0,1 2 1,-1 3-1,0 1 0,0 3 1,1 3-1,-60 13 0,19 6-1393,-146 62 0,68-13 250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21:27:54.278"/>
    </inkml:context>
    <inkml:brush xml:id="br0">
      <inkml:brushProperty name="width" value="0.05" units="cm"/>
      <inkml:brushProperty name="height" value="0.05" units="cm"/>
    </inkml:brush>
  </inkml:definitions>
  <inkml:trace contextRef="#ctx0" brushRef="#br0">77 0 1664,'-27'26'608,"9"-20"-480,1-4 32,11-2 64,0-2-896,3-6-416</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21:27:53.899"/>
    </inkml:context>
    <inkml:brush xml:id="br0">
      <inkml:brushProperty name="width" value="0.05" units="cm"/>
      <inkml:brushProperty name="height" value="0.05" units="cm"/>
    </inkml:brush>
  </inkml:definitions>
  <inkml:trace contextRef="#ctx0" brushRef="#br0">57 249 2176,'-4'-1'115,"0"-1"1,0 0-1,0 0 0,0 0 1,0 0-1,0 0 0,1-1 1,-1 0-1,1 0 1,-5-5-1,6 6-94,1 0-1,0 0 1,0 0 0,0 0-1,0 0 1,0 0 0,1 0 0,-1 0-1,1 0 1,-1 0 0,1 0-1,0-1 1,0 1 0,0 0-1,0 0 1,0 0 0,0-1 0,0 1-1,1 0 1,-1 0 0,1 0-1,0 0 1,0 0 0,1-3 0,2-4-31,1 0 0,0 0 0,0 1 0,1 0 0,0-1 0,0 2 0,1-1 0,0 1 0,1 0 0,14-10 1,-10 9-2,1 1 0,0 0 1,0 1-1,1 0 1,0 1-1,24-5 1,5 2-28,1 3-1,1 2 1,82 4 0,-104 0 69,0 1 0,0 1 0,-1 1 1,1 0-1,-1 2 0,27 11 0,-48-17-35,0 1 1,0 0-1,0-1 0,0 1 1,0-1-1,0 1 0,0 0 0,-1 0 1,1 0-1,0-1 0,-1 1 0,1 0 1,-1 0-1,1 0 0,-1 0 0,1 0 1,-1 0-1,1 0 0,-1 0 1,0 0-1,0 0 0,1 0 0,-1 0 1,0 0-1,0 1 0,0-1 0,0 0 1,0 0-1,-1 0 0,1 0 0,0 0 1,0 0-1,-1 0 0,1 0 1,-1 0-1,1 0 0,-1 0 0,0 1 1,-3 7 36,-1 0 0,-1-1 1,-7 11-1,5-9 86,-21 30-12,-2-2-1,-2-1 1,-51 45 0,44-42 15,1 0 1,3 3 0,-33 49-1,64-87-122,1 1-1,1 0 1,-1 0-1,1 0 1,0 1 0,1-1-1,-1 1 1,1-1-1,1 1 1,-3 14-1,4-18-6,1 1-1,-1-1 1,1 0-1,-1 1 0,1-1 1,0 1-1,0-1 1,0 0-1,1 0 1,-1 0-1,1 1 0,0-2 1,0 1-1,0 0 1,0 0-1,0 0 1,1-1-1,-1 0 0,1 1 1,0-1-1,-1 0 1,1 0-1,5 2 1,6 4-285,0-2 1,0 0 0,1 0 0,-1-2 0,1 0-1,0 0 1,0-1 0,1-1 0,19 0 0,-7-2-712</inkml:trace>
</inkml:ink>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2022-01-10T00:00:00</PublishDate>
  <Abstract/>
  <CompanyAddress/>
  <CompanyPhone/>
  <CompanyFax/>
  <CompanyEmail/>
</CoverPageProperties>
</file>

<file path=customXml/item2.xml><?xml version="1.0" encoding="utf-8"?>
<b:Sources xmlns:b="http://schemas.openxmlformats.org/officeDocument/2006/bibliography" SelectedStyle="\IEEE2006OfficeOnline.xsl" StyleName="IEEE" Version="2006">
  <b:Source>
    <b:Tag>LtH45</b:Tag>
    <b:SourceType>Report</b:SourceType>
    <b:Guid>{163C2BFD-8585-42FC-A613-3778724365A4}</b:Guid>
    <b:Title>The Cavity Charge It's theory and applications </b:Title>
    <b:Year>1945</b:Year>
    <b:Publisher>USNR Ordnance Investigation Laboratory  </b:Publisher>
    <b:City>Indian Head, Maryland </b:City>
    <b:Author>
      <b:Author>
        <b:NameList>
          <b:Person>
            <b:Last>Kline</b:Last>
            <b:First>Lt</b:First>
            <b:Middle>H.W.</b:Middle>
          </b:Person>
        </b:NameList>
      </b:Author>
    </b:Author>
    <b:RefOrder>1</b:RefOrder>
  </b:Source>
  <b:Source>
    <b:Tag>Hei41</b:Tag>
    <b:SourceType>Report</b:SourceType>
    <b:Guid>{0D9D74AD-236B-4D2B-B924-AC6EA7D8E021}</b:Guid>
    <b:Author>
      <b:Author>
        <b:NameList>
          <b:Person>
            <b:Last>Gatow</b:Last>
            <b:First>Heinz</b:First>
            <b:Middle>Feiwald</b:Middle>
          </b:Person>
        </b:NameList>
      </b:Author>
    </b:Author>
    <b:Title>The history of the Hollow Charge effect of High Explosive charges</b:Title>
    <b:Year>1941</b:Year>
    <b:Publisher>German Acadamy of Aviation Research</b:Publisher>
    <b:RefOrder>2</b:RefOrder>
  </b:Source>
  <b:Source>
    <b:Tag>Gus86</b:Tag>
    <b:SourceType>Patent</b:SourceType>
    <b:Guid>{4FEBAA01-DF0F-4547-8E6F-7B00197ADEDA}</b:Guid>
    <b:Title>Shell for Detonating Caps </b:Title>
    <b:Year>1886</b:Year>
    <b:Author>
      <b:Inventor>
        <b:NameList>
          <b:Person>
            <b:Last>Bloem</b:Last>
            <b:First>Gustov</b:First>
          </b:Person>
        </b:NameList>
      </b:Inventor>
    </b:Author>
    <b:Month>May</b:Month>
    <b:Day>25</b:Day>
    <b:CountryRegion>United States of America</b:CountryRegion>
    <b:PatentNumber>342,423</b:PatentNumber>
    <b:RefOrder>3</b:RefOrder>
  </b:Source>
  <b:Source>
    <b:Tag>Cha88</b:Tag>
    <b:SourceType>ArticleInAPeriodical</b:SourceType>
    <b:Guid>{89654931-7C79-488D-8D55-5BE4E540D3BF}</b:Guid>
    <b:Title>Mordern Explosives </b:Title>
    <b:Year>1888</b:Year>
    <b:Month>January-June</b:Month>
    <b:Author>
      <b:Author>
        <b:NameList>
          <b:Person>
            <b:Last>Munroe</b:Last>
            <b:First>Charles</b:First>
            <b:Middle>E</b:Middle>
          </b:Person>
        </b:NameList>
      </b:Author>
    </b:Author>
    <b:PeriodicalTitle>Scribners Magazine</b:PeriodicalTitle>
    <b:Pages>563-576</b:Pages>
    <b:RefOrder>4</b:RefOrder>
  </b:Source>
  <b:Source>
    <b:Tag>Don83</b:Tag>
    <b:SourceType>Report</b:SourceType>
    <b:Guid>{AB77CBDF-2077-41F5-9570-520C15A043A6}</b:Guid>
    <b:Author>
      <b:Author>
        <b:NameList>
          <b:Person>
            <b:Last>Kennedy</b:Last>
            <b:First>Donald</b:First>
            <b:Middle>R</b:Middle>
          </b:Person>
        </b:NameList>
      </b:Author>
    </b:Author>
    <b:Title>History of the Shape Charge Effect</b:Title>
    <b:Year>1983</b:Year>
    <b:Publisher>D.R. Kennedy &amp; associates, Inc.</b:Publisher>
    <b:City>California </b:City>
    <b:RefOrder>5</b:RefOrder>
  </b:Source>
  <b:Source>
    <b:Tag>Hea69</b:Tag>
    <b:SourceType>BookSection</b:SourceType>
    <b:Guid>{DD87A53B-CAA1-471A-827D-3E04F4FF1361}</b:Guid>
    <b:Title>TM 31-210 Department of the Army Technical Manual</b:Title>
    <b:Year>1969</b:Year>
    <b:Publisher>United States Department or War</b:Publisher>
    <b:Author>
      <b:Author>
        <b:Corporate>Headquarters, Department of the Army </b:Corporate>
      </b:Author>
    </b:Author>
    <b:BookTitle>Improvised Munitions Handbook</b:BookTitle>
    <b:Pages>78</b:Pages>
    <b:RefOrder>8</b:RefOrder>
  </b:Source>
  <b:Source>
    <b:Tag>Mat21</b:Tag>
    <b:SourceType>InternetSite</b:SourceType>
    <b:Guid>{74792070-FED5-47AC-9088-CB7F6C5F5362}</b:Guid>
    <b:Title>Copper, Cu</b:Title>
    <b:Author>
      <b:Author>
        <b:NameList>
          <b:Person>
            <b:Last>Matweb</b:Last>
          </b:Person>
        </b:NameList>
      </b:Author>
    </b:Author>
    <b:ProductionCompany>MatWeb LLC</b:ProductionCompany>
    <b:YearAccessed>2021</b:YearAccessed>
    <b:MonthAccessed>October</b:MonthAccessed>
    <b:DayAccessed>12</b:DayAccessed>
    <b:URL>http://matweb.com/search/DataSheet.aspx?MatGUID=9aebe83845c04c1db5126fada6f76f7e&amp;ckck=1</b:URL>
    <b:RefOrder>9</b:RefOrder>
  </b:Source>
  <b:Source>
    <b:Tag>Gin16</b:Tag>
    <b:SourceType>InternetSite</b:SourceType>
    <b:Guid>{FE0D2658-4A92-4CD2-A13F-FD6E25366E4E}</b:Guid>
    <b:Author>
      <b:Author>
        <b:Corporate>Gino Pinto Inc</b:Corporate>
      </b:Author>
    </b:Author>
    <b:Title>Bottle Dimensions</b:Title>
    <b:ProductionCompany>Gino Pinto</b:ProductionCompany>
    <b:Year>2016</b:Year>
    <b:Month>09</b:Month>
    <b:YearAccessed>2021</b:YearAccessed>
    <b:MonthAccessed>10</b:MonthAccessed>
    <b:DayAccessed>15</b:DayAccessed>
    <b:URL>https://ginopinto.com/wp-content/uploads/2016/09/Bottle-Dimensions.pdf</b:URL>
    <b:RefOrder>10</b:RefOrder>
  </b:Source>
  <b:Source>
    <b:Tag>Mat211</b:Tag>
    <b:SourceType>InternetSite</b:SourceType>
    <b:Guid>{AB24C1D3-FA76-4C4B-B2A0-BDE7B7904D88}</b:Guid>
    <b:Author>
      <b:Author>
        <b:Corporate>Mat Web LLC</b:Corporate>
      </b:Author>
    </b:Author>
    <b:Title>Vitro Minerals CS 6 Recycled Glass</b:Title>
    <b:ProductionCompany>MatWeb</b:ProductionCompany>
    <b:YearAccessed>2021</b:YearAccessed>
    <b:MonthAccessed>10</b:MonthAccessed>
    <b:DayAccessed>15</b:DayAccessed>
    <b:URL>http://www.matweb.com/search/DataSheet.aspx?MatGUID=ca57816b59eb4958beb88c0c228e0891&amp;ckck=1</b:URL>
    <b:RefOrder>11</b:RefOrder>
  </b:Source>
  <b:Source>
    <b:Tag>Che20</b:Tag>
    <b:SourceType>DocumentFromInternetSite</b:SourceType>
    <b:Guid>{CC09A6D4-F6A7-4558-A550-D6AF95433919}</b:Guid>
    <b:Title>PE8 Plastic Explosive</b:Title>
    <b:Year>2020</b:Year>
    <b:Month>11</b:Month>
    <b:Day>13</b:Day>
    <b:YearAccessed>2021</b:YearAccessed>
    <b:MonthAccessed>10</b:MonthAccessed>
    <b:DayAccessed>15</b:DayAccessed>
    <b:URL>https://www.chemring.com/~/media/Files/C/Chemring-V3/documents/energetics/PE8%20Plastic%20Explosive%20Iss%2013%20Nov%2020.pdf</b:URL>
    <b:Author>
      <b:Author>
        <b:Corporate>Chemring Energetics UK</b:Corporate>
      </b:Author>
    </b:Author>
    <b:RefOrder>12</b:RefOrder>
  </b:Source>
  <b:Source>
    <b:Tag>NAT18</b:Tag>
    <b:SourceType>Report</b:SourceType>
    <b:Guid>{B6F435B3-4F8C-47E2-9C0A-99DC45E6880A}</b:Guid>
    <b:Title>Shaped Charge Jet Munition Test Procedure</b:Title>
    <b:Year>2018</b:Year>
    <b:Author>
      <b:Author>
        <b:NameList>
          <b:Person>
            <b:Last>NATO</b:Last>
          </b:Person>
        </b:NameList>
      </b:Author>
    </b:Author>
    <b:Publisher>NATO Standardisation Office (NSO)</b:Publisher>
    <b:RefOrder>13</b:RefOrder>
  </b:Source>
  <b:Source>
    <b:Tag>Bri14</b:Tag>
    <b:SourceType>Report</b:SourceType>
    <b:Guid>{9A09DD4B-6F81-4C75-9479-474BD5B4DA41}</b:Guid>
    <b:Author>
      <b:Author>
        <b:NameList>
          <b:Person>
            <b:Last>Burch</b:Last>
            <b:First>Brian</b:First>
            <b:Middle>T</b:Middle>
          </b:Person>
        </b:NameList>
      </b:Author>
    </b:Author>
    <b:Title>DETERMINING AND MITIGATING THE EFFECTS OF FIRING A LINEAR SHAPED CHARGE UNDER WATER</b:Title>
    <b:Year>2014</b:Year>
    <b:Publisher>Brian T Burch</b:Publisher>
    <b:City>Missouri</b:City>
    <b:RefOrder>6</b:RefOrder>
  </b:Source>
  <b:Source>
    <b:Tag>WPW89</b:Tag>
    <b:SourceType>BookSection</b:SourceType>
    <b:Guid>{2A0B0F6E-3239-466C-B893-D93751F002A9}</b:Guid>
    <b:Title>Introduction to shaped charges</b:Title>
    <b:Year>1989</b:Year>
    <b:Publisher>John Wiley &amp; Sons</b:Publisher>
    <b:City>New York</b:City>
    <b:Author>
      <b:Author>
        <b:NameList>
          <b:Person>
            <b:Last>W.P. Walters</b:Last>
            <b:First>J.A.</b:First>
            <b:Middle>Zukas</b:Middle>
          </b:Person>
        </b:NameList>
      </b:Author>
    </b:Author>
    <b:BookTitle>Fundamentals of Shaped Charges </b:BookTitle>
    <b:Pages>7</b:Pages>
    <b:RefOrder>7</b:RefOrder>
  </b:Source>
  <b:Source>
    <b:Tag>RTi</b:Tag>
    <b:SourceType>Report</b:SourceType>
    <b:Guid>{EAF5597C-7E65-406D-914C-A1C50C5629EC}</b:Guid>
    <b:Author>
      <b:Author>
        <b:NameList>
          <b:Person>
            <b:Last>R. Tiwari</b:Last>
            <b:First>T.</b:First>
            <b:Middle>Chakraborty and V. Matsagar</b:Middle>
          </b:Person>
        </b:NameList>
      </b:Author>
    </b:Author>
    <b:Title>DYNAMIC ANALYSIS OF UNDERGROUND TUNNELS SUBJECTED TO INTERNAL BLAST LOADING</b:Title>
    <b:City>New Delhi</b:City>
    <b:Publisher>Indian Institute of Technology</b:Publisher>
    <b:RefOrder>14</b:RefOrder>
  </b:Source>
</b:Sources>
</file>

<file path=customXml/item3.xml><?xml version="1.0" encoding="utf-8"?>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A2D121-6769-46DC-B648-1AB516F3B4DB}">
  <ds:schemaRefs>
    <ds:schemaRef ds:uri="http://schemas.openxmlformats.org/officeDocument/2006/bibliography"/>
  </ds:schemaRefs>
</ds:datastoreItem>
</file>

<file path=customXml/itemProps3.xml><?xml version="1.0" encoding="utf-8"?>
<ds:datastoreItem xmlns:ds="http://schemas.openxmlformats.org/officeDocument/2006/customXml" ds:itemID="{156B0418-D7D4-4AB0-98C7-3E16C42A92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StudentReport.dotx</Template>
  <TotalTime>909</TotalTime>
  <Pages>14</Pages>
  <Words>2245</Words>
  <Characters>12802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Advanced physics for OME</vt:lpstr>
    </vt:vector>
  </TitlesOfParts>
  <Company/>
  <LinksUpToDate>false</LinksUpToDate>
  <CharactersWithSpaces>15017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physics for OME</dc:title>
  <dc:subject>Modelling of shaped charges</dc:subject>
  <dc:creator>Jenkins, Christopher</dc:creator>
  <cp:keywords>ACDA5015</cp:keywords>
  <cp:lastModifiedBy>Kelvin Donne</cp:lastModifiedBy>
  <cp:revision>529</cp:revision>
  <dcterms:created xsi:type="dcterms:W3CDTF">2022-01-10T05:47:00Z</dcterms:created>
  <dcterms:modified xsi:type="dcterms:W3CDTF">2022-01-23T21:40:00Z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ies>
</file>