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56293602"/>
        <w:docPartObj>
          <w:docPartGallery w:val="Cover Pages"/>
          <w:docPartUnique/>
        </w:docPartObj>
      </w:sdtPr>
      <w:sdtContent>
        <w:p w14:paraId="1822589A" w14:textId="5C4FB198" w:rsidR="00EA123A" w:rsidRDefault="00EA123A">
          <w:r>
            <w:rPr>
              <w:noProof/>
            </w:rPr>
            <mc:AlternateContent>
              <mc:Choice Requires="wpg">
                <w:drawing>
                  <wp:anchor distT="0" distB="0" distL="114300" distR="114300" simplePos="0" relativeHeight="251659264" behindDoc="1" locked="0" layoutInCell="1" allowOverlap="1" wp14:anchorId="78ADD7B2" wp14:editId="4038BA01">
                    <wp:simplePos x="0" y="0"/>
                    <wp:positionH relativeFrom="page">
                      <wp:align>center</wp:align>
                    </wp:positionH>
                    <wp:positionV relativeFrom="page">
                      <wp:align>center</wp:align>
                    </wp:positionV>
                    <wp:extent cx="6852920" cy="9142730"/>
                    <wp:effectExtent l="0" t="0" r="2540" b="133985"/>
                    <wp:wrapNone/>
                    <wp:docPr id="119" name="Group 121"/>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14:paraId="2EA5288C" w14:textId="7970D55B" w:rsidR="00EA123A" w:rsidRDefault="00EA123A">
                                      <w:pPr>
                                        <w:pStyle w:val="NoSpacing"/>
                                        <w:rPr>
                                          <w:color w:val="FFFFFF" w:themeColor="background1"/>
                                          <w:sz w:val="32"/>
                                          <w:szCs w:val="32"/>
                                        </w:rPr>
                                      </w:pPr>
                                      <w:r>
                                        <w:rPr>
                                          <w:color w:val="FFFFFF" w:themeColor="background1"/>
                                          <w:sz w:val="32"/>
                                          <w:szCs w:val="32"/>
                                        </w:rPr>
                                        <w:t>Augusta Roxana Toth (2226559)</w:t>
                                      </w:r>
                                    </w:p>
                                  </w:sdtContent>
                                </w:sdt>
                                <w:p w14:paraId="11D84FB3" w14:textId="77777777" w:rsidR="0001502B" w:rsidRPr="0001502B" w:rsidRDefault="0001502B" w:rsidP="0001502B">
                                  <w:pPr>
                                    <w:pStyle w:val="NoSpacing"/>
                                    <w:rPr>
                                      <w:caps/>
                                      <w:color w:val="FFFFFF" w:themeColor="background1"/>
                                    </w:rPr>
                                  </w:pPr>
                                  <w:r w:rsidRPr="0001502B">
                                    <w:rPr>
                                      <w:caps/>
                                      <w:color w:val="FFFFFF" w:themeColor="background1"/>
                                    </w:rPr>
                                    <w:t xml:space="preserve">Module code: BMIH6008 </w:t>
                                  </w:r>
                                </w:p>
                                <w:p w14:paraId="327633A9" w14:textId="77777777" w:rsidR="0001502B" w:rsidRPr="0001502B" w:rsidRDefault="0001502B" w:rsidP="0001502B">
                                  <w:pPr>
                                    <w:pStyle w:val="NoSpacing"/>
                                    <w:rPr>
                                      <w:caps/>
                                      <w:color w:val="FFFFFF" w:themeColor="background1"/>
                                    </w:rPr>
                                  </w:pPr>
                                  <w:r w:rsidRPr="0001502B">
                                    <w:rPr>
                                      <w:caps/>
                                      <w:color w:val="FFFFFF" w:themeColor="background1"/>
                                    </w:rPr>
                                    <w:t xml:space="preserve">LEVEL 6 </w:t>
                                  </w:r>
                                </w:p>
                                <w:p w14:paraId="1111465F" w14:textId="67A6759A" w:rsidR="00EA123A" w:rsidRDefault="0001502B" w:rsidP="0001502B">
                                  <w:pPr>
                                    <w:pStyle w:val="NoSpacing"/>
                                    <w:rPr>
                                      <w:caps/>
                                      <w:color w:val="FFFFFF" w:themeColor="background1"/>
                                    </w:rPr>
                                  </w:pPr>
                                  <w:r w:rsidRPr="0001502B">
                                    <w:rPr>
                                      <w:caps/>
                                      <w:color w:val="FFFFFF" w:themeColor="background1"/>
                                    </w:rPr>
                                    <w:t xml:space="preserve">Module Lead: </w:t>
                                  </w:r>
                                  <w:r w:rsidR="008F12B4">
                                    <w:rPr>
                                      <w:caps/>
                                      <w:color w:val="FFFFFF" w:themeColor="background1"/>
                                    </w:rPr>
                                    <w:t xml:space="preserve"> </w:t>
                                  </w:r>
                                  <w:r w:rsidRPr="0001502B">
                                    <w:rPr>
                                      <w:caps/>
                                      <w:color w:val="FFFFFF" w:themeColor="background1"/>
                                    </w:rPr>
                                    <w:t xml:space="preserve">Kathryn E Flynn </w:t>
                                  </w:r>
                                </w:p>
                                <w:p w14:paraId="6F8A12FC" w14:textId="21D6551C" w:rsidR="00D66AC2" w:rsidRDefault="00D66AC2" w:rsidP="0001502B">
                                  <w:pPr>
                                    <w:pStyle w:val="NoSpacing"/>
                                    <w:rPr>
                                      <w:caps/>
                                      <w:color w:val="FFFFFF" w:themeColor="background1"/>
                                    </w:rPr>
                                  </w:pPr>
                                  <w:r>
                                    <w:rPr>
                                      <w:caps/>
                                      <w:color w:val="FFFFFF" w:themeColor="background1"/>
                                    </w:rPr>
                                    <w:t>06.11.2025</w:t>
                                  </w:r>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olor w:val="595959" w:themeColor="text1" w:themeTint="A6"/>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587C38FF" w14:textId="572592D4" w:rsidR="00EA123A" w:rsidRDefault="00CF0A3E" w:rsidP="00CF0A3E">
                                      <w:pPr>
                                        <w:pStyle w:val="NoSpacing"/>
                                        <w:pBdr>
                                          <w:bottom w:val="single" w:sz="6" w:space="4" w:color="7F7F7F" w:themeColor="text1" w:themeTint="80"/>
                                        </w:pBdr>
                                        <w:jc w:val="center"/>
                                        <w:rPr>
                                          <w:rFonts w:asciiTheme="majorHAnsi" w:eastAsiaTheme="majorEastAsia" w:hAnsiTheme="majorHAnsi" w:cstheme="majorBidi"/>
                                          <w:color w:val="595959" w:themeColor="text1" w:themeTint="A6"/>
                                          <w:sz w:val="108"/>
                                          <w:szCs w:val="108"/>
                                        </w:rPr>
                                      </w:pPr>
                                      <w:r w:rsidRPr="00CF0A3E">
                                        <w:rPr>
                                          <w:rFonts w:asciiTheme="majorHAnsi" w:eastAsiaTheme="majorEastAsia" w:hAnsiTheme="majorHAnsi" w:cstheme="majorBidi"/>
                                          <w:color w:val="595959" w:themeColor="text1" w:themeTint="A6"/>
                                          <w:sz w:val="108"/>
                                          <w:szCs w:val="108"/>
                                        </w:rPr>
                                        <w:t>Balancing Quality and Efficiency: The Impact of Seasonal Staff Reductions on Hotel Operations.</w:t>
                                      </w:r>
                                    </w:p>
                                  </w:sdtContent>
                                </w:sdt>
                                <w:p w14:paraId="30A386AC" w14:textId="355CBF26" w:rsidR="00EA123A" w:rsidRDefault="00000000">
                                  <w:pPr>
                                    <w:pStyle w:val="NoSpacing"/>
                                    <w:spacing w:before="240"/>
                                    <w:rPr>
                                      <w:caps/>
                                      <w:color w:val="0E2841" w:themeColor="text2"/>
                                      <w:sz w:val="36"/>
                                      <w:szCs w:val="36"/>
                                    </w:rPr>
                                  </w:pPr>
                                  <w:sdt>
                                    <w:sdtPr>
                                      <w:rPr>
                                        <w:caps/>
                                        <w:color w:val="0E2841" w:themeColor="text2"/>
                                        <w:sz w:val="36"/>
                                        <w:szCs w:val="36"/>
                                      </w:rPr>
                                      <w:alias w:val="Subtitle"/>
                                      <w:tag w:val=""/>
                                      <w:id w:val="157346227"/>
                                      <w:showingPlcHdr/>
                                      <w:dataBinding w:prefixMappings="xmlns:ns0='http://purl.org/dc/elements/1.1/' xmlns:ns1='http://schemas.openxmlformats.org/package/2006/metadata/core-properties' " w:xpath="/ns1:coreProperties[1]/ns0:subject[1]" w:storeItemID="{6C3C8BC8-F283-45AE-878A-BAB7291924A1}"/>
                                      <w:text/>
                                    </w:sdtPr>
                                    <w:sdtContent>
                                      <w:r w:rsidR="002A4B14">
                                        <w:rPr>
                                          <w:caps/>
                                          <w:color w:val="0E2841" w:themeColor="text2"/>
                                          <w:sz w:val="36"/>
                                          <w:szCs w:val="36"/>
                                        </w:rPr>
                                        <w:t xml:space="preserve">     </w:t>
                                      </w:r>
                                    </w:sdtContent>
                                  </w:sdt>
                                  <w:r w:rsidR="002A4B14" w:rsidRPr="002A4B14">
                                    <w:rPr>
                                      <w:caps/>
                                      <w:color w:val="0E2841" w:themeColor="text2"/>
                                      <w:sz w:val="36"/>
                                      <w:szCs w:val="36"/>
                                      <w:lang w:val="en-GB"/>
                                    </w:rPr>
                                    <w:t xml:space="preserve">Hotel Placement Research Project </w:t>
                                  </w:r>
                                </w:p>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78ADD7B2" id="Group 121" o:spid="_x0000_s1026" style="position:absolute;margin-left:0;margin-top:0;width:539.6pt;height:719.9pt;z-index:-251657216;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" fillcolor="#156082 [3204]" stroked="f" strokeweight="1pt"/>
                    <v:rect id="Rectangle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" fillcolor="#e97132 [3205]" stroked="f" strokeweight="1pt">
                      <v:textbox inset="36pt,14.4pt,36pt,36pt">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14:paraId="2EA5288C" w14:textId="7970D55B" w:rsidR="00EA123A" w:rsidRDefault="00EA123A">
                                <w:pPr>
                                  <w:pStyle w:val="NoSpacing"/>
                                  <w:rPr>
                                    <w:color w:val="FFFFFF" w:themeColor="background1"/>
                                    <w:sz w:val="32"/>
                                    <w:szCs w:val="32"/>
                                  </w:rPr>
                                </w:pPr>
                                <w:r>
                                  <w:rPr>
                                    <w:color w:val="FFFFFF" w:themeColor="background1"/>
                                    <w:sz w:val="32"/>
                                    <w:szCs w:val="32"/>
                                  </w:rPr>
                                  <w:t>Augusta Roxana Toth (2226559)</w:t>
                                </w:r>
                              </w:p>
                            </w:sdtContent>
                          </w:sdt>
                          <w:p w14:paraId="11D84FB3" w14:textId="77777777" w:rsidR="0001502B" w:rsidRPr="0001502B" w:rsidRDefault="0001502B" w:rsidP="0001502B">
                            <w:pPr>
                              <w:pStyle w:val="NoSpacing"/>
                              <w:rPr>
                                <w:caps/>
                                <w:color w:val="FFFFFF" w:themeColor="background1"/>
                              </w:rPr>
                            </w:pPr>
                            <w:r w:rsidRPr="0001502B">
                              <w:rPr>
                                <w:caps/>
                                <w:color w:val="FFFFFF" w:themeColor="background1"/>
                              </w:rPr>
                              <w:t xml:space="preserve">Module code: BMIH6008 </w:t>
                            </w:r>
                          </w:p>
                          <w:p w14:paraId="327633A9" w14:textId="77777777" w:rsidR="0001502B" w:rsidRPr="0001502B" w:rsidRDefault="0001502B" w:rsidP="0001502B">
                            <w:pPr>
                              <w:pStyle w:val="NoSpacing"/>
                              <w:rPr>
                                <w:caps/>
                                <w:color w:val="FFFFFF" w:themeColor="background1"/>
                              </w:rPr>
                            </w:pPr>
                            <w:r w:rsidRPr="0001502B">
                              <w:rPr>
                                <w:caps/>
                                <w:color w:val="FFFFFF" w:themeColor="background1"/>
                              </w:rPr>
                              <w:t xml:space="preserve">LEVEL 6 </w:t>
                            </w:r>
                          </w:p>
                          <w:p w14:paraId="1111465F" w14:textId="67A6759A" w:rsidR="00EA123A" w:rsidRDefault="0001502B" w:rsidP="0001502B">
                            <w:pPr>
                              <w:pStyle w:val="NoSpacing"/>
                              <w:rPr>
                                <w:caps/>
                                <w:color w:val="FFFFFF" w:themeColor="background1"/>
                              </w:rPr>
                            </w:pPr>
                            <w:r w:rsidRPr="0001502B">
                              <w:rPr>
                                <w:caps/>
                                <w:color w:val="FFFFFF" w:themeColor="background1"/>
                              </w:rPr>
                              <w:t xml:space="preserve">Module Lead: </w:t>
                            </w:r>
                            <w:r w:rsidR="008F12B4">
                              <w:rPr>
                                <w:caps/>
                                <w:color w:val="FFFFFF" w:themeColor="background1"/>
                              </w:rPr>
                              <w:t xml:space="preserve"> </w:t>
                            </w:r>
                            <w:r w:rsidRPr="0001502B">
                              <w:rPr>
                                <w:caps/>
                                <w:color w:val="FFFFFF" w:themeColor="background1"/>
                              </w:rPr>
                              <w:t xml:space="preserve">Kathryn E Flynn </w:t>
                            </w:r>
                          </w:p>
                          <w:p w14:paraId="6F8A12FC" w14:textId="21D6551C" w:rsidR="00D66AC2" w:rsidRDefault="00D66AC2" w:rsidP="0001502B">
                            <w:pPr>
                              <w:pStyle w:val="NoSpacing"/>
                              <w:rPr>
                                <w:caps/>
                                <w:color w:val="FFFFFF" w:themeColor="background1"/>
                              </w:rPr>
                            </w:pPr>
                            <w:r>
                              <w:rPr>
                                <w:caps/>
                                <w:color w:val="FFFFFF" w:themeColor="background1"/>
                              </w:rPr>
                              <w:t>06.11.2025</w:t>
                            </w:r>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sdt>
                            <w:sdtPr>
                              <w:rPr>
                                <w:rFonts w:asciiTheme="majorHAnsi" w:eastAsiaTheme="majorEastAsia" w:hAnsiTheme="majorHAnsi" w:cstheme="majorBidi"/>
                                <w:color w:val="595959" w:themeColor="text1" w:themeTint="A6"/>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587C38FF" w14:textId="572592D4" w:rsidR="00EA123A" w:rsidRDefault="00CF0A3E" w:rsidP="00CF0A3E">
                                <w:pPr>
                                  <w:pStyle w:val="NoSpacing"/>
                                  <w:pBdr>
                                    <w:bottom w:val="single" w:sz="6" w:space="4" w:color="7F7F7F" w:themeColor="text1" w:themeTint="80"/>
                                  </w:pBdr>
                                  <w:jc w:val="center"/>
                                  <w:rPr>
                                    <w:rFonts w:asciiTheme="majorHAnsi" w:eastAsiaTheme="majorEastAsia" w:hAnsiTheme="majorHAnsi" w:cstheme="majorBidi"/>
                                    <w:color w:val="595959" w:themeColor="text1" w:themeTint="A6"/>
                                    <w:sz w:val="108"/>
                                    <w:szCs w:val="108"/>
                                  </w:rPr>
                                </w:pPr>
                                <w:r w:rsidRPr="00CF0A3E">
                                  <w:rPr>
                                    <w:rFonts w:asciiTheme="majorHAnsi" w:eastAsiaTheme="majorEastAsia" w:hAnsiTheme="majorHAnsi" w:cstheme="majorBidi"/>
                                    <w:color w:val="595959" w:themeColor="text1" w:themeTint="A6"/>
                                    <w:sz w:val="108"/>
                                    <w:szCs w:val="108"/>
                                  </w:rPr>
                                  <w:t>Balancing Quality and Efficiency: The Impact of Seasonal Staff Reductions on Hotel Operations.</w:t>
                                </w:r>
                              </w:p>
                            </w:sdtContent>
                          </w:sdt>
                          <w:p w14:paraId="30A386AC" w14:textId="355CBF26" w:rsidR="00EA123A" w:rsidRDefault="00000000">
                            <w:pPr>
                              <w:pStyle w:val="NoSpacing"/>
                              <w:spacing w:before="240"/>
                              <w:rPr>
                                <w:caps/>
                                <w:color w:val="0E2841" w:themeColor="text2"/>
                                <w:sz w:val="36"/>
                                <w:szCs w:val="36"/>
                              </w:rPr>
                            </w:pPr>
                            <w:sdt>
                              <w:sdtPr>
                                <w:rPr>
                                  <w:caps/>
                                  <w:color w:val="0E2841" w:themeColor="text2"/>
                                  <w:sz w:val="36"/>
                                  <w:szCs w:val="36"/>
                                </w:rPr>
                                <w:alias w:val="Subtitle"/>
                                <w:tag w:val=""/>
                                <w:id w:val="157346227"/>
                                <w:showingPlcHdr/>
                                <w:dataBinding w:prefixMappings="xmlns:ns0='http://purl.org/dc/elements/1.1/' xmlns:ns1='http://schemas.openxmlformats.org/package/2006/metadata/core-properties' " w:xpath="/ns1:coreProperties[1]/ns0:subject[1]" w:storeItemID="{6C3C8BC8-F283-45AE-878A-BAB7291924A1}"/>
                                <w:text/>
                              </w:sdtPr>
                              <w:sdtContent>
                                <w:r w:rsidR="002A4B14">
                                  <w:rPr>
                                    <w:caps/>
                                    <w:color w:val="0E2841" w:themeColor="text2"/>
                                    <w:sz w:val="36"/>
                                    <w:szCs w:val="36"/>
                                  </w:rPr>
                                  <w:t xml:space="preserve">     </w:t>
                                </w:r>
                              </w:sdtContent>
                            </w:sdt>
                            <w:r w:rsidR="002A4B14" w:rsidRPr="002A4B14">
                              <w:rPr>
                                <w:caps/>
                                <w:color w:val="0E2841" w:themeColor="text2"/>
                                <w:sz w:val="36"/>
                                <w:szCs w:val="36"/>
                                <w:lang w:val="en-GB"/>
                              </w:rPr>
                              <w:t xml:space="preserve">Hotel Placement Research Project </w:t>
                            </w:r>
                          </w:p>
                        </w:txbxContent>
                      </v:textbox>
                    </v:shape>
                    <w10:wrap anchorx="page" anchory="page"/>
                  </v:group>
                </w:pict>
              </mc:Fallback>
            </mc:AlternateContent>
          </w:r>
        </w:p>
        <w:p w14:paraId="2B93DC3F" w14:textId="5B449965" w:rsidR="00EA123A" w:rsidRDefault="00EA123A">
          <w:r>
            <w:br w:type="page"/>
          </w:r>
        </w:p>
      </w:sdtContent>
    </w:sdt>
    <w:p w14:paraId="25B1271A" w14:textId="77777777" w:rsidR="000D2148" w:rsidRDefault="000D2148" w:rsidP="00264B4E">
      <w:pPr>
        <w:pStyle w:val="Heading1"/>
      </w:pPr>
      <w:bookmarkStart w:id="0" w:name="_Toc212640004"/>
      <w:r w:rsidRPr="00762CEB">
        <w:lastRenderedPageBreak/>
        <w:t>Declaration</w:t>
      </w:r>
      <w:bookmarkEnd w:id="0"/>
    </w:p>
    <w:p w14:paraId="54CB02E5" w14:textId="77777777" w:rsidR="00952358" w:rsidRPr="00952358" w:rsidRDefault="00952358" w:rsidP="0077698F">
      <w:pPr>
        <w:spacing w:line="600" w:lineRule="auto"/>
        <w:jc w:val="both"/>
        <w:rPr>
          <w:rFonts w:ascii="Arial" w:hAnsi="Arial" w:cs="Arial"/>
          <w:sz w:val="24"/>
          <w:szCs w:val="24"/>
        </w:rPr>
      </w:pPr>
      <w:r w:rsidRPr="00952358">
        <w:rPr>
          <w:rFonts w:ascii="Arial" w:hAnsi="Arial" w:cs="Arial"/>
          <w:sz w:val="24"/>
          <w:szCs w:val="24"/>
        </w:rPr>
        <w:t>AI Acknowledgement Statement</w:t>
      </w:r>
    </w:p>
    <w:p w14:paraId="0B3AED20" w14:textId="77777777" w:rsidR="00952358" w:rsidRPr="00952358" w:rsidRDefault="00952358" w:rsidP="0077698F">
      <w:pPr>
        <w:spacing w:line="600" w:lineRule="auto"/>
        <w:jc w:val="both"/>
        <w:rPr>
          <w:rFonts w:ascii="Arial" w:hAnsi="Arial" w:cs="Arial"/>
          <w:sz w:val="24"/>
          <w:szCs w:val="24"/>
        </w:rPr>
      </w:pPr>
    </w:p>
    <w:p w14:paraId="6EA7A79C" w14:textId="77777777" w:rsidR="00952358" w:rsidRPr="00952358" w:rsidRDefault="00952358" w:rsidP="0077698F">
      <w:pPr>
        <w:spacing w:line="600" w:lineRule="auto"/>
        <w:jc w:val="both"/>
        <w:rPr>
          <w:rFonts w:ascii="Arial" w:hAnsi="Arial" w:cs="Arial"/>
          <w:sz w:val="24"/>
          <w:szCs w:val="24"/>
        </w:rPr>
      </w:pPr>
      <w:r w:rsidRPr="00952358">
        <w:rPr>
          <w:rFonts w:ascii="Arial" w:hAnsi="Arial" w:cs="Arial"/>
          <w:sz w:val="24"/>
          <w:szCs w:val="24"/>
        </w:rPr>
        <w:t>I acknowledge the use of ChatGPT and Grammarly on 22 October 2025 to support the development of my project titled “Balancing Quality and Efficiency: The Impact of Seasonal Staff Reductions on Hotel Operations.”</w:t>
      </w:r>
    </w:p>
    <w:p w14:paraId="30D5F459" w14:textId="77777777" w:rsidR="00952358" w:rsidRPr="00952358" w:rsidRDefault="00952358" w:rsidP="0077698F">
      <w:pPr>
        <w:spacing w:line="600" w:lineRule="auto"/>
        <w:jc w:val="both"/>
        <w:rPr>
          <w:rFonts w:ascii="Arial" w:hAnsi="Arial" w:cs="Arial"/>
          <w:sz w:val="24"/>
          <w:szCs w:val="24"/>
        </w:rPr>
      </w:pPr>
    </w:p>
    <w:p w14:paraId="1B0BCABC" w14:textId="77777777" w:rsidR="00952358" w:rsidRPr="00952358" w:rsidRDefault="00952358" w:rsidP="0077698F">
      <w:pPr>
        <w:spacing w:line="600" w:lineRule="auto"/>
        <w:jc w:val="both"/>
        <w:rPr>
          <w:rFonts w:ascii="Arial" w:hAnsi="Arial" w:cs="Arial"/>
          <w:sz w:val="24"/>
          <w:szCs w:val="24"/>
        </w:rPr>
      </w:pPr>
      <w:r w:rsidRPr="00952358">
        <w:rPr>
          <w:rFonts w:ascii="Arial" w:hAnsi="Arial" w:cs="Arial"/>
          <w:sz w:val="24"/>
          <w:szCs w:val="24"/>
        </w:rPr>
        <w:t>The AI tools were used to assist in:</w:t>
      </w:r>
    </w:p>
    <w:p w14:paraId="2FEE8133" w14:textId="3BD54D83" w:rsidR="00952358" w:rsidRPr="00952358" w:rsidRDefault="00952358" w:rsidP="0077698F">
      <w:pPr>
        <w:pStyle w:val="ListParagraph"/>
        <w:numPr>
          <w:ilvl w:val="0"/>
          <w:numId w:val="19"/>
        </w:numPr>
        <w:spacing w:line="600" w:lineRule="auto"/>
        <w:jc w:val="both"/>
        <w:rPr>
          <w:rFonts w:ascii="Arial" w:hAnsi="Arial" w:cs="Arial"/>
          <w:sz w:val="24"/>
          <w:szCs w:val="24"/>
        </w:rPr>
      </w:pPr>
      <w:r w:rsidRPr="00952358">
        <w:rPr>
          <w:rFonts w:ascii="Arial" w:hAnsi="Arial" w:cs="Arial"/>
          <w:sz w:val="24"/>
          <w:szCs w:val="24"/>
        </w:rPr>
        <w:t>Structuring the project outline and refining the logical flow of ideas.</w:t>
      </w:r>
    </w:p>
    <w:p w14:paraId="6FB03A20" w14:textId="5D1C3112" w:rsidR="00952358" w:rsidRPr="00952358" w:rsidRDefault="00952358" w:rsidP="0077698F">
      <w:pPr>
        <w:pStyle w:val="ListParagraph"/>
        <w:numPr>
          <w:ilvl w:val="0"/>
          <w:numId w:val="19"/>
        </w:numPr>
        <w:spacing w:line="600" w:lineRule="auto"/>
        <w:jc w:val="both"/>
        <w:rPr>
          <w:rFonts w:ascii="Arial" w:hAnsi="Arial" w:cs="Arial"/>
          <w:sz w:val="24"/>
          <w:szCs w:val="24"/>
        </w:rPr>
      </w:pPr>
      <w:r w:rsidRPr="00952358">
        <w:rPr>
          <w:rFonts w:ascii="Arial" w:hAnsi="Arial" w:cs="Arial"/>
          <w:sz w:val="24"/>
          <w:szCs w:val="24"/>
        </w:rPr>
        <w:t>Improving clarity, grammar, and overall coherence of written sections.</w:t>
      </w:r>
    </w:p>
    <w:p w14:paraId="2306CD07" w14:textId="13A913D3" w:rsidR="00952358" w:rsidRPr="00952358" w:rsidRDefault="00952358" w:rsidP="0077698F">
      <w:pPr>
        <w:pStyle w:val="ListParagraph"/>
        <w:numPr>
          <w:ilvl w:val="0"/>
          <w:numId w:val="19"/>
        </w:numPr>
        <w:spacing w:line="600" w:lineRule="auto"/>
        <w:jc w:val="both"/>
        <w:rPr>
          <w:rFonts w:ascii="Arial" w:hAnsi="Arial" w:cs="Arial"/>
          <w:sz w:val="24"/>
          <w:szCs w:val="24"/>
        </w:rPr>
      </w:pPr>
      <w:r w:rsidRPr="00952358">
        <w:rPr>
          <w:rFonts w:ascii="Arial" w:hAnsi="Arial" w:cs="Arial"/>
          <w:sz w:val="24"/>
          <w:szCs w:val="24"/>
        </w:rPr>
        <w:t>Generate suggestions for phrasing and academic tone without replacing original content or critical thinking.</w:t>
      </w:r>
    </w:p>
    <w:p w14:paraId="56F45677" w14:textId="77777777" w:rsidR="00952358" w:rsidRPr="00952358" w:rsidRDefault="00952358" w:rsidP="0077698F">
      <w:pPr>
        <w:spacing w:line="600" w:lineRule="auto"/>
        <w:jc w:val="both"/>
        <w:rPr>
          <w:rFonts w:ascii="Arial" w:hAnsi="Arial" w:cs="Arial"/>
          <w:sz w:val="24"/>
          <w:szCs w:val="24"/>
        </w:rPr>
      </w:pPr>
    </w:p>
    <w:p w14:paraId="76A5F3A9" w14:textId="77777777" w:rsidR="00952358" w:rsidRPr="00952358" w:rsidRDefault="00952358" w:rsidP="0077698F">
      <w:pPr>
        <w:spacing w:line="600" w:lineRule="auto"/>
        <w:jc w:val="both"/>
        <w:rPr>
          <w:rFonts w:ascii="Arial" w:hAnsi="Arial" w:cs="Arial"/>
          <w:sz w:val="24"/>
          <w:szCs w:val="24"/>
        </w:rPr>
      </w:pPr>
      <w:r w:rsidRPr="00952358">
        <w:rPr>
          <w:rFonts w:ascii="Arial" w:hAnsi="Arial" w:cs="Arial"/>
          <w:sz w:val="24"/>
          <w:szCs w:val="24"/>
        </w:rPr>
        <w:t>I used the following prompts in ChatGPT:</w:t>
      </w:r>
    </w:p>
    <w:p w14:paraId="20C46089" w14:textId="77777777" w:rsidR="00952358" w:rsidRPr="00952358" w:rsidRDefault="00952358" w:rsidP="0077698F">
      <w:pPr>
        <w:pStyle w:val="ListParagraph"/>
        <w:numPr>
          <w:ilvl w:val="0"/>
          <w:numId w:val="20"/>
        </w:numPr>
        <w:spacing w:line="600" w:lineRule="auto"/>
        <w:jc w:val="both"/>
        <w:rPr>
          <w:rFonts w:ascii="Arial" w:hAnsi="Arial" w:cs="Arial"/>
          <w:sz w:val="24"/>
          <w:szCs w:val="24"/>
        </w:rPr>
      </w:pPr>
      <w:r w:rsidRPr="00952358">
        <w:rPr>
          <w:rFonts w:ascii="Arial" w:hAnsi="Arial" w:cs="Arial"/>
          <w:sz w:val="24"/>
          <w:szCs w:val="24"/>
        </w:rPr>
        <w:t>To help structure the main chapters and subtopics of the project.</w:t>
      </w:r>
    </w:p>
    <w:p w14:paraId="3F43F4A5" w14:textId="77777777" w:rsidR="00952358" w:rsidRPr="00952358" w:rsidRDefault="00952358" w:rsidP="0077698F">
      <w:pPr>
        <w:pStyle w:val="ListParagraph"/>
        <w:numPr>
          <w:ilvl w:val="0"/>
          <w:numId w:val="20"/>
        </w:numPr>
        <w:spacing w:line="600" w:lineRule="auto"/>
        <w:jc w:val="both"/>
        <w:rPr>
          <w:rFonts w:ascii="Arial" w:hAnsi="Arial" w:cs="Arial"/>
          <w:sz w:val="24"/>
          <w:szCs w:val="24"/>
        </w:rPr>
      </w:pPr>
      <w:r w:rsidRPr="00952358">
        <w:rPr>
          <w:rFonts w:ascii="Arial" w:hAnsi="Arial" w:cs="Arial"/>
          <w:sz w:val="24"/>
          <w:szCs w:val="24"/>
        </w:rPr>
        <w:t>To receive guidance on how to express relationships between quality management and staffing strategies.</w:t>
      </w:r>
    </w:p>
    <w:p w14:paraId="71638B55" w14:textId="77777777" w:rsidR="00952358" w:rsidRPr="00952358" w:rsidRDefault="00952358" w:rsidP="0077698F">
      <w:pPr>
        <w:pStyle w:val="ListParagraph"/>
        <w:numPr>
          <w:ilvl w:val="0"/>
          <w:numId w:val="20"/>
        </w:numPr>
        <w:spacing w:line="600" w:lineRule="auto"/>
        <w:jc w:val="both"/>
        <w:rPr>
          <w:rFonts w:ascii="Arial" w:hAnsi="Arial" w:cs="Arial"/>
          <w:sz w:val="24"/>
          <w:szCs w:val="24"/>
        </w:rPr>
      </w:pPr>
      <w:r w:rsidRPr="00952358">
        <w:rPr>
          <w:rFonts w:ascii="Arial" w:hAnsi="Arial" w:cs="Arial"/>
          <w:sz w:val="24"/>
          <w:szCs w:val="24"/>
        </w:rPr>
        <w:lastRenderedPageBreak/>
        <w:t>To review and improve the clarity of certain paragraphs while maintaining my original ideas.</w:t>
      </w:r>
    </w:p>
    <w:p w14:paraId="1835DB87" w14:textId="77982FCB" w:rsidR="000D2148" w:rsidRPr="00762CEB" w:rsidRDefault="00952358" w:rsidP="0077698F">
      <w:pPr>
        <w:spacing w:line="600" w:lineRule="auto"/>
        <w:jc w:val="both"/>
        <w:rPr>
          <w:rFonts w:ascii="Arial" w:hAnsi="Arial" w:cs="Arial"/>
          <w:sz w:val="24"/>
          <w:szCs w:val="24"/>
        </w:rPr>
      </w:pPr>
      <w:r w:rsidRPr="00952358">
        <w:rPr>
          <w:rFonts w:ascii="Arial" w:hAnsi="Arial" w:cs="Arial"/>
          <w:sz w:val="24"/>
          <w:szCs w:val="24"/>
        </w:rPr>
        <w:t xml:space="preserve">All </w:t>
      </w:r>
      <w:r>
        <w:rPr>
          <w:rFonts w:ascii="Arial" w:hAnsi="Arial" w:cs="Arial"/>
          <w:sz w:val="24"/>
          <w:szCs w:val="24"/>
        </w:rPr>
        <w:t>analyses</w:t>
      </w:r>
      <w:r w:rsidRPr="00952358">
        <w:rPr>
          <w:rFonts w:ascii="Arial" w:hAnsi="Arial" w:cs="Arial"/>
          <w:sz w:val="24"/>
          <w:szCs w:val="24"/>
        </w:rPr>
        <w:t>, interpretations, and conclusions presented in this project are entirely my own.</w:t>
      </w:r>
    </w:p>
    <w:p w14:paraId="50BCF5D4" w14:textId="77777777" w:rsidR="0077698F" w:rsidRDefault="0077698F" w:rsidP="00264B4E">
      <w:pPr>
        <w:pStyle w:val="Heading1"/>
      </w:pPr>
    </w:p>
    <w:p w14:paraId="49EF07E9" w14:textId="77777777" w:rsidR="0077698F" w:rsidRDefault="0077698F" w:rsidP="00264B4E">
      <w:pPr>
        <w:pStyle w:val="Heading1"/>
      </w:pPr>
    </w:p>
    <w:p w14:paraId="35475A47" w14:textId="77777777" w:rsidR="0077698F" w:rsidRDefault="0077698F" w:rsidP="00264B4E">
      <w:pPr>
        <w:pStyle w:val="Heading1"/>
      </w:pPr>
    </w:p>
    <w:p w14:paraId="2AE63F12" w14:textId="55B5A9FE" w:rsidR="00855A6D" w:rsidRPr="00762CEB" w:rsidRDefault="00855A6D" w:rsidP="00264B4E">
      <w:pPr>
        <w:pStyle w:val="Heading1"/>
      </w:pPr>
      <w:bookmarkStart w:id="1" w:name="_Toc212640005"/>
      <w:r w:rsidRPr="00762CEB">
        <w:t>Acknowledgements</w:t>
      </w:r>
      <w:bookmarkEnd w:id="1"/>
    </w:p>
    <w:p w14:paraId="5E0E5FA4" w14:textId="77777777" w:rsidR="00855A6D" w:rsidRPr="00762CEB" w:rsidRDefault="00855A6D" w:rsidP="00762CEB">
      <w:pPr>
        <w:spacing w:line="360" w:lineRule="auto"/>
        <w:jc w:val="both"/>
        <w:rPr>
          <w:rFonts w:ascii="Arial" w:hAnsi="Arial" w:cs="Arial"/>
          <w:sz w:val="24"/>
          <w:szCs w:val="24"/>
        </w:rPr>
      </w:pPr>
    </w:p>
    <w:p w14:paraId="68780911" w14:textId="77777777" w:rsidR="00855A6D" w:rsidRPr="00762CEB" w:rsidRDefault="00855A6D" w:rsidP="0077698F">
      <w:pPr>
        <w:spacing w:line="600" w:lineRule="auto"/>
        <w:jc w:val="both"/>
        <w:rPr>
          <w:rFonts w:ascii="Arial" w:hAnsi="Arial" w:cs="Arial"/>
          <w:sz w:val="24"/>
          <w:szCs w:val="24"/>
        </w:rPr>
      </w:pPr>
      <w:r w:rsidRPr="00762CEB">
        <w:rPr>
          <w:rFonts w:ascii="Arial" w:hAnsi="Arial" w:cs="Arial"/>
          <w:sz w:val="24"/>
          <w:szCs w:val="24"/>
        </w:rPr>
        <w:t>I would like to express my sincere gratitude to my family for their constant encouragement, patience and belief in me throughout my studies and the development of this research project. Their support has been invaluable and has motivated me to remain focused and committed.</w:t>
      </w:r>
    </w:p>
    <w:p w14:paraId="6000BFFE" w14:textId="77777777" w:rsidR="00855A6D" w:rsidRPr="00762CEB" w:rsidRDefault="00855A6D" w:rsidP="0077698F">
      <w:pPr>
        <w:spacing w:line="600" w:lineRule="auto"/>
        <w:jc w:val="both"/>
        <w:rPr>
          <w:rFonts w:ascii="Arial" w:hAnsi="Arial" w:cs="Arial"/>
          <w:sz w:val="24"/>
          <w:szCs w:val="24"/>
        </w:rPr>
      </w:pPr>
    </w:p>
    <w:p w14:paraId="17D265EB" w14:textId="2A785B38" w:rsidR="00855A6D" w:rsidRPr="00762CEB" w:rsidRDefault="00855A6D" w:rsidP="0077698F">
      <w:pPr>
        <w:spacing w:line="600" w:lineRule="auto"/>
        <w:jc w:val="both"/>
        <w:rPr>
          <w:rFonts w:ascii="Arial" w:hAnsi="Arial" w:cs="Arial"/>
          <w:sz w:val="24"/>
          <w:szCs w:val="24"/>
        </w:rPr>
      </w:pPr>
      <w:r w:rsidRPr="00762CEB">
        <w:rPr>
          <w:rFonts w:ascii="Arial" w:hAnsi="Arial" w:cs="Arial"/>
          <w:sz w:val="24"/>
          <w:szCs w:val="24"/>
        </w:rPr>
        <w:t xml:space="preserve">I would also like to thank my hotel placement organisation for providing me with practical insights into the hospitality industry and for inspiring the topic of this research. The experience gained during my placement has significantly contributed to my understanding of hotel operations and </w:t>
      </w:r>
      <w:r w:rsidR="0058376C">
        <w:rPr>
          <w:rFonts w:ascii="Arial" w:hAnsi="Arial" w:cs="Arial"/>
          <w:sz w:val="24"/>
          <w:szCs w:val="24"/>
        </w:rPr>
        <w:t>the challenges associated with seasonal staffing</w:t>
      </w:r>
      <w:r w:rsidRPr="00762CEB">
        <w:rPr>
          <w:rFonts w:ascii="Arial" w:hAnsi="Arial" w:cs="Arial"/>
          <w:sz w:val="24"/>
          <w:szCs w:val="24"/>
        </w:rPr>
        <w:t>.</w:t>
      </w:r>
    </w:p>
    <w:p w14:paraId="7D9C9866" w14:textId="77777777" w:rsidR="00855A6D" w:rsidRPr="00762CEB" w:rsidRDefault="00855A6D" w:rsidP="0077698F">
      <w:pPr>
        <w:spacing w:line="600" w:lineRule="auto"/>
        <w:jc w:val="both"/>
        <w:rPr>
          <w:rFonts w:ascii="Arial" w:hAnsi="Arial" w:cs="Arial"/>
          <w:sz w:val="24"/>
          <w:szCs w:val="24"/>
        </w:rPr>
      </w:pPr>
    </w:p>
    <w:p w14:paraId="726AA0DA" w14:textId="7B8F6B73" w:rsidR="00317D5E" w:rsidRPr="00762CEB" w:rsidRDefault="00855A6D" w:rsidP="0077698F">
      <w:pPr>
        <w:spacing w:line="600" w:lineRule="auto"/>
        <w:jc w:val="both"/>
        <w:rPr>
          <w:rFonts w:ascii="Arial" w:hAnsi="Arial" w:cs="Arial"/>
          <w:sz w:val="24"/>
          <w:szCs w:val="24"/>
        </w:rPr>
      </w:pPr>
      <w:r w:rsidRPr="00762CEB">
        <w:rPr>
          <w:rFonts w:ascii="Arial" w:hAnsi="Arial" w:cs="Arial"/>
          <w:sz w:val="24"/>
          <w:szCs w:val="24"/>
        </w:rPr>
        <w:t>Finally, I am grateful for the educational guidance I have received during my course, which has equipped me with the knowledge and skills needed to complete this project.</w:t>
      </w:r>
    </w:p>
    <w:p w14:paraId="0453DF1E" w14:textId="77777777" w:rsidR="000D2148" w:rsidRPr="00762CEB" w:rsidRDefault="000D2148" w:rsidP="0077698F">
      <w:pPr>
        <w:spacing w:line="600" w:lineRule="auto"/>
        <w:jc w:val="both"/>
        <w:rPr>
          <w:rFonts w:ascii="Arial" w:hAnsi="Arial" w:cs="Arial"/>
          <w:sz w:val="24"/>
          <w:szCs w:val="24"/>
        </w:rPr>
      </w:pPr>
    </w:p>
    <w:p w14:paraId="6B77A86B" w14:textId="77777777" w:rsidR="000A3AC6" w:rsidRDefault="000A3AC6" w:rsidP="00762CEB">
      <w:pPr>
        <w:spacing w:line="360" w:lineRule="auto"/>
        <w:jc w:val="both"/>
        <w:rPr>
          <w:rFonts w:ascii="Arial" w:hAnsi="Arial" w:cs="Arial"/>
          <w:sz w:val="24"/>
          <w:szCs w:val="24"/>
        </w:rPr>
      </w:pPr>
    </w:p>
    <w:p w14:paraId="52D60445" w14:textId="77777777" w:rsidR="000A3AC6" w:rsidRDefault="000A3AC6" w:rsidP="00762CEB">
      <w:pPr>
        <w:spacing w:line="360" w:lineRule="auto"/>
        <w:jc w:val="both"/>
        <w:rPr>
          <w:rFonts w:ascii="Arial" w:hAnsi="Arial" w:cs="Arial"/>
          <w:sz w:val="24"/>
          <w:szCs w:val="24"/>
        </w:rPr>
      </w:pPr>
    </w:p>
    <w:p w14:paraId="569AB4A4" w14:textId="688509CE" w:rsidR="00762CEB" w:rsidRPr="00762CEB" w:rsidRDefault="00762CEB" w:rsidP="00264B4E">
      <w:pPr>
        <w:pStyle w:val="Heading1"/>
      </w:pPr>
      <w:bookmarkStart w:id="2" w:name="_Toc212640006"/>
      <w:r w:rsidRPr="00762CEB">
        <w:t>Abstract</w:t>
      </w:r>
      <w:bookmarkEnd w:id="2"/>
    </w:p>
    <w:p w14:paraId="0810E294" w14:textId="77777777" w:rsidR="00762CEB" w:rsidRPr="00762CEB" w:rsidRDefault="00762CEB" w:rsidP="00762CEB">
      <w:pPr>
        <w:spacing w:line="360" w:lineRule="auto"/>
        <w:jc w:val="both"/>
        <w:rPr>
          <w:rFonts w:ascii="Arial" w:hAnsi="Arial" w:cs="Arial"/>
          <w:sz w:val="24"/>
          <w:szCs w:val="24"/>
        </w:rPr>
      </w:pPr>
    </w:p>
    <w:p w14:paraId="0AD109EE" w14:textId="5B6ABFB8" w:rsidR="00762CEB" w:rsidRPr="00762CEB" w:rsidRDefault="00762CEB" w:rsidP="009C6ADA">
      <w:pPr>
        <w:spacing w:line="600" w:lineRule="auto"/>
        <w:jc w:val="both"/>
        <w:rPr>
          <w:rFonts w:ascii="Arial" w:hAnsi="Arial" w:cs="Arial"/>
          <w:sz w:val="24"/>
          <w:szCs w:val="24"/>
        </w:rPr>
      </w:pPr>
      <w:r w:rsidRPr="00762CEB">
        <w:rPr>
          <w:rFonts w:ascii="Arial" w:hAnsi="Arial" w:cs="Arial"/>
          <w:sz w:val="24"/>
          <w:szCs w:val="24"/>
        </w:rPr>
        <w:t xml:space="preserve">This research investigated how seasonal staff reductions influenced operational efficiency and service quality in hotels, with a practice-oriented focus on the Leonardo Hotel East Midlands Airport. </w:t>
      </w:r>
      <w:r w:rsidR="00CB2CAE" w:rsidRPr="00CB2CAE">
        <w:rPr>
          <w:rFonts w:ascii="Arial" w:hAnsi="Arial" w:cs="Arial"/>
          <w:sz w:val="24"/>
          <w:szCs w:val="24"/>
        </w:rPr>
        <w:t>The study examined the tension between cost control and guest experience during off-peak periods when staffing was scaled back. The inquiry was structured around four key objectives, focusing first on analysing the operational challenges that arise from reduced staffing levels, followed by an evaluation of how such reductions affect guest satisfaction and the maintenance of quality standards. It also explored the management strategies implemented to preserve efficiency under these conditions and concluded with a set of balanced, evidence-based recommendations aimed at supporting both operational performance and service excellence.</w:t>
      </w:r>
      <w:r w:rsidR="00CB2CAE">
        <w:rPr>
          <w:rFonts w:ascii="Arial" w:hAnsi="Arial" w:cs="Arial"/>
          <w:sz w:val="24"/>
          <w:szCs w:val="24"/>
        </w:rPr>
        <w:t xml:space="preserve"> </w:t>
      </w:r>
      <w:r w:rsidRPr="00762CEB">
        <w:rPr>
          <w:rFonts w:ascii="Arial" w:hAnsi="Arial" w:cs="Arial"/>
          <w:sz w:val="24"/>
          <w:szCs w:val="24"/>
        </w:rPr>
        <w:t xml:space="preserve">The methodology relied exclusively on secondary, online sources, including academic literature, industry reports, publicly available operational </w:t>
      </w:r>
      <w:r w:rsidRPr="00762CEB">
        <w:rPr>
          <w:rFonts w:ascii="Arial" w:hAnsi="Arial" w:cs="Arial"/>
          <w:sz w:val="24"/>
          <w:szCs w:val="24"/>
        </w:rPr>
        <w:lastRenderedPageBreak/>
        <w:t>indicators, and guest review platforms. Quantitative evidence from published datasets and benchmarking reports was read alongside qualitative insights derived from case studies and text-mined review commentary, enabling a form of triangulation without primary fieldwork.</w:t>
      </w:r>
    </w:p>
    <w:p w14:paraId="1076B1DA" w14:textId="77777777" w:rsidR="00762CEB" w:rsidRPr="00762CEB" w:rsidRDefault="00762CEB" w:rsidP="009C6ADA">
      <w:pPr>
        <w:spacing w:line="600" w:lineRule="auto"/>
        <w:jc w:val="both"/>
        <w:rPr>
          <w:rFonts w:ascii="Arial" w:hAnsi="Arial" w:cs="Arial"/>
          <w:sz w:val="24"/>
          <w:szCs w:val="24"/>
        </w:rPr>
      </w:pPr>
    </w:p>
    <w:p w14:paraId="3491A920" w14:textId="237F475E" w:rsidR="00762CEB" w:rsidRPr="00762CEB" w:rsidRDefault="00762CEB" w:rsidP="009C6ADA">
      <w:pPr>
        <w:spacing w:line="600" w:lineRule="auto"/>
        <w:jc w:val="both"/>
        <w:rPr>
          <w:rFonts w:ascii="Arial" w:hAnsi="Arial" w:cs="Arial"/>
          <w:sz w:val="24"/>
          <w:szCs w:val="24"/>
        </w:rPr>
      </w:pPr>
      <w:r w:rsidRPr="00762CEB">
        <w:rPr>
          <w:rFonts w:ascii="Arial" w:hAnsi="Arial" w:cs="Arial"/>
          <w:sz w:val="24"/>
          <w:szCs w:val="24"/>
        </w:rPr>
        <w:t>Findings indicated that seasonal downsizing consistently compressed labour capacity at the points of highest sensitivity</w:t>
      </w:r>
      <w:r w:rsidR="000A3AC6">
        <w:rPr>
          <w:rFonts w:ascii="Arial" w:hAnsi="Arial" w:cs="Arial"/>
          <w:sz w:val="24"/>
          <w:szCs w:val="24"/>
        </w:rPr>
        <w:t xml:space="preserve">: </w:t>
      </w:r>
      <w:r w:rsidRPr="00762CEB">
        <w:rPr>
          <w:rFonts w:ascii="Arial" w:hAnsi="Arial" w:cs="Arial"/>
          <w:sz w:val="24"/>
          <w:szCs w:val="24"/>
        </w:rPr>
        <w:t>front office, housekeeping, food and beverage, and maintenance</w:t>
      </w:r>
      <w:r w:rsidR="000A3AC6">
        <w:rPr>
          <w:rFonts w:ascii="Arial" w:hAnsi="Arial" w:cs="Arial"/>
          <w:sz w:val="24"/>
          <w:szCs w:val="24"/>
        </w:rPr>
        <w:t xml:space="preserve">, </w:t>
      </w:r>
      <w:r w:rsidRPr="00762CEB">
        <w:rPr>
          <w:rFonts w:ascii="Arial" w:hAnsi="Arial" w:cs="Arial"/>
          <w:sz w:val="24"/>
          <w:szCs w:val="24"/>
        </w:rPr>
        <w:t xml:space="preserve">leading to workload intensification, longer response times, and reduced opportunities for service recovery. Guest satisfaction patterns during lean periods showed a greater variance, with praise for speed and convenience where digital systems were strong, but sharper criticism where delays or cleanliness lapses coincided with visible understaffing. Staff morale was also affected, with secondary sources describing fatigue, lower affective commitment, and a risk of turnover among </w:t>
      </w:r>
      <w:r w:rsidR="000A3AC6">
        <w:rPr>
          <w:rFonts w:ascii="Arial" w:hAnsi="Arial" w:cs="Arial"/>
          <w:sz w:val="24"/>
          <w:szCs w:val="24"/>
        </w:rPr>
        <w:t>multitasking</w:t>
      </w:r>
      <w:r w:rsidRPr="00762CEB">
        <w:rPr>
          <w:rFonts w:ascii="Arial" w:hAnsi="Arial" w:cs="Arial"/>
          <w:sz w:val="24"/>
          <w:szCs w:val="24"/>
        </w:rPr>
        <w:t xml:space="preserve"> employees.</w:t>
      </w:r>
    </w:p>
    <w:p w14:paraId="5311FB8D" w14:textId="77777777" w:rsidR="00762CEB" w:rsidRPr="00762CEB" w:rsidRDefault="00762CEB" w:rsidP="009C6ADA">
      <w:pPr>
        <w:spacing w:line="600" w:lineRule="auto"/>
        <w:jc w:val="both"/>
        <w:rPr>
          <w:rFonts w:ascii="Arial" w:hAnsi="Arial" w:cs="Arial"/>
          <w:sz w:val="24"/>
          <w:szCs w:val="24"/>
        </w:rPr>
      </w:pPr>
    </w:p>
    <w:p w14:paraId="73EC42A3" w14:textId="1532F8E1" w:rsidR="00762CEB" w:rsidRPr="00762CEB" w:rsidRDefault="00762CEB" w:rsidP="009C6ADA">
      <w:pPr>
        <w:spacing w:line="600" w:lineRule="auto"/>
        <w:jc w:val="both"/>
        <w:rPr>
          <w:rFonts w:ascii="Arial" w:hAnsi="Arial" w:cs="Arial"/>
          <w:sz w:val="24"/>
          <w:szCs w:val="24"/>
        </w:rPr>
      </w:pPr>
      <w:r w:rsidRPr="00762CEB">
        <w:rPr>
          <w:rFonts w:ascii="Arial" w:hAnsi="Arial" w:cs="Arial"/>
          <w:sz w:val="24"/>
          <w:szCs w:val="24"/>
        </w:rPr>
        <w:t xml:space="preserve">At Leonardo Hotel East Midlands Airport, a notable mitigation strategy lay in the use of digitalisation to decouple service delivery from fixed labour hours. The property enabled online </w:t>
      </w:r>
      <w:r w:rsidR="000A3AC6" w:rsidRPr="00762CEB">
        <w:rPr>
          <w:rFonts w:ascii="Arial" w:hAnsi="Arial" w:cs="Arial"/>
          <w:sz w:val="24"/>
          <w:szCs w:val="24"/>
        </w:rPr>
        <w:t>self-check-in</w:t>
      </w:r>
      <w:r w:rsidRPr="00762CEB">
        <w:rPr>
          <w:rFonts w:ascii="Arial" w:hAnsi="Arial" w:cs="Arial"/>
          <w:sz w:val="24"/>
          <w:szCs w:val="24"/>
        </w:rPr>
        <w:t xml:space="preserve"> and </w:t>
      </w:r>
      <w:r w:rsidR="000A3AC6">
        <w:rPr>
          <w:rFonts w:ascii="Arial" w:hAnsi="Arial" w:cs="Arial"/>
          <w:sz w:val="24"/>
          <w:szCs w:val="24"/>
        </w:rPr>
        <w:t>self-check-out</w:t>
      </w:r>
      <w:r w:rsidRPr="00762CEB">
        <w:rPr>
          <w:rFonts w:ascii="Arial" w:hAnsi="Arial" w:cs="Arial"/>
          <w:sz w:val="24"/>
          <w:szCs w:val="24"/>
        </w:rPr>
        <w:t xml:space="preserve">; on departure, guests could deposit their key card in a drop-box rather than queue at reception. This practice reduced </w:t>
      </w:r>
      <w:r w:rsidRPr="00762CEB">
        <w:rPr>
          <w:rFonts w:ascii="Arial" w:hAnsi="Arial" w:cs="Arial"/>
          <w:sz w:val="24"/>
          <w:szCs w:val="24"/>
        </w:rPr>
        <w:lastRenderedPageBreak/>
        <w:t>pressure on front-office staffing at predictable pinch points (arrivals and departures), smoothing peaks and releasing capacity for exception handling. However, the shift also entailed trade-offs: although convenience improved for routine transactions, opportunities for personalisation and in-person service recovery narrowed, and some guests perceived a more transactional experience.</w:t>
      </w:r>
    </w:p>
    <w:p w14:paraId="49C54F11" w14:textId="77777777" w:rsidR="00762CEB" w:rsidRPr="00762CEB" w:rsidRDefault="00762CEB" w:rsidP="009C6ADA">
      <w:pPr>
        <w:spacing w:line="600" w:lineRule="auto"/>
        <w:jc w:val="both"/>
        <w:rPr>
          <w:rFonts w:ascii="Arial" w:hAnsi="Arial" w:cs="Arial"/>
          <w:sz w:val="24"/>
          <w:szCs w:val="24"/>
        </w:rPr>
      </w:pPr>
    </w:p>
    <w:p w14:paraId="31770FBA" w14:textId="4D8D1C58" w:rsidR="00762CEB" w:rsidRPr="00762CEB" w:rsidRDefault="00762CEB" w:rsidP="009C6ADA">
      <w:pPr>
        <w:spacing w:line="600" w:lineRule="auto"/>
        <w:jc w:val="both"/>
        <w:rPr>
          <w:rFonts w:ascii="Arial" w:hAnsi="Arial" w:cs="Arial"/>
          <w:sz w:val="24"/>
          <w:szCs w:val="24"/>
        </w:rPr>
      </w:pPr>
      <w:r w:rsidRPr="00762CEB">
        <w:rPr>
          <w:rFonts w:ascii="Arial" w:hAnsi="Arial" w:cs="Arial"/>
          <w:sz w:val="24"/>
          <w:szCs w:val="24"/>
        </w:rPr>
        <w:t xml:space="preserve">The analysis suggested that the most resilient hotels treated seasonal reductions not as uniform </w:t>
      </w:r>
      <w:r w:rsidR="000A3AC6" w:rsidRPr="00762CEB">
        <w:rPr>
          <w:rFonts w:ascii="Arial" w:hAnsi="Arial" w:cs="Arial"/>
          <w:sz w:val="24"/>
          <w:szCs w:val="24"/>
        </w:rPr>
        <w:t>cuts,</w:t>
      </w:r>
      <w:r w:rsidRPr="00762CEB">
        <w:rPr>
          <w:rFonts w:ascii="Arial" w:hAnsi="Arial" w:cs="Arial"/>
          <w:sz w:val="24"/>
          <w:szCs w:val="24"/>
        </w:rPr>
        <w:t xml:space="preserve"> but as targeted reallocations guided by demand forecasting and task criticality. Cross-training, flexible rosters, and digital task management supported throughput, but quality held firm only when minimum staffing thresholds were protected in housekeeping and maintenance</w:t>
      </w:r>
      <w:r w:rsidR="000A3AC6">
        <w:rPr>
          <w:rFonts w:ascii="Arial" w:hAnsi="Arial" w:cs="Arial"/>
          <w:sz w:val="24"/>
          <w:szCs w:val="24"/>
        </w:rPr>
        <w:t xml:space="preserve"> </w:t>
      </w:r>
      <w:r w:rsidRPr="00762CEB">
        <w:rPr>
          <w:rFonts w:ascii="Arial" w:hAnsi="Arial" w:cs="Arial"/>
          <w:sz w:val="24"/>
          <w:szCs w:val="24"/>
        </w:rPr>
        <w:t xml:space="preserve">areas most </w:t>
      </w:r>
      <w:r w:rsidR="007174DB" w:rsidRPr="00762CEB">
        <w:rPr>
          <w:rFonts w:ascii="Arial" w:hAnsi="Arial" w:cs="Arial"/>
          <w:sz w:val="24"/>
          <w:szCs w:val="24"/>
        </w:rPr>
        <w:t>intricately linked</w:t>
      </w:r>
      <w:r w:rsidRPr="00762CEB">
        <w:rPr>
          <w:rFonts w:ascii="Arial" w:hAnsi="Arial" w:cs="Arial"/>
          <w:sz w:val="24"/>
          <w:szCs w:val="24"/>
        </w:rPr>
        <w:t xml:space="preserve"> to hygiene, safety and perceived value.</w:t>
      </w:r>
    </w:p>
    <w:p w14:paraId="3FA31029" w14:textId="77777777" w:rsidR="00762CEB" w:rsidRPr="00762CEB" w:rsidRDefault="00762CEB" w:rsidP="009C6ADA">
      <w:pPr>
        <w:spacing w:line="600" w:lineRule="auto"/>
        <w:jc w:val="both"/>
        <w:rPr>
          <w:rFonts w:ascii="Arial" w:hAnsi="Arial" w:cs="Arial"/>
          <w:sz w:val="24"/>
          <w:szCs w:val="24"/>
        </w:rPr>
      </w:pPr>
    </w:p>
    <w:p w14:paraId="2DE4F0D6" w14:textId="00F3C924" w:rsidR="000D2148" w:rsidRDefault="005553C0" w:rsidP="009C6ADA">
      <w:pPr>
        <w:spacing w:line="600" w:lineRule="auto"/>
        <w:jc w:val="both"/>
        <w:rPr>
          <w:rFonts w:ascii="Arial" w:hAnsi="Arial" w:cs="Arial"/>
          <w:sz w:val="24"/>
          <w:szCs w:val="24"/>
        </w:rPr>
      </w:pPr>
      <w:r w:rsidRPr="005553C0">
        <w:rPr>
          <w:rFonts w:ascii="Arial" w:hAnsi="Arial" w:cs="Arial"/>
          <w:sz w:val="24"/>
          <w:szCs w:val="24"/>
        </w:rPr>
        <w:t xml:space="preserve">Recommendations prioritised a balanced portfolio approach aimed at maintaining both efficiency and service quality. Hotels were encouraged to strengthen workforce planning through demand forecasting based on historical occupancy and, in the case of airport properties, flight-schedule patterns. They were also advised to integrate self-service check-in and check-out systems with a clearly signposted “human help on demand” desk or roaming host to preserve a personal touch. In addition, protecting </w:t>
      </w:r>
      <w:r w:rsidRPr="005553C0">
        <w:rPr>
          <w:rFonts w:ascii="Arial" w:hAnsi="Arial" w:cs="Arial"/>
          <w:sz w:val="24"/>
          <w:szCs w:val="24"/>
        </w:rPr>
        <w:lastRenderedPageBreak/>
        <w:t>core housekeeping hours was considered essential for safeguarding cleanliness and hygiene standards. The implementation of cross-training and micro-learning initiatives was highlighted as a means of improving staff flexibility during peak periods, while the use of guest review analytics was recommended to support rapid and data-driven service recovery.</w:t>
      </w:r>
      <w:r w:rsidRPr="00762CEB">
        <w:rPr>
          <w:rFonts w:ascii="Arial" w:hAnsi="Arial" w:cs="Arial"/>
          <w:sz w:val="24"/>
          <w:szCs w:val="24"/>
        </w:rPr>
        <w:t xml:space="preserve"> For</w:t>
      </w:r>
      <w:r w:rsidR="00762CEB" w:rsidRPr="00762CEB">
        <w:rPr>
          <w:rFonts w:ascii="Arial" w:hAnsi="Arial" w:cs="Arial"/>
          <w:sz w:val="24"/>
          <w:szCs w:val="24"/>
        </w:rPr>
        <w:t xml:space="preserve"> Leonardo Hotel East Midlands Airport, enhancing the self-service model with </w:t>
      </w:r>
      <w:r w:rsidR="00404D55" w:rsidRPr="00762CEB">
        <w:rPr>
          <w:rFonts w:ascii="Arial" w:hAnsi="Arial" w:cs="Arial"/>
          <w:sz w:val="24"/>
          <w:szCs w:val="24"/>
        </w:rPr>
        <w:t>initiative-taking</w:t>
      </w:r>
      <w:r w:rsidR="00762CEB" w:rsidRPr="00762CEB">
        <w:rPr>
          <w:rFonts w:ascii="Arial" w:hAnsi="Arial" w:cs="Arial"/>
          <w:sz w:val="24"/>
          <w:szCs w:val="24"/>
        </w:rPr>
        <w:t xml:space="preserve"> floor-walking during peak windows and publishing service response targets would preserve the efficiency gains of automation while sustaining guest confidence and perceived care. </w:t>
      </w:r>
      <w:r w:rsidR="0058376C">
        <w:rPr>
          <w:rFonts w:ascii="Arial" w:hAnsi="Arial" w:cs="Arial"/>
          <w:sz w:val="24"/>
          <w:szCs w:val="24"/>
        </w:rPr>
        <w:t>T</w:t>
      </w:r>
      <w:r w:rsidR="00762CEB" w:rsidRPr="00762CEB">
        <w:rPr>
          <w:rFonts w:ascii="Arial" w:hAnsi="Arial" w:cs="Arial"/>
          <w:sz w:val="24"/>
          <w:szCs w:val="24"/>
        </w:rPr>
        <w:t>he study concluded that efficiency and quality need not be zero-sum if digital convenience is deliberately balanced with visible human support at critical touchpoints.</w:t>
      </w:r>
    </w:p>
    <w:p w14:paraId="1AB7B0A9" w14:textId="77777777" w:rsidR="00565E49" w:rsidRDefault="00565E49" w:rsidP="009C6ADA">
      <w:pPr>
        <w:spacing w:line="600" w:lineRule="auto"/>
        <w:jc w:val="both"/>
        <w:rPr>
          <w:rFonts w:ascii="Arial" w:hAnsi="Arial" w:cs="Arial"/>
          <w:sz w:val="24"/>
          <w:szCs w:val="24"/>
        </w:rPr>
      </w:pPr>
    </w:p>
    <w:p w14:paraId="079AD1B1" w14:textId="77777777" w:rsidR="00565E49" w:rsidRDefault="00565E49" w:rsidP="00762CEB">
      <w:pPr>
        <w:spacing w:line="360" w:lineRule="auto"/>
        <w:jc w:val="both"/>
        <w:rPr>
          <w:rFonts w:ascii="Arial" w:hAnsi="Arial" w:cs="Arial"/>
          <w:sz w:val="24"/>
          <w:szCs w:val="24"/>
        </w:rPr>
      </w:pPr>
    </w:p>
    <w:p w14:paraId="7E5C963B" w14:textId="77777777" w:rsidR="00565E49" w:rsidRDefault="00565E49" w:rsidP="00762CEB">
      <w:pPr>
        <w:spacing w:line="360" w:lineRule="auto"/>
        <w:jc w:val="both"/>
        <w:rPr>
          <w:rFonts w:ascii="Arial" w:hAnsi="Arial" w:cs="Arial"/>
          <w:sz w:val="24"/>
          <w:szCs w:val="24"/>
        </w:rPr>
      </w:pPr>
    </w:p>
    <w:p w14:paraId="28BF1ECC" w14:textId="77777777" w:rsidR="00565E49" w:rsidRDefault="00565E49" w:rsidP="00762CEB">
      <w:pPr>
        <w:spacing w:line="360" w:lineRule="auto"/>
        <w:jc w:val="both"/>
        <w:rPr>
          <w:rFonts w:ascii="Arial" w:hAnsi="Arial" w:cs="Arial"/>
          <w:sz w:val="24"/>
          <w:szCs w:val="24"/>
        </w:rPr>
      </w:pPr>
    </w:p>
    <w:p w14:paraId="49B888D6" w14:textId="77777777" w:rsidR="00580EDB" w:rsidRDefault="00580EDB">
      <w:pPr>
        <w:pStyle w:val="TOCHeading"/>
        <w:rPr>
          <w:rFonts w:asciiTheme="minorHAnsi" w:eastAsiaTheme="minorHAnsi" w:hAnsiTheme="minorHAnsi" w:cstheme="minorBidi"/>
          <w:color w:val="auto"/>
          <w:kern w:val="2"/>
          <w:sz w:val="22"/>
          <w:szCs w:val="22"/>
          <w:lang w:val="en-GB"/>
          <w14:ligatures w14:val="standardContextual"/>
        </w:rPr>
      </w:pPr>
    </w:p>
    <w:p w14:paraId="3EC348B8" w14:textId="77777777" w:rsidR="00580EDB" w:rsidRDefault="00580EDB" w:rsidP="00580EDB"/>
    <w:p w14:paraId="2473AE16" w14:textId="77777777" w:rsidR="00580EDB" w:rsidRDefault="00580EDB" w:rsidP="00580EDB"/>
    <w:p w14:paraId="2831ACD8" w14:textId="77777777" w:rsidR="00580EDB" w:rsidRDefault="00580EDB" w:rsidP="00580EDB"/>
    <w:p w14:paraId="3EB5792D" w14:textId="77777777" w:rsidR="00580EDB" w:rsidRDefault="00580EDB" w:rsidP="00580EDB"/>
    <w:p w14:paraId="55687511" w14:textId="77777777" w:rsidR="00580EDB" w:rsidRDefault="00580EDB" w:rsidP="00580EDB"/>
    <w:p w14:paraId="35530668" w14:textId="77777777" w:rsidR="00580EDB" w:rsidRDefault="00580EDB" w:rsidP="00580EDB"/>
    <w:p w14:paraId="4CD37980" w14:textId="77777777" w:rsidR="00580EDB" w:rsidRDefault="00580EDB" w:rsidP="00580EDB"/>
    <w:sdt>
      <w:sdtPr>
        <w:id w:val="-36902324"/>
        <w:docPartObj>
          <w:docPartGallery w:val="Table of Contents"/>
          <w:docPartUnique/>
        </w:docPartObj>
      </w:sdtPr>
      <w:sdtEndPr>
        <w:rPr>
          <w:b/>
          <w:bCs/>
          <w:noProof/>
        </w:rPr>
      </w:sdtEndPr>
      <w:sdtContent>
        <w:p w14:paraId="28E3BFCF" w14:textId="4D2984AB" w:rsidR="00580EDB" w:rsidRPr="00580EDB" w:rsidRDefault="00580EDB" w:rsidP="00580EDB"/>
        <w:p w14:paraId="2CEB8F42" w14:textId="16467ADA" w:rsidR="007A1FB9" w:rsidRDefault="007A1FB9">
          <w:pPr>
            <w:pStyle w:val="TOCHeading"/>
          </w:pPr>
          <w:r>
            <w:lastRenderedPageBreak/>
            <w:t>Contents</w:t>
          </w:r>
        </w:p>
        <w:p w14:paraId="5CAB00C6" w14:textId="6AE5340A" w:rsidR="00711DEC" w:rsidRDefault="007A1FB9">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12640004" w:history="1">
            <w:r w:rsidR="00711DEC" w:rsidRPr="003F1DB0">
              <w:rPr>
                <w:rStyle w:val="Hyperlink"/>
                <w:noProof/>
              </w:rPr>
              <w:t>Declaration</w:t>
            </w:r>
            <w:r w:rsidR="00711DEC">
              <w:rPr>
                <w:noProof/>
                <w:webHidden/>
              </w:rPr>
              <w:tab/>
            </w:r>
            <w:r w:rsidR="00711DEC">
              <w:rPr>
                <w:noProof/>
                <w:webHidden/>
              </w:rPr>
              <w:fldChar w:fldCharType="begin"/>
            </w:r>
            <w:r w:rsidR="00711DEC">
              <w:rPr>
                <w:noProof/>
                <w:webHidden/>
              </w:rPr>
              <w:instrText xml:space="preserve"> PAGEREF _Toc212640004 \h </w:instrText>
            </w:r>
            <w:r w:rsidR="00711DEC">
              <w:rPr>
                <w:noProof/>
                <w:webHidden/>
              </w:rPr>
            </w:r>
            <w:r w:rsidR="00711DEC">
              <w:rPr>
                <w:noProof/>
                <w:webHidden/>
              </w:rPr>
              <w:fldChar w:fldCharType="separate"/>
            </w:r>
            <w:r w:rsidR="00711DEC">
              <w:rPr>
                <w:noProof/>
                <w:webHidden/>
              </w:rPr>
              <w:t>1</w:t>
            </w:r>
            <w:r w:rsidR="00711DEC">
              <w:rPr>
                <w:noProof/>
                <w:webHidden/>
              </w:rPr>
              <w:fldChar w:fldCharType="end"/>
            </w:r>
          </w:hyperlink>
        </w:p>
        <w:p w14:paraId="274982A0" w14:textId="07D8982A" w:rsidR="00711DEC" w:rsidRDefault="00711DEC">
          <w:pPr>
            <w:pStyle w:val="TOC1"/>
            <w:tabs>
              <w:tab w:val="right" w:leader="dot" w:pos="9016"/>
            </w:tabs>
            <w:rPr>
              <w:rFonts w:eastAsiaTheme="minorEastAsia"/>
              <w:noProof/>
              <w:sz w:val="24"/>
              <w:szCs w:val="24"/>
              <w:lang w:eastAsia="en-GB"/>
            </w:rPr>
          </w:pPr>
          <w:hyperlink w:anchor="_Toc212640005" w:history="1">
            <w:r w:rsidRPr="003F1DB0">
              <w:rPr>
                <w:rStyle w:val="Hyperlink"/>
                <w:noProof/>
              </w:rPr>
              <w:t>Acknowledgements</w:t>
            </w:r>
            <w:r>
              <w:rPr>
                <w:noProof/>
                <w:webHidden/>
              </w:rPr>
              <w:tab/>
            </w:r>
            <w:r>
              <w:rPr>
                <w:noProof/>
                <w:webHidden/>
              </w:rPr>
              <w:fldChar w:fldCharType="begin"/>
            </w:r>
            <w:r>
              <w:rPr>
                <w:noProof/>
                <w:webHidden/>
              </w:rPr>
              <w:instrText xml:space="preserve"> PAGEREF _Toc212640005 \h </w:instrText>
            </w:r>
            <w:r>
              <w:rPr>
                <w:noProof/>
                <w:webHidden/>
              </w:rPr>
            </w:r>
            <w:r>
              <w:rPr>
                <w:noProof/>
                <w:webHidden/>
              </w:rPr>
              <w:fldChar w:fldCharType="separate"/>
            </w:r>
            <w:r>
              <w:rPr>
                <w:noProof/>
                <w:webHidden/>
              </w:rPr>
              <w:t>2</w:t>
            </w:r>
            <w:r>
              <w:rPr>
                <w:noProof/>
                <w:webHidden/>
              </w:rPr>
              <w:fldChar w:fldCharType="end"/>
            </w:r>
          </w:hyperlink>
        </w:p>
        <w:p w14:paraId="4A24EDAB" w14:textId="3D694C31" w:rsidR="00711DEC" w:rsidRDefault="00711DEC">
          <w:pPr>
            <w:pStyle w:val="TOC1"/>
            <w:tabs>
              <w:tab w:val="right" w:leader="dot" w:pos="9016"/>
            </w:tabs>
            <w:rPr>
              <w:rFonts w:eastAsiaTheme="minorEastAsia"/>
              <w:noProof/>
              <w:sz w:val="24"/>
              <w:szCs w:val="24"/>
              <w:lang w:eastAsia="en-GB"/>
            </w:rPr>
          </w:pPr>
          <w:hyperlink w:anchor="_Toc212640006" w:history="1">
            <w:r w:rsidRPr="003F1DB0">
              <w:rPr>
                <w:rStyle w:val="Hyperlink"/>
                <w:noProof/>
              </w:rPr>
              <w:t>Abstract</w:t>
            </w:r>
            <w:r>
              <w:rPr>
                <w:noProof/>
                <w:webHidden/>
              </w:rPr>
              <w:tab/>
            </w:r>
            <w:r>
              <w:rPr>
                <w:noProof/>
                <w:webHidden/>
              </w:rPr>
              <w:fldChar w:fldCharType="begin"/>
            </w:r>
            <w:r>
              <w:rPr>
                <w:noProof/>
                <w:webHidden/>
              </w:rPr>
              <w:instrText xml:space="preserve"> PAGEREF _Toc212640006 \h </w:instrText>
            </w:r>
            <w:r>
              <w:rPr>
                <w:noProof/>
                <w:webHidden/>
              </w:rPr>
            </w:r>
            <w:r>
              <w:rPr>
                <w:noProof/>
                <w:webHidden/>
              </w:rPr>
              <w:fldChar w:fldCharType="separate"/>
            </w:r>
            <w:r>
              <w:rPr>
                <w:noProof/>
                <w:webHidden/>
              </w:rPr>
              <w:t>3</w:t>
            </w:r>
            <w:r>
              <w:rPr>
                <w:noProof/>
                <w:webHidden/>
              </w:rPr>
              <w:fldChar w:fldCharType="end"/>
            </w:r>
          </w:hyperlink>
        </w:p>
        <w:p w14:paraId="05BEA625" w14:textId="18DD6603" w:rsidR="00711DEC" w:rsidRDefault="00711DEC">
          <w:pPr>
            <w:pStyle w:val="TOC1"/>
            <w:tabs>
              <w:tab w:val="right" w:leader="dot" w:pos="9016"/>
            </w:tabs>
            <w:rPr>
              <w:rFonts w:eastAsiaTheme="minorEastAsia"/>
              <w:noProof/>
              <w:sz w:val="24"/>
              <w:szCs w:val="24"/>
              <w:lang w:eastAsia="en-GB"/>
            </w:rPr>
          </w:pPr>
          <w:hyperlink w:anchor="_Toc212640007" w:history="1">
            <w:r w:rsidRPr="003F1DB0">
              <w:rPr>
                <w:rStyle w:val="Hyperlink"/>
                <w:noProof/>
              </w:rPr>
              <w:t>Chapter 1: Introduction</w:t>
            </w:r>
            <w:r>
              <w:rPr>
                <w:noProof/>
                <w:webHidden/>
              </w:rPr>
              <w:tab/>
            </w:r>
            <w:r>
              <w:rPr>
                <w:noProof/>
                <w:webHidden/>
              </w:rPr>
              <w:fldChar w:fldCharType="begin"/>
            </w:r>
            <w:r>
              <w:rPr>
                <w:noProof/>
                <w:webHidden/>
              </w:rPr>
              <w:instrText xml:space="preserve"> PAGEREF _Toc212640007 \h </w:instrText>
            </w:r>
            <w:r>
              <w:rPr>
                <w:noProof/>
                <w:webHidden/>
              </w:rPr>
            </w:r>
            <w:r>
              <w:rPr>
                <w:noProof/>
                <w:webHidden/>
              </w:rPr>
              <w:fldChar w:fldCharType="separate"/>
            </w:r>
            <w:r>
              <w:rPr>
                <w:noProof/>
                <w:webHidden/>
              </w:rPr>
              <w:t>8</w:t>
            </w:r>
            <w:r>
              <w:rPr>
                <w:noProof/>
                <w:webHidden/>
              </w:rPr>
              <w:fldChar w:fldCharType="end"/>
            </w:r>
          </w:hyperlink>
        </w:p>
        <w:p w14:paraId="7DF897EE" w14:textId="792E93A2" w:rsidR="00711DEC" w:rsidRDefault="00711DEC">
          <w:pPr>
            <w:pStyle w:val="TOC1"/>
            <w:tabs>
              <w:tab w:val="right" w:leader="dot" w:pos="9016"/>
            </w:tabs>
            <w:rPr>
              <w:rFonts w:eastAsiaTheme="minorEastAsia"/>
              <w:noProof/>
              <w:sz w:val="24"/>
              <w:szCs w:val="24"/>
              <w:lang w:eastAsia="en-GB"/>
            </w:rPr>
          </w:pPr>
          <w:hyperlink w:anchor="_Toc212640008" w:history="1">
            <w:r w:rsidRPr="003F1DB0">
              <w:rPr>
                <w:rStyle w:val="Hyperlink"/>
                <w:noProof/>
              </w:rPr>
              <w:t>Chapter 2: Literature Review</w:t>
            </w:r>
            <w:r>
              <w:rPr>
                <w:noProof/>
                <w:webHidden/>
              </w:rPr>
              <w:tab/>
            </w:r>
            <w:r>
              <w:rPr>
                <w:noProof/>
                <w:webHidden/>
              </w:rPr>
              <w:fldChar w:fldCharType="begin"/>
            </w:r>
            <w:r>
              <w:rPr>
                <w:noProof/>
                <w:webHidden/>
              </w:rPr>
              <w:instrText xml:space="preserve"> PAGEREF _Toc212640008 \h </w:instrText>
            </w:r>
            <w:r>
              <w:rPr>
                <w:noProof/>
                <w:webHidden/>
              </w:rPr>
            </w:r>
            <w:r>
              <w:rPr>
                <w:noProof/>
                <w:webHidden/>
              </w:rPr>
              <w:fldChar w:fldCharType="separate"/>
            </w:r>
            <w:r>
              <w:rPr>
                <w:noProof/>
                <w:webHidden/>
              </w:rPr>
              <w:t>11</w:t>
            </w:r>
            <w:r>
              <w:rPr>
                <w:noProof/>
                <w:webHidden/>
              </w:rPr>
              <w:fldChar w:fldCharType="end"/>
            </w:r>
          </w:hyperlink>
        </w:p>
        <w:p w14:paraId="44E97208" w14:textId="360B2310" w:rsidR="00711DEC" w:rsidRDefault="00711DEC">
          <w:pPr>
            <w:pStyle w:val="TOC2"/>
            <w:tabs>
              <w:tab w:val="right" w:leader="dot" w:pos="9016"/>
            </w:tabs>
            <w:rPr>
              <w:rFonts w:eastAsiaTheme="minorEastAsia"/>
              <w:noProof/>
              <w:sz w:val="24"/>
              <w:szCs w:val="24"/>
              <w:lang w:eastAsia="en-GB"/>
            </w:rPr>
          </w:pPr>
          <w:hyperlink w:anchor="_Toc212640009" w:history="1">
            <w:r w:rsidRPr="003F1DB0">
              <w:rPr>
                <w:rStyle w:val="Hyperlink"/>
                <w:noProof/>
              </w:rPr>
              <w:t>2.1 Seasonality and Its Implications in Hospitality</w:t>
            </w:r>
            <w:r>
              <w:rPr>
                <w:noProof/>
                <w:webHidden/>
              </w:rPr>
              <w:tab/>
            </w:r>
            <w:r>
              <w:rPr>
                <w:noProof/>
                <w:webHidden/>
              </w:rPr>
              <w:fldChar w:fldCharType="begin"/>
            </w:r>
            <w:r>
              <w:rPr>
                <w:noProof/>
                <w:webHidden/>
              </w:rPr>
              <w:instrText xml:space="preserve"> PAGEREF _Toc212640009 \h </w:instrText>
            </w:r>
            <w:r>
              <w:rPr>
                <w:noProof/>
                <w:webHidden/>
              </w:rPr>
            </w:r>
            <w:r>
              <w:rPr>
                <w:noProof/>
                <w:webHidden/>
              </w:rPr>
              <w:fldChar w:fldCharType="separate"/>
            </w:r>
            <w:r>
              <w:rPr>
                <w:noProof/>
                <w:webHidden/>
              </w:rPr>
              <w:t>11</w:t>
            </w:r>
            <w:r>
              <w:rPr>
                <w:noProof/>
                <w:webHidden/>
              </w:rPr>
              <w:fldChar w:fldCharType="end"/>
            </w:r>
          </w:hyperlink>
        </w:p>
        <w:p w14:paraId="4AC87E63" w14:textId="74383D86" w:rsidR="00711DEC" w:rsidRDefault="00711DEC">
          <w:pPr>
            <w:pStyle w:val="TOC2"/>
            <w:tabs>
              <w:tab w:val="right" w:leader="dot" w:pos="9016"/>
            </w:tabs>
            <w:rPr>
              <w:rFonts w:eastAsiaTheme="minorEastAsia"/>
              <w:noProof/>
              <w:sz w:val="24"/>
              <w:szCs w:val="24"/>
              <w:lang w:eastAsia="en-GB"/>
            </w:rPr>
          </w:pPr>
          <w:hyperlink w:anchor="_Toc212640010" w:history="1">
            <w:r w:rsidRPr="003F1DB0">
              <w:rPr>
                <w:rStyle w:val="Hyperlink"/>
                <w:noProof/>
              </w:rPr>
              <w:t>2.2 Impact of Seasonal Staff Reductions</w:t>
            </w:r>
            <w:r>
              <w:rPr>
                <w:noProof/>
                <w:webHidden/>
              </w:rPr>
              <w:tab/>
            </w:r>
            <w:r>
              <w:rPr>
                <w:noProof/>
                <w:webHidden/>
              </w:rPr>
              <w:fldChar w:fldCharType="begin"/>
            </w:r>
            <w:r>
              <w:rPr>
                <w:noProof/>
                <w:webHidden/>
              </w:rPr>
              <w:instrText xml:space="preserve"> PAGEREF _Toc212640010 \h </w:instrText>
            </w:r>
            <w:r>
              <w:rPr>
                <w:noProof/>
                <w:webHidden/>
              </w:rPr>
            </w:r>
            <w:r>
              <w:rPr>
                <w:noProof/>
                <w:webHidden/>
              </w:rPr>
              <w:fldChar w:fldCharType="separate"/>
            </w:r>
            <w:r>
              <w:rPr>
                <w:noProof/>
                <w:webHidden/>
              </w:rPr>
              <w:t>12</w:t>
            </w:r>
            <w:r>
              <w:rPr>
                <w:noProof/>
                <w:webHidden/>
              </w:rPr>
              <w:fldChar w:fldCharType="end"/>
            </w:r>
          </w:hyperlink>
        </w:p>
        <w:p w14:paraId="08A581DF" w14:textId="24B29793" w:rsidR="00711DEC" w:rsidRDefault="00711DEC">
          <w:pPr>
            <w:pStyle w:val="TOC2"/>
            <w:tabs>
              <w:tab w:val="right" w:leader="dot" w:pos="9016"/>
            </w:tabs>
            <w:rPr>
              <w:rFonts w:eastAsiaTheme="minorEastAsia"/>
              <w:noProof/>
              <w:sz w:val="24"/>
              <w:szCs w:val="24"/>
              <w:lang w:eastAsia="en-GB"/>
            </w:rPr>
          </w:pPr>
          <w:hyperlink w:anchor="_Toc212640011" w:history="1">
            <w:r w:rsidRPr="003F1DB0">
              <w:rPr>
                <w:rStyle w:val="Hyperlink"/>
                <w:noProof/>
              </w:rPr>
              <w:t>2.3 Operational Efficiency in Hotels</w:t>
            </w:r>
            <w:r>
              <w:rPr>
                <w:noProof/>
                <w:webHidden/>
              </w:rPr>
              <w:tab/>
            </w:r>
            <w:r>
              <w:rPr>
                <w:noProof/>
                <w:webHidden/>
              </w:rPr>
              <w:fldChar w:fldCharType="begin"/>
            </w:r>
            <w:r>
              <w:rPr>
                <w:noProof/>
                <w:webHidden/>
              </w:rPr>
              <w:instrText xml:space="preserve"> PAGEREF _Toc212640011 \h </w:instrText>
            </w:r>
            <w:r>
              <w:rPr>
                <w:noProof/>
                <w:webHidden/>
              </w:rPr>
            </w:r>
            <w:r>
              <w:rPr>
                <w:noProof/>
                <w:webHidden/>
              </w:rPr>
              <w:fldChar w:fldCharType="separate"/>
            </w:r>
            <w:r>
              <w:rPr>
                <w:noProof/>
                <w:webHidden/>
              </w:rPr>
              <w:t>13</w:t>
            </w:r>
            <w:r>
              <w:rPr>
                <w:noProof/>
                <w:webHidden/>
              </w:rPr>
              <w:fldChar w:fldCharType="end"/>
            </w:r>
          </w:hyperlink>
        </w:p>
        <w:p w14:paraId="5073FCB0" w14:textId="75C494BD" w:rsidR="00711DEC" w:rsidRDefault="00711DEC">
          <w:pPr>
            <w:pStyle w:val="TOC2"/>
            <w:tabs>
              <w:tab w:val="right" w:leader="dot" w:pos="9016"/>
            </w:tabs>
            <w:rPr>
              <w:rFonts w:eastAsiaTheme="minorEastAsia"/>
              <w:noProof/>
              <w:sz w:val="24"/>
              <w:szCs w:val="24"/>
              <w:lang w:eastAsia="en-GB"/>
            </w:rPr>
          </w:pPr>
          <w:hyperlink w:anchor="_Toc212640012" w:history="1">
            <w:r w:rsidRPr="003F1DB0">
              <w:rPr>
                <w:rStyle w:val="Hyperlink"/>
                <w:noProof/>
              </w:rPr>
              <w:t>2.4 Service Quality and Guest Satisfaction</w:t>
            </w:r>
            <w:r>
              <w:rPr>
                <w:noProof/>
                <w:webHidden/>
              </w:rPr>
              <w:tab/>
            </w:r>
            <w:r>
              <w:rPr>
                <w:noProof/>
                <w:webHidden/>
              </w:rPr>
              <w:fldChar w:fldCharType="begin"/>
            </w:r>
            <w:r>
              <w:rPr>
                <w:noProof/>
                <w:webHidden/>
              </w:rPr>
              <w:instrText xml:space="preserve"> PAGEREF _Toc212640012 \h </w:instrText>
            </w:r>
            <w:r>
              <w:rPr>
                <w:noProof/>
                <w:webHidden/>
              </w:rPr>
            </w:r>
            <w:r>
              <w:rPr>
                <w:noProof/>
                <w:webHidden/>
              </w:rPr>
              <w:fldChar w:fldCharType="separate"/>
            </w:r>
            <w:r>
              <w:rPr>
                <w:noProof/>
                <w:webHidden/>
              </w:rPr>
              <w:t>14</w:t>
            </w:r>
            <w:r>
              <w:rPr>
                <w:noProof/>
                <w:webHidden/>
              </w:rPr>
              <w:fldChar w:fldCharType="end"/>
            </w:r>
          </w:hyperlink>
        </w:p>
        <w:p w14:paraId="0CB1BA04" w14:textId="1C94D517" w:rsidR="00711DEC" w:rsidRDefault="00711DEC">
          <w:pPr>
            <w:pStyle w:val="TOC2"/>
            <w:tabs>
              <w:tab w:val="right" w:leader="dot" w:pos="9016"/>
            </w:tabs>
            <w:rPr>
              <w:rFonts w:eastAsiaTheme="minorEastAsia"/>
              <w:noProof/>
              <w:sz w:val="24"/>
              <w:szCs w:val="24"/>
              <w:lang w:eastAsia="en-GB"/>
            </w:rPr>
          </w:pPr>
          <w:hyperlink w:anchor="_Toc212640013" w:history="1">
            <w:r w:rsidRPr="003F1DB0">
              <w:rPr>
                <w:rStyle w:val="Hyperlink"/>
                <w:noProof/>
              </w:rPr>
              <w:t>2.5 Technology and Automation as Strategic Tools</w:t>
            </w:r>
            <w:r>
              <w:rPr>
                <w:noProof/>
                <w:webHidden/>
              </w:rPr>
              <w:tab/>
            </w:r>
            <w:r>
              <w:rPr>
                <w:noProof/>
                <w:webHidden/>
              </w:rPr>
              <w:fldChar w:fldCharType="begin"/>
            </w:r>
            <w:r>
              <w:rPr>
                <w:noProof/>
                <w:webHidden/>
              </w:rPr>
              <w:instrText xml:space="preserve"> PAGEREF _Toc212640013 \h </w:instrText>
            </w:r>
            <w:r>
              <w:rPr>
                <w:noProof/>
                <w:webHidden/>
              </w:rPr>
            </w:r>
            <w:r>
              <w:rPr>
                <w:noProof/>
                <w:webHidden/>
              </w:rPr>
              <w:fldChar w:fldCharType="separate"/>
            </w:r>
            <w:r>
              <w:rPr>
                <w:noProof/>
                <w:webHidden/>
              </w:rPr>
              <w:t>15</w:t>
            </w:r>
            <w:r>
              <w:rPr>
                <w:noProof/>
                <w:webHidden/>
              </w:rPr>
              <w:fldChar w:fldCharType="end"/>
            </w:r>
          </w:hyperlink>
        </w:p>
        <w:p w14:paraId="1939E946" w14:textId="16282293" w:rsidR="00711DEC" w:rsidRDefault="00711DEC">
          <w:pPr>
            <w:pStyle w:val="TOC2"/>
            <w:tabs>
              <w:tab w:val="right" w:leader="dot" w:pos="9016"/>
            </w:tabs>
            <w:rPr>
              <w:rFonts w:eastAsiaTheme="minorEastAsia"/>
              <w:noProof/>
              <w:sz w:val="24"/>
              <w:szCs w:val="24"/>
              <w:lang w:eastAsia="en-GB"/>
            </w:rPr>
          </w:pPr>
          <w:hyperlink w:anchor="_Toc212640014" w:history="1">
            <w:r w:rsidRPr="003F1DB0">
              <w:rPr>
                <w:rStyle w:val="Hyperlink"/>
                <w:noProof/>
              </w:rPr>
              <w:t>2.6 Workforce Flexibility and Cross-Training</w:t>
            </w:r>
            <w:r>
              <w:rPr>
                <w:noProof/>
                <w:webHidden/>
              </w:rPr>
              <w:tab/>
            </w:r>
            <w:r>
              <w:rPr>
                <w:noProof/>
                <w:webHidden/>
              </w:rPr>
              <w:fldChar w:fldCharType="begin"/>
            </w:r>
            <w:r>
              <w:rPr>
                <w:noProof/>
                <w:webHidden/>
              </w:rPr>
              <w:instrText xml:space="preserve"> PAGEREF _Toc212640014 \h </w:instrText>
            </w:r>
            <w:r>
              <w:rPr>
                <w:noProof/>
                <w:webHidden/>
              </w:rPr>
            </w:r>
            <w:r>
              <w:rPr>
                <w:noProof/>
                <w:webHidden/>
              </w:rPr>
              <w:fldChar w:fldCharType="separate"/>
            </w:r>
            <w:r>
              <w:rPr>
                <w:noProof/>
                <w:webHidden/>
              </w:rPr>
              <w:t>15</w:t>
            </w:r>
            <w:r>
              <w:rPr>
                <w:noProof/>
                <w:webHidden/>
              </w:rPr>
              <w:fldChar w:fldCharType="end"/>
            </w:r>
          </w:hyperlink>
        </w:p>
        <w:p w14:paraId="5DB6D049" w14:textId="051E553B" w:rsidR="00711DEC" w:rsidRDefault="00711DEC">
          <w:pPr>
            <w:pStyle w:val="TOC2"/>
            <w:tabs>
              <w:tab w:val="right" w:leader="dot" w:pos="9016"/>
            </w:tabs>
            <w:rPr>
              <w:rFonts w:eastAsiaTheme="minorEastAsia"/>
              <w:noProof/>
              <w:sz w:val="24"/>
              <w:szCs w:val="24"/>
              <w:lang w:eastAsia="en-GB"/>
            </w:rPr>
          </w:pPr>
          <w:hyperlink w:anchor="_Toc212640015" w:history="1">
            <w:r w:rsidRPr="003F1DB0">
              <w:rPr>
                <w:rStyle w:val="Hyperlink"/>
                <w:noProof/>
              </w:rPr>
              <w:t>2.7 Research Gaps</w:t>
            </w:r>
            <w:r>
              <w:rPr>
                <w:noProof/>
                <w:webHidden/>
              </w:rPr>
              <w:tab/>
            </w:r>
            <w:r>
              <w:rPr>
                <w:noProof/>
                <w:webHidden/>
              </w:rPr>
              <w:fldChar w:fldCharType="begin"/>
            </w:r>
            <w:r>
              <w:rPr>
                <w:noProof/>
                <w:webHidden/>
              </w:rPr>
              <w:instrText xml:space="preserve"> PAGEREF _Toc212640015 \h </w:instrText>
            </w:r>
            <w:r>
              <w:rPr>
                <w:noProof/>
                <w:webHidden/>
              </w:rPr>
            </w:r>
            <w:r>
              <w:rPr>
                <w:noProof/>
                <w:webHidden/>
              </w:rPr>
              <w:fldChar w:fldCharType="separate"/>
            </w:r>
            <w:r>
              <w:rPr>
                <w:noProof/>
                <w:webHidden/>
              </w:rPr>
              <w:t>17</w:t>
            </w:r>
            <w:r>
              <w:rPr>
                <w:noProof/>
                <w:webHidden/>
              </w:rPr>
              <w:fldChar w:fldCharType="end"/>
            </w:r>
          </w:hyperlink>
        </w:p>
        <w:p w14:paraId="496160A7" w14:textId="787E01E9" w:rsidR="00711DEC" w:rsidRDefault="00711DEC">
          <w:pPr>
            <w:pStyle w:val="TOC2"/>
            <w:tabs>
              <w:tab w:val="right" w:leader="dot" w:pos="9016"/>
            </w:tabs>
            <w:rPr>
              <w:rFonts w:eastAsiaTheme="minorEastAsia"/>
              <w:noProof/>
              <w:sz w:val="24"/>
              <w:szCs w:val="24"/>
              <w:lang w:eastAsia="en-GB"/>
            </w:rPr>
          </w:pPr>
          <w:hyperlink w:anchor="_Toc212640016" w:history="1">
            <w:r w:rsidRPr="003F1DB0">
              <w:rPr>
                <w:rStyle w:val="Hyperlink"/>
                <w:noProof/>
              </w:rPr>
              <w:t>2.8 Link to the Current Study</w:t>
            </w:r>
            <w:r>
              <w:rPr>
                <w:noProof/>
                <w:webHidden/>
              </w:rPr>
              <w:tab/>
            </w:r>
            <w:r>
              <w:rPr>
                <w:noProof/>
                <w:webHidden/>
              </w:rPr>
              <w:fldChar w:fldCharType="begin"/>
            </w:r>
            <w:r>
              <w:rPr>
                <w:noProof/>
                <w:webHidden/>
              </w:rPr>
              <w:instrText xml:space="preserve"> PAGEREF _Toc212640016 \h </w:instrText>
            </w:r>
            <w:r>
              <w:rPr>
                <w:noProof/>
                <w:webHidden/>
              </w:rPr>
            </w:r>
            <w:r>
              <w:rPr>
                <w:noProof/>
                <w:webHidden/>
              </w:rPr>
              <w:fldChar w:fldCharType="separate"/>
            </w:r>
            <w:r>
              <w:rPr>
                <w:noProof/>
                <w:webHidden/>
              </w:rPr>
              <w:t>18</w:t>
            </w:r>
            <w:r>
              <w:rPr>
                <w:noProof/>
                <w:webHidden/>
              </w:rPr>
              <w:fldChar w:fldCharType="end"/>
            </w:r>
          </w:hyperlink>
        </w:p>
        <w:p w14:paraId="37C5C23B" w14:textId="75EF44C1" w:rsidR="00711DEC" w:rsidRDefault="00711DEC">
          <w:pPr>
            <w:pStyle w:val="TOC1"/>
            <w:tabs>
              <w:tab w:val="right" w:leader="dot" w:pos="9016"/>
            </w:tabs>
            <w:rPr>
              <w:rFonts w:eastAsiaTheme="minorEastAsia"/>
              <w:noProof/>
              <w:sz w:val="24"/>
              <w:szCs w:val="24"/>
              <w:lang w:eastAsia="en-GB"/>
            </w:rPr>
          </w:pPr>
          <w:hyperlink w:anchor="_Toc212640017" w:history="1">
            <w:r w:rsidRPr="003F1DB0">
              <w:rPr>
                <w:rStyle w:val="Hyperlink"/>
                <w:noProof/>
              </w:rPr>
              <w:t>Chapter 3: Methods</w:t>
            </w:r>
            <w:r>
              <w:rPr>
                <w:noProof/>
                <w:webHidden/>
              </w:rPr>
              <w:tab/>
            </w:r>
            <w:r>
              <w:rPr>
                <w:noProof/>
                <w:webHidden/>
              </w:rPr>
              <w:fldChar w:fldCharType="begin"/>
            </w:r>
            <w:r>
              <w:rPr>
                <w:noProof/>
                <w:webHidden/>
              </w:rPr>
              <w:instrText xml:space="preserve"> PAGEREF _Toc212640017 \h </w:instrText>
            </w:r>
            <w:r>
              <w:rPr>
                <w:noProof/>
                <w:webHidden/>
              </w:rPr>
            </w:r>
            <w:r>
              <w:rPr>
                <w:noProof/>
                <w:webHidden/>
              </w:rPr>
              <w:fldChar w:fldCharType="separate"/>
            </w:r>
            <w:r>
              <w:rPr>
                <w:noProof/>
                <w:webHidden/>
              </w:rPr>
              <w:t>19</w:t>
            </w:r>
            <w:r>
              <w:rPr>
                <w:noProof/>
                <w:webHidden/>
              </w:rPr>
              <w:fldChar w:fldCharType="end"/>
            </w:r>
          </w:hyperlink>
        </w:p>
        <w:p w14:paraId="38B929ED" w14:textId="28E85DBA" w:rsidR="00711DEC" w:rsidRDefault="00711DEC">
          <w:pPr>
            <w:pStyle w:val="TOC2"/>
            <w:tabs>
              <w:tab w:val="right" w:leader="dot" w:pos="9016"/>
            </w:tabs>
            <w:rPr>
              <w:rFonts w:eastAsiaTheme="minorEastAsia"/>
              <w:noProof/>
              <w:sz w:val="24"/>
              <w:szCs w:val="24"/>
              <w:lang w:eastAsia="en-GB"/>
            </w:rPr>
          </w:pPr>
          <w:hyperlink w:anchor="_Toc212640018" w:history="1">
            <w:r w:rsidRPr="003F1DB0">
              <w:rPr>
                <w:rStyle w:val="Hyperlink"/>
                <w:noProof/>
              </w:rPr>
              <w:t>3.1 Advantages of the Case Study Approach</w:t>
            </w:r>
            <w:r>
              <w:rPr>
                <w:noProof/>
                <w:webHidden/>
              </w:rPr>
              <w:tab/>
            </w:r>
            <w:r>
              <w:rPr>
                <w:noProof/>
                <w:webHidden/>
              </w:rPr>
              <w:fldChar w:fldCharType="begin"/>
            </w:r>
            <w:r>
              <w:rPr>
                <w:noProof/>
                <w:webHidden/>
              </w:rPr>
              <w:instrText xml:space="preserve"> PAGEREF _Toc212640018 \h </w:instrText>
            </w:r>
            <w:r>
              <w:rPr>
                <w:noProof/>
                <w:webHidden/>
              </w:rPr>
            </w:r>
            <w:r>
              <w:rPr>
                <w:noProof/>
                <w:webHidden/>
              </w:rPr>
              <w:fldChar w:fldCharType="separate"/>
            </w:r>
            <w:r>
              <w:rPr>
                <w:noProof/>
                <w:webHidden/>
              </w:rPr>
              <w:t>20</w:t>
            </w:r>
            <w:r>
              <w:rPr>
                <w:noProof/>
                <w:webHidden/>
              </w:rPr>
              <w:fldChar w:fldCharType="end"/>
            </w:r>
          </w:hyperlink>
        </w:p>
        <w:p w14:paraId="328A306E" w14:textId="1255495F" w:rsidR="00711DEC" w:rsidRDefault="00711DEC">
          <w:pPr>
            <w:pStyle w:val="TOC2"/>
            <w:tabs>
              <w:tab w:val="right" w:leader="dot" w:pos="9016"/>
            </w:tabs>
            <w:rPr>
              <w:rFonts w:eastAsiaTheme="minorEastAsia"/>
              <w:noProof/>
              <w:sz w:val="24"/>
              <w:szCs w:val="24"/>
              <w:lang w:eastAsia="en-GB"/>
            </w:rPr>
          </w:pPr>
          <w:hyperlink w:anchor="_Toc212640019" w:history="1">
            <w:r w:rsidRPr="003F1DB0">
              <w:rPr>
                <w:rStyle w:val="Hyperlink"/>
                <w:noProof/>
              </w:rPr>
              <w:t>3.2 Other Relevant Methods</w:t>
            </w:r>
            <w:r>
              <w:rPr>
                <w:noProof/>
                <w:webHidden/>
              </w:rPr>
              <w:tab/>
            </w:r>
            <w:r>
              <w:rPr>
                <w:noProof/>
                <w:webHidden/>
              </w:rPr>
              <w:fldChar w:fldCharType="begin"/>
            </w:r>
            <w:r>
              <w:rPr>
                <w:noProof/>
                <w:webHidden/>
              </w:rPr>
              <w:instrText xml:space="preserve"> PAGEREF _Toc212640019 \h </w:instrText>
            </w:r>
            <w:r>
              <w:rPr>
                <w:noProof/>
                <w:webHidden/>
              </w:rPr>
            </w:r>
            <w:r>
              <w:rPr>
                <w:noProof/>
                <w:webHidden/>
              </w:rPr>
              <w:fldChar w:fldCharType="separate"/>
            </w:r>
            <w:r>
              <w:rPr>
                <w:noProof/>
                <w:webHidden/>
              </w:rPr>
              <w:t>21</w:t>
            </w:r>
            <w:r>
              <w:rPr>
                <w:noProof/>
                <w:webHidden/>
              </w:rPr>
              <w:fldChar w:fldCharType="end"/>
            </w:r>
          </w:hyperlink>
        </w:p>
        <w:p w14:paraId="7A70C2CD" w14:textId="47EECCF5" w:rsidR="00711DEC" w:rsidRDefault="00711DEC">
          <w:pPr>
            <w:pStyle w:val="TOC2"/>
            <w:tabs>
              <w:tab w:val="right" w:leader="dot" w:pos="9016"/>
            </w:tabs>
            <w:rPr>
              <w:rFonts w:eastAsiaTheme="minorEastAsia"/>
              <w:noProof/>
              <w:sz w:val="24"/>
              <w:szCs w:val="24"/>
              <w:lang w:eastAsia="en-GB"/>
            </w:rPr>
          </w:pPr>
          <w:hyperlink w:anchor="_Toc212640020" w:history="1">
            <w:r w:rsidRPr="003F1DB0">
              <w:rPr>
                <w:rStyle w:val="Hyperlink"/>
                <w:noProof/>
              </w:rPr>
              <w:t>3.3 Ethical Considerations</w:t>
            </w:r>
            <w:r>
              <w:rPr>
                <w:noProof/>
                <w:webHidden/>
              </w:rPr>
              <w:tab/>
            </w:r>
            <w:r>
              <w:rPr>
                <w:noProof/>
                <w:webHidden/>
              </w:rPr>
              <w:fldChar w:fldCharType="begin"/>
            </w:r>
            <w:r>
              <w:rPr>
                <w:noProof/>
                <w:webHidden/>
              </w:rPr>
              <w:instrText xml:space="preserve"> PAGEREF _Toc212640020 \h </w:instrText>
            </w:r>
            <w:r>
              <w:rPr>
                <w:noProof/>
                <w:webHidden/>
              </w:rPr>
            </w:r>
            <w:r>
              <w:rPr>
                <w:noProof/>
                <w:webHidden/>
              </w:rPr>
              <w:fldChar w:fldCharType="separate"/>
            </w:r>
            <w:r>
              <w:rPr>
                <w:noProof/>
                <w:webHidden/>
              </w:rPr>
              <w:t>22</w:t>
            </w:r>
            <w:r>
              <w:rPr>
                <w:noProof/>
                <w:webHidden/>
              </w:rPr>
              <w:fldChar w:fldCharType="end"/>
            </w:r>
          </w:hyperlink>
        </w:p>
        <w:p w14:paraId="52EE2051" w14:textId="55AB097B" w:rsidR="00711DEC" w:rsidRDefault="00711DEC">
          <w:pPr>
            <w:pStyle w:val="TOC2"/>
            <w:tabs>
              <w:tab w:val="right" w:leader="dot" w:pos="9016"/>
            </w:tabs>
            <w:rPr>
              <w:rFonts w:eastAsiaTheme="minorEastAsia"/>
              <w:noProof/>
              <w:sz w:val="24"/>
              <w:szCs w:val="24"/>
              <w:lang w:eastAsia="en-GB"/>
            </w:rPr>
          </w:pPr>
          <w:hyperlink w:anchor="_Toc212640021" w:history="1">
            <w:r w:rsidRPr="003F1DB0">
              <w:rPr>
                <w:rStyle w:val="Hyperlink"/>
                <w:noProof/>
              </w:rPr>
              <w:t>3.4 Limitations of the Chosen Methods</w:t>
            </w:r>
            <w:r>
              <w:rPr>
                <w:noProof/>
                <w:webHidden/>
              </w:rPr>
              <w:tab/>
            </w:r>
            <w:r>
              <w:rPr>
                <w:noProof/>
                <w:webHidden/>
              </w:rPr>
              <w:fldChar w:fldCharType="begin"/>
            </w:r>
            <w:r>
              <w:rPr>
                <w:noProof/>
                <w:webHidden/>
              </w:rPr>
              <w:instrText xml:space="preserve"> PAGEREF _Toc212640021 \h </w:instrText>
            </w:r>
            <w:r>
              <w:rPr>
                <w:noProof/>
                <w:webHidden/>
              </w:rPr>
            </w:r>
            <w:r>
              <w:rPr>
                <w:noProof/>
                <w:webHidden/>
              </w:rPr>
              <w:fldChar w:fldCharType="separate"/>
            </w:r>
            <w:r>
              <w:rPr>
                <w:noProof/>
                <w:webHidden/>
              </w:rPr>
              <w:t>22</w:t>
            </w:r>
            <w:r>
              <w:rPr>
                <w:noProof/>
                <w:webHidden/>
              </w:rPr>
              <w:fldChar w:fldCharType="end"/>
            </w:r>
          </w:hyperlink>
        </w:p>
        <w:p w14:paraId="145AA85B" w14:textId="5B425229" w:rsidR="00711DEC" w:rsidRDefault="00711DEC">
          <w:pPr>
            <w:pStyle w:val="TOC1"/>
            <w:tabs>
              <w:tab w:val="right" w:leader="dot" w:pos="9016"/>
            </w:tabs>
            <w:rPr>
              <w:rFonts w:eastAsiaTheme="minorEastAsia"/>
              <w:noProof/>
              <w:sz w:val="24"/>
              <w:szCs w:val="24"/>
              <w:lang w:eastAsia="en-GB"/>
            </w:rPr>
          </w:pPr>
          <w:hyperlink w:anchor="_Toc212640022" w:history="1">
            <w:r w:rsidRPr="003F1DB0">
              <w:rPr>
                <w:rStyle w:val="Hyperlink"/>
                <w:noProof/>
              </w:rPr>
              <w:t>Chapter 4 Findings and Discussion:</w:t>
            </w:r>
            <w:r>
              <w:rPr>
                <w:noProof/>
                <w:webHidden/>
              </w:rPr>
              <w:tab/>
            </w:r>
            <w:r>
              <w:rPr>
                <w:noProof/>
                <w:webHidden/>
              </w:rPr>
              <w:fldChar w:fldCharType="begin"/>
            </w:r>
            <w:r>
              <w:rPr>
                <w:noProof/>
                <w:webHidden/>
              </w:rPr>
              <w:instrText xml:space="preserve"> PAGEREF _Toc212640022 \h </w:instrText>
            </w:r>
            <w:r>
              <w:rPr>
                <w:noProof/>
                <w:webHidden/>
              </w:rPr>
            </w:r>
            <w:r>
              <w:rPr>
                <w:noProof/>
                <w:webHidden/>
              </w:rPr>
              <w:fldChar w:fldCharType="separate"/>
            </w:r>
            <w:r>
              <w:rPr>
                <w:noProof/>
                <w:webHidden/>
              </w:rPr>
              <w:t>23</w:t>
            </w:r>
            <w:r>
              <w:rPr>
                <w:noProof/>
                <w:webHidden/>
              </w:rPr>
              <w:fldChar w:fldCharType="end"/>
            </w:r>
          </w:hyperlink>
        </w:p>
        <w:p w14:paraId="74F9783B" w14:textId="0E8DA3E7" w:rsidR="00711DEC" w:rsidRDefault="00711DEC">
          <w:pPr>
            <w:pStyle w:val="TOC2"/>
            <w:tabs>
              <w:tab w:val="right" w:leader="dot" w:pos="9016"/>
            </w:tabs>
            <w:rPr>
              <w:rFonts w:eastAsiaTheme="minorEastAsia"/>
              <w:noProof/>
              <w:sz w:val="24"/>
              <w:szCs w:val="24"/>
              <w:lang w:eastAsia="en-GB"/>
            </w:rPr>
          </w:pPr>
          <w:hyperlink w:anchor="_Toc212640023" w:history="1">
            <w:r w:rsidRPr="003F1DB0">
              <w:rPr>
                <w:rStyle w:val="Hyperlink"/>
                <w:noProof/>
              </w:rPr>
              <w:t>4.1 Findings</w:t>
            </w:r>
            <w:r>
              <w:rPr>
                <w:noProof/>
                <w:webHidden/>
              </w:rPr>
              <w:tab/>
            </w:r>
            <w:r>
              <w:rPr>
                <w:noProof/>
                <w:webHidden/>
              </w:rPr>
              <w:fldChar w:fldCharType="begin"/>
            </w:r>
            <w:r>
              <w:rPr>
                <w:noProof/>
                <w:webHidden/>
              </w:rPr>
              <w:instrText xml:space="preserve"> PAGEREF _Toc212640023 \h </w:instrText>
            </w:r>
            <w:r>
              <w:rPr>
                <w:noProof/>
                <w:webHidden/>
              </w:rPr>
            </w:r>
            <w:r>
              <w:rPr>
                <w:noProof/>
                <w:webHidden/>
              </w:rPr>
              <w:fldChar w:fldCharType="separate"/>
            </w:r>
            <w:r>
              <w:rPr>
                <w:noProof/>
                <w:webHidden/>
              </w:rPr>
              <w:t>23</w:t>
            </w:r>
            <w:r>
              <w:rPr>
                <w:noProof/>
                <w:webHidden/>
              </w:rPr>
              <w:fldChar w:fldCharType="end"/>
            </w:r>
          </w:hyperlink>
        </w:p>
        <w:p w14:paraId="21867316" w14:textId="1E6B0A85" w:rsidR="00711DEC" w:rsidRDefault="00711DEC">
          <w:pPr>
            <w:pStyle w:val="TOC3"/>
            <w:tabs>
              <w:tab w:val="right" w:leader="dot" w:pos="9016"/>
            </w:tabs>
            <w:rPr>
              <w:rFonts w:eastAsiaTheme="minorEastAsia"/>
              <w:noProof/>
              <w:sz w:val="24"/>
              <w:szCs w:val="24"/>
              <w:lang w:eastAsia="en-GB"/>
            </w:rPr>
          </w:pPr>
          <w:hyperlink w:anchor="_Toc212640024" w:history="1">
            <w:r w:rsidRPr="003F1DB0">
              <w:rPr>
                <w:rStyle w:val="Hyperlink"/>
                <w:noProof/>
              </w:rPr>
              <w:t>4.1.1 Operational Challenges During Seasonal Staff Reductions</w:t>
            </w:r>
            <w:r>
              <w:rPr>
                <w:noProof/>
                <w:webHidden/>
              </w:rPr>
              <w:tab/>
            </w:r>
            <w:r>
              <w:rPr>
                <w:noProof/>
                <w:webHidden/>
              </w:rPr>
              <w:fldChar w:fldCharType="begin"/>
            </w:r>
            <w:r>
              <w:rPr>
                <w:noProof/>
                <w:webHidden/>
              </w:rPr>
              <w:instrText xml:space="preserve"> PAGEREF _Toc212640024 \h </w:instrText>
            </w:r>
            <w:r>
              <w:rPr>
                <w:noProof/>
                <w:webHidden/>
              </w:rPr>
            </w:r>
            <w:r>
              <w:rPr>
                <w:noProof/>
                <w:webHidden/>
              </w:rPr>
              <w:fldChar w:fldCharType="separate"/>
            </w:r>
            <w:r>
              <w:rPr>
                <w:noProof/>
                <w:webHidden/>
              </w:rPr>
              <w:t>23</w:t>
            </w:r>
            <w:r>
              <w:rPr>
                <w:noProof/>
                <w:webHidden/>
              </w:rPr>
              <w:fldChar w:fldCharType="end"/>
            </w:r>
          </w:hyperlink>
        </w:p>
        <w:p w14:paraId="3DF9CC03" w14:textId="2D4A098E" w:rsidR="00711DEC" w:rsidRDefault="00711DEC">
          <w:pPr>
            <w:pStyle w:val="TOC3"/>
            <w:tabs>
              <w:tab w:val="right" w:leader="dot" w:pos="9016"/>
            </w:tabs>
            <w:rPr>
              <w:rFonts w:eastAsiaTheme="minorEastAsia"/>
              <w:noProof/>
              <w:sz w:val="24"/>
              <w:szCs w:val="24"/>
              <w:lang w:eastAsia="en-GB"/>
            </w:rPr>
          </w:pPr>
          <w:hyperlink w:anchor="_Toc212640025" w:history="1">
            <w:r w:rsidRPr="003F1DB0">
              <w:rPr>
                <w:rStyle w:val="Hyperlink"/>
                <w:noProof/>
              </w:rPr>
              <w:t>4.1.2 Impact on Guest Satisfaction and Service Quality</w:t>
            </w:r>
            <w:r>
              <w:rPr>
                <w:noProof/>
                <w:webHidden/>
              </w:rPr>
              <w:tab/>
            </w:r>
            <w:r>
              <w:rPr>
                <w:noProof/>
                <w:webHidden/>
              </w:rPr>
              <w:fldChar w:fldCharType="begin"/>
            </w:r>
            <w:r>
              <w:rPr>
                <w:noProof/>
                <w:webHidden/>
              </w:rPr>
              <w:instrText xml:space="preserve"> PAGEREF _Toc212640025 \h </w:instrText>
            </w:r>
            <w:r>
              <w:rPr>
                <w:noProof/>
                <w:webHidden/>
              </w:rPr>
            </w:r>
            <w:r>
              <w:rPr>
                <w:noProof/>
                <w:webHidden/>
              </w:rPr>
              <w:fldChar w:fldCharType="separate"/>
            </w:r>
            <w:r>
              <w:rPr>
                <w:noProof/>
                <w:webHidden/>
              </w:rPr>
              <w:t>25</w:t>
            </w:r>
            <w:r>
              <w:rPr>
                <w:noProof/>
                <w:webHidden/>
              </w:rPr>
              <w:fldChar w:fldCharType="end"/>
            </w:r>
          </w:hyperlink>
        </w:p>
        <w:p w14:paraId="331471B2" w14:textId="75FB7798" w:rsidR="00711DEC" w:rsidRDefault="00711DEC">
          <w:pPr>
            <w:pStyle w:val="TOC3"/>
            <w:tabs>
              <w:tab w:val="right" w:leader="dot" w:pos="9016"/>
            </w:tabs>
            <w:rPr>
              <w:rFonts w:eastAsiaTheme="minorEastAsia"/>
              <w:noProof/>
              <w:sz w:val="24"/>
              <w:szCs w:val="24"/>
              <w:lang w:eastAsia="en-GB"/>
            </w:rPr>
          </w:pPr>
          <w:hyperlink w:anchor="_Toc212640026" w:history="1">
            <w:r w:rsidRPr="003F1DB0">
              <w:rPr>
                <w:rStyle w:val="Hyperlink"/>
                <w:noProof/>
              </w:rPr>
              <w:t>4.1.3 Management Strategies to Maintain Efficiency and Quality</w:t>
            </w:r>
            <w:r>
              <w:rPr>
                <w:noProof/>
                <w:webHidden/>
              </w:rPr>
              <w:tab/>
            </w:r>
            <w:r>
              <w:rPr>
                <w:noProof/>
                <w:webHidden/>
              </w:rPr>
              <w:fldChar w:fldCharType="begin"/>
            </w:r>
            <w:r>
              <w:rPr>
                <w:noProof/>
                <w:webHidden/>
              </w:rPr>
              <w:instrText xml:space="preserve"> PAGEREF _Toc212640026 \h </w:instrText>
            </w:r>
            <w:r>
              <w:rPr>
                <w:noProof/>
                <w:webHidden/>
              </w:rPr>
            </w:r>
            <w:r>
              <w:rPr>
                <w:noProof/>
                <w:webHidden/>
              </w:rPr>
              <w:fldChar w:fldCharType="separate"/>
            </w:r>
            <w:r>
              <w:rPr>
                <w:noProof/>
                <w:webHidden/>
              </w:rPr>
              <w:t>26</w:t>
            </w:r>
            <w:r>
              <w:rPr>
                <w:noProof/>
                <w:webHidden/>
              </w:rPr>
              <w:fldChar w:fldCharType="end"/>
            </w:r>
          </w:hyperlink>
        </w:p>
        <w:p w14:paraId="325A9501" w14:textId="587EC027" w:rsidR="00711DEC" w:rsidRDefault="00711DEC">
          <w:pPr>
            <w:pStyle w:val="TOC3"/>
            <w:tabs>
              <w:tab w:val="right" w:leader="dot" w:pos="9016"/>
            </w:tabs>
            <w:rPr>
              <w:rFonts w:eastAsiaTheme="minorEastAsia"/>
              <w:noProof/>
              <w:sz w:val="24"/>
              <w:szCs w:val="24"/>
              <w:lang w:eastAsia="en-GB"/>
            </w:rPr>
          </w:pPr>
          <w:hyperlink w:anchor="_Toc212640027" w:history="1">
            <w:r w:rsidRPr="003F1DB0">
              <w:rPr>
                <w:rStyle w:val="Hyperlink"/>
                <w:noProof/>
              </w:rPr>
              <w:t>4.1.4 Best Practices and Key Insights</w:t>
            </w:r>
            <w:r>
              <w:rPr>
                <w:noProof/>
                <w:webHidden/>
              </w:rPr>
              <w:tab/>
            </w:r>
            <w:r>
              <w:rPr>
                <w:noProof/>
                <w:webHidden/>
              </w:rPr>
              <w:fldChar w:fldCharType="begin"/>
            </w:r>
            <w:r>
              <w:rPr>
                <w:noProof/>
                <w:webHidden/>
              </w:rPr>
              <w:instrText xml:space="preserve"> PAGEREF _Toc212640027 \h </w:instrText>
            </w:r>
            <w:r>
              <w:rPr>
                <w:noProof/>
                <w:webHidden/>
              </w:rPr>
            </w:r>
            <w:r>
              <w:rPr>
                <w:noProof/>
                <w:webHidden/>
              </w:rPr>
              <w:fldChar w:fldCharType="separate"/>
            </w:r>
            <w:r>
              <w:rPr>
                <w:noProof/>
                <w:webHidden/>
              </w:rPr>
              <w:t>27</w:t>
            </w:r>
            <w:r>
              <w:rPr>
                <w:noProof/>
                <w:webHidden/>
              </w:rPr>
              <w:fldChar w:fldCharType="end"/>
            </w:r>
          </w:hyperlink>
        </w:p>
        <w:p w14:paraId="58130AF3" w14:textId="0937897E" w:rsidR="00711DEC" w:rsidRDefault="00711DEC">
          <w:pPr>
            <w:pStyle w:val="TOC2"/>
            <w:tabs>
              <w:tab w:val="right" w:leader="dot" w:pos="9016"/>
            </w:tabs>
            <w:rPr>
              <w:rFonts w:eastAsiaTheme="minorEastAsia"/>
              <w:noProof/>
              <w:sz w:val="24"/>
              <w:szCs w:val="24"/>
              <w:lang w:eastAsia="en-GB"/>
            </w:rPr>
          </w:pPr>
          <w:hyperlink w:anchor="_Toc212640028" w:history="1">
            <w:r w:rsidRPr="003F1DB0">
              <w:rPr>
                <w:rStyle w:val="Hyperlink"/>
                <w:noProof/>
              </w:rPr>
              <w:t>4.2 Discussion</w:t>
            </w:r>
            <w:r>
              <w:rPr>
                <w:noProof/>
                <w:webHidden/>
              </w:rPr>
              <w:tab/>
            </w:r>
            <w:r>
              <w:rPr>
                <w:noProof/>
                <w:webHidden/>
              </w:rPr>
              <w:fldChar w:fldCharType="begin"/>
            </w:r>
            <w:r>
              <w:rPr>
                <w:noProof/>
                <w:webHidden/>
              </w:rPr>
              <w:instrText xml:space="preserve"> PAGEREF _Toc212640028 \h </w:instrText>
            </w:r>
            <w:r>
              <w:rPr>
                <w:noProof/>
                <w:webHidden/>
              </w:rPr>
            </w:r>
            <w:r>
              <w:rPr>
                <w:noProof/>
                <w:webHidden/>
              </w:rPr>
              <w:fldChar w:fldCharType="separate"/>
            </w:r>
            <w:r>
              <w:rPr>
                <w:noProof/>
                <w:webHidden/>
              </w:rPr>
              <w:t>28</w:t>
            </w:r>
            <w:r>
              <w:rPr>
                <w:noProof/>
                <w:webHidden/>
              </w:rPr>
              <w:fldChar w:fldCharType="end"/>
            </w:r>
          </w:hyperlink>
        </w:p>
        <w:p w14:paraId="6D97DFF8" w14:textId="1B3BE61A" w:rsidR="00711DEC" w:rsidRDefault="00711DEC">
          <w:pPr>
            <w:pStyle w:val="TOC3"/>
            <w:tabs>
              <w:tab w:val="right" w:leader="dot" w:pos="9016"/>
            </w:tabs>
            <w:rPr>
              <w:rFonts w:eastAsiaTheme="minorEastAsia"/>
              <w:noProof/>
              <w:sz w:val="24"/>
              <w:szCs w:val="24"/>
              <w:lang w:eastAsia="en-GB"/>
            </w:rPr>
          </w:pPr>
          <w:hyperlink w:anchor="_Toc212640029" w:history="1">
            <w:r w:rsidRPr="003F1DB0">
              <w:rPr>
                <w:rStyle w:val="Hyperlink"/>
                <w:noProof/>
              </w:rPr>
              <w:t>4.2.1 Linking Findings to Research Objectives</w:t>
            </w:r>
            <w:r>
              <w:rPr>
                <w:noProof/>
                <w:webHidden/>
              </w:rPr>
              <w:tab/>
            </w:r>
            <w:r>
              <w:rPr>
                <w:noProof/>
                <w:webHidden/>
              </w:rPr>
              <w:fldChar w:fldCharType="begin"/>
            </w:r>
            <w:r>
              <w:rPr>
                <w:noProof/>
                <w:webHidden/>
              </w:rPr>
              <w:instrText xml:space="preserve"> PAGEREF _Toc212640029 \h </w:instrText>
            </w:r>
            <w:r>
              <w:rPr>
                <w:noProof/>
                <w:webHidden/>
              </w:rPr>
            </w:r>
            <w:r>
              <w:rPr>
                <w:noProof/>
                <w:webHidden/>
              </w:rPr>
              <w:fldChar w:fldCharType="separate"/>
            </w:r>
            <w:r>
              <w:rPr>
                <w:noProof/>
                <w:webHidden/>
              </w:rPr>
              <w:t>28</w:t>
            </w:r>
            <w:r>
              <w:rPr>
                <w:noProof/>
                <w:webHidden/>
              </w:rPr>
              <w:fldChar w:fldCharType="end"/>
            </w:r>
          </w:hyperlink>
        </w:p>
        <w:p w14:paraId="7678292C" w14:textId="1F996F7F" w:rsidR="00711DEC" w:rsidRDefault="00711DEC">
          <w:pPr>
            <w:pStyle w:val="TOC1"/>
            <w:tabs>
              <w:tab w:val="right" w:leader="dot" w:pos="9016"/>
            </w:tabs>
            <w:rPr>
              <w:rFonts w:eastAsiaTheme="minorEastAsia"/>
              <w:noProof/>
              <w:sz w:val="24"/>
              <w:szCs w:val="24"/>
              <w:lang w:eastAsia="en-GB"/>
            </w:rPr>
          </w:pPr>
          <w:hyperlink w:anchor="_Toc212640030" w:history="1">
            <w:r w:rsidRPr="003F1DB0">
              <w:rPr>
                <w:rStyle w:val="Hyperlink"/>
                <w:noProof/>
              </w:rPr>
              <w:t>Chapter 5 Conclusion and Recommendations:</w:t>
            </w:r>
            <w:r>
              <w:rPr>
                <w:noProof/>
                <w:webHidden/>
              </w:rPr>
              <w:tab/>
            </w:r>
            <w:r>
              <w:rPr>
                <w:noProof/>
                <w:webHidden/>
              </w:rPr>
              <w:fldChar w:fldCharType="begin"/>
            </w:r>
            <w:r>
              <w:rPr>
                <w:noProof/>
                <w:webHidden/>
              </w:rPr>
              <w:instrText xml:space="preserve"> PAGEREF _Toc212640030 \h </w:instrText>
            </w:r>
            <w:r>
              <w:rPr>
                <w:noProof/>
                <w:webHidden/>
              </w:rPr>
            </w:r>
            <w:r>
              <w:rPr>
                <w:noProof/>
                <w:webHidden/>
              </w:rPr>
              <w:fldChar w:fldCharType="separate"/>
            </w:r>
            <w:r>
              <w:rPr>
                <w:noProof/>
                <w:webHidden/>
              </w:rPr>
              <w:t>33</w:t>
            </w:r>
            <w:r>
              <w:rPr>
                <w:noProof/>
                <w:webHidden/>
              </w:rPr>
              <w:fldChar w:fldCharType="end"/>
            </w:r>
          </w:hyperlink>
        </w:p>
        <w:p w14:paraId="7AD07564" w14:textId="17C09632" w:rsidR="00711DEC" w:rsidRDefault="00711DEC">
          <w:pPr>
            <w:pStyle w:val="TOC2"/>
            <w:tabs>
              <w:tab w:val="right" w:leader="dot" w:pos="9016"/>
            </w:tabs>
            <w:rPr>
              <w:rFonts w:eastAsiaTheme="minorEastAsia"/>
              <w:noProof/>
              <w:sz w:val="24"/>
              <w:szCs w:val="24"/>
              <w:lang w:eastAsia="en-GB"/>
            </w:rPr>
          </w:pPr>
          <w:hyperlink w:anchor="_Toc212640031" w:history="1">
            <w:r w:rsidRPr="003F1DB0">
              <w:rPr>
                <w:rStyle w:val="Hyperlink"/>
                <w:noProof/>
              </w:rPr>
              <w:t>5.1 Conclusion</w:t>
            </w:r>
            <w:r>
              <w:rPr>
                <w:noProof/>
                <w:webHidden/>
              </w:rPr>
              <w:tab/>
            </w:r>
            <w:r>
              <w:rPr>
                <w:noProof/>
                <w:webHidden/>
              </w:rPr>
              <w:fldChar w:fldCharType="begin"/>
            </w:r>
            <w:r>
              <w:rPr>
                <w:noProof/>
                <w:webHidden/>
              </w:rPr>
              <w:instrText xml:space="preserve"> PAGEREF _Toc212640031 \h </w:instrText>
            </w:r>
            <w:r>
              <w:rPr>
                <w:noProof/>
                <w:webHidden/>
              </w:rPr>
            </w:r>
            <w:r>
              <w:rPr>
                <w:noProof/>
                <w:webHidden/>
              </w:rPr>
              <w:fldChar w:fldCharType="separate"/>
            </w:r>
            <w:r>
              <w:rPr>
                <w:noProof/>
                <w:webHidden/>
              </w:rPr>
              <w:t>33</w:t>
            </w:r>
            <w:r>
              <w:rPr>
                <w:noProof/>
                <w:webHidden/>
              </w:rPr>
              <w:fldChar w:fldCharType="end"/>
            </w:r>
          </w:hyperlink>
        </w:p>
        <w:p w14:paraId="2A3479A3" w14:textId="2FF71547" w:rsidR="00711DEC" w:rsidRDefault="00711DEC">
          <w:pPr>
            <w:pStyle w:val="TOC2"/>
            <w:tabs>
              <w:tab w:val="right" w:leader="dot" w:pos="9016"/>
            </w:tabs>
            <w:rPr>
              <w:rFonts w:eastAsiaTheme="minorEastAsia"/>
              <w:noProof/>
              <w:sz w:val="24"/>
              <w:szCs w:val="24"/>
              <w:lang w:eastAsia="en-GB"/>
            </w:rPr>
          </w:pPr>
          <w:hyperlink w:anchor="_Toc212640032" w:history="1">
            <w:r w:rsidRPr="003F1DB0">
              <w:rPr>
                <w:rStyle w:val="Hyperlink"/>
                <w:noProof/>
              </w:rPr>
              <w:t>5.2 Recommendations  and Practical Strategies</w:t>
            </w:r>
            <w:r>
              <w:rPr>
                <w:noProof/>
                <w:webHidden/>
              </w:rPr>
              <w:tab/>
            </w:r>
            <w:r>
              <w:rPr>
                <w:noProof/>
                <w:webHidden/>
              </w:rPr>
              <w:fldChar w:fldCharType="begin"/>
            </w:r>
            <w:r>
              <w:rPr>
                <w:noProof/>
                <w:webHidden/>
              </w:rPr>
              <w:instrText xml:space="preserve"> PAGEREF _Toc212640032 \h </w:instrText>
            </w:r>
            <w:r>
              <w:rPr>
                <w:noProof/>
                <w:webHidden/>
              </w:rPr>
            </w:r>
            <w:r>
              <w:rPr>
                <w:noProof/>
                <w:webHidden/>
              </w:rPr>
              <w:fldChar w:fldCharType="separate"/>
            </w:r>
            <w:r>
              <w:rPr>
                <w:noProof/>
                <w:webHidden/>
              </w:rPr>
              <w:t>36</w:t>
            </w:r>
            <w:r>
              <w:rPr>
                <w:noProof/>
                <w:webHidden/>
              </w:rPr>
              <w:fldChar w:fldCharType="end"/>
            </w:r>
          </w:hyperlink>
        </w:p>
        <w:p w14:paraId="3A2B22E1" w14:textId="2AF5FE78" w:rsidR="00711DEC" w:rsidRDefault="00711DEC">
          <w:pPr>
            <w:pStyle w:val="TOC1"/>
            <w:tabs>
              <w:tab w:val="right" w:leader="dot" w:pos="9016"/>
            </w:tabs>
            <w:rPr>
              <w:rFonts w:eastAsiaTheme="minorEastAsia"/>
              <w:noProof/>
              <w:sz w:val="24"/>
              <w:szCs w:val="24"/>
              <w:lang w:eastAsia="en-GB"/>
            </w:rPr>
          </w:pPr>
          <w:hyperlink w:anchor="_Toc212640033" w:history="1">
            <w:r w:rsidRPr="003F1DB0">
              <w:rPr>
                <w:rStyle w:val="Hyperlink"/>
                <w:noProof/>
              </w:rPr>
              <w:t>References</w:t>
            </w:r>
            <w:r>
              <w:rPr>
                <w:noProof/>
                <w:webHidden/>
              </w:rPr>
              <w:tab/>
            </w:r>
            <w:r>
              <w:rPr>
                <w:noProof/>
                <w:webHidden/>
              </w:rPr>
              <w:fldChar w:fldCharType="begin"/>
            </w:r>
            <w:r>
              <w:rPr>
                <w:noProof/>
                <w:webHidden/>
              </w:rPr>
              <w:instrText xml:space="preserve"> PAGEREF _Toc212640033 \h </w:instrText>
            </w:r>
            <w:r>
              <w:rPr>
                <w:noProof/>
                <w:webHidden/>
              </w:rPr>
            </w:r>
            <w:r>
              <w:rPr>
                <w:noProof/>
                <w:webHidden/>
              </w:rPr>
              <w:fldChar w:fldCharType="separate"/>
            </w:r>
            <w:r>
              <w:rPr>
                <w:noProof/>
                <w:webHidden/>
              </w:rPr>
              <w:t>40</w:t>
            </w:r>
            <w:r>
              <w:rPr>
                <w:noProof/>
                <w:webHidden/>
              </w:rPr>
              <w:fldChar w:fldCharType="end"/>
            </w:r>
          </w:hyperlink>
        </w:p>
        <w:p w14:paraId="63E3A247" w14:textId="23E5E237" w:rsidR="007A1FB9" w:rsidRDefault="007A1FB9">
          <w:r>
            <w:rPr>
              <w:b/>
              <w:bCs/>
              <w:noProof/>
            </w:rPr>
            <w:fldChar w:fldCharType="end"/>
          </w:r>
        </w:p>
      </w:sdtContent>
    </w:sdt>
    <w:p w14:paraId="562C7A44" w14:textId="77777777" w:rsidR="00565E49" w:rsidRDefault="00565E49" w:rsidP="00762CEB">
      <w:pPr>
        <w:spacing w:line="360" w:lineRule="auto"/>
        <w:jc w:val="both"/>
        <w:rPr>
          <w:rFonts w:ascii="Arial" w:hAnsi="Arial" w:cs="Arial"/>
          <w:sz w:val="24"/>
          <w:szCs w:val="24"/>
        </w:rPr>
      </w:pPr>
    </w:p>
    <w:p w14:paraId="4AA454A8" w14:textId="77777777" w:rsidR="00292503" w:rsidRDefault="00292503" w:rsidP="00264B4E">
      <w:pPr>
        <w:pStyle w:val="Heading1"/>
      </w:pPr>
    </w:p>
    <w:p w14:paraId="380026C2" w14:textId="77777777" w:rsidR="00292503" w:rsidRDefault="00292503" w:rsidP="00264B4E">
      <w:pPr>
        <w:pStyle w:val="Heading1"/>
      </w:pPr>
    </w:p>
    <w:p w14:paraId="21311F78" w14:textId="77777777" w:rsidR="00292503" w:rsidRDefault="00292503" w:rsidP="00264B4E">
      <w:pPr>
        <w:pStyle w:val="Heading1"/>
      </w:pPr>
    </w:p>
    <w:p w14:paraId="44E4887D" w14:textId="77777777" w:rsidR="001F5E13" w:rsidRDefault="001F5E13" w:rsidP="00264B4E">
      <w:pPr>
        <w:pStyle w:val="Heading1"/>
      </w:pPr>
    </w:p>
    <w:p w14:paraId="021E2E1A" w14:textId="53DF9F06" w:rsidR="00A14F31" w:rsidRDefault="00A14F31" w:rsidP="00264B4E">
      <w:pPr>
        <w:pStyle w:val="Heading1"/>
      </w:pPr>
      <w:bookmarkStart w:id="3" w:name="_Toc212640007"/>
      <w:r w:rsidRPr="00A14F31">
        <w:t>Chapter 1: Introduction</w:t>
      </w:r>
      <w:bookmarkEnd w:id="3"/>
    </w:p>
    <w:p w14:paraId="2D7A3C00" w14:textId="77777777" w:rsidR="00920745" w:rsidRDefault="00920745" w:rsidP="00920745"/>
    <w:p w14:paraId="0B0A5DC2" w14:textId="77777777" w:rsidR="00920745" w:rsidRPr="00292503" w:rsidRDefault="00920745" w:rsidP="00920745">
      <w:pPr>
        <w:spacing w:line="600" w:lineRule="auto"/>
        <w:jc w:val="both"/>
        <w:rPr>
          <w:rFonts w:ascii="Arial" w:hAnsi="Arial" w:cs="Arial"/>
          <w:sz w:val="24"/>
          <w:szCs w:val="24"/>
        </w:rPr>
      </w:pPr>
      <w:r w:rsidRPr="00292503">
        <w:rPr>
          <w:rFonts w:ascii="Arial" w:hAnsi="Arial" w:cs="Arial"/>
          <w:sz w:val="24"/>
          <w:szCs w:val="24"/>
        </w:rPr>
        <w:t>The hospitality industry is exceptionally sensitive to fluctuations in demand, which makes seasonal variation a major operational challenge for hotels globally (Kravariti, Voutsina &amp; Tasoulis, 2022). During peak periods, hotels must meet elevated guest expectations for speed, quality and personalised service, yet many simultaneously face reductions in staffing due to labour market pressures, temporary contracts or the extended leave of seasonal workers (Edeh et al., 2022). This situation creates a critical tension: how can hotels preserve both efficiency and service quality when resources are stretched thin? With rising operational costs and escalating guest expectations, achieving the appropriate equilibrium has become more important than ever (Baum, 2019).</w:t>
      </w:r>
    </w:p>
    <w:p w14:paraId="27BB8BCF" w14:textId="77777777" w:rsidR="00920745" w:rsidRPr="00292503" w:rsidRDefault="00920745" w:rsidP="00920745">
      <w:pPr>
        <w:spacing w:line="600" w:lineRule="auto"/>
        <w:jc w:val="both"/>
        <w:rPr>
          <w:rFonts w:ascii="Arial" w:hAnsi="Arial" w:cs="Arial"/>
          <w:sz w:val="24"/>
          <w:szCs w:val="24"/>
        </w:rPr>
      </w:pPr>
    </w:p>
    <w:p w14:paraId="0965138E" w14:textId="13A15347" w:rsidR="00920745" w:rsidRPr="00292503" w:rsidRDefault="00920745" w:rsidP="00920745">
      <w:pPr>
        <w:spacing w:line="600" w:lineRule="auto"/>
        <w:jc w:val="both"/>
        <w:rPr>
          <w:rFonts w:ascii="Arial" w:hAnsi="Arial" w:cs="Arial"/>
          <w:sz w:val="24"/>
          <w:szCs w:val="24"/>
        </w:rPr>
      </w:pPr>
      <w:r w:rsidRPr="00292503">
        <w:rPr>
          <w:rFonts w:ascii="Arial" w:hAnsi="Arial" w:cs="Arial"/>
          <w:sz w:val="24"/>
          <w:szCs w:val="24"/>
        </w:rPr>
        <w:t xml:space="preserve">One well-established brand, Leonardo Hotels (formerly Jurys Inn), operates a strategically important property located next to a major airport terminal. The property </w:t>
      </w:r>
      <w:r w:rsidRPr="00292503">
        <w:rPr>
          <w:rFonts w:ascii="Arial" w:hAnsi="Arial" w:cs="Arial"/>
          <w:sz w:val="24"/>
          <w:szCs w:val="24"/>
        </w:rPr>
        <w:lastRenderedPageBreak/>
        <w:t>plays a dual role: accommodating travellers in transit and serving as a venue for business and conference events. During the summer months, demand rises significantly owing to holiday travel, which results in high occupancy levels, full car parks and large contract business (for example</w:t>
      </w:r>
      <w:r w:rsidR="00232829">
        <w:rPr>
          <w:rFonts w:ascii="Arial" w:hAnsi="Arial" w:cs="Arial"/>
          <w:sz w:val="24"/>
          <w:szCs w:val="24"/>
        </w:rPr>
        <w:t>,</w:t>
      </w:r>
      <w:r w:rsidRPr="00292503">
        <w:rPr>
          <w:rFonts w:ascii="Arial" w:hAnsi="Arial" w:cs="Arial"/>
          <w:sz w:val="24"/>
          <w:szCs w:val="24"/>
        </w:rPr>
        <w:t xml:space="preserve"> providing rooms to drivers, airline crew and conference delegates). However, despite this </w:t>
      </w:r>
      <w:r w:rsidR="00232829">
        <w:rPr>
          <w:rFonts w:ascii="Arial" w:hAnsi="Arial" w:cs="Arial"/>
          <w:sz w:val="24"/>
          <w:szCs w:val="24"/>
        </w:rPr>
        <w:t>high-demand</w:t>
      </w:r>
      <w:r w:rsidRPr="00292503">
        <w:rPr>
          <w:rFonts w:ascii="Arial" w:hAnsi="Arial" w:cs="Arial"/>
          <w:sz w:val="24"/>
          <w:szCs w:val="24"/>
        </w:rPr>
        <w:t xml:space="preserve"> environment, the hotel often experiences seasonal staff reductions; many seasonal or international workers take extended leave during the same period, leading to understaffing at exactly the time when service pressure is greatest. Prior research shows that labour shortfalls in hospitality can have negative implications for employee morale, service delivery and guest satisfaction (Kravariti, Voutsina &amp; Tasoulis, 2022). Some properties adopt technological solutions such as self-service check-in and check-out systems in response, but the overall effect of such innovations on service quality remains under-explored (Gummerus et al., 2019). Existing literature typically studies cost-control or service quality in isolation, yet few studies address how hotels </w:t>
      </w:r>
      <w:r w:rsidR="00B66616" w:rsidRPr="00292503">
        <w:rPr>
          <w:rFonts w:ascii="Arial" w:hAnsi="Arial" w:cs="Arial"/>
          <w:sz w:val="24"/>
          <w:szCs w:val="24"/>
        </w:rPr>
        <w:t>manage</w:t>
      </w:r>
      <w:r w:rsidRPr="00292503">
        <w:rPr>
          <w:rFonts w:ascii="Arial" w:hAnsi="Arial" w:cs="Arial"/>
          <w:sz w:val="24"/>
          <w:szCs w:val="24"/>
        </w:rPr>
        <w:t xml:space="preserve"> the trade-off between the two during staffing reductions, especially within airport-linked properties with volatile demand patterns. This gap in the research agenda underscores the relevance of the present study.</w:t>
      </w:r>
    </w:p>
    <w:p w14:paraId="5ADB5091" w14:textId="77777777" w:rsidR="00A14F31" w:rsidRPr="00A14F31" w:rsidRDefault="00A14F31" w:rsidP="00264B4E">
      <w:pPr>
        <w:pStyle w:val="Heading1"/>
      </w:pPr>
    </w:p>
    <w:p w14:paraId="5278B5D1" w14:textId="77777777" w:rsidR="00A14F31" w:rsidRPr="00A14F31" w:rsidRDefault="00A14F31" w:rsidP="00A14F31">
      <w:pPr>
        <w:spacing w:line="360" w:lineRule="auto"/>
        <w:jc w:val="both"/>
        <w:rPr>
          <w:rFonts w:ascii="Arial" w:hAnsi="Arial" w:cs="Arial"/>
          <w:sz w:val="24"/>
          <w:szCs w:val="24"/>
        </w:rPr>
      </w:pPr>
    </w:p>
    <w:p w14:paraId="7B638303" w14:textId="77777777" w:rsidR="00292503" w:rsidRDefault="00292503" w:rsidP="00A14F31">
      <w:pPr>
        <w:spacing w:line="360" w:lineRule="auto"/>
        <w:jc w:val="both"/>
        <w:rPr>
          <w:rFonts w:ascii="Arial" w:hAnsi="Arial" w:cs="Arial"/>
          <w:b/>
          <w:bCs/>
          <w:sz w:val="24"/>
          <w:szCs w:val="24"/>
        </w:rPr>
      </w:pPr>
    </w:p>
    <w:p w14:paraId="0486A9C1" w14:textId="77777777" w:rsidR="00292503" w:rsidRDefault="00292503" w:rsidP="00A14F31">
      <w:pPr>
        <w:spacing w:line="360" w:lineRule="auto"/>
        <w:jc w:val="both"/>
        <w:rPr>
          <w:rFonts w:ascii="Arial" w:hAnsi="Arial" w:cs="Arial"/>
          <w:b/>
          <w:bCs/>
          <w:sz w:val="24"/>
          <w:szCs w:val="24"/>
        </w:rPr>
      </w:pPr>
    </w:p>
    <w:p w14:paraId="7BE3EFC3" w14:textId="33A60E7D" w:rsidR="00A14F31" w:rsidRPr="00264B4E" w:rsidRDefault="00A14F31" w:rsidP="00A14F31">
      <w:pPr>
        <w:spacing w:line="360" w:lineRule="auto"/>
        <w:jc w:val="both"/>
        <w:rPr>
          <w:rFonts w:ascii="Arial" w:hAnsi="Arial" w:cs="Arial"/>
          <w:b/>
          <w:bCs/>
          <w:sz w:val="24"/>
          <w:szCs w:val="24"/>
        </w:rPr>
      </w:pPr>
      <w:r w:rsidRPr="00264B4E">
        <w:rPr>
          <w:rFonts w:ascii="Arial" w:hAnsi="Arial" w:cs="Arial"/>
          <w:b/>
          <w:bCs/>
          <w:sz w:val="24"/>
          <w:szCs w:val="24"/>
        </w:rPr>
        <w:t>Research Question:</w:t>
      </w:r>
    </w:p>
    <w:p w14:paraId="76C368D0" w14:textId="77777777" w:rsidR="00FA1DD2" w:rsidRDefault="00A14F31" w:rsidP="00F57C63">
      <w:pPr>
        <w:spacing w:line="600" w:lineRule="auto"/>
        <w:jc w:val="both"/>
        <w:rPr>
          <w:rFonts w:ascii="Arial" w:hAnsi="Arial" w:cs="Arial"/>
          <w:sz w:val="24"/>
          <w:szCs w:val="24"/>
        </w:rPr>
      </w:pPr>
      <w:r w:rsidRPr="00A14F31">
        <w:rPr>
          <w:rFonts w:ascii="Arial" w:hAnsi="Arial" w:cs="Arial"/>
          <w:sz w:val="24"/>
          <w:szCs w:val="24"/>
        </w:rPr>
        <w:t xml:space="preserve">How do seasonal staff reductions affect operational efficiency and service quality in hotels, and what strategies can be implemented to balance cost control and guest satisfaction? </w:t>
      </w:r>
    </w:p>
    <w:p w14:paraId="7271FEB4" w14:textId="1C90B6D9" w:rsidR="00A14F31" w:rsidRPr="00A14F31" w:rsidRDefault="00A14F31" w:rsidP="00F57C63">
      <w:pPr>
        <w:spacing w:line="600" w:lineRule="auto"/>
        <w:jc w:val="both"/>
        <w:rPr>
          <w:rFonts w:ascii="Arial" w:hAnsi="Arial" w:cs="Arial"/>
          <w:sz w:val="24"/>
          <w:szCs w:val="24"/>
        </w:rPr>
      </w:pPr>
      <w:r w:rsidRPr="00A14F31">
        <w:rPr>
          <w:rFonts w:ascii="Arial" w:hAnsi="Arial" w:cs="Arial"/>
          <w:sz w:val="24"/>
          <w:szCs w:val="24"/>
        </w:rPr>
        <w:t>A case study of Leonardo Hotel East Midlands Airport.</w:t>
      </w:r>
    </w:p>
    <w:p w14:paraId="1A452AC4" w14:textId="77777777" w:rsidR="00A14F31" w:rsidRPr="00A14F31" w:rsidRDefault="00A14F31" w:rsidP="00F57C63">
      <w:pPr>
        <w:spacing w:line="600" w:lineRule="auto"/>
        <w:jc w:val="both"/>
        <w:rPr>
          <w:rFonts w:ascii="Arial" w:hAnsi="Arial" w:cs="Arial"/>
          <w:sz w:val="24"/>
          <w:szCs w:val="24"/>
        </w:rPr>
      </w:pPr>
    </w:p>
    <w:p w14:paraId="6A865FEA" w14:textId="77777777" w:rsidR="00A14F31" w:rsidRPr="00A14F31" w:rsidRDefault="00A14F31" w:rsidP="00F57C63">
      <w:pPr>
        <w:spacing w:line="600" w:lineRule="auto"/>
        <w:jc w:val="both"/>
        <w:rPr>
          <w:rFonts w:ascii="Arial" w:hAnsi="Arial" w:cs="Arial"/>
          <w:sz w:val="24"/>
          <w:szCs w:val="24"/>
        </w:rPr>
      </w:pPr>
      <w:r w:rsidRPr="00264B4E">
        <w:rPr>
          <w:rFonts w:ascii="Arial" w:hAnsi="Arial" w:cs="Arial"/>
          <w:b/>
          <w:bCs/>
          <w:sz w:val="24"/>
          <w:szCs w:val="24"/>
        </w:rPr>
        <w:t>Aim</w:t>
      </w:r>
      <w:r w:rsidRPr="00A14F31">
        <w:rPr>
          <w:rFonts w:ascii="Arial" w:hAnsi="Arial" w:cs="Arial"/>
          <w:sz w:val="24"/>
          <w:szCs w:val="24"/>
        </w:rPr>
        <w:t>:</w:t>
      </w:r>
    </w:p>
    <w:p w14:paraId="401A957C" w14:textId="77777777" w:rsidR="00A14F31" w:rsidRPr="00A14F31" w:rsidRDefault="00A14F31" w:rsidP="00F57C63">
      <w:pPr>
        <w:spacing w:line="600" w:lineRule="auto"/>
        <w:jc w:val="both"/>
        <w:rPr>
          <w:rFonts w:ascii="Arial" w:hAnsi="Arial" w:cs="Arial"/>
          <w:sz w:val="24"/>
          <w:szCs w:val="24"/>
        </w:rPr>
      </w:pPr>
      <w:r w:rsidRPr="00A14F31">
        <w:rPr>
          <w:rFonts w:ascii="Arial" w:hAnsi="Arial" w:cs="Arial"/>
          <w:sz w:val="24"/>
          <w:szCs w:val="24"/>
        </w:rPr>
        <w:t>To examine how seasonal staff reductions influence hotel operational efficiency and service quality, and to identify strategies that help hotels balance cost management with guest satisfaction.</w:t>
      </w:r>
    </w:p>
    <w:p w14:paraId="56E58B17" w14:textId="77777777" w:rsidR="00A14F31" w:rsidRPr="00A14F31" w:rsidRDefault="00A14F31" w:rsidP="00F57C63">
      <w:pPr>
        <w:spacing w:line="600" w:lineRule="auto"/>
        <w:jc w:val="both"/>
        <w:rPr>
          <w:rFonts w:ascii="Arial" w:hAnsi="Arial" w:cs="Arial"/>
          <w:sz w:val="24"/>
          <w:szCs w:val="24"/>
        </w:rPr>
      </w:pPr>
    </w:p>
    <w:p w14:paraId="3F15D16A" w14:textId="4E1E5283" w:rsidR="00A14F31" w:rsidRPr="00264B4E" w:rsidRDefault="00A14F31" w:rsidP="00F57C63">
      <w:pPr>
        <w:spacing w:line="600" w:lineRule="auto"/>
        <w:jc w:val="both"/>
        <w:rPr>
          <w:rFonts w:ascii="Arial" w:hAnsi="Arial" w:cs="Arial"/>
          <w:b/>
          <w:bCs/>
          <w:sz w:val="24"/>
          <w:szCs w:val="24"/>
        </w:rPr>
      </w:pPr>
      <w:r w:rsidRPr="00264B4E">
        <w:rPr>
          <w:rFonts w:ascii="Arial" w:hAnsi="Arial" w:cs="Arial"/>
          <w:b/>
          <w:bCs/>
          <w:sz w:val="24"/>
          <w:szCs w:val="24"/>
        </w:rPr>
        <w:t>Objectives:</w:t>
      </w:r>
    </w:p>
    <w:p w14:paraId="4D64BC6E" w14:textId="77777777" w:rsidR="0090397D" w:rsidRPr="0090397D" w:rsidRDefault="00A14F31" w:rsidP="00F57C63">
      <w:pPr>
        <w:pStyle w:val="ListParagraph"/>
        <w:numPr>
          <w:ilvl w:val="0"/>
          <w:numId w:val="3"/>
        </w:numPr>
        <w:spacing w:line="600" w:lineRule="auto"/>
        <w:jc w:val="both"/>
        <w:rPr>
          <w:rFonts w:ascii="Arial" w:hAnsi="Arial" w:cs="Arial"/>
          <w:sz w:val="24"/>
          <w:szCs w:val="24"/>
        </w:rPr>
      </w:pPr>
      <w:r w:rsidRPr="0090397D">
        <w:rPr>
          <w:rFonts w:ascii="Arial" w:hAnsi="Arial" w:cs="Arial"/>
          <w:sz w:val="24"/>
          <w:szCs w:val="24"/>
        </w:rPr>
        <w:t>To analyse the operational challenges hotels face during seasonal staff reductions.</w:t>
      </w:r>
    </w:p>
    <w:p w14:paraId="1629F8E8" w14:textId="442EAB0C" w:rsidR="0090397D" w:rsidRPr="0090397D" w:rsidRDefault="00A14F31" w:rsidP="00F57C63">
      <w:pPr>
        <w:pStyle w:val="ListParagraph"/>
        <w:numPr>
          <w:ilvl w:val="0"/>
          <w:numId w:val="3"/>
        </w:numPr>
        <w:spacing w:line="600" w:lineRule="auto"/>
        <w:jc w:val="both"/>
        <w:rPr>
          <w:rFonts w:ascii="Arial" w:hAnsi="Arial" w:cs="Arial"/>
          <w:sz w:val="24"/>
          <w:szCs w:val="24"/>
        </w:rPr>
      </w:pPr>
      <w:r w:rsidRPr="0090397D">
        <w:rPr>
          <w:rFonts w:ascii="Arial" w:hAnsi="Arial" w:cs="Arial"/>
          <w:sz w:val="24"/>
          <w:szCs w:val="24"/>
        </w:rPr>
        <w:t>To evaluate the impact on guest satisfaction and service delivery.</w:t>
      </w:r>
    </w:p>
    <w:p w14:paraId="5AC68CB0" w14:textId="5FC4A63A" w:rsidR="00A14F31" w:rsidRPr="0090397D" w:rsidRDefault="00A14F31" w:rsidP="00F57C63">
      <w:pPr>
        <w:pStyle w:val="ListParagraph"/>
        <w:numPr>
          <w:ilvl w:val="0"/>
          <w:numId w:val="3"/>
        </w:numPr>
        <w:spacing w:line="600" w:lineRule="auto"/>
        <w:jc w:val="both"/>
        <w:rPr>
          <w:rFonts w:ascii="Arial" w:hAnsi="Arial" w:cs="Arial"/>
          <w:sz w:val="24"/>
          <w:szCs w:val="24"/>
        </w:rPr>
      </w:pPr>
      <w:r w:rsidRPr="0090397D">
        <w:rPr>
          <w:rFonts w:ascii="Arial" w:hAnsi="Arial" w:cs="Arial"/>
          <w:sz w:val="24"/>
          <w:szCs w:val="24"/>
        </w:rPr>
        <w:t>To assess current management strategies used to maintain efficiency and quality.</w:t>
      </w:r>
    </w:p>
    <w:p w14:paraId="1D4AE07F" w14:textId="139A655F" w:rsidR="00A14F31" w:rsidRPr="0090397D" w:rsidRDefault="00A14F31" w:rsidP="00F57C63">
      <w:pPr>
        <w:pStyle w:val="ListParagraph"/>
        <w:numPr>
          <w:ilvl w:val="0"/>
          <w:numId w:val="3"/>
        </w:numPr>
        <w:spacing w:line="600" w:lineRule="auto"/>
        <w:jc w:val="both"/>
        <w:rPr>
          <w:rFonts w:ascii="Arial" w:hAnsi="Arial" w:cs="Arial"/>
          <w:sz w:val="24"/>
          <w:szCs w:val="24"/>
        </w:rPr>
      </w:pPr>
      <w:r w:rsidRPr="0090397D">
        <w:rPr>
          <w:rFonts w:ascii="Arial" w:hAnsi="Arial" w:cs="Arial"/>
          <w:sz w:val="24"/>
          <w:szCs w:val="24"/>
        </w:rPr>
        <w:lastRenderedPageBreak/>
        <w:t>To recommend best practices for balancing efficiency, cost control and service quality.</w:t>
      </w:r>
    </w:p>
    <w:p w14:paraId="5C933649" w14:textId="77777777" w:rsidR="00A14F31" w:rsidRPr="00A14F31" w:rsidRDefault="00A14F31" w:rsidP="00F57C63">
      <w:pPr>
        <w:spacing w:line="600" w:lineRule="auto"/>
        <w:jc w:val="both"/>
        <w:rPr>
          <w:rFonts w:ascii="Arial" w:hAnsi="Arial" w:cs="Arial"/>
          <w:sz w:val="24"/>
          <w:szCs w:val="24"/>
        </w:rPr>
      </w:pPr>
    </w:p>
    <w:p w14:paraId="2A354DCB" w14:textId="065908E2" w:rsidR="00F00F41" w:rsidRDefault="009C6ADA" w:rsidP="00F57C63">
      <w:pPr>
        <w:spacing w:line="600" w:lineRule="auto"/>
        <w:jc w:val="both"/>
        <w:rPr>
          <w:rFonts w:ascii="Arial" w:hAnsi="Arial" w:cs="Arial"/>
          <w:sz w:val="24"/>
          <w:szCs w:val="24"/>
        </w:rPr>
      </w:pPr>
      <w:r w:rsidRPr="009C6ADA">
        <w:rPr>
          <w:rFonts w:ascii="Arial" w:hAnsi="Arial" w:cs="Arial"/>
          <w:sz w:val="24"/>
          <w:szCs w:val="24"/>
        </w:rPr>
        <w:t>This study provides valuable insights into workforce flexibility, operational resilience, and sustainable service delivery within the hospitality sector. By focusing on a real-world case study, the research contributes practical recommendations for hotel managers seeking to optimise both performance and guest experience during off-peak and high-demand seasons.</w:t>
      </w:r>
    </w:p>
    <w:p w14:paraId="5572E1AF" w14:textId="1BBD4C93" w:rsidR="00F00F41" w:rsidRDefault="007C38C1" w:rsidP="0090397D">
      <w:pPr>
        <w:pStyle w:val="Heading1"/>
      </w:pPr>
      <w:bookmarkStart w:id="4" w:name="_Toc212640008"/>
      <w:r w:rsidRPr="007C38C1">
        <w:t>Chapter 2</w:t>
      </w:r>
      <w:r>
        <w:t>:</w:t>
      </w:r>
      <w:r w:rsidRPr="007C38C1">
        <w:t xml:space="preserve"> Literature Review</w:t>
      </w:r>
      <w:bookmarkEnd w:id="4"/>
    </w:p>
    <w:p w14:paraId="70EF2F39" w14:textId="77777777" w:rsidR="0090397D" w:rsidRPr="0090397D" w:rsidRDefault="0090397D" w:rsidP="0090397D"/>
    <w:p w14:paraId="680AC983" w14:textId="60C3680C" w:rsidR="008B2E27" w:rsidRPr="008B2E27" w:rsidRDefault="008B2E27" w:rsidP="008B2E27">
      <w:pPr>
        <w:pStyle w:val="Heading2"/>
      </w:pPr>
      <w:bookmarkStart w:id="5" w:name="_Toc212640009"/>
      <w:r w:rsidRPr="008B2E27">
        <w:t xml:space="preserve">2.1 Seasonality and </w:t>
      </w:r>
      <w:r w:rsidR="001146E7">
        <w:t>Its</w:t>
      </w:r>
      <w:r w:rsidRPr="008B2E27">
        <w:t xml:space="preserve"> Implications in Hospitality</w:t>
      </w:r>
      <w:bookmarkEnd w:id="5"/>
    </w:p>
    <w:p w14:paraId="00E1A167" w14:textId="77777777" w:rsidR="008B2E27" w:rsidRPr="008B2E27" w:rsidRDefault="008B2E27" w:rsidP="008B2E27">
      <w:pPr>
        <w:spacing w:line="600" w:lineRule="auto"/>
        <w:jc w:val="both"/>
        <w:rPr>
          <w:rFonts w:ascii="Arial" w:hAnsi="Arial" w:cs="Arial"/>
          <w:sz w:val="24"/>
          <w:szCs w:val="24"/>
        </w:rPr>
      </w:pPr>
    </w:p>
    <w:p w14:paraId="6AF994BA" w14:textId="77777777" w:rsidR="008B2E27" w:rsidRPr="008B2E27" w:rsidRDefault="008B2E27" w:rsidP="008B2E27">
      <w:pPr>
        <w:spacing w:line="600" w:lineRule="auto"/>
        <w:jc w:val="both"/>
        <w:rPr>
          <w:rFonts w:ascii="Arial" w:hAnsi="Arial" w:cs="Arial"/>
          <w:sz w:val="24"/>
          <w:szCs w:val="24"/>
        </w:rPr>
      </w:pPr>
      <w:r w:rsidRPr="008B2E27">
        <w:rPr>
          <w:rFonts w:ascii="Arial" w:hAnsi="Arial" w:cs="Arial"/>
          <w:sz w:val="24"/>
          <w:szCs w:val="24"/>
        </w:rPr>
        <w:t>Seasonality is a persistent challenge for the hospitality industry, creating fluctuations in demand, occupancy, and operational stability (Baum and Hagen, 1999). Peak seasons bring high guest volumes and pressure to maintain quality, while off-peak periods lead to excess capacity and reduced profits. Baum and Lundtorp (2001) note that these variations affect not only revenue but also workforce management, as hotels must continually adjust staffing to match demand. This is particularly evident in airport and event-driven hotels, where short-term surges strain resources (Karamustafa and Ulama, 2010).</w:t>
      </w:r>
    </w:p>
    <w:p w14:paraId="03CB9923" w14:textId="77777777" w:rsidR="008B2E27" w:rsidRPr="008B2E27" w:rsidRDefault="008B2E27" w:rsidP="008B2E27">
      <w:pPr>
        <w:spacing w:line="600" w:lineRule="auto"/>
        <w:jc w:val="both"/>
        <w:rPr>
          <w:rFonts w:ascii="Arial" w:hAnsi="Arial" w:cs="Arial"/>
          <w:sz w:val="24"/>
          <w:szCs w:val="24"/>
        </w:rPr>
      </w:pPr>
    </w:p>
    <w:p w14:paraId="34BE9295" w14:textId="1590F23F" w:rsidR="008B2E27" w:rsidRPr="008B2E27" w:rsidRDefault="008B2E27" w:rsidP="008B2E27">
      <w:pPr>
        <w:spacing w:line="600" w:lineRule="auto"/>
        <w:jc w:val="both"/>
        <w:rPr>
          <w:rFonts w:ascii="Arial" w:hAnsi="Arial" w:cs="Arial"/>
          <w:sz w:val="24"/>
          <w:szCs w:val="24"/>
        </w:rPr>
      </w:pPr>
      <w:r w:rsidRPr="008B2E27">
        <w:rPr>
          <w:rFonts w:ascii="Arial" w:hAnsi="Arial" w:cs="Arial"/>
          <w:sz w:val="24"/>
          <w:szCs w:val="24"/>
        </w:rPr>
        <w:t>In the UK, dynamic travel behaviour and event tourism have intensified seasonality (VisitBritain, 2023). Airport hotels serve mixed segments</w:t>
      </w:r>
      <w:r w:rsidR="00D1797E">
        <w:rPr>
          <w:rFonts w:ascii="Arial" w:hAnsi="Arial" w:cs="Arial"/>
          <w:sz w:val="24"/>
          <w:szCs w:val="24"/>
        </w:rPr>
        <w:t xml:space="preserve"> of </w:t>
      </w:r>
      <w:r w:rsidRPr="008B2E27">
        <w:rPr>
          <w:rFonts w:ascii="Arial" w:hAnsi="Arial" w:cs="Arial"/>
          <w:sz w:val="24"/>
          <w:szCs w:val="24"/>
        </w:rPr>
        <w:t>leisure travellers, airline crews, and business delegates</w:t>
      </w:r>
      <w:r w:rsidR="00D1797E">
        <w:rPr>
          <w:rFonts w:ascii="Arial" w:hAnsi="Arial" w:cs="Arial"/>
          <w:sz w:val="24"/>
          <w:szCs w:val="24"/>
        </w:rPr>
        <w:t xml:space="preserve">, </w:t>
      </w:r>
      <w:r w:rsidRPr="008B2E27">
        <w:rPr>
          <w:rFonts w:ascii="Arial" w:hAnsi="Arial" w:cs="Arial"/>
          <w:sz w:val="24"/>
          <w:szCs w:val="24"/>
        </w:rPr>
        <w:t>each expecting distinct service standards. Maintaining consistency under fluctuating conditions is vital for brand reputation (Kandampully, Zhang and Bilgihan, 2018). Consequently, many hotels employ flexible scheduling and digital tools to balance demand, though these often heighten employee workload and turnover risk.</w:t>
      </w:r>
    </w:p>
    <w:p w14:paraId="0E0A20D2" w14:textId="77777777" w:rsidR="008B2E27" w:rsidRPr="008B2E27" w:rsidRDefault="008B2E27" w:rsidP="008B2E27">
      <w:pPr>
        <w:spacing w:line="600" w:lineRule="auto"/>
        <w:jc w:val="both"/>
        <w:rPr>
          <w:rFonts w:ascii="Arial" w:hAnsi="Arial" w:cs="Arial"/>
          <w:sz w:val="24"/>
          <w:szCs w:val="24"/>
        </w:rPr>
      </w:pPr>
    </w:p>
    <w:p w14:paraId="3599BEBA" w14:textId="77777777" w:rsidR="008B2E27" w:rsidRPr="008B2E27" w:rsidRDefault="008B2E27" w:rsidP="008B2E27">
      <w:pPr>
        <w:pStyle w:val="Heading2"/>
      </w:pPr>
      <w:bookmarkStart w:id="6" w:name="_Toc212640010"/>
      <w:r w:rsidRPr="008B2E27">
        <w:t>2.2 Impact of Seasonal Staff Reductions</w:t>
      </w:r>
      <w:bookmarkEnd w:id="6"/>
    </w:p>
    <w:p w14:paraId="6636C660" w14:textId="77777777" w:rsidR="008B2E27" w:rsidRPr="008B2E27" w:rsidRDefault="008B2E27" w:rsidP="008B2E27">
      <w:pPr>
        <w:spacing w:line="600" w:lineRule="auto"/>
        <w:jc w:val="both"/>
        <w:rPr>
          <w:rFonts w:ascii="Arial" w:hAnsi="Arial" w:cs="Arial"/>
          <w:sz w:val="24"/>
          <w:szCs w:val="24"/>
        </w:rPr>
      </w:pPr>
    </w:p>
    <w:p w14:paraId="5E6544CA" w14:textId="3B4EF373" w:rsidR="008B2E27" w:rsidRPr="008B2E27" w:rsidRDefault="008B2E27" w:rsidP="008B2E27">
      <w:pPr>
        <w:spacing w:line="600" w:lineRule="auto"/>
        <w:jc w:val="both"/>
        <w:rPr>
          <w:rFonts w:ascii="Arial" w:hAnsi="Arial" w:cs="Arial"/>
          <w:sz w:val="24"/>
          <w:szCs w:val="24"/>
        </w:rPr>
      </w:pPr>
      <w:r w:rsidRPr="008B2E27">
        <w:rPr>
          <w:rFonts w:ascii="Arial" w:hAnsi="Arial" w:cs="Arial"/>
          <w:sz w:val="24"/>
          <w:szCs w:val="24"/>
        </w:rPr>
        <w:t>Labour is a major operational expense, and staff reductions are frequently used for cost control (Jones and Comfort, 2020). Yet, understaffing during busy periods increases workload, service delays, and stress (Robinson et al., 2019). Overburdened employees experience burnout and reduced morale (Deery and Jago, 2015). Multitasking across departments may maintain continuity</w:t>
      </w:r>
      <w:r w:rsidR="00D1797E">
        <w:rPr>
          <w:rFonts w:ascii="Arial" w:hAnsi="Arial" w:cs="Arial"/>
          <w:sz w:val="24"/>
          <w:szCs w:val="24"/>
        </w:rPr>
        <w:t>,</w:t>
      </w:r>
      <w:r w:rsidRPr="008B2E27">
        <w:rPr>
          <w:rFonts w:ascii="Arial" w:hAnsi="Arial" w:cs="Arial"/>
          <w:sz w:val="24"/>
          <w:szCs w:val="24"/>
        </w:rPr>
        <w:t xml:space="preserve"> but </w:t>
      </w:r>
      <w:r w:rsidR="00D1797E">
        <w:rPr>
          <w:rFonts w:ascii="Arial" w:hAnsi="Arial" w:cs="Arial"/>
          <w:sz w:val="24"/>
          <w:szCs w:val="24"/>
        </w:rPr>
        <w:t xml:space="preserve">it </w:t>
      </w:r>
      <w:r w:rsidRPr="008B2E27">
        <w:rPr>
          <w:rFonts w:ascii="Arial" w:hAnsi="Arial" w:cs="Arial"/>
          <w:sz w:val="24"/>
          <w:szCs w:val="24"/>
        </w:rPr>
        <w:t>compromises attention to detail.</w:t>
      </w:r>
    </w:p>
    <w:p w14:paraId="6E0CD325" w14:textId="77777777" w:rsidR="008B2E27" w:rsidRPr="008B2E27" w:rsidRDefault="008B2E27" w:rsidP="008B2E27">
      <w:pPr>
        <w:spacing w:line="600" w:lineRule="auto"/>
        <w:jc w:val="both"/>
        <w:rPr>
          <w:rFonts w:ascii="Arial" w:hAnsi="Arial" w:cs="Arial"/>
          <w:sz w:val="24"/>
          <w:szCs w:val="24"/>
        </w:rPr>
      </w:pPr>
    </w:p>
    <w:p w14:paraId="7D0D2381" w14:textId="77777777" w:rsidR="008B2E27" w:rsidRPr="008B2E27" w:rsidRDefault="008B2E27" w:rsidP="008B2E27">
      <w:pPr>
        <w:spacing w:line="600" w:lineRule="auto"/>
        <w:jc w:val="both"/>
        <w:rPr>
          <w:rFonts w:ascii="Arial" w:hAnsi="Arial" w:cs="Arial"/>
          <w:sz w:val="24"/>
          <w:szCs w:val="24"/>
        </w:rPr>
      </w:pPr>
      <w:r w:rsidRPr="008B2E27">
        <w:rPr>
          <w:rFonts w:ascii="Arial" w:hAnsi="Arial" w:cs="Arial"/>
          <w:sz w:val="24"/>
          <w:szCs w:val="24"/>
        </w:rPr>
        <w:lastRenderedPageBreak/>
        <w:t>Staff shortages also affect guest perceptions. Kim, Lee and Jang (2021) link delays and cleanliness issues to declining satisfaction, while Solnet et al. (2018) warn that even short-term cuts erode service culture and loyalty. Temporary fixes such as outsourcing or casual hires (Zopiatis and Constanti, 2017) are reactive and seldom sustainable, highlighting the need for strategic workforce planning.</w:t>
      </w:r>
    </w:p>
    <w:p w14:paraId="7C180FCF" w14:textId="77777777" w:rsidR="008B2E27" w:rsidRPr="008B2E27" w:rsidRDefault="008B2E27" w:rsidP="008B2E27">
      <w:pPr>
        <w:spacing w:line="600" w:lineRule="auto"/>
        <w:jc w:val="both"/>
        <w:rPr>
          <w:rFonts w:ascii="Arial" w:hAnsi="Arial" w:cs="Arial"/>
          <w:sz w:val="24"/>
          <w:szCs w:val="24"/>
        </w:rPr>
      </w:pPr>
    </w:p>
    <w:p w14:paraId="42237375" w14:textId="77777777" w:rsidR="008B2E27" w:rsidRPr="008B2E27" w:rsidRDefault="008B2E27" w:rsidP="008B2E27">
      <w:pPr>
        <w:pStyle w:val="Heading2"/>
      </w:pPr>
      <w:bookmarkStart w:id="7" w:name="_Toc212640011"/>
      <w:r w:rsidRPr="008B2E27">
        <w:t>2.3 Operational Efficiency in Hotels</w:t>
      </w:r>
      <w:bookmarkEnd w:id="7"/>
    </w:p>
    <w:p w14:paraId="651121B3" w14:textId="77777777" w:rsidR="008B2E27" w:rsidRPr="008B2E27" w:rsidRDefault="008B2E27" w:rsidP="008B2E27">
      <w:pPr>
        <w:spacing w:line="600" w:lineRule="auto"/>
        <w:jc w:val="both"/>
        <w:rPr>
          <w:rFonts w:ascii="Arial" w:hAnsi="Arial" w:cs="Arial"/>
          <w:sz w:val="24"/>
          <w:szCs w:val="24"/>
        </w:rPr>
      </w:pPr>
    </w:p>
    <w:p w14:paraId="5D46B3D5" w14:textId="77777777" w:rsidR="008B2E27" w:rsidRPr="008B2E27" w:rsidRDefault="008B2E27" w:rsidP="008B2E27">
      <w:pPr>
        <w:spacing w:line="600" w:lineRule="auto"/>
        <w:jc w:val="both"/>
        <w:rPr>
          <w:rFonts w:ascii="Arial" w:hAnsi="Arial" w:cs="Arial"/>
          <w:sz w:val="24"/>
          <w:szCs w:val="24"/>
        </w:rPr>
      </w:pPr>
      <w:r w:rsidRPr="008B2E27">
        <w:rPr>
          <w:rFonts w:ascii="Arial" w:hAnsi="Arial" w:cs="Arial"/>
          <w:sz w:val="24"/>
          <w:szCs w:val="24"/>
        </w:rPr>
        <w:t>Operational efficiency means delivering quality service with optimal resources (Jones and Lockwood, 2018). It depends on accurate forecasting, labour planning, and workflow design (Kimes, 2011). Seasonal staff reductions hinder efficiency by creating bottlenecks, slower delivery, and inconsistent standards (O’Neill and Davis, 2011).</w:t>
      </w:r>
    </w:p>
    <w:p w14:paraId="7C6DCA1E" w14:textId="77777777" w:rsidR="008B2E27" w:rsidRPr="008B2E27" w:rsidRDefault="008B2E27" w:rsidP="008B2E27">
      <w:pPr>
        <w:spacing w:line="600" w:lineRule="auto"/>
        <w:jc w:val="both"/>
        <w:rPr>
          <w:rFonts w:ascii="Arial" w:hAnsi="Arial" w:cs="Arial"/>
          <w:sz w:val="24"/>
          <w:szCs w:val="24"/>
        </w:rPr>
      </w:pPr>
    </w:p>
    <w:p w14:paraId="1AEFD5A4" w14:textId="77777777" w:rsidR="008B2E27" w:rsidRPr="008B2E27" w:rsidRDefault="008B2E27" w:rsidP="008B2E27">
      <w:pPr>
        <w:spacing w:line="600" w:lineRule="auto"/>
        <w:jc w:val="both"/>
        <w:rPr>
          <w:rFonts w:ascii="Arial" w:hAnsi="Arial" w:cs="Arial"/>
          <w:sz w:val="24"/>
          <w:szCs w:val="24"/>
        </w:rPr>
      </w:pPr>
      <w:r w:rsidRPr="008B2E27">
        <w:rPr>
          <w:rFonts w:ascii="Arial" w:hAnsi="Arial" w:cs="Arial"/>
          <w:sz w:val="24"/>
          <w:szCs w:val="24"/>
        </w:rPr>
        <w:t>At properties such as the Leonardo Hotel East Midlands Airport, multiple guest segments complicate labour allocation. Baker, Magnini and Perdue (2012) emphasise managerial adaptability and real-time coordination. Managers often prioritise essential functions during shortages, protecting operations but weakening the guest experience through reduced staff visibility or slower housekeeping.</w:t>
      </w:r>
    </w:p>
    <w:p w14:paraId="7DE3A80D" w14:textId="77777777" w:rsidR="008B2E27" w:rsidRPr="008B2E27" w:rsidRDefault="008B2E27" w:rsidP="008B2E27">
      <w:pPr>
        <w:spacing w:line="600" w:lineRule="auto"/>
        <w:jc w:val="both"/>
        <w:rPr>
          <w:rFonts w:ascii="Arial" w:hAnsi="Arial" w:cs="Arial"/>
          <w:sz w:val="24"/>
          <w:szCs w:val="24"/>
        </w:rPr>
      </w:pPr>
    </w:p>
    <w:p w14:paraId="56093A98" w14:textId="77777777" w:rsidR="008B2E27" w:rsidRDefault="008B2E27" w:rsidP="008B2E27">
      <w:pPr>
        <w:pStyle w:val="Heading2"/>
      </w:pPr>
    </w:p>
    <w:p w14:paraId="21B2F2C3" w14:textId="5BB5519F" w:rsidR="008B2E27" w:rsidRPr="008B2E27" w:rsidRDefault="008B2E27" w:rsidP="008B2E27">
      <w:pPr>
        <w:pStyle w:val="Heading2"/>
      </w:pPr>
      <w:bookmarkStart w:id="8" w:name="_Toc212640012"/>
      <w:r w:rsidRPr="008B2E27">
        <w:t>2.4 Service Quality and Guest Satisfaction</w:t>
      </w:r>
      <w:bookmarkEnd w:id="8"/>
    </w:p>
    <w:p w14:paraId="6917D604" w14:textId="77777777" w:rsidR="008B2E27" w:rsidRPr="008B2E27" w:rsidRDefault="008B2E27" w:rsidP="008B2E27">
      <w:pPr>
        <w:spacing w:line="600" w:lineRule="auto"/>
        <w:jc w:val="both"/>
        <w:rPr>
          <w:rFonts w:ascii="Arial" w:hAnsi="Arial" w:cs="Arial"/>
          <w:sz w:val="24"/>
          <w:szCs w:val="24"/>
        </w:rPr>
      </w:pPr>
    </w:p>
    <w:p w14:paraId="527A339D" w14:textId="77777777" w:rsidR="008B2E27" w:rsidRPr="008B2E27" w:rsidRDefault="008B2E27" w:rsidP="008B2E27">
      <w:pPr>
        <w:spacing w:line="600" w:lineRule="auto"/>
        <w:jc w:val="both"/>
        <w:rPr>
          <w:rFonts w:ascii="Arial" w:hAnsi="Arial" w:cs="Arial"/>
          <w:sz w:val="24"/>
          <w:szCs w:val="24"/>
        </w:rPr>
      </w:pPr>
      <w:r w:rsidRPr="008B2E27">
        <w:rPr>
          <w:rFonts w:ascii="Arial" w:hAnsi="Arial" w:cs="Arial"/>
          <w:sz w:val="24"/>
          <w:szCs w:val="24"/>
        </w:rPr>
        <w:t>Service quality underpins guest satisfaction and long-term success (Ladhari, 2012). Using SERVQUAL (Parasuraman, Zeithaml and Berry, 1988), researchers highlight that staff shortages diminish responsiveness and empathy (Yavas, Karatepe and Babakus, 2018). Limited staffing reduces personal attention and interaction, making experiences transactional rather than relational.</w:t>
      </w:r>
    </w:p>
    <w:p w14:paraId="351AF7E9" w14:textId="77777777" w:rsidR="008B2E27" w:rsidRPr="008B2E27" w:rsidRDefault="008B2E27" w:rsidP="008B2E27">
      <w:pPr>
        <w:spacing w:line="600" w:lineRule="auto"/>
        <w:jc w:val="both"/>
        <w:rPr>
          <w:rFonts w:ascii="Arial" w:hAnsi="Arial" w:cs="Arial"/>
          <w:sz w:val="24"/>
          <w:szCs w:val="24"/>
        </w:rPr>
      </w:pPr>
    </w:p>
    <w:p w14:paraId="66A5725E" w14:textId="77777777" w:rsidR="008B2E27" w:rsidRPr="008B2E27" w:rsidRDefault="008B2E27" w:rsidP="008B2E27">
      <w:pPr>
        <w:spacing w:line="600" w:lineRule="auto"/>
        <w:jc w:val="both"/>
        <w:rPr>
          <w:rFonts w:ascii="Arial" w:hAnsi="Arial" w:cs="Arial"/>
          <w:sz w:val="24"/>
          <w:szCs w:val="24"/>
        </w:rPr>
      </w:pPr>
      <w:r w:rsidRPr="008B2E27">
        <w:rPr>
          <w:rFonts w:ascii="Arial" w:hAnsi="Arial" w:cs="Arial"/>
          <w:sz w:val="24"/>
          <w:szCs w:val="24"/>
        </w:rPr>
        <w:t>High season rates raise expectations; when service declines, guests perceive lower value (Chen and Chen, 2014). Even small lapses harm review scores and revisit intentions (Torres, Fu and Lehto, 2019). Online platforms amplify negative perceptions (Filieri, Raguseo and Vitari, 2018).</w:t>
      </w:r>
    </w:p>
    <w:p w14:paraId="74218059" w14:textId="77777777" w:rsidR="008B2E27" w:rsidRPr="008B2E27" w:rsidRDefault="008B2E27" w:rsidP="008B2E27">
      <w:pPr>
        <w:spacing w:line="600" w:lineRule="auto"/>
        <w:jc w:val="both"/>
        <w:rPr>
          <w:rFonts w:ascii="Arial" w:hAnsi="Arial" w:cs="Arial"/>
          <w:sz w:val="24"/>
          <w:szCs w:val="24"/>
        </w:rPr>
      </w:pPr>
    </w:p>
    <w:p w14:paraId="4445CE5E" w14:textId="77777777" w:rsidR="008B2E27" w:rsidRPr="008B2E27" w:rsidRDefault="008B2E27" w:rsidP="008B2E27">
      <w:pPr>
        <w:spacing w:line="600" w:lineRule="auto"/>
        <w:jc w:val="both"/>
        <w:rPr>
          <w:rFonts w:ascii="Arial" w:hAnsi="Arial" w:cs="Arial"/>
          <w:sz w:val="24"/>
          <w:szCs w:val="24"/>
        </w:rPr>
      </w:pPr>
      <w:r w:rsidRPr="008B2E27">
        <w:rPr>
          <w:rFonts w:ascii="Arial" w:hAnsi="Arial" w:cs="Arial"/>
          <w:sz w:val="24"/>
          <w:szCs w:val="24"/>
        </w:rPr>
        <w:t>Nonetheless, effective leadership and training can sustain quality under pressure. Bowen and Whalen (2017) show that a strong service culture and communication mitigate quality decline. However, many hotels cut training during low seasons, deepening the tension between short-term savings and long-term service standards.</w:t>
      </w:r>
    </w:p>
    <w:p w14:paraId="450AC5B0" w14:textId="77777777" w:rsidR="008B2E27" w:rsidRPr="008B2E27" w:rsidRDefault="008B2E27" w:rsidP="008B2E27">
      <w:pPr>
        <w:spacing w:line="600" w:lineRule="auto"/>
        <w:jc w:val="both"/>
        <w:rPr>
          <w:rFonts w:ascii="Arial" w:hAnsi="Arial" w:cs="Arial"/>
          <w:sz w:val="24"/>
          <w:szCs w:val="24"/>
        </w:rPr>
      </w:pPr>
    </w:p>
    <w:p w14:paraId="494ECD19" w14:textId="77777777" w:rsidR="008B2E27" w:rsidRPr="008B2E27" w:rsidRDefault="008B2E27" w:rsidP="008B2E27">
      <w:pPr>
        <w:pStyle w:val="Heading2"/>
      </w:pPr>
      <w:bookmarkStart w:id="9" w:name="_Toc212640013"/>
      <w:r w:rsidRPr="008B2E27">
        <w:lastRenderedPageBreak/>
        <w:t>2.5 Technology and Automation as Strategic Tools</w:t>
      </w:r>
      <w:bookmarkEnd w:id="9"/>
    </w:p>
    <w:p w14:paraId="6F1F21F4" w14:textId="77777777" w:rsidR="008B2E27" w:rsidRPr="008B2E27" w:rsidRDefault="008B2E27" w:rsidP="008B2E27">
      <w:pPr>
        <w:spacing w:line="600" w:lineRule="auto"/>
        <w:jc w:val="both"/>
        <w:rPr>
          <w:rFonts w:ascii="Arial" w:hAnsi="Arial" w:cs="Arial"/>
          <w:sz w:val="24"/>
          <w:szCs w:val="24"/>
        </w:rPr>
      </w:pPr>
    </w:p>
    <w:p w14:paraId="186680BC" w14:textId="77777777" w:rsidR="008B2E27" w:rsidRPr="008B2E27" w:rsidRDefault="008B2E27" w:rsidP="008B2E27">
      <w:pPr>
        <w:spacing w:line="600" w:lineRule="auto"/>
        <w:jc w:val="both"/>
        <w:rPr>
          <w:rFonts w:ascii="Arial" w:hAnsi="Arial" w:cs="Arial"/>
          <w:sz w:val="24"/>
          <w:szCs w:val="24"/>
        </w:rPr>
      </w:pPr>
      <w:r w:rsidRPr="008B2E27">
        <w:rPr>
          <w:rFonts w:ascii="Arial" w:hAnsi="Arial" w:cs="Arial"/>
          <w:sz w:val="24"/>
          <w:szCs w:val="24"/>
        </w:rPr>
        <w:t>Technology has become central to coping with labour shortages. Self-service check-in/out, mobile keys, and digital kiosks allow guests to manage transactions independently, reducing front-desk demand (Buhalis, Harwood and Bogicevic, 2019). At the Leonardo Hotel East Midlands Airport, online check-in and key drop-off streamline arrivals and departures, enabling operation with fewer staff.</w:t>
      </w:r>
    </w:p>
    <w:p w14:paraId="2F655FC6" w14:textId="77777777" w:rsidR="008B2E27" w:rsidRPr="008B2E27" w:rsidRDefault="008B2E27" w:rsidP="008B2E27">
      <w:pPr>
        <w:spacing w:line="600" w:lineRule="auto"/>
        <w:jc w:val="both"/>
        <w:rPr>
          <w:rFonts w:ascii="Arial" w:hAnsi="Arial" w:cs="Arial"/>
          <w:sz w:val="24"/>
          <w:szCs w:val="24"/>
        </w:rPr>
      </w:pPr>
    </w:p>
    <w:p w14:paraId="5F18009A" w14:textId="422A6594" w:rsidR="008B2E27" w:rsidRPr="008B2E27" w:rsidRDefault="008B2E27" w:rsidP="008B2E27">
      <w:pPr>
        <w:spacing w:line="600" w:lineRule="auto"/>
        <w:jc w:val="both"/>
        <w:rPr>
          <w:rFonts w:ascii="Arial" w:hAnsi="Arial" w:cs="Arial"/>
          <w:sz w:val="24"/>
          <w:szCs w:val="24"/>
        </w:rPr>
      </w:pPr>
      <w:r w:rsidRPr="008B2E27">
        <w:rPr>
          <w:rFonts w:ascii="Arial" w:hAnsi="Arial" w:cs="Arial"/>
          <w:sz w:val="24"/>
          <w:szCs w:val="24"/>
        </w:rPr>
        <w:t>However, Collins and Cobanoglu (2022) caution that automation may erode personal interaction</w:t>
      </w:r>
      <w:r>
        <w:rPr>
          <w:rFonts w:ascii="Arial" w:hAnsi="Arial" w:cs="Arial"/>
          <w:sz w:val="24"/>
          <w:szCs w:val="24"/>
        </w:rPr>
        <w:t xml:space="preserve"> </w:t>
      </w:r>
      <w:r w:rsidR="00672111">
        <w:rPr>
          <w:rFonts w:ascii="Arial" w:hAnsi="Arial" w:cs="Arial"/>
          <w:sz w:val="24"/>
          <w:szCs w:val="24"/>
        </w:rPr>
        <w:t xml:space="preserve">and </w:t>
      </w:r>
      <w:r w:rsidRPr="008B2E27">
        <w:rPr>
          <w:rFonts w:ascii="Arial" w:hAnsi="Arial" w:cs="Arial"/>
          <w:sz w:val="24"/>
          <w:szCs w:val="24"/>
        </w:rPr>
        <w:t>the emotional essence of hospitality. Ivanov and Webster (2019) similarly note that over-automation risks a transactional atmosphere. Implementation also requires substantial investment and training, which smaller hotels may lack. Thus, technology should complement rather than replace human service, balancing efficiency with authenticity.</w:t>
      </w:r>
    </w:p>
    <w:p w14:paraId="36DBED56" w14:textId="77777777" w:rsidR="008B2E27" w:rsidRPr="008B2E27" w:rsidRDefault="008B2E27" w:rsidP="008B2E27">
      <w:pPr>
        <w:spacing w:line="600" w:lineRule="auto"/>
        <w:jc w:val="both"/>
        <w:rPr>
          <w:rFonts w:ascii="Arial" w:hAnsi="Arial" w:cs="Arial"/>
          <w:sz w:val="24"/>
          <w:szCs w:val="24"/>
        </w:rPr>
      </w:pPr>
    </w:p>
    <w:p w14:paraId="2E2CCA78" w14:textId="77777777" w:rsidR="008B2E27" w:rsidRPr="008B2E27" w:rsidRDefault="008B2E27" w:rsidP="00672111">
      <w:pPr>
        <w:pStyle w:val="Heading2"/>
      </w:pPr>
      <w:bookmarkStart w:id="10" w:name="_Toc212640014"/>
      <w:r w:rsidRPr="008B2E27">
        <w:t>2.6 Workforce Flexibility and Cross-Training</w:t>
      </w:r>
      <w:bookmarkEnd w:id="10"/>
    </w:p>
    <w:p w14:paraId="0760295A" w14:textId="77777777" w:rsidR="008B2E27" w:rsidRPr="008B2E27" w:rsidRDefault="008B2E27" w:rsidP="008B2E27">
      <w:pPr>
        <w:spacing w:line="600" w:lineRule="auto"/>
        <w:jc w:val="both"/>
        <w:rPr>
          <w:rFonts w:ascii="Arial" w:hAnsi="Arial" w:cs="Arial"/>
          <w:sz w:val="24"/>
          <w:szCs w:val="24"/>
        </w:rPr>
      </w:pPr>
    </w:p>
    <w:p w14:paraId="0F1F0750" w14:textId="77777777" w:rsidR="008B2E27" w:rsidRPr="008B2E27" w:rsidRDefault="008B2E27" w:rsidP="008B2E27">
      <w:pPr>
        <w:spacing w:line="600" w:lineRule="auto"/>
        <w:jc w:val="both"/>
        <w:rPr>
          <w:rFonts w:ascii="Arial" w:hAnsi="Arial" w:cs="Arial"/>
          <w:sz w:val="24"/>
          <w:szCs w:val="24"/>
        </w:rPr>
      </w:pPr>
      <w:r w:rsidRPr="008B2E27">
        <w:rPr>
          <w:rFonts w:ascii="Arial" w:hAnsi="Arial" w:cs="Arial"/>
          <w:sz w:val="24"/>
          <w:szCs w:val="24"/>
        </w:rPr>
        <w:t xml:space="preserve">Workforce flexibility is critical for managing fluctuating demand (Lashley and Rowson, 2019). Flexible schedules, part-time hires, and especially cross-training enhance </w:t>
      </w:r>
      <w:r w:rsidRPr="008B2E27">
        <w:rPr>
          <w:rFonts w:ascii="Arial" w:hAnsi="Arial" w:cs="Arial"/>
          <w:sz w:val="24"/>
          <w:szCs w:val="24"/>
        </w:rPr>
        <w:lastRenderedPageBreak/>
        <w:t>resilience. Cross-trained staff can shift between departments, maintaining service during shortages (Wirtz et al., 2020). This boosts operational agility and career growth opportunities.</w:t>
      </w:r>
    </w:p>
    <w:p w14:paraId="34684295" w14:textId="77777777" w:rsidR="008B2E27" w:rsidRPr="008B2E27" w:rsidRDefault="008B2E27" w:rsidP="008B2E27">
      <w:pPr>
        <w:spacing w:line="600" w:lineRule="auto"/>
        <w:jc w:val="both"/>
        <w:rPr>
          <w:rFonts w:ascii="Arial" w:hAnsi="Arial" w:cs="Arial"/>
          <w:sz w:val="24"/>
          <w:szCs w:val="24"/>
        </w:rPr>
      </w:pPr>
    </w:p>
    <w:p w14:paraId="1ECF22A6" w14:textId="77777777" w:rsidR="008B2E27" w:rsidRPr="008B2E27" w:rsidRDefault="008B2E27" w:rsidP="008B2E27">
      <w:pPr>
        <w:spacing w:line="600" w:lineRule="auto"/>
        <w:jc w:val="both"/>
        <w:rPr>
          <w:rFonts w:ascii="Arial" w:hAnsi="Arial" w:cs="Arial"/>
          <w:sz w:val="24"/>
          <w:szCs w:val="24"/>
        </w:rPr>
      </w:pPr>
      <w:r w:rsidRPr="008B2E27">
        <w:rPr>
          <w:rFonts w:ascii="Arial" w:hAnsi="Arial" w:cs="Arial"/>
          <w:sz w:val="24"/>
          <w:szCs w:val="24"/>
        </w:rPr>
        <w:t>Yet, multitasking can heighten stress and reduce job satisfaction (Deery and Jago, 2015). Success depends on structured training and clear communication. Temporary agency staff offer short-term relief but may dilute service consistency (Martin, Woods and Dawkins, 2021).</w:t>
      </w:r>
    </w:p>
    <w:p w14:paraId="0B710FF4" w14:textId="77777777" w:rsidR="008B2E27" w:rsidRPr="008B2E27" w:rsidRDefault="008B2E27" w:rsidP="008B2E27">
      <w:pPr>
        <w:spacing w:line="600" w:lineRule="auto"/>
        <w:jc w:val="both"/>
        <w:rPr>
          <w:rFonts w:ascii="Arial" w:hAnsi="Arial" w:cs="Arial"/>
          <w:sz w:val="24"/>
          <w:szCs w:val="24"/>
        </w:rPr>
      </w:pPr>
    </w:p>
    <w:p w14:paraId="0B7DA85C" w14:textId="77777777" w:rsidR="008B2E27" w:rsidRPr="008B2E27" w:rsidRDefault="008B2E27" w:rsidP="008B2E27">
      <w:pPr>
        <w:spacing w:line="600" w:lineRule="auto"/>
        <w:jc w:val="both"/>
        <w:rPr>
          <w:rFonts w:ascii="Arial" w:hAnsi="Arial" w:cs="Arial"/>
          <w:sz w:val="24"/>
          <w:szCs w:val="24"/>
        </w:rPr>
      </w:pPr>
      <w:r w:rsidRPr="008B2E27">
        <w:rPr>
          <w:rFonts w:ascii="Arial" w:hAnsi="Arial" w:cs="Arial"/>
          <w:sz w:val="24"/>
          <w:szCs w:val="24"/>
        </w:rPr>
        <w:t>Employee motivation is equally vital. When seasonal workers feel valued, they are more likely to return, reducing recruitment costs (Baum, 2020). Treating seasonal staff as expendable undermines retention and organisational knowledge. Flexibility strategies thus need to align with a supportive culture that values development and well-being.</w:t>
      </w:r>
    </w:p>
    <w:p w14:paraId="6EB0850C" w14:textId="77777777" w:rsidR="008B2E27" w:rsidRPr="008B2E27" w:rsidRDefault="008B2E27" w:rsidP="008B2E27">
      <w:pPr>
        <w:spacing w:line="600" w:lineRule="auto"/>
        <w:jc w:val="both"/>
        <w:rPr>
          <w:rFonts w:ascii="Arial" w:hAnsi="Arial" w:cs="Arial"/>
          <w:sz w:val="24"/>
          <w:szCs w:val="24"/>
        </w:rPr>
      </w:pPr>
    </w:p>
    <w:p w14:paraId="76FBCDF9" w14:textId="77777777" w:rsidR="00672111" w:rsidRDefault="00672111" w:rsidP="008B2E27">
      <w:pPr>
        <w:spacing w:line="600" w:lineRule="auto"/>
        <w:jc w:val="both"/>
        <w:rPr>
          <w:rFonts w:ascii="Arial" w:hAnsi="Arial" w:cs="Arial"/>
          <w:sz w:val="24"/>
          <w:szCs w:val="24"/>
        </w:rPr>
      </w:pPr>
    </w:p>
    <w:p w14:paraId="3809D959" w14:textId="77777777" w:rsidR="00672111" w:rsidRDefault="00672111" w:rsidP="008B2E27">
      <w:pPr>
        <w:spacing w:line="600" w:lineRule="auto"/>
        <w:jc w:val="both"/>
        <w:rPr>
          <w:rFonts w:ascii="Arial" w:hAnsi="Arial" w:cs="Arial"/>
          <w:sz w:val="24"/>
          <w:szCs w:val="24"/>
        </w:rPr>
      </w:pPr>
    </w:p>
    <w:p w14:paraId="02315FF6" w14:textId="77777777" w:rsidR="00672111" w:rsidRDefault="00672111" w:rsidP="008B2E27">
      <w:pPr>
        <w:spacing w:line="600" w:lineRule="auto"/>
        <w:jc w:val="both"/>
        <w:rPr>
          <w:rFonts w:ascii="Arial" w:hAnsi="Arial" w:cs="Arial"/>
          <w:sz w:val="24"/>
          <w:szCs w:val="24"/>
        </w:rPr>
      </w:pPr>
    </w:p>
    <w:p w14:paraId="04ECFCF9" w14:textId="6CE40219" w:rsidR="008B2E27" w:rsidRPr="008B2E27" w:rsidRDefault="008B2E27" w:rsidP="00672111">
      <w:pPr>
        <w:pStyle w:val="Heading2"/>
      </w:pPr>
      <w:bookmarkStart w:id="11" w:name="_Toc212640015"/>
      <w:r w:rsidRPr="008B2E27">
        <w:lastRenderedPageBreak/>
        <w:t>2.7 Research Gaps</w:t>
      </w:r>
      <w:bookmarkEnd w:id="11"/>
    </w:p>
    <w:p w14:paraId="12B1873F" w14:textId="77777777" w:rsidR="008B2E27" w:rsidRPr="008B2E27" w:rsidRDefault="008B2E27" w:rsidP="008B2E27">
      <w:pPr>
        <w:spacing w:line="600" w:lineRule="auto"/>
        <w:jc w:val="both"/>
        <w:rPr>
          <w:rFonts w:ascii="Arial" w:hAnsi="Arial" w:cs="Arial"/>
          <w:sz w:val="24"/>
          <w:szCs w:val="24"/>
        </w:rPr>
      </w:pPr>
    </w:p>
    <w:p w14:paraId="3F9E2480" w14:textId="77777777" w:rsidR="008B2E27" w:rsidRPr="008B2E27" w:rsidRDefault="008B2E27" w:rsidP="008B2E27">
      <w:pPr>
        <w:spacing w:line="600" w:lineRule="auto"/>
        <w:jc w:val="both"/>
        <w:rPr>
          <w:rFonts w:ascii="Arial" w:hAnsi="Arial" w:cs="Arial"/>
          <w:sz w:val="24"/>
          <w:szCs w:val="24"/>
        </w:rPr>
      </w:pPr>
      <w:r w:rsidRPr="008B2E27">
        <w:rPr>
          <w:rFonts w:ascii="Arial" w:hAnsi="Arial" w:cs="Arial"/>
          <w:sz w:val="24"/>
          <w:szCs w:val="24"/>
        </w:rPr>
        <w:t>Despite extensive research, gaps persist. Most studies separate efficiency and quality rather than analysing their trade-off (Jones and Comfort, 2020). Few examine how hotels balance both objectives during labour shortages.</w:t>
      </w:r>
    </w:p>
    <w:p w14:paraId="30EB0736" w14:textId="77777777" w:rsidR="008B2E27" w:rsidRPr="008B2E27" w:rsidRDefault="008B2E27" w:rsidP="008B2E27">
      <w:pPr>
        <w:spacing w:line="600" w:lineRule="auto"/>
        <w:jc w:val="both"/>
        <w:rPr>
          <w:rFonts w:ascii="Arial" w:hAnsi="Arial" w:cs="Arial"/>
          <w:sz w:val="24"/>
          <w:szCs w:val="24"/>
        </w:rPr>
      </w:pPr>
    </w:p>
    <w:p w14:paraId="43806BBF" w14:textId="77777777" w:rsidR="008B2E27" w:rsidRPr="008B2E27" w:rsidRDefault="008B2E27" w:rsidP="008B2E27">
      <w:pPr>
        <w:spacing w:line="600" w:lineRule="auto"/>
        <w:jc w:val="both"/>
        <w:rPr>
          <w:rFonts w:ascii="Arial" w:hAnsi="Arial" w:cs="Arial"/>
          <w:sz w:val="24"/>
          <w:szCs w:val="24"/>
        </w:rPr>
      </w:pPr>
      <w:r w:rsidRPr="008B2E27">
        <w:rPr>
          <w:rFonts w:ascii="Arial" w:hAnsi="Arial" w:cs="Arial"/>
          <w:sz w:val="24"/>
          <w:szCs w:val="24"/>
        </w:rPr>
        <w:t>Airport hotels remain under-researched compared to resorts (Karamustafa and Ulama, 2010), though they face distinct challenges serving transient passengers, airline crews, and corporate clients simultaneously.</w:t>
      </w:r>
    </w:p>
    <w:p w14:paraId="30B26304" w14:textId="77777777" w:rsidR="008B2E27" w:rsidRPr="008B2E27" w:rsidRDefault="008B2E27" w:rsidP="008B2E27">
      <w:pPr>
        <w:spacing w:line="600" w:lineRule="auto"/>
        <w:jc w:val="both"/>
        <w:rPr>
          <w:rFonts w:ascii="Arial" w:hAnsi="Arial" w:cs="Arial"/>
          <w:sz w:val="24"/>
          <w:szCs w:val="24"/>
        </w:rPr>
      </w:pPr>
    </w:p>
    <w:p w14:paraId="468D681F" w14:textId="77777777" w:rsidR="008B2E27" w:rsidRPr="008B2E27" w:rsidRDefault="008B2E27" w:rsidP="008B2E27">
      <w:pPr>
        <w:spacing w:line="600" w:lineRule="auto"/>
        <w:jc w:val="both"/>
        <w:rPr>
          <w:rFonts w:ascii="Arial" w:hAnsi="Arial" w:cs="Arial"/>
          <w:sz w:val="24"/>
          <w:szCs w:val="24"/>
        </w:rPr>
      </w:pPr>
      <w:r w:rsidRPr="008B2E27">
        <w:rPr>
          <w:rFonts w:ascii="Arial" w:hAnsi="Arial" w:cs="Arial"/>
          <w:sz w:val="24"/>
          <w:szCs w:val="24"/>
        </w:rPr>
        <w:t>Additionally, while technology is promoted as a labour solution, little work assesses its dual impact on operational and experiential outcomes (Ivanov and Webster, 2019). Research on practical applications of cross-training or flexible models is limited (Wirtz, Heracleous and Pangarkar, 2020), as is exploration of scenarios where peak demand and staff shortages overlap.</w:t>
      </w:r>
    </w:p>
    <w:p w14:paraId="39E034AB" w14:textId="77777777" w:rsidR="008B2E27" w:rsidRPr="008B2E27" w:rsidRDefault="008B2E27" w:rsidP="008B2E27">
      <w:pPr>
        <w:spacing w:line="600" w:lineRule="auto"/>
        <w:jc w:val="both"/>
        <w:rPr>
          <w:rFonts w:ascii="Arial" w:hAnsi="Arial" w:cs="Arial"/>
          <w:sz w:val="24"/>
          <w:szCs w:val="24"/>
        </w:rPr>
      </w:pPr>
    </w:p>
    <w:p w14:paraId="2FF44AA0" w14:textId="77777777" w:rsidR="00672111" w:rsidRDefault="00672111" w:rsidP="008B2E27">
      <w:pPr>
        <w:spacing w:line="600" w:lineRule="auto"/>
        <w:jc w:val="both"/>
        <w:rPr>
          <w:rFonts w:ascii="Arial" w:hAnsi="Arial" w:cs="Arial"/>
          <w:sz w:val="24"/>
          <w:szCs w:val="24"/>
        </w:rPr>
      </w:pPr>
    </w:p>
    <w:p w14:paraId="230A5C4C" w14:textId="77777777" w:rsidR="00672111" w:rsidRDefault="00672111" w:rsidP="008B2E27">
      <w:pPr>
        <w:spacing w:line="600" w:lineRule="auto"/>
        <w:jc w:val="both"/>
        <w:rPr>
          <w:rFonts w:ascii="Arial" w:hAnsi="Arial" w:cs="Arial"/>
          <w:sz w:val="24"/>
          <w:szCs w:val="24"/>
        </w:rPr>
      </w:pPr>
    </w:p>
    <w:p w14:paraId="55F1F603" w14:textId="77777777" w:rsidR="00672111" w:rsidRDefault="00672111" w:rsidP="008B2E27">
      <w:pPr>
        <w:spacing w:line="600" w:lineRule="auto"/>
        <w:jc w:val="both"/>
        <w:rPr>
          <w:rFonts w:ascii="Arial" w:hAnsi="Arial" w:cs="Arial"/>
          <w:sz w:val="24"/>
          <w:szCs w:val="24"/>
        </w:rPr>
      </w:pPr>
    </w:p>
    <w:p w14:paraId="695161EE" w14:textId="5F8394D7" w:rsidR="008B2E27" w:rsidRPr="008B2E27" w:rsidRDefault="008B2E27" w:rsidP="00672111">
      <w:pPr>
        <w:pStyle w:val="Heading2"/>
      </w:pPr>
      <w:bookmarkStart w:id="12" w:name="_Toc212640016"/>
      <w:r w:rsidRPr="008B2E27">
        <w:lastRenderedPageBreak/>
        <w:t>2.8 Link to the Current Study</w:t>
      </w:r>
      <w:bookmarkEnd w:id="12"/>
    </w:p>
    <w:p w14:paraId="7226D12F" w14:textId="77777777" w:rsidR="008B2E27" w:rsidRPr="008B2E27" w:rsidRDefault="008B2E27" w:rsidP="008B2E27">
      <w:pPr>
        <w:spacing w:line="600" w:lineRule="auto"/>
        <w:jc w:val="both"/>
        <w:rPr>
          <w:rFonts w:ascii="Arial" w:hAnsi="Arial" w:cs="Arial"/>
          <w:sz w:val="24"/>
          <w:szCs w:val="24"/>
        </w:rPr>
      </w:pPr>
    </w:p>
    <w:p w14:paraId="5633DD3A" w14:textId="4C8A9892" w:rsidR="008B2E27" w:rsidRPr="008B2E27" w:rsidRDefault="008B2E27" w:rsidP="008B2E27">
      <w:pPr>
        <w:spacing w:line="600" w:lineRule="auto"/>
        <w:jc w:val="both"/>
        <w:rPr>
          <w:rFonts w:ascii="Arial" w:hAnsi="Arial" w:cs="Arial"/>
          <w:sz w:val="24"/>
          <w:szCs w:val="24"/>
        </w:rPr>
      </w:pPr>
      <w:r w:rsidRPr="008B2E27">
        <w:rPr>
          <w:rFonts w:ascii="Arial" w:hAnsi="Arial" w:cs="Arial"/>
          <w:sz w:val="24"/>
          <w:szCs w:val="24"/>
        </w:rPr>
        <w:t>This study addresses these gaps by analysing how seasonal staff reductions affect both efficiency and service quality in a real setting</w:t>
      </w:r>
      <w:r w:rsidR="00BA52F5">
        <w:rPr>
          <w:rFonts w:ascii="Arial" w:hAnsi="Arial" w:cs="Arial"/>
          <w:sz w:val="24"/>
          <w:szCs w:val="24"/>
        </w:rPr>
        <w:t xml:space="preserve">, </w:t>
      </w:r>
      <w:r w:rsidRPr="008B2E27">
        <w:rPr>
          <w:rFonts w:ascii="Arial" w:hAnsi="Arial" w:cs="Arial"/>
          <w:sz w:val="24"/>
          <w:szCs w:val="24"/>
        </w:rPr>
        <w:t>Leonardo Hotel East Midlands Airport. The property experiences sharp demand swings from holidays, conferences, and nearby festivals, often coinciding with staff absences.</w:t>
      </w:r>
    </w:p>
    <w:p w14:paraId="1EBADC4E" w14:textId="77777777" w:rsidR="008B2E27" w:rsidRPr="008B2E27" w:rsidRDefault="008B2E27" w:rsidP="008B2E27">
      <w:pPr>
        <w:spacing w:line="600" w:lineRule="auto"/>
        <w:jc w:val="both"/>
        <w:rPr>
          <w:rFonts w:ascii="Arial" w:hAnsi="Arial" w:cs="Arial"/>
          <w:sz w:val="24"/>
          <w:szCs w:val="24"/>
        </w:rPr>
      </w:pPr>
    </w:p>
    <w:p w14:paraId="01A254D6" w14:textId="6A4270E1" w:rsidR="008B2E27" w:rsidRPr="008B2E27" w:rsidRDefault="008B2E27" w:rsidP="008B2E27">
      <w:pPr>
        <w:spacing w:line="600" w:lineRule="auto"/>
        <w:jc w:val="both"/>
        <w:rPr>
          <w:rFonts w:ascii="Arial" w:hAnsi="Arial" w:cs="Arial"/>
          <w:sz w:val="24"/>
          <w:szCs w:val="24"/>
        </w:rPr>
      </w:pPr>
      <w:r w:rsidRPr="008B2E27">
        <w:rPr>
          <w:rFonts w:ascii="Arial" w:hAnsi="Arial" w:cs="Arial"/>
          <w:sz w:val="24"/>
          <w:szCs w:val="24"/>
        </w:rPr>
        <w:t>The research integrates cost control and service quality perspectives, assessing how hotels maintain performance through strategies such as self-service technologies, cross-training, and labour reallocation. Using secondary data</w:t>
      </w:r>
      <w:r w:rsidR="00BA52F5">
        <w:rPr>
          <w:rFonts w:ascii="Arial" w:hAnsi="Arial" w:cs="Arial"/>
          <w:sz w:val="24"/>
          <w:szCs w:val="24"/>
        </w:rPr>
        <w:t xml:space="preserve">, </w:t>
      </w:r>
      <w:r w:rsidRPr="008B2E27">
        <w:rPr>
          <w:rFonts w:ascii="Arial" w:hAnsi="Arial" w:cs="Arial"/>
          <w:sz w:val="24"/>
          <w:szCs w:val="24"/>
        </w:rPr>
        <w:t>industry reports, literature, guest reviews, and case studies</w:t>
      </w:r>
      <w:r w:rsidR="00BA52F5">
        <w:rPr>
          <w:rFonts w:ascii="Arial" w:hAnsi="Arial" w:cs="Arial"/>
          <w:sz w:val="24"/>
          <w:szCs w:val="24"/>
        </w:rPr>
        <w:t xml:space="preserve">, </w:t>
      </w:r>
      <w:r w:rsidRPr="008B2E27">
        <w:rPr>
          <w:rFonts w:ascii="Arial" w:hAnsi="Arial" w:cs="Arial"/>
          <w:sz w:val="24"/>
          <w:szCs w:val="24"/>
        </w:rPr>
        <w:t xml:space="preserve">it evaluates both </w:t>
      </w:r>
      <w:r w:rsidR="00BA52F5">
        <w:rPr>
          <w:rFonts w:ascii="Arial" w:hAnsi="Arial" w:cs="Arial"/>
          <w:sz w:val="24"/>
          <w:szCs w:val="24"/>
        </w:rPr>
        <w:t xml:space="preserve">the </w:t>
      </w:r>
      <w:r w:rsidRPr="008B2E27">
        <w:rPr>
          <w:rFonts w:ascii="Arial" w:hAnsi="Arial" w:cs="Arial"/>
          <w:sz w:val="24"/>
          <w:szCs w:val="24"/>
        </w:rPr>
        <w:t>benefits and drawbacks of technological and managerial solutions.</w:t>
      </w:r>
    </w:p>
    <w:p w14:paraId="4B9D4792" w14:textId="77777777" w:rsidR="008B2E27" w:rsidRPr="008B2E27" w:rsidRDefault="008B2E27" w:rsidP="008B2E27">
      <w:pPr>
        <w:spacing w:line="600" w:lineRule="auto"/>
        <w:jc w:val="both"/>
        <w:rPr>
          <w:rFonts w:ascii="Arial" w:hAnsi="Arial" w:cs="Arial"/>
          <w:sz w:val="24"/>
          <w:szCs w:val="24"/>
        </w:rPr>
      </w:pPr>
    </w:p>
    <w:p w14:paraId="66878829" w14:textId="6BCF7DDC" w:rsidR="00E01CEE" w:rsidRPr="008B2E27" w:rsidRDefault="008B2E27" w:rsidP="008B2E27">
      <w:pPr>
        <w:spacing w:line="600" w:lineRule="auto"/>
        <w:jc w:val="both"/>
        <w:rPr>
          <w:rFonts w:ascii="Arial" w:hAnsi="Arial" w:cs="Arial"/>
          <w:sz w:val="24"/>
          <w:szCs w:val="24"/>
        </w:rPr>
      </w:pPr>
      <w:r w:rsidRPr="008B2E27">
        <w:rPr>
          <w:rFonts w:ascii="Arial" w:hAnsi="Arial" w:cs="Arial"/>
          <w:sz w:val="24"/>
          <w:szCs w:val="24"/>
        </w:rPr>
        <w:t>By situating the analysis within an airport hotel, the study advances understanding of how hotels balance quality and efficiency under labour constraints. It highlights that this balance is not a simple trade-off but an adaptive process requiring innovation, planning, and an awareness of both guest and employee experiences.</w:t>
      </w:r>
    </w:p>
    <w:p w14:paraId="7E7B5A69" w14:textId="77777777" w:rsidR="00672111" w:rsidRDefault="00672111" w:rsidP="0090397D">
      <w:pPr>
        <w:pStyle w:val="Heading1"/>
      </w:pPr>
    </w:p>
    <w:p w14:paraId="17FEDBED" w14:textId="2FA23FEE" w:rsidR="00F17647" w:rsidRDefault="00F17647" w:rsidP="0090397D">
      <w:pPr>
        <w:pStyle w:val="Heading1"/>
      </w:pPr>
      <w:bookmarkStart w:id="13" w:name="_Toc212640017"/>
      <w:r w:rsidRPr="00F17647">
        <w:t>Chapter 3: Methods</w:t>
      </w:r>
      <w:bookmarkEnd w:id="13"/>
    </w:p>
    <w:p w14:paraId="62AF802E" w14:textId="77777777" w:rsidR="00287E8E" w:rsidRPr="00287E8E" w:rsidRDefault="00287E8E" w:rsidP="00287E8E"/>
    <w:p w14:paraId="18F2D497" w14:textId="77777777" w:rsidR="0057391C" w:rsidRPr="0057391C" w:rsidRDefault="0057391C" w:rsidP="0057391C">
      <w:pPr>
        <w:spacing w:line="600" w:lineRule="auto"/>
        <w:jc w:val="both"/>
        <w:rPr>
          <w:rFonts w:ascii="Arial" w:hAnsi="Arial" w:cs="Arial"/>
          <w:sz w:val="24"/>
          <w:szCs w:val="24"/>
        </w:rPr>
      </w:pPr>
      <w:r w:rsidRPr="0057391C">
        <w:rPr>
          <w:rFonts w:ascii="Arial" w:hAnsi="Arial" w:cs="Arial"/>
          <w:sz w:val="24"/>
          <w:szCs w:val="24"/>
        </w:rPr>
        <w:t>This research adopted a case study methodological approach to investigate how seasonal staff reductions influence operational efficiency and service quality within the hospitality industry, focusing specifically on the Leonardo Hotel East Midlands Airport. The case study design enables an in-depth examination of real-life organisational phenomena within their contextual settings (Yin, 2018). It is particularly valuable when the boundaries between the phenomenon and its context are blurred, allowing researchers to explore the interaction between management strategies, operational constraints, and environmental factors in practice (Stake, 1995).</w:t>
      </w:r>
    </w:p>
    <w:p w14:paraId="36D2521D" w14:textId="77777777" w:rsidR="0057391C" w:rsidRPr="0057391C" w:rsidRDefault="0057391C" w:rsidP="0057391C">
      <w:pPr>
        <w:spacing w:line="600" w:lineRule="auto"/>
        <w:jc w:val="both"/>
        <w:rPr>
          <w:rFonts w:ascii="Arial" w:hAnsi="Arial" w:cs="Arial"/>
          <w:sz w:val="24"/>
          <w:szCs w:val="24"/>
        </w:rPr>
      </w:pPr>
    </w:p>
    <w:p w14:paraId="3DA4F149" w14:textId="77777777" w:rsidR="0057391C" w:rsidRPr="0057391C" w:rsidRDefault="0057391C" w:rsidP="0057391C">
      <w:pPr>
        <w:spacing w:line="600" w:lineRule="auto"/>
        <w:jc w:val="both"/>
        <w:rPr>
          <w:rFonts w:ascii="Arial" w:hAnsi="Arial" w:cs="Arial"/>
          <w:sz w:val="24"/>
          <w:szCs w:val="24"/>
        </w:rPr>
      </w:pPr>
      <w:r w:rsidRPr="0057391C">
        <w:rPr>
          <w:rFonts w:ascii="Arial" w:hAnsi="Arial" w:cs="Arial"/>
          <w:sz w:val="24"/>
          <w:szCs w:val="24"/>
        </w:rPr>
        <w:t xml:space="preserve">The decision to employ a single case study is justified because Leonardo Hotel East Midlands Airport demonstrates distinctive operational conditions that typify the challenges faced by airport hotels more broadly. As Yin (2018) highlights, case studies are especially appropriate for addressing “how” and “why” research questions, making this method well-suited for analysing how hotels balance cost efficiency and service quality during seasonal staff reductions. Furthermore, this approach aligns with a qualitative, interpretivist research philosophy, which seeks to understand meanings, perceptions, and managerial behaviour rather than relying exclusively on quantitative </w:t>
      </w:r>
      <w:r w:rsidRPr="0057391C">
        <w:rPr>
          <w:rFonts w:ascii="Arial" w:hAnsi="Arial" w:cs="Arial"/>
          <w:sz w:val="24"/>
          <w:szCs w:val="24"/>
        </w:rPr>
        <w:lastRenderedPageBreak/>
        <w:t>measurement (Saunders, Lewis and Thornhill, 2019). This interpretive stance facilitates a holistic understanding of how contextual variables influence decision-making and operational practices in a dynamic hospitality environment.</w:t>
      </w:r>
    </w:p>
    <w:p w14:paraId="7BC953AF" w14:textId="77777777" w:rsidR="0057391C" w:rsidRPr="0057391C" w:rsidRDefault="0057391C" w:rsidP="0057391C">
      <w:pPr>
        <w:spacing w:line="600" w:lineRule="auto"/>
        <w:jc w:val="both"/>
        <w:rPr>
          <w:rFonts w:ascii="Arial" w:hAnsi="Arial" w:cs="Arial"/>
          <w:sz w:val="24"/>
          <w:szCs w:val="24"/>
        </w:rPr>
      </w:pPr>
    </w:p>
    <w:p w14:paraId="759C5C6E" w14:textId="77777777" w:rsidR="0057391C" w:rsidRPr="0057391C" w:rsidRDefault="0057391C" w:rsidP="0057391C">
      <w:pPr>
        <w:pStyle w:val="Heading2"/>
      </w:pPr>
      <w:bookmarkStart w:id="14" w:name="_Toc212640018"/>
      <w:r w:rsidRPr="0057391C">
        <w:t>3.1 Advantages of the Case Study Approach</w:t>
      </w:r>
      <w:bookmarkEnd w:id="14"/>
    </w:p>
    <w:p w14:paraId="0A92CB8B" w14:textId="77777777" w:rsidR="0057391C" w:rsidRPr="0057391C" w:rsidRDefault="0057391C" w:rsidP="0057391C">
      <w:pPr>
        <w:spacing w:line="600" w:lineRule="auto"/>
        <w:jc w:val="both"/>
        <w:rPr>
          <w:rFonts w:ascii="Arial" w:hAnsi="Arial" w:cs="Arial"/>
          <w:sz w:val="24"/>
          <w:szCs w:val="24"/>
        </w:rPr>
      </w:pPr>
    </w:p>
    <w:p w14:paraId="3C975668" w14:textId="5C89B57B" w:rsidR="0057391C" w:rsidRPr="0057391C" w:rsidRDefault="0057391C" w:rsidP="0057391C">
      <w:pPr>
        <w:spacing w:line="600" w:lineRule="auto"/>
        <w:jc w:val="both"/>
        <w:rPr>
          <w:rFonts w:ascii="Arial" w:hAnsi="Arial" w:cs="Arial"/>
          <w:sz w:val="24"/>
          <w:szCs w:val="24"/>
        </w:rPr>
      </w:pPr>
      <w:r w:rsidRPr="0057391C">
        <w:rPr>
          <w:rFonts w:ascii="Arial" w:hAnsi="Arial" w:cs="Arial"/>
          <w:sz w:val="24"/>
          <w:szCs w:val="24"/>
        </w:rPr>
        <w:t>The principal strength of the case study method lies in its ability to generate rich, contextual insights into complex organisational processes (Baxter and Jack, 2008). By analysing secondary data</w:t>
      </w:r>
      <w:r w:rsidR="00BA52F5">
        <w:rPr>
          <w:rFonts w:ascii="Arial" w:hAnsi="Arial" w:cs="Arial"/>
          <w:sz w:val="24"/>
          <w:szCs w:val="24"/>
        </w:rPr>
        <w:t xml:space="preserve"> </w:t>
      </w:r>
      <w:r w:rsidRPr="0057391C">
        <w:rPr>
          <w:rFonts w:ascii="Arial" w:hAnsi="Arial" w:cs="Arial"/>
          <w:sz w:val="24"/>
          <w:szCs w:val="24"/>
        </w:rPr>
        <w:t>including operational reports, guest feedback, and industry literature</w:t>
      </w:r>
      <w:r w:rsidR="00BA52F5">
        <w:rPr>
          <w:rFonts w:ascii="Arial" w:hAnsi="Arial" w:cs="Arial"/>
          <w:sz w:val="24"/>
          <w:szCs w:val="24"/>
        </w:rPr>
        <w:t xml:space="preserve">, </w:t>
      </w:r>
      <w:r w:rsidRPr="0057391C">
        <w:rPr>
          <w:rFonts w:ascii="Arial" w:hAnsi="Arial" w:cs="Arial"/>
          <w:sz w:val="24"/>
          <w:szCs w:val="24"/>
        </w:rPr>
        <w:t>the researcher can uncover interrelationships between staffing levels, efficiency, and guest satisfaction. The design further supports data triangulation, integrating multiple documentary and online sources to enhance the validity and reliability of findings (Tight, 2017).</w:t>
      </w:r>
    </w:p>
    <w:p w14:paraId="14DAB57E" w14:textId="77777777" w:rsidR="0057391C" w:rsidRPr="0057391C" w:rsidRDefault="0057391C" w:rsidP="0057391C">
      <w:pPr>
        <w:spacing w:line="600" w:lineRule="auto"/>
        <w:jc w:val="both"/>
        <w:rPr>
          <w:rFonts w:ascii="Arial" w:hAnsi="Arial" w:cs="Arial"/>
          <w:sz w:val="24"/>
          <w:szCs w:val="24"/>
        </w:rPr>
      </w:pPr>
    </w:p>
    <w:p w14:paraId="257150DB" w14:textId="77777777" w:rsidR="0057391C" w:rsidRPr="0057391C" w:rsidRDefault="0057391C" w:rsidP="0057391C">
      <w:pPr>
        <w:spacing w:line="600" w:lineRule="auto"/>
        <w:jc w:val="both"/>
        <w:rPr>
          <w:rFonts w:ascii="Arial" w:hAnsi="Arial" w:cs="Arial"/>
          <w:sz w:val="24"/>
          <w:szCs w:val="24"/>
        </w:rPr>
      </w:pPr>
      <w:r w:rsidRPr="0057391C">
        <w:rPr>
          <w:rFonts w:ascii="Arial" w:hAnsi="Arial" w:cs="Arial"/>
          <w:sz w:val="24"/>
          <w:szCs w:val="24"/>
        </w:rPr>
        <w:t xml:space="preserve">As Johnston (2017) observes, the use of secondary data enables researchers to examine real-world phenomena without the logistical or ethical constraints associated with primary data collection, while maintaining analytical rigour. Case-based inquiry also bridges the gap between theory and managerial practice, grounding findings in authentic operational contexts (Ridder, 2017). Accordingly, the case study was the </w:t>
      </w:r>
      <w:r w:rsidRPr="0057391C">
        <w:rPr>
          <w:rFonts w:ascii="Arial" w:hAnsi="Arial" w:cs="Arial"/>
          <w:sz w:val="24"/>
          <w:szCs w:val="24"/>
        </w:rPr>
        <w:lastRenderedPageBreak/>
        <w:t>most suitable method for this investigation, enabling a nuanced understanding of how hotels manage the interplay between labour dynamics, service quality, and cost efficiency.</w:t>
      </w:r>
    </w:p>
    <w:p w14:paraId="0737B03D" w14:textId="77777777" w:rsidR="0057391C" w:rsidRPr="0057391C" w:rsidRDefault="0057391C" w:rsidP="0057391C">
      <w:pPr>
        <w:spacing w:line="600" w:lineRule="auto"/>
        <w:jc w:val="both"/>
        <w:rPr>
          <w:rFonts w:ascii="Arial" w:hAnsi="Arial" w:cs="Arial"/>
          <w:sz w:val="24"/>
          <w:szCs w:val="24"/>
        </w:rPr>
      </w:pPr>
    </w:p>
    <w:p w14:paraId="7E70BCFE" w14:textId="77777777" w:rsidR="0057391C" w:rsidRPr="0057391C" w:rsidRDefault="0057391C" w:rsidP="0057391C">
      <w:pPr>
        <w:pStyle w:val="Heading2"/>
      </w:pPr>
      <w:bookmarkStart w:id="15" w:name="_Toc212640019"/>
      <w:r w:rsidRPr="0057391C">
        <w:t>3.2 Other Relevant Methods</w:t>
      </w:r>
      <w:bookmarkEnd w:id="15"/>
    </w:p>
    <w:p w14:paraId="460F5C40" w14:textId="77777777" w:rsidR="0057391C" w:rsidRPr="0057391C" w:rsidRDefault="0057391C" w:rsidP="0057391C">
      <w:pPr>
        <w:spacing w:line="600" w:lineRule="auto"/>
        <w:jc w:val="both"/>
        <w:rPr>
          <w:rFonts w:ascii="Arial" w:hAnsi="Arial" w:cs="Arial"/>
          <w:sz w:val="24"/>
          <w:szCs w:val="24"/>
        </w:rPr>
      </w:pPr>
    </w:p>
    <w:p w14:paraId="5652E661" w14:textId="77777777" w:rsidR="0057391C" w:rsidRPr="0057391C" w:rsidRDefault="0057391C" w:rsidP="0057391C">
      <w:pPr>
        <w:spacing w:line="600" w:lineRule="auto"/>
        <w:jc w:val="both"/>
        <w:rPr>
          <w:rFonts w:ascii="Arial" w:hAnsi="Arial" w:cs="Arial"/>
          <w:sz w:val="24"/>
          <w:szCs w:val="24"/>
        </w:rPr>
      </w:pPr>
      <w:r w:rsidRPr="0057391C">
        <w:rPr>
          <w:rFonts w:ascii="Arial" w:hAnsi="Arial" w:cs="Arial"/>
          <w:sz w:val="24"/>
          <w:szCs w:val="24"/>
        </w:rPr>
        <w:t>In addition to the case study approach, several supporting methods were employed to interpret secondary information, including secondary data analysis, document analysis, and thematic analysis.</w:t>
      </w:r>
    </w:p>
    <w:p w14:paraId="455CFCFE" w14:textId="77777777" w:rsidR="0057391C" w:rsidRPr="0057391C" w:rsidRDefault="0057391C" w:rsidP="0057391C">
      <w:pPr>
        <w:spacing w:line="600" w:lineRule="auto"/>
        <w:jc w:val="both"/>
        <w:rPr>
          <w:rFonts w:ascii="Arial" w:hAnsi="Arial" w:cs="Arial"/>
          <w:sz w:val="24"/>
          <w:szCs w:val="24"/>
        </w:rPr>
      </w:pPr>
    </w:p>
    <w:p w14:paraId="1B626961" w14:textId="3F54F700" w:rsidR="0057391C" w:rsidRPr="0057391C" w:rsidRDefault="0057391C" w:rsidP="0057391C">
      <w:pPr>
        <w:spacing w:line="600" w:lineRule="auto"/>
        <w:jc w:val="both"/>
        <w:rPr>
          <w:rFonts w:ascii="Arial" w:hAnsi="Arial" w:cs="Arial"/>
          <w:sz w:val="24"/>
          <w:szCs w:val="24"/>
        </w:rPr>
      </w:pPr>
      <w:r w:rsidRPr="0057391C">
        <w:rPr>
          <w:rFonts w:ascii="Arial" w:hAnsi="Arial" w:cs="Arial"/>
          <w:sz w:val="24"/>
          <w:szCs w:val="24"/>
        </w:rPr>
        <w:t xml:space="preserve">Secondary data analysis brought together publicly available information from industry reports (e.g., PwC, STR Global, VisitBritain), academic publications, and guest review platforms. This approach was appropriate given the </w:t>
      </w:r>
      <w:r w:rsidR="00BA52F5" w:rsidRPr="0057391C">
        <w:rPr>
          <w:rFonts w:ascii="Arial" w:hAnsi="Arial" w:cs="Arial"/>
          <w:sz w:val="24"/>
          <w:szCs w:val="24"/>
        </w:rPr>
        <w:t>time limit</w:t>
      </w:r>
      <w:r w:rsidRPr="0057391C">
        <w:rPr>
          <w:rFonts w:ascii="Arial" w:hAnsi="Arial" w:cs="Arial"/>
          <w:sz w:val="24"/>
          <w:szCs w:val="24"/>
        </w:rPr>
        <w:t xml:space="preserve"> and the absence of direct access to hotel staff (Johnston, 2017).</w:t>
      </w:r>
    </w:p>
    <w:p w14:paraId="29715E32" w14:textId="77777777" w:rsidR="0057391C" w:rsidRPr="0057391C" w:rsidRDefault="0057391C" w:rsidP="0057391C">
      <w:pPr>
        <w:spacing w:line="600" w:lineRule="auto"/>
        <w:jc w:val="both"/>
        <w:rPr>
          <w:rFonts w:ascii="Arial" w:hAnsi="Arial" w:cs="Arial"/>
          <w:sz w:val="24"/>
          <w:szCs w:val="24"/>
        </w:rPr>
      </w:pPr>
    </w:p>
    <w:p w14:paraId="7D37613A" w14:textId="4B575594" w:rsidR="0057391C" w:rsidRPr="0057391C" w:rsidRDefault="0057391C" w:rsidP="0057391C">
      <w:pPr>
        <w:spacing w:line="600" w:lineRule="auto"/>
        <w:jc w:val="both"/>
        <w:rPr>
          <w:rFonts w:ascii="Arial" w:hAnsi="Arial" w:cs="Arial"/>
          <w:sz w:val="24"/>
          <w:szCs w:val="24"/>
        </w:rPr>
      </w:pPr>
      <w:r w:rsidRPr="0057391C">
        <w:rPr>
          <w:rFonts w:ascii="Arial" w:hAnsi="Arial" w:cs="Arial"/>
          <w:sz w:val="24"/>
          <w:szCs w:val="24"/>
        </w:rPr>
        <w:t>Document analysis involved reviewing materials such as press releases, annual reports, and academic studies to validate contextual and factual details (Bowen, 2009). Meanwhile, thematic analysis was used to identify recurring patterns and themes within qualitative materials</w:t>
      </w:r>
      <w:r>
        <w:rPr>
          <w:rFonts w:ascii="Arial" w:hAnsi="Arial" w:cs="Arial"/>
          <w:sz w:val="24"/>
          <w:szCs w:val="24"/>
        </w:rPr>
        <w:t xml:space="preserve"> </w:t>
      </w:r>
      <w:r w:rsidRPr="0057391C">
        <w:rPr>
          <w:rFonts w:ascii="Arial" w:hAnsi="Arial" w:cs="Arial"/>
          <w:sz w:val="24"/>
          <w:szCs w:val="24"/>
        </w:rPr>
        <w:t xml:space="preserve">such as workload, efficiency, and service quality </w:t>
      </w:r>
      <w:r w:rsidRPr="0057391C">
        <w:rPr>
          <w:rFonts w:ascii="Arial" w:hAnsi="Arial" w:cs="Arial"/>
          <w:sz w:val="24"/>
          <w:szCs w:val="24"/>
        </w:rPr>
        <w:lastRenderedPageBreak/>
        <w:t>trade-offs (Clarke and Braun, 2014). Collectively, these methods provided a structured yet flexible means of synthesising secondary data from multiple credible sources.</w:t>
      </w:r>
    </w:p>
    <w:p w14:paraId="5099EFB2" w14:textId="77777777" w:rsidR="0057391C" w:rsidRPr="0057391C" w:rsidRDefault="0057391C" w:rsidP="0057391C">
      <w:pPr>
        <w:spacing w:line="600" w:lineRule="auto"/>
        <w:jc w:val="both"/>
        <w:rPr>
          <w:rFonts w:ascii="Arial" w:hAnsi="Arial" w:cs="Arial"/>
          <w:sz w:val="24"/>
          <w:szCs w:val="24"/>
        </w:rPr>
      </w:pPr>
    </w:p>
    <w:p w14:paraId="3C8D62CB" w14:textId="77777777" w:rsidR="0057391C" w:rsidRPr="0057391C" w:rsidRDefault="0057391C" w:rsidP="0057391C">
      <w:pPr>
        <w:pStyle w:val="Heading2"/>
      </w:pPr>
      <w:bookmarkStart w:id="16" w:name="_Toc212640020"/>
      <w:r w:rsidRPr="0057391C">
        <w:t>3.3 Ethical Considerations</w:t>
      </w:r>
      <w:bookmarkEnd w:id="16"/>
    </w:p>
    <w:p w14:paraId="1713EB80" w14:textId="77777777" w:rsidR="0057391C" w:rsidRPr="0057391C" w:rsidRDefault="0057391C" w:rsidP="0057391C">
      <w:pPr>
        <w:spacing w:line="600" w:lineRule="auto"/>
        <w:jc w:val="both"/>
        <w:rPr>
          <w:rFonts w:ascii="Arial" w:hAnsi="Arial" w:cs="Arial"/>
          <w:sz w:val="24"/>
          <w:szCs w:val="24"/>
        </w:rPr>
      </w:pPr>
    </w:p>
    <w:p w14:paraId="723E5A99" w14:textId="77777777" w:rsidR="0057391C" w:rsidRPr="0057391C" w:rsidRDefault="0057391C" w:rsidP="0057391C">
      <w:pPr>
        <w:spacing w:line="600" w:lineRule="auto"/>
        <w:jc w:val="both"/>
        <w:rPr>
          <w:rFonts w:ascii="Arial" w:hAnsi="Arial" w:cs="Arial"/>
          <w:sz w:val="24"/>
          <w:szCs w:val="24"/>
        </w:rPr>
      </w:pPr>
      <w:r w:rsidRPr="0057391C">
        <w:rPr>
          <w:rFonts w:ascii="Arial" w:hAnsi="Arial" w:cs="Arial"/>
          <w:sz w:val="24"/>
          <w:szCs w:val="24"/>
        </w:rPr>
        <w:t>Because this study relied solely on secondary and publicly available data, ethical risks were minimal. No direct interaction occurred with human participants, and all materials were already in the public domain. Nevertheless, care was taken to ensure full academic integrity, accurate referencing, and adherence to intellectual property rights (Resnik, 2020). In line with university ethical standards, all data sources were transparently acknowledged, and plagiarism was rigorously avoided.</w:t>
      </w:r>
    </w:p>
    <w:p w14:paraId="5D269C43" w14:textId="77777777" w:rsidR="0057391C" w:rsidRPr="0057391C" w:rsidRDefault="0057391C" w:rsidP="0057391C">
      <w:pPr>
        <w:spacing w:line="600" w:lineRule="auto"/>
        <w:jc w:val="both"/>
        <w:rPr>
          <w:rFonts w:ascii="Arial" w:hAnsi="Arial" w:cs="Arial"/>
          <w:sz w:val="24"/>
          <w:szCs w:val="24"/>
        </w:rPr>
      </w:pPr>
    </w:p>
    <w:p w14:paraId="2D4599C5" w14:textId="77777777" w:rsidR="0057391C" w:rsidRPr="0057391C" w:rsidRDefault="0057391C" w:rsidP="0057391C">
      <w:pPr>
        <w:pStyle w:val="Heading2"/>
      </w:pPr>
      <w:bookmarkStart w:id="17" w:name="_Toc212640021"/>
      <w:r w:rsidRPr="0057391C">
        <w:t>3.4 Limitations of the Chosen Methods</w:t>
      </w:r>
      <w:bookmarkEnd w:id="17"/>
    </w:p>
    <w:p w14:paraId="6228F5D4" w14:textId="77777777" w:rsidR="0057391C" w:rsidRPr="0057391C" w:rsidRDefault="0057391C" w:rsidP="0057391C">
      <w:pPr>
        <w:spacing w:line="600" w:lineRule="auto"/>
        <w:jc w:val="both"/>
        <w:rPr>
          <w:rFonts w:ascii="Arial" w:hAnsi="Arial" w:cs="Arial"/>
          <w:sz w:val="24"/>
          <w:szCs w:val="24"/>
        </w:rPr>
      </w:pPr>
    </w:p>
    <w:p w14:paraId="586BA8FF" w14:textId="39948B79" w:rsidR="0057391C" w:rsidRPr="0057391C" w:rsidRDefault="0057391C" w:rsidP="0057391C">
      <w:pPr>
        <w:spacing w:line="600" w:lineRule="auto"/>
        <w:jc w:val="both"/>
        <w:rPr>
          <w:rFonts w:ascii="Arial" w:hAnsi="Arial" w:cs="Arial"/>
          <w:sz w:val="24"/>
          <w:szCs w:val="24"/>
        </w:rPr>
      </w:pPr>
      <w:r w:rsidRPr="0057391C">
        <w:rPr>
          <w:rFonts w:ascii="Arial" w:hAnsi="Arial" w:cs="Arial"/>
          <w:sz w:val="24"/>
          <w:szCs w:val="24"/>
        </w:rPr>
        <w:t>Despite its strengths, the case study approach presents certain limitations. Findings are context-specific and may not be easily generalised to other hotels or regions (Thomas, 2021). Additionally, reliance on secondary data limits opportunities to capture insider perspectives</w:t>
      </w:r>
      <w:r w:rsidR="00BA52F5">
        <w:rPr>
          <w:rFonts w:ascii="Arial" w:hAnsi="Arial" w:cs="Arial"/>
          <w:sz w:val="24"/>
          <w:szCs w:val="24"/>
        </w:rPr>
        <w:t>,</w:t>
      </w:r>
      <w:r w:rsidRPr="0057391C">
        <w:rPr>
          <w:rFonts w:ascii="Arial" w:hAnsi="Arial" w:cs="Arial"/>
          <w:sz w:val="24"/>
          <w:szCs w:val="24"/>
        </w:rPr>
        <w:t xml:space="preserve"> such as employees’ lived experiences during seasonal </w:t>
      </w:r>
      <w:r w:rsidRPr="0057391C">
        <w:rPr>
          <w:rFonts w:ascii="Arial" w:hAnsi="Arial" w:cs="Arial"/>
          <w:sz w:val="24"/>
          <w:szCs w:val="24"/>
        </w:rPr>
        <w:lastRenderedPageBreak/>
        <w:t>peaks. The researcher was also dependent on the accuracy and completeness of publicly available data, which can vary between sources (Johnston, 2017).</w:t>
      </w:r>
    </w:p>
    <w:p w14:paraId="353F1674" w14:textId="77777777" w:rsidR="0057391C" w:rsidRPr="0057391C" w:rsidRDefault="0057391C" w:rsidP="0057391C">
      <w:pPr>
        <w:spacing w:line="600" w:lineRule="auto"/>
        <w:jc w:val="both"/>
        <w:rPr>
          <w:rFonts w:ascii="Arial" w:hAnsi="Arial" w:cs="Arial"/>
          <w:sz w:val="24"/>
          <w:szCs w:val="24"/>
        </w:rPr>
      </w:pPr>
    </w:p>
    <w:p w14:paraId="24AF1625" w14:textId="4173BF53" w:rsidR="00CC6147" w:rsidRDefault="0057391C" w:rsidP="0057391C">
      <w:pPr>
        <w:spacing w:line="600" w:lineRule="auto"/>
        <w:jc w:val="both"/>
        <w:rPr>
          <w:rFonts w:ascii="Arial" w:hAnsi="Arial" w:cs="Arial"/>
          <w:sz w:val="24"/>
          <w:szCs w:val="24"/>
        </w:rPr>
      </w:pPr>
      <w:r w:rsidRPr="0057391C">
        <w:rPr>
          <w:rFonts w:ascii="Arial" w:hAnsi="Arial" w:cs="Arial"/>
          <w:sz w:val="24"/>
          <w:szCs w:val="24"/>
        </w:rPr>
        <w:t>However, triangulating data from multiple academic and industry reports helped mitigate these limitations, enhancing both reliability and credibility (Ridder, 2017). The methodological framework</w:t>
      </w:r>
      <w:r>
        <w:rPr>
          <w:rFonts w:ascii="Arial" w:hAnsi="Arial" w:cs="Arial"/>
          <w:sz w:val="24"/>
          <w:szCs w:val="24"/>
        </w:rPr>
        <w:t xml:space="preserve"> </w:t>
      </w:r>
      <w:r w:rsidRPr="0057391C">
        <w:rPr>
          <w:rFonts w:ascii="Arial" w:hAnsi="Arial" w:cs="Arial"/>
          <w:sz w:val="24"/>
          <w:szCs w:val="24"/>
        </w:rPr>
        <w:t>combining case study design, documentary review, and thematic analysis</w:t>
      </w:r>
      <w:r>
        <w:rPr>
          <w:rFonts w:ascii="Arial" w:hAnsi="Arial" w:cs="Arial"/>
          <w:sz w:val="24"/>
          <w:szCs w:val="24"/>
        </w:rPr>
        <w:t xml:space="preserve"> </w:t>
      </w:r>
      <w:r w:rsidRPr="0057391C">
        <w:rPr>
          <w:rFonts w:ascii="Arial" w:hAnsi="Arial" w:cs="Arial"/>
          <w:sz w:val="24"/>
          <w:szCs w:val="24"/>
        </w:rPr>
        <w:t>provided a balanced and realistic foundation for understanding how hotels respond to seasonal workforce fluctuations through technological, managerial, and structural adaptations.</w:t>
      </w:r>
    </w:p>
    <w:p w14:paraId="0D2ABD4D" w14:textId="77777777" w:rsidR="0057391C" w:rsidRDefault="0057391C" w:rsidP="00DE0309">
      <w:pPr>
        <w:pStyle w:val="Heading1"/>
      </w:pPr>
    </w:p>
    <w:p w14:paraId="75A99D92" w14:textId="77777777" w:rsidR="0057391C" w:rsidRDefault="0057391C" w:rsidP="00DE0309">
      <w:pPr>
        <w:pStyle w:val="Heading1"/>
      </w:pPr>
    </w:p>
    <w:p w14:paraId="633CF2AF" w14:textId="77777777" w:rsidR="0057391C" w:rsidRDefault="0057391C" w:rsidP="00DE0309">
      <w:pPr>
        <w:pStyle w:val="Heading1"/>
      </w:pPr>
    </w:p>
    <w:p w14:paraId="225302AE" w14:textId="070EF0EA" w:rsidR="00CC6147" w:rsidRDefault="00CC6147" w:rsidP="00DE0309">
      <w:pPr>
        <w:pStyle w:val="Heading1"/>
      </w:pPr>
      <w:bookmarkStart w:id="18" w:name="_Toc212640022"/>
      <w:r w:rsidRPr="00CC6147">
        <w:t>Chapter 4 Findings and Discussion:</w:t>
      </w:r>
      <w:bookmarkEnd w:id="18"/>
      <w:r w:rsidRPr="00CC6147">
        <w:t xml:space="preserve"> </w:t>
      </w:r>
    </w:p>
    <w:p w14:paraId="12FC185B" w14:textId="77777777" w:rsidR="00DE0309" w:rsidRPr="00DE0309" w:rsidRDefault="00DE0309" w:rsidP="00DE0309"/>
    <w:p w14:paraId="2F55F918" w14:textId="77777777" w:rsidR="000F5785" w:rsidRPr="00822029" w:rsidRDefault="000F5785" w:rsidP="00822029">
      <w:pPr>
        <w:pStyle w:val="Heading2"/>
      </w:pPr>
      <w:bookmarkStart w:id="19" w:name="_Toc212640023"/>
      <w:r w:rsidRPr="00822029">
        <w:t>4.1 Findings</w:t>
      </w:r>
      <w:bookmarkEnd w:id="19"/>
    </w:p>
    <w:p w14:paraId="1041D3EE" w14:textId="77777777" w:rsidR="000F5785" w:rsidRPr="000F5785" w:rsidRDefault="000F5785" w:rsidP="000F5785">
      <w:pPr>
        <w:pStyle w:val="Heading3"/>
      </w:pPr>
      <w:bookmarkStart w:id="20" w:name="_Toc212640024"/>
      <w:r w:rsidRPr="000F5785">
        <w:t>4.1.1 Operational Challenges During Seasonal Staff Reductions</w:t>
      </w:r>
      <w:bookmarkEnd w:id="20"/>
    </w:p>
    <w:p w14:paraId="486C0C81" w14:textId="77777777" w:rsidR="000F5785" w:rsidRPr="000F5785" w:rsidRDefault="000F5785" w:rsidP="000F5785">
      <w:pPr>
        <w:spacing w:line="360" w:lineRule="auto"/>
        <w:jc w:val="both"/>
        <w:rPr>
          <w:rFonts w:ascii="Arial" w:hAnsi="Arial" w:cs="Arial"/>
          <w:sz w:val="24"/>
          <w:szCs w:val="24"/>
        </w:rPr>
      </w:pPr>
    </w:p>
    <w:p w14:paraId="74288FCB" w14:textId="77777777" w:rsidR="000F5785" w:rsidRPr="000F5785" w:rsidRDefault="000F5785" w:rsidP="000F5785">
      <w:pPr>
        <w:spacing w:line="600" w:lineRule="auto"/>
        <w:jc w:val="both"/>
        <w:rPr>
          <w:rFonts w:ascii="Arial" w:hAnsi="Arial" w:cs="Arial"/>
          <w:sz w:val="24"/>
          <w:szCs w:val="24"/>
        </w:rPr>
      </w:pPr>
      <w:r w:rsidRPr="000F5785">
        <w:rPr>
          <w:rFonts w:ascii="Arial" w:hAnsi="Arial" w:cs="Arial"/>
          <w:sz w:val="24"/>
          <w:szCs w:val="24"/>
        </w:rPr>
        <w:t xml:space="preserve">The findings revealed that seasonal staff reductions created significant operational challenges, particularly during peak demand periods. At Leonardo Hotel East Midlands </w:t>
      </w:r>
      <w:r w:rsidRPr="000F5785">
        <w:rPr>
          <w:rFonts w:ascii="Arial" w:hAnsi="Arial" w:cs="Arial"/>
          <w:sz w:val="24"/>
          <w:szCs w:val="24"/>
        </w:rPr>
        <w:lastRenderedPageBreak/>
        <w:t>Airport, demand fluctuated according to flight schedules, corporate bookings, and local events such as the Download Festival, resulting in unpredictable workload peaks.</w:t>
      </w:r>
    </w:p>
    <w:p w14:paraId="53216444" w14:textId="77777777" w:rsidR="000F5785" w:rsidRPr="000F5785" w:rsidRDefault="000F5785" w:rsidP="000F5785">
      <w:pPr>
        <w:spacing w:line="600" w:lineRule="auto"/>
        <w:jc w:val="both"/>
        <w:rPr>
          <w:rFonts w:ascii="Arial" w:hAnsi="Arial" w:cs="Arial"/>
          <w:sz w:val="24"/>
          <w:szCs w:val="24"/>
        </w:rPr>
      </w:pPr>
    </w:p>
    <w:p w14:paraId="431078EB" w14:textId="37C882F2" w:rsidR="000F5785" w:rsidRPr="000F5785" w:rsidRDefault="000F5785" w:rsidP="000F5785">
      <w:pPr>
        <w:spacing w:line="600" w:lineRule="auto"/>
        <w:jc w:val="both"/>
        <w:rPr>
          <w:rFonts w:ascii="Arial" w:hAnsi="Arial" w:cs="Arial"/>
          <w:sz w:val="24"/>
          <w:szCs w:val="24"/>
        </w:rPr>
      </w:pPr>
      <w:r w:rsidRPr="000F5785">
        <w:rPr>
          <w:rFonts w:ascii="Arial" w:hAnsi="Arial" w:cs="Arial"/>
          <w:sz w:val="24"/>
          <w:szCs w:val="24"/>
        </w:rPr>
        <w:t xml:space="preserve">Workload intensification was a primary issue, as remaining staff </w:t>
      </w:r>
      <w:r w:rsidR="00522FEF" w:rsidRPr="000F5785">
        <w:rPr>
          <w:rFonts w:ascii="Arial" w:hAnsi="Arial" w:cs="Arial"/>
          <w:sz w:val="24"/>
          <w:szCs w:val="24"/>
        </w:rPr>
        <w:t>managed</w:t>
      </w:r>
      <w:r w:rsidRPr="000F5785">
        <w:rPr>
          <w:rFonts w:ascii="Arial" w:hAnsi="Arial" w:cs="Arial"/>
          <w:sz w:val="24"/>
          <w:szCs w:val="24"/>
        </w:rPr>
        <w:t xml:space="preserve"> multiple roles across departments. At the front office, employees managed check-ins, guest enquiries, and administrative tasks simultaneously, reducing efficiency and increasing errors (Robinson et al., 2019). Housekeeping was particularly affected</w:t>
      </w:r>
      <w:r w:rsidR="00522FEF">
        <w:rPr>
          <w:rFonts w:ascii="Arial" w:hAnsi="Arial" w:cs="Arial"/>
          <w:sz w:val="24"/>
          <w:szCs w:val="24"/>
        </w:rPr>
        <w:t xml:space="preserve">; </w:t>
      </w:r>
      <w:r w:rsidRPr="000F5785">
        <w:rPr>
          <w:rFonts w:ascii="Arial" w:hAnsi="Arial" w:cs="Arial"/>
          <w:sz w:val="24"/>
          <w:szCs w:val="24"/>
        </w:rPr>
        <w:t>high occupancy and limited staffing led to delayed room readiness and reduced cleaning quality, echoing Deery and Jago’s (2015) link between workload and burnout.</w:t>
      </w:r>
    </w:p>
    <w:p w14:paraId="69FB9EA5" w14:textId="77777777" w:rsidR="000F5785" w:rsidRPr="000F5785" w:rsidRDefault="000F5785" w:rsidP="000F5785">
      <w:pPr>
        <w:spacing w:line="600" w:lineRule="auto"/>
        <w:jc w:val="both"/>
        <w:rPr>
          <w:rFonts w:ascii="Arial" w:hAnsi="Arial" w:cs="Arial"/>
          <w:sz w:val="24"/>
          <w:szCs w:val="24"/>
        </w:rPr>
      </w:pPr>
    </w:p>
    <w:p w14:paraId="75020085" w14:textId="76995A5A" w:rsidR="000F5785" w:rsidRPr="000F5785" w:rsidRDefault="000F5785" w:rsidP="000F5785">
      <w:pPr>
        <w:spacing w:line="600" w:lineRule="auto"/>
        <w:jc w:val="both"/>
        <w:rPr>
          <w:rFonts w:ascii="Arial" w:hAnsi="Arial" w:cs="Arial"/>
          <w:sz w:val="24"/>
          <w:szCs w:val="24"/>
        </w:rPr>
      </w:pPr>
      <w:r w:rsidRPr="000F5785">
        <w:rPr>
          <w:rFonts w:ascii="Arial" w:hAnsi="Arial" w:cs="Arial"/>
          <w:sz w:val="24"/>
          <w:szCs w:val="24"/>
        </w:rPr>
        <w:t xml:space="preserve">Staff shortages also caused front-office congestion, with longer queues and reduced personalisation during busy periods. Understaffing further coincided with overlapping leave, as many international employees returned home during </w:t>
      </w:r>
      <w:r w:rsidR="00522FEF">
        <w:rPr>
          <w:rFonts w:ascii="Arial" w:hAnsi="Arial" w:cs="Arial"/>
          <w:sz w:val="24"/>
          <w:szCs w:val="24"/>
        </w:rPr>
        <w:t xml:space="preserve">the </w:t>
      </w:r>
      <w:r w:rsidRPr="000F5785">
        <w:rPr>
          <w:rFonts w:ascii="Arial" w:hAnsi="Arial" w:cs="Arial"/>
          <w:sz w:val="24"/>
          <w:szCs w:val="24"/>
        </w:rPr>
        <w:t>summer</w:t>
      </w:r>
      <w:r w:rsidR="00522FEF">
        <w:rPr>
          <w:rFonts w:ascii="Arial" w:hAnsi="Arial" w:cs="Arial"/>
          <w:sz w:val="24"/>
          <w:szCs w:val="24"/>
        </w:rPr>
        <w:t xml:space="preserve"> </w:t>
      </w:r>
      <w:r w:rsidRPr="000F5785">
        <w:rPr>
          <w:rFonts w:ascii="Arial" w:hAnsi="Arial" w:cs="Arial"/>
          <w:sz w:val="24"/>
          <w:szCs w:val="24"/>
        </w:rPr>
        <w:t>precisely when demand peaked (Baum, 2020). Consequently, morale declined as employees faced heavier workloads without recognition, increasing frustration and turnover risk (Solnet et al., 2018).</w:t>
      </w:r>
    </w:p>
    <w:p w14:paraId="68DAF3B0" w14:textId="77777777" w:rsidR="000F5785" w:rsidRPr="000F5785" w:rsidRDefault="000F5785" w:rsidP="000F5785">
      <w:pPr>
        <w:spacing w:line="600" w:lineRule="auto"/>
        <w:jc w:val="both"/>
        <w:rPr>
          <w:rFonts w:ascii="Arial" w:hAnsi="Arial" w:cs="Arial"/>
          <w:sz w:val="24"/>
          <w:szCs w:val="24"/>
        </w:rPr>
      </w:pPr>
    </w:p>
    <w:p w14:paraId="0F4F8DA9" w14:textId="77777777" w:rsidR="000F5785" w:rsidRDefault="000F5785" w:rsidP="000F5785">
      <w:pPr>
        <w:pStyle w:val="Heading3"/>
      </w:pPr>
    </w:p>
    <w:p w14:paraId="1196527F" w14:textId="77777777" w:rsidR="000F5785" w:rsidRDefault="000F5785" w:rsidP="000F5785">
      <w:pPr>
        <w:pStyle w:val="Heading3"/>
      </w:pPr>
    </w:p>
    <w:p w14:paraId="32C38D11" w14:textId="79FA4782" w:rsidR="000F5785" w:rsidRPr="000F5785" w:rsidRDefault="000F5785" w:rsidP="000F5785">
      <w:pPr>
        <w:pStyle w:val="Heading3"/>
      </w:pPr>
      <w:bookmarkStart w:id="21" w:name="_Toc212640025"/>
      <w:r w:rsidRPr="000F5785">
        <w:t>4.1.2 Impact on Guest Satisfaction and Service Quality</w:t>
      </w:r>
      <w:bookmarkEnd w:id="21"/>
    </w:p>
    <w:p w14:paraId="13078EC2" w14:textId="77777777" w:rsidR="000F5785" w:rsidRPr="000F5785" w:rsidRDefault="000F5785" w:rsidP="000F5785">
      <w:pPr>
        <w:spacing w:line="600" w:lineRule="auto"/>
        <w:jc w:val="both"/>
        <w:rPr>
          <w:rFonts w:ascii="Arial" w:hAnsi="Arial" w:cs="Arial"/>
          <w:sz w:val="24"/>
          <w:szCs w:val="24"/>
        </w:rPr>
      </w:pPr>
    </w:p>
    <w:p w14:paraId="258298BE" w14:textId="63DDD150" w:rsidR="000F5785" w:rsidRPr="000F5785" w:rsidRDefault="000F5785" w:rsidP="000F5785">
      <w:pPr>
        <w:spacing w:line="600" w:lineRule="auto"/>
        <w:jc w:val="both"/>
        <w:rPr>
          <w:rFonts w:ascii="Arial" w:hAnsi="Arial" w:cs="Arial"/>
          <w:sz w:val="24"/>
          <w:szCs w:val="24"/>
        </w:rPr>
      </w:pPr>
      <w:r w:rsidRPr="000F5785">
        <w:rPr>
          <w:rFonts w:ascii="Arial" w:hAnsi="Arial" w:cs="Arial"/>
          <w:sz w:val="24"/>
          <w:szCs w:val="24"/>
        </w:rPr>
        <w:t>Staff reductions directly affected guest satisfaction and service consistency. Serving diverse segments</w:t>
      </w:r>
      <w:r w:rsidR="00522FEF">
        <w:rPr>
          <w:rFonts w:ascii="Arial" w:hAnsi="Arial" w:cs="Arial"/>
          <w:sz w:val="24"/>
          <w:szCs w:val="24"/>
        </w:rPr>
        <w:t xml:space="preserve">, including </w:t>
      </w:r>
      <w:r w:rsidRPr="000F5785">
        <w:rPr>
          <w:rFonts w:ascii="Arial" w:hAnsi="Arial" w:cs="Arial"/>
          <w:sz w:val="24"/>
          <w:szCs w:val="24"/>
        </w:rPr>
        <w:t>leisure, business, airline crew, and conference guests</w:t>
      </w:r>
      <w:r w:rsidR="00522FEF">
        <w:rPr>
          <w:rFonts w:ascii="Arial" w:hAnsi="Arial" w:cs="Arial"/>
          <w:sz w:val="24"/>
          <w:szCs w:val="24"/>
        </w:rPr>
        <w:t xml:space="preserve">, </w:t>
      </w:r>
      <w:r w:rsidRPr="000F5785">
        <w:rPr>
          <w:rFonts w:ascii="Arial" w:hAnsi="Arial" w:cs="Arial"/>
          <w:sz w:val="24"/>
          <w:szCs w:val="24"/>
        </w:rPr>
        <w:t>Leonardo Hotel struggled to meet varied expectations when understaffed. Longer check-in times were the most visible impact, frequently mentioned in online reviews</w:t>
      </w:r>
      <w:r w:rsidR="00CE6133">
        <w:rPr>
          <w:rFonts w:ascii="Arial" w:hAnsi="Arial" w:cs="Arial"/>
          <w:sz w:val="24"/>
          <w:szCs w:val="24"/>
        </w:rPr>
        <w:t>.</w:t>
      </w:r>
    </w:p>
    <w:p w14:paraId="1E2A7AAE" w14:textId="77777777" w:rsidR="000F5785" w:rsidRPr="000F5785" w:rsidRDefault="000F5785" w:rsidP="000F5785">
      <w:pPr>
        <w:spacing w:line="600" w:lineRule="auto"/>
        <w:jc w:val="both"/>
        <w:rPr>
          <w:rFonts w:ascii="Arial" w:hAnsi="Arial" w:cs="Arial"/>
          <w:sz w:val="24"/>
          <w:szCs w:val="24"/>
        </w:rPr>
      </w:pPr>
      <w:r w:rsidRPr="000F5785">
        <w:rPr>
          <w:rFonts w:ascii="Arial" w:hAnsi="Arial" w:cs="Arial"/>
          <w:sz w:val="24"/>
          <w:szCs w:val="24"/>
        </w:rPr>
        <w:t>Service personalisation declined as employees prioritised speed over engagement, aligning with Yavas et al. (2018), who argue that understaffing fosters transactional interactions. Housekeeping lapses, such as missed amenities and cleaning delays, further affected guest perceptions (Kim, Lee and Jang, 2021). Service recovery also weakened, as overworked staff lacked time and empowerment to resolve issues effectively (O’Neill and Davis, 2011).</w:t>
      </w:r>
    </w:p>
    <w:p w14:paraId="5EB12DE4" w14:textId="77777777" w:rsidR="000F5785" w:rsidRPr="000F5785" w:rsidRDefault="000F5785" w:rsidP="000F5785">
      <w:pPr>
        <w:spacing w:line="600" w:lineRule="auto"/>
        <w:jc w:val="both"/>
        <w:rPr>
          <w:rFonts w:ascii="Arial" w:hAnsi="Arial" w:cs="Arial"/>
          <w:sz w:val="24"/>
          <w:szCs w:val="24"/>
        </w:rPr>
      </w:pPr>
    </w:p>
    <w:p w14:paraId="4E3A6502" w14:textId="12B4ACCB" w:rsidR="000F5785" w:rsidRPr="000F5785" w:rsidRDefault="000F5785" w:rsidP="000F5785">
      <w:pPr>
        <w:spacing w:line="600" w:lineRule="auto"/>
        <w:jc w:val="both"/>
        <w:rPr>
          <w:rFonts w:ascii="Arial" w:hAnsi="Arial" w:cs="Arial"/>
          <w:sz w:val="24"/>
          <w:szCs w:val="24"/>
        </w:rPr>
      </w:pPr>
      <w:r w:rsidRPr="000F5785">
        <w:rPr>
          <w:rFonts w:ascii="Arial" w:hAnsi="Arial" w:cs="Arial"/>
          <w:sz w:val="24"/>
          <w:szCs w:val="24"/>
        </w:rPr>
        <w:t>Technology partly mitigated these effects through online check-in/out and key drop boxes, enhancing efficiency but reducing warmth ( Collins and Cobanoglu, 2022). Employee fatigue and low morale visibly influenced service delivery, reinforcing Solnet et al.’s (2018) claim that staff well-being shapes guest experience.</w:t>
      </w:r>
    </w:p>
    <w:p w14:paraId="3141EE1F" w14:textId="77777777" w:rsidR="000F5785" w:rsidRPr="000F5785" w:rsidRDefault="000F5785" w:rsidP="000F5785">
      <w:pPr>
        <w:spacing w:line="600" w:lineRule="auto"/>
        <w:jc w:val="both"/>
        <w:rPr>
          <w:rFonts w:ascii="Arial" w:hAnsi="Arial" w:cs="Arial"/>
          <w:sz w:val="24"/>
          <w:szCs w:val="24"/>
        </w:rPr>
      </w:pPr>
    </w:p>
    <w:p w14:paraId="4958E06C" w14:textId="77777777" w:rsidR="000F5785" w:rsidRPr="000F5785" w:rsidRDefault="000F5785" w:rsidP="000F5785">
      <w:pPr>
        <w:pStyle w:val="Heading3"/>
      </w:pPr>
      <w:bookmarkStart w:id="22" w:name="_Toc212640026"/>
      <w:r w:rsidRPr="000F5785">
        <w:lastRenderedPageBreak/>
        <w:t>4.1.3 Management Strategies to Maintain Efficiency and Quality</w:t>
      </w:r>
      <w:bookmarkEnd w:id="22"/>
    </w:p>
    <w:p w14:paraId="71A65BCF" w14:textId="77777777" w:rsidR="000F5785" w:rsidRPr="000F5785" w:rsidRDefault="000F5785" w:rsidP="000F5785">
      <w:pPr>
        <w:spacing w:line="600" w:lineRule="auto"/>
        <w:jc w:val="both"/>
        <w:rPr>
          <w:rFonts w:ascii="Arial" w:hAnsi="Arial" w:cs="Arial"/>
          <w:sz w:val="24"/>
          <w:szCs w:val="24"/>
        </w:rPr>
      </w:pPr>
    </w:p>
    <w:p w14:paraId="161D0678" w14:textId="6B5CA02A" w:rsidR="000F5785" w:rsidRPr="000F5785" w:rsidRDefault="000F5785" w:rsidP="000F5785">
      <w:pPr>
        <w:spacing w:line="600" w:lineRule="auto"/>
        <w:jc w:val="both"/>
        <w:rPr>
          <w:rFonts w:ascii="Arial" w:hAnsi="Arial" w:cs="Arial"/>
          <w:sz w:val="24"/>
          <w:szCs w:val="24"/>
        </w:rPr>
      </w:pPr>
      <w:r w:rsidRPr="000F5785">
        <w:rPr>
          <w:rFonts w:ascii="Arial" w:hAnsi="Arial" w:cs="Arial"/>
          <w:sz w:val="24"/>
          <w:szCs w:val="24"/>
        </w:rPr>
        <w:t xml:space="preserve">To manage shortages, the hotel implemented several strategies: self-service technology, cross-training, flexible scheduling, temporary staffing, outsourcing, and task prioritisation. Automation eased front-office pressure by allowing guests to </w:t>
      </w:r>
      <w:r w:rsidR="00C37C1B">
        <w:rPr>
          <w:rFonts w:ascii="Arial" w:hAnsi="Arial" w:cs="Arial"/>
          <w:sz w:val="24"/>
          <w:szCs w:val="24"/>
        </w:rPr>
        <w:t>self-check in</w:t>
      </w:r>
      <w:r w:rsidRPr="000F5785">
        <w:rPr>
          <w:rFonts w:ascii="Arial" w:hAnsi="Arial" w:cs="Arial"/>
          <w:sz w:val="24"/>
          <w:szCs w:val="24"/>
        </w:rPr>
        <w:t>, though it reduced opportunities for interaction (Tai, 2021). Cross-training enabled staff redeployment across departments, improving flexibility but occasionally causing stress due to inadequate preparation (Karatepe et al., 2023).</w:t>
      </w:r>
    </w:p>
    <w:p w14:paraId="728DDD37" w14:textId="77777777" w:rsidR="000F5785" w:rsidRPr="000F5785" w:rsidRDefault="000F5785" w:rsidP="000F5785">
      <w:pPr>
        <w:spacing w:line="600" w:lineRule="auto"/>
        <w:jc w:val="both"/>
        <w:rPr>
          <w:rFonts w:ascii="Arial" w:hAnsi="Arial" w:cs="Arial"/>
          <w:sz w:val="24"/>
          <w:szCs w:val="24"/>
        </w:rPr>
      </w:pPr>
    </w:p>
    <w:p w14:paraId="476C8CF4" w14:textId="1135C4E4" w:rsidR="000F5785" w:rsidRPr="000F5785" w:rsidRDefault="000F5785" w:rsidP="000F5785">
      <w:pPr>
        <w:spacing w:line="600" w:lineRule="auto"/>
        <w:jc w:val="both"/>
        <w:rPr>
          <w:rFonts w:ascii="Arial" w:hAnsi="Arial" w:cs="Arial"/>
          <w:sz w:val="24"/>
          <w:szCs w:val="24"/>
        </w:rPr>
      </w:pPr>
      <w:r w:rsidRPr="000F5785">
        <w:rPr>
          <w:rFonts w:ascii="Arial" w:hAnsi="Arial" w:cs="Arial"/>
          <w:sz w:val="24"/>
          <w:szCs w:val="24"/>
        </w:rPr>
        <w:t>Flexible scheduling</w:t>
      </w:r>
      <w:r w:rsidR="00C37C1B">
        <w:rPr>
          <w:rFonts w:ascii="Arial" w:hAnsi="Arial" w:cs="Arial"/>
          <w:sz w:val="24"/>
          <w:szCs w:val="24"/>
        </w:rPr>
        <w:t xml:space="preserve"> </w:t>
      </w:r>
      <w:r w:rsidRPr="000F5785">
        <w:rPr>
          <w:rFonts w:ascii="Arial" w:hAnsi="Arial" w:cs="Arial"/>
          <w:sz w:val="24"/>
          <w:szCs w:val="24"/>
        </w:rPr>
        <w:t>through split shifts and variable hours</w:t>
      </w:r>
      <w:r w:rsidR="00C37C1B">
        <w:rPr>
          <w:rFonts w:ascii="Arial" w:hAnsi="Arial" w:cs="Arial"/>
          <w:sz w:val="24"/>
          <w:szCs w:val="24"/>
        </w:rPr>
        <w:t xml:space="preserve"> </w:t>
      </w:r>
      <w:r w:rsidRPr="000F5785">
        <w:rPr>
          <w:rFonts w:ascii="Arial" w:hAnsi="Arial" w:cs="Arial"/>
          <w:sz w:val="24"/>
          <w:szCs w:val="24"/>
        </w:rPr>
        <w:t>aligned staffing with demand peaks but disrupted work–life balance (Baum et al., 2020). Temporary and agency staff provided short-term relief but required supervision, risking inconsistency (Janta et al., 2021). Outsourcing tasks like laundry and deep cleaning improved productivity but created coordination challenges (Luo et al., 2023).</w:t>
      </w:r>
    </w:p>
    <w:p w14:paraId="2A683DCA" w14:textId="77777777" w:rsidR="000F5785" w:rsidRPr="000F5785" w:rsidRDefault="000F5785" w:rsidP="000F5785">
      <w:pPr>
        <w:spacing w:line="600" w:lineRule="auto"/>
        <w:jc w:val="both"/>
        <w:rPr>
          <w:rFonts w:ascii="Arial" w:hAnsi="Arial" w:cs="Arial"/>
          <w:sz w:val="24"/>
          <w:szCs w:val="24"/>
        </w:rPr>
      </w:pPr>
    </w:p>
    <w:p w14:paraId="7C173D5B" w14:textId="77777777" w:rsidR="000F5785" w:rsidRPr="000F5785" w:rsidRDefault="000F5785" w:rsidP="000F5785">
      <w:pPr>
        <w:spacing w:line="600" w:lineRule="auto"/>
        <w:jc w:val="both"/>
        <w:rPr>
          <w:rFonts w:ascii="Arial" w:hAnsi="Arial" w:cs="Arial"/>
          <w:sz w:val="24"/>
          <w:szCs w:val="24"/>
        </w:rPr>
      </w:pPr>
      <w:r w:rsidRPr="000F5785">
        <w:rPr>
          <w:rFonts w:ascii="Arial" w:hAnsi="Arial" w:cs="Arial"/>
          <w:sz w:val="24"/>
          <w:szCs w:val="24"/>
        </w:rPr>
        <w:t>Task prioritisation ensured essential operations such as check-ins and room cleaning continued smoothly, though at the expense of personalisation (Saito, 2025). Strong teamwork and communication between departments proved vital, as collaborative cultures reduced stress and improved service continuity (Baum and Kralj, 2020).</w:t>
      </w:r>
    </w:p>
    <w:p w14:paraId="2299B722" w14:textId="77777777" w:rsidR="000F5785" w:rsidRPr="000F5785" w:rsidRDefault="000F5785" w:rsidP="000F5785">
      <w:pPr>
        <w:spacing w:line="600" w:lineRule="auto"/>
        <w:jc w:val="both"/>
        <w:rPr>
          <w:rFonts w:ascii="Arial" w:hAnsi="Arial" w:cs="Arial"/>
          <w:sz w:val="24"/>
          <w:szCs w:val="24"/>
        </w:rPr>
      </w:pPr>
    </w:p>
    <w:p w14:paraId="7E135C8E" w14:textId="77777777" w:rsidR="000F5785" w:rsidRPr="00822029" w:rsidRDefault="000F5785" w:rsidP="00822029">
      <w:pPr>
        <w:pStyle w:val="Heading3"/>
      </w:pPr>
      <w:bookmarkStart w:id="23" w:name="_Toc212640027"/>
      <w:r w:rsidRPr="00822029">
        <w:t>4.1.4 Best Practices and Key Insights</w:t>
      </w:r>
      <w:bookmarkEnd w:id="23"/>
    </w:p>
    <w:p w14:paraId="47D29F2F" w14:textId="77777777" w:rsidR="000F5785" w:rsidRPr="000F5785" w:rsidRDefault="000F5785" w:rsidP="000F5785">
      <w:pPr>
        <w:spacing w:line="600" w:lineRule="auto"/>
        <w:jc w:val="both"/>
        <w:rPr>
          <w:rFonts w:ascii="Arial" w:hAnsi="Arial" w:cs="Arial"/>
          <w:sz w:val="24"/>
          <w:szCs w:val="24"/>
        </w:rPr>
      </w:pPr>
    </w:p>
    <w:p w14:paraId="7631A19E" w14:textId="77777777" w:rsidR="000F5785" w:rsidRPr="000F5785" w:rsidRDefault="000F5785" w:rsidP="000F5785">
      <w:pPr>
        <w:spacing w:line="600" w:lineRule="auto"/>
        <w:jc w:val="both"/>
        <w:rPr>
          <w:rFonts w:ascii="Arial" w:hAnsi="Arial" w:cs="Arial"/>
          <w:sz w:val="24"/>
          <w:szCs w:val="24"/>
        </w:rPr>
      </w:pPr>
      <w:r w:rsidRPr="000F5785">
        <w:rPr>
          <w:rFonts w:ascii="Arial" w:hAnsi="Arial" w:cs="Arial"/>
          <w:sz w:val="24"/>
          <w:szCs w:val="24"/>
        </w:rPr>
        <w:t>The study identified several best practices for mitigating seasonal staff shortages. Effective demand forecasting using occupancy trends and event data allowed better staffing preparation (Sainaghi and Baggio, 2020), while technology integration streamlined repetitive tasks and improved efficiency (Mariani and Borghi, 2022). However, technology worked best when complementing, not replacing, human interaction (Shin and Perdue, 2022).</w:t>
      </w:r>
    </w:p>
    <w:p w14:paraId="6912188A" w14:textId="77777777" w:rsidR="000F5785" w:rsidRPr="000F5785" w:rsidRDefault="000F5785" w:rsidP="000F5785">
      <w:pPr>
        <w:spacing w:line="600" w:lineRule="auto"/>
        <w:jc w:val="both"/>
        <w:rPr>
          <w:rFonts w:ascii="Arial" w:hAnsi="Arial" w:cs="Arial"/>
          <w:sz w:val="24"/>
          <w:szCs w:val="24"/>
        </w:rPr>
      </w:pPr>
    </w:p>
    <w:p w14:paraId="764466EE" w14:textId="77777777" w:rsidR="000F5785" w:rsidRPr="000F5785" w:rsidRDefault="000F5785" w:rsidP="000F5785">
      <w:pPr>
        <w:spacing w:line="600" w:lineRule="auto"/>
        <w:jc w:val="both"/>
        <w:rPr>
          <w:rFonts w:ascii="Arial" w:hAnsi="Arial" w:cs="Arial"/>
          <w:sz w:val="24"/>
          <w:szCs w:val="24"/>
        </w:rPr>
      </w:pPr>
      <w:r w:rsidRPr="000F5785">
        <w:rPr>
          <w:rFonts w:ascii="Arial" w:hAnsi="Arial" w:cs="Arial"/>
          <w:sz w:val="24"/>
          <w:szCs w:val="24"/>
        </w:rPr>
        <w:t>Cross-training and employee recognition enhanced adaptability and motivation, supporting operational resilience during high-demand periods (Karatepe et al., 2023). Protecting critical departments such as housekeeping and front office ensured service continuity, while maintaining a pool of returning seasonal employees preserved consistency and reduced training costs (Horner and Swarbrooke, 2021).</w:t>
      </w:r>
    </w:p>
    <w:p w14:paraId="4C3CE779" w14:textId="77777777" w:rsidR="0021040C" w:rsidRDefault="0021040C" w:rsidP="005C1FB8">
      <w:pPr>
        <w:pStyle w:val="Heading2"/>
      </w:pPr>
    </w:p>
    <w:p w14:paraId="380B48CD" w14:textId="77777777" w:rsidR="0021040C" w:rsidRDefault="0021040C" w:rsidP="005C1FB8">
      <w:pPr>
        <w:pStyle w:val="Heading2"/>
      </w:pPr>
    </w:p>
    <w:p w14:paraId="7F3D597D" w14:textId="77777777" w:rsidR="0021040C" w:rsidRDefault="0021040C" w:rsidP="005C1FB8">
      <w:pPr>
        <w:pStyle w:val="Heading2"/>
      </w:pPr>
    </w:p>
    <w:p w14:paraId="56D067AE" w14:textId="77777777" w:rsidR="00245D7F" w:rsidRDefault="00245D7F" w:rsidP="00BB5B89">
      <w:pPr>
        <w:pStyle w:val="Heading2"/>
      </w:pPr>
    </w:p>
    <w:p w14:paraId="1373C623" w14:textId="3134EF63" w:rsidR="005C1FB8" w:rsidRPr="00822029" w:rsidRDefault="005C1FB8" w:rsidP="00822029">
      <w:pPr>
        <w:pStyle w:val="Heading2"/>
      </w:pPr>
      <w:bookmarkStart w:id="24" w:name="_Toc212640028"/>
      <w:r w:rsidRPr="00822029">
        <w:t>4.2 Discussion</w:t>
      </w:r>
      <w:bookmarkEnd w:id="24"/>
    </w:p>
    <w:p w14:paraId="5B84D579" w14:textId="77777777" w:rsidR="005C1FB8" w:rsidRDefault="005C1FB8" w:rsidP="005C1FB8">
      <w:pPr>
        <w:pStyle w:val="Heading3"/>
      </w:pPr>
      <w:bookmarkStart w:id="25" w:name="_Toc212640029"/>
      <w:r w:rsidRPr="005C1FB8">
        <w:t>4.2.1 Linking Findings to Research Objectives</w:t>
      </w:r>
      <w:bookmarkEnd w:id="25"/>
    </w:p>
    <w:p w14:paraId="628F5ECE" w14:textId="77777777" w:rsidR="00245D7F" w:rsidRPr="00245D7F" w:rsidRDefault="00245D7F" w:rsidP="00245D7F"/>
    <w:p w14:paraId="2C5861A5" w14:textId="30B43F5B" w:rsidR="00B069A5" w:rsidRPr="00B069A5" w:rsidRDefault="00B069A5" w:rsidP="00B069A5">
      <w:pPr>
        <w:spacing w:line="600" w:lineRule="auto"/>
        <w:jc w:val="both"/>
        <w:rPr>
          <w:rFonts w:ascii="Arial" w:hAnsi="Arial" w:cs="Arial"/>
          <w:sz w:val="24"/>
          <w:szCs w:val="24"/>
        </w:rPr>
      </w:pPr>
      <w:r w:rsidRPr="00B069A5">
        <w:rPr>
          <w:rFonts w:ascii="Arial" w:hAnsi="Arial" w:cs="Arial"/>
          <w:sz w:val="24"/>
          <w:szCs w:val="24"/>
        </w:rPr>
        <w:t xml:space="preserve">The findings of this study align with much of the existing hospitality literature, while offering new perspectives based on the operational realities at Leonardo Hotel East Midlands Airport. Consistent with previous research, the study confirmed that seasonal staff reductions create significant operational and service challenges, particularly in labour-intensive departments such as housekeeping and front office (Robinson et al., 2019). However, an important divergence emerged: staff shortages often coincided with peak demand periods because many international and seasonal employees took leave during </w:t>
      </w:r>
      <w:r w:rsidR="00245D7F">
        <w:rPr>
          <w:rFonts w:ascii="Arial" w:hAnsi="Arial" w:cs="Arial"/>
          <w:sz w:val="24"/>
          <w:szCs w:val="24"/>
        </w:rPr>
        <w:t xml:space="preserve">the </w:t>
      </w:r>
      <w:r w:rsidRPr="00B069A5">
        <w:rPr>
          <w:rFonts w:ascii="Arial" w:hAnsi="Arial" w:cs="Arial"/>
          <w:sz w:val="24"/>
          <w:szCs w:val="24"/>
        </w:rPr>
        <w:t>summer. This finding challenges the assumption that staffing levels naturally rise during high-demand periods and underscores Baum’s (2020) argument that workforce planning in hospitality often lacks strategic alignment.</w:t>
      </w:r>
    </w:p>
    <w:p w14:paraId="55A6C05F" w14:textId="77777777" w:rsidR="00B069A5" w:rsidRPr="00B069A5" w:rsidRDefault="00B069A5" w:rsidP="00B069A5">
      <w:pPr>
        <w:spacing w:line="600" w:lineRule="auto"/>
        <w:jc w:val="both"/>
        <w:rPr>
          <w:rFonts w:ascii="Arial" w:hAnsi="Arial" w:cs="Arial"/>
          <w:sz w:val="24"/>
          <w:szCs w:val="24"/>
        </w:rPr>
      </w:pPr>
    </w:p>
    <w:p w14:paraId="792ED6A6" w14:textId="77777777" w:rsidR="00B069A5" w:rsidRPr="00B069A5" w:rsidRDefault="00B069A5" w:rsidP="00B069A5">
      <w:pPr>
        <w:spacing w:line="600" w:lineRule="auto"/>
        <w:jc w:val="both"/>
        <w:rPr>
          <w:rFonts w:ascii="Arial" w:hAnsi="Arial" w:cs="Arial"/>
          <w:sz w:val="24"/>
          <w:szCs w:val="24"/>
        </w:rPr>
      </w:pPr>
      <w:r w:rsidRPr="00B069A5">
        <w:rPr>
          <w:rFonts w:ascii="Arial" w:hAnsi="Arial" w:cs="Arial"/>
          <w:sz w:val="24"/>
          <w:szCs w:val="24"/>
        </w:rPr>
        <w:t xml:space="preserve">Reduced staffing also had clear consequences for service quality and guest satisfaction. Guests reported longer waiting times, reduced personal attention, and inconsistent housekeeping standards, echoing the dimensions of service quality </w:t>
      </w:r>
      <w:r w:rsidRPr="00B069A5">
        <w:rPr>
          <w:rFonts w:ascii="Arial" w:hAnsi="Arial" w:cs="Arial"/>
          <w:sz w:val="24"/>
          <w:szCs w:val="24"/>
        </w:rPr>
        <w:lastRenderedPageBreak/>
        <w:t>identified by Parasuraman et al. (1988). Overworked employees found it difficult to maintain emotional engagement with guests, confirming Yavas et al.’s (2018) findings on the connection between staff wellbeing and service experience. The inclusion of both guest feedback and operational realities in this case study provided a more holistic understanding of how staff shortages affect both the service provider and the recipient.</w:t>
      </w:r>
    </w:p>
    <w:p w14:paraId="14ED8BDA" w14:textId="77777777" w:rsidR="00B069A5" w:rsidRPr="00B069A5" w:rsidRDefault="00B069A5" w:rsidP="00B069A5">
      <w:pPr>
        <w:spacing w:line="600" w:lineRule="auto"/>
        <w:jc w:val="both"/>
        <w:rPr>
          <w:rFonts w:ascii="Arial" w:hAnsi="Arial" w:cs="Arial"/>
          <w:sz w:val="24"/>
          <w:szCs w:val="24"/>
        </w:rPr>
      </w:pPr>
    </w:p>
    <w:p w14:paraId="781AF33F" w14:textId="77777777" w:rsidR="00B069A5" w:rsidRPr="00B069A5" w:rsidRDefault="00B069A5" w:rsidP="00B069A5">
      <w:pPr>
        <w:spacing w:line="600" w:lineRule="auto"/>
        <w:jc w:val="both"/>
        <w:rPr>
          <w:rFonts w:ascii="Arial" w:hAnsi="Arial" w:cs="Arial"/>
          <w:sz w:val="24"/>
          <w:szCs w:val="24"/>
        </w:rPr>
      </w:pPr>
      <w:r w:rsidRPr="00B069A5">
        <w:rPr>
          <w:rFonts w:ascii="Arial" w:hAnsi="Arial" w:cs="Arial"/>
          <w:sz w:val="24"/>
          <w:szCs w:val="24"/>
        </w:rPr>
        <w:t>Technology emerged as both a facilitator and a limitation. Online check-in systems and key drop-boxes enhanced operational efficiency and reduced workload, supporting Buhalis et al. (2019), who argue that digital tools can relieve labour pressure. Yet, the data also revealed that many guests valued personal contact and perceived automated service as less welcoming. This confirms that technology should complement, not replace, human interaction (Collins &amp; Cobanoglu, 2022). Similarly, management practices such as cross-training and flexible scheduling showed mixed results. While they improved adaptability and resource utilisation (Wirtz et al., 2020), they also increased stress among employees when not supported by adequate training or recognition. Outsourcing and temporary staffing filled short-term gaps but occasionally compromised service consistency due to limited familiarity with hotel standards.</w:t>
      </w:r>
    </w:p>
    <w:p w14:paraId="3CF2BBE9" w14:textId="77777777" w:rsidR="00B069A5" w:rsidRPr="00B069A5" w:rsidRDefault="00B069A5" w:rsidP="00B069A5">
      <w:pPr>
        <w:spacing w:line="600" w:lineRule="auto"/>
        <w:jc w:val="both"/>
        <w:rPr>
          <w:rFonts w:ascii="Arial" w:hAnsi="Arial" w:cs="Arial"/>
          <w:sz w:val="24"/>
          <w:szCs w:val="24"/>
        </w:rPr>
      </w:pPr>
    </w:p>
    <w:p w14:paraId="471FB595" w14:textId="087D8668" w:rsidR="00B069A5" w:rsidRPr="00B069A5" w:rsidRDefault="00B069A5" w:rsidP="00B069A5">
      <w:pPr>
        <w:spacing w:line="600" w:lineRule="auto"/>
        <w:jc w:val="both"/>
        <w:rPr>
          <w:rFonts w:ascii="Arial" w:hAnsi="Arial" w:cs="Arial"/>
          <w:sz w:val="24"/>
          <w:szCs w:val="24"/>
        </w:rPr>
      </w:pPr>
      <w:r w:rsidRPr="00B069A5">
        <w:rPr>
          <w:rFonts w:ascii="Arial" w:hAnsi="Arial" w:cs="Arial"/>
          <w:sz w:val="24"/>
          <w:szCs w:val="24"/>
        </w:rPr>
        <w:lastRenderedPageBreak/>
        <w:t xml:space="preserve">A deeper interpretation of the findings revealed interconnected themes that help explain why staff reductions influence both operational efficiency and service quality. The first is the persistent tension between efficiency and hospitality. While cost control through automation and task prioritisation sustained operations, it simultaneously limited emotional engagement and personalisation, confirming Kandampully et al.’s (2018) argument that excessive focus on efficiency can erode the essence of hospitality. The second theme concerns the human cost of understaffing. Employees experienced heavier workloads and role conflict, leading to stress, fatigue, and declining motivation—conditions long linked to burnout and turnover (Deery &amp; Jago, 2015). This supports the service-profit chain model, which associates employee </w:t>
      </w:r>
      <w:r>
        <w:rPr>
          <w:rFonts w:ascii="Arial" w:hAnsi="Arial" w:cs="Arial"/>
          <w:sz w:val="24"/>
          <w:szCs w:val="24"/>
        </w:rPr>
        <w:t>well-being</w:t>
      </w:r>
      <w:r w:rsidRPr="00B069A5">
        <w:rPr>
          <w:rFonts w:ascii="Arial" w:hAnsi="Arial" w:cs="Arial"/>
          <w:sz w:val="24"/>
          <w:szCs w:val="24"/>
        </w:rPr>
        <w:t xml:space="preserve"> with guest satisfaction (Solnet et al., 2018).</w:t>
      </w:r>
    </w:p>
    <w:p w14:paraId="2685EA19" w14:textId="77777777" w:rsidR="00B069A5" w:rsidRPr="00B069A5" w:rsidRDefault="00B069A5" w:rsidP="00B069A5">
      <w:pPr>
        <w:spacing w:line="600" w:lineRule="auto"/>
        <w:jc w:val="both"/>
        <w:rPr>
          <w:rFonts w:ascii="Arial" w:hAnsi="Arial" w:cs="Arial"/>
          <w:sz w:val="24"/>
          <w:szCs w:val="24"/>
        </w:rPr>
      </w:pPr>
    </w:p>
    <w:p w14:paraId="7A729A2B" w14:textId="77777777" w:rsidR="00B069A5" w:rsidRPr="00B069A5" w:rsidRDefault="00B069A5" w:rsidP="00B069A5">
      <w:pPr>
        <w:spacing w:line="600" w:lineRule="auto"/>
        <w:jc w:val="both"/>
        <w:rPr>
          <w:rFonts w:ascii="Arial" w:hAnsi="Arial" w:cs="Arial"/>
          <w:sz w:val="24"/>
          <w:szCs w:val="24"/>
        </w:rPr>
      </w:pPr>
      <w:r w:rsidRPr="00B069A5">
        <w:rPr>
          <w:rFonts w:ascii="Arial" w:hAnsi="Arial" w:cs="Arial"/>
          <w:sz w:val="24"/>
          <w:szCs w:val="24"/>
        </w:rPr>
        <w:t>Technology played a complex role in this dynamic. It increased speed and accuracy but reduced spontaneous human interaction. Guests who valued convenience appreciated the innovations, while others felt alienated by automation. These findings suggest that the most effective operational model combines digital efficiency with human warmth, enabling staff to focus on meaningful interactions rather than repetitive tasks.</w:t>
      </w:r>
    </w:p>
    <w:p w14:paraId="199162B4" w14:textId="77777777" w:rsidR="00B069A5" w:rsidRPr="00B069A5" w:rsidRDefault="00B069A5" w:rsidP="00B069A5">
      <w:pPr>
        <w:spacing w:line="600" w:lineRule="auto"/>
        <w:jc w:val="both"/>
        <w:rPr>
          <w:rFonts w:ascii="Arial" w:hAnsi="Arial" w:cs="Arial"/>
          <w:sz w:val="24"/>
          <w:szCs w:val="24"/>
        </w:rPr>
      </w:pPr>
    </w:p>
    <w:p w14:paraId="79844943" w14:textId="314C9BAB" w:rsidR="00B069A5" w:rsidRPr="00B069A5" w:rsidRDefault="00B069A5" w:rsidP="00B069A5">
      <w:pPr>
        <w:spacing w:line="600" w:lineRule="auto"/>
        <w:jc w:val="both"/>
        <w:rPr>
          <w:rFonts w:ascii="Arial" w:hAnsi="Arial" w:cs="Arial"/>
          <w:sz w:val="24"/>
          <w:szCs w:val="24"/>
        </w:rPr>
      </w:pPr>
      <w:r w:rsidRPr="00B069A5">
        <w:rPr>
          <w:rFonts w:ascii="Arial" w:hAnsi="Arial" w:cs="Arial"/>
          <w:sz w:val="24"/>
          <w:szCs w:val="24"/>
        </w:rPr>
        <w:lastRenderedPageBreak/>
        <w:t xml:space="preserve">The study also emphasised the importance of prioritisation and communication. When staff were scarce, management at Leonardo allocated resources primarily to departments that directly affected guest perceptions, such as housekeeping and front office, echoing Baum’s (2020) view that strategic labour allocation can mitigate service disruption. Moreover, effective teamwork and internal communication were shown to sustain morale and performance under pressure (Bowen &amp; Whalen, 2017). Departments that coordinated </w:t>
      </w:r>
      <w:r w:rsidR="00DE0A7A" w:rsidRPr="00B069A5">
        <w:rPr>
          <w:rFonts w:ascii="Arial" w:hAnsi="Arial" w:cs="Arial"/>
          <w:sz w:val="24"/>
          <w:szCs w:val="24"/>
        </w:rPr>
        <w:t>admirably adapted</w:t>
      </w:r>
      <w:r w:rsidRPr="00B069A5">
        <w:rPr>
          <w:rFonts w:ascii="Arial" w:hAnsi="Arial" w:cs="Arial"/>
          <w:sz w:val="24"/>
          <w:szCs w:val="24"/>
        </w:rPr>
        <w:t xml:space="preserve"> more successfully to high workloads, reinforcing the importance of a strong service culture.</w:t>
      </w:r>
    </w:p>
    <w:p w14:paraId="62FB802E" w14:textId="77777777" w:rsidR="00B069A5" w:rsidRPr="00B069A5" w:rsidRDefault="00B069A5" w:rsidP="00B069A5">
      <w:pPr>
        <w:spacing w:line="600" w:lineRule="auto"/>
        <w:jc w:val="both"/>
        <w:rPr>
          <w:rFonts w:ascii="Arial" w:hAnsi="Arial" w:cs="Arial"/>
          <w:sz w:val="24"/>
          <w:szCs w:val="24"/>
        </w:rPr>
      </w:pPr>
    </w:p>
    <w:p w14:paraId="657153D4" w14:textId="77777777" w:rsidR="00B069A5" w:rsidRPr="00B069A5" w:rsidRDefault="00B069A5" w:rsidP="00B069A5">
      <w:pPr>
        <w:spacing w:line="600" w:lineRule="auto"/>
        <w:jc w:val="both"/>
        <w:rPr>
          <w:rFonts w:ascii="Arial" w:hAnsi="Arial" w:cs="Arial"/>
          <w:sz w:val="24"/>
          <w:szCs w:val="24"/>
        </w:rPr>
      </w:pPr>
      <w:r w:rsidRPr="00B069A5">
        <w:rPr>
          <w:rFonts w:ascii="Arial" w:hAnsi="Arial" w:cs="Arial"/>
          <w:sz w:val="24"/>
          <w:szCs w:val="24"/>
        </w:rPr>
        <w:t>For Leonardo Hotel, the results point to several practical implications. Improved workforce planning is crucial, not only by forecasting demand but also by anticipating staff leave patterns and behaviour. Incentivising employees to remain during busy periods or securing additional temporary staff earlier in the season could reduce operational stress. Balancing technology with personal service would also strengthen guest satisfaction, while enhanced communication, recognition, and support systems could improve morale and retention. Structured cross-training programmes and clearer role expectations would ensure flexibility without compromising performance.</w:t>
      </w:r>
    </w:p>
    <w:p w14:paraId="47A9D42A" w14:textId="77777777" w:rsidR="00B069A5" w:rsidRPr="00B069A5" w:rsidRDefault="00B069A5" w:rsidP="00B069A5">
      <w:pPr>
        <w:spacing w:line="600" w:lineRule="auto"/>
        <w:jc w:val="both"/>
        <w:rPr>
          <w:rFonts w:ascii="Arial" w:hAnsi="Arial" w:cs="Arial"/>
          <w:sz w:val="24"/>
          <w:szCs w:val="24"/>
        </w:rPr>
      </w:pPr>
    </w:p>
    <w:p w14:paraId="593D3B87" w14:textId="77777777" w:rsidR="00B069A5" w:rsidRPr="00B069A5" w:rsidRDefault="00B069A5" w:rsidP="00B069A5">
      <w:pPr>
        <w:spacing w:line="600" w:lineRule="auto"/>
        <w:jc w:val="both"/>
        <w:rPr>
          <w:rFonts w:ascii="Arial" w:hAnsi="Arial" w:cs="Arial"/>
          <w:sz w:val="24"/>
          <w:szCs w:val="24"/>
        </w:rPr>
      </w:pPr>
      <w:r w:rsidRPr="00B069A5">
        <w:rPr>
          <w:rFonts w:ascii="Arial" w:hAnsi="Arial" w:cs="Arial"/>
          <w:sz w:val="24"/>
          <w:szCs w:val="24"/>
        </w:rPr>
        <w:lastRenderedPageBreak/>
        <w:t>At the industry level, these findings highlight the need for more flexible, data-driven, and people-centred workforce models. Hotels must acknowledge that staffing does not automatically adjust with demand and that automation alone cannot maintain service quality. The most resilient hospitality organisations will be those that balance efficiency with empathy, integrate technology strategically, and prioritise employee wellbeing as a foundation for consistent service excellence.</w:t>
      </w:r>
    </w:p>
    <w:p w14:paraId="1D2195F1" w14:textId="77777777" w:rsidR="00B069A5" w:rsidRPr="00B069A5" w:rsidRDefault="00B069A5" w:rsidP="00B069A5">
      <w:pPr>
        <w:spacing w:line="600" w:lineRule="auto"/>
        <w:jc w:val="both"/>
        <w:rPr>
          <w:rFonts w:ascii="Arial" w:hAnsi="Arial" w:cs="Arial"/>
          <w:sz w:val="24"/>
          <w:szCs w:val="24"/>
        </w:rPr>
      </w:pPr>
    </w:p>
    <w:p w14:paraId="2C82079B" w14:textId="77777777" w:rsidR="00B069A5" w:rsidRPr="00B069A5" w:rsidRDefault="00B069A5" w:rsidP="00B069A5">
      <w:pPr>
        <w:spacing w:line="600" w:lineRule="auto"/>
        <w:jc w:val="both"/>
        <w:rPr>
          <w:rFonts w:ascii="Arial" w:hAnsi="Arial" w:cs="Arial"/>
          <w:sz w:val="24"/>
          <w:szCs w:val="24"/>
        </w:rPr>
      </w:pPr>
      <w:r w:rsidRPr="00B069A5">
        <w:rPr>
          <w:rFonts w:ascii="Arial" w:hAnsi="Arial" w:cs="Arial"/>
          <w:sz w:val="24"/>
          <w:szCs w:val="24"/>
        </w:rPr>
        <w:t>Finally, several limitations must be noted. As this study relied on secondary data and focused on a single property, generalisability is limited. Future research should include primary data collection through staff and guest interviews, as well as comparative studies across hotel types. Quantitative analyses linking staffing levels to guest satisfaction and performance metrics could also provide stronger empirical evidence. Longitudinal research on automation’s impact on service culture and employee identity would further contribute to the field.</w:t>
      </w:r>
    </w:p>
    <w:p w14:paraId="136AA2F9" w14:textId="77777777" w:rsidR="00B069A5" w:rsidRPr="00B069A5" w:rsidRDefault="00B069A5" w:rsidP="00B069A5">
      <w:pPr>
        <w:spacing w:line="600" w:lineRule="auto"/>
        <w:jc w:val="both"/>
        <w:rPr>
          <w:rFonts w:ascii="Arial" w:hAnsi="Arial" w:cs="Arial"/>
          <w:sz w:val="24"/>
          <w:szCs w:val="24"/>
        </w:rPr>
      </w:pPr>
    </w:p>
    <w:p w14:paraId="627A4F6D" w14:textId="5F14A975" w:rsidR="005B3A20" w:rsidRPr="00B069A5" w:rsidRDefault="00B069A5" w:rsidP="00B069A5">
      <w:pPr>
        <w:spacing w:line="600" w:lineRule="auto"/>
        <w:jc w:val="both"/>
        <w:rPr>
          <w:rFonts w:ascii="Arial" w:hAnsi="Arial" w:cs="Arial"/>
          <w:sz w:val="24"/>
          <w:szCs w:val="24"/>
        </w:rPr>
      </w:pPr>
      <w:r w:rsidRPr="00B069A5">
        <w:rPr>
          <w:rFonts w:ascii="Arial" w:hAnsi="Arial" w:cs="Arial"/>
          <w:sz w:val="24"/>
          <w:szCs w:val="24"/>
        </w:rPr>
        <w:t xml:space="preserve">In summary, this discussion reinforces that maintaining service quality during seasonal staff reductions requires </w:t>
      </w:r>
      <w:r w:rsidR="00BB5B89" w:rsidRPr="00B069A5">
        <w:rPr>
          <w:rFonts w:ascii="Arial" w:hAnsi="Arial" w:cs="Arial"/>
          <w:sz w:val="24"/>
          <w:szCs w:val="24"/>
        </w:rPr>
        <w:t>a comprehensive approach</w:t>
      </w:r>
      <w:r w:rsidRPr="00B069A5">
        <w:rPr>
          <w:rFonts w:ascii="Arial" w:hAnsi="Arial" w:cs="Arial"/>
          <w:sz w:val="24"/>
          <w:szCs w:val="24"/>
        </w:rPr>
        <w:t xml:space="preserve"> that integrates </w:t>
      </w:r>
      <w:r w:rsidR="00B66616" w:rsidRPr="00B069A5">
        <w:rPr>
          <w:rFonts w:ascii="Arial" w:hAnsi="Arial" w:cs="Arial"/>
          <w:sz w:val="24"/>
          <w:szCs w:val="24"/>
        </w:rPr>
        <w:t>initiative-taking</w:t>
      </w:r>
      <w:r w:rsidRPr="00B069A5">
        <w:rPr>
          <w:rFonts w:ascii="Arial" w:hAnsi="Arial" w:cs="Arial"/>
          <w:sz w:val="24"/>
          <w:szCs w:val="24"/>
        </w:rPr>
        <w:t xml:space="preserve"> workforce planning, effective technology use, strong communication, and a supportive organisational culture. Achieving a sustainable balance between efficiency and </w:t>
      </w:r>
      <w:r w:rsidRPr="00B069A5">
        <w:rPr>
          <w:rFonts w:ascii="Arial" w:hAnsi="Arial" w:cs="Arial"/>
          <w:sz w:val="24"/>
          <w:szCs w:val="24"/>
        </w:rPr>
        <w:lastRenderedPageBreak/>
        <w:t>authentic hospitality is essential not only for Leonardo Hotel East Midlands Airport but for the long-term competitiveness of the wider hospitality industry.</w:t>
      </w:r>
    </w:p>
    <w:p w14:paraId="5BF532DD" w14:textId="77777777" w:rsidR="005B3A20" w:rsidRDefault="005B3A20" w:rsidP="00B83057">
      <w:pPr>
        <w:spacing w:line="360" w:lineRule="auto"/>
        <w:jc w:val="both"/>
        <w:rPr>
          <w:rFonts w:ascii="Arial" w:hAnsi="Arial" w:cs="Arial"/>
          <w:sz w:val="24"/>
          <w:szCs w:val="24"/>
        </w:rPr>
      </w:pPr>
    </w:p>
    <w:p w14:paraId="55F74C4E" w14:textId="36B343DC" w:rsidR="005B3A20" w:rsidRDefault="005B3A20" w:rsidP="005B3A20">
      <w:pPr>
        <w:pStyle w:val="Heading1"/>
      </w:pPr>
      <w:bookmarkStart w:id="26" w:name="_Toc212640030"/>
      <w:r w:rsidRPr="005B3A20">
        <w:t>Chapter 5 Conclusion and Recommendations:</w:t>
      </w:r>
      <w:bookmarkEnd w:id="26"/>
      <w:r w:rsidRPr="005B3A20">
        <w:t xml:space="preserve">  </w:t>
      </w:r>
    </w:p>
    <w:p w14:paraId="24D282B0" w14:textId="77777777" w:rsidR="005B3A20" w:rsidRDefault="005B3A20" w:rsidP="005B3A20"/>
    <w:p w14:paraId="16B32990" w14:textId="77777777" w:rsidR="005B3A20" w:rsidRDefault="005B3A20" w:rsidP="005B3A20"/>
    <w:p w14:paraId="3BFC5459" w14:textId="4D0EBBB3" w:rsidR="005B3A20" w:rsidRDefault="005B3A20" w:rsidP="00BE38AA">
      <w:pPr>
        <w:pStyle w:val="Heading2"/>
      </w:pPr>
      <w:bookmarkStart w:id="27" w:name="_Toc212640031"/>
      <w:r w:rsidRPr="00BE38AA">
        <w:t>5.1</w:t>
      </w:r>
      <w:r w:rsidR="003C1F34" w:rsidRPr="00BE38AA">
        <w:t xml:space="preserve"> Conclusion</w:t>
      </w:r>
      <w:bookmarkEnd w:id="27"/>
    </w:p>
    <w:p w14:paraId="53023BC4" w14:textId="77777777" w:rsidR="00502C4A" w:rsidRDefault="00502C4A" w:rsidP="00502C4A"/>
    <w:p w14:paraId="6F674390" w14:textId="55498508" w:rsidR="00502C4A" w:rsidRPr="00502C4A" w:rsidRDefault="00502C4A" w:rsidP="00502C4A">
      <w:pPr>
        <w:spacing w:line="600" w:lineRule="auto"/>
        <w:jc w:val="both"/>
        <w:rPr>
          <w:rFonts w:ascii="Arial" w:hAnsi="Arial" w:cs="Arial"/>
          <w:sz w:val="24"/>
          <w:szCs w:val="24"/>
        </w:rPr>
      </w:pPr>
      <w:r w:rsidRPr="00502C4A">
        <w:rPr>
          <w:rFonts w:ascii="Arial" w:hAnsi="Arial" w:cs="Arial"/>
          <w:sz w:val="24"/>
          <w:szCs w:val="24"/>
        </w:rPr>
        <w:t>This research examined how seasonal staff reductions affect operational efficiency and service quality in the hospitality industry, using Leonardo Hotel East Midlands Airport as a case study. The hotel provided an ideal context due to its diverse clientele</w:t>
      </w:r>
      <w:r w:rsidR="0050513B">
        <w:rPr>
          <w:rFonts w:ascii="Arial" w:hAnsi="Arial" w:cs="Arial"/>
          <w:sz w:val="24"/>
          <w:szCs w:val="24"/>
        </w:rPr>
        <w:t xml:space="preserve"> </w:t>
      </w:r>
      <w:r w:rsidRPr="00502C4A">
        <w:rPr>
          <w:rFonts w:ascii="Arial" w:hAnsi="Arial" w:cs="Arial"/>
          <w:sz w:val="24"/>
          <w:szCs w:val="24"/>
        </w:rPr>
        <w:t>airline crews, corporate guests, passengers, and festival attendees</w:t>
      </w:r>
      <w:r w:rsidR="0050513B">
        <w:rPr>
          <w:rFonts w:ascii="Arial" w:hAnsi="Arial" w:cs="Arial"/>
          <w:sz w:val="24"/>
          <w:szCs w:val="24"/>
        </w:rPr>
        <w:t xml:space="preserve"> </w:t>
      </w:r>
      <w:r w:rsidRPr="00502C4A">
        <w:rPr>
          <w:rFonts w:ascii="Arial" w:hAnsi="Arial" w:cs="Arial"/>
          <w:sz w:val="24"/>
          <w:szCs w:val="24"/>
        </w:rPr>
        <w:t>and recurring labour shortages caused by employee leave and temporary contracts. The study aimed to explore how hotels can balance cost control with guest satisfaction and identify strategies to maintain performance during fluctuating staffing levels.</w:t>
      </w:r>
    </w:p>
    <w:p w14:paraId="6797F10F" w14:textId="77777777" w:rsidR="00502C4A" w:rsidRPr="00502C4A" w:rsidRDefault="00502C4A" w:rsidP="00502C4A">
      <w:pPr>
        <w:spacing w:line="600" w:lineRule="auto"/>
        <w:jc w:val="both"/>
        <w:rPr>
          <w:rFonts w:ascii="Arial" w:hAnsi="Arial" w:cs="Arial"/>
          <w:sz w:val="24"/>
          <w:szCs w:val="24"/>
        </w:rPr>
      </w:pPr>
    </w:p>
    <w:p w14:paraId="4B07AF21" w14:textId="77777777" w:rsidR="00502C4A" w:rsidRPr="00502C4A" w:rsidRDefault="00502C4A" w:rsidP="00502C4A">
      <w:pPr>
        <w:spacing w:line="600" w:lineRule="auto"/>
        <w:jc w:val="both"/>
        <w:rPr>
          <w:rFonts w:ascii="Arial" w:hAnsi="Arial" w:cs="Arial"/>
          <w:sz w:val="24"/>
          <w:szCs w:val="24"/>
        </w:rPr>
      </w:pPr>
      <w:r w:rsidRPr="00502C4A">
        <w:rPr>
          <w:rFonts w:ascii="Arial" w:hAnsi="Arial" w:cs="Arial"/>
          <w:sz w:val="24"/>
          <w:szCs w:val="24"/>
        </w:rPr>
        <w:t xml:space="preserve">The findings showed that seasonal staff reductions created significant operational challenges, particularly in front office and housekeeping, where workloads intensified during high-demand periods. Employees were required to multitask across departments, causing inefficiencies, delays, and reduced service accuracy. These results confirmed previous research linking understaffing to operational stress (Deery </w:t>
      </w:r>
      <w:r w:rsidRPr="00502C4A">
        <w:rPr>
          <w:rFonts w:ascii="Arial" w:hAnsi="Arial" w:cs="Arial"/>
          <w:sz w:val="24"/>
          <w:szCs w:val="24"/>
        </w:rPr>
        <w:lastRenderedPageBreak/>
        <w:t>&amp; Jago, 2015) but also revealed that shortages often occurred during peak demand rather than low season, highlighting flaws in traditional workforce planning. Misalignment between staff availability and guest volume created operational bottlenecks that affected multiple departments, illustrating the interdependence of hotel functions.</w:t>
      </w:r>
    </w:p>
    <w:p w14:paraId="00D6674C" w14:textId="77777777" w:rsidR="00502C4A" w:rsidRPr="00502C4A" w:rsidRDefault="00502C4A" w:rsidP="00502C4A">
      <w:pPr>
        <w:spacing w:line="600" w:lineRule="auto"/>
        <w:jc w:val="both"/>
        <w:rPr>
          <w:rFonts w:ascii="Arial" w:hAnsi="Arial" w:cs="Arial"/>
          <w:sz w:val="24"/>
          <w:szCs w:val="24"/>
        </w:rPr>
      </w:pPr>
    </w:p>
    <w:p w14:paraId="3C458E13" w14:textId="77777777" w:rsidR="00502C4A" w:rsidRPr="00502C4A" w:rsidRDefault="00502C4A" w:rsidP="00502C4A">
      <w:pPr>
        <w:spacing w:line="600" w:lineRule="auto"/>
        <w:jc w:val="both"/>
        <w:rPr>
          <w:rFonts w:ascii="Arial" w:hAnsi="Arial" w:cs="Arial"/>
          <w:sz w:val="24"/>
          <w:szCs w:val="24"/>
        </w:rPr>
      </w:pPr>
      <w:r w:rsidRPr="00502C4A">
        <w:rPr>
          <w:rFonts w:ascii="Arial" w:hAnsi="Arial" w:cs="Arial"/>
          <w:sz w:val="24"/>
          <w:szCs w:val="24"/>
        </w:rPr>
        <w:t>Guest satisfaction also declined as longer queues, inconsistent cleanliness, and reduced personal attention became common during busy events such as the Download Festival. Although self-service technology improved efficiency, many guests perceived the experience as impersonal. The findings reinforced that emotional engagement remains central to hospitality and that technology cannot fully replace human interaction. Understaffing also weakened service recovery, as staff lacked time and autonomy to resolve issues, undermining trust and loyalty.</w:t>
      </w:r>
    </w:p>
    <w:p w14:paraId="536842F9" w14:textId="77777777" w:rsidR="00502C4A" w:rsidRPr="00502C4A" w:rsidRDefault="00502C4A" w:rsidP="00502C4A">
      <w:pPr>
        <w:spacing w:line="600" w:lineRule="auto"/>
        <w:jc w:val="both"/>
        <w:rPr>
          <w:rFonts w:ascii="Arial" w:hAnsi="Arial" w:cs="Arial"/>
          <w:sz w:val="24"/>
          <w:szCs w:val="24"/>
        </w:rPr>
      </w:pPr>
    </w:p>
    <w:p w14:paraId="61DE281E" w14:textId="7BF1F287" w:rsidR="00502C4A" w:rsidRPr="00502C4A" w:rsidRDefault="00502C4A" w:rsidP="00502C4A">
      <w:pPr>
        <w:spacing w:line="600" w:lineRule="auto"/>
        <w:jc w:val="both"/>
        <w:rPr>
          <w:rFonts w:ascii="Arial" w:hAnsi="Arial" w:cs="Arial"/>
          <w:sz w:val="24"/>
          <w:szCs w:val="24"/>
        </w:rPr>
      </w:pPr>
      <w:r w:rsidRPr="00502C4A">
        <w:rPr>
          <w:rFonts w:ascii="Arial" w:hAnsi="Arial" w:cs="Arial"/>
          <w:sz w:val="24"/>
          <w:szCs w:val="24"/>
        </w:rPr>
        <w:t>Leonardo Hotel implemented various strategies</w:t>
      </w:r>
      <w:r w:rsidR="0050513B">
        <w:rPr>
          <w:rFonts w:ascii="Arial" w:hAnsi="Arial" w:cs="Arial"/>
          <w:sz w:val="24"/>
          <w:szCs w:val="24"/>
        </w:rPr>
        <w:t xml:space="preserve"> </w:t>
      </w:r>
      <w:r w:rsidRPr="00502C4A">
        <w:rPr>
          <w:rFonts w:ascii="Arial" w:hAnsi="Arial" w:cs="Arial"/>
          <w:sz w:val="24"/>
          <w:szCs w:val="24"/>
        </w:rPr>
        <w:t>self-service systems, cross-training, flexible scheduling, outsourcing, and temporary staffing</w:t>
      </w:r>
      <w:r w:rsidR="0050513B">
        <w:rPr>
          <w:rFonts w:ascii="Arial" w:hAnsi="Arial" w:cs="Arial"/>
          <w:sz w:val="24"/>
          <w:szCs w:val="24"/>
        </w:rPr>
        <w:t xml:space="preserve">, </w:t>
      </w:r>
      <w:r w:rsidRPr="00502C4A">
        <w:rPr>
          <w:rFonts w:ascii="Arial" w:hAnsi="Arial" w:cs="Arial"/>
          <w:sz w:val="24"/>
          <w:szCs w:val="24"/>
        </w:rPr>
        <w:t xml:space="preserve">to mitigate labour shortages. While these </w:t>
      </w:r>
      <w:r w:rsidR="00DE0A7A">
        <w:rPr>
          <w:rFonts w:ascii="Arial" w:hAnsi="Arial" w:cs="Arial"/>
          <w:sz w:val="24"/>
          <w:szCs w:val="24"/>
        </w:rPr>
        <w:t>measures-maintained</w:t>
      </w:r>
      <w:r w:rsidRPr="00502C4A">
        <w:rPr>
          <w:rFonts w:ascii="Arial" w:hAnsi="Arial" w:cs="Arial"/>
          <w:sz w:val="24"/>
          <w:szCs w:val="24"/>
        </w:rPr>
        <w:t xml:space="preserve"> operations, they were reactive and inconsistently applied. Technology eased workload but reduced personalisation; cross-training improved flexibility but increased stress when poorly managed; and temporary staff </w:t>
      </w:r>
      <w:r w:rsidRPr="00502C4A">
        <w:rPr>
          <w:rFonts w:ascii="Arial" w:hAnsi="Arial" w:cs="Arial"/>
          <w:sz w:val="24"/>
          <w:szCs w:val="24"/>
        </w:rPr>
        <w:lastRenderedPageBreak/>
        <w:t>provided relief but lowered service consistency. Sustainable performance</w:t>
      </w:r>
      <w:r w:rsidR="0050513B">
        <w:rPr>
          <w:rFonts w:ascii="Arial" w:hAnsi="Arial" w:cs="Arial"/>
          <w:sz w:val="24"/>
          <w:szCs w:val="24"/>
        </w:rPr>
        <w:t>,</w:t>
      </w:r>
      <w:r w:rsidRPr="00502C4A">
        <w:rPr>
          <w:rFonts w:ascii="Arial" w:hAnsi="Arial" w:cs="Arial"/>
          <w:sz w:val="24"/>
          <w:szCs w:val="24"/>
        </w:rPr>
        <w:t xml:space="preserve"> therefore</w:t>
      </w:r>
      <w:r w:rsidR="0050513B">
        <w:rPr>
          <w:rFonts w:ascii="Arial" w:hAnsi="Arial" w:cs="Arial"/>
          <w:sz w:val="24"/>
          <w:szCs w:val="24"/>
        </w:rPr>
        <w:t>,</w:t>
      </w:r>
      <w:r w:rsidRPr="00502C4A">
        <w:rPr>
          <w:rFonts w:ascii="Arial" w:hAnsi="Arial" w:cs="Arial"/>
          <w:sz w:val="24"/>
          <w:szCs w:val="24"/>
        </w:rPr>
        <w:t xml:space="preserve"> requires structured planning, adequate support, and a strong service culture that balances efficiency with empathy.</w:t>
      </w:r>
    </w:p>
    <w:p w14:paraId="22B5E2B0" w14:textId="77777777" w:rsidR="00502C4A" w:rsidRPr="00502C4A" w:rsidRDefault="00502C4A" w:rsidP="00502C4A">
      <w:pPr>
        <w:spacing w:line="600" w:lineRule="auto"/>
        <w:jc w:val="both"/>
        <w:rPr>
          <w:rFonts w:ascii="Arial" w:hAnsi="Arial" w:cs="Arial"/>
          <w:sz w:val="24"/>
          <w:szCs w:val="24"/>
        </w:rPr>
      </w:pPr>
    </w:p>
    <w:p w14:paraId="36C640F8" w14:textId="77777777" w:rsidR="00502C4A" w:rsidRPr="00502C4A" w:rsidRDefault="00502C4A" w:rsidP="00502C4A">
      <w:pPr>
        <w:spacing w:line="600" w:lineRule="auto"/>
        <w:jc w:val="both"/>
        <w:rPr>
          <w:rFonts w:ascii="Arial" w:hAnsi="Arial" w:cs="Arial"/>
          <w:sz w:val="24"/>
          <w:szCs w:val="24"/>
        </w:rPr>
      </w:pPr>
      <w:r w:rsidRPr="00502C4A">
        <w:rPr>
          <w:rFonts w:ascii="Arial" w:hAnsi="Arial" w:cs="Arial"/>
          <w:sz w:val="24"/>
          <w:szCs w:val="24"/>
        </w:rPr>
        <w:t>The most effective approaches combined multiple elements, such as demand forecasting, prioritising key service departments, retaining experienced seasonal workers, and improving communication. These strategies demonstrated that efficiency and quality can coexist when technology complements human service.</w:t>
      </w:r>
    </w:p>
    <w:p w14:paraId="6EB74B6C" w14:textId="77777777" w:rsidR="00502C4A" w:rsidRPr="00502C4A" w:rsidRDefault="00502C4A" w:rsidP="00502C4A">
      <w:pPr>
        <w:spacing w:line="600" w:lineRule="auto"/>
        <w:jc w:val="both"/>
        <w:rPr>
          <w:rFonts w:ascii="Arial" w:hAnsi="Arial" w:cs="Arial"/>
          <w:sz w:val="24"/>
          <w:szCs w:val="24"/>
        </w:rPr>
      </w:pPr>
    </w:p>
    <w:p w14:paraId="1607D5B6" w14:textId="005ADACE" w:rsidR="00502C4A" w:rsidRPr="00502C4A" w:rsidRDefault="00502C4A" w:rsidP="00502C4A">
      <w:pPr>
        <w:spacing w:line="600" w:lineRule="auto"/>
        <w:jc w:val="both"/>
        <w:rPr>
          <w:rFonts w:ascii="Arial" w:hAnsi="Arial" w:cs="Arial"/>
          <w:sz w:val="24"/>
          <w:szCs w:val="24"/>
        </w:rPr>
      </w:pPr>
      <w:r w:rsidRPr="00502C4A">
        <w:rPr>
          <w:rFonts w:ascii="Arial" w:hAnsi="Arial" w:cs="Arial"/>
          <w:sz w:val="24"/>
          <w:szCs w:val="24"/>
        </w:rPr>
        <w:t xml:space="preserve">Overall, the study concludes that seasonal staff reductions represent a systemic operational challenge rather than a simple HR issue. Staffing levels affect workflow, morale, guest perception, and financial outcomes. For Leonardo Hotel, </w:t>
      </w:r>
      <w:r w:rsidR="0050513B" w:rsidRPr="00502C4A">
        <w:rPr>
          <w:rFonts w:ascii="Arial" w:hAnsi="Arial" w:cs="Arial"/>
          <w:sz w:val="24"/>
          <w:szCs w:val="24"/>
        </w:rPr>
        <w:t>initiative-taking</w:t>
      </w:r>
      <w:r w:rsidRPr="00502C4A">
        <w:rPr>
          <w:rFonts w:ascii="Arial" w:hAnsi="Arial" w:cs="Arial"/>
          <w:sz w:val="24"/>
          <w:szCs w:val="24"/>
        </w:rPr>
        <w:t xml:space="preserve"> workforce planning, formal cross-training, and employee </w:t>
      </w:r>
      <w:r w:rsidR="0050513B">
        <w:rPr>
          <w:rFonts w:ascii="Arial" w:hAnsi="Arial" w:cs="Arial"/>
          <w:sz w:val="24"/>
          <w:szCs w:val="24"/>
        </w:rPr>
        <w:t>well-being</w:t>
      </w:r>
      <w:r w:rsidRPr="00502C4A">
        <w:rPr>
          <w:rFonts w:ascii="Arial" w:hAnsi="Arial" w:cs="Arial"/>
          <w:sz w:val="24"/>
          <w:szCs w:val="24"/>
        </w:rPr>
        <w:t xml:space="preserve"> initiatives are vital. More broadly, the research highlights the hospitality industry’s need to adopt flexible, data-driven, and people-centred workforce models that balance technological efficiency with genuine human connection</w:t>
      </w:r>
      <w:r w:rsidR="0050513B">
        <w:rPr>
          <w:rFonts w:ascii="Arial" w:hAnsi="Arial" w:cs="Arial"/>
          <w:sz w:val="24"/>
          <w:szCs w:val="24"/>
        </w:rPr>
        <w:t xml:space="preserve">, </w:t>
      </w:r>
      <w:r w:rsidRPr="00502C4A">
        <w:rPr>
          <w:rFonts w:ascii="Arial" w:hAnsi="Arial" w:cs="Arial"/>
          <w:sz w:val="24"/>
          <w:szCs w:val="24"/>
        </w:rPr>
        <w:t>the foundation of sustainable service excellence.</w:t>
      </w:r>
    </w:p>
    <w:p w14:paraId="552AB907" w14:textId="77777777" w:rsidR="001F5072" w:rsidRDefault="001F5072" w:rsidP="001F5072"/>
    <w:p w14:paraId="4B385CF9" w14:textId="77777777" w:rsidR="0050513B" w:rsidRDefault="0050513B" w:rsidP="00A879BA">
      <w:pPr>
        <w:pStyle w:val="Heading2"/>
      </w:pPr>
    </w:p>
    <w:p w14:paraId="4FDB3D35" w14:textId="6C351375" w:rsidR="00A879BA" w:rsidRDefault="00A879BA" w:rsidP="0027197D">
      <w:pPr>
        <w:pStyle w:val="Heading2"/>
      </w:pPr>
      <w:bookmarkStart w:id="28" w:name="_Toc212640032"/>
      <w:r w:rsidRPr="0027197D">
        <w:t>5.2 Recommendations</w:t>
      </w:r>
      <w:r w:rsidR="00026C83" w:rsidRPr="0027197D">
        <w:t xml:space="preserve">  and Practical Strategies</w:t>
      </w:r>
      <w:bookmarkEnd w:id="28"/>
    </w:p>
    <w:p w14:paraId="6DFE6A54" w14:textId="77777777" w:rsidR="0027197D" w:rsidRPr="0027197D" w:rsidRDefault="0027197D" w:rsidP="0027197D"/>
    <w:p w14:paraId="571EBEBB" w14:textId="4065AD2D" w:rsidR="0027197D" w:rsidRPr="0027197D" w:rsidRDefault="0027197D" w:rsidP="0027197D">
      <w:pPr>
        <w:spacing w:line="600" w:lineRule="auto"/>
        <w:jc w:val="both"/>
        <w:rPr>
          <w:rFonts w:ascii="Arial" w:hAnsi="Arial" w:cs="Arial"/>
          <w:sz w:val="24"/>
          <w:szCs w:val="24"/>
        </w:rPr>
      </w:pPr>
      <w:r w:rsidRPr="0027197D">
        <w:rPr>
          <w:rFonts w:ascii="Arial" w:hAnsi="Arial" w:cs="Arial"/>
          <w:sz w:val="24"/>
          <w:szCs w:val="24"/>
        </w:rPr>
        <w:t xml:space="preserve">The findings of this research demonstrate that seasonal staff reductions at Leonardo Hotel East Midlands Airport generate operational strain, reduce service quality, and heighten employee stress. While the hotel has implemented initiatives such as self-service technology, flexible scheduling, and cross-departmental support, these measures have been reactive rather than strategic. To achieve sustainable improvement, the hotel should adopt </w:t>
      </w:r>
      <w:r w:rsidRPr="0027197D">
        <w:rPr>
          <w:rFonts w:ascii="Arial" w:hAnsi="Arial" w:cs="Arial"/>
          <w:sz w:val="24"/>
          <w:szCs w:val="24"/>
        </w:rPr>
        <w:t>an initiative-taking</w:t>
      </w:r>
      <w:r w:rsidRPr="0027197D">
        <w:rPr>
          <w:rFonts w:ascii="Arial" w:hAnsi="Arial" w:cs="Arial"/>
          <w:sz w:val="24"/>
          <w:szCs w:val="24"/>
        </w:rPr>
        <w:t xml:space="preserve">, structured approach that aligns operational efficiency with </w:t>
      </w:r>
      <w:r>
        <w:rPr>
          <w:rFonts w:ascii="Arial" w:hAnsi="Arial" w:cs="Arial"/>
          <w:sz w:val="24"/>
          <w:szCs w:val="24"/>
        </w:rPr>
        <w:t xml:space="preserve">a </w:t>
      </w:r>
      <w:r w:rsidRPr="0027197D">
        <w:rPr>
          <w:rFonts w:ascii="Arial" w:hAnsi="Arial" w:cs="Arial"/>
          <w:sz w:val="24"/>
          <w:szCs w:val="24"/>
        </w:rPr>
        <w:t>consistent guest experience.</w:t>
      </w:r>
    </w:p>
    <w:p w14:paraId="5187F19C" w14:textId="77777777" w:rsidR="0027197D" w:rsidRPr="0027197D" w:rsidRDefault="0027197D" w:rsidP="0027197D">
      <w:pPr>
        <w:spacing w:line="600" w:lineRule="auto"/>
        <w:jc w:val="both"/>
        <w:rPr>
          <w:rFonts w:ascii="Arial" w:hAnsi="Arial" w:cs="Arial"/>
          <w:sz w:val="24"/>
          <w:szCs w:val="24"/>
        </w:rPr>
      </w:pPr>
    </w:p>
    <w:p w14:paraId="674CDA2A" w14:textId="77777777" w:rsidR="0027197D" w:rsidRPr="0027197D" w:rsidRDefault="0027197D" w:rsidP="0027197D">
      <w:pPr>
        <w:spacing w:line="600" w:lineRule="auto"/>
        <w:jc w:val="both"/>
        <w:rPr>
          <w:rFonts w:ascii="Arial" w:hAnsi="Arial" w:cs="Arial"/>
          <w:sz w:val="24"/>
          <w:szCs w:val="24"/>
          <w:u w:val="single"/>
        </w:rPr>
      </w:pPr>
      <w:r w:rsidRPr="0027197D">
        <w:rPr>
          <w:rFonts w:ascii="Arial" w:hAnsi="Arial" w:cs="Arial"/>
          <w:sz w:val="24"/>
          <w:szCs w:val="24"/>
          <w:u w:val="single"/>
        </w:rPr>
        <w:t>1. Workforce Planning and Staffing Models</w:t>
      </w:r>
    </w:p>
    <w:p w14:paraId="0A5A7E10" w14:textId="77777777" w:rsidR="0027197D" w:rsidRPr="0027197D" w:rsidRDefault="0027197D" w:rsidP="0027197D">
      <w:pPr>
        <w:spacing w:line="600" w:lineRule="auto"/>
        <w:jc w:val="both"/>
        <w:rPr>
          <w:rFonts w:ascii="Arial" w:hAnsi="Arial" w:cs="Arial"/>
          <w:sz w:val="24"/>
          <w:szCs w:val="24"/>
        </w:rPr>
      </w:pPr>
    </w:p>
    <w:p w14:paraId="4CA2E881" w14:textId="15E5B149" w:rsidR="0027197D" w:rsidRPr="0027197D" w:rsidRDefault="0027197D" w:rsidP="0027197D">
      <w:pPr>
        <w:spacing w:line="600" w:lineRule="auto"/>
        <w:jc w:val="both"/>
        <w:rPr>
          <w:rFonts w:ascii="Arial" w:hAnsi="Arial" w:cs="Arial"/>
          <w:sz w:val="24"/>
          <w:szCs w:val="24"/>
        </w:rPr>
      </w:pPr>
      <w:r w:rsidRPr="0027197D">
        <w:rPr>
          <w:rFonts w:ascii="Arial" w:hAnsi="Arial" w:cs="Arial"/>
          <w:sz w:val="24"/>
          <w:szCs w:val="24"/>
        </w:rPr>
        <w:t>A priority is to strengthen workforce planning through data-driven forecasting. Staff shortages often occur during peak periods because employee leave patterns are not aligned with operational needs. The hotel could introduce a digital scheduling platform</w:t>
      </w:r>
      <w:r>
        <w:rPr>
          <w:rFonts w:ascii="Arial" w:hAnsi="Arial" w:cs="Arial"/>
          <w:sz w:val="24"/>
          <w:szCs w:val="24"/>
        </w:rPr>
        <w:t xml:space="preserve"> </w:t>
      </w:r>
      <w:r w:rsidRPr="0027197D">
        <w:rPr>
          <w:rFonts w:ascii="Arial" w:hAnsi="Arial" w:cs="Arial"/>
          <w:sz w:val="24"/>
          <w:szCs w:val="24"/>
        </w:rPr>
        <w:t>such as UKG Pro or Deputy</w:t>
      </w:r>
      <w:r>
        <w:rPr>
          <w:rFonts w:ascii="Arial" w:hAnsi="Arial" w:cs="Arial"/>
          <w:sz w:val="24"/>
          <w:szCs w:val="24"/>
        </w:rPr>
        <w:t xml:space="preserve"> </w:t>
      </w:r>
      <w:r w:rsidRPr="0027197D">
        <w:rPr>
          <w:rFonts w:ascii="Arial" w:hAnsi="Arial" w:cs="Arial"/>
          <w:sz w:val="24"/>
          <w:szCs w:val="24"/>
        </w:rPr>
        <w:t>to integrate historical occupancy data, flight timetables, and local event calendars. For instance, Premier Inn uses predictive labour-management software to match staffing levels with booking patterns during events at nearby arenas</w:t>
      </w:r>
      <w:r w:rsidR="00327AD0">
        <w:rPr>
          <w:rFonts w:ascii="Arial" w:hAnsi="Arial" w:cs="Arial"/>
          <w:sz w:val="24"/>
          <w:szCs w:val="24"/>
        </w:rPr>
        <w:t xml:space="preserve"> (</w:t>
      </w:r>
      <w:r w:rsidR="00E90D95">
        <w:rPr>
          <w:rFonts w:ascii="Arial" w:hAnsi="Arial" w:cs="Arial"/>
          <w:sz w:val="24"/>
          <w:szCs w:val="24"/>
        </w:rPr>
        <w:t>Akter et al</w:t>
      </w:r>
      <w:r w:rsidR="00327AD0">
        <w:rPr>
          <w:rFonts w:ascii="Arial" w:hAnsi="Arial" w:cs="Arial"/>
          <w:sz w:val="24"/>
          <w:szCs w:val="24"/>
        </w:rPr>
        <w:t>, 202</w:t>
      </w:r>
      <w:r w:rsidR="00E90D95">
        <w:rPr>
          <w:rFonts w:ascii="Arial" w:hAnsi="Arial" w:cs="Arial"/>
          <w:sz w:val="24"/>
          <w:szCs w:val="24"/>
        </w:rPr>
        <w:t>4</w:t>
      </w:r>
      <w:r w:rsidR="00327AD0">
        <w:rPr>
          <w:rFonts w:ascii="Arial" w:hAnsi="Arial" w:cs="Arial"/>
          <w:sz w:val="24"/>
          <w:szCs w:val="24"/>
        </w:rPr>
        <w:t>).</w:t>
      </w:r>
    </w:p>
    <w:p w14:paraId="20BE7BA6" w14:textId="77777777" w:rsidR="0027197D" w:rsidRPr="0027197D" w:rsidRDefault="0027197D" w:rsidP="0027197D">
      <w:pPr>
        <w:spacing w:line="600" w:lineRule="auto"/>
        <w:jc w:val="both"/>
        <w:rPr>
          <w:rFonts w:ascii="Arial" w:hAnsi="Arial" w:cs="Arial"/>
          <w:sz w:val="24"/>
          <w:szCs w:val="24"/>
        </w:rPr>
      </w:pPr>
    </w:p>
    <w:p w14:paraId="469A6087" w14:textId="25903801" w:rsidR="0027197D" w:rsidRPr="0027197D" w:rsidRDefault="0027197D" w:rsidP="0027197D">
      <w:pPr>
        <w:spacing w:line="600" w:lineRule="auto"/>
        <w:jc w:val="both"/>
        <w:rPr>
          <w:rFonts w:ascii="Arial" w:hAnsi="Arial" w:cs="Arial"/>
          <w:sz w:val="24"/>
          <w:szCs w:val="24"/>
        </w:rPr>
      </w:pPr>
      <w:r w:rsidRPr="0027197D">
        <w:rPr>
          <w:rFonts w:ascii="Arial" w:hAnsi="Arial" w:cs="Arial"/>
          <w:sz w:val="24"/>
          <w:szCs w:val="24"/>
        </w:rPr>
        <w:t xml:space="preserve">Schedules should be finalised at least six to eight weeks in advance for major events such as the Download Festival. Monitoring </w:t>
      </w:r>
      <w:r w:rsidR="00327AD0">
        <w:rPr>
          <w:rFonts w:ascii="Arial" w:hAnsi="Arial" w:cs="Arial"/>
          <w:sz w:val="24"/>
          <w:szCs w:val="24"/>
        </w:rPr>
        <w:t>annual leave</w:t>
      </w:r>
      <w:r w:rsidRPr="0027197D">
        <w:rPr>
          <w:rFonts w:ascii="Arial" w:hAnsi="Arial" w:cs="Arial"/>
          <w:sz w:val="24"/>
          <w:szCs w:val="24"/>
        </w:rPr>
        <w:t xml:space="preserve"> trends would help prevent overlapping holidays, while peak-season retention bonuses or recognition vouchers could encourage staff availability. A “core-plus-flex” model, combining a permanent, trained team with a database of returning seasonal employees or hospitality students, would maintain both continuity and adaptability. This approach mirrors the model successfully used by Marriott Hotels to </w:t>
      </w:r>
      <w:r w:rsidR="00327AD0" w:rsidRPr="0027197D">
        <w:rPr>
          <w:rFonts w:ascii="Arial" w:hAnsi="Arial" w:cs="Arial"/>
          <w:sz w:val="24"/>
          <w:szCs w:val="24"/>
        </w:rPr>
        <w:t>manage</w:t>
      </w:r>
      <w:r w:rsidRPr="0027197D">
        <w:rPr>
          <w:rFonts w:ascii="Arial" w:hAnsi="Arial" w:cs="Arial"/>
          <w:sz w:val="24"/>
          <w:szCs w:val="24"/>
        </w:rPr>
        <w:t xml:space="preserve"> high-demand convention periods.</w:t>
      </w:r>
    </w:p>
    <w:p w14:paraId="2B75F0FD" w14:textId="77777777" w:rsidR="0027197D" w:rsidRPr="0027197D" w:rsidRDefault="0027197D" w:rsidP="0027197D">
      <w:pPr>
        <w:spacing w:line="600" w:lineRule="auto"/>
        <w:jc w:val="both"/>
        <w:rPr>
          <w:rFonts w:ascii="Arial" w:hAnsi="Arial" w:cs="Arial"/>
          <w:sz w:val="24"/>
          <w:szCs w:val="24"/>
        </w:rPr>
      </w:pPr>
    </w:p>
    <w:p w14:paraId="66AADA7F" w14:textId="77777777" w:rsidR="0027197D" w:rsidRPr="00327AD0" w:rsidRDefault="0027197D" w:rsidP="0027197D">
      <w:pPr>
        <w:spacing w:line="600" w:lineRule="auto"/>
        <w:jc w:val="both"/>
        <w:rPr>
          <w:rFonts w:ascii="Arial" w:hAnsi="Arial" w:cs="Arial"/>
          <w:sz w:val="24"/>
          <w:szCs w:val="24"/>
          <w:u w:val="single"/>
        </w:rPr>
      </w:pPr>
      <w:r w:rsidRPr="00327AD0">
        <w:rPr>
          <w:rFonts w:ascii="Arial" w:hAnsi="Arial" w:cs="Arial"/>
          <w:sz w:val="24"/>
          <w:szCs w:val="24"/>
          <w:u w:val="single"/>
        </w:rPr>
        <w:t>2. Structured Cross-Training and Skill Development</w:t>
      </w:r>
    </w:p>
    <w:p w14:paraId="438D2A01" w14:textId="77777777" w:rsidR="0027197D" w:rsidRPr="0027197D" w:rsidRDefault="0027197D" w:rsidP="0027197D">
      <w:pPr>
        <w:spacing w:line="600" w:lineRule="auto"/>
        <w:jc w:val="both"/>
        <w:rPr>
          <w:rFonts w:ascii="Arial" w:hAnsi="Arial" w:cs="Arial"/>
          <w:sz w:val="24"/>
          <w:szCs w:val="24"/>
        </w:rPr>
      </w:pPr>
    </w:p>
    <w:p w14:paraId="19914979" w14:textId="7158584A" w:rsidR="0027197D" w:rsidRPr="0027197D" w:rsidRDefault="0027197D" w:rsidP="0027197D">
      <w:pPr>
        <w:spacing w:line="600" w:lineRule="auto"/>
        <w:jc w:val="both"/>
        <w:rPr>
          <w:rFonts w:ascii="Arial" w:hAnsi="Arial" w:cs="Arial"/>
          <w:sz w:val="24"/>
          <w:szCs w:val="24"/>
        </w:rPr>
      </w:pPr>
      <w:r w:rsidRPr="0027197D">
        <w:rPr>
          <w:rFonts w:ascii="Arial" w:hAnsi="Arial" w:cs="Arial"/>
          <w:sz w:val="24"/>
          <w:szCs w:val="24"/>
        </w:rPr>
        <w:t>Cross-training remains central to flexibility but must be carefully managed. Employees should receive structured induction and certification before assuming new duties, with clear role boundaries to prevent overload. Implementing a skill-matrix dashboard</w:t>
      </w:r>
      <w:r w:rsidR="00327AD0">
        <w:rPr>
          <w:rFonts w:ascii="Arial" w:hAnsi="Arial" w:cs="Arial"/>
          <w:sz w:val="24"/>
          <w:szCs w:val="24"/>
        </w:rPr>
        <w:t xml:space="preserve"> </w:t>
      </w:r>
      <w:r w:rsidRPr="0027197D">
        <w:rPr>
          <w:rFonts w:ascii="Arial" w:hAnsi="Arial" w:cs="Arial"/>
          <w:sz w:val="24"/>
          <w:szCs w:val="24"/>
        </w:rPr>
        <w:t>similar to the one used by Hilton London Metropole</w:t>
      </w:r>
      <w:r w:rsidR="00327AD0">
        <w:rPr>
          <w:rFonts w:ascii="Arial" w:hAnsi="Arial" w:cs="Arial"/>
          <w:sz w:val="24"/>
          <w:szCs w:val="24"/>
        </w:rPr>
        <w:t xml:space="preserve"> </w:t>
      </w:r>
      <w:r w:rsidRPr="0027197D">
        <w:rPr>
          <w:rFonts w:ascii="Arial" w:hAnsi="Arial" w:cs="Arial"/>
          <w:sz w:val="24"/>
          <w:szCs w:val="24"/>
        </w:rPr>
        <w:t>would allow managers to visualise departmental competencies</w:t>
      </w:r>
      <w:r w:rsidR="00327AD0">
        <w:rPr>
          <w:rFonts w:ascii="Arial" w:hAnsi="Arial" w:cs="Arial"/>
          <w:sz w:val="24"/>
          <w:szCs w:val="24"/>
        </w:rPr>
        <w:t xml:space="preserve"> (</w:t>
      </w:r>
      <w:r w:rsidR="00C932DB">
        <w:rPr>
          <w:rFonts w:ascii="Arial" w:hAnsi="Arial" w:cs="Arial"/>
          <w:sz w:val="24"/>
          <w:szCs w:val="24"/>
        </w:rPr>
        <w:t>Hilton Hotels Resorts, 2024).</w:t>
      </w:r>
      <w:r w:rsidRPr="0027197D">
        <w:rPr>
          <w:rFonts w:ascii="Arial" w:hAnsi="Arial" w:cs="Arial"/>
          <w:sz w:val="24"/>
          <w:szCs w:val="24"/>
        </w:rPr>
        <w:t xml:space="preserve"> Recognising multi-skilled staff through small salary increments or internal awards would promote motivation and retention. Cross-training should therefore support seasonal peaks rather than substitute for full staffing levels.</w:t>
      </w:r>
    </w:p>
    <w:p w14:paraId="75BC6A04" w14:textId="77777777" w:rsidR="0027197D" w:rsidRPr="0027197D" w:rsidRDefault="0027197D" w:rsidP="0027197D">
      <w:pPr>
        <w:spacing w:line="600" w:lineRule="auto"/>
        <w:jc w:val="both"/>
        <w:rPr>
          <w:rFonts w:ascii="Arial" w:hAnsi="Arial" w:cs="Arial"/>
          <w:sz w:val="24"/>
          <w:szCs w:val="24"/>
        </w:rPr>
      </w:pPr>
    </w:p>
    <w:p w14:paraId="583C0B18" w14:textId="77777777" w:rsidR="0027197D" w:rsidRPr="00811C84" w:rsidRDefault="0027197D" w:rsidP="0027197D">
      <w:pPr>
        <w:spacing w:line="600" w:lineRule="auto"/>
        <w:jc w:val="both"/>
        <w:rPr>
          <w:rFonts w:ascii="Arial" w:hAnsi="Arial" w:cs="Arial"/>
          <w:sz w:val="24"/>
          <w:szCs w:val="24"/>
          <w:u w:val="single"/>
        </w:rPr>
      </w:pPr>
      <w:r w:rsidRPr="00811C84">
        <w:rPr>
          <w:rFonts w:ascii="Arial" w:hAnsi="Arial" w:cs="Arial"/>
          <w:sz w:val="24"/>
          <w:szCs w:val="24"/>
          <w:u w:val="single"/>
        </w:rPr>
        <w:t>3. Technology Integration and Service Balance</w:t>
      </w:r>
    </w:p>
    <w:p w14:paraId="12828A70" w14:textId="77777777" w:rsidR="0027197D" w:rsidRPr="0027197D" w:rsidRDefault="0027197D" w:rsidP="0027197D">
      <w:pPr>
        <w:spacing w:line="600" w:lineRule="auto"/>
        <w:jc w:val="both"/>
        <w:rPr>
          <w:rFonts w:ascii="Arial" w:hAnsi="Arial" w:cs="Arial"/>
          <w:sz w:val="24"/>
          <w:szCs w:val="24"/>
        </w:rPr>
      </w:pPr>
    </w:p>
    <w:p w14:paraId="3505A1B0" w14:textId="4BF621E6" w:rsidR="0027197D" w:rsidRPr="0027197D" w:rsidRDefault="0027197D" w:rsidP="0027197D">
      <w:pPr>
        <w:spacing w:line="600" w:lineRule="auto"/>
        <w:jc w:val="both"/>
        <w:rPr>
          <w:rFonts w:ascii="Arial" w:hAnsi="Arial" w:cs="Arial"/>
          <w:sz w:val="24"/>
          <w:szCs w:val="24"/>
        </w:rPr>
      </w:pPr>
      <w:r w:rsidRPr="0027197D">
        <w:rPr>
          <w:rFonts w:ascii="Arial" w:hAnsi="Arial" w:cs="Arial"/>
          <w:sz w:val="24"/>
          <w:szCs w:val="24"/>
        </w:rPr>
        <w:t xml:space="preserve">Technology should enhance, not replace, human service. Self-check-in and check-out kiosks can remain in place, but a visible concierge or “guest ambassador” at reception should assist guests who prefer personal interaction. A dedicated help-point tablet in the lobby and internal messaging tools could improve coordination without compromising warmth. For example, Accor Hotels combines digital task management with personalised guest greetings through its </w:t>
      </w:r>
      <w:r w:rsidR="00473376" w:rsidRPr="0027197D">
        <w:rPr>
          <w:rFonts w:ascii="Arial" w:hAnsi="Arial" w:cs="Arial"/>
          <w:sz w:val="24"/>
          <w:szCs w:val="24"/>
        </w:rPr>
        <w:t>ALL-Heartiest</w:t>
      </w:r>
      <w:r w:rsidRPr="0027197D">
        <w:rPr>
          <w:rFonts w:ascii="Arial" w:hAnsi="Arial" w:cs="Arial"/>
          <w:sz w:val="24"/>
          <w:szCs w:val="24"/>
        </w:rPr>
        <w:t xml:space="preserve"> service culture programme</w:t>
      </w:r>
      <w:r w:rsidR="00F148CB">
        <w:rPr>
          <w:rFonts w:ascii="Arial" w:hAnsi="Arial" w:cs="Arial"/>
          <w:sz w:val="24"/>
          <w:szCs w:val="24"/>
        </w:rPr>
        <w:t xml:space="preserve">, </w:t>
      </w:r>
      <w:r w:rsidRPr="0027197D">
        <w:rPr>
          <w:rFonts w:ascii="Arial" w:hAnsi="Arial" w:cs="Arial"/>
          <w:sz w:val="24"/>
          <w:szCs w:val="24"/>
        </w:rPr>
        <w:t>demonstrating how automation and empathy can coexist effectively</w:t>
      </w:r>
      <w:r w:rsidR="00F148CB">
        <w:rPr>
          <w:rFonts w:ascii="Arial" w:hAnsi="Arial" w:cs="Arial"/>
          <w:sz w:val="24"/>
          <w:szCs w:val="24"/>
        </w:rPr>
        <w:t xml:space="preserve"> (</w:t>
      </w:r>
      <w:r w:rsidR="00AD52CD">
        <w:rPr>
          <w:rFonts w:ascii="Arial" w:hAnsi="Arial" w:cs="Arial"/>
          <w:sz w:val="24"/>
          <w:szCs w:val="24"/>
        </w:rPr>
        <w:t>Wu et al.</w:t>
      </w:r>
      <w:r w:rsidR="00F148CB">
        <w:rPr>
          <w:rFonts w:ascii="Arial" w:hAnsi="Arial" w:cs="Arial"/>
          <w:sz w:val="24"/>
          <w:szCs w:val="24"/>
        </w:rPr>
        <w:t>, 2024).</w:t>
      </w:r>
    </w:p>
    <w:p w14:paraId="34189CDA" w14:textId="77777777" w:rsidR="0027197D" w:rsidRPr="0027197D" w:rsidRDefault="0027197D" w:rsidP="0027197D">
      <w:pPr>
        <w:spacing w:line="600" w:lineRule="auto"/>
        <w:jc w:val="both"/>
        <w:rPr>
          <w:rFonts w:ascii="Arial" w:hAnsi="Arial" w:cs="Arial"/>
          <w:sz w:val="24"/>
          <w:szCs w:val="24"/>
        </w:rPr>
      </w:pPr>
    </w:p>
    <w:p w14:paraId="2F462EB7" w14:textId="77777777" w:rsidR="0027197D" w:rsidRPr="00F148CB" w:rsidRDefault="0027197D" w:rsidP="0027197D">
      <w:pPr>
        <w:spacing w:line="600" w:lineRule="auto"/>
        <w:jc w:val="both"/>
        <w:rPr>
          <w:rFonts w:ascii="Arial" w:hAnsi="Arial" w:cs="Arial"/>
          <w:sz w:val="24"/>
          <w:szCs w:val="24"/>
          <w:u w:val="single"/>
        </w:rPr>
      </w:pPr>
      <w:r w:rsidRPr="00F148CB">
        <w:rPr>
          <w:rFonts w:ascii="Arial" w:hAnsi="Arial" w:cs="Arial"/>
          <w:sz w:val="24"/>
          <w:szCs w:val="24"/>
          <w:u w:val="single"/>
        </w:rPr>
        <w:t>4. Communication, Leadership, and Culture</w:t>
      </w:r>
    </w:p>
    <w:p w14:paraId="327ADBF4" w14:textId="77777777" w:rsidR="0027197D" w:rsidRPr="0027197D" w:rsidRDefault="0027197D" w:rsidP="0027197D">
      <w:pPr>
        <w:spacing w:line="600" w:lineRule="auto"/>
        <w:jc w:val="both"/>
        <w:rPr>
          <w:rFonts w:ascii="Arial" w:hAnsi="Arial" w:cs="Arial"/>
          <w:sz w:val="24"/>
          <w:szCs w:val="24"/>
        </w:rPr>
      </w:pPr>
    </w:p>
    <w:p w14:paraId="2E54DF55" w14:textId="32E3F2A2" w:rsidR="0027197D" w:rsidRPr="0027197D" w:rsidRDefault="0027197D" w:rsidP="0027197D">
      <w:pPr>
        <w:spacing w:line="600" w:lineRule="auto"/>
        <w:jc w:val="both"/>
        <w:rPr>
          <w:rFonts w:ascii="Arial" w:hAnsi="Arial" w:cs="Arial"/>
          <w:sz w:val="24"/>
          <w:szCs w:val="24"/>
        </w:rPr>
      </w:pPr>
      <w:r w:rsidRPr="0027197D">
        <w:rPr>
          <w:rFonts w:ascii="Arial" w:hAnsi="Arial" w:cs="Arial"/>
          <w:sz w:val="24"/>
          <w:szCs w:val="24"/>
        </w:rPr>
        <w:t xml:space="preserve">Short daily stand-up briefings should continue to align departmental priorities, while a shared digital noticeboard can display occupancy forecasts and team updates. Managers must remain visible and approachable during peak times, offering recognition through “thank-you” boards or monthly appreciation lunches. Hilton’s </w:t>
      </w:r>
      <w:r w:rsidRPr="0027197D">
        <w:rPr>
          <w:rFonts w:ascii="Arial" w:hAnsi="Arial" w:cs="Arial"/>
          <w:sz w:val="24"/>
          <w:szCs w:val="24"/>
        </w:rPr>
        <w:lastRenderedPageBreak/>
        <w:t>“Catch Me at My Best” campaign is a proven model for celebrating staff contributions and building morale</w:t>
      </w:r>
      <w:r w:rsidR="005F39A7">
        <w:rPr>
          <w:rFonts w:ascii="Arial" w:hAnsi="Arial" w:cs="Arial"/>
          <w:sz w:val="24"/>
          <w:szCs w:val="24"/>
        </w:rPr>
        <w:t xml:space="preserve"> (Ollila, 2023). </w:t>
      </w:r>
    </w:p>
    <w:p w14:paraId="0908827E" w14:textId="77777777" w:rsidR="0027197D" w:rsidRPr="0027197D" w:rsidRDefault="0027197D" w:rsidP="0027197D">
      <w:pPr>
        <w:spacing w:line="600" w:lineRule="auto"/>
        <w:jc w:val="both"/>
        <w:rPr>
          <w:rFonts w:ascii="Arial" w:hAnsi="Arial" w:cs="Arial"/>
          <w:sz w:val="24"/>
          <w:szCs w:val="24"/>
        </w:rPr>
      </w:pPr>
    </w:p>
    <w:p w14:paraId="2682E19C" w14:textId="00514229" w:rsidR="0027197D" w:rsidRPr="0027197D" w:rsidRDefault="0027197D" w:rsidP="0027197D">
      <w:pPr>
        <w:spacing w:line="600" w:lineRule="auto"/>
        <w:jc w:val="both"/>
        <w:rPr>
          <w:rFonts w:ascii="Arial" w:hAnsi="Arial" w:cs="Arial"/>
          <w:sz w:val="24"/>
          <w:szCs w:val="24"/>
        </w:rPr>
      </w:pPr>
      <w:r w:rsidRPr="0027197D">
        <w:rPr>
          <w:rFonts w:ascii="Arial" w:hAnsi="Arial" w:cs="Arial"/>
          <w:sz w:val="24"/>
          <w:szCs w:val="24"/>
        </w:rPr>
        <w:t xml:space="preserve">Empowering employees to </w:t>
      </w:r>
      <w:r w:rsidR="00473376" w:rsidRPr="0027197D">
        <w:rPr>
          <w:rFonts w:ascii="Arial" w:hAnsi="Arial" w:cs="Arial"/>
          <w:sz w:val="24"/>
          <w:szCs w:val="24"/>
        </w:rPr>
        <w:t>manage</w:t>
      </w:r>
      <w:r w:rsidRPr="0027197D">
        <w:rPr>
          <w:rFonts w:ascii="Arial" w:hAnsi="Arial" w:cs="Arial"/>
          <w:sz w:val="24"/>
          <w:szCs w:val="24"/>
        </w:rPr>
        <w:t xml:space="preserve"> guest complaints directly</w:t>
      </w:r>
      <w:r w:rsidR="00473376">
        <w:rPr>
          <w:rFonts w:ascii="Arial" w:hAnsi="Arial" w:cs="Arial"/>
          <w:sz w:val="24"/>
          <w:szCs w:val="24"/>
        </w:rPr>
        <w:t xml:space="preserve">, </w:t>
      </w:r>
      <w:r w:rsidRPr="0027197D">
        <w:rPr>
          <w:rFonts w:ascii="Arial" w:hAnsi="Arial" w:cs="Arial"/>
          <w:sz w:val="24"/>
          <w:szCs w:val="24"/>
        </w:rPr>
        <w:t>supported by clear service-recovery guidelines</w:t>
      </w:r>
      <w:r w:rsidR="00473376">
        <w:rPr>
          <w:rFonts w:ascii="Arial" w:hAnsi="Arial" w:cs="Arial"/>
          <w:sz w:val="24"/>
          <w:szCs w:val="24"/>
        </w:rPr>
        <w:t xml:space="preserve">, </w:t>
      </w:r>
      <w:r w:rsidRPr="0027197D">
        <w:rPr>
          <w:rFonts w:ascii="Arial" w:hAnsi="Arial" w:cs="Arial"/>
          <w:sz w:val="24"/>
          <w:szCs w:val="24"/>
        </w:rPr>
        <w:t>will build confidence and improve response time. Promoting well-being through fair scheduling, development opportunities, and transparent communication will strengthen loyalty and performance.</w:t>
      </w:r>
    </w:p>
    <w:p w14:paraId="0615DC3E" w14:textId="77777777" w:rsidR="0027197D" w:rsidRPr="0027197D" w:rsidRDefault="0027197D" w:rsidP="0027197D">
      <w:pPr>
        <w:spacing w:line="600" w:lineRule="auto"/>
        <w:jc w:val="both"/>
        <w:rPr>
          <w:rFonts w:ascii="Arial" w:hAnsi="Arial" w:cs="Arial"/>
          <w:sz w:val="24"/>
          <w:szCs w:val="24"/>
        </w:rPr>
      </w:pPr>
    </w:p>
    <w:p w14:paraId="0FAEDD57" w14:textId="77777777" w:rsidR="0027197D" w:rsidRPr="00473376" w:rsidRDefault="0027197D" w:rsidP="0027197D">
      <w:pPr>
        <w:spacing w:line="600" w:lineRule="auto"/>
        <w:jc w:val="both"/>
        <w:rPr>
          <w:rFonts w:ascii="Arial" w:hAnsi="Arial" w:cs="Arial"/>
          <w:sz w:val="24"/>
          <w:szCs w:val="24"/>
          <w:u w:val="single"/>
        </w:rPr>
      </w:pPr>
      <w:r w:rsidRPr="00473376">
        <w:rPr>
          <w:rFonts w:ascii="Arial" w:hAnsi="Arial" w:cs="Arial"/>
          <w:sz w:val="24"/>
          <w:szCs w:val="24"/>
          <w:u w:val="single"/>
        </w:rPr>
        <w:t>5. Strategic Outcome</w:t>
      </w:r>
    </w:p>
    <w:p w14:paraId="426E0987" w14:textId="77777777" w:rsidR="0027197D" w:rsidRPr="0027197D" w:rsidRDefault="0027197D" w:rsidP="0027197D">
      <w:pPr>
        <w:spacing w:line="600" w:lineRule="auto"/>
        <w:jc w:val="both"/>
        <w:rPr>
          <w:rFonts w:ascii="Arial" w:hAnsi="Arial" w:cs="Arial"/>
          <w:sz w:val="24"/>
          <w:szCs w:val="24"/>
        </w:rPr>
      </w:pPr>
    </w:p>
    <w:p w14:paraId="33B84DF9" w14:textId="12705F5B" w:rsidR="007B49C5" w:rsidRPr="0027197D" w:rsidRDefault="0027197D" w:rsidP="0027197D">
      <w:pPr>
        <w:spacing w:line="600" w:lineRule="auto"/>
        <w:jc w:val="both"/>
        <w:rPr>
          <w:rFonts w:ascii="Arial" w:hAnsi="Arial" w:cs="Arial"/>
          <w:sz w:val="24"/>
          <w:szCs w:val="24"/>
        </w:rPr>
      </w:pPr>
      <w:r w:rsidRPr="0027197D">
        <w:rPr>
          <w:rFonts w:ascii="Arial" w:hAnsi="Arial" w:cs="Arial"/>
          <w:sz w:val="24"/>
          <w:szCs w:val="24"/>
        </w:rPr>
        <w:t>By adopting these targeted recommendations, Leonardo Hotel East Midlands Airport can create a resilient, efficient, and people-centred operation. Balancing smart technology with genuine human service will ease staff pressure, maintain service quality during seasonal peaks, and enhance both employee engagement and guest satisfaction. These measures also position the property as a benchmark for sustainable workforce management within the regional hospitality sector.</w:t>
      </w:r>
    </w:p>
    <w:p w14:paraId="169C2915" w14:textId="77777777" w:rsidR="00D11CAA" w:rsidRDefault="00D11CAA" w:rsidP="003D49F7">
      <w:pPr>
        <w:pStyle w:val="Heading1"/>
      </w:pPr>
    </w:p>
    <w:p w14:paraId="144D3DCB" w14:textId="15559005" w:rsidR="003D49F7" w:rsidRDefault="003D49F7" w:rsidP="003D49F7">
      <w:pPr>
        <w:pStyle w:val="Heading1"/>
      </w:pPr>
      <w:bookmarkStart w:id="29" w:name="_Toc212640033"/>
      <w:r>
        <w:t>References</w:t>
      </w:r>
      <w:bookmarkEnd w:id="29"/>
    </w:p>
    <w:p w14:paraId="3924796C" w14:textId="77777777" w:rsidR="00B66616" w:rsidRDefault="00B66616" w:rsidP="0026158B">
      <w:pPr>
        <w:pStyle w:val="ListParagraph"/>
        <w:numPr>
          <w:ilvl w:val="0"/>
          <w:numId w:val="28"/>
        </w:numPr>
        <w:spacing w:line="600" w:lineRule="auto"/>
        <w:jc w:val="both"/>
        <w:rPr>
          <w:rFonts w:ascii="Arial" w:hAnsi="Arial" w:cs="Arial"/>
          <w:sz w:val="24"/>
          <w:szCs w:val="24"/>
        </w:rPr>
      </w:pPr>
      <w:r w:rsidRPr="0048320B">
        <w:rPr>
          <w:rFonts w:ascii="Arial" w:hAnsi="Arial" w:cs="Arial"/>
          <w:sz w:val="24"/>
          <w:szCs w:val="24"/>
        </w:rPr>
        <w:t>Akter, S., Biswas, K., Vrontis, D., Cooper, S. C. L., &amp; Tarba, S. Y. (2024). Mastering digital transformation in workforce management. Production Planning &amp; Control, 35(13), 1525-1532.</w:t>
      </w:r>
      <w:r>
        <w:rPr>
          <w:rFonts w:ascii="Arial" w:hAnsi="Arial" w:cs="Arial"/>
          <w:sz w:val="24"/>
          <w:szCs w:val="24"/>
        </w:rPr>
        <w:t xml:space="preserve"> Available at: </w:t>
      </w:r>
      <w:hyperlink r:id="rId11" w:history="1">
        <w:r w:rsidRPr="00F45919">
          <w:rPr>
            <w:rStyle w:val="Hyperlink"/>
            <w:rFonts w:ascii="Arial" w:hAnsi="Arial" w:cs="Arial"/>
            <w:sz w:val="24"/>
            <w:szCs w:val="24"/>
          </w:rPr>
          <w:t>https://www.tandfonline.com/doi/full/10.1080/09537287.2023.2270465</w:t>
        </w:r>
        <w:r w:rsidRPr="00F45919">
          <w:rPr>
            <w:rStyle w:val="Hyperlink"/>
            <w:rFonts w:ascii="Arial" w:hAnsi="Arial" w:cs="Arial"/>
            <w:sz w:val="24"/>
            <w:szCs w:val="24"/>
          </w:rPr>
          <w:t>/</w:t>
        </w:r>
      </w:hyperlink>
      <w:r>
        <w:rPr>
          <w:rFonts w:ascii="Arial" w:hAnsi="Arial" w:cs="Arial"/>
          <w:sz w:val="24"/>
          <w:szCs w:val="24"/>
        </w:rPr>
        <w:t xml:space="preserve"> (Accessed 29 October 2025). </w:t>
      </w:r>
    </w:p>
    <w:p w14:paraId="4752FB4D" w14:textId="77777777" w:rsidR="00B66616" w:rsidRPr="00AD25D8" w:rsidRDefault="00B66616" w:rsidP="00AD25D8">
      <w:pPr>
        <w:pStyle w:val="ListParagraph"/>
        <w:numPr>
          <w:ilvl w:val="0"/>
          <w:numId w:val="28"/>
        </w:numPr>
        <w:spacing w:line="600" w:lineRule="auto"/>
        <w:jc w:val="both"/>
        <w:rPr>
          <w:rFonts w:ascii="Arial" w:hAnsi="Arial" w:cs="Arial"/>
          <w:sz w:val="24"/>
          <w:szCs w:val="24"/>
        </w:rPr>
      </w:pPr>
      <w:r w:rsidRPr="00AD25D8">
        <w:rPr>
          <w:rFonts w:ascii="Arial" w:hAnsi="Arial" w:cs="Arial"/>
          <w:sz w:val="24"/>
          <w:szCs w:val="24"/>
        </w:rPr>
        <w:t xml:space="preserve">Araslı, H. and Arıcı, H.E. (2019) ‘The art of retaining seasonal employees: Three industry-specific leadership styles’, The Service Industries Journal, 39(3–4), pp. 175–205. Available at: </w:t>
      </w:r>
      <w:hyperlink r:id="rId12" w:history="1">
        <w:r w:rsidRPr="00C8111D">
          <w:rPr>
            <w:rStyle w:val="Hyperlink"/>
            <w:rFonts w:ascii="Arial" w:hAnsi="Arial" w:cs="Arial"/>
            <w:sz w:val="24"/>
            <w:szCs w:val="24"/>
          </w:rPr>
          <w:t>https://doi.org/10.1080/02642069.2018.1478412</w:t>
        </w:r>
      </w:hyperlink>
      <w:r>
        <w:rPr>
          <w:rFonts w:ascii="Arial" w:hAnsi="Arial" w:cs="Arial"/>
          <w:sz w:val="24"/>
          <w:szCs w:val="24"/>
        </w:rPr>
        <w:t xml:space="preserve"> </w:t>
      </w:r>
      <w:r w:rsidRPr="00AD25D8">
        <w:rPr>
          <w:rFonts w:ascii="Arial" w:hAnsi="Arial" w:cs="Arial"/>
          <w:sz w:val="24"/>
          <w:szCs w:val="24"/>
        </w:rPr>
        <w:t xml:space="preserve"> (Accessed 24 October 2025).</w:t>
      </w:r>
    </w:p>
    <w:p w14:paraId="557F955C" w14:textId="77777777" w:rsidR="00B66616" w:rsidRPr="00AD25D8" w:rsidRDefault="00B66616" w:rsidP="00AD25D8">
      <w:pPr>
        <w:pStyle w:val="ListParagraph"/>
        <w:numPr>
          <w:ilvl w:val="0"/>
          <w:numId w:val="28"/>
        </w:numPr>
        <w:spacing w:line="600" w:lineRule="auto"/>
        <w:jc w:val="both"/>
        <w:rPr>
          <w:rFonts w:ascii="Arial" w:hAnsi="Arial" w:cs="Arial"/>
          <w:sz w:val="24"/>
          <w:szCs w:val="24"/>
        </w:rPr>
      </w:pPr>
      <w:r w:rsidRPr="00AD25D8">
        <w:rPr>
          <w:rFonts w:ascii="Arial" w:hAnsi="Arial" w:cs="Arial"/>
          <w:sz w:val="24"/>
          <w:szCs w:val="24"/>
        </w:rPr>
        <w:t xml:space="preserve">Araslı, H., Altinay, L. and Arıcı, H.E. (2020) ‘Seasonal employee leadership in the hospitality industry: A scale development’, International Journal of Contemporary Hospitality Management, 32(6), pp. 2195–2217. Available at: </w:t>
      </w:r>
      <w:hyperlink r:id="rId13" w:history="1">
        <w:r w:rsidRPr="00C8111D">
          <w:rPr>
            <w:rStyle w:val="Hyperlink"/>
            <w:rFonts w:ascii="Arial" w:hAnsi="Arial" w:cs="Arial"/>
            <w:sz w:val="24"/>
            <w:szCs w:val="24"/>
          </w:rPr>
          <w:t>https://doi.org/10.1108/IJCHM-05-2019-0508</w:t>
        </w:r>
      </w:hyperlink>
      <w:r>
        <w:rPr>
          <w:rFonts w:ascii="Arial" w:hAnsi="Arial" w:cs="Arial"/>
          <w:sz w:val="24"/>
          <w:szCs w:val="24"/>
        </w:rPr>
        <w:t xml:space="preserve"> </w:t>
      </w:r>
      <w:r w:rsidRPr="00AD25D8">
        <w:rPr>
          <w:rFonts w:ascii="Arial" w:hAnsi="Arial" w:cs="Arial"/>
          <w:sz w:val="24"/>
          <w:szCs w:val="24"/>
        </w:rPr>
        <w:t xml:space="preserve"> (Accessed 24 October 2025).</w:t>
      </w:r>
    </w:p>
    <w:p w14:paraId="1A91C2D7" w14:textId="77777777" w:rsidR="00B66616" w:rsidRPr="00AD25D8" w:rsidRDefault="00B66616" w:rsidP="00AD25D8">
      <w:pPr>
        <w:pStyle w:val="ListParagraph"/>
        <w:numPr>
          <w:ilvl w:val="0"/>
          <w:numId w:val="28"/>
        </w:numPr>
        <w:spacing w:line="600" w:lineRule="auto"/>
        <w:jc w:val="both"/>
        <w:rPr>
          <w:rFonts w:ascii="Arial" w:hAnsi="Arial" w:cs="Arial"/>
          <w:sz w:val="24"/>
          <w:szCs w:val="24"/>
        </w:rPr>
      </w:pPr>
      <w:r w:rsidRPr="00AD25D8">
        <w:rPr>
          <w:rFonts w:ascii="Arial" w:hAnsi="Arial" w:cs="Arial"/>
          <w:sz w:val="24"/>
          <w:szCs w:val="24"/>
        </w:rPr>
        <w:t xml:space="preserve">Baker, M., Magnini, V.P. and Perdue, R.R. (2012) Restaurant Management: Customers, Operations, and Employees. Hoboken, NJ: Wiley. Available at: </w:t>
      </w:r>
      <w:hyperlink r:id="rId14" w:history="1">
        <w:r w:rsidRPr="00C8111D">
          <w:rPr>
            <w:rStyle w:val="Hyperlink"/>
            <w:rFonts w:ascii="Arial" w:hAnsi="Arial" w:cs="Arial"/>
            <w:sz w:val="24"/>
            <w:szCs w:val="24"/>
          </w:rPr>
          <w:t>https://www.wiley.com/en-us/Restaurant+Management%3A+Customers%2C+Operations%2C+and+Employees-p-9780470393086</w:t>
        </w:r>
      </w:hyperlink>
      <w:r>
        <w:rPr>
          <w:rFonts w:ascii="Arial" w:hAnsi="Arial" w:cs="Arial"/>
          <w:sz w:val="24"/>
          <w:szCs w:val="24"/>
        </w:rPr>
        <w:t xml:space="preserve"> </w:t>
      </w:r>
      <w:r w:rsidRPr="00AD25D8">
        <w:rPr>
          <w:rFonts w:ascii="Arial" w:hAnsi="Arial" w:cs="Arial"/>
          <w:sz w:val="24"/>
          <w:szCs w:val="24"/>
        </w:rPr>
        <w:t xml:space="preserve">  (Accessed 09 October 2025). </w:t>
      </w:r>
    </w:p>
    <w:p w14:paraId="64EC7278" w14:textId="77777777" w:rsidR="00B66616" w:rsidRPr="00AD25D8" w:rsidRDefault="00B66616" w:rsidP="00AD25D8">
      <w:pPr>
        <w:pStyle w:val="ListParagraph"/>
        <w:numPr>
          <w:ilvl w:val="0"/>
          <w:numId w:val="28"/>
        </w:numPr>
        <w:spacing w:line="600" w:lineRule="auto"/>
        <w:jc w:val="both"/>
        <w:rPr>
          <w:rFonts w:ascii="Arial" w:hAnsi="Arial" w:cs="Arial"/>
          <w:sz w:val="24"/>
          <w:szCs w:val="24"/>
        </w:rPr>
      </w:pPr>
      <w:r w:rsidRPr="00AD25D8">
        <w:rPr>
          <w:rFonts w:ascii="Arial" w:hAnsi="Arial" w:cs="Arial"/>
          <w:sz w:val="24"/>
          <w:szCs w:val="24"/>
        </w:rPr>
        <w:lastRenderedPageBreak/>
        <w:t xml:space="preserve">Baum, T. (2019) ‘Does the hospitality industry need or deserve talent?’, International Journal of Contemporary Hospitality Management, 31(10), pp. 3823-3837. Available at: </w:t>
      </w:r>
      <w:hyperlink r:id="rId15" w:history="1">
        <w:r w:rsidRPr="00C8111D">
          <w:rPr>
            <w:rStyle w:val="Hyperlink"/>
            <w:rFonts w:ascii="Arial" w:hAnsi="Arial" w:cs="Arial"/>
            <w:sz w:val="24"/>
            <w:szCs w:val="24"/>
          </w:rPr>
          <w:t>https://www.sciencedirect.com/org/science/article/abs/pii/S0959611919000615?utm_source=chatgpt.com</w:t>
        </w:r>
      </w:hyperlink>
      <w:r>
        <w:rPr>
          <w:rFonts w:ascii="Arial" w:hAnsi="Arial" w:cs="Arial"/>
          <w:sz w:val="24"/>
          <w:szCs w:val="24"/>
        </w:rPr>
        <w:t xml:space="preserve"> </w:t>
      </w:r>
      <w:r w:rsidRPr="00AD25D8">
        <w:rPr>
          <w:rFonts w:ascii="Arial" w:hAnsi="Arial" w:cs="Arial"/>
          <w:sz w:val="24"/>
          <w:szCs w:val="24"/>
        </w:rPr>
        <w:t xml:space="preserve"> (Accessed 22 October 2025). </w:t>
      </w:r>
    </w:p>
    <w:p w14:paraId="5DF0408E" w14:textId="77777777" w:rsidR="00B66616" w:rsidRPr="00AD25D8" w:rsidRDefault="00B66616" w:rsidP="00AD25D8">
      <w:pPr>
        <w:pStyle w:val="ListParagraph"/>
        <w:numPr>
          <w:ilvl w:val="0"/>
          <w:numId w:val="28"/>
        </w:numPr>
        <w:spacing w:line="600" w:lineRule="auto"/>
        <w:jc w:val="both"/>
        <w:rPr>
          <w:rFonts w:ascii="Arial" w:hAnsi="Arial" w:cs="Arial"/>
          <w:sz w:val="24"/>
          <w:szCs w:val="24"/>
        </w:rPr>
      </w:pPr>
      <w:r w:rsidRPr="00AD25D8">
        <w:rPr>
          <w:rFonts w:ascii="Arial" w:hAnsi="Arial" w:cs="Arial"/>
          <w:sz w:val="24"/>
          <w:szCs w:val="24"/>
        </w:rPr>
        <w:t xml:space="preserve">Baum, T. (2020) ‘Sustainable human resource management as a driver in tourism policy and planning: A serious sin of omission?’, Journal of Sustainable Tourism, 28(8), pp. 1190–1208. Available at: </w:t>
      </w:r>
      <w:hyperlink r:id="rId16" w:history="1">
        <w:r w:rsidRPr="00C8111D">
          <w:rPr>
            <w:rStyle w:val="Hyperlink"/>
            <w:rFonts w:ascii="Arial" w:hAnsi="Arial" w:cs="Arial"/>
            <w:sz w:val="24"/>
            <w:szCs w:val="24"/>
          </w:rPr>
          <w:t>https://pureportal.strath.ac.uk/en/publications/sustainable-human-resource-management-as-a-driver-in-tourism-poli-2/?utm_source=chatgpt.com</w:t>
        </w:r>
      </w:hyperlink>
      <w:r>
        <w:rPr>
          <w:rFonts w:ascii="Arial" w:hAnsi="Arial" w:cs="Arial"/>
          <w:sz w:val="24"/>
          <w:szCs w:val="24"/>
        </w:rPr>
        <w:t xml:space="preserve"> </w:t>
      </w:r>
      <w:r w:rsidRPr="00AD25D8">
        <w:rPr>
          <w:rFonts w:ascii="Arial" w:hAnsi="Arial" w:cs="Arial"/>
          <w:sz w:val="24"/>
          <w:szCs w:val="24"/>
        </w:rPr>
        <w:t xml:space="preserve"> </w:t>
      </w:r>
      <w:r>
        <w:rPr>
          <w:rFonts w:ascii="Arial" w:hAnsi="Arial" w:cs="Arial"/>
          <w:sz w:val="24"/>
          <w:szCs w:val="24"/>
        </w:rPr>
        <w:t xml:space="preserve"> </w:t>
      </w:r>
      <w:r w:rsidRPr="00AD25D8">
        <w:rPr>
          <w:rFonts w:ascii="Arial" w:hAnsi="Arial" w:cs="Arial"/>
          <w:sz w:val="24"/>
          <w:szCs w:val="24"/>
        </w:rPr>
        <w:t xml:space="preserve">    (Accessed 12 October 2025). </w:t>
      </w:r>
    </w:p>
    <w:p w14:paraId="64E9750E" w14:textId="77777777" w:rsidR="00B66616" w:rsidRPr="00AD25D8" w:rsidRDefault="00B66616" w:rsidP="00AD25D8">
      <w:pPr>
        <w:pStyle w:val="ListParagraph"/>
        <w:numPr>
          <w:ilvl w:val="0"/>
          <w:numId w:val="28"/>
        </w:numPr>
        <w:spacing w:line="600" w:lineRule="auto"/>
        <w:jc w:val="both"/>
        <w:rPr>
          <w:rFonts w:ascii="Arial" w:hAnsi="Arial" w:cs="Arial"/>
          <w:sz w:val="24"/>
          <w:szCs w:val="24"/>
        </w:rPr>
      </w:pPr>
      <w:r w:rsidRPr="00AD25D8">
        <w:rPr>
          <w:rFonts w:ascii="Arial" w:hAnsi="Arial" w:cs="Arial"/>
          <w:sz w:val="24"/>
          <w:szCs w:val="24"/>
        </w:rPr>
        <w:t xml:space="preserve">Baum, T. and Hagen, L. (1999) ‘Responses to seasonality: the experiences of peripheral destinations’, International Journal of Tourism Research, 1(5), pp. 299–312. Available at: </w:t>
      </w:r>
      <w:hyperlink r:id="rId17" w:history="1">
        <w:r w:rsidRPr="00C8111D">
          <w:rPr>
            <w:rStyle w:val="Hyperlink"/>
            <w:rFonts w:ascii="Arial" w:hAnsi="Arial" w:cs="Arial"/>
            <w:sz w:val="24"/>
            <w:szCs w:val="24"/>
          </w:rPr>
          <w:t>https://onlinelibrary.wiley.com/doi/abs/10.1002/(SICI)1522-1970(199909/10)1:5%3C299%3A%3AAID-JTR198%3E3.0.CO;2-L</w:t>
        </w:r>
      </w:hyperlink>
      <w:r>
        <w:rPr>
          <w:rFonts w:ascii="Arial" w:hAnsi="Arial" w:cs="Arial"/>
          <w:sz w:val="24"/>
          <w:szCs w:val="24"/>
        </w:rPr>
        <w:t xml:space="preserve"> </w:t>
      </w:r>
      <w:r w:rsidRPr="00AD25D8">
        <w:rPr>
          <w:rFonts w:ascii="Arial" w:hAnsi="Arial" w:cs="Arial"/>
          <w:sz w:val="24"/>
          <w:szCs w:val="24"/>
        </w:rPr>
        <w:t xml:space="preserve"> (Accessed 22 October 2025). </w:t>
      </w:r>
    </w:p>
    <w:p w14:paraId="6B3C8262" w14:textId="77777777" w:rsidR="00B66616" w:rsidRPr="00AD25D8" w:rsidRDefault="00B66616" w:rsidP="00AD25D8">
      <w:pPr>
        <w:pStyle w:val="ListParagraph"/>
        <w:numPr>
          <w:ilvl w:val="0"/>
          <w:numId w:val="28"/>
        </w:numPr>
        <w:spacing w:line="600" w:lineRule="auto"/>
        <w:jc w:val="both"/>
        <w:rPr>
          <w:rFonts w:ascii="Arial" w:hAnsi="Arial" w:cs="Arial"/>
          <w:sz w:val="24"/>
          <w:szCs w:val="24"/>
        </w:rPr>
      </w:pPr>
      <w:r w:rsidRPr="00AD25D8">
        <w:rPr>
          <w:rFonts w:ascii="Arial" w:hAnsi="Arial" w:cs="Arial"/>
          <w:sz w:val="24"/>
          <w:szCs w:val="24"/>
        </w:rPr>
        <w:t xml:space="preserve">Baum, T. and Kralj, A. (2020) ‘Human resource management in tourism and hospitality: Still waiting for change?’, Tourism Management Perspectives, 33, </w:t>
      </w:r>
      <w:r w:rsidRPr="00AD25D8">
        <w:rPr>
          <w:rFonts w:ascii="Arial" w:hAnsi="Arial" w:cs="Arial"/>
          <w:sz w:val="24"/>
          <w:szCs w:val="24"/>
        </w:rPr>
        <w:lastRenderedPageBreak/>
        <w:t xml:space="preserve">100585. Available at: </w:t>
      </w:r>
      <w:hyperlink r:id="rId18" w:history="1">
        <w:r w:rsidRPr="00C8111D">
          <w:rPr>
            <w:rStyle w:val="Hyperlink"/>
            <w:rFonts w:ascii="Arial" w:hAnsi="Arial" w:cs="Arial"/>
            <w:sz w:val="24"/>
            <w:szCs w:val="24"/>
          </w:rPr>
          <w:t>https://doi.org/10.1016/j.tmp.2019.100585</w:t>
        </w:r>
      </w:hyperlink>
      <w:r>
        <w:rPr>
          <w:rFonts w:ascii="Arial" w:hAnsi="Arial" w:cs="Arial"/>
          <w:sz w:val="24"/>
          <w:szCs w:val="24"/>
        </w:rPr>
        <w:t xml:space="preserve"> </w:t>
      </w:r>
      <w:r w:rsidRPr="00AD25D8">
        <w:rPr>
          <w:rFonts w:ascii="Arial" w:hAnsi="Arial" w:cs="Arial"/>
          <w:sz w:val="24"/>
          <w:szCs w:val="24"/>
        </w:rPr>
        <w:t xml:space="preserve">  (Accessed 20 October 2025). </w:t>
      </w:r>
    </w:p>
    <w:p w14:paraId="0B62E3D0" w14:textId="77777777" w:rsidR="00B66616" w:rsidRPr="00AD25D8" w:rsidRDefault="00B66616" w:rsidP="00AD25D8">
      <w:pPr>
        <w:pStyle w:val="ListParagraph"/>
        <w:numPr>
          <w:ilvl w:val="0"/>
          <w:numId w:val="28"/>
        </w:numPr>
        <w:spacing w:line="600" w:lineRule="auto"/>
        <w:jc w:val="both"/>
        <w:rPr>
          <w:rFonts w:ascii="Arial" w:hAnsi="Arial" w:cs="Arial"/>
          <w:sz w:val="24"/>
          <w:szCs w:val="24"/>
        </w:rPr>
      </w:pPr>
      <w:r w:rsidRPr="00AD25D8">
        <w:rPr>
          <w:rFonts w:ascii="Arial" w:hAnsi="Arial" w:cs="Arial"/>
          <w:sz w:val="24"/>
          <w:szCs w:val="24"/>
        </w:rPr>
        <w:t xml:space="preserve">Baum, T. and Kralj, A. (2020) ‘Human resource management in tourism and hospitality: Still waiting for change?’, Tourism Management Perspectives, 33, 100585. Available at: </w:t>
      </w:r>
      <w:hyperlink r:id="rId19" w:history="1">
        <w:r w:rsidRPr="00C8111D">
          <w:rPr>
            <w:rStyle w:val="Hyperlink"/>
            <w:rFonts w:ascii="Arial" w:hAnsi="Arial" w:cs="Arial"/>
            <w:sz w:val="24"/>
            <w:szCs w:val="24"/>
          </w:rPr>
          <w:t>https://doi.org/10.1016/j.tmp.2019.100585</w:t>
        </w:r>
      </w:hyperlink>
      <w:r>
        <w:rPr>
          <w:rFonts w:ascii="Arial" w:hAnsi="Arial" w:cs="Arial"/>
          <w:sz w:val="24"/>
          <w:szCs w:val="24"/>
        </w:rPr>
        <w:t xml:space="preserve"> </w:t>
      </w:r>
      <w:r w:rsidRPr="00AD25D8">
        <w:rPr>
          <w:rFonts w:ascii="Arial" w:hAnsi="Arial" w:cs="Arial"/>
          <w:sz w:val="24"/>
          <w:szCs w:val="24"/>
        </w:rPr>
        <w:t xml:space="preserve">  (Accessed 20 October 2025). </w:t>
      </w:r>
    </w:p>
    <w:p w14:paraId="6BCA5FED" w14:textId="77777777" w:rsidR="00B66616" w:rsidRPr="00AD25D8" w:rsidRDefault="00B66616" w:rsidP="00AD25D8">
      <w:pPr>
        <w:pStyle w:val="ListParagraph"/>
        <w:numPr>
          <w:ilvl w:val="0"/>
          <w:numId w:val="28"/>
        </w:numPr>
        <w:spacing w:line="600" w:lineRule="auto"/>
        <w:jc w:val="both"/>
        <w:rPr>
          <w:rFonts w:ascii="Arial" w:hAnsi="Arial" w:cs="Arial"/>
          <w:sz w:val="24"/>
          <w:szCs w:val="24"/>
        </w:rPr>
      </w:pPr>
      <w:r w:rsidRPr="00AD25D8">
        <w:rPr>
          <w:rFonts w:ascii="Arial" w:hAnsi="Arial" w:cs="Arial"/>
          <w:sz w:val="24"/>
          <w:szCs w:val="24"/>
        </w:rPr>
        <w:t xml:space="preserve">Baum, T. and Lundtorp, S. (2001) Seasonality in tourism. Oxford: Pergamon. Available at: </w:t>
      </w:r>
      <w:hyperlink r:id="rId20" w:history="1">
        <w:r w:rsidRPr="00C8111D">
          <w:rPr>
            <w:rStyle w:val="Hyperlink"/>
            <w:rFonts w:ascii="Arial" w:hAnsi="Arial" w:cs="Arial"/>
            <w:sz w:val="24"/>
            <w:szCs w:val="24"/>
          </w:rPr>
          <w:t>https://www.sciencedirect.com/book/9780080436746/seasonality-in-tourism?utm_source=chatgpt.com</w:t>
        </w:r>
      </w:hyperlink>
      <w:r>
        <w:rPr>
          <w:rFonts w:ascii="Arial" w:hAnsi="Arial" w:cs="Arial"/>
          <w:sz w:val="24"/>
          <w:szCs w:val="24"/>
        </w:rPr>
        <w:t xml:space="preserve"> </w:t>
      </w:r>
      <w:r w:rsidRPr="00AD25D8">
        <w:rPr>
          <w:rFonts w:ascii="Arial" w:hAnsi="Arial" w:cs="Arial"/>
          <w:sz w:val="24"/>
          <w:szCs w:val="24"/>
        </w:rPr>
        <w:t xml:space="preserve">  (Accessed 22 October 2025). </w:t>
      </w:r>
    </w:p>
    <w:p w14:paraId="4DCEFE3C" w14:textId="77777777" w:rsidR="00B66616" w:rsidRPr="00AD25D8" w:rsidRDefault="00B66616" w:rsidP="00AD25D8">
      <w:pPr>
        <w:pStyle w:val="ListParagraph"/>
        <w:numPr>
          <w:ilvl w:val="0"/>
          <w:numId w:val="28"/>
        </w:numPr>
        <w:spacing w:line="600" w:lineRule="auto"/>
        <w:jc w:val="both"/>
        <w:rPr>
          <w:rFonts w:ascii="Arial" w:hAnsi="Arial" w:cs="Arial"/>
          <w:sz w:val="24"/>
          <w:szCs w:val="24"/>
        </w:rPr>
      </w:pPr>
      <w:r w:rsidRPr="00AD25D8">
        <w:rPr>
          <w:rFonts w:ascii="Arial" w:hAnsi="Arial" w:cs="Arial"/>
          <w:sz w:val="24"/>
          <w:szCs w:val="24"/>
        </w:rPr>
        <w:t xml:space="preserve">Baum, T., Mooney, S.K.K., Robinson, R.N.S. and Solnet, D. (2020) ‘COVID-19’s impact on hospitality workforce planning: Lessons in flexibility and resilience’, International Journal of Contemporary Hospitality Management, 32(12), pp. 3661–3679. Available at: </w:t>
      </w:r>
      <w:hyperlink r:id="rId21" w:history="1">
        <w:r w:rsidRPr="00C8111D">
          <w:rPr>
            <w:rStyle w:val="Hyperlink"/>
            <w:rFonts w:ascii="Arial" w:hAnsi="Arial" w:cs="Arial"/>
            <w:sz w:val="24"/>
            <w:szCs w:val="24"/>
          </w:rPr>
          <w:t>https://strathprints.strath.ac.uk/73031/1/Baum_etal_IJCHM_2020_COVID_19s_impact_on_the_hospitality_workforce.pdf?utm_source=chatgpt.com</w:t>
        </w:r>
      </w:hyperlink>
      <w:r>
        <w:rPr>
          <w:rFonts w:ascii="Arial" w:hAnsi="Arial" w:cs="Arial"/>
          <w:sz w:val="24"/>
          <w:szCs w:val="24"/>
        </w:rPr>
        <w:t xml:space="preserve"> </w:t>
      </w:r>
      <w:r w:rsidRPr="00AD25D8">
        <w:rPr>
          <w:rFonts w:ascii="Arial" w:hAnsi="Arial" w:cs="Arial"/>
          <w:sz w:val="24"/>
          <w:szCs w:val="24"/>
        </w:rPr>
        <w:t xml:space="preserve"> </w:t>
      </w:r>
      <w:r>
        <w:rPr>
          <w:rFonts w:ascii="Arial" w:hAnsi="Arial" w:cs="Arial"/>
          <w:sz w:val="24"/>
          <w:szCs w:val="24"/>
        </w:rPr>
        <w:t xml:space="preserve"> </w:t>
      </w:r>
      <w:r w:rsidRPr="00AD25D8">
        <w:rPr>
          <w:rFonts w:ascii="Arial" w:hAnsi="Arial" w:cs="Arial"/>
          <w:sz w:val="24"/>
          <w:szCs w:val="24"/>
        </w:rPr>
        <w:t xml:space="preserve"> (Accessed 20 October 2025).  </w:t>
      </w:r>
    </w:p>
    <w:p w14:paraId="18FC1672" w14:textId="77777777" w:rsidR="00B66616" w:rsidRPr="00AD25D8" w:rsidRDefault="00B66616" w:rsidP="00AD25D8">
      <w:pPr>
        <w:pStyle w:val="ListParagraph"/>
        <w:numPr>
          <w:ilvl w:val="0"/>
          <w:numId w:val="28"/>
        </w:numPr>
        <w:spacing w:line="600" w:lineRule="auto"/>
        <w:jc w:val="both"/>
        <w:rPr>
          <w:rFonts w:ascii="Arial" w:hAnsi="Arial" w:cs="Arial"/>
          <w:sz w:val="24"/>
          <w:szCs w:val="24"/>
        </w:rPr>
      </w:pPr>
      <w:r w:rsidRPr="00AD25D8">
        <w:rPr>
          <w:rFonts w:ascii="Arial" w:hAnsi="Arial" w:cs="Arial"/>
          <w:sz w:val="24"/>
          <w:szCs w:val="24"/>
        </w:rPr>
        <w:t xml:space="preserve">Baxter, P. and Jack, S. (2008) ‘Qualitative case study methodology: Study design and implementation for novice researchers’, The Qualitative Report, 13(4), pp. 544–559. Available at: </w:t>
      </w:r>
      <w:hyperlink r:id="rId22" w:history="1">
        <w:r w:rsidRPr="00C8111D">
          <w:rPr>
            <w:rStyle w:val="Hyperlink"/>
            <w:rFonts w:ascii="Arial" w:hAnsi="Arial" w:cs="Arial"/>
            <w:sz w:val="24"/>
            <w:szCs w:val="24"/>
          </w:rPr>
          <w:t>https://nsuworks.nova.edu/tqr/vol13/iss4/2</w:t>
        </w:r>
      </w:hyperlink>
      <w:r>
        <w:rPr>
          <w:rFonts w:ascii="Arial" w:hAnsi="Arial" w:cs="Arial"/>
          <w:sz w:val="24"/>
          <w:szCs w:val="24"/>
        </w:rPr>
        <w:t xml:space="preserve"> </w:t>
      </w:r>
      <w:r w:rsidRPr="00AD25D8">
        <w:rPr>
          <w:rFonts w:ascii="Arial" w:hAnsi="Arial" w:cs="Arial"/>
          <w:sz w:val="24"/>
          <w:szCs w:val="24"/>
        </w:rPr>
        <w:t xml:space="preserve">  (Accessed 15 October 2025). </w:t>
      </w:r>
    </w:p>
    <w:p w14:paraId="19F5D44E" w14:textId="77777777" w:rsidR="00B66616" w:rsidRPr="00AD25D8" w:rsidRDefault="00B66616" w:rsidP="00AD25D8">
      <w:pPr>
        <w:pStyle w:val="ListParagraph"/>
        <w:numPr>
          <w:ilvl w:val="0"/>
          <w:numId w:val="28"/>
        </w:numPr>
        <w:spacing w:line="600" w:lineRule="auto"/>
        <w:jc w:val="both"/>
        <w:rPr>
          <w:rFonts w:ascii="Arial" w:hAnsi="Arial" w:cs="Arial"/>
          <w:sz w:val="24"/>
          <w:szCs w:val="24"/>
        </w:rPr>
      </w:pPr>
      <w:r w:rsidRPr="00AD25D8">
        <w:rPr>
          <w:rFonts w:ascii="Arial" w:hAnsi="Arial" w:cs="Arial"/>
          <w:sz w:val="24"/>
          <w:szCs w:val="24"/>
        </w:rPr>
        <w:lastRenderedPageBreak/>
        <w:t xml:space="preserve">Bowen, G.A. (2009) ‘Document analysis as a qualitative research method’, Qualitative Research Journal, 9(2), pp. 27–40. Available at: </w:t>
      </w:r>
      <w:hyperlink r:id="rId23" w:history="1">
        <w:r w:rsidRPr="00C8111D">
          <w:rPr>
            <w:rStyle w:val="Hyperlink"/>
            <w:rFonts w:ascii="Arial" w:hAnsi="Arial" w:cs="Arial"/>
            <w:sz w:val="24"/>
            <w:szCs w:val="24"/>
          </w:rPr>
          <w:t>https://doi.org/10.3316/QRJ0902027</w:t>
        </w:r>
      </w:hyperlink>
      <w:r>
        <w:rPr>
          <w:rFonts w:ascii="Arial" w:hAnsi="Arial" w:cs="Arial"/>
          <w:sz w:val="24"/>
          <w:szCs w:val="24"/>
        </w:rPr>
        <w:t xml:space="preserve"> </w:t>
      </w:r>
      <w:r w:rsidRPr="00AD25D8">
        <w:rPr>
          <w:rFonts w:ascii="Arial" w:hAnsi="Arial" w:cs="Arial"/>
          <w:sz w:val="24"/>
          <w:szCs w:val="24"/>
        </w:rPr>
        <w:t xml:space="preserve"> (Accessed 15 October 2025). </w:t>
      </w:r>
    </w:p>
    <w:p w14:paraId="06DE735B" w14:textId="77777777" w:rsidR="00B66616" w:rsidRPr="00AD25D8" w:rsidRDefault="00B66616" w:rsidP="00AD25D8">
      <w:pPr>
        <w:pStyle w:val="ListParagraph"/>
        <w:numPr>
          <w:ilvl w:val="0"/>
          <w:numId w:val="28"/>
        </w:numPr>
        <w:spacing w:line="600" w:lineRule="auto"/>
        <w:jc w:val="both"/>
        <w:rPr>
          <w:rFonts w:ascii="Arial" w:hAnsi="Arial" w:cs="Arial"/>
          <w:sz w:val="24"/>
          <w:szCs w:val="24"/>
        </w:rPr>
      </w:pPr>
      <w:r w:rsidRPr="00AD25D8">
        <w:rPr>
          <w:rFonts w:ascii="Arial" w:hAnsi="Arial" w:cs="Arial"/>
          <w:sz w:val="24"/>
          <w:szCs w:val="24"/>
        </w:rPr>
        <w:t xml:space="preserve">Bowen, J.T. and Whalen, E. (2017) ‘Trends that are changing travel and tourism’, Worldwide Hospitality and Tourism Themes, 9(6), pp. 592–602. Available at: </w:t>
      </w:r>
      <w:hyperlink r:id="rId24" w:history="1">
        <w:r w:rsidRPr="00C8111D">
          <w:rPr>
            <w:rStyle w:val="Hyperlink"/>
            <w:rFonts w:ascii="Arial" w:hAnsi="Arial" w:cs="Arial"/>
            <w:sz w:val="24"/>
            <w:szCs w:val="24"/>
          </w:rPr>
          <w:t>https://doi.org/10.1108/WHATT-09-2017-0045</w:t>
        </w:r>
      </w:hyperlink>
      <w:r>
        <w:rPr>
          <w:rFonts w:ascii="Arial" w:hAnsi="Arial" w:cs="Arial"/>
          <w:sz w:val="24"/>
          <w:szCs w:val="24"/>
        </w:rPr>
        <w:t xml:space="preserve"> </w:t>
      </w:r>
      <w:r w:rsidRPr="00AD25D8">
        <w:rPr>
          <w:rFonts w:ascii="Arial" w:hAnsi="Arial" w:cs="Arial"/>
          <w:sz w:val="24"/>
          <w:szCs w:val="24"/>
        </w:rPr>
        <w:t xml:space="preserve"> (Accessed 09 October 2025).</w:t>
      </w:r>
    </w:p>
    <w:p w14:paraId="1EFC1452" w14:textId="77777777" w:rsidR="00B66616" w:rsidRPr="00AD25D8" w:rsidRDefault="00B66616" w:rsidP="00AD25D8">
      <w:pPr>
        <w:pStyle w:val="ListParagraph"/>
        <w:numPr>
          <w:ilvl w:val="0"/>
          <w:numId w:val="28"/>
        </w:numPr>
        <w:spacing w:line="600" w:lineRule="auto"/>
        <w:jc w:val="both"/>
        <w:rPr>
          <w:rFonts w:ascii="Arial" w:hAnsi="Arial" w:cs="Arial"/>
          <w:sz w:val="24"/>
          <w:szCs w:val="24"/>
        </w:rPr>
      </w:pPr>
      <w:r w:rsidRPr="00AD25D8">
        <w:rPr>
          <w:rFonts w:ascii="Arial" w:hAnsi="Arial" w:cs="Arial"/>
          <w:sz w:val="24"/>
          <w:szCs w:val="24"/>
        </w:rPr>
        <w:t xml:space="preserve">Buhalis, D., Harwood, T. and Bogicevic, V. (2019) ‘Technological disruptions in services: Lessons from tourism and hospitality’, Journal of Service Management, 30(4), pp. 484–506. Available at: </w:t>
      </w:r>
      <w:hyperlink r:id="rId25" w:history="1">
        <w:r w:rsidRPr="00C8111D">
          <w:rPr>
            <w:rStyle w:val="Hyperlink"/>
            <w:rFonts w:ascii="Arial" w:hAnsi="Arial" w:cs="Arial"/>
            <w:sz w:val="24"/>
            <w:szCs w:val="24"/>
          </w:rPr>
          <w:t>https://doi.org/10.1108/JOSM-12-2018-0398</w:t>
        </w:r>
      </w:hyperlink>
      <w:r>
        <w:rPr>
          <w:rFonts w:ascii="Arial" w:hAnsi="Arial" w:cs="Arial"/>
          <w:sz w:val="24"/>
          <w:szCs w:val="24"/>
        </w:rPr>
        <w:t xml:space="preserve"> </w:t>
      </w:r>
      <w:r w:rsidRPr="00AD25D8">
        <w:rPr>
          <w:rFonts w:ascii="Arial" w:hAnsi="Arial" w:cs="Arial"/>
          <w:sz w:val="24"/>
          <w:szCs w:val="24"/>
        </w:rPr>
        <w:t xml:space="preserve"> (Accessed 12 October 2025). </w:t>
      </w:r>
    </w:p>
    <w:p w14:paraId="47A45259" w14:textId="77777777" w:rsidR="00B66616" w:rsidRPr="00AD25D8" w:rsidRDefault="00B66616" w:rsidP="00AD25D8">
      <w:pPr>
        <w:pStyle w:val="ListParagraph"/>
        <w:numPr>
          <w:ilvl w:val="0"/>
          <w:numId w:val="28"/>
        </w:numPr>
        <w:spacing w:line="600" w:lineRule="auto"/>
        <w:jc w:val="both"/>
        <w:rPr>
          <w:rFonts w:ascii="Arial" w:hAnsi="Arial" w:cs="Arial"/>
          <w:sz w:val="24"/>
          <w:szCs w:val="24"/>
        </w:rPr>
      </w:pPr>
      <w:r w:rsidRPr="00AD25D8">
        <w:rPr>
          <w:rFonts w:ascii="Arial" w:hAnsi="Arial" w:cs="Arial"/>
          <w:sz w:val="24"/>
          <w:szCs w:val="24"/>
        </w:rPr>
        <w:t xml:space="preserve">Chen, C.F. and Chen, F.S. (2014) ‘Experience quality, perceived value, satisfaction and behavioral intentions for heritage tourists’, Tourism Management, 31(1), pp. 29–35. Available at: </w:t>
      </w:r>
      <w:hyperlink r:id="rId26" w:history="1">
        <w:r w:rsidRPr="00C8111D">
          <w:rPr>
            <w:rStyle w:val="Hyperlink"/>
            <w:rFonts w:ascii="Arial" w:hAnsi="Arial" w:cs="Arial"/>
            <w:sz w:val="24"/>
            <w:szCs w:val="24"/>
          </w:rPr>
          <w:t>https://doi.org/10.1016/j.tourman.2009.01.008</w:t>
        </w:r>
      </w:hyperlink>
      <w:r>
        <w:rPr>
          <w:rFonts w:ascii="Arial" w:hAnsi="Arial" w:cs="Arial"/>
          <w:sz w:val="24"/>
          <w:szCs w:val="24"/>
        </w:rPr>
        <w:t xml:space="preserve"> </w:t>
      </w:r>
      <w:r w:rsidRPr="00AD25D8">
        <w:rPr>
          <w:rFonts w:ascii="Arial" w:hAnsi="Arial" w:cs="Arial"/>
          <w:sz w:val="24"/>
          <w:szCs w:val="24"/>
        </w:rPr>
        <w:t xml:space="preserve">  (Accessed 09 October 2025). </w:t>
      </w:r>
    </w:p>
    <w:p w14:paraId="05F801E4" w14:textId="77777777" w:rsidR="00B66616" w:rsidRPr="00AD25D8" w:rsidRDefault="00B66616" w:rsidP="00AD25D8">
      <w:pPr>
        <w:pStyle w:val="ListParagraph"/>
        <w:numPr>
          <w:ilvl w:val="0"/>
          <w:numId w:val="28"/>
        </w:numPr>
        <w:spacing w:line="600" w:lineRule="auto"/>
        <w:jc w:val="both"/>
        <w:rPr>
          <w:rFonts w:ascii="Arial" w:hAnsi="Arial" w:cs="Arial"/>
          <w:sz w:val="24"/>
          <w:szCs w:val="24"/>
        </w:rPr>
      </w:pPr>
      <w:r w:rsidRPr="00AD25D8">
        <w:rPr>
          <w:rFonts w:ascii="Arial" w:hAnsi="Arial" w:cs="Arial"/>
          <w:sz w:val="24"/>
          <w:szCs w:val="24"/>
        </w:rPr>
        <w:t xml:space="preserve">Cho, S., Woods, R.H., Jang, S. and Erdem, M. (2006) ‘Measuring the impact of human resource management practices on hospitality firms’ performances’, International Journal of Hospitality Management, 25(2), pp. 262–277. Available at: </w:t>
      </w:r>
      <w:hyperlink r:id="rId27" w:history="1">
        <w:r w:rsidRPr="00C8111D">
          <w:rPr>
            <w:rStyle w:val="Hyperlink"/>
            <w:rFonts w:ascii="Arial" w:hAnsi="Arial" w:cs="Arial"/>
            <w:sz w:val="24"/>
            <w:szCs w:val="24"/>
          </w:rPr>
          <w:t>https://doi.org/10.1016/j.ijhm.2005.04.001</w:t>
        </w:r>
      </w:hyperlink>
      <w:r>
        <w:rPr>
          <w:rFonts w:ascii="Arial" w:hAnsi="Arial" w:cs="Arial"/>
          <w:sz w:val="24"/>
          <w:szCs w:val="24"/>
        </w:rPr>
        <w:t xml:space="preserve"> </w:t>
      </w:r>
      <w:r w:rsidRPr="00AD25D8">
        <w:rPr>
          <w:rFonts w:ascii="Arial" w:hAnsi="Arial" w:cs="Arial"/>
          <w:sz w:val="24"/>
          <w:szCs w:val="24"/>
        </w:rPr>
        <w:t xml:space="preserve"> (Accessed 24 October 2025).</w:t>
      </w:r>
    </w:p>
    <w:p w14:paraId="166D4E57" w14:textId="77777777" w:rsidR="00B66616" w:rsidRPr="00AD25D8" w:rsidRDefault="00B66616" w:rsidP="00AD25D8">
      <w:pPr>
        <w:pStyle w:val="ListParagraph"/>
        <w:numPr>
          <w:ilvl w:val="0"/>
          <w:numId w:val="28"/>
        </w:numPr>
        <w:spacing w:line="600" w:lineRule="auto"/>
        <w:jc w:val="both"/>
        <w:rPr>
          <w:rFonts w:ascii="Arial" w:hAnsi="Arial" w:cs="Arial"/>
          <w:sz w:val="24"/>
          <w:szCs w:val="24"/>
        </w:rPr>
      </w:pPr>
      <w:r w:rsidRPr="00AD25D8">
        <w:rPr>
          <w:rFonts w:ascii="Arial" w:hAnsi="Arial" w:cs="Arial"/>
          <w:sz w:val="24"/>
          <w:szCs w:val="24"/>
        </w:rPr>
        <w:lastRenderedPageBreak/>
        <w:t xml:space="preserve">Choi, H.-M., Kim, W.G. and McGinley, S. (2017) ‘The extension of the theory of person–organization fit toward hospitality migrant worker’, International Journal of Hospitality Management, 62, pp. 53–66. Available at: </w:t>
      </w:r>
      <w:hyperlink r:id="rId28" w:history="1">
        <w:r w:rsidRPr="00C8111D">
          <w:rPr>
            <w:rStyle w:val="Hyperlink"/>
            <w:rFonts w:ascii="Arial" w:hAnsi="Arial" w:cs="Arial"/>
            <w:sz w:val="24"/>
            <w:szCs w:val="24"/>
          </w:rPr>
          <w:t>https://doi.org/10.1016/j.ijhm.2016.12.003</w:t>
        </w:r>
      </w:hyperlink>
      <w:r>
        <w:rPr>
          <w:rFonts w:ascii="Arial" w:hAnsi="Arial" w:cs="Arial"/>
          <w:sz w:val="24"/>
          <w:szCs w:val="24"/>
        </w:rPr>
        <w:t xml:space="preserve"> </w:t>
      </w:r>
      <w:r w:rsidRPr="00AD25D8">
        <w:rPr>
          <w:rFonts w:ascii="Arial" w:hAnsi="Arial" w:cs="Arial"/>
          <w:sz w:val="24"/>
          <w:szCs w:val="24"/>
        </w:rPr>
        <w:t xml:space="preserve"> (Accessed 24 October 2025).</w:t>
      </w:r>
    </w:p>
    <w:p w14:paraId="7A631028" w14:textId="77777777" w:rsidR="00B66616" w:rsidRPr="00AD25D8" w:rsidRDefault="00B66616" w:rsidP="00AD25D8">
      <w:pPr>
        <w:pStyle w:val="ListParagraph"/>
        <w:numPr>
          <w:ilvl w:val="0"/>
          <w:numId w:val="28"/>
        </w:numPr>
        <w:spacing w:line="600" w:lineRule="auto"/>
        <w:jc w:val="both"/>
        <w:rPr>
          <w:rFonts w:ascii="Arial" w:hAnsi="Arial" w:cs="Arial"/>
          <w:sz w:val="24"/>
          <w:szCs w:val="24"/>
        </w:rPr>
      </w:pPr>
      <w:r w:rsidRPr="00AD25D8">
        <w:rPr>
          <w:rFonts w:ascii="Arial" w:hAnsi="Arial" w:cs="Arial"/>
          <w:sz w:val="24"/>
          <w:szCs w:val="24"/>
        </w:rPr>
        <w:t xml:space="preserve">Clarke, V. and Braun, V. (2014) ‘Thematic analysis’, in Teo, T. (ed.) Encyclopaedia of Critical Psychology. New York: Springer, pp. 1947–1952. Available at: </w:t>
      </w:r>
      <w:hyperlink r:id="rId29" w:history="1">
        <w:r w:rsidRPr="00C8111D">
          <w:rPr>
            <w:rStyle w:val="Hyperlink"/>
            <w:rFonts w:ascii="Arial" w:hAnsi="Arial" w:cs="Arial"/>
            <w:sz w:val="24"/>
            <w:szCs w:val="24"/>
          </w:rPr>
          <w:t>https://doi.org/10.1007/978-1-4614-5583-7_311</w:t>
        </w:r>
      </w:hyperlink>
      <w:r>
        <w:rPr>
          <w:rFonts w:ascii="Arial" w:hAnsi="Arial" w:cs="Arial"/>
          <w:sz w:val="24"/>
          <w:szCs w:val="24"/>
        </w:rPr>
        <w:t xml:space="preserve"> </w:t>
      </w:r>
      <w:r w:rsidRPr="00AD25D8">
        <w:rPr>
          <w:rFonts w:ascii="Arial" w:hAnsi="Arial" w:cs="Arial"/>
          <w:sz w:val="24"/>
          <w:szCs w:val="24"/>
        </w:rPr>
        <w:t xml:space="preserve"> (Accessed 15 October 2025). </w:t>
      </w:r>
    </w:p>
    <w:p w14:paraId="456FC358" w14:textId="77777777" w:rsidR="00B66616" w:rsidRPr="00AD25D8" w:rsidRDefault="00B66616" w:rsidP="00AD25D8">
      <w:pPr>
        <w:pStyle w:val="ListParagraph"/>
        <w:numPr>
          <w:ilvl w:val="0"/>
          <w:numId w:val="28"/>
        </w:numPr>
        <w:spacing w:line="600" w:lineRule="auto"/>
        <w:jc w:val="both"/>
        <w:rPr>
          <w:rFonts w:ascii="Arial" w:hAnsi="Arial" w:cs="Arial"/>
          <w:sz w:val="24"/>
          <w:szCs w:val="24"/>
        </w:rPr>
      </w:pPr>
      <w:r w:rsidRPr="00AD25D8">
        <w:rPr>
          <w:rFonts w:ascii="Arial" w:hAnsi="Arial" w:cs="Arial"/>
          <w:sz w:val="24"/>
          <w:szCs w:val="24"/>
        </w:rPr>
        <w:t xml:space="preserve">Deery, M. and Jago, L. (2015) ‘Revisiting talent management, work–life balance and retention strategies’, International Journal of Contemporary Hospitality Management, 27(3), pp. 453–472. Available at: </w:t>
      </w:r>
      <w:hyperlink r:id="rId30" w:history="1">
        <w:r w:rsidRPr="00C8111D">
          <w:rPr>
            <w:rStyle w:val="Hyperlink"/>
            <w:rFonts w:ascii="Arial" w:hAnsi="Arial" w:cs="Arial"/>
            <w:sz w:val="24"/>
            <w:szCs w:val="24"/>
          </w:rPr>
          <w:t>https://doi.org/10.1108/IJCHM-12-2013-0538</w:t>
        </w:r>
      </w:hyperlink>
      <w:r>
        <w:rPr>
          <w:rFonts w:ascii="Arial" w:hAnsi="Arial" w:cs="Arial"/>
          <w:sz w:val="24"/>
          <w:szCs w:val="24"/>
        </w:rPr>
        <w:t xml:space="preserve"> </w:t>
      </w:r>
      <w:r w:rsidRPr="00AD25D8">
        <w:rPr>
          <w:rFonts w:ascii="Arial" w:hAnsi="Arial" w:cs="Arial"/>
          <w:sz w:val="24"/>
          <w:szCs w:val="24"/>
        </w:rPr>
        <w:t xml:space="preserve"> (Accessed 22 October 2025). </w:t>
      </w:r>
    </w:p>
    <w:p w14:paraId="6BA5E7B3" w14:textId="77777777" w:rsidR="00B66616" w:rsidRPr="00AD25D8" w:rsidRDefault="00B66616" w:rsidP="00AD25D8">
      <w:pPr>
        <w:pStyle w:val="ListParagraph"/>
        <w:numPr>
          <w:ilvl w:val="0"/>
          <w:numId w:val="28"/>
        </w:numPr>
        <w:spacing w:line="600" w:lineRule="auto"/>
        <w:jc w:val="both"/>
        <w:rPr>
          <w:rFonts w:ascii="Arial" w:hAnsi="Arial" w:cs="Arial"/>
          <w:sz w:val="24"/>
          <w:szCs w:val="24"/>
        </w:rPr>
      </w:pPr>
      <w:r w:rsidRPr="00AD25D8">
        <w:rPr>
          <w:rFonts w:ascii="Arial" w:hAnsi="Arial" w:cs="Arial"/>
          <w:sz w:val="24"/>
          <w:szCs w:val="24"/>
        </w:rPr>
        <w:t xml:space="preserve">Deery, M. and Jago, L. (2015) ‘Revisiting talent management, work-life balance and retention strategies’, International Journal of Contemporary Hospitality Management, 27(3), pp. 453–472. Available at: </w:t>
      </w:r>
      <w:hyperlink r:id="rId31" w:history="1">
        <w:r w:rsidRPr="00C8111D">
          <w:rPr>
            <w:rStyle w:val="Hyperlink"/>
            <w:rFonts w:ascii="Arial" w:hAnsi="Arial" w:cs="Arial"/>
            <w:sz w:val="24"/>
            <w:szCs w:val="24"/>
          </w:rPr>
          <w:t>https://doi.org/10.1108/IJCHM-12-2013-0538</w:t>
        </w:r>
      </w:hyperlink>
      <w:r>
        <w:rPr>
          <w:rFonts w:ascii="Arial" w:hAnsi="Arial" w:cs="Arial"/>
          <w:sz w:val="24"/>
          <w:szCs w:val="24"/>
        </w:rPr>
        <w:t xml:space="preserve"> </w:t>
      </w:r>
      <w:r w:rsidRPr="00AD25D8">
        <w:rPr>
          <w:rFonts w:ascii="Arial" w:hAnsi="Arial" w:cs="Arial"/>
          <w:sz w:val="24"/>
          <w:szCs w:val="24"/>
        </w:rPr>
        <w:t xml:space="preserve"> (Accessed 24 October 2025).</w:t>
      </w:r>
    </w:p>
    <w:p w14:paraId="56B6AAF9" w14:textId="77777777" w:rsidR="00B66616" w:rsidRPr="00AD25D8" w:rsidRDefault="00B66616" w:rsidP="00AD25D8">
      <w:pPr>
        <w:pStyle w:val="ListParagraph"/>
        <w:numPr>
          <w:ilvl w:val="0"/>
          <w:numId w:val="28"/>
        </w:numPr>
        <w:spacing w:line="600" w:lineRule="auto"/>
        <w:jc w:val="both"/>
        <w:rPr>
          <w:rFonts w:ascii="Arial" w:hAnsi="Arial" w:cs="Arial"/>
          <w:sz w:val="24"/>
          <w:szCs w:val="24"/>
        </w:rPr>
      </w:pPr>
      <w:r w:rsidRPr="00AD25D8">
        <w:rPr>
          <w:rFonts w:ascii="Arial" w:hAnsi="Arial" w:cs="Arial"/>
          <w:sz w:val="24"/>
          <w:szCs w:val="24"/>
        </w:rPr>
        <w:t xml:space="preserve">Deery, M.A. and Shaw, R.N. (1997) ‘An exploratory analysis of turnover culture in the hotel industry in Australia’, International Journal of Hospitality Management, 16(4), pp. 375–392. Available at: </w:t>
      </w:r>
      <w:hyperlink r:id="rId32" w:history="1">
        <w:r w:rsidRPr="00C8111D">
          <w:rPr>
            <w:rStyle w:val="Hyperlink"/>
            <w:rFonts w:ascii="Arial" w:hAnsi="Arial" w:cs="Arial"/>
            <w:sz w:val="24"/>
            <w:szCs w:val="24"/>
          </w:rPr>
          <w:t>https://doi.org/10.1016/S0278-4319(97)00031-5</w:t>
        </w:r>
      </w:hyperlink>
      <w:r>
        <w:rPr>
          <w:rFonts w:ascii="Arial" w:hAnsi="Arial" w:cs="Arial"/>
          <w:sz w:val="24"/>
          <w:szCs w:val="24"/>
        </w:rPr>
        <w:t xml:space="preserve"> </w:t>
      </w:r>
      <w:r w:rsidRPr="00AD25D8">
        <w:rPr>
          <w:rFonts w:ascii="Arial" w:hAnsi="Arial" w:cs="Arial"/>
          <w:sz w:val="24"/>
          <w:szCs w:val="24"/>
        </w:rPr>
        <w:t xml:space="preserve">  (Accessed 24 October 2025).</w:t>
      </w:r>
    </w:p>
    <w:p w14:paraId="38C9F07E" w14:textId="77777777" w:rsidR="00B66616" w:rsidRPr="00AD25D8" w:rsidRDefault="00B66616" w:rsidP="00AD25D8">
      <w:pPr>
        <w:pStyle w:val="ListParagraph"/>
        <w:numPr>
          <w:ilvl w:val="0"/>
          <w:numId w:val="28"/>
        </w:numPr>
        <w:spacing w:line="600" w:lineRule="auto"/>
        <w:jc w:val="both"/>
        <w:rPr>
          <w:rFonts w:ascii="Arial" w:hAnsi="Arial" w:cs="Arial"/>
          <w:sz w:val="24"/>
          <w:szCs w:val="24"/>
        </w:rPr>
      </w:pPr>
      <w:r w:rsidRPr="00AD25D8">
        <w:rPr>
          <w:rFonts w:ascii="Arial" w:hAnsi="Arial" w:cs="Arial"/>
          <w:sz w:val="24"/>
          <w:szCs w:val="24"/>
        </w:rPr>
        <w:lastRenderedPageBreak/>
        <w:t xml:space="preserve">Dorta-Afonso, D., González-de la-Rosa, M., García-Rodríguez, F.J. and Romero-Díaz, C. (2025) ‘High-performance work systems in job demands-resources model: Evidence from hotels’, International Journal of Hospitality Management, 119, 103784. Available at: </w:t>
      </w:r>
      <w:hyperlink r:id="rId33" w:history="1">
        <w:r w:rsidRPr="00C8111D">
          <w:rPr>
            <w:rStyle w:val="Hyperlink"/>
            <w:rFonts w:ascii="Arial" w:hAnsi="Arial" w:cs="Arial"/>
            <w:sz w:val="24"/>
            <w:szCs w:val="24"/>
          </w:rPr>
          <w:t>https://doi.org/10.1016/j.ijhm.2024.103784</w:t>
        </w:r>
      </w:hyperlink>
      <w:r>
        <w:rPr>
          <w:rFonts w:ascii="Arial" w:hAnsi="Arial" w:cs="Arial"/>
          <w:sz w:val="24"/>
          <w:szCs w:val="24"/>
        </w:rPr>
        <w:t xml:space="preserve"> </w:t>
      </w:r>
      <w:r w:rsidRPr="00AD25D8">
        <w:rPr>
          <w:rFonts w:ascii="Arial" w:hAnsi="Arial" w:cs="Arial"/>
          <w:sz w:val="24"/>
          <w:szCs w:val="24"/>
        </w:rPr>
        <w:t xml:space="preserve"> (Accessed 24 October 2025).</w:t>
      </w:r>
    </w:p>
    <w:p w14:paraId="361BEA0A" w14:textId="77777777" w:rsidR="00B66616" w:rsidRPr="00AD25D8" w:rsidRDefault="00B66616" w:rsidP="00AD25D8">
      <w:pPr>
        <w:pStyle w:val="ListParagraph"/>
        <w:numPr>
          <w:ilvl w:val="0"/>
          <w:numId w:val="28"/>
        </w:numPr>
        <w:spacing w:line="600" w:lineRule="auto"/>
        <w:jc w:val="both"/>
        <w:rPr>
          <w:rFonts w:ascii="Arial" w:hAnsi="Arial" w:cs="Arial"/>
          <w:sz w:val="24"/>
          <w:szCs w:val="24"/>
        </w:rPr>
      </w:pPr>
      <w:r w:rsidRPr="00AD25D8">
        <w:rPr>
          <w:rFonts w:ascii="Arial" w:hAnsi="Arial" w:cs="Arial"/>
          <w:sz w:val="24"/>
          <w:szCs w:val="24"/>
        </w:rPr>
        <w:t xml:space="preserve">Edeh, F.O., et al. (2022) ‘Talent management in the hospitality sector: predicting discretionary work behaviour’, Behavioural Sciences, 12(4), pp. 122. Available at: </w:t>
      </w:r>
      <w:hyperlink r:id="rId34" w:history="1">
        <w:r w:rsidRPr="00C8111D">
          <w:rPr>
            <w:rStyle w:val="Hyperlink"/>
            <w:rFonts w:ascii="Arial" w:hAnsi="Arial" w:cs="Arial"/>
            <w:sz w:val="24"/>
            <w:szCs w:val="24"/>
          </w:rPr>
          <w:t>https://www.mdpi.com/2076-3387/12/4/122</w:t>
        </w:r>
      </w:hyperlink>
      <w:r>
        <w:rPr>
          <w:rFonts w:ascii="Arial" w:hAnsi="Arial" w:cs="Arial"/>
          <w:sz w:val="24"/>
          <w:szCs w:val="24"/>
        </w:rPr>
        <w:t xml:space="preserve"> </w:t>
      </w:r>
      <w:r w:rsidRPr="00AD25D8">
        <w:rPr>
          <w:rFonts w:ascii="Arial" w:hAnsi="Arial" w:cs="Arial"/>
          <w:sz w:val="24"/>
          <w:szCs w:val="24"/>
        </w:rPr>
        <w:t xml:space="preserve"> (Accessed 22 October 2025). </w:t>
      </w:r>
    </w:p>
    <w:p w14:paraId="67EE5A6C" w14:textId="77777777" w:rsidR="00B66616" w:rsidRPr="00AD25D8" w:rsidRDefault="00B66616" w:rsidP="00AD25D8">
      <w:pPr>
        <w:pStyle w:val="ListParagraph"/>
        <w:numPr>
          <w:ilvl w:val="0"/>
          <w:numId w:val="28"/>
        </w:numPr>
        <w:spacing w:line="600" w:lineRule="auto"/>
        <w:jc w:val="both"/>
        <w:rPr>
          <w:rFonts w:ascii="Arial" w:hAnsi="Arial" w:cs="Arial"/>
          <w:sz w:val="24"/>
          <w:szCs w:val="24"/>
        </w:rPr>
      </w:pPr>
      <w:r w:rsidRPr="00AD25D8">
        <w:rPr>
          <w:rFonts w:ascii="Arial" w:hAnsi="Arial" w:cs="Arial"/>
          <w:sz w:val="24"/>
          <w:szCs w:val="24"/>
        </w:rPr>
        <w:t xml:space="preserve">EDS Service Solutions. (2025) ‘Hospitality Outlook: Transforming workforce challenges into competitive advantage’, 2025. Available at: </w:t>
      </w:r>
      <w:hyperlink r:id="rId35" w:history="1">
        <w:r w:rsidRPr="00C8111D">
          <w:rPr>
            <w:rStyle w:val="Hyperlink"/>
            <w:rFonts w:ascii="Arial" w:hAnsi="Arial" w:cs="Arial"/>
            <w:sz w:val="24"/>
            <w:szCs w:val="24"/>
          </w:rPr>
          <w:t>https://www.edsservicesolutions.com/resources/articles/hospitality-outlook-2025-transforming-workforce-challenges-into-competitive-advantage/</w:t>
        </w:r>
      </w:hyperlink>
      <w:r>
        <w:rPr>
          <w:rFonts w:ascii="Arial" w:hAnsi="Arial" w:cs="Arial"/>
          <w:sz w:val="24"/>
          <w:szCs w:val="24"/>
        </w:rPr>
        <w:t xml:space="preserve"> </w:t>
      </w:r>
      <w:r w:rsidRPr="00AD25D8">
        <w:rPr>
          <w:rFonts w:ascii="Arial" w:hAnsi="Arial" w:cs="Arial"/>
          <w:sz w:val="24"/>
          <w:szCs w:val="24"/>
        </w:rPr>
        <w:t xml:space="preserve">  (Accessed 24 October 2025).</w:t>
      </w:r>
    </w:p>
    <w:p w14:paraId="3E0FC471" w14:textId="77777777" w:rsidR="00B66616" w:rsidRPr="00AD25D8" w:rsidRDefault="00B66616" w:rsidP="00AD25D8">
      <w:pPr>
        <w:pStyle w:val="ListParagraph"/>
        <w:numPr>
          <w:ilvl w:val="0"/>
          <w:numId w:val="28"/>
        </w:numPr>
        <w:spacing w:line="600" w:lineRule="auto"/>
        <w:jc w:val="both"/>
        <w:rPr>
          <w:rFonts w:ascii="Arial" w:hAnsi="Arial" w:cs="Arial"/>
          <w:sz w:val="24"/>
          <w:szCs w:val="24"/>
        </w:rPr>
      </w:pPr>
      <w:r w:rsidRPr="00AD25D8">
        <w:rPr>
          <w:rFonts w:ascii="Arial" w:hAnsi="Arial" w:cs="Arial"/>
          <w:sz w:val="24"/>
          <w:szCs w:val="24"/>
        </w:rPr>
        <w:t xml:space="preserve">Enz, C.A. (2009) ‘Human resource management: A troubling issue for the global hotel industry’, Cornell Hospitality Quarterly, 50(4), pp. 578–583. Available at: </w:t>
      </w:r>
      <w:hyperlink r:id="rId36" w:history="1">
        <w:r w:rsidRPr="00C8111D">
          <w:rPr>
            <w:rStyle w:val="Hyperlink"/>
            <w:rFonts w:ascii="Arial" w:hAnsi="Arial" w:cs="Arial"/>
            <w:sz w:val="24"/>
            <w:szCs w:val="24"/>
          </w:rPr>
          <w:t>https://doi.org/10.1177/1938965509349030</w:t>
        </w:r>
      </w:hyperlink>
      <w:r>
        <w:rPr>
          <w:rFonts w:ascii="Arial" w:hAnsi="Arial" w:cs="Arial"/>
          <w:sz w:val="24"/>
          <w:szCs w:val="24"/>
        </w:rPr>
        <w:t xml:space="preserve"> </w:t>
      </w:r>
      <w:r w:rsidRPr="00AD25D8">
        <w:rPr>
          <w:rFonts w:ascii="Arial" w:hAnsi="Arial" w:cs="Arial"/>
          <w:sz w:val="24"/>
          <w:szCs w:val="24"/>
        </w:rPr>
        <w:t xml:space="preserve"> (Accessed 24 October 2025).</w:t>
      </w:r>
    </w:p>
    <w:p w14:paraId="7DEFE968" w14:textId="77777777" w:rsidR="00B66616" w:rsidRPr="00AD25D8" w:rsidRDefault="00B66616" w:rsidP="00AD25D8">
      <w:pPr>
        <w:pStyle w:val="ListParagraph"/>
        <w:numPr>
          <w:ilvl w:val="0"/>
          <w:numId w:val="28"/>
        </w:numPr>
        <w:spacing w:line="600" w:lineRule="auto"/>
        <w:jc w:val="both"/>
        <w:rPr>
          <w:rFonts w:ascii="Arial" w:hAnsi="Arial" w:cs="Arial"/>
          <w:sz w:val="24"/>
          <w:szCs w:val="24"/>
        </w:rPr>
      </w:pPr>
      <w:r w:rsidRPr="00AD25D8">
        <w:rPr>
          <w:rFonts w:ascii="Arial" w:hAnsi="Arial" w:cs="Arial"/>
          <w:sz w:val="24"/>
          <w:szCs w:val="24"/>
        </w:rPr>
        <w:t xml:space="preserve">FlexiTalent. (2025) ‘How to Solve Staffing Challenges in the Hospitality Industry’, 9 October. Available at: </w:t>
      </w:r>
      <w:hyperlink r:id="rId37" w:history="1">
        <w:r w:rsidRPr="00C8111D">
          <w:rPr>
            <w:rStyle w:val="Hyperlink"/>
            <w:rFonts w:ascii="Arial" w:hAnsi="Arial" w:cs="Arial"/>
            <w:sz w:val="24"/>
            <w:szCs w:val="24"/>
          </w:rPr>
          <w:t>https://www.flexitalent.com/blog/hospitality-staffing-challenges-solutions/</w:t>
        </w:r>
      </w:hyperlink>
      <w:r>
        <w:rPr>
          <w:rFonts w:ascii="Arial" w:hAnsi="Arial" w:cs="Arial"/>
          <w:sz w:val="24"/>
          <w:szCs w:val="24"/>
        </w:rPr>
        <w:t xml:space="preserve"> </w:t>
      </w:r>
      <w:r w:rsidRPr="00AD25D8">
        <w:rPr>
          <w:rFonts w:ascii="Arial" w:hAnsi="Arial" w:cs="Arial"/>
          <w:sz w:val="24"/>
          <w:szCs w:val="24"/>
        </w:rPr>
        <w:t xml:space="preserve"> (Accessed 24 October 2025). </w:t>
      </w:r>
    </w:p>
    <w:p w14:paraId="77DA2A1F" w14:textId="77777777" w:rsidR="00B66616" w:rsidRPr="00AD25D8" w:rsidRDefault="00B66616" w:rsidP="00AD25D8">
      <w:pPr>
        <w:pStyle w:val="ListParagraph"/>
        <w:numPr>
          <w:ilvl w:val="0"/>
          <w:numId w:val="28"/>
        </w:numPr>
        <w:spacing w:line="600" w:lineRule="auto"/>
        <w:jc w:val="both"/>
        <w:rPr>
          <w:rFonts w:ascii="Arial" w:hAnsi="Arial" w:cs="Arial"/>
          <w:sz w:val="24"/>
          <w:szCs w:val="24"/>
        </w:rPr>
      </w:pPr>
      <w:r w:rsidRPr="00AD25D8">
        <w:rPr>
          <w:rFonts w:ascii="Arial" w:hAnsi="Arial" w:cs="Arial"/>
          <w:sz w:val="24"/>
          <w:szCs w:val="24"/>
        </w:rPr>
        <w:lastRenderedPageBreak/>
        <w:t xml:space="preserve">Giousmpasoglou, C. (2024) ‘The case for a fair and decent work agenda: Precarity and employee experience in the hospitality industry’, Sustainability, 16(19), 8428. Available at: </w:t>
      </w:r>
      <w:hyperlink r:id="rId38" w:history="1">
        <w:r w:rsidRPr="00C8111D">
          <w:rPr>
            <w:rStyle w:val="Hyperlink"/>
            <w:rFonts w:ascii="Arial" w:hAnsi="Arial" w:cs="Arial"/>
            <w:sz w:val="24"/>
            <w:szCs w:val="24"/>
          </w:rPr>
          <w:t>https://doi.org/10.3390/su16198428</w:t>
        </w:r>
      </w:hyperlink>
      <w:r>
        <w:rPr>
          <w:rFonts w:ascii="Arial" w:hAnsi="Arial" w:cs="Arial"/>
          <w:sz w:val="24"/>
          <w:szCs w:val="24"/>
        </w:rPr>
        <w:t xml:space="preserve"> </w:t>
      </w:r>
      <w:r w:rsidRPr="00AD25D8">
        <w:rPr>
          <w:rFonts w:ascii="Arial" w:hAnsi="Arial" w:cs="Arial"/>
          <w:sz w:val="24"/>
          <w:szCs w:val="24"/>
        </w:rPr>
        <w:t xml:space="preserve"> (Accessed 20 October 2025). </w:t>
      </w:r>
    </w:p>
    <w:p w14:paraId="078EE478" w14:textId="77777777" w:rsidR="00B66616" w:rsidRPr="00AD25D8" w:rsidRDefault="00B66616" w:rsidP="00AD25D8">
      <w:pPr>
        <w:pStyle w:val="ListParagraph"/>
        <w:numPr>
          <w:ilvl w:val="0"/>
          <w:numId w:val="28"/>
        </w:numPr>
        <w:spacing w:line="600" w:lineRule="auto"/>
        <w:jc w:val="both"/>
        <w:rPr>
          <w:rFonts w:ascii="Arial" w:hAnsi="Arial" w:cs="Arial"/>
          <w:sz w:val="24"/>
          <w:szCs w:val="24"/>
        </w:rPr>
      </w:pPr>
      <w:r w:rsidRPr="00AD25D8">
        <w:rPr>
          <w:rFonts w:ascii="Arial" w:hAnsi="Arial" w:cs="Arial"/>
          <w:sz w:val="24"/>
          <w:szCs w:val="24"/>
        </w:rPr>
        <w:t xml:space="preserve">Gummerus, J., Lipkin, M., Dube, A. &amp; Heinonen, K. (2019) ‘Self-service technology in the hospitality and tourism settings: a critical review of the literature’, Service Industries Journal. Available at: </w:t>
      </w:r>
      <w:hyperlink r:id="rId39" w:history="1">
        <w:r w:rsidRPr="00C8111D">
          <w:rPr>
            <w:rStyle w:val="Hyperlink"/>
            <w:rFonts w:ascii="Arial" w:hAnsi="Arial" w:cs="Arial"/>
            <w:sz w:val="24"/>
            <w:szCs w:val="24"/>
          </w:rPr>
          <w:t>https://journals.sagepub.com/doi/abs/10.1177/1096348020987633?utm_source=chatgpt.com</w:t>
        </w:r>
      </w:hyperlink>
      <w:r>
        <w:rPr>
          <w:rFonts w:ascii="Arial" w:hAnsi="Arial" w:cs="Arial"/>
          <w:sz w:val="24"/>
          <w:szCs w:val="24"/>
        </w:rPr>
        <w:t xml:space="preserve"> </w:t>
      </w:r>
      <w:r w:rsidRPr="00AD25D8">
        <w:rPr>
          <w:rFonts w:ascii="Arial" w:hAnsi="Arial" w:cs="Arial"/>
          <w:sz w:val="24"/>
          <w:szCs w:val="24"/>
        </w:rPr>
        <w:t xml:space="preserve">   (Accessed 22 October 2025). </w:t>
      </w:r>
    </w:p>
    <w:p w14:paraId="0FDF9727" w14:textId="77777777" w:rsidR="00B66616" w:rsidRPr="0026158B" w:rsidRDefault="00B66616" w:rsidP="0026158B">
      <w:pPr>
        <w:pStyle w:val="ListParagraph"/>
        <w:numPr>
          <w:ilvl w:val="0"/>
          <w:numId w:val="28"/>
        </w:numPr>
        <w:spacing w:line="600" w:lineRule="auto"/>
        <w:jc w:val="both"/>
        <w:rPr>
          <w:rFonts w:ascii="Arial" w:hAnsi="Arial" w:cs="Arial"/>
          <w:sz w:val="24"/>
          <w:szCs w:val="24"/>
        </w:rPr>
      </w:pPr>
      <w:r w:rsidRPr="0026158B">
        <w:rPr>
          <w:rFonts w:ascii="Arial" w:hAnsi="Arial" w:cs="Arial"/>
          <w:sz w:val="24"/>
          <w:szCs w:val="24"/>
        </w:rPr>
        <w:t xml:space="preserve">Hilton Hotels &amp; Resorts (2024) Catch Me at My Best: Recognising Team Members. Available at: </w:t>
      </w:r>
      <w:hyperlink r:id="rId40" w:history="1">
        <w:r w:rsidRPr="00F45919">
          <w:rPr>
            <w:rStyle w:val="Hyperlink"/>
            <w:rFonts w:ascii="Arial" w:hAnsi="Arial" w:cs="Arial"/>
            <w:sz w:val="24"/>
            <w:szCs w:val="24"/>
          </w:rPr>
          <w:t>https://esg.hilton.com</w:t>
        </w:r>
      </w:hyperlink>
      <w:r>
        <w:rPr>
          <w:rFonts w:ascii="Arial" w:hAnsi="Arial" w:cs="Arial"/>
          <w:sz w:val="24"/>
          <w:szCs w:val="24"/>
        </w:rPr>
        <w:t xml:space="preserve"> </w:t>
      </w:r>
      <w:r w:rsidRPr="0026158B">
        <w:rPr>
          <w:rFonts w:ascii="Arial" w:hAnsi="Arial" w:cs="Arial"/>
          <w:sz w:val="24"/>
          <w:szCs w:val="24"/>
        </w:rPr>
        <w:t>(Accessed: 29 October 2025).</w:t>
      </w:r>
    </w:p>
    <w:p w14:paraId="0FB6788E" w14:textId="77777777" w:rsidR="00B66616" w:rsidRPr="00AD25D8" w:rsidRDefault="00B66616" w:rsidP="00AD25D8">
      <w:pPr>
        <w:pStyle w:val="ListParagraph"/>
        <w:numPr>
          <w:ilvl w:val="0"/>
          <w:numId w:val="28"/>
        </w:numPr>
        <w:spacing w:line="600" w:lineRule="auto"/>
        <w:jc w:val="both"/>
        <w:rPr>
          <w:rFonts w:ascii="Arial" w:hAnsi="Arial" w:cs="Arial"/>
          <w:sz w:val="24"/>
          <w:szCs w:val="24"/>
        </w:rPr>
      </w:pPr>
      <w:r w:rsidRPr="00AD25D8">
        <w:rPr>
          <w:rFonts w:ascii="Arial" w:hAnsi="Arial" w:cs="Arial"/>
          <w:sz w:val="24"/>
          <w:szCs w:val="24"/>
        </w:rPr>
        <w:t xml:space="preserve">Hinkin, T.R. and Tracey, J.B. (2000) ‘The cost of turnover: Putting a price on the learning curve’, Cornell Hotel and Restaurant Administration Quarterly, 41(3), pp. 14–21. Available at: </w:t>
      </w:r>
      <w:hyperlink r:id="rId41" w:history="1">
        <w:r w:rsidRPr="00C8111D">
          <w:rPr>
            <w:rStyle w:val="Hyperlink"/>
            <w:rFonts w:ascii="Arial" w:hAnsi="Arial" w:cs="Arial"/>
            <w:sz w:val="24"/>
            <w:szCs w:val="24"/>
          </w:rPr>
          <w:t>https://doi.org/10.1177/001088040004100313</w:t>
        </w:r>
      </w:hyperlink>
      <w:r>
        <w:rPr>
          <w:rFonts w:ascii="Arial" w:hAnsi="Arial" w:cs="Arial"/>
          <w:sz w:val="24"/>
          <w:szCs w:val="24"/>
        </w:rPr>
        <w:t xml:space="preserve"> </w:t>
      </w:r>
      <w:r w:rsidRPr="00AD25D8">
        <w:rPr>
          <w:rFonts w:ascii="Arial" w:hAnsi="Arial" w:cs="Arial"/>
          <w:sz w:val="24"/>
          <w:szCs w:val="24"/>
        </w:rPr>
        <w:t xml:space="preserve">  (Accessed 24 October 2025).</w:t>
      </w:r>
    </w:p>
    <w:p w14:paraId="663B9AB4" w14:textId="77777777" w:rsidR="00B66616" w:rsidRPr="00AD25D8" w:rsidRDefault="00B66616" w:rsidP="00AD25D8">
      <w:pPr>
        <w:pStyle w:val="ListParagraph"/>
        <w:numPr>
          <w:ilvl w:val="0"/>
          <w:numId w:val="28"/>
        </w:numPr>
        <w:spacing w:line="600" w:lineRule="auto"/>
        <w:jc w:val="both"/>
        <w:rPr>
          <w:rFonts w:ascii="Arial" w:hAnsi="Arial" w:cs="Arial"/>
          <w:sz w:val="24"/>
          <w:szCs w:val="24"/>
        </w:rPr>
      </w:pPr>
      <w:r w:rsidRPr="00AD25D8">
        <w:rPr>
          <w:rFonts w:ascii="Arial" w:hAnsi="Arial" w:cs="Arial"/>
          <w:sz w:val="24"/>
          <w:szCs w:val="24"/>
        </w:rPr>
        <w:t xml:space="preserve">Horner, S. &amp; Swarbrooke, J. (2021) Consumer Behaviour in Tourism (4th edn). Abingdon: Routledge. Available at: </w:t>
      </w:r>
      <w:hyperlink r:id="rId42" w:history="1">
        <w:r w:rsidRPr="00C8111D">
          <w:rPr>
            <w:rStyle w:val="Hyperlink"/>
            <w:rFonts w:ascii="Arial" w:hAnsi="Arial" w:cs="Arial"/>
            <w:sz w:val="24"/>
            <w:szCs w:val="24"/>
          </w:rPr>
          <w:t>https://doi.org/10.4324/9781003046721</w:t>
        </w:r>
      </w:hyperlink>
      <w:r>
        <w:rPr>
          <w:rFonts w:ascii="Arial" w:hAnsi="Arial" w:cs="Arial"/>
          <w:sz w:val="24"/>
          <w:szCs w:val="24"/>
        </w:rPr>
        <w:t xml:space="preserve"> </w:t>
      </w:r>
      <w:r w:rsidRPr="00AD25D8">
        <w:rPr>
          <w:rFonts w:ascii="Arial" w:hAnsi="Arial" w:cs="Arial"/>
          <w:sz w:val="24"/>
          <w:szCs w:val="24"/>
        </w:rPr>
        <w:t xml:space="preserve"> (Accessed 20 October 2025). </w:t>
      </w:r>
    </w:p>
    <w:p w14:paraId="17AAD14C" w14:textId="77777777" w:rsidR="00B66616" w:rsidRPr="00AD25D8" w:rsidRDefault="00B66616" w:rsidP="00AD25D8">
      <w:pPr>
        <w:pStyle w:val="ListParagraph"/>
        <w:numPr>
          <w:ilvl w:val="0"/>
          <w:numId w:val="28"/>
        </w:numPr>
        <w:spacing w:line="600" w:lineRule="auto"/>
        <w:jc w:val="both"/>
        <w:rPr>
          <w:rFonts w:ascii="Arial" w:hAnsi="Arial" w:cs="Arial"/>
          <w:sz w:val="24"/>
          <w:szCs w:val="24"/>
        </w:rPr>
      </w:pPr>
      <w:r w:rsidRPr="00AD25D8">
        <w:rPr>
          <w:rFonts w:ascii="Arial" w:hAnsi="Arial" w:cs="Arial"/>
          <w:sz w:val="24"/>
          <w:szCs w:val="24"/>
        </w:rPr>
        <w:t xml:space="preserve">HospitalityNet. (2025) ‘Spring Break Fever: Prepping Frontline Hospitality Workers for Demand Surges’, HospitalityNet Opinion, 5 May. Available at: </w:t>
      </w:r>
      <w:hyperlink r:id="rId43" w:history="1">
        <w:r w:rsidRPr="00C8111D">
          <w:rPr>
            <w:rStyle w:val="Hyperlink"/>
            <w:rFonts w:ascii="Arial" w:hAnsi="Arial" w:cs="Arial"/>
            <w:sz w:val="24"/>
            <w:szCs w:val="24"/>
          </w:rPr>
          <w:t>https://www.hospitalitynet.org/opinion/4127002.html</w:t>
        </w:r>
      </w:hyperlink>
      <w:r>
        <w:rPr>
          <w:rFonts w:ascii="Arial" w:hAnsi="Arial" w:cs="Arial"/>
          <w:sz w:val="24"/>
          <w:szCs w:val="24"/>
        </w:rPr>
        <w:t xml:space="preserve"> </w:t>
      </w:r>
      <w:r w:rsidRPr="00AD25D8">
        <w:rPr>
          <w:rFonts w:ascii="Arial" w:hAnsi="Arial" w:cs="Arial"/>
          <w:sz w:val="24"/>
          <w:szCs w:val="24"/>
        </w:rPr>
        <w:t xml:space="preserve">  (Accessed 24 October 2025). </w:t>
      </w:r>
    </w:p>
    <w:p w14:paraId="0F2C054A" w14:textId="77777777" w:rsidR="00B66616" w:rsidRPr="00AD25D8" w:rsidRDefault="00B66616" w:rsidP="00AD25D8">
      <w:pPr>
        <w:pStyle w:val="ListParagraph"/>
        <w:numPr>
          <w:ilvl w:val="0"/>
          <w:numId w:val="28"/>
        </w:numPr>
        <w:spacing w:line="600" w:lineRule="auto"/>
        <w:jc w:val="both"/>
        <w:rPr>
          <w:rFonts w:ascii="Arial" w:hAnsi="Arial" w:cs="Arial"/>
          <w:sz w:val="24"/>
          <w:szCs w:val="24"/>
        </w:rPr>
      </w:pPr>
      <w:r w:rsidRPr="00AD25D8">
        <w:rPr>
          <w:rFonts w:ascii="Arial" w:hAnsi="Arial" w:cs="Arial"/>
          <w:sz w:val="24"/>
          <w:szCs w:val="24"/>
        </w:rPr>
        <w:t xml:space="preserve">Hotels Magazine. (2025) ‘How checking-in with your employees can reduce your hotel’s turnover rate’, Hotels Magazine, 14 August. Available at: </w:t>
      </w:r>
      <w:hyperlink r:id="rId44" w:history="1">
        <w:r w:rsidRPr="00C8111D">
          <w:rPr>
            <w:rStyle w:val="Hyperlink"/>
            <w:rFonts w:ascii="Arial" w:hAnsi="Arial" w:cs="Arial"/>
            <w:sz w:val="24"/>
            <w:szCs w:val="24"/>
          </w:rPr>
          <w:t>https://hotelsmag.com/news/how-checking-in-with-your-employees-can-reduce-your-hotels-turnover-rate/</w:t>
        </w:r>
      </w:hyperlink>
      <w:r>
        <w:rPr>
          <w:rFonts w:ascii="Arial" w:hAnsi="Arial" w:cs="Arial"/>
          <w:sz w:val="24"/>
          <w:szCs w:val="24"/>
        </w:rPr>
        <w:t xml:space="preserve"> </w:t>
      </w:r>
      <w:r w:rsidRPr="00AD25D8">
        <w:rPr>
          <w:rFonts w:ascii="Arial" w:hAnsi="Arial" w:cs="Arial"/>
          <w:sz w:val="24"/>
          <w:szCs w:val="24"/>
        </w:rPr>
        <w:t xml:space="preserve">  (Accessed 24 October 2025). </w:t>
      </w:r>
    </w:p>
    <w:p w14:paraId="26D38F99" w14:textId="77777777" w:rsidR="00B66616" w:rsidRPr="00AD25D8" w:rsidRDefault="00B66616" w:rsidP="00AD25D8">
      <w:pPr>
        <w:pStyle w:val="ListParagraph"/>
        <w:numPr>
          <w:ilvl w:val="0"/>
          <w:numId w:val="28"/>
        </w:numPr>
        <w:spacing w:line="600" w:lineRule="auto"/>
        <w:jc w:val="both"/>
        <w:rPr>
          <w:rFonts w:ascii="Arial" w:hAnsi="Arial" w:cs="Arial"/>
          <w:sz w:val="24"/>
          <w:szCs w:val="24"/>
        </w:rPr>
      </w:pPr>
      <w:r w:rsidRPr="00AD25D8">
        <w:rPr>
          <w:rFonts w:ascii="Arial" w:hAnsi="Arial" w:cs="Arial"/>
          <w:sz w:val="24"/>
          <w:szCs w:val="24"/>
        </w:rPr>
        <w:t xml:space="preserve">HSS Staffing. (2022) ‘HSS Podcast: Staffing Agency Best Practices’, Podcast episode, 17 February. Available at: </w:t>
      </w:r>
      <w:hyperlink r:id="rId45" w:history="1">
        <w:r w:rsidRPr="00C8111D">
          <w:rPr>
            <w:rStyle w:val="Hyperlink"/>
            <w:rFonts w:ascii="Arial" w:hAnsi="Arial" w:cs="Arial"/>
            <w:sz w:val="24"/>
            <w:szCs w:val="24"/>
          </w:rPr>
          <w:t>https://www.hssstaffing.com/hospitality-trends/hss-podcast-staffing-agency-best-practice/</w:t>
        </w:r>
      </w:hyperlink>
      <w:r>
        <w:rPr>
          <w:rFonts w:ascii="Arial" w:hAnsi="Arial" w:cs="Arial"/>
          <w:sz w:val="24"/>
          <w:szCs w:val="24"/>
        </w:rPr>
        <w:t xml:space="preserve"> </w:t>
      </w:r>
      <w:r w:rsidRPr="00AD25D8">
        <w:rPr>
          <w:rFonts w:ascii="Arial" w:hAnsi="Arial" w:cs="Arial"/>
          <w:sz w:val="24"/>
          <w:szCs w:val="24"/>
        </w:rPr>
        <w:t xml:space="preserve">  (Accessed 24 October 2025). </w:t>
      </w:r>
    </w:p>
    <w:p w14:paraId="1D389E66" w14:textId="77777777" w:rsidR="00B66616" w:rsidRPr="00AD25D8" w:rsidRDefault="00B66616" w:rsidP="00AD25D8">
      <w:pPr>
        <w:pStyle w:val="ListParagraph"/>
        <w:numPr>
          <w:ilvl w:val="0"/>
          <w:numId w:val="28"/>
        </w:numPr>
        <w:spacing w:line="600" w:lineRule="auto"/>
        <w:jc w:val="both"/>
        <w:rPr>
          <w:rFonts w:ascii="Arial" w:hAnsi="Arial" w:cs="Arial"/>
          <w:sz w:val="24"/>
          <w:szCs w:val="24"/>
        </w:rPr>
      </w:pPr>
      <w:r w:rsidRPr="00AD25D8">
        <w:rPr>
          <w:rFonts w:ascii="Arial" w:hAnsi="Arial" w:cs="Arial"/>
          <w:sz w:val="24"/>
          <w:szCs w:val="24"/>
        </w:rPr>
        <w:t xml:space="preserve">Ivanov, S. and Webster, C. (2019) Robots, Artificial Intelligence, and Service Automation in Travel, Tourism and Hospitality. Bingley: Emerald Publishing. Available at: </w:t>
      </w:r>
      <w:hyperlink r:id="rId46" w:history="1">
        <w:r w:rsidRPr="00C8111D">
          <w:rPr>
            <w:rStyle w:val="Hyperlink"/>
            <w:rFonts w:ascii="Arial" w:hAnsi="Arial" w:cs="Arial"/>
            <w:sz w:val="24"/>
            <w:szCs w:val="24"/>
          </w:rPr>
          <w:t>https://doi.org/10.1108/9781787566873</w:t>
        </w:r>
      </w:hyperlink>
      <w:r>
        <w:rPr>
          <w:rFonts w:ascii="Arial" w:hAnsi="Arial" w:cs="Arial"/>
          <w:sz w:val="24"/>
          <w:szCs w:val="24"/>
        </w:rPr>
        <w:t xml:space="preserve"> </w:t>
      </w:r>
      <w:r w:rsidRPr="00AD25D8">
        <w:rPr>
          <w:rFonts w:ascii="Arial" w:hAnsi="Arial" w:cs="Arial"/>
          <w:sz w:val="24"/>
          <w:szCs w:val="24"/>
        </w:rPr>
        <w:t xml:space="preserve">  (Accessed 12 October 2025). </w:t>
      </w:r>
    </w:p>
    <w:p w14:paraId="20218347" w14:textId="77777777" w:rsidR="00B66616" w:rsidRPr="00AD25D8" w:rsidRDefault="00B66616" w:rsidP="00AD25D8">
      <w:pPr>
        <w:pStyle w:val="ListParagraph"/>
        <w:numPr>
          <w:ilvl w:val="0"/>
          <w:numId w:val="28"/>
        </w:numPr>
        <w:spacing w:line="600" w:lineRule="auto"/>
        <w:jc w:val="both"/>
        <w:rPr>
          <w:rFonts w:ascii="Arial" w:hAnsi="Arial" w:cs="Arial"/>
          <w:sz w:val="24"/>
          <w:szCs w:val="24"/>
        </w:rPr>
      </w:pPr>
      <w:r w:rsidRPr="00AD25D8">
        <w:rPr>
          <w:rFonts w:ascii="Arial" w:hAnsi="Arial" w:cs="Arial"/>
          <w:sz w:val="24"/>
          <w:szCs w:val="24"/>
        </w:rPr>
        <w:t xml:space="preserve">Iverson, R.D. and Deery, M. (1997) ‘Turnover culture in the hospitality industry’, Human Resource Management Journal, 7(4), pp. 71–82. Available at: </w:t>
      </w:r>
      <w:hyperlink r:id="rId47" w:history="1">
        <w:r w:rsidRPr="00C8111D">
          <w:rPr>
            <w:rStyle w:val="Hyperlink"/>
            <w:rFonts w:ascii="Arial" w:hAnsi="Arial" w:cs="Arial"/>
            <w:sz w:val="24"/>
            <w:szCs w:val="24"/>
          </w:rPr>
          <w:t>https://doi.org/10.1111/j.1748-8583.1997.tb00290.x</w:t>
        </w:r>
      </w:hyperlink>
      <w:r>
        <w:rPr>
          <w:rFonts w:ascii="Arial" w:hAnsi="Arial" w:cs="Arial"/>
          <w:sz w:val="24"/>
          <w:szCs w:val="24"/>
        </w:rPr>
        <w:t xml:space="preserve"> </w:t>
      </w:r>
      <w:r w:rsidRPr="00AD25D8">
        <w:rPr>
          <w:rFonts w:ascii="Arial" w:hAnsi="Arial" w:cs="Arial"/>
          <w:sz w:val="24"/>
          <w:szCs w:val="24"/>
        </w:rPr>
        <w:t xml:space="preserve"> (Accessed 24 October 2025).</w:t>
      </w:r>
    </w:p>
    <w:p w14:paraId="40B5F490" w14:textId="77777777" w:rsidR="00B66616" w:rsidRPr="00AD25D8" w:rsidRDefault="00B66616" w:rsidP="00AD25D8">
      <w:pPr>
        <w:pStyle w:val="ListParagraph"/>
        <w:numPr>
          <w:ilvl w:val="0"/>
          <w:numId w:val="28"/>
        </w:numPr>
        <w:spacing w:line="600" w:lineRule="auto"/>
        <w:jc w:val="both"/>
        <w:rPr>
          <w:rFonts w:ascii="Arial" w:hAnsi="Arial" w:cs="Arial"/>
          <w:sz w:val="24"/>
          <w:szCs w:val="24"/>
        </w:rPr>
      </w:pPr>
      <w:r w:rsidRPr="00AD25D8">
        <w:rPr>
          <w:rFonts w:ascii="Arial" w:hAnsi="Arial" w:cs="Arial"/>
          <w:sz w:val="24"/>
          <w:szCs w:val="24"/>
        </w:rPr>
        <w:t xml:space="preserve">Jang, J. and George, R.T. (2012) ‘Understanding the influence of polytonicity on job satisfaction and turnover intention: A study of non-supervisory hotel </w:t>
      </w:r>
      <w:r w:rsidRPr="00AD25D8">
        <w:rPr>
          <w:rFonts w:ascii="Arial" w:hAnsi="Arial" w:cs="Arial"/>
          <w:sz w:val="24"/>
          <w:szCs w:val="24"/>
        </w:rPr>
        <w:lastRenderedPageBreak/>
        <w:t xml:space="preserve">employees’, International Journal of Hospitality Management, 31(3), pp. 588–595. Available at: </w:t>
      </w:r>
      <w:hyperlink r:id="rId48" w:history="1">
        <w:r w:rsidRPr="00C8111D">
          <w:rPr>
            <w:rStyle w:val="Hyperlink"/>
            <w:rFonts w:ascii="Arial" w:hAnsi="Arial" w:cs="Arial"/>
            <w:sz w:val="24"/>
            <w:szCs w:val="24"/>
          </w:rPr>
          <w:t>https://doi.org/10.1016/j.ijhm.2011.08.007</w:t>
        </w:r>
      </w:hyperlink>
      <w:r>
        <w:rPr>
          <w:rFonts w:ascii="Arial" w:hAnsi="Arial" w:cs="Arial"/>
          <w:sz w:val="24"/>
          <w:szCs w:val="24"/>
        </w:rPr>
        <w:t xml:space="preserve"> </w:t>
      </w:r>
      <w:r w:rsidRPr="00AD25D8">
        <w:rPr>
          <w:rFonts w:ascii="Arial" w:hAnsi="Arial" w:cs="Arial"/>
          <w:sz w:val="24"/>
          <w:szCs w:val="24"/>
        </w:rPr>
        <w:t xml:space="preserve">  (Accessed 24 October 2025).</w:t>
      </w:r>
    </w:p>
    <w:p w14:paraId="1F7413E1" w14:textId="77777777" w:rsidR="00B66616" w:rsidRPr="00AD25D8" w:rsidRDefault="00B66616" w:rsidP="00AD25D8">
      <w:pPr>
        <w:pStyle w:val="ListParagraph"/>
        <w:numPr>
          <w:ilvl w:val="0"/>
          <w:numId w:val="28"/>
        </w:numPr>
        <w:spacing w:line="600" w:lineRule="auto"/>
        <w:jc w:val="both"/>
        <w:rPr>
          <w:rFonts w:ascii="Arial" w:hAnsi="Arial" w:cs="Arial"/>
          <w:sz w:val="24"/>
          <w:szCs w:val="24"/>
        </w:rPr>
      </w:pPr>
      <w:r w:rsidRPr="00AD25D8">
        <w:rPr>
          <w:rFonts w:ascii="Arial" w:hAnsi="Arial" w:cs="Arial"/>
          <w:sz w:val="24"/>
          <w:szCs w:val="24"/>
        </w:rPr>
        <w:t xml:space="preserve">Janta, H., Ladkin, A. and Brown, L. (2021) ‘Migrant workers in hospitality: Exploring working and living conditions in the UK’, International Journal of Hospitality Management, 94, 102829. Available at: </w:t>
      </w:r>
      <w:hyperlink r:id="rId49" w:history="1">
        <w:r w:rsidRPr="00C8111D">
          <w:rPr>
            <w:rStyle w:val="Hyperlink"/>
            <w:rFonts w:ascii="Arial" w:hAnsi="Arial" w:cs="Arial"/>
            <w:sz w:val="24"/>
            <w:szCs w:val="24"/>
          </w:rPr>
          <w:t>https://doi.org/10.1016/j.ijhm.2020.102829</w:t>
        </w:r>
      </w:hyperlink>
      <w:r>
        <w:rPr>
          <w:rFonts w:ascii="Arial" w:hAnsi="Arial" w:cs="Arial"/>
          <w:sz w:val="24"/>
          <w:szCs w:val="24"/>
        </w:rPr>
        <w:t xml:space="preserve"> </w:t>
      </w:r>
      <w:r w:rsidRPr="00AD25D8">
        <w:rPr>
          <w:rFonts w:ascii="Arial" w:hAnsi="Arial" w:cs="Arial"/>
          <w:sz w:val="24"/>
          <w:szCs w:val="24"/>
        </w:rPr>
        <w:t xml:space="preserve"> (Accessed 20 October 2025). </w:t>
      </w:r>
    </w:p>
    <w:p w14:paraId="432B50DE" w14:textId="77777777" w:rsidR="00B66616" w:rsidRPr="00AD25D8" w:rsidRDefault="00B66616" w:rsidP="00AD25D8">
      <w:pPr>
        <w:pStyle w:val="ListParagraph"/>
        <w:numPr>
          <w:ilvl w:val="0"/>
          <w:numId w:val="28"/>
        </w:numPr>
        <w:spacing w:line="600" w:lineRule="auto"/>
        <w:jc w:val="both"/>
        <w:rPr>
          <w:rFonts w:ascii="Arial" w:hAnsi="Arial" w:cs="Arial"/>
          <w:sz w:val="24"/>
          <w:szCs w:val="24"/>
        </w:rPr>
      </w:pPr>
      <w:r w:rsidRPr="00AD25D8">
        <w:rPr>
          <w:rFonts w:ascii="Arial" w:hAnsi="Arial" w:cs="Arial"/>
          <w:sz w:val="24"/>
          <w:szCs w:val="24"/>
        </w:rPr>
        <w:t xml:space="preserve">Johnston, M.P. (2017) ‘Secondary data analysis: A method of which the time has come’, Qualitative and Quantitative Methods in Libraries, 3(3), pp. 619–626. Available at: </w:t>
      </w:r>
      <w:hyperlink r:id="rId50" w:history="1">
        <w:r w:rsidRPr="00C8111D">
          <w:rPr>
            <w:rStyle w:val="Hyperlink"/>
            <w:rFonts w:ascii="Arial" w:hAnsi="Arial" w:cs="Arial"/>
            <w:sz w:val="24"/>
            <w:szCs w:val="24"/>
          </w:rPr>
          <w:t>https://qqml-journal.net/index.php/qqml/article/view/169</w:t>
        </w:r>
      </w:hyperlink>
      <w:r>
        <w:rPr>
          <w:rFonts w:ascii="Arial" w:hAnsi="Arial" w:cs="Arial"/>
          <w:sz w:val="24"/>
          <w:szCs w:val="24"/>
        </w:rPr>
        <w:t xml:space="preserve"> </w:t>
      </w:r>
      <w:r w:rsidRPr="00AD25D8">
        <w:rPr>
          <w:rFonts w:ascii="Arial" w:hAnsi="Arial" w:cs="Arial"/>
          <w:sz w:val="24"/>
          <w:szCs w:val="24"/>
        </w:rPr>
        <w:t xml:space="preserve">  (Accessed 15 October 2025). </w:t>
      </w:r>
    </w:p>
    <w:p w14:paraId="6FCA1BFA" w14:textId="77777777" w:rsidR="00B66616" w:rsidRPr="00AD25D8" w:rsidRDefault="00B66616" w:rsidP="00AD25D8">
      <w:pPr>
        <w:pStyle w:val="ListParagraph"/>
        <w:numPr>
          <w:ilvl w:val="0"/>
          <w:numId w:val="28"/>
        </w:numPr>
        <w:spacing w:line="600" w:lineRule="auto"/>
        <w:jc w:val="both"/>
        <w:rPr>
          <w:rFonts w:ascii="Arial" w:hAnsi="Arial" w:cs="Arial"/>
          <w:sz w:val="24"/>
          <w:szCs w:val="24"/>
        </w:rPr>
      </w:pPr>
      <w:r w:rsidRPr="00AD25D8">
        <w:rPr>
          <w:rFonts w:ascii="Arial" w:hAnsi="Arial" w:cs="Arial"/>
          <w:sz w:val="24"/>
          <w:szCs w:val="24"/>
        </w:rPr>
        <w:t xml:space="preserve">Jolliffe, L. and Farnsworth, R. (2003) ‘Seasonality in tourism employment: Human resource challenges’, International Journal of Contemporary Hospitality Management, 15(6), pp. 312–316. Available at: </w:t>
      </w:r>
      <w:hyperlink r:id="rId51" w:history="1">
        <w:r w:rsidRPr="00C8111D">
          <w:rPr>
            <w:rStyle w:val="Hyperlink"/>
            <w:rFonts w:ascii="Arial" w:hAnsi="Arial" w:cs="Arial"/>
            <w:sz w:val="24"/>
            <w:szCs w:val="24"/>
          </w:rPr>
          <w:t>https://doi.org/10.1108/09596110310488140</w:t>
        </w:r>
      </w:hyperlink>
      <w:r>
        <w:rPr>
          <w:rFonts w:ascii="Arial" w:hAnsi="Arial" w:cs="Arial"/>
          <w:sz w:val="24"/>
          <w:szCs w:val="24"/>
        </w:rPr>
        <w:t xml:space="preserve"> </w:t>
      </w:r>
      <w:r w:rsidRPr="00AD25D8">
        <w:rPr>
          <w:rFonts w:ascii="Arial" w:hAnsi="Arial" w:cs="Arial"/>
          <w:sz w:val="24"/>
          <w:szCs w:val="24"/>
        </w:rPr>
        <w:t xml:space="preserve">  (Accessed 24 October 2025).</w:t>
      </w:r>
    </w:p>
    <w:p w14:paraId="37A04307" w14:textId="77777777" w:rsidR="00B66616" w:rsidRPr="00AD25D8" w:rsidRDefault="00B66616" w:rsidP="00AD25D8">
      <w:pPr>
        <w:pStyle w:val="ListParagraph"/>
        <w:numPr>
          <w:ilvl w:val="0"/>
          <w:numId w:val="28"/>
        </w:numPr>
        <w:spacing w:line="600" w:lineRule="auto"/>
        <w:jc w:val="both"/>
        <w:rPr>
          <w:rFonts w:ascii="Arial" w:hAnsi="Arial" w:cs="Arial"/>
          <w:sz w:val="24"/>
          <w:szCs w:val="24"/>
        </w:rPr>
      </w:pPr>
      <w:r w:rsidRPr="00AD25D8">
        <w:rPr>
          <w:rFonts w:ascii="Arial" w:hAnsi="Arial" w:cs="Arial"/>
          <w:sz w:val="24"/>
          <w:szCs w:val="24"/>
        </w:rPr>
        <w:t xml:space="preserve">Jones, P. and Comfort, D. (2020) ‘The COVID-19 crisis and sustainability in the hospitality industry’, Journal of Public Affairs, 20(4), e2160. Available at: </w:t>
      </w:r>
      <w:hyperlink r:id="rId52" w:history="1">
        <w:r w:rsidRPr="00C8111D">
          <w:rPr>
            <w:rStyle w:val="Hyperlink"/>
            <w:rFonts w:ascii="Arial" w:hAnsi="Arial" w:cs="Arial"/>
            <w:sz w:val="24"/>
            <w:szCs w:val="24"/>
          </w:rPr>
          <w:t>https://doi.org/10.1002/pa.2160</w:t>
        </w:r>
      </w:hyperlink>
      <w:r>
        <w:rPr>
          <w:rFonts w:ascii="Arial" w:hAnsi="Arial" w:cs="Arial"/>
          <w:sz w:val="24"/>
          <w:szCs w:val="24"/>
        </w:rPr>
        <w:t xml:space="preserve"> </w:t>
      </w:r>
      <w:r w:rsidRPr="00AD25D8">
        <w:rPr>
          <w:rFonts w:ascii="Arial" w:hAnsi="Arial" w:cs="Arial"/>
          <w:sz w:val="24"/>
          <w:szCs w:val="24"/>
        </w:rPr>
        <w:t xml:space="preserve"> (Accessed 22 October 2025). </w:t>
      </w:r>
    </w:p>
    <w:p w14:paraId="1A382B1A" w14:textId="77777777" w:rsidR="00B66616" w:rsidRPr="00AD25D8" w:rsidRDefault="00B66616" w:rsidP="00AD25D8">
      <w:pPr>
        <w:pStyle w:val="ListParagraph"/>
        <w:numPr>
          <w:ilvl w:val="0"/>
          <w:numId w:val="28"/>
        </w:numPr>
        <w:spacing w:line="600" w:lineRule="auto"/>
        <w:jc w:val="both"/>
        <w:rPr>
          <w:rFonts w:ascii="Arial" w:hAnsi="Arial" w:cs="Arial"/>
          <w:sz w:val="24"/>
          <w:szCs w:val="24"/>
        </w:rPr>
      </w:pPr>
      <w:r w:rsidRPr="00AD25D8">
        <w:rPr>
          <w:rFonts w:ascii="Arial" w:hAnsi="Arial" w:cs="Arial"/>
          <w:sz w:val="24"/>
          <w:szCs w:val="24"/>
        </w:rPr>
        <w:t xml:space="preserve">Kandampully, J. and Solnet, D. (2019) ‘Service management and the hospitality experience: Achieving service excellence’, International Journal of Hospitality </w:t>
      </w:r>
      <w:r w:rsidRPr="00AD25D8">
        <w:rPr>
          <w:rFonts w:ascii="Arial" w:hAnsi="Arial" w:cs="Arial"/>
          <w:sz w:val="24"/>
          <w:szCs w:val="24"/>
        </w:rPr>
        <w:lastRenderedPageBreak/>
        <w:t xml:space="preserve">Management, 81, pp. 1–10. Available at: </w:t>
      </w:r>
      <w:hyperlink r:id="rId53" w:history="1">
        <w:r w:rsidRPr="00C8111D">
          <w:rPr>
            <w:rStyle w:val="Hyperlink"/>
            <w:rFonts w:ascii="Arial" w:hAnsi="Arial" w:cs="Arial"/>
            <w:sz w:val="24"/>
            <w:szCs w:val="24"/>
          </w:rPr>
          <w:t>https://doi.org/10.1016/j.ijhm.2019.01.002</w:t>
        </w:r>
      </w:hyperlink>
      <w:r>
        <w:rPr>
          <w:rFonts w:ascii="Arial" w:hAnsi="Arial" w:cs="Arial"/>
          <w:sz w:val="24"/>
          <w:szCs w:val="24"/>
        </w:rPr>
        <w:t xml:space="preserve"> </w:t>
      </w:r>
      <w:r w:rsidRPr="00AD25D8">
        <w:rPr>
          <w:rFonts w:ascii="Arial" w:hAnsi="Arial" w:cs="Arial"/>
          <w:sz w:val="24"/>
          <w:szCs w:val="24"/>
        </w:rPr>
        <w:t xml:space="preserve">  (Accessed 20 October 2025). </w:t>
      </w:r>
    </w:p>
    <w:p w14:paraId="77DA49D3" w14:textId="77777777" w:rsidR="00B66616" w:rsidRPr="00AD25D8" w:rsidRDefault="00B66616" w:rsidP="00AD25D8">
      <w:pPr>
        <w:pStyle w:val="ListParagraph"/>
        <w:numPr>
          <w:ilvl w:val="0"/>
          <w:numId w:val="28"/>
        </w:numPr>
        <w:spacing w:line="600" w:lineRule="auto"/>
        <w:jc w:val="both"/>
        <w:rPr>
          <w:rFonts w:ascii="Arial" w:hAnsi="Arial" w:cs="Arial"/>
          <w:sz w:val="24"/>
          <w:szCs w:val="24"/>
        </w:rPr>
      </w:pPr>
      <w:r w:rsidRPr="00AD25D8">
        <w:rPr>
          <w:rFonts w:ascii="Arial" w:hAnsi="Arial" w:cs="Arial"/>
          <w:sz w:val="24"/>
          <w:szCs w:val="24"/>
        </w:rPr>
        <w:t xml:space="preserve">Kandampully, J. and Suhartanto, D. (2000) ‘Customer loyalty in the hotel industry: The role of customer satisfaction and image’, International Journal of Contemporary Hospitality Management, 12(6), pp. 346–351. Available at: </w:t>
      </w:r>
      <w:hyperlink r:id="rId54" w:history="1">
        <w:r w:rsidRPr="00C8111D">
          <w:rPr>
            <w:rStyle w:val="Hyperlink"/>
            <w:rFonts w:ascii="Arial" w:hAnsi="Arial" w:cs="Arial"/>
            <w:sz w:val="24"/>
            <w:szCs w:val="24"/>
          </w:rPr>
          <w:t>https://doi.org/10.1108/09596110010342559</w:t>
        </w:r>
      </w:hyperlink>
      <w:r>
        <w:rPr>
          <w:rFonts w:ascii="Arial" w:hAnsi="Arial" w:cs="Arial"/>
          <w:sz w:val="24"/>
          <w:szCs w:val="24"/>
        </w:rPr>
        <w:t xml:space="preserve"> </w:t>
      </w:r>
      <w:r w:rsidRPr="00AD25D8">
        <w:rPr>
          <w:rFonts w:ascii="Arial" w:hAnsi="Arial" w:cs="Arial"/>
          <w:sz w:val="24"/>
          <w:szCs w:val="24"/>
        </w:rPr>
        <w:t xml:space="preserve"> (Accessed 24 October 2025).</w:t>
      </w:r>
    </w:p>
    <w:p w14:paraId="0C4F2B80" w14:textId="77777777" w:rsidR="00B66616" w:rsidRPr="00AD25D8" w:rsidRDefault="00B66616" w:rsidP="00AD25D8">
      <w:pPr>
        <w:pStyle w:val="ListParagraph"/>
        <w:numPr>
          <w:ilvl w:val="0"/>
          <w:numId w:val="28"/>
        </w:numPr>
        <w:spacing w:line="600" w:lineRule="auto"/>
        <w:jc w:val="both"/>
        <w:rPr>
          <w:rFonts w:ascii="Arial" w:hAnsi="Arial" w:cs="Arial"/>
          <w:sz w:val="24"/>
          <w:szCs w:val="24"/>
        </w:rPr>
      </w:pPr>
      <w:r w:rsidRPr="00AD25D8">
        <w:rPr>
          <w:rFonts w:ascii="Arial" w:hAnsi="Arial" w:cs="Arial"/>
          <w:sz w:val="24"/>
          <w:szCs w:val="24"/>
        </w:rPr>
        <w:t xml:space="preserve">Karamustafa, K. and Ulama, S. (2010) ‘Measuring the seasonality in tourism with the comparison of different methods’, EuroMed Journal of Business, 5(2), pp. 191–214. Available at: </w:t>
      </w:r>
      <w:hyperlink r:id="rId55" w:history="1">
        <w:r w:rsidRPr="00C8111D">
          <w:rPr>
            <w:rStyle w:val="Hyperlink"/>
            <w:rFonts w:ascii="Arial" w:hAnsi="Arial" w:cs="Arial"/>
            <w:sz w:val="24"/>
            <w:szCs w:val="24"/>
          </w:rPr>
          <w:t>https://www.emerald.com/emjb/article-abstract/5/2/191/29352/Measuring-the-seasonality-in-tourism-with-the?redirectedFrom=fulltext</w:t>
        </w:r>
      </w:hyperlink>
      <w:r>
        <w:rPr>
          <w:rFonts w:ascii="Arial" w:hAnsi="Arial" w:cs="Arial"/>
          <w:sz w:val="24"/>
          <w:szCs w:val="24"/>
        </w:rPr>
        <w:t xml:space="preserve"> </w:t>
      </w:r>
      <w:r w:rsidRPr="00AD25D8">
        <w:rPr>
          <w:rFonts w:ascii="Arial" w:hAnsi="Arial" w:cs="Arial"/>
          <w:sz w:val="24"/>
          <w:szCs w:val="24"/>
        </w:rPr>
        <w:t xml:space="preserve"> (Accessed 22 October 2025). Nu</w:t>
      </w:r>
    </w:p>
    <w:p w14:paraId="54448D1D" w14:textId="77777777" w:rsidR="00B66616" w:rsidRPr="00AD25D8" w:rsidRDefault="00B66616" w:rsidP="00AD25D8">
      <w:pPr>
        <w:pStyle w:val="ListParagraph"/>
        <w:numPr>
          <w:ilvl w:val="0"/>
          <w:numId w:val="28"/>
        </w:numPr>
        <w:spacing w:line="600" w:lineRule="auto"/>
        <w:jc w:val="both"/>
        <w:rPr>
          <w:rFonts w:ascii="Arial" w:hAnsi="Arial" w:cs="Arial"/>
          <w:sz w:val="24"/>
          <w:szCs w:val="24"/>
        </w:rPr>
      </w:pPr>
      <w:r w:rsidRPr="00AD25D8">
        <w:rPr>
          <w:rFonts w:ascii="Arial" w:hAnsi="Arial" w:cs="Arial"/>
          <w:sz w:val="24"/>
          <w:szCs w:val="24"/>
        </w:rPr>
        <w:t xml:space="preserve">Karatepe, O.M. (2013) ‘High-performance work practices and hotel employee performance: The mediation of work engagement’, International Journal of Hospitality Management, 32, pp. 132–140. Available at: </w:t>
      </w:r>
      <w:hyperlink r:id="rId56" w:history="1">
        <w:r w:rsidRPr="00C8111D">
          <w:rPr>
            <w:rStyle w:val="Hyperlink"/>
            <w:rFonts w:ascii="Arial" w:hAnsi="Arial" w:cs="Arial"/>
            <w:sz w:val="24"/>
            <w:szCs w:val="24"/>
          </w:rPr>
          <w:t>https://doi.org/10.1016/j.ijhm.2012.05.003</w:t>
        </w:r>
      </w:hyperlink>
      <w:r>
        <w:rPr>
          <w:rFonts w:ascii="Arial" w:hAnsi="Arial" w:cs="Arial"/>
          <w:sz w:val="24"/>
          <w:szCs w:val="24"/>
        </w:rPr>
        <w:t xml:space="preserve"> </w:t>
      </w:r>
      <w:r w:rsidRPr="00AD25D8">
        <w:rPr>
          <w:rFonts w:ascii="Arial" w:hAnsi="Arial" w:cs="Arial"/>
          <w:sz w:val="24"/>
          <w:szCs w:val="24"/>
        </w:rPr>
        <w:t xml:space="preserve">  (Accessed 24 October 2025).</w:t>
      </w:r>
    </w:p>
    <w:p w14:paraId="64E6738A" w14:textId="77777777" w:rsidR="00B66616" w:rsidRPr="00AD25D8" w:rsidRDefault="00B66616" w:rsidP="00AD25D8">
      <w:pPr>
        <w:pStyle w:val="ListParagraph"/>
        <w:numPr>
          <w:ilvl w:val="0"/>
          <w:numId w:val="28"/>
        </w:numPr>
        <w:spacing w:line="600" w:lineRule="auto"/>
        <w:jc w:val="both"/>
        <w:rPr>
          <w:rFonts w:ascii="Arial" w:hAnsi="Arial" w:cs="Arial"/>
          <w:sz w:val="24"/>
          <w:szCs w:val="24"/>
        </w:rPr>
      </w:pPr>
      <w:r w:rsidRPr="00AD25D8">
        <w:rPr>
          <w:rFonts w:ascii="Arial" w:hAnsi="Arial" w:cs="Arial"/>
          <w:sz w:val="24"/>
          <w:szCs w:val="24"/>
        </w:rPr>
        <w:t xml:space="preserve">Kimes, S.E. (1999) ‘Implementing restaurant revenue management: A five-step approach’, Cornell Hotel and Restaurant Administration Quarterly, 40(3), pp. 16–21. Available at: </w:t>
      </w:r>
      <w:hyperlink r:id="rId57" w:history="1">
        <w:r w:rsidRPr="00C8111D">
          <w:rPr>
            <w:rStyle w:val="Hyperlink"/>
            <w:rFonts w:ascii="Arial" w:hAnsi="Arial" w:cs="Arial"/>
            <w:sz w:val="24"/>
            <w:szCs w:val="24"/>
          </w:rPr>
          <w:t>https://doi.org/10.1177/001088049904000315</w:t>
        </w:r>
      </w:hyperlink>
      <w:r>
        <w:rPr>
          <w:rFonts w:ascii="Arial" w:hAnsi="Arial" w:cs="Arial"/>
          <w:sz w:val="24"/>
          <w:szCs w:val="24"/>
        </w:rPr>
        <w:t xml:space="preserve"> </w:t>
      </w:r>
      <w:r w:rsidRPr="00AD25D8">
        <w:rPr>
          <w:rFonts w:ascii="Arial" w:hAnsi="Arial" w:cs="Arial"/>
          <w:sz w:val="24"/>
          <w:szCs w:val="24"/>
        </w:rPr>
        <w:t xml:space="preserve">  (Accessed 24 October 2025).</w:t>
      </w:r>
    </w:p>
    <w:p w14:paraId="77EB6572" w14:textId="77777777" w:rsidR="00B66616" w:rsidRPr="00AD25D8" w:rsidRDefault="00B66616" w:rsidP="00AD25D8">
      <w:pPr>
        <w:pStyle w:val="ListParagraph"/>
        <w:numPr>
          <w:ilvl w:val="0"/>
          <w:numId w:val="28"/>
        </w:numPr>
        <w:spacing w:line="600" w:lineRule="auto"/>
        <w:jc w:val="both"/>
        <w:rPr>
          <w:rFonts w:ascii="Arial" w:hAnsi="Arial" w:cs="Arial"/>
          <w:sz w:val="24"/>
          <w:szCs w:val="24"/>
        </w:rPr>
      </w:pPr>
      <w:r w:rsidRPr="00AD25D8">
        <w:rPr>
          <w:rFonts w:ascii="Arial" w:hAnsi="Arial" w:cs="Arial"/>
          <w:sz w:val="24"/>
          <w:szCs w:val="24"/>
        </w:rPr>
        <w:lastRenderedPageBreak/>
        <w:t xml:space="preserve">Kimes, S.E. (2011) ‘The future of hotel revenue management’, Journal of Revenue and Pricing Management, 10(1), pp. 62–72. Available at: </w:t>
      </w:r>
      <w:hyperlink r:id="rId58" w:history="1">
        <w:r w:rsidRPr="00C8111D">
          <w:rPr>
            <w:rStyle w:val="Hyperlink"/>
            <w:rFonts w:ascii="Arial" w:hAnsi="Arial" w:cs="Arial"/>
            <w:sz w:val="24"/>
            <w:szCs w:val="24"/>
          </w:rPr>
          <w:t>https://doi.org/10.1057/rpm.2010.47</w:t>
        </w:r>
      </w:hyperlink>
      <w:r>
        <w:rPr>
          <w:rFonts w:ascii="Arial" w:hAnsi="Arial" w:cs="Arial"/>
          <w:sz w:val="24"/>
          <w:szCs w:val="24"/>
        </w:rPr>
        <w:t xml:space="preserve"> </w:t>
      </w:r>
      <w:r w:rsidRPr="00AD25D8">
        <w:rPr>
          <w:rFonts w:ascii="Arial" w:hAnsi="Arial" w:cs="Arial"/>
          <w:sz w:val="24"/>
          <w:szCs w:val="24"/>
        </w:rPr>
        <w:t xml:space="preserve">  (Accessed 09 October 2025). </w:t>
      </w:r>
    </w:p>
    <w:p w14:paraId="1C9FD155" w14:textId="77777777" w:rsidR="00B66616" w:rsidRPr="00AD25D8" w:rsidRDefault="00B66616" w:rsidP="00AD25D8">
      <w:pPr>
        <w:pStyle w:val="ListParagraph"/>
        <w:numPr>
          <w:ilvl w:val="0"/>
          <w:numId w:val="28"/>
        </w:numPr>
        <w:spacing w:line="600" w:lineRule="auto"/>
        <w:jc w:val="both"/>
        <w:rPr>
          <w:rFonts w:ascii="Arial" w:hAnsi="Arial" w:cs="Arial"/>
          <w:sz w:val="24"/>
          <w:szCs w:val="24"/>
        </w:rPr>
      </w:pPr>
      <w:r w:rsidRPr="00AD25D8">
        <w:rPr>
          <w:rFonts w:ascii="Arial" w:hAnsi="Arial" w:cs="Arial"/>
          <w:sz w:val="24"/>
          <w:szCs w:val="24"/>
        </w:rPr>
        <w:t xml:space="preserve">Kravariti, F., Voutsina, K., Tasoulis, K., Dibia, C. &amp; Johnston, K. (2022) ‘Talent management in hospitality and tourism: a systematic literature review and research agenda’, International Journal of Contemporary Hospitality Management, 34(1), pp. 321-360. Available at: </w:t>
      </w:r>
      <w:hyperlink r:id="rId59" w:history="1">
        <w:r w:rsidRPr="00C8111D">
          <w:rPr>
            <w:rStyle w:val="Hyperlink"/>
            <w:rFonts w:ascii="Arial" w:hAnsi="Arial" w:cs="Arial"/>
            <w:sz w:val="24"/>
            <w:szCs w:val="24"/>
          </w:rPr>
          <w:t>https://doi.org/10.1108/IJCHM-03-2021-0365</w:t>
        </w:r>
      </w:hyperlink>
      <w:r>
        <w:rPr>
          <w:rFonts w:ascii="Arial" w:hAnsi="Arial" w:cs="Arial"/>
          <w:sz w:val="24"/>
          <w:szCs w:val="24"/>
        </w:rPr>
        <w:t xml:space="preserve"> </w:t>
      </w:r>
      <w:r w:rsidRPr="00AD25D8">
        <w:rPr>
          <w:rFonts w:ascii="Arial" w:hAnsi="Arial" w:cs="Arial"/>
          <w:sz w:val="24"/>
          <w:szCs w:val="24"/>
        </w:rPr>
        <w:t xml:space="preserve"> (Accessed 22 October 2025). </w:t>
      </w:r>
    </w:p>
    <w:p w14:paraId="3A2E7ABA" w14:textId="77777777" w:rsidR="00B66616" w:rsidRPr="00AD25D8" w:rsidRDefault="00B66616" w:rsidP="00AD25D8">
      <w:pPr>
        <w:pStyle w:val="ListParagraph"/>
        <w:numPr>
          <w:ilvl w:val="0"/>
          <w:numId w:val="28"/>
        </w:numPr>
        <w:spacing w:line="600" w:lineRule="auto"/>
        <w:jc w:val="both"/>
        <w:rPr>
          <w:rFonts w:ascii="Arial" w:hAnsi="Arial" w:cs="Arial"/>
          <w:sz w:val="24"/>
          <w:szCs w:val="24"/>
        </w:rPr>
      </w:pPr>
      <w:r w:rsidRPr="00AD25D8">
        <w:rPr>
          <w:rFonts w:ascii="Arial" w:hAnsi="Arial" w:cs="Arial"/>
          <w:sz w:val="24"/>
          <w:szCs w:val="24"/>
        </w:rPr>
        <w:t xml:space="preserve">Lashley, C. &amp; Rowson, B. (2000) Hospitality Retail Management: A Unit Manager’s Guide. Oxford: Butterworth-Heinemann. Available at: </w:t>
      </w:r>
      <w:hyperlink r:id="rId60" w:history="1">
        <w:r w:rsidRPr="00C8111D">
          <w:rPr>
            <w:rStyle w:val="Hyperlink"/>
            <w:rFonts w:ascii="Arial" w:hAnsi="Arial" w:cs="Arial"/>
            <w:sz w:val="24"/>
            <w:szCs w:val="24"/>
          </w:rPr>
          <w:t>https://api.pageplace.de/preview/DT0400.9781136399978_A24430113/preview-9781136399978_A24430113.pdf?utm_source=chatgpt.com</w:t>
        </w:r>
      </w:hyperlink>
      <w:r>
        <w:rPr>
          <w:rFonts w:ascii="Arial" w:hAnsi="Arial" w:cs="Arial"/>
          <w:sz w:val="24"/>
          <w:szCs w:val="24"/>
        </w:rPr>
        <w:t xml:space="preserve"> </w:t>
      </w:r>
      <w:r w:rsidRPr="00AD25D8">
        <w:rPr>
          <w:rFonts w:ascii="Arial" w:hAnsi="Arial" w:cs="Arial"/>
          <w:sz w:val="24"/>
          <w:szCs w:val="24"/>
        </w:rPr>
        <w:t xml:space="preserve"> </w:t>
      </w:r>
      <w:r>
        <w:rPr>
          <w:rFonts w:ascii="Arial" w:hAnsi="Arial" w:cs="Arial"/>
          <w:sz w:val="24"/>
          <w:szCs w:val="24"/>
        </w:rPr>
        <w:t xml:space="preserve"> </w:t>
      </w:r>
      <w:r w:rsidRPr="00AD25D8">
        <w:rPr>
          <w:rFonts w:ascii="Arial" w:hAnsi="Arial" w:cs="Arial"/>
          <w:sz w:val="24"/>
          <w:szCs w:val="24"/>
        </w:rPr>
        <w:t xml:space="preserve">  (Accessed 12 October 2025). Nu</w:t>
      </w:r>
    </w:p>
    <w:p w14:paraId="24270B09" w14:textId="77777777" w:rsidR="00B66616" w:rsidRPr="00AD25D8" w:rsidRDefault="00B66616" w:rsidP="00AD25D8">
      <w:pPr>
        <w:pStyle w:val="ListParagraph"/>
        <w:numPr>
          <w:ilvl w:val="0"/>
          <w:numId w:val="28"/>
        </w:numPr>
        <w:spacing w:line="600" w:lineRule="auto"/>
        <w:jc w:val="both"/>
        <w:rPr>
          <w:rFonts w:ascii="Arial" w:hAnsi="Arial" w:cs="Arial"/>
          <w:sz w:val="24"/>
          <w:szCs w:val="24"/>
        </w:rPr>
      </w:pPr>
      <w:r w:rsidRPr="00AD25D8">
        <w:rPr>
          <w:rFonts w:ascii="Arial" w:hAnsi="Arial" w:cs="Arial"/>
          <w:sz w:val="24"/>
          <w:szCs w:val="24"/>
        </w:rPr>
        <w:t xml:space="preserve">Li, M., Law, R. and Zhang, Z. (2023) ‘Digital teamwork and communication in hotel operations: Managing performance in the new service era’, Journal of Hospitality and Tourism Management, 55, pp. 170–179. Available at: </w:t>
      </w:r>
      <w:hyperlink r:id="rId61" w:history="1">
        <w:r w:rsidRPr="00C8111D">
          <w:rPr>
            <w:rStyle w:val="Hyperlink"/>
            <w:rFonts w:ascii="Arial" w:hAnsi="Arial" w:cs="Arial"/>
            <w:sz w:val="24"/>
            <w:szCs w:val="24"/>
          </w:rPr>
          <w:t>https://doi.org/10.1016/j.jhtm.2023.01.012</w:t>
        </w:r>
      </w:hyperlink>
      <w:r>
        <w:rPr>
          <w:rFonts w:ascii="Arial" w:hAnsi="Arial" w:cs="Arial"/>
          <w:sz w:val="24"/>
          <w:szCs w:val="24"/>
        </w:rPr>
        <w:t xml:space="preserve"> </w:t>
      </w:r>
      <w:r w:rsidRPr="00AD25D8">
        <w:rPr>
          <w:rFonts w:ascii="Arial" w:hAnsi="Arial" w:cs="Arial"/>
          <w:sz w:val="24"/>
          <w:szCs w:val="24"/>
        </w:rPr>
        <w:t xml:space="preserve"> (Accessed 20 October 2025). </w:t>
      </w:r>
    </w:p>
    <w:p w14:paraId="08DF2D77" w14:textId="77777777" w:rsidR="00B66616" w:rsidRPr="00AD25D8" w:rsidRDefault="00B66616" w:rsidP="00AD25D8">
      <w:pPr>
        <w:pStyle w:val="ListParagraph"/>
        <w:numPr>
          <w:ilvl w:val="0"/>
          <w:numId w:val="28"/>
        </w:numPr>
        <w:spacing w:line="600" w:lineRule="auto"/>
        <w:jc w:val="both"/>
        <w:rPr>
          <w:rFonts w:ascii="Arial" w:hAnsi="Arial" w:cs="Arial"/>
          <w:sz w:val="24"/>
          <w:szCs w:val="24"/>
        </w:rPr>
      </w:pPr>
      <w:r w:rsidRPr="00AD25D8">
        <w:rPr>
          <w:rFonts w:ascii="Arial" w:hAnsi="Arial" w:cs="Arial"/>
          <w:sz w:val="24"/>
          <w:szCs w:val="24"/>
        </w:rPr>
        <w:t xml:space="preserve">LinkedIn – Travel &amp; Tourism News Magazine. (2025) ‘Hospitality industry faces staff turnover and shortage’, 2025. Available at: </w:t>
      </w:r>
      <w:hyperlink r:id="rId62" w:history="1">
        <w:r w:rsidRPr="00C8111D">
          <w:rPr>
            <w:rStyle w:val="Hyperlink"/>
            <w:rFonts w:ascii="Arial" w:hAnsi="Arial" w:cs="Arial"/>
            <w:sz w:val="24"/>
            <w:szCs w:val="24"/>
          </w:rPr>
          <w:t>https://www.linkedin.com/posts/travel-and-tourism-news-magazine_ttnews-</w:t>
        </w:r>
        <w:r w:rsidRPr="00C8111D">
          <w:rPr>
            <w:rStyle w:val="Hyperlink"/>
            <w:rFonts w:ascii="Arial" w:hAnsi="Arial" w:cs="Arial"/>
            <w:sz w:val="24"/>
            <w:szCs w:val="24"/>
          </w:rPr>
          <w:lastRenderedPageBreak/>
          <w:t>hospitality-work-activity-7368227800882851840-tk2N</w:t>
        </w:r>
      </w:hyperlink>
      <w:r>
        <w:rPr>
          <w:rFonts w:ascii="Arial" w:hAnsi="Arial" w:cs="Arial"/>
          <w:sz w:val="24"/>
          <w:szCs w:val="24"/>
        </w:rPr>
        <w:t xml:space="preserve"> </w:t>
      </w:r>
      <w:r w:rsidRPr="00AD25D8">
        <w:rPr>
          <w:rFonts w:ascii="Arial" w:hAnsi="Arial" w:cs="Arial"/>
          <w:sz w:val="24"/>
          <w:szCs w:val="24"/>
        </w:rPr>
        <w:t xml:space="preserve"> (Accessed 24 October 2025). </w:t>
      </w:r>
    </w:p>
    <w:p w14:paraId="74DFF5DC" w14:textId="77777777" w:rsidR="00B66616" w:rsidRPr="00AD25D8" w:rsidRDefault="00B66616" w:rsidP="00AD25D8">
      <w:pPr>
        <w:pStyle w:val="ListParagraph"/>
        <w:numPr>
          <w:ilvl w:val="0"/>
          <w:numId w:val="28"/>
        </w:numPr>
        <w:spacing w:line="600" w:lineRule="auto"/>
        <w:jc w:val="both"/>
        <w:rPr>
          <w:rFonts w:ascii="Arial" w:hAnsi="Arial" w:cs="Arial"/>
          <w:sz w:val="24"/>
          <w:szCs w:val="24"/>
        </w:rPr>
      </w:pPr>
      <w:r w:rsidRPr="00AD25D8">
        <w:rPr>
          <w:rFonts w:ascii="Arial" w:hAnsi="Arial" w:cs="Arial"/>
          <w:sz w:val="24"/>
          <w:szCs w:val="24"/>
        </w:rPr>
        <w:t xml:space="preserve">Lozano, J., Rey-Maquieira, J. and Sastre, F. (2021) ‘An integrated analysis of tourism seasonality in prices and quantities, with an application to the Spanish hotel industry’, Journal of Travel Research, 60(7), pp. 1581–1597. Available at: </w:t>
      </w:r>
      <w:hyperlink r:id="rId63" w:history="1">
        <w:r w:rsidRPr="00C8111D">
          <w:rPr>
            <w:rStyle w:val="Hyperlink"/>
            <w:rFonts w:ascii="Arial" w:hAnsi="Arial" w:cs="Arial"/>
            <w:sz w:val="24"/>
            <w:szCs w:val="24"/>
          </w:rPr>
          <w:t>https://doi.org/10.1177/0047287520947807</w:t>
        </w:r>
      </w:hyperlink>
      <w:r>
        <w:rPr>
          <w:rFonts w:ascii="Arial" w:hAnsi="Arial" w:cs="Arial"/>
          <w:sz w:val="24"/>
          <w:szCs w:val="24"/>
        </w:rPr>
        <w:t xml:space="preserve"> </w:t>
      </w:r>
      <w:r w:rsidRPr="00AD25D8">
        <w:rPr>
          <w:rFonts w:ascii="Arial" w:hAnsi="Arial" w:cs="Arial"/>
          <w:sz w:val="24"/>
          <w:szCs w:val="24"/>
        </w:rPr>
        <w:t xml:space="preserve">  (Accessed 24 October 2025).</w:t>
      </w:r>
    </w:p>
    <w:p w14:paraId="4EE7EBA3" w14:textId="77777777" w:rsidR="00B66616" w:rsidRPr="00AD25D8" w:rsidRDefault="00B66616" w:rsidP="00AD25D8">
      <w:pPr>
        <w:pStyle w:val="ListParagraph"/>
        <w:numPr>
          <w:ilvl w:val="0"/>
          <w:numId w:val="28"/>
        </w:numPr>
        <w:spacing w:line="600" w:lineRule="auto"/>
        <w:jc w:val="both"/>
        <w:rPr>
          <w:rFonts w:ascii="Arial" w:hAnsi="Arial" w:cs="Arial"/>
          <w:sz w:val="24"/>
          <w:szCs w:val="24"/>
        </w:rPr>
      </w:pPr>
      <w:r w:rsidRPr="00AD25D8">
        <w:rPr>
          <w:rFonts w:ascii="Arial" w:hAnsi="Arial" w:cs="Arial"/>
          <w:sz w:val="24"/>
          <w:szCs w:val="24"/>
        </w:rPr>
        <w:t xml:space="preserve">Lub, X.D., Bijvank, M.N., Bal, P.M., Blomme, R.J. and Schalk, R. (2012) ‘Different or alike? Exploring the psychological contract and commitment of different generations of hospitality workers, International Journal of Contemporary Hospitality Management, 24(4), pp. 553–573. Available at: </w:t>
      </w:r>
      <w:hyperlink r:id="rId64" w:history="1">
        <w:r w:rsidRPr="00C8111D">
          <w:rPr>
            <w:rStyle w:val="Hyperlink"/>
            <w:rFonts w:ascii="Arial" w:hAnsi="Arial" w:cs="Arial"/>
            <w:sz w:val="24"/>
            <w:szCs w:val="24"/>
          </w:rPr>
          <w:t>https://doi.org/10.1108/09596111211226824</w:t>
        </w:r>
      </w:hyperlink>
      <w:r>
        <w:rPr>
          <w:rFonts w:ascii="Arial" w:hAnsi="Arial" w:cs="Arial"/>
          <w:sz w:val="24"/>
          <w:szCs w:val="24"/>
        </w:rPr>
        <w:t xml:space="preserve"> </w:t>
      </w:r>
      <w:r w:rsidRPr="00AD25D8">
        <w:rPr>
          <w:rFonts w:ascii="Arial" w:hAnsi="Arial" w:cs="Arial"/>
          <w:sz w:val="24"/>
          <w:szCs w:val="24"/>
        </w:rPr>
        <w:t xml:space="preserve">  (Accessed 24 October 2025).</w:t>
      </w:r>
    </w:p>
    <w:p w14:paraId="3247A9A7" w14:textId="77777777" w:rsidR="00B66616" w:rsidRPr="00AD25D8" w:rsidRDefault="00B66616" w:rsidP="00AD25D8">
      <w:pPr>
        <w:pStyle w:val="ListParagraph"/>
        <w:numPr>
          <w:ilvl w:val="0"/>
          <w:numId w:val="28"/>
        </w:numPr>
        <w:spacing w:line="600" w:lineRule="auto"/>
        <w:jc w:val="both"/>
        <w:rPr>
          <w:rFonts w:ascii="Arial" w:hAnsi="Arial" w:cs="Arial"/>
          <w:sz w:val="24"/>
          <w:szCs w:val="24"/>
        </w:rPr>
      </w:pPr>
      <w:r w:rsidRPr="00AD25D8">
        <w:rPr>
          <w:rFonts w:ascii="Arial" w:hAnsi="Arial" w:cs="Arial"/>
          <w:sz w:val="24"/>
          <w:szCs w:val="24"/>
        </w:rPr>
        <w:t xml:space="preserve">Luo, J., Guchait, P. and Lee, L. (2023) ‘Outsourcing and service quality: A hospitality management perspective’, Journal of Hospitality and Tourism Management, 55, pp. 180–189. Available at: </w:t>
      </w:r>
      <w:hyperlink r:id="rId65" w:history="1">
        <w:r w:rsidRPr="00C8111D">
          <w:rPr>
            <w:rStyle w:val="Hyperlink"/>
            <w:rFonts w:ascii="Arial" w:hAnsi="Arial" w:cs="Arial"/>
            <w:sz w:val="24"/>
            <w:szCs w:val="24"/>
          </w:rPr>
          <w:t>https://doi.org/10.1016/j.jhtm.2023.02.008</w:t>
        </w:r>
      </w:hyperlink>
      <w:r>
        <w:rPr>
          <w:rFonts w:ascii="Arial" w:hAnsi="Arial" w:cs="Arial"/>
          <w:sz w:val="24"/>
          <w:szCs w:val="24"/>
        </w:rPr>
        <w:t xml:space="preserve"> </w:t>
      </w:r>
      <w:r w:rsidRPr="00AD25D8">
        <w:rPr>
          <w:rFonts w:ascii="Arial" w:hAnsi="Arial" w:cs="Arial"/>
          <w:sz w:val="24"/>
          <w:szCs w:val="24"/>
        </w:rPr>
        <w:t xml:space="preserve">  (Accessed 20 October 2025). </w:t>
      </w:r>
    </w:p>
    <w:p w14:paraId="0244328E" w14:textId="77777777" w:rsidR="00B66616" w:rsidRPr="00AD25D8" w:rsidRDefault="00B66616" w:rsidP="00AD25D8">
      <w:pPr>
        <w:pStyle w:val="ListParagraph"/>
        <w:numPr>
          <w:ilvl w:val="0"/>
          <w:numId w:val="28"/>
        </w:numPr>
        <w:spacing w:line="600" w:lineRule="auto"/>
        <w:jc w:val="both"/>
        <w:rPr>
          <w:rFonts w:ascii="Arial" w:hAnsi="Arial" w:cs="Arial"/>
          <w:sz w:val="24"/>
          <w:szCs w:val="24"/>
        </w:rPr>
      </w:pPr>
      <w:r w:rsidRPr="00AD25D8">
        <w:rPr>
          <w:rFonts w:ascii="Arial" w:hAnsi="Arial" w:cs="Arial"/>
          <w:sz w:val="24"/>
          <w:szCs w:val="24"/>
        </w:rPr>
        <w:t xml:space="preserve">Mariani, M.M. and Borghi, M. (2022) ‘Empowering hotels through digital technologies: Drivers and impacts on performance’, International Journal of Hospitality Management, 102, 103185. Available at: </w:t>
      </w:r>
      <w:hyperlink r:id="rId66" w:history="1">
        <w:r w:rsidRPr="00C8111D">
          <w:rPr>
            <w:rStyle w:val="Hyperlink"/>
            <w:rFonts w:ascii="Arial" w:hAnsi="Arial" w:cs="Arial"/>
            <w:sz w:val="24"/>
            <w:szCs w:val="24"/>
          </w:rPr>
          <w:t>https://doi.org/10.1016/j.ijhm.2022.103185</w:t>
        </w:r>
      </w:hyperlink>
      <w:r>
        <w:rPr>
          <w:rFonts w:ascii="Arial" w:hAnsi="Arial" w:cs="Arial"/>
          <w:sz w:val="24"/>
          <w:szCs w:val="24"/>
        </w:rPr>
        <w:t xml:space="preserve"> </w:t>
      </w:r>
      <w:r w:rsidRPr="00AD25D8">
        <w:rPr>
          <w:rFonts w:ascii="Arial" w:hAnsi="Arial" w:cs="Arial"/>
          <w:sz w:val="24"/>
          <w:szCs w:val="24"/>
        </w:rPr>
        <w:t xml:space="preserve"> (Accessed 20 October 2025). </w:t>
      </w:r>
    </w:p>
    <w:p w14:paraId="0D541E9F" w14:textId="77777777" w:rsidR="00B66616" w:rsidRPr="00DE0A7A" w:rsidRDefault="00B66616" w:rsidP="00DE0A7A">
      <w:pPr>
        <w:pStyle w:val="ListParagraph"/>
        <w:numPr>
          <w:ilvl w:val="0"/>
          <w:numId w:val="28"/>
        </w:numPr>
        <w:spacing w:line="600" w:lineRule="auto"/>
        <w:jc w:val="both"/>
        <w:rPr>
          <w:rFonts w:ascii="Arial" w:hAnsi="Arial" w:cs="Arial"/>
          <w:sz w:val="24"/>
          <w:szCs w:val="24"/>
        </w:rPr>
      </w:pPr>
      <w:r w:rsidRPr="00DE0A7A">
        <w:rPr>
          <w:rFonts w:ascii="Arial" w:hAnsi="Arial" w:cs="Arial"/>
          <w:sz w:val="24"/>
          <w:szCs w:val="24"/>
        </w:rPr>
        <w:lastRenderedPageBreak/>
        <w:t xml:space="preserve">Marriott International (2024) Human Capital and Workforce Management. Available at: </w:t>
      </w:r>
      <w:hyperlink r:id="rId67" w:history="1">
        <w:r w:rsidRPr="00F45919">
          <w:rPr>
            <w:rStyle w:val="Hyperlink"/>
            <w:rFonts w:ascii="Arial" w:hAnsi="Arial" w:cs="Arial"/>
            <w:sz w:val="24"/>
            <w:szCs w:val="24"/>
          </w:rPr>
          <w:t>https://marriott.com/sustainability</w:t>
        </w:r>
      </w:hyperlink>
      <w:r>
        <w:rPr>
          <w:rFonts w:ascii="Arial" w:hAnsi="Arial" w:cs="Arial"/>
          <w:sz w:val="24"/>
          <w:szCs w:val="24"/>
        </w:rPr>
        <w:t xml:space="preserve"> </w:t>
      </w:r>
      <w:r w:rsidRPr="00DE0A7A">
        <w:rPr>
          <w:rFonts w:ascii="Arial" w:hAnsi="Arial" w:cs="Arial"/>
          <w:sz w:val="24"/>
          <w:szCs w:val="24"/>
        </w:rPr>
        <w:t xml:space="preserve"> (Accessed: 29 October 2025).</w:t>
      </w:r>
    </w:p>
    <w:p w14:paraId="6F27739B" w14:textId="77777777" w:rsidR="00B66616" w:rsidRPr="00AD25D8" w:rsidRDefault="00B66616" w:rsidP="00AD25D8">
      <w:pPr>
        <w:pStyle w:val="ListParagraph"/>
        <w:numPr>
          <w:ilvl w:val="0"/>
          <w:numId w:val="28"/>
        </w:numPr>
        <w:spacing w:line="600" w:lineRule="auto"/>
        <w:jc w:val="both"/>
        <w:rPr>
          <w:rFonts w:ascii="Arial" w:hAnsi="Arial" w:cs="Arial"/>
          <w:sz w:val="24"/>
          <w:szCs w:val="24"/>
        </w:rPr>
      </w:pPr>
      <w:r w:rsidRPr="00AD25D8">
        <w:rPr>
          <w:rFonts w:ascii="Arial" w:hAnsi="Arial" w:cs="Arial"/>
          <w:sz w:val="24"/>
          <w:szCs w:val="24"/>
        </w:rPr>
        <w:t xml:space="preserve">Mews. (2025) ‘Hotel seasonal staffing: strategies for peak-season success’, Mews Blog, 9 October. Available at: </w:t>
      </w:r>
      <w:hyperlink r:id="rId68" w:history="1">
        <w:r w:rsidRPr="00C8111D">
          <w:rPr>
            <w:rStyle w:val="Hyperlink"/>
            <w:rFonts w:ascii="Arial" w:hAnsi="Arial" w:cs="Arial"/>
            <w:sz w:val="24"/>
            <w:szCs w:val="24"/>
          </w:rPr>
          <w:t>https://www.mews.com/en/blog/hotel-seasonal-staffing</w:t>
        </w:r>
      </w:hyperlink>
      <w:r>
        <w:rPr>
          <w:rFonts w:ascii="Arial" w:hAnsi="Arial" w:cs="Arial"/>
          <w:sz w:val="24"/>
          <w:szCs w:val="24"/>
        </w:rPr>
        <w:t xml:space="preserve"> </w:t>
      </w:r>
      <w:r w:rsidRPr="00AD25D8">
        <w:rPr>
          <w:rFonts w:ascii="Arial" w:hAnsi="Arial" w:cs="Arial"/>
          <w:sz w:val="24"/>
          <w:szCs w:val="24"/>
        </w:rPr>
        <w:t xml:space="preserve">  (Accessed 24 October 2025).</w:t>
      </w:r>
    </w:p>
    <w:p w14:paraId="578AFAD5" w14:textId="77777777" w:rsidR="00B66616" w:rsidRPr="00AD25D8" w:rsidRDefault="00B66616" w:rsidP="00AD25D8">
      <w:pPr>
        <w:pStyle w:val="ListParagraph"/>
        <w:numPr>
          <w:ilvl w:val="0"/>
          <w:numId w:val="28"/>
        </w:numPr>
        <w:spacing w:line="600" w:lineRule="auto"/>
        <w:jc w:val="both"/>
        <w:rPr>
          <w:rFonts w:ascii="Arial" w:hAnsi="Arial" w:cs="Arial"/>
          <w:sz w:val="24"/>
          <w:szCs w:val="24"/>
        </w:rPr>
      </w:pPr>
      <w:r w:rsidRPr="00AD25D8">
        <w:rPr>
          <w:rFonts w:ascii="Arial" w:hAnsi="Arial" w:cs="Arial"/>
          <w:sz w:val="24"/>
          <w:szCs w:val="24"/>
        </w:rPr>
        <w:t xml:space="preserve">Noone, B.M. and Lee, C.-H. (2011) ‘Hotel overbooking: The effect of overcompensation on customers’ reactions to denied service’, Journal of Hospitality and Tourism Research, 35(3), pp. 334–357. Available at: </w:t>
      </w:r>
      <w:hyperlink r:id="rId69" w:history="1">
        <w:r w:rsidRPr="00C8111D">
          <w:rPr>
            <w:rStyle w:val="Hyperlink"/>
            <w:rFonts w:ascii="Arial" w:hAnsi="Arial" w:cs="Arial"/>
            <w:sz w:val="24"/>
            <w:szCs w:val="24"/>
          </w:rPr>
          <w:t>https://doi.org/10.1177/1096348010382238</w:t>
        </w:r>
      </w:hyperlink>
      <w:r>
        <w:rPr>
          <w:rFonts w:ascii="Arial" w:hAnsi="Arial" w:cs="Arial"/>
          <w:sz w:val="24"/>
          <w:szCs w:val="24"/>
        </w:rPr>
        <w:t xml:space="preserve"> </w:t>
      </w:r>
      <w:r w:rsidRPr="00AD25D8">
        <w:rPr>
          <w:rFonts w:ascii="Arial" w:hAnsi="Arial" w:cs="Arial"/>
          <w:sz w:val="24"/>
          <w:szCs w:val="24"/>
        </w:rPr>
        <w:t xml:space="preserve">  (Accessed 24 October 2025).</w:t>
      </w:r>
    </w:p>
    <w:p w14:paraId="09C59FEA" w14:textId="77777777" w:rsidR="00B66616" w:rsidRPr="00AD25D8" w:rsidRDefault="00B66616" w:rsidP="00AD25D8">
      <w:pPr>
        <w:pStyle w:val="ListParagraph"/>
        <w:numPr>
          <w:ilvl w:val="0"/>
          <w:numId w:val="28"/>
        </w:numPr>
        <w:spacing w:line="600" w:lineRule="auto"/>
        <w:jc w:val="both"/>
        <w:rPr>
          <w:rFonts w:ascii="Arial" w:hAnsi="Arial" w:cs="Arial"/>
          <w:sz w:val="24"/>
          <w:szCs w:val="24"/>
        </w:rPr>
      </w:pPr>
      <w:r w:rsidRPr="00AD25D8">
        <w:rPr>
          <w:rFonts w:ascii="Arial" w:hAnsi="Arial" w:cs="Arial"/>
          <w:sz w:val="24"/>
          <w:szCs w:val="24"/>
        </w:rPr>
        <w:t xml:space="preserve">O’Neill, J.W. and Davis, K. (2011) ‘Work stress and well-being in the hotel industry’, International Journal of Hospitality Management, 30(2), pp. 385–390. Available at: </w:t>
      </w:r>
      <w:hyperlink r:id="rId70" w:history="1">
        <w:r w:rsidRPr="00C8111D">
          <w:rPr>
            <w:rStyle w:val="Hyperlink"/>
            <w:rFonts w:ascii="Arial" w:hAnsi="Arial" w:cs="Arial"/>
            <w:sz w:val="24"/>
            <w:szCs w:val="24"/>
          </w:rPr>
          <w:t>https://doi.org/10.1016/j.ijhm.2010.07.007</w:t>
        </w:r>
      </w:hyperlink>
      <w:r>
        <w:rPr>
          <w:rFonts w:ascii="Arial" w:hAnsi="Arial" w:cs="Arial"/>
          <w:sz w:val="24"/>
          <w:szCs w:val="24"/>
        </w:rPr>
        <w:t xml:space="preserve"> </w:t>
      </w:r>
      <w:r w:rsidRPr="00AD25D8">
        <w:rPr>
          <w:rFonts w:ascii="Arial" w:hAnsi="Arial" w:cs="Arial"/>
          <w:sz w:val="24"/>
          <w:szCs w:val="24"/>
        </w:rPr>
        <w:t xml:space="preserve">  (Accessed 09 October 2025). </w:t>
      </w:r>
    </w:p>
    <w:p w14:paraId="7D948203" w14:textId="77777777" w:rsidR="00B66616" w:rsidRDefault="00B66616" w:rsidP="00AD25D8">
      <w:pPr>
        <w:pStyle w:val="ListParagraph"/>
        <w:numPr>
          <w:ilvl w:val="0"/>
          <w:numId w:val="28"/>
        </w:numPr>
        <w:spacing w:line="600" w:lineRule="auto"/>
        <w:jc w:val="both"/>
        <w:rPr>
          <w:rFonts w:ascii="Arial" w:hAnsi="Arial" w:cs="Arial"/>
          <w:sz w:val="24"/>
          <w:szCs w:val="24"/>
        </w:rPr>
      </w:pPr>
      <w:r>
        <w:rPr>
          <w:rFonts w:ascii="Arial" w:hAnsi="Arial" w:cs="Arial"/>
          <w:sz w:val="24"/>
          <w:szCs w:val="24"/>
        </w:rPr>
        <w:t xml:space="preserve">Ollila, J. (2023) </w:t>
      </w:r>
      <w:r w:rsidRPr="009F26A8">
        <w:rPr>
          <w:rFonts w:ascii="Arial" w:hAnsi="Arial" w:cs="Arial"/>
          <w:sz w:val="24"/>
          <w:szCs w:val="24"/>
        </w:rPr>
        <w:t>Hilton’s “Catch Me at My Best” Is Back For 2023</w:t>
      </w:r>
      <w:r>
        <w:rPr>
          <w:rFonts w:ascii="Arial" w:hAnsi="Arial" w:cs="Arial"/>
          <w:sz w:val="24"/>
          <w:szCs w:val="24"/>
        </w:rPr>
        <w:t xml:space="preserve">. Available at: </w:t>
      </w:r>
      <w:hyperlink r:id="rId71" w:history="1">
        <w:r w:rsidRPr="00F45919">
          <w:rPr>
            <w:rStyle w:val="Hyperlink"/>
            <w:rFonts w:ascii="Arial" w:hAnsi="Arial" w:cs="Arial"/>
            <w:sz w:val="24"/>
            <w:szCs w:val="24"/>
          </w:rPr>
          <w:t>https://loyaltylobby.com/2023/07/20/hiltons-catch-me-at-my-best-is-back-for-2023/</w:t>
        </w:r>
      </w:hyperlink>
      <w:r>
        <w:rPr>
          <w:rFonts w:ascii="Arial" w:hAnsi="Arial" w:cs="Arial"/>
          <w:sz w:val="24"/>
          <w:szCs w:val="24"/>
        </w:rPr>
        <w:t xml:space="preserve"> (Accessed 29 October 2025). </w:t>
      </w:r>
    </w:p>
    <w:p w14:paraId="454C9B29" w14:textId="77777777" w:rsidR="00B66616" w:rsidRPr="00AD25D8" w:rsidRDefault="00B66616" w:rsidP="00AD25D8">
      <w:pPr>
        <w:pStyle w:val="ListParagraph"/>
        <w:numPr>
          <w:ilvl w:val="0"/>
          <w:numId w:val="28"/>
        </w:numPr>
        <w:spacing w:line="600" w:lineRule="auto"/>
        <w:jc w:val="both"/>
        <w:rPr>
          <w:rFonts w:ascii="Arial" w:hAnsi="Arial" w:cs="Arial"/>
          <w:sz w:val="24"/>
          <w:szCs w:val="24"/>
        </w:rPr>
      </w:pPr>
      <w:r w:rsidRPr="00AD25D8">
        <w:rPr>
          <w:rFonts w:ascii="Arial" w:hAnsi="Arial" w:cs="Arial"/>
          <w:sz w:val="24"/>
          <w:szCs w:val="24"/>
        </w:rPr>
        <w:t xml:space="preserve">Parasuraman, A., Zeithaml, V.A. and Berry, L.L. (1988) ‘SERVQUAL: A multiple-item scale for measuring consumer perceptions of service quality’, Journal of Retailing, 64(1), pp. 12–40. Available at: </w:t>
      </w:r>
      <w:hyperlink r:id="rId72" w:history="1">
        <w:r w:rsidRPr="00C8111D">
          <w:rPr>
            <w:rStyle w:val="Hyperlink"/>
            <w:rFonts w:ascii="Arial" w:hAnsi="Arial" w:cs="Arial"/>
            <w:sz w:val="24"/>
            <w:szCs w:val="24"/>
          </w:rPr>
          <w:t>https://psycnet.apa.org/record/1989-10634-001</w:t>
        </w:r>
      </w:hyperlink>
      <w:r>
        <w:rPr>
          <w:rFonts w:ascii="Arial" w:hAnsi="Arial" w:cs="Arial"/>
          <w:sz w:val="24"/>
          <w:szCs w:val="24"/>
        </w:rPr>
        <w:t xml:space="preserve"> </w:t>
      </w:r>
      <w:r w:rsidRPr="00AD25D8">
        <w:rPr>
          <w:rFonts w:ascii="Arial" w:hAnsi="Arial" w:cs="Arial"/>
          <w:sz w:val="24"/>
          <w:szCs w:val="24"/>
        </w:rPr>
        <w:t xml:space="preserve">  (Accessed 09 October 2025). </w:t>
      </w:r>
    </w:p>
    <w:p w14:paraId="26E9474B" w14:textId="77777777" w:rsidR="00B66616" w:rsidRPr="00AD25D8" w:rsidRDefault="00B66616" w:rsidP="00AD25D8">
      <w:pPr>
        <w:pStyle w:val="ListParagraph"/>
        <w:numPr>
          <w:ilvl w:val="0"/>
          <w:numId w:val="28"/>
        </w:numPr>
        <w:spacing w:line="600" w:lineRule="auto"/>
        <w:jc w:val="both"/>
        <w:rPr>
          <w:rFonts w:ascii="Arial" w:hAnsi="Arial" w:cs="Arial"/>
          <w:sz w:val="24"/>
          <w:szCs w:val="24"/>
        </w:rPr>
      </w:pPr>
      <w:r w:rsidRPr="00AD25D8">
        <w:rPr>
          <w:rFonts w:ascii="Arial" w:hAnsi="Arial" w:cs="Arial"/>
          <w:sz w:val="24"/>
          <w:szCs w:val="24"/>
        </w:rPr>
        <w:lastRenderedPageBreak/>
        <w:t xml:space="preserve">Resnik, D.B. (2020) The Ethics of Research with Human Subjects: Protecting People, Advancing Science, Promoting Trust. Cham: Springer. Available at: </w:t>
      </w:r>
      <w:hyperlink r:id="rId73" w:history="1">
        <w:r w:rsidRPr="00C8111D">
          <w:rPr>
            <w:rStyle w:val="Hyperlink"/>
            <w:rFonts w:ascii="Arial" w:hAnsi="Arial" w:cs="Arial"/>
            <w:sz w:val="24"/>
            <w:szCs w:val="24"/>
          </w:rPr>
          <w:t>https://link.springer.com/book/10.1007/978-3-319-68756-8?utm_source=chatgpt.com</w:t>
        </w:r>
      </w:hyperlink>
      <w:r>
        <w:rPr>
          <w:rFonts w:ascii="Arial" w:hAnsi="Arial" w:cs="Arial"/>
          <w:sz w:val="24"/>
          <w:szCs w:val="24"/>
        </w:rPr>
        <w:t xml:space="preserve"> </w:t>
      </w:r>
      <w:r w:rsidRPr="00AD25D8">
        <w:rPr>
          <w:rFonts w:ascii="Arial" w:hAnsi="Arial" w:cs="Arial"/>
          <w:sz w:val="24"/>
          <w:szCs w:val="24"/>
        </w:rPr>
        <w:t xml:space="preserve"> (Accessed 15 October 2025). </w:t>
      </w:r>
    </w:p>
    <w:p w14:paraId="5E60C217" w14:textId="77777777" w:rsidR="00B66616" w:rsidRPr="00AD25D8" w:rsidRDefault="00B66616" w:rsidP="00AD25D8">
      <w:pPr>
        <w:pStyle w:val="ListParagraph"/>
        <w:numPr>
          <w:ilvl w:val="0"/>
          <w:numId w:val="28"/>
        </w:numPr>
        <w:spacing w:line="600" w:lineRule="auto"/>
        <w:jc w:val="both"/>
        <w:rPr>
          <w:rFonts w:ascii="Arial" w:hAnsi="Arial" w:cs="Arial"/>
          <w:sz w:val="24"/>
          <w:szCs w:val="24"/>
        </w:rPr>
      </w:pPr>
      <w:r w:rsidRPr="00AD25D8">
        <w:rPr>
          <w:rFonts w:ascii="Arial" w:hAnsi="Arial" w:cs="Arial"/>
          <w:sz w:val="24"/>
          <w:szCs w:val="24"/>
        </w:rPr>
        <w:t xml:space="preserve">Ridder, H.-G. (2017) ‘The theory contribution of case study research designs’, Business Research, 10(2), pp. 281–305. Available at: </w:t>
      </w:r>
      <w:hyperlink r:id="rId74" w:history="1">
        <w:r w:rsidRPr="00C8111D">
          <w:rPr>
            <w:rStyle w:val="Hyperlink"/>
            <w:rFonts w:ascii="Arial" w:hAnsi="Arial" w:cs="Arial"/>
            <w:sz w:val="24"/>
            <w:szCs w:val="24"/>
          </w:rPr>
          <w:t>https://doi.org/10.1007/s40685-017-0045-z</w:t>
        </w:r>
      </w:hyperlink>
      <w:r>
        <w:rPr>
          <w:rFonts w:ascii="Arial" w:hAnsi="Arial" w:cs="Arial"/>
          <w:sz w:val="24"/>
          <w:szCs w:val="24"/>
        </w:rPr>
        <w:t xml:space="preserve"> </w:t>
      </w:r>
      <w:r w:rsidRPr="00AD25D8">
        <w:rPr>
          <w:rFonts w:ascii="Arial" w:hAnsi="Arial" w:cs="Arial"/>
          <w:sz w:val="24"/>
          <w:szCs w:val="24"/>
        </w:rPr>
        <w:t xml:space="preserve"> (Accessed 15 October 2025). </w:t>
      </w:r>
    </w:p>
    <w:p w14:paraId="4102CEE3" w14:textId="77777777" w:rsidR="00B66616" w:rsidRPr="00AD25D8" w:rsidRDefault="00B66616" w:rsidP="00AD25D8">
      <w:pPr>
        <w:pStyle w:val="ListParagraph"/>
        <w:numPr>
          <w:ilvl w:val="0"/>
          <w:numId w:val="28"/>
        </w:numPr>
        <w:spacing w:line="600" w:lineRule="auto"/>
        <w:jc w:val="both"/>
        <w:rPr>
          <w:rFonts w:ascii="Arial" w:hAnsi="Arial" w:cs="Arial"/>
          <w:sz w:val="24"/>
          <w:szCs w:val="24"/>
        </w:rPr>
      </w:pPr>
      <w:r w:rsidRPr="00AD25D8">
        <w:rPr>
          <w:rFonts w:ascii="Arial" w:hAnsi="Arial" w:cs="Arial"/>
          <w:sz w:val="24"/>
          <w:szCs w:val="24"/>
        </w:rPr>
        <w:t xml:space="preserve">Robinson, R.N.S., Kralj, A., Solnet, D., Goh, E. and Callan, V. (2019) Thinking job embeddedness not turnover: Towards a better understanding of frontline hotel worker retention. International Journal of Hospitality Management, 76, pp.52–65. Available at: </w:t>
      </w:r>
      <w:hyperlink r:id="rId75" w:history="1">
        <w:r w:rsidRPr="00C8111D">
          <w:rPr>
            <w:rStyle w:val="Hyperlink"/>
            <w:rFonts w:ascii="Arial" w:hAnsi="Arial" w:cs="Arial"/>
            <w:sz w:val="24"/>
            <w:szCs w:val="24"/>
          </w:rPr>
          <w:t>https://doi.org/10.1016/j.ijhm.2018.04.010</w:t>
        </w:r>
      </w:hyperlink>
      <w:r>
        <w:rPr>
          <w:rFonts w:ascii="Arial" w:hAnsi="Arial" w:cs="Arial"/>
          <w:sz w:val="24"/>
          <w:szCs w:val="24"/>
        </w:rPr>
        <w:t xml:space="preserve"> </w:t>
      </w:r>
      <w:r w:rsidRPr="00AD25D8">
        <w:rPr>
          <w:rFonts w:ascii="Arial" w:hAnsi="Arial" w:cs="Arial"/>
          <w:sz w:val="24"/>
          <w:szCs w:val="24"/>
        </w:rPr>
        <w:t xml:space="preserve"> (Accessed 26 October 2025). </w:t>
      </w:r>
    </w:p>
    <w:p w14:paraId="23C7AED6" w14:textId="77777777" w:rsidR="00B66616" w:rsidRPr="00AD25D8" w:rsidRDefault="00B66616" w:rsidP="00AD25D8">
      <w:pPr>
        <w:pStyle w:val="ListParagraph"/>
        <w:numPr>
          <w:ilvl w:val="0"/>
          <w:numId w:val="28"/>
        </w:numPr>
        <w:spacing w:line="600" w:lineRule="auto"/>
        <w:jc w:val="both"/>
        <w:rPr>
          <w:rFonts w:ascii="Arial" w:hAnsi="Arial" w:cs="Arial"/>
          <w:sz w:val="24"/>
          <w:szCs w:val="24"/>
        </w:rPr>
      </w:pPr>
      <w:r w:rsidRPr="00AD25D8">
        <w:rPr>
          <w:rFonts w:ascii="Arial" w:hAnsi="Arial" w:cs="Arial"/>
          <w:sz w:val="24"/>
          <w:szCs w:val="24"/>
        </w:rPr>
        <w:t xml:space="preserve">Rosemberg, M.-A.S., Li, Y., McConnell, D.S. and Chen, X. (2018) ‘Effort–reward imbalance and work productivity among hotel housekeeping employees: A pilot study’, Workplace Health &amp; Safety, 66(11), pp. 516–521. Available at: </w:t>
      </w:r>
      <w:hyperlink r:id="rId76" w:history="1">
        <w:r w:rsidRPr="00C8111D">
          <w:rPr>
            <w:rStyle w:val="Hyperlink"/>
            <w:rFonts w:ascii="Arial" w:hAnsi="Arial" w:cs="Arial"/>
            <w:sz w:val="24"/>
            <w:szCs w:val="24"/>
          </w:rPr>
          <w:t>https://doi.org/10.1177/2165079918755803</w:t>
        </w:r>
      </w:hyperlink>
      <w:r>
        <w:rPr>
          <w:rFonts w:ascii="Arial" w:hAnsi="Arial" w:cs="Arial"/>
          <w:sz w:val="24"/>
          <w:szCs w:val="24"/>
        </w:rPr>
        <w:t xml:space="preserve"> </w:t>
      </w:r>
      <w:r w:rsidRPr="00AD25D8">
        <w:rPr>
          <w:rFonts w:ascii="Arial" w:hAnsi="Arial" w:cs="Arial"/>
          <w:sz w:val="24"/>
          <w:szCs w:val="24"/>
        </w:rPr>
        <w:t xml:space="preserve">  (Accessed 24 October 2025).</w:t>
      </w:r>
    </w:p>
    <w:p w14:paraId="3E8B0F73" w14:textId="77777777" w:rsidR="00B66616" w:rsidRPr="00AD25D8" w:rsidRDefault="00B66616" w:rsidP="00AD25D8">
      <w:pPr>
        <w:pStyle w:val="ListParagraph"/>
        <w:numPr>
          <w:ilvl w:val="0"/>
          <w:numId w:val="28"/>
        </w:numPr>
        <w:spacing w:line="600" w:lineRule="auto"/>
        <w:jc w:val="both"/>
        <w:rPr>
          <w:rFonts w:ascii="Arial" w:hAnsi="Arial" w:cs="Arial"/>
          <w:sz w:val="24"/>
          <w:szCs w:val="24"/>
        </w:rPr>
      </w:pPr>
      <w:r w:rsidRPr="00AD25D8">
        <w:rPr>
          <w:rFonts w:ascii="Arial" w:hAnsi="Arial" w:cs="Arial"/>
          <w:sz w:val="24"/>
          <w:szCs w:val="24"/>
        </w:rPr>
        <w:t xml:space="preserve">Saito, H. (2025) ‘Well-being of hospitality employees: A systematic literature review’, International Journal of Hospitality Management. Available at: </w:t>
      </w:r>
      <w:hyperlink r:id="rId77" w:history="1">
        <w:r w:rsidRPr="00C8111D">
          <w:rPr>
            <w:rStyle w:val="Hyperlink"/>
            <w:rFonts w:ascii="Arial" w:hAnsi="Arial" w:cs="Arial"/>
            <w:sz w:val="24"/>
            <w:szCs w:val="24"/>
          </w:rPr>
          <w:t>https://www.sciencedirect.com/science/article/pii/S0278431924002676?via%3Dihub</w:t>
        </w:r>
      </w:hyperlink>
      <w:r>
        <w:rPr>
          <w:rFonts w:ascii="Arial" w:hAnsi="Arial" w:cs="Arial"/>
          <w:sz w:val="24"/>
          <w:szCs w:val="24"/>
        </w:rPr>
        <w:t xml:space="preserve"> </w:t>
      </w:r>
      <w:r w:rsidRPr="00AD25D8">
        <w:rPr>
          <w:rFonts w:ascii="Arial" w:hAnsi="Arial" w:cs="Arial"/>
          <w:sz w:val="24"/>
          <w:szCs w:val="24"/>
        </w:rPr>
        <w:t xml:space="preserve"> </w:t>
      </w:r>
      <w:r>
        <w:rPr>
          <w:rFonts w:ascii="Arial" w:hAnsi="Arial" w:cs="Arial"/>
          <w:sz w:val="24"/>
          <w:szCs w:val="24"/>
        </w:rPr>
        <w:t xml:space="preserve"> </w:t>
      </w:r>
      <w:r w:rsidRPr="00AD25D8">
        <w:rPr>
          <w:rFonts w:ascii="Arial" w:hAnsi="Arial" w:cs="Arial"/>
          <w:sz w:val="24"/>
          <w:szCs w:val="24"/>
        </w:rPr>
        <w:t xml:space="preserve"> (Accessed 20 October 2025). </w:t>
      </w:r>
    </w:p>
    <w:p w14:paraId="77DC8218" w14:textId="77777777" w:rsidR="00B66616" w:rsidRPr="00AD25D8" w:rsidRDefault="00B66616" w:rsidP="00AD25D8">
      <w:pPr>
        <w:pStyle w:val="ListParagraph"/>
        <w:numPr>
          <w:ilvl w:val="0"/>
          <w:numId w:val="28"/>
        </w:numPr>
        <w:spacing w:line="600" w:lineRule="auto"/>
        <w:jc w:val="both"/>
        <w:rPr>
          <w:rFonts w:ascii="Arial" w:hAnsi="Arial" w:cs="Arial"/>
          <w:sz w:val="24"/>
          <w:szCs w:val="24"/>
        </w:rPr>
      </w:pPr>
      <w:r w:rsidRPr="00AD25D8">
        <w:rPr>
          <w:rFonts w:ascii="Arial" w:hAnsi="Arial" w:cs="Arial"/>
          <w:sz w:val="24"/>
          <w:szCs w:val="24"/>
        </w:rPr>
        <w:lastRenderedPageBreak/>
        <w:t xml:space="preserve">Saunders, M., Lewis, P. and Thornhill, A. (2019) Research Methods for Business Students. 8th edn. Harlow: Pearson Education. Available at: </w:t>
      </w:r>
      <w:hyperlink r:id="rId78" w:history="1">
        <w:r w:rsidRPr="00C8111D">
          <w:rPr>
            <w:rStyle w:val="Hyperlink"/>
            <w:rFonts w:ascii="Arial" w:hAnsi="Arial" w:cs="Arial"/>
            <w:sz w:val="24"/>
            <w:szCs w:val="24"/>
          </w:rPr>
          <w:t>https://www.pearson.com/en-gb/subject-catalog/p/research-methods-for-business-students/P200000004191/978129220878</w:t>
        </w:r>
      </w:hyperlink>
      <w:r>
        <w:rPr>
          <w:rFonts w:ascii="Arial" w:hAnsi="Arial" w:cs="Arial"/>
          <w:sz w:val="24"/>
          <w:szCs w:val="24"/>
        </w:rPr>
        <w:t xml:space="preserve"> </w:t>
      </w:r>
      <w:r w:rsidRPr="00AD25D8">
        <w:rPr>
          <w:rFonts w:ascii="Arial" w:hAnsi="Arial" w:cs="Arial"/>
          <w:sz w:val="24"/>
          <w:szCs w:val="24"/>
        </w:rPr>
        <w:t xml:space="preserve">  (Accessed 15 October 2025). </w:t>
      </w:r>
    </w:p>
    <w:p w14:paraId="6177D252" w14:textId="77777777" w:rsidR="00B66616" w:rsidRPr="00AD25D8" w:rsidRDefault="00B66616" w:rsidP="00AD25D8">
      <w:pPr>
        <w:pStyle w:val="ListParagraph"/>
        <w:numPr>
          <w:ilvl w:val="0"/>
          <w:numId w:val="28"/>
        </w:numPr>
        <w:spacing w:line="600" w:lineRule="auto"/>
        <w:jc w:val="both"/>
        <w:rPr>
          <w:rFonts w:ascii="Arial" w:hAnsi="Arial" w:cs="Arial"/>
          <w:sz w:val="24"/>
          <w:szCs w:val="24"/>
        </w:rPr>
      </w:pPr>
      <w:r w:rsidRPr="00AD25D8">
        <w:rPr>
          <w:rFonts w:ascii="Arial" w:hAnsi="Arial" w:cs="Arial"/>
          <w:sz w:val="24"/>
          <w:szCs w:val="24"/>
        </w:rPr>
        <w:t xml:space="preserve">Sigala, M. (2005) ‘A stepwise data envelopment analysis of hotels’ rooms division productivity’, The Service Industries Journal, 25(1), pp. 61–81. Available at: </w:t>
      </w:r>
      <w:hyperlink r:id="rId79" w:history="1">
        <w:r w:rsidRPr="00C8111D">
          <w:rPr>
            <w:rStyle w:val="Hyperlink"/>
            <w:rFonts w:ascii="Arial" w:hAnsi="Arial" w:cs="Arial"/>
            <w:sz w:val="24"/>
            <w:szCs w:val="24"/>
          </w:rPr>
          <w:t>https://doi.org/10.1080/0264206042000302414</w:t>
        </w:r>
      </w:hyperlink>
      <w:r>
        <w:rPr>
          <w:rFonts w:ascii="Arial" w:hAnsi="Arial" w:cs="Arial"/>
          <w:sz w:val="24"/>
          <w:szCs w:val="24"/>
        </w:rPr>
        <w:t xml:space="preserve"> </w:t>
      </w:r>
      <w:r w:rsidRPr="00AD25D8">
        <w:rPr>
          <w:rFonts w:ascii="Arial" w:hAnsi="Arial" w:cs="Arial"/>
          <w:sz w:val="24"/>
          <w:szCs w:val="24"/>
        </w:rPr>
        <w:t xml:space="preserve">  (Accessed 24 October 2025).</w:t>
      </w:r>
    </w:p>
    <w:p w14:paraId="4CCC7A84" w14:textId="77777777" w:rsidR="00B66616" w:rsidRPr="00AD25D8" w:rsidRDefault="00B66616" w:rsidP="00AD25D8">
      <w:pPr>
        <w:pStyle w:val="ListParagraph"/>
        <w:numPr>
          <w:ilvl w:val="0"/>
          <w:numId w:val="28"/>
        </w:numPr>
        <w:spacing w:line="600" w:lineRule="auto"/>
        <w:jc w:val="both"/>
        <w:rPr>
          <w:rFonts w:ascii="Arial" w:hAnsi="Arial" w:cs="Arial"/>
          <w:sz w:val="24"/>
          <w:szCs w:val="24"/>
        </w:rPr>
      </w:pPr>
      <w:r w:rsidRPr="00AD25D8">
        <w:rPr>
          <w:rFonts w:ascii="Arial" w:hAnsi="Arial" w:cs="Arial"/>
          <w:sz w:val="24"/>
          <w:szCs w:val="24"/>
        </w:rPr>
        <w:t xml:space="preserve">Solnet, D., Baum, T., Robinson, R.N.S. and Kralj, A. (2018) ‘Tourism and hospitality workforce research: A review and agenda’, Tourism Management Perspectives, 25, pp. 124–135. Available at: </w:t>
      </w:r>
      <w:hyperlink r:id="rId80" w:history="1">
        <w:r w:rsidRPr="00C8111D">
          <w:rPr>
            <w:rStyle w:val="Hyperlink"/>
            <w:rFonts w:ascii="Arial" w:hAnsi="Arial" w:cs="Arial"/>
            <w:sz w:val="24"/>
            <w:szCs w:val="24"/>
          </w:rPr>
          <w:t>https://doi.org/10.1016/j.tmp.2017.11.023</w:t>
        </w:r>
      </w:hyperlink>
      <w:r>
        <w:rPr>
          <w:rFonts w:ascii="Arial" w:hAnsi="Arial" w:cs="Arial"/>
          <w:sz w:val="24"/>
          <w:szCs w:val="24"/>
        </w:rPr>
        <w:t xml:space="preserve"> </w:t>
      </w:r>
      <w:r w:rsidRPr="00AD25D8">
        <w:rPr>
          <w:rFonts w:ascii="Arial" w:hAnsi="Arial" w:cs="Arial"/>
          <w:sz w:val="24"/>
          <w:szCs w:val="24"/>
        </w:rPr>
        <w:t xml:space="preserve">  (Accessed 22 October 2025). </w:t>
      </w:r>
    </w:p>
    <w:p w14:paraId="5B84F4EA" w14:textId="77777777" w:rsidR="00B66616" w:rsidRPr="00AD25D8" w:rsidRDefault="00B66616" w:rsidP="00AD25D8">
      <w:pPr>
        <w:pStyle w:val="ListParagraph"/>
        <w:numPr>
          <w:ilvl w:val="0"/>
          <w:numId w:val="28"/>
        </w:numPr>
        <w:spacing w:line="600" w:lineRule="auto"/>
        <w:jc w:val="both"/>
        <w:rPr>
          <w:rFonts w:ascii="Arial" w:hAnsi="Arial" w:cs="Arial"/>
          <w:sz w:val="24"/>
          <w:szCs w:val="24"/>
        </w:rPr>
      </w:pPr>
      <w:r w:rsidRPr="00AD25D8">
        <w:rPr>
          <w:rFonts w:ascii="Arial" w:hAnsi="Arial" w:cs="Arial"/>
          <w:sz w:val="24"/>
          <w:szCs w:val="24"/>
        </w:rPr>
        <w:t xml:space="preserve">Solnet, D., Ford, R.C., Robinson, R. and Ritchie, B. (2018) Modeling employee morale and customer satisfaction: Implications for hospitality performance. International Journal of Hospitality Management, 75, pp.85–95. Available at: </w:t>
      </w:r>
      <w:hyperlink r:id="rId81" w:history="1">
        <w:r w:rsidRPr="00C8111D">
          <w:rPr>
            <w:rStyle w:val="Hyperlink"/>
            <w:rFonts w:ascii="Arial" w:hAnsi="Arial" w:cs="Arial"/>
            <w:sz w:val="24"/>
            <w:szCs w:val="24"/>
          </w:rPr>
          <w:t>https://doi.org/10.1016/j.ijhm.2018.04.002</w:t>
        </w:r>
      </w:hyperlink>
      <w:r>
        <w:rPr>
          <w:rFonts w:ascii="Arial" w:hAnsi="Arial" w:cs="Arial"/>
          <w:sz w:val="24"/>
          <w:szCs w:val="24"/>
        </w:rPr>
        <w:t xml:space="preserve"> </w:t>
      </w:r>
      <w:r w:rsidRPr="00AD25D8">
        <w:rPr>
          <w:rFonts w:ascii="Arial" w:hAnsi="Arial" w:cs="Arial"/>
          <w:sz w:val="24"/>
          <w:szCs w:val="24"/>
        </w:rPr>
        <w:t xml:space="preserve"> (Accessed 26 October 2025). </w:t>
      </w:r>
    </w:p>
    <w:p w14:paraId="16B4A27B" w14:textId="77777777" w:rsidR="00B66616" w:rsidRPr="00AD25D8" w:rsidRDefault="00B66616" w:rsidP="00AD25D8">
      <w:pPr>
        <w:pStyle w:val="ListParagraph"/>
        <w:numPr>
          <w:ilvl w:val="0"/>
          <w:numId w:val="28"/>
        </w:numPr>
        <w:spacing w:line="600" w:lineRule="auto"/>
        <w:jc w:val="both"/>
        <w:rPr>
          <w:rFonts w:ascii="Arial" w:hAnsi="Arial" w:cs="Arial"/>
          <w:sz w:val="24"/>
          <w:szCs w:val="24"/>
        </w:rPr>
      </w:pPr>
      <w:r w:rsidRPr="00AD25D8">
        <w:rPr>
          <w:rFonts w:ascii="Arial" w:hAnsi="Arial" w:cs="Arial"/>
          <w:sz w:val="24"/>
          <w:szCs w:val="24"/>
        </w:rPr>
        <w:t xml:space="preserve">Soprana. (2024) ‘Overcoming hotel staffing challenges in Scandinavia: A guide for HR managers’, 15 May. Available at: </w:t>
      </w:r>
      <w:hyperlink r:id="rId82" w:history="1">
        <w:r w:rsidRPr="00C8111D">
          <w:rPr>
            <w:rStyle w:val="Hyperlink"/>
            <w:rFonts w:ascii="Arial" w:hAnsi="Arial" w:cs="Arial"/>
            <w:sz w:val="24"/>
            <w:szCs w:val="24"/>
          </w:rPr>
          <w:t>https://www.soprana.no/en/2024/05/15/overcoming-hotel-staffing-challenges-in-scandinavia-a-guide-for-hr-managers/</w:t>
        </w:r>
      </w:hyperlink>
      <w:r>
        <w:rPr>
          <w:rFonts w:ascii="Arial" w:hAnsi="Arial" w:cs="Arial"/>
          <w:sz w:val="24"/>
          <w:szCs w:val="24"/>
        </w:rPr>
        <w:t xml:space="preserve"> </w:t>
      </w:r>
      <w:r w:rsidRPr="00AD25D8">
        <w:rPr>
          <w:rFonts w:ascii="Arial" w:hAnsi="Arial" w:cs="Arial"/>
          <w:sz w:val="24"/>
          <w:szCs w:val="24"/>
        </w:rPr>
        <w:t xml:space="preserve"> (Accessed 24 October 2025). </w:t>
      </w:r>
    </w:p>
    <w:p w14:paraId="2ACA0A9F" w14:textId="77777777" w:rsidR="00B66616" w:rsidRPr="00AD25D8" w:rsidRDefault="00B66616" w:rsidP="00AD25D8">
      <w:pPr>
        <w:pStyle w:val="ListParagraph"/>
        <w:numPr>
          <w:ilvl w:val="0"/>
          <w:numId w:val="28"/>
        </w:numPr>
        <w:spacing w:line="600" w:lineRule="auto"/>
        <w:jc w:val="both"/>
        <w:rPr>
          <w:rFonts w:ascii="Arial" w:hAnsi="Arial" w:cs="Arial"/>
          <w:sz w:val="24"/>
          <w:szCs w:val="24"/>
        </w:rPr>
      </w:pPr>
      <w:r w:rsidRPr="00AD25D8">
        <w:rPr>
          <w:rFonts w:ascii="Arial" w:hAnsi="Arial" w:cs="Arial"/>
          <w:sz w:val="24"/>
          <w:szCs w:val="24"/>
        </w:rPr>
        <w:t xml:space="preserve">Stake, R.E. (1995) The Art of Case Study Research. Thousand Oaks, CA: Sage Publications. Available at:  </w:t>
      </w:r>
      <w:hyperlink r:id="rId83" w:history="1">
        <w:r w:rsidRPr="00C8111D">
          <w:rPr>
            <w:rStyle w:val="Hyperlink"/>
            <w:rFonts w:ascii="Arial" w:hAnsi="Arial" w:cs="Arial"/>
            <w:sz w:val="24"/>
            <w:szCs w:val="24"/>
          </w:rPr>
          <w:t>https://uk.sagepub.com/en-gb/eur/the-art-of-case-study-research/book4954?utm_source=chatgpt.com</w:t>
        </w:r>
      </w:hyperlink>
      <w:r>
        <w:rPr>
          <w:rFonts w:ascii="Arial" w:hAnsi="Arial" w:cs="Arial"/>
          <w:sz w:val="24"/>
          <w:szCs w:val="24"/>
        </w:rPr>
        <w:t xml:space="preserve"> </w:t>
      </w:r>
      <w:r w:rsidRPr="00AD25D8">
        <w:rPr>
          <w:rFonts w:ascii="Arial" w:hAnsi="Arial" w:cs="Arial"/>
          <w:sz w:val="24"/>
          <w:szCs w:val="24"/>
        </w:rPr>
        <w:t xml:space="preserve">  (Accessed 15 October 2025). </w:t>
      </w:r>
    </w:p>
    <w:p w14:paraId="2406499C" w14:textId="77777777" w:rsidR="00B66616" w:rsidRPr="00AD25D8" w:rsidRDefault="00B66616" w:rsidP="00AD25D8">
      <w:pPr>
        <w:pStyle w:val="ListParagraph"/>
        <w:numPr>
          <w:ilvl w:val="0"/>
          <w:numId w:val="28"/>
        </w:numPr>
        <w:spacing w:line="600" w:lineRule="auto"/>
        <w:jc w:val="both"/>
        <w:rPr>
          <w:rFonts w:ascii="Arial" w:hAnsi="Arial" w:cs="Arial"/>
          <w:sz w:val="24"/>
          <w:szCs w:val="24"/>
        </w:rPr>
      </w:pPr>
      <w:r w:rsidRPr="00AD25D8">
        <w:rPr>
          <w:rFonts w:ascii="Arial" w:hAnsi="Arial" w:cs="Arial"/>
          <w:sz w:val="24"/>
          <w:szCs w:val="24"/>
        </w:rPr>
        <w:t xml:space="preserve">Tai, Y.F. (2021) ‘Technology- or human-related service innovation? Enhancing hospitality services with self-service technologies, International Journal of Contemporary Hospitality Management, 33(5), pp. 1502-1522. Available at:  </w:t>
      </w:r>
      <w:hyperlink r:id="rId84" w:history="1">
        <w:r w:rsidRPr="00C8111D">
          <w:rPr>
            <w:rStyle w:val="Hyperlink"/>
            <w:rFonts w:ascii="Arial" w:hAnsi="Arial" w:cs="Arial"/>
            <w:sz w:val="24"/>
            <w:szCs w:val="24"/>
          </w:rPr>
          <w:t>https://link.springer.com/article/10.1007/s11628-021-00461-w</w:t>
        </w:r>
      </w:hyperlink>
      <w:r>
        <w:rPr>
          <w:rFonts w:ascii="Arial" w:hAnsi="Arial" w:cs="Arial"/>
          <w:sz w:val="24"/>
          <w:szCs w:val="24"/>
        </w:rPr>
        <w:t xml:space="preserve"> </w:t>
      </w:r>
      <w:r w:rsidRPr="00AD25D8">
        <w:rPr>
          <w:rFonts w:ascii="Arial" w:hAnsi="Arial" w:cs="Arial"/>
          <w:sz w:val="24"/>
          <w:szCs w:val="24"/>
        </w:rPr>
        <w:t xml:space="preserve">  (Accessed 20 October 2025). </w:t>
      </w:r>
    </w:p>
    <w:p w14:paraId="2042A2F7" w14:textId="77777777" w:rsidR="00B66616" w:rsidRPr="00AD25D8" w:rsidRDefault="00B66616" w:rsidP="00AD25D8">
      <w:pPr>
        <w:pStyle w:val="ListParagraph"/>
        <w:numPr>
          <w:ilvl w:val="0"/>
          <w:numId w:val="28"/>
        </w:numPr>
        <w:spacing w:line="600" w:lineRule="auto"/>
        <w:jc w:val="both"/>
        <w:rPr>
          <w:rFonts w:ascii="Arial" w:hAnsi="Arial" w:cs="Arial"/>
          <w:sz w:val="24"/>
          <w:szCs w:val="24"/>
        </w:rPr>
      </w:pPr>
      <w:r w:rsidRPr="00AD25D8">
        <w:rPr>
          <w:rFonts w:ascii="Arial" w:hAnsi="Arial" w:cs="Arial"/>
          <w:sz w:val="24"/>
          <w:szCs w:val="24"/>
        </w:rPr>
        <w:t xml:space="preserve">Thomas, G. (2021) How to Do Your Case Study. 3rd edn. London: Sage Publications. Available at: </w:t>
      </w:r>
      <w:hyperlink r:id="rId85" w:history="1">
        <w:r w:rsidRPr="00C8111D">
          <w:rPr>
            <w:rStyle w:val="Hyperlink"/>
            <w:rFonts w:ascii="Arial" w:hAnsi="Arial" w:cs="Arial"/>
            <w:sz w:val="24"/>
            <w:szCs w:val="24"/>
          </w:rPr>
          <w:t>https://uk.sagepub.com/en-gb/eur/how-to-do-your-case-study/book270216?utm_source=chatgpt.com</w:t>
        </w:r>
      </w:hyperlink>
      <w:r>
        <w:rPr>
          <w:rFonts w:ascii="Arial" w:hAnsi="Arial" w:cs="Arial"/>
          <w:sz w:val="24"/>
          <w:szCs w:val="24"/>
        </w:rPr>
        <w:t xml:space="preserve"> </w:t>
      </w:r>
      <w:r w:rsidRPr="00AD25D8">
        <w:rPr>
          <w:rFonts w:ascii="Arial" w:hAnsi="Arial" w:cs="Arial"/>
          <w:sz w:val="24"/>
          <w:szCs w:val="24"/>
        </w:rPr>
        <w:t xml:space="preserve">  (Accessed 15 October 2025). </w:t>
      </w:r>
    </w:p>
    <w:p w14:paraId="3772A789" w14:textId="77777777" w:rsidR="00B66616" w:rsidRPr="00AD25D8" w:rsidRDefault="00B66616" w:rsidP="00AD25D8">
      <w:pPr>
        <w:pStyle w:val="ListParagraph"/>
        <w:numPr>
          <w:ilvl w:val="0"/>
          <w:numId w:val="28"/>
        </w:numPr>
        <w:spacing w:line="600" w:lineRule="auto"/>
        <w:jc w:val="both"/>
        <w:rPr>
          <w:rFonts w:ascii="Arial" w:hAnsi="Arial" w:cs="Arial"/>
          <w:sz w:val="24"/>
          <w:szCs w:val="24"/>
        </w:rPr>
      </w:pPr>
      <w:r w:rsidRPr="00AD25D8">
        <w:rPr>
          <w:rFonts w:ascii="Arial" w:hAnsi="Arial" w:cs="Arial"/>
          <w:sz w:val="24"/>
          <w:szCs w:val="24"/>
        </w:rPr>
        <w:t xml:space="preserve">Tight, M. (2017) Understanding Case Study Research: Small-Scale Research with Meaning. London: SAGE Publications. Available at: </w:t>
      </w:r>
      <w:hyperlink r:id="rId86" w:history="1">
        <w:r w:rsidRPr="00C8111D">
          <w:rPr>
            <w:rStyle w:val="Hyperlink"/>
            <w:rFonts w:ascii="Arial" w:hAnsi="Arial" w:cs="Arial"/>
            <w:sz w:val="24"/>
            <w:szCs w:val="24"/>
          </w:rPr>
          <w:t>https://us.sagepub.com/en-us/nam/understanding-case-study-research/book241181?utm_source=chatgpt.com</w:t>
        </w:r>
      </w:hyperlink>
      <w:r>
        <w:rPr>
          <w:rFonts w:ascii="Arial" w:hAnsi="Arial" w:cs="Arial"/>
          <w:sz w:val="24"/>
          <w:szCs w:val="24"/>
        </w:rPr>
        <w:t xml:space="preserve"> </w:t>
      </w:r>
      <w:r w:rsidRPr="00AD25D8">
        <w:rPr>
          <w:rFonts w:ascii="Arial" w:hAnsi="Arial" w:cs="Arial"/>
          <w:sz w:val="24"/>
          <w:szCs w:val="24"/>
        </w:rPr>
        <w:t xml:space="preserve">  (Accessed 15 October 2025). </w:t>
      </w:r>
    </w:p>
    <w:p w14:paraId="44920963" w14:textId="77777777" w:rsidR="00B66616" w:rsidRPr="00AD25D8" w:rsidRDefault="00B66616" w:rsidP="00AD25D8">
      <w:pPr>
        <w:pStyle w:val="ListParagraph"/>
        <w:numPr>
          <w:ilvl w:val="0"/>
          <w:numId w:val="28"/>
        </w:numPr>
        <w:spacing w:line="600" w:lineRule="auto"/>
        <w:jc w:val="both"/>
        <w:rPr>
          <w:rFonts w:ascii="Arial" w:hAnsi="Arial" w:cs="Arial"/>
          <w:sz w:val="24"/>
          <w:szCs w:val="24"/>
        </w:rPr>
      </w:pPr>
      <w:r w:rsidRPr="00AD25D8">
        <w:rPr>
          <w:rFonts w:ascii="Arial" w:hAnsi="Arial" w:cs="Arial"/>
          <w:sz w:val="24"/>
          <w:szCs w:val="24"/>
        </w:rPr>
        <w:lastRenderedPageBreak/>
        <w:t xml:space="preserve">Torres, E.N., Fu, X. and Lehto, X. (2019) ‘Customer satisfaction and service quality in hospitality: Critical review and future research directions’, International Journal of Hospitality Management, 77, pp. 64–75. Available at: </w:t>
      </w:r>
      <w:hyperlink r:id="rId87" w:history="1">
        <w:r w:rsidRPr="00C8111D">
          <w:rPr>
            <w:rStyle w:val="Hyperlink"/>
            <w:rFonts w:ascii="Arial" w:hAnsi="Arial" w:cs="Arial"/>
            <w:sz w:val="24"/>
            <w:szCs w:val="24"/>
          </w:rPr>
          <w:t>https://doi.org/10.1016/j.ijhm.2018.06.011</w:t>
        </w:r>
      </w:hyperlink>
      <w:r>
        <w:rPr>
          <w:rFonts w:ascii="Arial" w:hAnsi="Arial" w:cs="Arial"/>
          <w:sz w:val="24"/>
          <w:szCs w:val="24"/>
        </w:rPr>
        <w:t xml:space="preserve"> </w:t>
      </w:r>
      <w:r w:rsidRPr="00AD25D8">
        <w:rPr>
          <w:rFonts w:ascii="Arial" w:hAnsi="Arial" w:cs="Arial"/>
          <w:sz w:val="24"/>
          <w:szCs w:val="24"/>
        </w:rPr>
        <w:t xml:space="preserve"> (Accessed 09 October 2025). </w:t>
      </w:r>
    </w:p>
    <w:p w14:paraId="317EF3E8" w14:textId="77777777" w:rsidR="00B66616" w:rsidRPr="00AD25D8" w:rsidRDefault="00B66616" w:rsidP="00AD25D8">
      <w:pPr>
        <w:pStyle w:val="ListParagraph"/>
        <w:numPr>
          <w:ilvl w:val="0"/>
          <w:numId w:val="28"/>
        </w:numPr>
        <w:spacing w:line="600" w:lineRule="auto"/>
        <w:jc w:val="both"/>
        <w:rPr>
          <w:rFonts w:ascii="Arial" w:hAnsi="Arial" w:cs="Arial"/>
          <w:sz w:val="24"/>
          <w:szCs w:val="24"/>
        </w:rPr>
      </w:pPr>
      <w:r w:rsidRPr="00AD25D8">
        <w:rPr>
          <w:rFonts w:ascii="Arial" w:hAnsi="Arial" w:cs="Arial"/>
          <w:sz w:val="24"/>
          <w:szCs w:val="24"/>
        </w:rPr>
        <w:t>VisitBritain (2023)</w:t>
      </w:r>
      <w:r>
        <w:rPr>
          <w:rFonts w:ascii="Arial" w:hAnsi="Arial" w:cs="Arial"/>
          <w:sz w:val="24"/>
          <w:szCs w:val="24"/>
        </w:rPr>
        <w:t xml:space="preserve"> </w:t>
      </w:r>
      <w:r w:rsidRPr="00AD25D8">
        <w:rPr>
          <w:rFonts w:ascii="Arial" w:hAnsi="Arial" w:cs="Arial"/>
          <w:sz w:val="24"/>
          <w:szCs w:val="24"/>
        </w:rPr>
        <w:t xml:space="preserve"> Inbound tourism performance summary: 2023 trends and insights. Available at: https://www.visitbritain.org (Accessed 22 October 2025). </w:t>
      </w:r>
    </w:p>
    <w:p w14:paraId="6E5FD60F" w14:textId="77777777" w:rsidR="00B66616" w:rsidRPr="00AD25D8" w:rsidRDefault="00B66616" w:rsidP="00AD25D8">
      <w:pPr>
        <w:pStyle w:val="ListParagraph"/>
        <w:numPr>
          <w:ilvl w:val="0"/>
          <w:numId w:val="28"/>
        </w:numPr>
        <w:spacing w:line="600" w:lineRule="auto"/>
        <w:jc w:val="both"/>
        <w:rPr>
          <w:rFonts w:ascii="Arial" w:hAnsi="Arial" w:cs="Arial"/>
          <w:sz w:val="24"/>
          <w:szCs w:val="24"/>
        </w:rPr>
      </w:pPr>
      <w:r w:rsidRPr="00AD25D8">
        <w:rPr>
          <w:rFonts w:ascii="Arial" w:hAnsi="Arial" w:cs="Arial"/>
          <w:sz w:val="24"/>
          <w:szCs w:val="24"/>
        </w:rPr>
        <w:t xml:space="preserve">Wirtz, J., Heracleous, L. and Pangarkar, N. (2020) Service Management: Principles for Creating Value in Business and Social Enterprises. 3rd edn. Singapore: World Scientific Publishing. Available at: </w:t>
      </w:r>
      <w:hyperlink r:id="rId88" w:history="1">
        <w:r w:rsidRPr="00C8111D">
          <w:rPr>
            <w:rStyle w:val="Hyperlink"/>
            <w:rFonts w:ascii="Arial" w:hAnsi="Arial" w:cs="Arial"/>
            <w:sz w:val="24"/>
            <w:szCs w:val="24"/>
          </w:rPr>
          <w:t>https://doi.org/10.1142/11618</w:t>
        </w:r>
      </w:hyperlink>
      <w:r>
        <w:rPr>
          <w:rFonts w:ascii="Arial" w:hAnsi="Arial" w:cs="Arial"/>
          <w:sz w:val="24"/>
          <w:szCs w:val="24"/>
        </w:rPr>
        <w:t xml:space="preserve"> </w:t>
      </w:r>
      <w:r w:rsidRPr="00AD25D8">
        <w:rPr>
          <w:rFonts w:ascii="Arial" w:hAnsi="Arial" w:cs="Arial"/>
          <w:sz w:val="24"/>
          <w:szCs w:val="24"/>
        </w:rPr>
        <w:t xml:space="preserve"> (Accessed 12 October 2025). </w:t>
      </w:r>
    </w:p>
    <w:p w14:paraId="6DA3E1ED" w14:textId="77777777" w:rsidR="00B66616" w:rsidRDefault="00B66616" w:rsidP="00AD25D8">
      <w:pPr>
        <w:pStyle w:val="ListParagraph"/>
        <w:numPr>
          <w:ilvl w:val="0"/>
          <w:numId w:val="28"/>
        </w:numPr>
        <w:spacing w:line="600" w:lineRule="auto"/>
        <w:jc w:val="both"/>
        <w:rPr>
          <w:rFonts w:ascii="Arial" w:hAnsi="Arial" w:cs="Arial"/>
          <w:sz w:val="24"/>
          <w:szCs w:val="24"/>
        </w:rPr>
      </w:pPr>
      <w:r w:rsidRPr="00C102F6">
        <w:rPr>
          <w:rFonts w:ascii="Arial" w:hAnsi="Arial" w:cs="Arial"/>
          <w:sz w:val="24"/>
          <w:szCs w:val="24"/>
        </w:rPr>
        <w:t xml:space="preserve">Wu, Y., Li, J., &amp; Liu, J. (2024). Trends in </w:t>
      </w:r>
      <w:r>
        <w:rPr>
          <w:rFonts w:ascii="Arial" w:hAnsi="Arial" w:cs="Arial"/>
          <w:sz w:val="24"/>
          <w:szCs w:val="24"/>
        </w:rPr>
        <w:t>Digitalised</w:t>
      </w:r>
      <w:r w:rsidRPr="00C102F6">
        <w:rPr>
          <w:rFonts w:ascii="Arial" w:hAnsi="Arial" w:cs="Arial"/>
          <w:sz w:val="24"/>
          <w:szCs w:val="24"/>
        </w:rPr>
        <w:t xml:space="preserve"> Hospitality Services: Accor Hotels Group’s Digital Transformation. Journal of Design Service and Social Innovation, 2(3).</w:t>
      </w:r>
      <w:r>
        <w:rPr>
          <w:rFonts w:ascii="Arial" w:hAnsi="Arial" w:cs="Arial"/>
          <w:sz w:val="24"/>
          <w:szCs w:val="24"/>
        </w:rPr>
        <w:t xml:space="preserve"> Available at: </w:t>
      </w:r>
      <w:hyperlink r:id="rId89" w:history="1">
        <w:r w:rsidRPr="00F45919">
          <w:rPr>
            <w:rStyle w:val="Hyperlink"/>
            <w:rFonts w:ascii="Arial" w:hAnsi="Arial" w:cs="Arial"/>
            <w:sz w:val="24"/>
            <w:szCs w:val="24"/>
          </w:rPr>
          <w:t>https://michelangelo-scholar.com/upload/JDSSI-NO_00023A-20241031.pdf</w:t>
        </w:r>
        <w:r w:rsidRPr="00F45919">
          <w:rPr>
            <w:rStyle w:val="Hyperlink"/>
            <w:rFonts w:ascii="Arial" w:hAnsi="Arial" w:cs="Arial"/>
            <w:sz w:val="24"/>
            <w:szCs w:val="24"/>
          </w:rPr>
          <w:t>/</w:t>
        </w:r>
      </w:hyperlink>
      <w:r>
        <w:rPr>
          <w:rFonts w:ascii="Arial" w:hAnsi="Arial" w:cs="Arial"/>
          <w:sz w:val="24"/>
          <w:szCs w:val="24"/>
        </w:rPr>
        <w:t xml:space="preserve"> (Accessed 29 October 2025).</w:t>
      </w:r>
    </w:p>
    <w:p w14:paraId="431F3144" w14:textId="77777777" w:rsidR="00B66616" w:rsidRPr="00AD25D8" w:rsidRDefault="00B66616" w:rsidP="00AD25D8">
      <w:pPr>
        <w:pStyle w:val="ListParagraph"/>
        <w:numPr>
          <w:ilvl w:val="0"/>
          <w:numId w:val="28"/>
        </w:numPr>
        <w:spacing w:line="600" w:lineRule="auto"/>
        <w:jc w:val="both"/>
        <w:rPr>
          <w:rFonts w:ascii="Arial" w:hAnsi="Arial" w:cs="Arial"/>
          <w:sz w:val="24"/>
          <w:szCs w:val="24"/>
        </w:rPr>
      </w:pPr>
      <w:r w:rsidRPr="00AD25D8">
        <w:rPr>
          <w:rFonts w:ascii="Arial" w:hAnsi="Arial" w:cs="Arial"/>
          <w:sz w:val="24"/>
          <w:szCs w:val="24"/>
        </w:rPr>
        <w:t xml:space="preserve">Yin, R.K. (2018) Case Study Research and Applications: Design and Methods. 6th edn. Thousand Oaks, CA: Sage Publications. Available at: </w:t>
      </w:r>
      <w:hyperlink r:id="rId90" w:history="1">
        <w:r w:rsidRPr="00C8111D">
          <w:rPr>
            <w:rStyle w:val="Hyperlink"/>
            <w:rFonts w:ascii="Arial" w:hAnsi="Arial" w:cs="Arial"/>
            <w:sz w:val="24"/>
            <w:szCs w:val="24"/>
          </w:rPr>
          <w:t>https://collegepublishing.sagepub.com/products/case-study-research-and-applications-6-250150?utm_source=chatgpt.com</w:t>
        </w:r>
      </w:hyperlink>
      <w:r>
        <w:rPr>
          <w:rFonts w:ascii="Arial" w:hAnsi="Arial" w:cs="Arial"/>
          <w:sz w:val="24"/>
          <w:szCs w:val="24"/>
        </w:rPr>
        <w:t xml:space="preserve"> </w:t>
      </w:r>
      <w:r w:rsidRPr="00AD25D8">
        <w:rPr>
          <w:rFonts w:ascii="Arial" w:hAnsi="Arial" w:cs="Arial"/>
          <w:sz w:val="24"/>
          <w:szCs w:val="24"/>
        </w:rPr>
        <w:t xml:space="preserve">   (Accessed 15 October 2025). </w:t>
      </w:r>
    </w:p>
    <w:p w14:paraId="1EB1D466" w14:textId="77777777" w:rsidR="00B66616" w:rsidRPr="00AD25D8" w:rsidRDefault="00B66616" w:rsidP="00AD25D8">
      <w:pPr>
        <w:pStyle w:val="ListParagraph"/>
        <w:numPr>
          <w:ilvl w:val="0"/>
          <w:numId w:val="28"/>
        </w:numPr>
        <w:spacing w:line="600" w:lineRule="auto"/>
        <w:jc w:val="both"/>
        <w:rPr>
          <w:rFonts w:ascii="Arial" w:hAnsi="Arial" w:cs="Arial"/>
          <w:sz w:val="24"/>
          <w:szCs w:val="24"/>
        </w:rPr>
      </w:pPr>
      <w:r w:rsidRPr="00AD25D8">
        <w:rPr>
          <w:rFonts w:ascii="Arial" w:hAnsi="Arial" w:cs="Arial"/>
          <w:sz w:val="24"/>
          <w:szCs w:val="24"/>
        </w:rPr>
        <w:lastRenderedPageBreak/>
        <w:t xml:space="preserve">YouTube – ‘How to Solve Staffing Challenges in the Hospitality Industry,’ Heart of the House, 2024. Available at: </w:t>
      </w:r>
      <w:hyperlink r:id="rId91" w:history="1">
        <w:r w:rsidRPr="00C8111D">
          <w:rPr>
            <w:rStyle w:val="Hyperlink"/>
            <w:rFonts w:ascii="Arial" w:hAnsi="Arial" w:cs="Arial"/>
            <w:sz w:val="24"/>
            <w:szCs w:val="24"/>
          </w:rPr>
          <w:t>https://www.youtube.com/watch?v=EBh4HG-P_OA</w:t>
        </w:r>
      </w:hyperlink>
      <w:r>
        <w:rPr>
          <w:rFonts w:ascii="Arial" w:hAnsi="Arial" w:cs="Arial"/>
          <w:sz w:val="24"/>
          <w:szCs w:val="24"/>
        </w:rPr>
        <w:t xml:space="preserve"> </w:t>
      </w:r>
      <w:r w:rsidRPr="00AD25D8">
        <w:rPr>
          <w:rFonts w:ascii="Arial" w:hAnsi="Arial" w:cs="Arial"/>
          <w:sz w:val="24"/>
          <w:szCs w:val="24"/>
        </w:rPr>
        <w:t xml:space="preserve">  (Accessed 24 October 2025). </w:t>
      </w:r>
    </w:p>
    <w:p w14:paraId="272E069A" w14:textId="77777777" w:rsidR="00B66616" w:rsidRPr="00AD25D8" w:rsidRDefault="00B66616" w:rsidP="00AD25D8">
      <w:pPr>
        <w:pStyle w:val="ListParagraph"/>
        <w:numPr>
          <w:ilvl w:val="0"/>
          <w:numId w:val="28"/>
        </w:numPr>
        <w:spacing w:line="600" w:lineRule="auto"/>
        <w:jc w:val="both"/>
        <w:rPr>
          <w:rFonts w:ascii="Arial" w:hAnsi="Arial" w:cs="Arial"/>
          <w:sz w:val="24"/>
          <w:szCs w:val="24"/>
        </w:rPr>
      </w:pPr>
      <w:r w:rsidRPr="00AD25D8">
        <w:rPr>
          <w:rFonts w:ascii="Arial" w:hAnsi="Arial" w:cs="Arial"/>
          <w:sz w:val="24"/>
          <w:szCs w:val="24"/>
        </w:rPr>
        <w:t xml:space="preserve">YouTube – ‘U.S. Hotel Staffing Woes &amp; Hilton’s Bold Expansion Plans,’ 2024. Available at: </w:t>
      </w:r>
      <w:hyperlink r:id="rId92" w:history="1">
        <w:r w:rsidRPr="00C8111D">
          <w:rPr>
            <w:rStyle w:val="Hyperlink"/>
            <w:rFonts w:ascii="Arial" w:hAnsi="Arial" w:cs="Arial"/>
            <w:sz w:val="24"/>
            <w:szCs w:val="24"/>
          </w:rPr>
          <w:t>https://www.youtube.com/watch?v=k5NcISrbeLA</w:t>
        </w:r>
      </w:hyperlink>
      <w:r>
        <w:rPr>
          <w:rFonts w:ascii="Arial" w:hAnsi="Arial" w:cs="Arial"/>
          <w:sz w:val="24"/>
          <w:szCs w:val="24"/>
        </w:rPr>
        <w:t xml:space="preserve"> </w:t>
      </w:r>
      <w:r w:rsidRPr="00AD25D8">
        <w:rPr>
          <w:rFonts w:ascii="Arial" w:hAnsi="Arial" w:cs="Arial"/>
          <w:sz w:val="24"/>
          <w:szCs w:val="24"/>
        </w:rPr>
        <w:t xml:space="preserve">  (Accessed 24 October 2025). </w:t>
      </w:r>
    </w:p>
    <w:p w14:paraId="2BC0089B" w14:textId="77777777" w:rsidR="00B66616" w:rsidRPr="00AD25D8" w:rsidRDefault="00B66616" w:rsidP="00AD25D8">
      <w:pPr>
        <w:pStyle w:val="ListParagraph"/>
        <w:numPr>
          <w:ilvl w:val="0"/>
          <w:numId w:val="28"/>
        </w:numPr>
        <w:spacing w:line="600" w:lineRule="auto"/>
        <w:jc w:val="both"/>
        <w:rPr>
          <w:rFonts w:ascii="Arial" w:hAnsi="Arial" w:cs="Arial"/>
          <w:sz w:val="24"/>
          <w:szCs w:val="24"/>
        </w:rPr>
      </w:pPr>
      <w:r w:rsidRPr="00AD25D8">
        <w:rPr>
          <w:rFonts w:ascii="Arial" w:hAnsi="Arial" w:cs="Arial"/>
          <w:sz w:val="24"/>
          <w:szCs w:val="24"/>
        </w:rPr>
        <w:t xml:space="preserve">Zopiatis, A. and Constanti, P. (2017) ‘Quality of work life and employee performance in the hospitality industry: A critical review’, International Journal of Hospitality Management, 66, pp. 147–158. Available at: </w:t>
      </w:r>
      <w:hyperlink r:id="rId93" w:history="1">
        <w:r w:rsidRPr="00C8111D">
          <w:rPr>
            <w:rStyle w:val="Hyperlink"/>
            <w:rFonts w:ascii="Arial" w:hAnsi="Arial" w:cs="Arial"/>
            <w:sz w:val="24"/>
            <w:szCs w:val="24"/>
          </w:rPr>
          <w:t>https://doi.org/10.1016/j.ijhm.2017.07.002</w:t>
        </w:r>
      </w:hyperlink>
      <w:r>
        <w:rPr>
          <w:rFonts w:ascii="Arial" w:hAnsi="Arial" w:cs="Arial"/>
          <w:sz w:val="24"/>
          <w:szCs w:val="24"/>
        </w:rPr>
        <w:t xml:space="preserve"> </w:t>
      </w:r>
      <w:r w:rsidRPr="00AD25D8">
        <w:rPr>
          <w:rFonts w:ascii="Arial" w:hAnsi="Arial" w:cs="Arial"/>
          <w:sz w:val="24"/>
          <w:szCs w:val="24"/>
        </w:rPr>
        <w:t xml:space="preserve"> (Accessed 22 October 2025). </w:t>
      </w:r>
    </w:p>
    <w:p w14:paraId="0CCB15CE" w14:textId="77777777" w:rsidR="00AD25D8" w:rsidRPr="00AD25D8" w:rsidRDefault="00AD25D8" w:rsidP="00453644">
      <w:pPr>
        <w:ind w:left="360"/>
      </w:pPr>
    </w:p>
    <w:p w14:paraId="3A8E93A0" w14:textId="77777777" w:rsidR="00BE38AA" w:rsidRDefault="00BE38AA" w:rsidP="00BE38AA"/>
    <w:p w14:paraId="550CED8D" w14:textId="77777777" w:rsidR="00BE38AA" w:rsidRPr="00BE38AA" w:rsidRDefault="00BE38AA" w:rsidP="00BE38AA"/>
    <w:sectPr w:rsidR="00BE38AA" w:rsidRPr="00BE38AA" w:rsidSect="00EA123A">
      <w:footerReference w:type="default" r:id="rId9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94F729" w14:textId="77777777" w:rsidR="00FA4791" w:rsidRDefault="00FA4791" w:rsidP="00264B4E">
      <w:pPr>
        <w:spacing w:after="0" w:line="240" w:lineRule="auto"/>
      </w:pPr>
      <w:r>
        <w:separator/>
      </w:r>
    </w:p>
  </w:endnote>
  <w:endnote w:type="continuationSeparator" w:id="0">
    <w:p w14:paraId="5E4287EB" w14:textId="77777777" w:rsidR="00FA4791" w:rsidRDefault="00FA4791" w:rsidP="00264B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56285999"/>
      <w:docPartObj>
        <w:docPartGallery w:val="Page Numbers (Bottom of Page)"/>
        <w:docPartUnique/>
      </w:docPartObj>
    </w:sdtPr>
    <w:sdtEndPr>
      <w:rPr>
        <w:noProof/>
      </w:rPr>
    </w:sdtEndPr>
    <w:sdtContent>
      <w:p w14:paraId="1D8D6E9B" w14:textId="63695284" w:rsidR="00264B4E" w:rsidRDefault="00264B4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5371429" w14:textId="77777777" w:rsidR="00264B4E" w:rsidRDefault="00264B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1AB913" w14:textId="77777777" w:rsidR="00FA4791" w:rsidRDefault="00FA4791" w:rsidP="00264B4E">
      <w:pPr>
        <w:spacing w:after="0" w:line="240" w:lineRule="auto"/>
      </w:pPr>
      <w:r>
        <w:separator/>
      </w:r>
    </w:p>
  </w:footnote>
  <w:footnote w:type="continuationSeparator" w:id="0">
    <w:p w14:paraId="333B1CCF" w14:textId="77777777" w:rsidR="00FA4791" w:rsidRDefault="00FA4791" w:rsidP="00264B4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4F6851"/>
    <w:multiLevelType w:val="hybridMultilevel"/>
    <w:tmpl w:val="72C20F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7A6C91"/>
    <w:multiLevelType w:val="hybridMultilevel"/>
    <w:tmpl w:val="689C9A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833CD9"/>
    <w:multiLevelType w:val="hybridMultilevel"/>
    <w:tmpl w:val="A656B3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0086747"/>
    <w:multiLevelType w:val="hybridMultilevel"/>
    <w:tmpl w:val="F09C2A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7AB5110"/>
    <w:multiLevelType w:val="hybridMultilevel"/>
    <w:tmpl w:val="4232DC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F57393"/>
    <w:multiLevelType w:val="hybridMultilevel"/>
    <w:tmpl w:val="EC3C41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EE517CF"/>
    <w:multiLevelType w:val="hybridMultilevel"/>
    <w:tmpl w:val="14CE88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F387A3A"/>
    <w:multiLevelType w:val="hybridMultilevel"/>
    <w:tmpl w:val="9C70E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1BE5CC7"/>
    <w:multiLevelType w:val="hybridMultilevel"/>
    <w:tmpl w:val="8B9C89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2AF7B86"/>
    <w:multiLevelType w:val="hybridMultilevel"/>
    <w:tmpl w:val="28B290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56E4ADD"/>
    <w:multiLevelType w:val="hybridMultilevel"/>
    <w:tmpl w:val="E3A838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6C07263"/>
    <w:multiLevelType w:val="hybridMultilevel"/>
    <w:tmpl w:val="B0CAC8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80477AE"/>
    <w:multiLevelType w:val="hybridMultilevel"/>
    <w:tmpl w:val="E974B4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243180F"/>
    <w:multiLevelType w:val="hybridMultilevel"/>
    <w:tmpl w:val="3CB2F1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3193F4A"/>
    <w:multiLevelType w:val="hybridMultilevel"/>
    <w:tmpl w:val="6B029A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3F64CB8"/>
    <w:multiLevelType w:val="hybridMultilevel"/>
    <w:tmpl w:val="D70EE1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C700B40"/>
    <w:multiLevelType w:val="hybridMultilevel"/>
    <w:tmpl w:val="FD60D2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CA3770"/>
    <w:multiLevelType w:val="hybridMultilevel"/>
    <w:tmpl w:val="041859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3EE694D"/>
    <w:multiLevelType w:val="hybridMultilevel"/>
    <w:tmpl w:val="560ECC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6BF06D7"/>
    <w:multiLevelType w:val="hybridMultilevel"/>
    <w:tmpl w:val="812E1F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9066AB2"/>
    <w:multiLevelType w:val="hybridMultilevel"/>
    <w:tmpl w:val="971C80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9500142"/>
    <w:multiLevelType w:val="hybridMultilevel"/>
    <w:tmpl w:val="00B0D8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9BA4F13"/>
    <w:multiLevelType w:val="hybridMultilevel"/>
    <w:tmpl w:val="412A5A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BA600CF"/>
    <w:multiLevelType w:val="hybridMultilevel"/>
    <w:tmpl w:val="C430F9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BE034B4"/>
    <w:multiLevelType w:val="hybridMultilevel"/>
    <w:tmpl w:val="67883E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CD572ED"/>
    <w:multiLevelType w:val="hybridMultilevel"/>
    <w:tmpl w:val="7D362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0900DB6"/>
    <w:multiLevelType w:val="hybridMultilevel"/>
    <w:tmpl w:val="173807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A8A5478"/>
    <w:multiLevelType w:val="hybridMultilevel"/>
    <w:tmpl w:val="A19A2D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74361583">
    <w:abstractNumId w:val="17"/>
  </w:num>
  <w:num w:numId="2" w16cid:durableId="477958964">
    <w:abstractNumId w:val="15"/>
  </w:num>
  <w:num w:numId="3" w16cid:durableId="2138180753">
    <w:abstractNumId w:val="7"/>
  </w:num>
  <w:num w:numId="4" w16cid:durableId="1788350473">
    <w:abstractNumId w:val="20"/>
  </w:num>
  <w:num w:numId="5" w16cid:durableId="849100592">
    <w:abstractNumId w:val="11"/>
  </w:num>
  <w:num w:numId="6" w16cid:durableId="334304496">
    <w:abstractNumId w:val="19"/>
  </w:num>
  <w:num w:numId="7" w16cid:durableId="1443919330">
    <w:abstractNumId w:val="4"/>
  </w:num>
  <w:num w:numId="8" w16cid:durableId="519469015">
    <w:abstractNumId w:val="8"/>
  </w:num>
  <w:num w:numId="9" w16cid:durableId="1904487628">
    <w:abstractNumId w:val="5"/>
  </w:num>
  <w:num w:numId="10" w16cid:durableId="1529483816">
    <w:abstractNumId w:val="3"/>
  </w:num>
  <w:num w:numId="11" w16cid:durableId="729036899">
    <w:abstractNumId w:val="18"/>
  </w:num>
  <w:num w:numId="12" w16cid:durableId="417017676">
    <w:abstractNumId w:val="2"/>
  </w:num>
  <w:num w:numId="13" w16cid:durableId="1164778442">
    <w:abstractNumId w:val="13"/>
  </w:num>
  <w:num w:numId="14" w16cid:durableId="1380327527">
    <w:abstractNumId w:val="9"/>
  </w:num>
  <w:num w:numId="15" w16cid:durableId="1736973526">
    <w:abstractNumId w:val="27"/>
  </w:num>
  <w:num w:numId="16" w16cid:durableId="1220286332">
    <w:abstractNumId w:val="0"/>
  </w:num>
  <w:num w:numId="17" w16cid:durableId="584414244">
    <w:abstractNumId w:val="25"/>
  </w:num>
  <w:num w:numId="18" w16cid:durableId="1197548701">
    <w:abstractNumId w:val="14"/>
  </w:num>
  <w:num w:numId="19" w16cid:durableId="412044325">
    <w:abstractNumId w:val="24"/>
  </w:num>
  <w:num w:numId="20" w16cid:durableId="956136765">
    <w:abstractNumId w:val="26"/>
  </w:num>
  <w:num w:numId="21" w16cid:durableId="1842890305">
    <w:abstractNumId w:val="16"/>
  </w:num>
  <w:num w:numId="22" w16cid:durableId="1000734908">
    <w:abstractNumId w:val="23"/>
  </w:num>
  <w:num w:numId="23" w16cid:durableId="1471827612">
    <w:abstractNumId w:val="22"/>
  </w:num>
  <w:num w:numId="24" w16cid:durableId="464781740">
    <w:abstractNumId w:val="12"/>
  </w:num>
  <w:num w:numId="25" w16cid:durableId="192108878">
    <w:abstractNumId w:val="6"/>
  </w:num>
  <w:num w:numId="26" w16cid:durableId="2108844556">
    <w:abstractNumId w:val="1"/>
  </w:num>
  <w:num w:numId="27" w16cid:durableId="384371794">
    <w:abstractNumId w:val="10"/>
  </w:num>
  <w:num w:numId="28" w16cid:durableId="26184204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3BD9"/>
    <w:rsid w:val="0001502B"/>
    <w:rsid w:val="000159EC"/>
    <w:rsid w:val="00026C83"/>
    <w:rsid w:val="00067F82"/>
    <w:rsid w:val="000851FB"/>
    <w:rsid w:val="000A366D"/>
    <w:rsid w:val="000A3AC6"/>
    <w:rsid w:val="000A61B6"/>
    <w:rsid w:val="000C2AD0"/>
    <w:rsid w:val="000D2148"/>
    <w:rsid w:val="000F5785"/>
    <w:rsid w:val="001146E7"/>
    <w:rsid w:val="00126751"/>
    <w:rsid w:val="00134995"/>
    <w:rsid w:val="00135181"/>
    <w:rsid w:val="00141DD8"/>
    <w:rsid w:val="0016015F"/>
    <w:rsid w:val="001617BE"/>
    <w:rsid w:val="00197C28"/>
    <w:rsid w:val="001B510E"/>
    <w:rsid w:val="001C6C85"/>
    <w:rsid w:val="001D6AEE"/>
    <w:rsid w:val="001E3FA7"/>
    <w:rsid w:val="001F5040"/>
    <w:rsid w:val="001F5072"/>
    <w:rsid w:val="001F5E13"/>
    <w:rsid w:val="0020074F"/>
    <w:rsid w:val="0021040C"/>
    <w:rsid w:val="002257A9"/>
    <w:rsid w:val="00232829"/>
    <w:rsid w:val="00237950"/>
    <w:rsid w:val="00245D7F"/>
    <w:rsid w:val="00256AFB"/>
    <w:rsid w:val="0026158B"/>
    <w:rsid w:val="00264B4E"/>
    <w:rsid w:val="0027197D"/>
    <w:rsid w:val="0028594E"/>
    <w:rsid w:val="00287E8E"/>
    <w:rsid w:val="00292503"/>
    <w:rsid w:val="00293E61"/>
    <w:rsid w:val="002A4B14"/>
    <w:rsid w:val="002B42B6"/>
    <w:rsid w:val="002B4DB5"/>
    <w:rsid w:val="002C3799"/>
    <w:rsid w:val="00317D5E"/>
    <w:rsid w:val="00327AD0"/>
    <w:rsid w:val="003923AF"/>
    <w:rsid w:val="003A2418"/>
    <w:rsid w:val="003C1960"/>
    <w:rsid w:val="003C1F34"/>
    <w:rsid w:val="003D49F7"/>
    <w:rsid w:val="00404D55"/>
    <w:rsid w:val="00406E87"/>
    <w:rsid w:val="00415A38"/>
    <w:rsid w:val="004306DF"/>
    <w:rsid w:val="00430DB6"/>
    <w:rsid w:val="00453644"/>
    <w:rsid w:val="00473376"/>
    <w:rsid w:val="00474568"/>
    <w:rsid w:val="004754DD"/>
    <w:rsid w:val="0047574A"/>
    <w:rsid w:val="00481D44"/>
    <w:rsid w:val="0048320B"/>
    <w:rsid w:val="004936C0"/>
    <w:rsid w:val="00496B9E"/>
    <w:rsid w:val="004C79B0"/>
    <w:rsid w:val="004D7CCE"/>
    <w:rsid w:val="004E46C4"/>
    <w:rsid w:val="00502C4A"/>
    <w:rsid w:val="0050513B"/>
    <w:rsid w:val="00522FEF"/>
    <w:rsid w:val="005553C0"/>
    <w:rsid w:val="00561C94"/>
    <w:rsid w:val="00565E49"/>
    <w:rsid w:val="0057391C"/>
    <w:rsid w:val="00580EDB"/>
    <w:rsid w:val="005825E6"/>
    <w:rsid w:val="0058376C"/>
    <w:rsid w:val="005B1033"/>
    <w:rsid w:val="005B3A20"/>
    <w:rsid w:val="005C1D8D"/>
    <w:rsid w:val="005C1FB8"/>
    <w:rsid w:val="005F39A7"/>
    <w:rsid w:val="0064426F"/>
    <w:rsid w:val="006469BC"/>
    <w:rsid w:val="00672111"/>
    <w:rsid w:val="006A2C85"/>
    <w:rsid w:val="006A38C4"/>
    <w:rsid w:val="006F19AC"/>
    <w:rsid w:val="006F6EB4"/>
    <w:rsid w:val="006F7E2A"/>
    <w:rsid w:val="00711DEC"/>
    <w:rsid w:val="007142FC"/>
    <w:rsid w:val="007174DB"/>
    <w:rsid w:val="007319B6"/>
    <w:rsid w:val="0074121E"/>
    <w:rsid w:val="00762CEB"/>
    <w:rsid w:val="007734FB"/>
    <w:rsid w:val="0077698F"/>
    <w:rsid w:val="007A1FB9"/>
    <w:rsid w:val="007B49C5"/>
    <w:rsid w:val="007C38C1"/>
    <w:rsid w:val="007F204F"/>
    <w:rsid w:val="007F26A2"/>
    <w:rsid w:val="0081076E"/>
    <w:rsid w:val="00811C84"/>
    <w:rsid w:val="00822029"/>
    <w:rsid w:val="008400DE"/>
    <w:rsid w:val="00842785"/>
    <w:rsid w:val="00855A6D"/>
    <w:rsid w:val="00873C57"/>
    <w:rsid w:val="008B2E27"/>
    <w:rsid w:val="008B41DF"/>
    <w:rsid w:val="008D08B9"/>
    <w:rsid w:val="008F12B4"/>
    <w:rsid w:val="0090397D"/>
    <w:rsid w:val="00920745"/>
    <w:rsid w:val="00925819"/>
    <w:rsid w:val="0092739E"/>
    <w:rsid w:val="00952358"/>
    <w:rsid w:val="00974AF8"/>
    <w:rsid w:val="009C6ADA"/>
    <w:rsid w:val="009F26A8"/>
    <w:rsid w:val="00A14F31"/>
    <w:rsid w:val="00A33BD9"/>
    <w:rsid w:val="00A40842"/>
    <w:rsid w:val="00A777DF"/>
    <w:rsid w:val="00A879BA"/>
    <w:rsid w:val="00A90801"/>
    <w:rsid w:val="00AA02EE"/>
    <w:rsid w:val="00AA7050"/>
    <w:rsid w:val="00AB6A6C"/>
    <w:rsid w:val="00AD25D8"/>
    <w:rsid w:val="00AD52CD"/>
    <w:rsid w:val="00AD6672"/>
    <w:rsid w:val="00B05A52"/>
    <w:rsid w:val="00B05F8F"/>
    <w:rsid w:val="00B069A5"/>
    <w:rsid w:val="00B235F8"/>
    <w:rsid w:val="00B23B91"/>
    <w:rsid w:val="00B57589"/>
    <w:rsid w:val="00B66616"/>
    <w:rsid w:val="00B83057"/>
    <w:rsid w:val="00B96DDE"/>
    <w:rsid w:val="00BA52F5"/>
    <w:rsid w:val="00BA77EE"/>
    <w:rsid w:val="00BB5B89"/>
    <w:rsid w:val="00BC07CC"/>
    <w:rsid w:val="00BD69C8"/>
    <w:rsid w:val="00BE38AA"/>
    <w:rsid w:val="00BF1C63"/>
    <w:rsid w:val="00C102F6"/>
    <w:rsid w:val="00C311F9"/>
    <w:rsid w:val="00C34B76"/>
    <w:rsid w:val="00C37C1B"/>
    <w:rsid w:val="00C65217"/>
    <w:rsid w:val="00C7420C"/>
    <w:rsid w:val="00C80BC6"/>
    <w:rsid w:val="00C932DB"/>
    <w:rsid w:val="00CB2CAE"/>
    <w:rsid w:val="00CC6147"/>
    <w:rsid w:val="00CE6133"/>
    <w:rsid w:val="00CF0A3E"/>
    <w:rsid w:val="00D11CAA"/>
    <w:rsid w:val="00D1797E"/>
    <w:rsid w:val="00D46DE3"/>
    <w:rsid w:val="00D476AC"/>
    <w:rsid w:val="00D51E55"/>
    <w:rsid w:val="00D66AC2"/>
    <w:rsid w:val="00DA5195"/>
    <w:rsid w:val="00DB4AA8"/>
    <w:rsid w:val="00DE0309"/>
    <w:rsid w:val="00DE0A7A"/>
    <w:rsid w:val="00DF6B86"/>
    <w:rsid w:val="00E01CEE"/>
    <w:rsid w:val="00E307A2"/>
    <w:rsid w:val="00E64F9A"/>
    <w:rsid w:val="00E71BE9"/>
    <w:rsid w:val="00E85B2A"/>
    <w:rsid w:val="00E90D95"/>
    <w:rsid w:val="00EA123A"/>
    <w:rsid w:val="00EB0192"/>
    <w:rsid w:val="00EC5590"/>
    <w:rsid w:val="00EC7F5D"/>
    <w:rsid w:val="00ED115E"/>
    <w:rsid w:val="00ED5E6B"/>
    <w:rsid w:val="00EE0F6C"/>
    <w:rsid w:val="00F00F41"/>
    <w:rsid w:val="00F03DB1"/>
    <w:rsid w:val="00F120C7"/>
    <w:rsid w:val="00F148CB"/>
    <w:rsid w:val="00F17647"/>
    <w:rsid w:val="00F17CFD"/>
    <w:rsid w:val="00F57C63"/>
    <w:rsid w:val="00F853B2"/>
    <w:rsid w:val="00FA1DD2"/>
    <w:rsid w:val="00FA47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8D0A8F"/>
  <w15:chartTrackingRefBased/>
  <w15:docId w15:val="{512508AC-3B6F-4F53-9835-5D843E6A49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33BD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33BD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33BD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33BD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33BD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33BD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33BD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33BD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33BD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3BD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33BD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33BD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33BD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33BD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33BD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33BD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33BD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33BD9"/>
    <w:rPr>
      <w:rFonts w:eastAsiaTheme="majorEastAsia" w:cstheme="majorBidi"/>
      <w:color w:val="272727" w:themeColor="text1" w:themeTint="D8"/>
    </w:rPr>
  </w:style>
  <w:style w:type="paragraph" w:styleId="Title">
    <w:name w:val="Title"/>
    <w:basedOn w:val="Normal"/>
    <w:next w:val="Normal"/>
    <w:link w:val="TitleChar"/>
    <w:uiPriority w:val="10"/>
    <w:qFormat/>
    <w:rsid w:val="00A33BD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33BD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33BD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33BD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33BD9"/>
    <w:pPr>
      <w:spacing w:before="160"/>
      <w:jc w:val="center"/>
    </w:pPr>
    <w:rPr>
      <w:i/>
      <w:iCs/>
      <w:color w:val="404040" w:themeColor="text1" w:themeTint="BF"/>
    </w:rPr>
  </w:style>
  <w:style w:type="character" w:customStyle="1" w:styleId="QuoteChar">
    <w:name w:val="Quote Char"/>
    <w:basedOn w:val="DefaultParagraphFont"/>
    <w:link w:val="Quote"/>
    <w:uiPriority w:val="29"/>
    <w:rsid w:val="00A33BD9"/>
    <w:rPr>
      <w:i/>
      <w:iCs/>
      <w:color w:val="404040" w:themeColor="text1" w:themeTint="BF"/>
    </w:rPr>
  </w:style>
  <w:style w:type="paragraph" w:styleId="ListParagraph">
    <w:name w:val="List Paragraph"/>
    <w:basedOn w:val="Normal"/>
    <w:uiPriority w:val="34"/>
    <w:qFormat/>
    <w:rsid w:val="00A33BD9"/>
    <w:pPr>
      <w:ind w:left="720"/>
      <w:contextualSpacing/>
    </w:pPr>
  </w:style>
  <w:style w:type="character" w:styleId="IntenseEmphasis">
    <w:name w:val="Intense Emphasis"/>
    <w:basedOn w:val="DefaultParagraphFont"/>
    <w:uiPriority w:val="21"/>
    <w:qFormat/>
    <w:rsid w:val="00A33BD9"/>
    <w:rPr>
      <w:i/>
      <w:iCs/>
      <w:color w:val="0F4761" w:themeColor="accent1" w:themeShade="BF"/>
    </w:rPr>
  </w:style>
  <w:style w:type="paragraph" w:styleId="IntenseQuote">
    <w:name w:val="Intense Quote"/>
    <w:basedOn w:val="Normal"/>
    <w:next w:val="Normal"/>
    <w:link w:val="IntenseQuoteChar"/>
    <w:uiPriority w:val="30"/>
    <w:qFormat/>
    <w:rsid w:val="00A33BD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33BD9"/>
    <w:rPr>
      <w:i/>
      <w:iCs/>
      <w:color w:val="0F4761" w:themeColor="accent1" w:themeShade="BF"/>
    </w:rPr>
  </w:style>
  <w:style w:type="character" w:styleId="IntenseReference">
    <w:name w:val="Intense Reference"/>
    <w:basedOn w:val="DefaultParagraphFont"/>
    <w:uiPriority w:val="32"/>
    <w:qFormat/>
    <w:rsid w:val="00A33BD9"/>
    <w:rPr>
      <w:b/>
      <w:bCs/>
      <w:smallCaps/>
      <w:color w:val="0F4761" w:themeColor="accent1" w:themeShade="BF"/>
      <w:spacing w:val="5"/>
    </w:rPr>
  </w:style>
  <w:style w:type="paragraph" w:styleId="NoSpacing">
    <w:name w:val="No Spacing"/>
    <w:link w:val="NoSpacingChar"/>
    <w:uiPriority w:val="1"/>
    <w:qFormat/>
    <w:rsid w:val="00EA123A"/>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EA123A"/>
    <w:rPr>
      <w:rFonts w:eastAsiaTheme="minorEastAsia"/>
      <w:kern w:val="0"/>
      <w:lang w:val="en-US"/>
      <w14:ligatures w14:val="none"/>
    </w:rPr>
  </w:style>
  <w:style w:type="character" w:styleId="Hyperlink">
    <w:name w:val="Hyperlink"/>
    <w:basedOn w:val="DefaultParagraphFont"/>
    <w:uiPriority w:val="99"/>
    <w:unhideWhenUsed/>
    <w:rsid w:val="00C65217"/>
    <w:rPr>
      <w:color w:val="467886" w:themeColor="hyperlink"/>
      <w:u w:val="single"/>
    </w:rPr>
  </w:style>
  <w:style w:type="character" w:styleId="UnresolvedMention">
    <w:name w:val="Unresolved Mention"/>
    <w:basedOn w:val="DefaultParagraphFont"/>
    <w:uiPriority w:val="99"/>
    <w:semiHidden/>
    <w:unhideWhenUsed/>
    <w:rsid w:val="00C65217"/>
    <w:rPr>
      <w:color w:val="605E5C"/>
      <w:shd w:val="clear" w:color="auto" w:fill="E1DFDD"/>
    </w:rPr>
  </w:style>
  <w:style w:type="paragraph" w:styleId="TOCHeading">
    <w:name w:val="TOC Heading"/>
    <w:basedOn w:val="Heading1"/>
    <w:next w:val="Normal"/>
    <w:uiPriority w:val="39"/>
    <w:unhideWhenUsed/>
    <w:qFormat/>
    <w:rsid w:val="007A1FB9"/>
    <w:pPr>
      <w:spacing w:before="240" w:after="0"/>
      <w:outlineLvl w:val="9"/>
    </w:pPr>
    <w:rPr>
      <w:kern w:val="0"/>
      <w:sz w:val="32"/>
      <w:szCs w:val="32"/>
      <w:lang w:val="en-US"/>
      <w14:ligatures w14:val="none"/>
    </w:rPr>
  </w:style>
  <w:style w:type="paragraph" w:styleId="Header">
    <w:name w:val="header"/>
    <w:basedOn w:val="Normal"/>
    <w:link w:val="HeaderChar"/>
    <w:uiPriority w:val="99"/>
    <w:unhideWhenUsed/>
    <w:rsid w:val="00264B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4B4E"/>
  </w:style>
  <w:style w:type="paragraph" w:styleId="Footer">
    <w:name w:val="footer"/>
    <w:basedOn w:val="Normal"/>
    <w:link w:val="FooterChar"/>
    <w:uiPriority w:val="99"/>
    <w:unhideWhenUsed/>
    <w:rsid w:val="00264B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4B4E"/>
  </w:style>
  <w:style w:type="paragraph" w:styleId="TOC1">
    <w:name w:val="toc 1"/>
    <w:basedOn w:val="Normal"/>
    <w:next w:val="Normal"/>
    <w:autoRedefine/>
    <w:uiPriority w:val="39"/>
    <w:unhideWhenUsed/>
    <w:rsid w:val="00A90801"/>
    <w:pPr>
      <w:spacing w:after="100"/>
    </w:pPr>
  </w:style>
  <w:style w:type="paragraph" w:styleId="TOC2">
    <w:name w:val="toc 2"/>
    <w:basedOn w:val="Normal"/>
    <w:next w:val="Normal"/>
    <w:autoRedefine/>
    <w:uiPriority w:val="39"/>
    <w:unhideWhenUsed/>
    <w:rsid w:val="00A90801"/>
    <w:pPr>
      <w:spacing w:after="100"/>
      <w:ind w:left="220"/>
    </w:pPr>
  </w:style>
  <w:style w:type="paragraph" w:styleId="TOC3">
    <w:name w:val="toc 3"/>
    <w:basedOn w:val="Normal"/>
    <w:next w:val="Normal"/>
    <w:autoRedefine/>
    <w:uiPriority w:val="39"/>
    <w:unhideWhenUsed/>
    <w:rsid w:val="00A90801"/>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1016/j.tourman.2009.01.008" TargetMode="External"/><Relationship Id="rId21" Type="http://schemas.openxmlformats.org/officeDocument/2006/relationships/hyperlink" Target="https://strathprints.strath.ac.uk/73031/1/Baum_etal_IJCHM_2020_COVID_19s_impact_on_the_hospitality_workforce.pdf?utm_source=chatgpt.com" TargetMode="External"/><Relationship Id="rId42" Type="http://schemas.openxmlformats.org/officeDocument/2006/relationships/hyperlink" Target="https://doi.org/10.4324/9781003046721" TargetMode="External"/><Relationship Id="rId47" Type="http://schemas.openxmlformats.org/officeDocument/2006/relationships/hyperlink" Target="https://doi.org/10.1111/j.1748-8583.1997.tb00290.x" TargetMode="External"/><Relationship Id="rId63" Type="http://schemas.openxmlformats.org/officeDocument/2006/relationships/hyperlink" Target="https://doi.org/10.1177/0047287520947807" TargetMode="External"/><Relationship Id="rId68" Type="http://schemas.openxmlformats.org/officeDocument/2006/relationships/hyperlink" Target="https://www.mews.com/en/blog/hotel-seasonal-staffing" TargetMode="External"/><Relationship Id="rId84" Type="http://schemas.openxmlformats.org/officeDocument/2006/relationships/hyperlink" Target="https://link.springer.com/article/10.1007/s11628-021-00461-w" TargetMode="External"/><Relationship Id="rId89" Type="http://schemas.openxmlformats.org/officeDocument/2006/relationships/hyperlink" Target="https://michelangelo-scholar.com/upload/JDSSI-NO_00023A-20241031.pdf/" TargetMode="External"/><Relationship Id="rId16" Type="http://schemas.openxmlformats.org/officeDocument/2006/relationships/hyperlink" Target="https://pureportal.strath.ac.uk/en/publications/sustainable-human-resource-management-as-a-driver-in-tourism-poli-2/?utm_source=chatgpt.com" TargetMode="External"/><Relationship Id="rId11" Type="http://schemas.openxmlformats.org/officeDocument/2006/relationships/hyperlink" Target="https://www.tandfonline.com/doi/full/10.1080/09537287.2023.2270465/" TargetMode="External"/><Relationship Id="rId32" Type="http://schemas.openxmlformats.org/officeDocument/2006/relationships/hyperlink" Target="https://doi.org/10.1016/S0278-4319(97)00031-5" TargetMode="External"/><Relationship Id="rId37" Type="http://schemas.openxmlformats.org/officeDocument/2006/relationships/hyperlink" Target="https://www.flexitalent.com/blog/hospitality-staffing-challenges-solutions/" TargetMode="External"/><Relationship Id="rId53" Type="http://schemas.openxmlformats.org/officeDocument/2006/relationships/hyperlink" Target="https://doi.org/10.1016/j.ijhm.2019.01.002" TargetMode="External"/><Relationship Id="rId58" Type="http://schemas.openxmlformats.org/officeDocument/2006/relationships/hyperlink" Target="https://doi.org/10.1057/rpm.2010.47" TargetMode="External"/><Relationship Id="rId74" Type="http://schemas.openxmlformats.org/officeDocument/2006/relationships/hyperlink" Target="https://doi.org/10.1007/s40685-017-0045-z" TargetMode="External"/><Relationship Id="rId79" Type="http://schemas.openxmlformats.org/officeDocument/2006/relationships/hyperlink" Target="https://doi.org/10.1080/0264206042000302414" TargetMode="External"/><Relationship Id="rId5" Type="http://schemas.openxmlformats.org/officeDocument/2006/relationships/numbering" Target="numbering.xml"/><Relationship Id="rId90" Type="http://schemas.openxmlformats.org/officeDocument/2006/relationships/hyperlink" Target="https://collegepublishing.sagepub.com/products/case-study-research-and-applications-6-250150?utm_source=chatgpt.com" TargetMode="External"/><Relationship Id="rId95" Type="http://schemas.openxmlformats.org/officeDocument/2006/relationships/fontTable" Target="fontTable.xml"/><Relationship Id="rId22" Type="http://schemas.openxmlformats.org/officeDocument/2006/relationships/hyperlink" Target="https://nsuworks.nova.edu/tqr/vol13/iss4/2" TargetMode="External"/><Relationship Id="rId27" Type="http://schemas.openxmlformats.org/officeDocument/2006/relationships/hyperlink" Target="https://doi.org/10.1016/j.ijhm.2005.04.001" TargetMode="External"/><Relationship Id="rId43" Type="http://schemas.openxmlformats.org/officeDocument/2006/relationships/hyperlink" Target="https://www.hospitalitynet.org/opinion/4127002.html" TargetMode="External"/><Relationship Id="rId48" Type="http://schemas.openxmlformats.org/officeDocument/2006/relationships/hyperlink" Target="https://doi.org/10.1016/j.ijhm.2011.08.007" TargetMode="External"/><Relationship Id="rId64" Type="http://schemas.openxmlformats.org/officeDocument/2006/relationships/hyperlink" Target="https://doi.org/10.1108/09596111211226824" TargetMode="External"/><Relationship Id="rId69" Type="http://schemas.openxmlformats.org/officeDocument/2006/relationships/hyperlink" Target="https://doi.org/10.1177/1096348010382238" TargetMode="External"/><Relationship Id="rId8" Type="http://schemas.openxmlformats.org/officeDocument/2006/relationships/webSettings" Target="webSettings.xml"/><Relationship Id="rId51" Type="http://schemas.openxmlformats.org/officeDocument/2006/relationships/hyperlink" Target="https://doi.org/10.1108/09596110310488140" TargetMode="External"/><Relationship Id="rId72" Type="http://schemas.openxmlformats.org/officeDocument/2006/relationships/hyperlink" Target="https://psycnet.apa.org/record/1989-10634-001" TargetMode="External"/><Relationship Id="rId80" Type="http://schemas.openxmlformats.org/officeDocument/2006/relationships/hyperlink" Target="https://doi.org/10.1016/j.tmp.2017.11.023" TargetMode="External"/><Relationship Id="rId85" Type="http://schemas.openxmlformats.org/officeDocument/2006/relationships/hyperlink" Target="https://uk.sagepub.com/en-gb/eur/how-to-do-your-case-study/book270216?utm_source=chatgpt.com" TargetMode="External"/><Relationship Id="rId93" Type="http://schemas.openxmlformats.org/officeDocument/2006/relationships/hyperlink" Target="https://doi.org/10.1016/j.ijhm.2017.07.002" TargetMode="External"/><Relationship Id="rId3" Type="http://schemas.openxmlformats.org/officeDocument/2006/relationships/customXml" Target="../customXml/item3.xml"/><Relationship Id="rId12" Type="http://schemas.openxmlformats.org/officeDocument/2006/relationships/hyperlink" Target="https://doi.org/10.1080/02642069.2018.1478412" TargetMode="External"/><Relationship Id="rId17" Type="http://schemas.openxmlformats.org/officeDocument/2006/relationships/hyperlink" Target="https://onlinelibrary.wiley.com/doi/abs/10.1002/(SICI)1522-1970(199909/10)1:5%3C299%3A%3AAID-JTR198%3E3.0.CO;2-L" TargetMode="External"/><Relationship Id="rId25" Type="http://schemas.openxmlformats.org/officeDocument/2006/relationships/hyperlink" Target="https://doi.org/10.1108/JOSM-12-2018-0398" TargetMode="External"/><Relationship Id="rId33" Type="http://schemas.openxmlformats.org/officeDocument/2006/relationships/hyperlink" Target="https://doi.org/10.1016/j.ijhm.2024.103784" TargetMode="External"/><Relationship Id="rId38" Type="http://schemas.openxmlformats.org/officeDocument/2006/relationships/hyperlink" Target="https://doi.org/10.3390/su16198428" TargetMode="External"/><Relationship Id="rId46" Type="http://schemas.openxmlformats.org/officeDocument/2006/relationships/hyperlink" Target="https://doi.org/10.1108/9781787566873" TargetMode="External"/><Relationship Id="rId59" Type="http://schemas.openxmlformats.org/officeDocument/2006/relationships/hyperlink" Target="https://doi.org/10.1108/IJCHM-03-2021-0365" TargetMode="External"/><Relationship Id="rId67" Type="http://schemas.openxmlformats.org/officeDocument/2006/relationships/hyperlink" Target="https://marriott.com/sustainability" TargetMode="External"/><Relationship Id="rId20" Type="http://schemas.openxmlformats.org/officeDocument/2006/relationships/hyperlink" Target="https://www.sciencedirect.com/book/9780080436746/seasonality-in-tourism?utm_source=chatgpt.com" TargetMode="External"/><Relationship Id="rId41" Type="http://schemas.openxmlformats.org/officeDocument/2006/relationships/hyperlink" Target="https://doi.org/10.1177/001088040004100313" TargetMode="External"/><Relationship Id="rId54" Type="http://schemas.openxmlformats.org/officeDocument/2006/relationships/hyperlink" Target="https://doi.org/10.1108/09596110010342559" TargetMode="External"/><Relationship Id="rId62" Type="http://schemas.openxmlformats.org/officeDocument/2006/relationships/hyperlink" Target="https://www.linkedin.com/posts/travel-and-tourism-news-magazine_ttnews-hospitality-work-activity-7368227800882851840-tk2N" TargetMode="External"/><Relationship Id="rId70" Type="http://schemas.openxmlformats.org/officeDocument/2006/relationships/hyperlink" Target="https://doi.org/10.1016/j.ijhm.2010.07.007" TargetMode="External"/><Relationship Id="rId75" Type="http://schemas.openxmlformats.org/officeDocument/2006/relationships/hyperlink" Target="https://doi.org/10.1016/j.ijhm.2018.04.010" TargetMode="External"/><Relationship Id="rId83" Type="http://schemas.openxmlformats.org/officeDocument/2006/relationships/hyperlink" Target="https://uk.sagepub.com/en-gb/eur/the-art-of-case-study-research/book4954?utm_source=chatgpt.com" TargetMode="External"/><Relationship Id="rId88" Type="http://schemas.openxmlformats.org/officeDocument/2006/relationships/hyperlink" Target="https://doi.org/10.1142/11618" TargetMode="External"/><Relationship Id="rId91" Type="http://schemas.openxmlformats.org/officeDocument/2006/relationships/hyperlink" Target="https://www.youtube.com/watch?v=EBh4HG-P_OA" TargetMode="External"/><Relationship Id="rId9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sciencedirect.com/org/science/article/abs/pii/S0959611919000615?utm_source=chatgpt.com" TargetMode="External"/><Relationship Id="rId23" Type="http://schemas.openxmlformats.org/officeDocument/2006/relationships/hyperlink" Target="https://doi.org/10.3316/QRJ0902027" TargetMode="External"/><Relationship Id="rId28" Type="http://schemas.openxmlformats.org/officeDocument/2006/relationships/hyperlink" Target="https://doi.org/10.1016/j.ijhm.2016.12.003" TargetMode="External"/><Relationship Id="rId36" Type="http://schemas.openxmlformats.org/officeDocument/2006/relationships/hyperlink" Target="https://doi.org/10.1177/1938965509349030" TargetMode="External"/><Relationship Id="rId49" Type="http://schemas.openxmlformats.org/officeDocument/2006/relationships/hyperlink" Target="https://doi.org/10.1016/j.ijhm.2020.102829" TargetMode="External"/><Relationship Id="rId57" Type="http://schemas.openxmlformats.org/officeDocument/2006/relationships/hyperlink" Target="https://doi.org/10.1177/001088049904000315" TargetMode="External"/><Relationship Id="rId10" Type="http://schemas.openxmlformats.org/officeDocument/2006/relationships/endnotes" Target="endnotes.xml"/><Relationship Id="rId31" Type="http://schemas.openxmlformats.org/officeDocument/2006/relationships/hyperlink" Target="https://doi.org/10.1108/IJCHM-12-2013-0538" TargetMode="External"/><Relationship Id="rId44" Type="http://schemas.openxmlformats.org/officeDocument/2006/relationships/hyperlink" Target="https://hotelsmag.com/news/how-checking-in-with-your-employees-can-reduce-your-hotels-turnover-rate/" TargetMode="External"/><Relationship Id="rId52" Type="http://schemas.openxmlformats.org/officeDocument/2006/relationships/hyperlink" Target="https://doi.org/10.1002/pa.2160" TargetMode="External"/><Relationship Id="rId60" Type="http://schemas.openxmlformats.org/officeDocument/2006/relationships/hyperlink" Target="https://api.pageplace.de/preview/DT0400.9781136399978_A24430113/preview-9781136399978_A24430113.pdf?utm_source=chatgpt.com" TargetMode="External"/><Relationship Id="rId65" Type="http://schemas.openxmlformats.org/officeDocument/2006/relationships/hyperlink" Target="https://doi.org/10.1016/j.jhtm.2023.02.008" TargetMode="External"/><Relationship Id="rId73" Type="http://schemas.openxmlformats.org/officeDocument/2006/relationships/hyperlink" Target="https://link.springer.com/book/10.1007/978-3-319-68756-8?utm_source=chatgpt.com" TargetMode="External"/><Relationship Id="rId78" Type="http://schemas.openxmlformats.org/officeDocument/2006/relationships/hyperlink" Target="https://www.pearson.com/en-gb/subject-catalog/p/research-methods-for-business-students/P200000004191/978129220878" TargetMode="External"/><Relationship Id="rId81" Type="http://schemas.openxmlformats.org/officeDocument/2006/relationships/hyperlink" Target="https://doi.org/10.1016/j.ijhm.2018.04.002" TargetMode="External"/><Relationship Id="rId86" Type="http://schemas.openxmlformats.org/officeDocument/2006/relationships/hyperlink" Target="https://us.sagepub.com/en-us/nam/understanding-case-study-research/book241181?utm_source=chatgpt.com" TargetMode="External"/><Relationship Id="rId94"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doi.org/10.1108/IJCHM-05-2019-0508" TargetMode="External"/><Relationship Id="rId18" Type="http://schemas.openxmlformats.org/officeDocument/2006/relationships/hyperlink" Target="https://doi.org/10.1016/j.tmp.2019.100585" TargetMode="External"/><Relationship Id="rId39" Type="http://schemas.openxmlformats.org/officeDocument/2006/relationships/hyperlink" Target="https://journals.sagepub.com/doi/abs/10.1177/1096348020987633?utm_source=chatgpt.com" TargetMode="External"/><Relationship Id="rId34" Type="http://schemas.openxmlformats.org/officeDocument/2006/relationships/hyperlink" Target="https://www.mdpi.com/2076-3387/12/4/122" TargetMode="External"/><Relationship Id="rId50" Type="http://schemas.openxmlformats.org/officeDocument/2006/relationships/hyperlink" Target="https://qqml-journal.net/index.php/qqml/article/view/169" TargetMode="External"/><Relationship Id="rId55" Type="http://schemas.openxmlformats.org/officeDocument/2006/relationships/hyperlink" Target="https://www.emerald.com/emjb/article-abstract/5/2/191/29352/Measuring-the-seasonality-in-tourism-with-the?redirectedFrom=fulltext" TargetMode="External"/><Relationship Id="rId76" Type="http://schemas.openxmlformats.org/officeDocument/2006/relationships/hyperlink" Target="https://doi.org/10.1177/2165079918755803" TargetMode="External"/><Relationship Id="rId7" Type="http://schemas.openxmlformats.org/officeDocument/2006/relationships/settings" Target="settings.xml"/><Relationship Id="rId71" Type="http://schemas.openxmlformats.org/officeDocument/2006/relationships/hyperlink" Target="https://loyaltylobby.com/2023/07/20/hiltons-catch-me-at-my-best-is-back-for-2023/" TargetMode="External"/><Relationship Id="rId92" Type="http://schemas.openxmlformats.org/officeDocument/2006/relationships/hyperlink" Target="https://www.youtube.com/watch?v=k5NcISrbeLA" TargetMode="External"/><Relationship Id="rId2" Type="http://schemas.openxmlformats.org/officeDocument/2006/relationships/customXml" Target="../customXml/item2.xml"/><Relationship Id="rId29" Type="http://schemas.openxmlformats.org/officeDocument/2006/relationships/hyperlink" Target="https://doi.org/10.1007/978-1-4614-5583-7_311" TargetMode="External"/><Relationship Id="rId24" Type="http://schemas.openxmlformats.org/officeDocument/2006/relationships/hyperlink" Target="https://doi.org/10.1108/WHATT-09-2017-0045" TargetMode="External"/><Relationship Id="rId40" Type="http://schemas.openxmlformats.org/officeDocument/2006/relationships/hyperlink" Target="https://esg.hilton.com" TargetMode="External"/><Relationship Id="rId45" Type="http://schemas.openxmlformats.org/officeDocument/2006/relationships/hyperlink" Target="https://www.hssstaffing.com/hospitality-trends/hss-podcast-staffing-agency-best-practice/" TargetMode="External"/><Relationship Id="rId66" Type="http://schemas.openxmlformats.org/officeDocument/2006/relationships/hyperlink" Target="https://doi.org/10.1016/j.ijhm.2022.103185" TargetMode="External"/><Relationship Id="rId87" Type="http://schemas.openxmlformats.org/officeDocument/2006/relationships/hyperlink" Target="https://doi.org/10.1016/j.ijhm.2018.06.011" TargetMode="External"/><Relationship Id="rId61" Type="http://schemas.openxmlformats.org/officeDocument/2006/relationships/hyperlink" Target="https://doi.org/10.1016/j.jhtm.2023.01.012" TargetMode="External"/><Relationship Id="rId82" Type="http://schemas.openxmlformats.org/officeDocument/2006/relationships/hyperlink" Target="https://www.soprana.no/en/2024/05/15/overcoming-hotel-staffing-challenges-in-scandinavia-a-guide-for-hr-managers/" TargetMode="External"/><Relationship Id="rId19" Type="http://schemas.openxmlformats.org/officeDocument/2006/relationships/hyperlink" Target="https://doi.org/10.1016/j.tmp.2019.100585" TargetMode="External"/><Relationship Id="rId14" Type="http://schemas.openxmlformats.org/officeDocument/2006/relationships/hyperlink" Target="https://www.wiley.com/en-us/Restaurant+Management%3A+Customers%2C+Operations%2C+and+Employees-p-9780470393086" TargetMode="External"/><Relationship Id="rId30" Type="http://schemas.openxmlformats.org/officeDocument/2006/relationships/hyperlink" Target="https://doi.org/10.1108/IJCHM-12-2013-0538" TargetMode="External"/><Relationship Id="rId35" Type="http://schemas.openxmlformats.org/officeDocument/2006/relationships/hyperlink" Target="https://www.edsservicesolutions.com/resources/articles/hospitality-outlook-2025-transforming-workforce-challenges-into-competitive-advantage/" TargetMode="External"/><Relationship Id="rId56" Type="http://schemas.openxmlformats.org/officeDocument/2006/relationships/hyperlink" Target="https://doi.org/10.1016/j.ijhm.2012.05.003" TargetMode="External"/><Relationship Id="rId77" Type="http://schemas.openxmlformats.org/officeDocument/2006/relationships/hyperlink" Target="https://www.sciencedirect.com/science/article/pii/S0278431924002676?via%3Dihu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16" ma:contentTypeDescription="Create a new document." ma:contentTypeScope="" ma:versionID="2c1b53edec95ac80823844df15ba9235">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7bd3f11e4c08b2659fee3feb90661e3f" ns3:_="" ns4:_="">
    <xsd:import namespace="d8e79d84-78fb-44a9-92e9-d04bdd8f0359"/>
    <xsd:import namespace="04c7059f-bde8-4ce9-bb0f-e52888740953"/>
    <xsd:element name="properties">
      <xsd:complexType>
        <xsd:sequence>
          <xsd:element name="documentManagement">
            <xsd:complexType>
              <xsd:all>
                <xsd:element ref="ns3:_activity" minOccurs="0"/>
                <xsd:element ref="ns4:SharedWithUsers" minOccurs="0"/>
                <xsd:element ref="ns4:SharedWithDetails" minOccurs="0"/>
                <xsd:element ref="ns4:SharingHintHash" minOccurs="0"/>
                <xsd:element ref="ns3:MediaServiceMetadata" minOccurs="0"/>
                <xsd:element ref="ns3:MediaServiceFastMetadata" minOccurs="0"/>
                <xsd:element ref="ns3:MediaServiceSearchPropertie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ObjectDetectorVersions" minOccurs="0"/>
                <xsd:element ref="ns3:MediaServiceSystemTag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Location" ma:index="2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0" nillable="true" ma:displayName="Shared With Details" ma:internalName="SharedWithDetails" ma:readOnly="true">
      <xsd:simpleType>
        <xsd:restriction base="dms:Note">
          <xsd:maxLength value="255"/>
        </xsd:restriction>
      </xsd:simpleType>
    </xsd:element>
    <xsd:element name="SharingHintHash" ma:index="1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Props1.xml><?xml version="1.0" encoding="utf-8"?>
<ds:datastoreItem xmlns:ds="http://schemas.openxmlformats.org/officeDocument/2006/customXml" ds:itemID="{353C12E7-EC48-438E-85D1-022639505B7E}">
  <ds:schemaRefs>
    <ds:schemaRef ds:uri="http://schemas.microsoft.com/sharepoint/v3/contenttype/forms"/>
  </ds:schemaRefs>
</ds:datastoreItem>
</file>

<file path=customXml/itemProps2.xml><?xml version="1.0" encoding="utf-8"?>
<ds:datastoreItem xmlns:ds="http://schemas.openxmlformats.org/officeDocument/2006/customXml" ds:itemID="{B8FE8082-2F90-4804-9E19-60A10F0C2925}">
  <ds:schemaRefs>
    <ds:schemaRef ds:uri="http://schemas.openxmlformats.org/officeDocument/2006/bibliography"/>
  </ds:schemaRefs>
</ds:datastoreItem>
</file>

<file path=customXml/itemProps3.xml><?xml version="1.0" encoding="utf-8"?>
<ds:datastoreItem xmlns:ds="http://schemas.openxmlformats.org/officeDocument/2006/customXml" ds:itemID="{A334879C-A589-4841-B597-7B2A567EEF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74A4287-E150-4A7C-8C89-EAB005BA4B2A}">
  <ds:schemaRefs>
    <ds:schemaRef ds:uri="http://schemas.microsoft.com/office/2006/metadata/properties"/>
    <ds:schemaRef ds:uri="http://schemas.microsoft.com/office/infopath/2007/PartnerControls"/>
    <ds:schemaRef ds:uri="d8e79d84-78fb-44a9-92e9-d04bdd8f0359"/>
  </ds:schemaRefs>
</ds:datastoreItem>
</file>

<file path=docProps/app.xml><?xml version="1.0" encoding="utf-8"?>
<Properties xmlns="http://schemas.openxmlformats.org/officeDocument/2006/extended-properties" xmlns:vt="http://schemas.openxmlformats.org/officeDocument/2006/docPropsVTypes">
  <Template>Normal</Template>
  <TotalTime>582</TotalTime>
  <Pages>58</Pages>
  <Words>9230</Words>
  <Characters>64061</Characters>
  <Application>Microsoft Office Word</Application>
  <DocSecurity>0</DocSecurity>
  <Lines>1256</Lines>
  <Paragraphs>317</Paragraphs>
  <ScaleCrop>false</ScaleCrop>
  <Company/>
  <LinksUpToDate>false</LinksUpToDate>
  <CharactersWithSpaces>72974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Balancing Quality and Efficiency: The Impact of Seasonal Staff Reductions on Hotel Operations.</dc:title>
  <dc:subject/>
  <dc:creator>Augusta Roxana Toth (2226559)</dc:creator>
  <cp:keywords/>
  <dc:description/>
  <cp:lastModifiedBy>Augusta Roxana Toth (2226559)</cp:lastModifiedBy>
  <cp:revision>189</cp:revision>
  <dcterms:created xsi:type="dcterms:W3CDTF">2025-10-13T17:07:00Z</dcterms:created>
  <dcterms:modified xsi:type="dcterms:W3CDTF">2025-10-29T14:20:00Z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e6bf49b4-3049-49cb-b557-47bb81162230</vt:lpwstr>
  </property>
  <property fmtid="{D5CDD505-2E9C-101B-9397-08002B2CF9AE}" pid="3" name="ContentTypeId">
    <vt:lpwstr>0x010100A20804DBFC42F64693D899720BA9B0FE</vt:lpwstr>
  </property>
</Properties>
</file>