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body>
    <w:p>
      <w:pPr>
        <w:spacing w:after="0" w:line="360" w:lineRule="auto"/>
        <w:jc w:val="center"/>
        <w:rPr>
          <w:b/>
          <w:bCs/>
          <w:sz w:val="30"/>
          <w:szCs w:val="30"/>
        </w:rPr>
      </w:pPr>
      <w:r>
        <w:rPr>
          <w:b/>
          <w:bCs/>
          <w:sz w:val="30"/>
          <w:szCs w:val="30"/>
        </w:rPr>
        <w:t>UNIVERSITY OF WALES TRINITY SAINT DAVID</w:t>
      </w:r>
    </w:p>
    <w:p>
      <w:pPr>
        <w:spacing w:after="0" w:line="360" w:lineRule="auto"/>
        <w:jc w:val="center"/>
        <w:rPr>
          <w:b/>
          <w:bCs/>
          <w:sz w:val="30"/>
          <w:szCs w:val="30"/>
        </w:rPr>
      </w:pPr>
      <w:r>
        <w:rPr>
          <w:b/>
          <w:bCs/>
          <w:sz w:val="30"/>
          <w:szCs w:val="30"/>
        </w:rPr>
        <w:t>LONDON</w:t>
      </w:r>
    </w:p>
    <w:p>
      <w:pPr>
        <w:spacing w:after="0" w:line="360" w:lineRule="auto"/>
        <w:jc w:val="center"/>
        <w:rPr>
          <w:b/>
          <w:bCs/>
          <w:sz w:val="30"/>
          <w:szCs w:val="30"/>
        </w:rPr>
      </w:pPr>
    </w:p>
    <w:p>
      <w:pPr>
        <w:spacing w:after="0" w:line="360" w:lineRule="auto"/>
        <w:jc w:val="center"/>
        <w:rPr>
          <w:b/>
          <w:bCs/>
          <w:sz w:val="30"/>
          <w:szCs w:val="30"/>
        </w:rPr>
      </w:pPr>
      <w:r>
        <w:rPr>
          <w:b/>
          <w:bCs/>
          <w:sz w:val="30"/>
          <w:szCs w:val="30"/>
        </w:rPr>
        <w:t xml:space="preserve">Modul name: </w:t>
      </w:r>
      <w:r>
        <w:rPr>
          <w:b/>
          <w:bCs/>
          <w:sz w:val="30"/>
          <w:szCs w:val="30"/>
        </w:rPr>
        <w:t>Problem Solving and Decision Making</w:t>
      </w:r>
    </w:p>
    <w:p>
      <w:pPr>
        <w:spacing w:after="0" w:line="360" w:lineRule="auto"/>
        <w:jc w:val="center"/>
        <w:rPr>
          <w:b/>
          <w:bCs/>
          <w:sz w:val="30"/>
          <w:szCs w:val="30"/>
        </w:rPr>
      </w:pPr>
      <w:r>
        <w:rPr>
          <w:b/>
          <w:bCs/>
          <w:sz w:val="30"/>
          <w:szCs w:val="30"/>
        </w:rPr>
        <w:t>Modul code: BMSW400</w:t>
      </w:r>
      <w:r>
        <w:rPr>
          <w:b/>
          <w:bCs/>
          <w:sz w:val="30"/>
          <w:szCs w:val="30"/>
        </w:rPr>
        <w:t>4</w:t>
      </w:r>
    </w:p>
    <w:p>
      <w:pPr>
        <w:spacing w:after="0" w:line="360" w:lineRule="auto"/>
        <w:jc w:val="center"/>
        <w:rPr>
          <w:b/>
          <w:bCs/>
          <w:sz w:val="30"/>
          <w:szCs w:val="30"/>
        </w:rPr>
      </w:pPr>
      <w:r>
        <w:rPr>
          <w:b/>
          <w:bCs/>
          <w:sz w:val="30"/>
          <w:szCs w:val="30"/>
        </w:rPr>
        <w:t>Lecturer: Yajesh Kumar</w:t>
      </w:r>
    </w:p>
    <w:p>
      <w:pPr>
        <w:spacing w:after="0" w:line="360" w:lineRule="auto"/>
        <w:jc w:val="center"/>
        <w:rPr>
          <w:b/>
          <w:bCs/>
          <w:sz w:val="30"/>
          <w:szCs w:val="30"/>
        </w:rPr>
      </w:pPr>
    </w:p>
    <w:p>
      <w:pPr>
        <w:spacing w:after="0" w:line="360" w:lineRule="auto"/>
        <w:jc w:val="center"/>
        <w:rPr>
          <w:b/>
          <w:bCs/>
          <w:sz w:val="30"/>
          <w:szCs w:val="30"/>
        </w:rPr>
      </w:pPr>
      <w:r>
        <w:rPr>
          <w:b/>
          <w:bCs/>
          <w:sz w:val="30"/>
          <w:szCs w:val="30"/>
        </w:rPr>
        <w:t>Task:</w:t>
      </w:r>
    </w:p>
    <w:p>
      <w:pPr>
        <w:spacing w:after="0" w:line="360" w:lineRule="auto"/>
        <w:jc w:val="center"/>
        <w:rPr>
          <w:b/>
          <w:bCs/>
          <w:sz w:val="30"/>
          <w:szCs w:val="30"/>
        </w:rPr>
      </w:pPr>
      <w:r>
        <w:rPr>
          <w:b/>
          <w:bCs/>
          <w:sz w:val="30"/>
          <w:szCs w:val="30"/>
        </w:rPr>
        <w:t>A</w:t>
      </w:r>
      <w:r>
        <w:rPr>
          <w:b/>
          <w:bCs/>
          <w:sz w:val="30"/>
          <w:szCs w:val="30"/>
        </w:rPr>
        <w:t xml:space="preserve"> </w:t>
      </w:r>
      <w:r>
        <w:rPr>
          <w:b/>
          <w:bCs/>
          <w:sz w:val="30"/>
          <w:szCs w:val="30"/>
        </w:rPr>
        <w:t>Application of problem-solving tools and techniques</w:t>
      </w:r>
      <w:r>
        <w:rPr>
          <w:b/>
          <w:bCs/>
          <w:sz w:val="30"/>
          <w:szCs w:val="30"/>
        </w:rPr>
        <w:br w:type="textWrapping"/>
      </w:r>
      <w:r>
        <w:rPr>
          <w:b/>
          <w:bCs/>
          <w:sz w:val="30"/>
          <w:szCs w:val="30"/>
        </w:rPr>
        <w:t xml:space="preserve"> to identify and propose solutions to a work-based problem,</w:t>
      </w:r>
      <w:r>
        <w:rPr>
          <w:b/>
          <w:bCs/>
          <w:sz w:val="30"/>
          <w:szCs w:val="30"/>
        </w:rPr>
        <w:br w:type="textWrapping"/>
      </w:r>
      <w:r>
        <w:rPr>
          <w:b/>
          <w:bCs/>
          <w:sz w:val="30"/>
          <w:szCs w:val="30"/>
        </w:rPr>
        <w:t>to include an evaluation of possible solutions</w:t>
      </w:r>
    </w:p>
    <w:p>
      <w:pPr>
        <w:spacing w:after="0" w:line="360" w:lineRule="auto"/>
        <w:jc w:val="center"/>
        <w:rPr>
          <w:b/>
          <w:bCs/>
          <w:sz w:val="30"/>
          <w:szCs w:val="30"/>
        </w:rPr>
      </w:pPr>
      <w:r>
        <w:rPr>
          <w:b/>
          <w:bCs/>
          <w:sz w:val="30"/>
          <w:szCs w:val="30"/>
        </w:rPr>
        <w:t>Word count:</w:t>
      </w:r>
      <w:r>
        <w:rPr>
          <w:b/>
          <w:bCs/>
          <w:sz w:val="30"/>
          <w:szCs w:val="30"/>
        </w:rPr>
        <w:t xml:space="preserve"> 2,1</w:t>
      </w:r>
      <w:r>
        <w:rPr>
          <w:b/>
          <w:bCs/>
          <w:sz w:val="30"/>
          <w:szCs w:val="30"/>
        </w:rPr>
        <w:t>13</w:t>
      </w:r>
    </w:p>
    <w:p>
      <w:pPr>
        <w:spacing w:after="0" w:line="360" w:lineRule="auto"/>
        <w:jc w:val="center"/>
        <w:rPr>
          <w:b/>
          <w:bCs/>
          <w:sz w:val="30"/>
          <w:szCs w:val="30"/>
        </w:rPr>
      </w:pPr>
    </w:p>
    <w:p>
      <w:pPr>
        <w:spacing w:after="0" w:line="360" w:lineRule="auto"/>
        <w:jc w:val="center"/>
        <w:rPr>
          <w:b/>
          <w:bCs/>
          <w:sz w:val="30"/>
          <w:szCs w:val="30"/>
        </w:rPr>
      </w:pPr>
    </w:p>
    <w:p>
      <w:pPr>
        <w:spacing w:after="0" w:line="360" w:lineRule="auto"/>
        <w:jc w:val="center"/>
        <w:rPr>
          <w:b/>
          <w:bCs/>
          <w:sz w:val="30"/>
          <w:szCs w:val="30"/>
        </w:rPr>
      </w:pPr>
      <w:r>
        <w:rPr>
          <w:b/>
          <w:bCs/>
          <w:sz w:val="30"/>
          <w:szCs w:val="30"/>
        </w:rPr>
        <w:t>Student ID: 1920283</w:t>
      </w:r>
      <w:r>
        <w:rPr>
          <w:b/>
          <w:bCs/>
          <w:sz w:val="30"/>
          <w:szCs w:val="30"/>
        </w:rPr>
        <w:br w:type="textWrapping"/>
      </w:r>
      <w:r>
        <w:rPr>
          <w:b/>
          <w:bCs/>
          <w:sz w:val="30"/>
          <w:szCs w:val="30"/>
        </w:rPr>
        <w:t>Name: Georgi Georgiev</w:t>
      </w:r>
    </w:p>
    <w:p>
      <w:pPr>
        <w:spacing w:after="0" w:line="360" w:lineRule="auto"/>
        <w:jc w:val="center"/>
        <w:rPr>
          <w:b/>
          <w:bCs/>
          <w:sz w:val="30"/>
          <w:szCs w:val="30"/>
        </w:rPr>
      </w:pPr>
    </w:p>
    <w:p>
      <w:pPr>
        <w:spacing w:after="0" w:line="360" w:lineRule="auto"/>
        <w:jc w:val="center"/>
        <w:rPr>
          <w:b/>
          <w:bCs/>
          <w:sz w:val="30"/>
          <w:szCs w:val="30"/>
        </w:rPr>
      </w:pPr>
    </w:p>
    <w:p>
      <w:pPr>
        <w:spacing w:after="0" w:line="360" w:lineRule="auto"/>
        <w:jc w:val="center"/>
        <w:rPr>
          <w:b/>
          <w:bCs/>
          <w:sz w:val="30"/>
          <w:szCs w:val="30"/>
        </w:rPr>
      </w:pPr>
    </w:p>
    <w:p>
      <w:pPr>
        <w:spacing w:after="0" w:line="360" w:lineRule="auto"/>
        <w:jc w:val="center"/>
        <w:rPr>
          <w:b/>
          <w:bCs/>
          <w:sz w:val="30"/>
          <w:szCs w:val="30"/>
        </w:rPr>
      </w:pPr>
    </w:p>
    <w:p>
      <w:pPr>
        <w:spacing w:after="0" w:line="360" w:lineRule="auto"/>
        <w:jc w:val="center"/>
        <w:rPr>
          <w:b/>
          <w:bCs/>
          <w:sz w:val="30"/>
          <w:szCs w:val="30"/>
        </w:rPr>
      </w:pPr>
    </w:p>
    <w:p>
      <w:pPr>
        <w:spacing w:after="0" w:line="360" w:lineRule="auto"/>
        <w:jc w:val="center"/>
        <w:rPr>
          <w:b/>
          <w:bCs/>
          <w:sz w:val="30"/>
          <w:szCs w:val="30"/>
        </w:rPr>
      </w:pPr>
    </w:p>
    <w:p>
      <w:pPr>
        <w:spacing w:after="0" w:line="360" w:lineRule="auto"/>
        <w:jc w:val="center"/>
        <w:rPr>
          <w:b/>
          <w:bCs/>
          <w:sz w:val="30"/>
          <w:szCs w:val="30"/>
        </w:rPr>
      </w:pPr>
      <w:r>
        <w:rPr>
          <w:b/>
          <w:bCs/>
          <w:sz w:val="30"/>
          <w:szCs w:val="30"/>
        </w:rPr>
        <w:t>2021</w:t>
      </w:r>
    </w:p>
    <w:p>
      <w:pPr>
        <w:spacing w:after="0" w:line="360" w:lineRule="auto"/>
        <w:rPr>
          <w:sz w:val="24"/>
          <w:szCs w:val="24"/>
        </w:rPr>
      </w:pPr>
      <w:r>
        <w:rPr>
          <w:sz w:val="24"/>
          <w:szCs w:val="24"/>
        </w:rPr>
        <w:br w:type="column"/>
      </w:r>
    </w:p>
    <w:p>
      <w:pPr>
        <w:pStyle w:val="TOCHeading"/>
        <w:spacing w:line="360" w:lineRule="auto"/>
        <w:rPr>
          <w:b/>
          <w:bCs/>
          <w:color w:val="000000" w:themeColor="dk1"/>
        </w:rPr>
      </w:pPr>
      <w:r>
        <w:rPr>
          <w:b/>
          <w:bCs/>
          <w:color w:val="000000" w:themeColor="dk1"/>
        </w:rPr>
        <w:t>Table of Contents</w:t>
      </w:r>
    </w:p>
    <w:p>
      <w:pPr>
        <w:spacing w:line="360" w:lineRule="auto"/>
        <w:rPr>
          <w:lang w:val="en-US"/>
        </w:rPr>
      </w:pPr>
    </w:p>
    <w:p>
      <w:pPr>
        <w:pStyle w:val="Toc1"/>
        <w:tabs>
          <w:tab w:val="right" w:leader="dot" w:pos="9016"/>
        </w:tabs>
        <w:rPr>
          <w:rFonts w:eastAsiaTheme="minorEastAsia"/>
          <w:lang w:eastAsia="en-GB"/>
        </w:rPr>
      </w:pPr>
      <w:r>
        <w:fldChar w:fldCharType="begin"/>
      </w:r>
      <w:r>
        <w:instrText xml:space="preserve"> TOC \o "1-3" \h \z \u </w:instrText>
      </w:r>
      <w:r>
        <w:fldChar w:fldCharType="separate"/>
      </w:r>
      <w:r>
        <w:fldChar w:fldCharType="begin"/>
      </w:r>
      <w:r>
        <w:instrText xml:space="preserve">HYPERLINK \l "_Toc70254867" </w:instrText>
      </w:r>
      <w:r>
        <w:fldChar w:fldCharType="separate"/>
      </w:r>
      <w:r>
        <w:rPr>
          <w:rStyle w:val="Hyperlink"/>
          <w:b/>
          <w:bCs/>
        </w:rPr>
        <w:t>Analysis of the information on the identified problem, to help inform the decision-making process</w:t>
      </w:r>
      <w:r>
        <w:tab/>
      </w:r>
      <w:r>
        <w:fldChar w:fldCharType="begin"/>
      </w:r>
      <w:r>
        <w:instrText xml:space="preserve"> PAGEREF _Toc70254867 \h </w:instrText>
      </w:r>
      <w:r>
        <w:fldChar w:fldCharType="separate"/>
      </w:r>
      <w:r>
        <w:t>3</w:t>
      </w:r>
      <w:r>
        <w:fldChar w:fldCharType="end"/>
      </w:r>
      <w:r>
        <w:fldChar w:fldCharType="end"/>
      </w:r>
    </w:p>
    <w:p>
      <w:pPr>
        <w:pStyle w:val="Toc1"/>
        <w:tabs>
          <w:tab w:val="right" w:leader="dot" w:pos="9016"/>
        </w:tabs>
        <w:rPr>
          <w:rFonts w:eastAsiaTheme="minorEastAsia"/>
          <w:lang w:eastAsia="en-GB"/>
        </w:rPr>
      </w:pPr>
      <w:r>
        <w:fldChar w:fldCharType="begin"/>
      </w:r>
      <w:r>
        <w:instrText xml:space="preserve">HYPERLINK \l "_Toc70254868" </w:instrText>
      </w:r>
      <w:r>
        <w:fldChar w:fldCharType="separate"/>
      </w:r>
      <w:r>
        <w:rPr>
          <w:rStyle w:val="Hyperlink"/>
          <w:b/>
          <w:bCs/>
        </w:rPr>
        <w:t>Proposing a range of alternative solutions to the problem</w:t>
      </w:r>
      <w:r>
        <w:tab/>
      </w:r>
      <w:r>
        <w:fldChar w:fldCharType="begin"/>
      </w:r>
      <w:r>
        <w:instrText xml:space="preserve"> PAGEREF _Toc70254868 \h </w:instrText>
      </w:r>
      <w:r>
        <w:fldChar w:fldCharType="separate"/>
      </w:r>
      <w:r>
        <w:t>4</w:t>
      </w:r>
      <w:r>
        <w:fldChar w:fldCharType="end"/>
      </w:r>
      <w:r>
        <w:fldChar w:fldCharType="end"/>
      </w:r>
    </w:p>
    <w:p>
      <w:pPr>
        <w:pStyle w:val="Toc1"/>
        <w:tabs>
          <w:tab w:val="right" w:leader="dot" w:pos="9016"/>
        </w:tabs>
        <w:rPr>
          <w:rFonts w:eastAsiaTheme="minorEastAsia"/>
          <w:lang w:eastAsia="en-GB"/>
        </w:rPr>
      </w:pPr>
      <w:r>
        <w:fldChar w:fldCharType="begin"/>
      </w:r>
      <w:r>
        <w:instrText xml:space="preserve">HYPERLINK \l "_Toc70254869" </w:instrText>
      </w:r>
      <w:r>
        <w:fldChar w:fldCharType="separate"/>
      </w:r>
      <w:r>
        <w:rPr>
          <w:rStyle w:val="Hyperlink"/>
          <w:b/>
          <w:bCs/>
        </w:rPr>
        <w:t>Application of recognised problem-solving tools and techniques</w:t>
      </w:r>
      <w:r>
        <w:tab/>
      </w:r>
      <w:r>
        <w:fldChar w:fldCharType="begin"/>
      </w:r>
      <w:r>
        <w:instrText xml:space="preserve"> PAGEREF _Toc70254869 \h </w:instrText>
      </w:r>
      <w:r>
        <w:fldChar w:fldCharType="separate"/>
      </w:r>
      <w:r>
        <w:t>4</w:t>
      </w:r>
      <w:r>
        <w:fldChar w:fldCharType="end"/>
      </w:r>
      <w:r>
        <w:fldChar w:fldCharType="end"/>
      </w:r>
    </w:p>
    <w:p>
      <w:pPr>
        <w:pStyle w:val="Toc2"/>
        <w:tabs>
          <w:tab w:val="right" w:leader="dot" w:pos="9016"/>
        </w:tabs>
        <w:rPr>
          <w:rFonts w:eastAsiaTheme="minorEastAsia"/>
          <w:lang w:eastAsia="en-GB"/>
        </w:rPr>
      </w:pPr>
      <w:r>
        <w:fldChar w:fldCharType="begin"/>
      </w:r>
      <w:r>
        <w:instrText xml:space="preserve">HYPERLINK \l "_Toc70254870" </w:instrText>
      </w:r>
      <w:r>
        <w:fldChar w:fldCharType="separate"/>
      </w:r>
      <w:r>
        <w:rPr>
          <w:rStyle w:val="Hyperlink"/>
          <w:b/>
          <w:bCs/>
        </w:rPr>
        <w:t>SWOT</w:t>
      </w:r>
      <w:r>
        <w:tab/>
      </w:r>
      <w:r>
        <w:fldChar w:fldCharType="begin"/>
      </w:r>
      <w:r>
        <w:instrText xml:space="preserve"> PAGEREF _Toc70254870 \h </w:instrText>
      </w:r>
      <w:r>
        <w:fldChar w:fldCharType="separate"/>
      </w:r>
      <w:r>
        <w:t>4</w:t>
      </w:r>
      <w:r>
        <w:fldChar w:fldCharType="end"/>
      </w:r>
      <w:r>
        <w:fldChar w:fldCharType="end"/>
      </w:r>
    </w:p>
    <w:p>
      <w:pPr>
        <w:pStyle w:val="Toc2"/>
        <w:tabs>
          <w:tab w:val="right" w:leader="dot" w:pos="9016"/>
        </w:tabs>
        <w:rPr>
          <w:rFonts w:eastAsiaTheme="minorEastAsia"/>
          <w:lang w:eastAsia="en-GB"/>
        </w:rPr>
      </w:pPr>
      <w:r>
        <w:fldChar w:fldCharType="begin"/>
      </w:r>
      <w:r>
        <w:instrText xml:space="preserve">HYPERLINK \l "_Toc70254871" </w:instrText>
      </w:r>
      <w:r>
        <w:fldChar w:fldCharType="separate"/>
      </w:r>
      <w:r>
        <w:rPr>
          <w:rStyle w:val="Hyperlink"/>
          <w:b/>
          <w:bCs/>
        </w:rPr>
        <w:t>PESTEL Analysis</w:t>
      </w:r>
      <w:r>
        <w:tab/>
      </w:r>
      <w:r>
        <w:fldChar w:fldCharType="begin"/>
      </w:r>
      <w:r>
        <w:instrText xml:space="preserve"> PAGEREF _Toc70254871 \h </w:instrText>
      </w:r>
      <w:r>
        <w:fldChar w:fldCharType="separate"/>
      </w:r>
      <w:r>
        <w:t>6</w:t>
      </w:r>
      <w:r>
        <w:fldChar w:fldCharType="end"/>
      </w:r>
      <w:r>
        <w:fldChar w:fldCharType="end"/>
      </w:r>
    </w:p>
    <w:p>
      <w:pPr>
        <w:pStyle w:val="Toc2"/>
        <w:tabs>
          <w:tab w:val="right" w:leader="dot" w:pos="9016"/>
        </w:tabs>
        <w:rPr>
          <w:rFonts w:eastAsiaTheme="minorEastAsia"/>
          <w:lang w:eastAsia="en-GB"/>
        </w:rPr>
      </w:pPr>
      <w:r>
        <w:fldChar w:fldCharType="begin"/>
      </w:r>
      <w:r>
        <w:instrText xml:space="preserve">HYPERLINK \l "_Toc70254872" </w:instrText>
      </w:r>
      <w:r>
        <w:fldChar w:fldCharType="separate"/>
      </w:r>
      <w:r>
        <w:rPr>
          <w:rStyle w:val="Hyperlink"/>
          <w:b/>
          <w:bCs/>
        </w:rPr>
        <w:t xml:space="preserve">Porter’s five </w:t>
      </w:r>
      <w:r>
        <w:rPr>
          <w:rStyle w:val="Hyperlink"/>
          <w:b/>
          <w:bCs/>
          <w:highlight w:val="green"/>
          <w:lang w:val="bg-BG"/>
        </w:rPr>
        <w:t>368</w:t>
      </w:r>
      <w:r>
        <w:tab/>
      </w:r>
      <w:r>
        <w:fldChar w:fldCharType="begin"/>
      </w:r>
      <w:r>
        <w:instrText xml:space="preserve"> PAGEREF _Toc70254872 \h </w:instrText>
      </w:r>
      <w:r>
        <w:fldChar w:fldCharType="separate"/>
      </w:r>
      <w:r>
        <w:t>6</w:t>
      </w:r>
      <w:r>
        <w:fldChar w:fldCharType="end"/>
      </w:r>
      <w:r>
        <w:fldChar w:fldCharType="end"/>
      </w:r>
    </w:p>
    <w:p>
      <w:pPr>
        <w:pStyle w:val="Toc1"/>
        <w:tabs>
          <w:tab w:val="right" w:leader="dot" w:pos="9016"/>
        </w:tabs>
        <w:rPr>
          <w:rFonts w:eastAsiaTheme="minorEastAsia"/>
          <w:lang w:eastAsia="en-GB"/>
        </w:rPr>
      </w:pPr>
      <w:r>
        <w:fldChar w:fldCharType="begin"/>
      </w:r>
      <w:r>
        <w:instrText xml:space="preserve">HYPERLINK \l "_Toc70254873" </w:instrText>
      </w:r>
      <w:r>
        <w:fldChar w:fldCharType="separate"/>
      </w:r>
      <w:r>
        <w:rPr>
          <w:rStyle w:val="Hyperlink"/>
          <w:b/>
          <w:bCs/>
        </w:rPr>
        <w:t xml:space="preserve">Developing a plan for implementing the solution </w:t>
      </w:r>
      <w:r>
        <w:rPr>
          <w:rStyle w:val="Hyperlink"/>
          <w:b/>
          <w:bCs/>
          <w:highlight w:val="green"/>
        </w:rPr>
        <w:t>111</w:t>
      </w:r>
      <w:r>
        <w:tab/>
      </w:r>
      <w:r>
        <w:fldChar w:fldCharType="begin"/>
      </w:r>
      <w:r>
        <w:instrText xml:space="preserve"> PAGEREF _Toc70254873 \h </w:instrText>
      </w:r>
      <w:r>
        <w:fldChar w:fldCharType="separate"/>
      </w:r>
      <w:r>
        <w:t>7</w:t>
      </w:r>
      <w:r>
        <w:fldChar w:fldCharType="end"/>
      </w:r>
      <w:r>
        <w:fldChar w:fldCharType="end"/>
      </w:r>
    </w:p>
    <w:p>
      <w:pPr>
        <w:pStyle w:val="Toc1"/>
        <w:tabs>
          <w:tab w:val="right" w:leader="dot" w:pos="9016"/>
        </w:tabs>
        <w:rPr>
          <w:rFonts w:eastAsiaTheme="minorEastAsia"/>
          <w:lang w:eastAsia="en-GB"/>
        </w:rPr>
      </w:pPr>
      <w:r>
        <w:fldChar w:fldCharType="begin"/>
      </w:r>
      <w:r>
        <w:instrText xml:space="preserve">HYPERLINK \l "_Toc70254874" </w:instrText>
      </w:r>
      <w:r>
        <w:fldChar w:fldCharType="separate"/>
      </w:r>
      <w:r>
        <w:rPr>
          <w:rStyle w:val="Hyperlink"/>
          <w:b/>
          <w:bCs/>
        </w:rPr>
        <w:t xml:space="preserve">Assessing appropriate monitoring and review techniques to ensure successful implementation of the solution </w:t>
      </w:r>
      <w:r>
        <w:rPr>
          <w:rStyle w:val="Hyperlink"/>
          <w:b/>
          <w:bCs/>
          <w:highlight w:val="green"/>
        </w:rPr>
        <w:t>22</w:t>
      </w:r>
      <w:r>
        <w:rPr>
          <w:rStyle w:val="Hyperlink"/>
          <w:b/>
          <w:bCs/>
          <w:highlight w:val="green"/>
          <w:lang w:val="bg-BG"/>
        </w:rPr>
        <w:t>8</w:t>
      </w:r>
      <w:r>
        <w:tab/>
      </w:r>
      <w:r>
        <w:fldChar w:fldCharType="begin"/>
      </w:r>
      <w:r>
        <w:instrText xml:space="preserve"> PAGEREF _Toc70254874 \h </w:instrText>
      </w:r>
      <w:r>
        <w:fldChar w:fldCharType="separate"/>
      </w:r>
      <w:r>
        <w:t>8</w:t>
      </w:r>
      <w:r>
        <w:fldChar w:fldCharType="end"/>
      </w:r>
      <w:r>
        <w:fldChar w:fldCharType="end"/>
      </w:r>
    </w:p>
    <w:p>
      <w:pPr>
        <w:pStyle w:val="Toc1"/>
        <w:tabs>
          <w:tab w:val="right" w:leader="dot" w:pos="9016"/>
        </w:tabs>
        <w:rPr>
          <w:rFonts w:eastAsiaTheme="minorEastAsia"/>
          <w:lang w:eastAsia="en-GB"/>
        </w:rPr>
      </w:pPr>
      <w:r>
        <w:fldChar w:fldCharType="begin"/>
      </w:r>
      <w:r>
        <w:instrText xml:space="preserve">HYPERLINK \l "_Toc70254875" </w:instrText>
      </w:r>
      <w:r>
        <w:fldChar w:fldCharType="separate"/>
      </w:r>
      <w:r>
        <w:rPr>
          <w:rStyle w:val="Hyperlink"/>
          <w:b/>
          <w:bCs/>
        </w:rPr>
        <w:t xml:space="preserve">Communicating the plan to stakeholders </w:t>
      </w:r>
      <w:r>
        <w:rPr>
          <w:rStyle w:val="Hyperlink"/>
          <w:b/>
          <w:bCs/>
          <w:highlight w:val="green"/>
        </w:rPr>
        <w:t>96</w:t>
      </w:r>
      <w:r>
        <w:tab/>
      </w:r>
      <w:r>
        <w:fldChar w:fldCharType="begin"/>
      </w:r>
      <w:r>
        <w:instrText xml:space="preserve"> PAGEREF _Toc70254875 \h </w:instrText>
      </w:r>
      <w:r>
        <w:fldChar w:fldCharType="separate"/>
      </w:r>
      <w:r>
        <w:t>9</w:t>
      </w:r>
      <w:r>
        <w:fldChar w:fldCharType="end"/>
      </w:r>
      <w:r>
        <w:fldChar w:fldCharType="end"/>
      </w:r>
    </w:p>
    <w:p>
      <w:pPr>
        <w:pStyle w:val="Toc1"/>
        <w:tabs>
          <w:tab w:val="right" w:leader="dot" w:pos="9016"/>
        </w:tabs>
        <w:rPr>
          <w:rFonts w:eastAsiaTheme="minorEastAsia"/>
          <w:lang w:eastAsia="en-GB"/>
        </w:rPr>
      </w:pPr>
      <w:r>
        <w:fldChar w:fldCharType="begin"/>
      </w:r>
      <w:r>
        <w:instrText xml:space="preserve">HYPERLINK \l "_Toc70254876" </w:instrText>
      </w:r>
      <w:r>
        <w:fldChar w:fldCharType="separate"/>
      </w:r>
      <w:r>
        <w:rPr>
          <w:rStyle w:val="Hyperlink"/>
          <w:b/>
          <w:bCs/>
        </w:rPr>
        <w:t xml:space="preserve">Recommendations </w:t>
      </w:r>
      <w:r>
        <w:rPr>
          <w:rStyle w:val="Hyperlink"/>
          <w:b/>
          <w:bCs/>
          <w:highlight w:val="yellow"/>
          <w:lang w:val="bg-BG"/>
        </w:rPr>
        <w:t>84</w:t>
      </w:r>
      <w:r>
        <w:tab/>
      </w:r>
      <w:r>
        <w:fldChar w:fldCharType="begin"/>
      </w:r>
      <w:r>
        <w:instrText xml:space="preserve"> PAGEREF _Toc70254876 \h </w:instrText>
      </w:r>
      <w:r>
        <w:fldChar w:fldCharType="separate"/>
      </w:r>
      <w:r>
        <w:t>9</w:t>
      </w:r>
      <w:r>
        <w:fldChar w:fldCharType="end"/>
      </w:r>
      <w:r>
        <w:fldChar w:fldCharType="end"/>
      </w:r>
    </w:p>
    <w:p>
      <w:pPr>
        <w:pStyle w:val="Toc1"/>
        <w:tabs>
          <w:tab w:val="right" w:leader="dot" w:pos="9016"/>
        </w:tabs>
        <w:rPr>
          <w:rFonts w:eastAsiaTheme="minorEastAsia"/>
          <w:lang w:eastAsia="en-GB"/>
        </w:rPr>
      </w:pPr>
      <w:r>
        <w:fldChar w:fldCharType="begin"/>
      </w:r>
      <w:r>
        <w:instrText xml:space="preserve">HYPERLINK \l "_Toc70254877" </w:instrText>
      </w:r>
      <w:r>
        <w:fldChar w:fldCharType="separate"/>
      </w:r>
      <w:r>
        <w:rPr>
          <w:rStyle w:val="Hyperlink"/>
          <w:b/>
          <w:bCs/>
        </w:rPr>
        <w:t xml:space="preserve">Conclusion </w:t>
      </w:r>
      <w:r>
        <w:rPr>
          <w:rStyle w:val="Hyperlink"/>
          <w:b/>
          <w:bCs/>
          <w:highlight w:val="green"/>
        </w:rPr>
        <w:t>71</w:t>
      </w:r>
      <w:r>
        <w:tab/>
      </w:r>
      <w:r>
        <w:fldChar w:fldCharType="begin"/>
      </w:r>
      <w:r>
        <w:instrText xml:space="preserve"> PAGEREF _Toc70254877 \h </w:instrText>
      </w:r>
      <w:r>
        <w:fldChar w:fldCharType="separate"/>
      </w:r>
      <w:r>
        <w:t>10</w:t>
      </w:r>
      <w:r>
        <w:fldChar w:fldCharType="end"/>
      </w:r>
      <w:r>
        <w:fldChar w:fldCharType="end"/>
      </w:r>
    </w:p>
    <w:p>
      <w:pPr>
        <w:pStyle w:val="Toc1"/>
        <w:tabs>
          <w:tab w:val="right" w:leader="dot" w:pos="9016"/>
        </w:tabs>
        <w:rPr>
          <w:rFonts w:eastAsiaTheme="minorEastAsia"/>
          <w:lang w:eastAsia="en-GB"/>
        </w:rPr>
      </w:pPr>
      <w:r>
        <w:fldChar w:fldCharType="begin"/>
      </w:r>
      <w:r>
        <w:instrText xml:space="preserve">HYPERLINK \l "_Toc70254878" </w:instrText>
      </w:r>
      <w:r>
        <w:fldChar w:fldCharType="separate"/>
      </w:r>
      <w:r>
        <w:rPr>
          <w:rStyle w:val="Hyperlink"/>
          <w:b/>
          <w:bCs/>
        </w:rPr>
        <w:t>References</w:t>
      </w:r>
      <w:r>
        <w:tab/>
      </w:r>
      <w:r>
        <w:fldChar w:fldCharType="begin"/>
      </w:r>
      <w:r>
        <w:instrText xml:space="preserve"> PAGEREF _Toc70254878 \h </w:instrText>
      </w:r>
      <w:r>
        <w:fldChar w:fldCharType="separate"/>
      </w:r>
      <w:r>
        <w:t>11</w:t>
      </w:r>
      <w:r>
        <w:fldChar w:fldCharType="end"/>
      </w:r>
      <w:r>
        <w:fldChar w:fldCharType="end"/>
      </w:r>
    </w:p>
    <w:p>
      <w:pPr>
        <w:spacing w:line="360" w:lineRule="auto"/>
        <w:rPr/>
      </w:pPr>
      <w:r>
        <w:fldChar w:fldCharType="end"/>
      </w:r>
    </w:p>
    <w:p>
      <w:pPr>
        <w:spacing w:after="0" w:line="360" w:lineRule="auto"/>
        <w:rPr>
          <w:sz w:val="24"/>
          <w:szCs w:val="24"/>
        </w:rPr>
      </w:pPr>
    </w:p>
    <w:p>
      <w:pPr>
        <w:spacing w:after="0" w:line="360" w:lineRule="auto"/>
        <w:rPr>
          <w:sz w:val="24"/>
          <w:szCs w:val="24"/>
        </w:rPr>
      </w:pPr>
    </w:p>
    <w:p>
      <w:pPr>
        <w:spacing w:line="360" w:lineRule="auto"/>
        <w:jc w:val="center"/>
        <w:rPr>
          <w:rFonts w:ascii="Arial" w:cs="Arial" w:hAnsi="Arial"/>
          <w:b/>
          <w:bCs/>
          <w:sz w:val="32"/>
          <w:szCs w:val="32"/>
        </w:rPr>
      </w:pPr>
      <w:r>
        <w:rPr/>
        <w:br w:type="column"/>
      </w:r>
      <w:r>
        <w:rPr>
          <w:rFonts w:ascii="Arial" w:cs="Arial" w:hAnsi="Arial"/>
          <w:b/>
          <w:bCs/>
          <w:sz w:val="32"/>
          <w:szCs w:val="32"/>
        </w:rPr>
        <w:t>Application of problem-solving tools and techniques</w:t>
      </w:r>
      <w:r>
        <w:rPr>
          <w:rFonts w:ascii="Arial" w:cs="Arial" w:hAnsi="Arial"/>
          <w:b/>
          <w:bCs/>
          <w:sz w:val="32"/>
          <w:szCs w:val="32"/>
        </w:rPr>
        <w:br w:type="textWrapping"/>
      </w:r>
      <w:r>
        <w:rPr>
          <w:rFonts w:ascii="Arial" w:cs="Arial" w:hAnsi="Arial"/>
          <w:b/>
          <w:bCs/>
          <w:sz w:val="32"/>
          <w:szCs w:val="32"/>
        </w:rPr>
        <w:t xml:space="preserve">to identify and propose solutions to a work-based problem, to include an evaluation of possible </w:t>
      </w:r>
      <w:r>
        <w:rPr>
          <w:rFonts w:ascii="Arial" w:cs="Arial" w:hAnsi="Arial"/>
          <w:b/>
          <w:bCs/>
          <w:sz w:val="32"/>
          <w:szCs w:val="32"/>
        </w:rPr>
        <w:t>solutions</w:t>
      </w:r>
    </w:p>
    <w:p>
      <w:pPr>
        <w:spacing w:after="0" w:line="360" w:lineRule="auto"/>
        <w:ind w:firstLine="851"/>
        <w:rPr>
          <w:rFonts w:ascii="Arial" w:cs="Arial" w:hAnsi="Arial"/>
        </w:rPr>
      </w:pPr>
    </w:p>
    <w:p>
      <w:pPr>
        <w:spacing w:after="0" w:line="360" w:lineRule="auto"/>
        <w:ind w:firstLine="851"/>
        <w:rPr>
          <w:rFonts w:ascii="Arial" w:cs="Arial" w:hAnsi="Arial"/>
        </w:rPr>
      </w:pPr>
    </w:p>
    <w:p>
      <w:pPr>
        <w:spacing w:after="0" w:line="360" w:lineRule="auto"/>
        <w:jc w:val="both"/>
        <w:rPr>
          <w:color w:val="000000" w:themeColor="dk1"/>
          <w:sz w:val="24"/>
          <w:szCs w:val="24"/>
        </w:rPr>
      </w:pPr>
      <w:r>
        <w:rPr>
          <w:rFonts w:asciiTheme="majorHAnsi" w:cstheme="majorBidi" w:eastAsiaTheme="majorEastAsia" w:hAnsiTheme="majorHAnsi"/>
          <w:b/>
          <w:bCs/>
          <w:color w:val="000000" w:themeColor="dk1"/>
          <w:sz w:val="32"/>
          <w:szCs w:val="32"/>
        </w:rPr>
        <w:t>D</w:t>
      </w:r>
      <w:r>
        <w:rPr>
          <w:rFonts w:asciiTheme="majorHAnsi" w:cstheme="majorBidi" w:eastAsiaTheme="majorEastAsia" w:hAnsiTheme="majorHAnsi"/>
          <w:b/>
          <w:bCs/>
          <w:color w:val="000000" w:themeColor="dk1"/>
          <w:sz w:val="32"/>
          <w:szCs w:val="32"/>
        </w:rPr>
        <w:t>efin</w:t>
      </w:r>
      <w:r>
        <w:rPr>
          <w:rFonts w:asciiTheme="majorHAnsi" w:cstheme="majorBidi" w:eastAsiaTheme="majorEastAsia" w:hAnsiTheme="majorHAnsi"/>
          <w:b/>
          <w:bCs/>
          <w:color w:val="000000" w:themeColor="dk1"/>
          <w:sz w:val="32"/>
          <w:szCs w:val="32"/>
        </w:rPr>
        <w:t>ition</w:t>
      </w:r>
      <w:r>
        <w:rPr>
          <w:rFonts w:asciiTheme="majorHAnsi" w:cstheme="majorBidi" w:eastAsiaTheme="majorEastAsia" w:hAnsiTheme="majorHAnsi"/>
          <w:b/>
          <w:bCs/>
          <w:color w:val="000000" w:themeColor="dk1"/>
          <w:sz w:val="32"/>
          <w:szCs w:val="32"/>
        </w:rPr>
        <w:t xml:space="preserve"> a complex problem in the workplace including its scope and </w:t>
      </w:r>
      <w:r>
        <w:rPr>
          <w:rFonts w:asciiTheme="majorHAnsi" w:cstheme="majorBidi" w:eastAsiaTheme="majorEastAsia" w:hAnsiTheme="majorHAnsi"/>
          <w:b/>
          <w:bCs/>
          <w:color w:val="000000" w:themeColor="dk1"/>
          <w:sz w:val="32"/>
          <w:szCs w:val="32"/>
        </w:rPr>
        <w:t>impact</w:t>
      </w:r>
      <w:r>
        <w:rPr>
          <w:rFonts w:asciiTheme="majorHAnsi" w:cstheme="majorBidi" w:eastAsiaTheme="majorEastAsia" w:hAnsiTheme="majorHAnsi"/>
          <w:b/>
          <w:bCs/>
          <w:color w:val="000000" w:themeColor="dk1"/>
          <w:sz w:val="32"/>
          <w:szCs w:val="32"/>
        </w:rPr>
        <w:t xml:space="preserve"> </w:t>
      </w:r>
    </w:p>
    <w:p>
      <w:pPr>
        <w:spacing w:after="0" w:line="360" w:lineRule="auto"/>
        <w:ind w:firstLine="851"/>
        <w:jc w:val="both"/>
        <w:rPr>
          <w:rFonts w:ascii="Arial" w:cs="Arial" w:hAnsi="Arial"/>
        </w:rPr>
      </w:pPr>
      <w:r>
        <w:rPr>
          <w:rFonts w:ascii="Arial" w:cs="Arial" w:hAnsi="Arial"/>
        </w:rPr>
        <w:t xml:space="preserve">Every company goes through an ups and downs and its management tries to prolong the periods of expansion, at the same time to eliminate or minimize the periods of decline. The reasons leading to a decline can be internal or external and they lead to challenges. This report examines </w:t>
      </w:r>
      <w:r>
        <w:rPr>
          <w:rFonts w:ascii="Arial" w:cs="Arial" w:hAnsi="Arial"/>
        </w:rPr>
        <w:t>a restaurant</w:t>
      </w:r>
      <w:r>
        <w:rPr>
          <w:rFonts w:ascii="Arial" w:cs="Arial" w:hAnsi="Arial"/>
        </w:rPr>
        <w:t xml:space="preserve"> and the decline in sales and turnover</w:t>
      </w:r>
      <w:r>
        <w:rPr>
          <w:rFonts w:ascii="Arial" w:cs="Arial" w:hAnsi="Arial"/>
        </w:rPr>
        <w:t xml:space="preserve"> </w:t>
      </w:r>
      <w:r>
        <w:rPr>
          <w:rFonts w:ascii="Arial" w:cs="Arial" w:hAnsi="Arial"/>
        </w:rPr>
        <w:t>(ASQ, 2019)</w:t>
      </w:r>
      <w:r>
        <w:rPr>
          <w:rFonts w:ascii="Arial" w:cs="Arial" w:hAnsi="Arial"/>
        </w:rPr>
        <w:t>.</w:t>
      </w:r>
    </w:p>
    <w:p>
      <w:pPr>
        <w:spacing w:after="0" w:line="360" w:lineRule="auto"/>
        <w:ind w:firstLine="851"/>
        <w:rPr>
          <w:rFonts w:ascii="Arial" w:cs="Arial" w:hAnsi="Arial"/>
        </w:rPr>
      </w:pPr>
      <w:r>
        <w:rPr>
          <w:rFonts w:ascii="Arial" w:cs="Arial" w:hAnsi="Arial"/>
        </w:rPr>
        <w:t xml:space="preserve">The scope of this challenge is very large and affects the whole company and all its units, affects employees, management, finance, </w:t>
      </w:r>
      <w:r>
        <w:rPr>
          <w:rFonts w:ascii="Arial" w:cs="Arial" w:hAnsi="Arial"/>
        </w:rPr>
        <w:t>customers</w:t>
      </w:r>
      <w:r>
        <w:rPr>
          <w:rFonts w:ascii="Arial" w:cs="Arial" w:hAnsi="Arial"/>
        </w:rPr>
        <w:t xml:space="preserve"> and partners, as well as the company's suppliers. Lack of turnover leads to lack of profit and negative cash flow, inability to meet expenses, payment of salaries and debts and others. Impossibility to purchase raw materials and materials to meet everyday customers and usual expenses. Causes borrowing and deferral of payments.</w:t>
      </w:r>
    </w:p>
    <w:p>
      <w:pPr>
        <w:pStyle w:val="Heading1"/>
        <w:spacing w:line="360" w:lineRule="auto"/>
        <w:rPr>
          <w:b/>
          <w:bCs/>
          <w:color w:val="000000" w:themeColor="dk1"/>
        </w:rPr>
      </w:pPr>
      <w:bookmarkStart w:id="0" w:name="_Toc70254867"/>
      <w:r>
        <w:rPr>
          <w:b/>
          <w:bCs/>
          <w:color w:val="000000" w:themeColor="dk1"/>
        </w:rPr>
        <w:t>A</w:t>
      </w:r>
      <w:r>
        <w:rPr>
          <w:b/>
          <w:bCs/>
          <w:color w:val="000000" w:themeColor="dk1"/>
        </w:rPr>
        <w:t>nalys</w:t>
      </w:r>
      <w:r>
        <w:rPr>
          <w:b/>
          <w:bCs/>
          <w:color w:val="000000" w:themeColor="dk1"/>
        </w:rPr>
        <w:t>is of the</w:t>
      </w:r>
      <w:r>
        <w:rPr>
          <w:b/>
          <w:bCs/>
          <w:color w:val="000000" w:themeColor="dk1"/>
        </w:rPr>
        <w:t xml:space="preserve"> information on the identified problem, to help inform the decision-</w:t>
      </w:r>
      <w:r>
        <w:rPr>
          <w:b/>
          <w:bCs/>
          <w:color w:val="000000" w:themeColor="dk1"/>
        </w:rPr>
        <w:t xml:space="preserve">making </w:t>
      </w:r>
      <w:r>
        <w:rPr>
          <w:b/>
          <w:bCs/>
          <w:color w:val="000000" w:themeColor="dk1"/>
        </w:rPr>
        <w:t>process</w:t>
      </w:r>
      <w:bookmarkEnd w:id="0"/>
      <w:r>
        <w:rPr>
          <w:b/>
          <w:bCs/>
          <w:color w:val="000000" w:themeColor="dk1"/>
        </w:rPr>
        <w:t xml:space="preserve"> </w:t>
      </w:r>
    </w:p>
    <w:p>
      <w:pPr>
        <w:spacing w:after="0" w:line="360" w:lineRule="auto"/>
        <w:ind w:firstLine="851"/>
        <w:rPr>
          <w:rFonts w:ascii="Arial" w:cs="Arial" w:hAnsi="Arial"/>
        </w:rPr>
      </w:pPr>
      <w:r>
        <w:rPr>
          <w:rFonts w:ascii="Arial" w:cs="Arial" w:hAnsi="Arial"/>
        </w:rPr>
        <w:t>The restaurant offers sandwiches, fast food, brunch, lunch, prepared at the time of the order for consumption on the spot. It has a capacity of 20 tables and 110 seats. There is a large attendance from customers, as the kitchen is good, fresh products are used and it is reasonably priced. The average daily turnover is around £ 2,800 but has dropped dramatically to around £ 450 in recent months</w:t>
      </w:r>
      <w:r>
        <w:rPr>
          <w:rFonts w:ascii="Arial" w:cs="Arial" w:hAnsi="Arial"/>
        </w:rPr>
        <w:t xml:space="preserve"> </w:t>
      </w:r>
      <w:r>
        <w:rPr>
          <w:rFonts w:ascii="Arial" w:cs="Arial" w:hAnsi="Arial"/>
        </w:rPr>
        <w:t xml:space="preserve">(Hartmut </w:t>
      </w:r>
      <w:r>
        <w:rPr>
          <w:rFonts w:ascii="Arial" w:cs="Arial" w:hAnsi="Arial"/>
        </w:rPr>
        <w:t>Bossel</w:t>
      </w:r>
      <w:r>
        <w:rPr>
          <w:rFonts w:ascii="Arial" w:cs="Arial" w:hAnsi="Arial"/>
        </w:rPr>
        <w:t>, 1977)</w:t>
      </w:r>
      <w:r>
        <w:rPr>
          <w:rFonts w:ascii="Arial" w:cs="Arial" w:hAnsi="Arial"/>
        </w:rPr>
        <w:t>.</w:t>
      </w:r>
    </w:p>
    <w:p>
      <w:pPr>
        <w:spacing w:after="0" w:line="360" w:lineRule="auto"/>
        <w:ind w:firstLine="851"/>
        <w:rPr>
          <w:rFonts w:ascii="Arial" w:cs="Arial" w:hAnsi="Arial"/>
        </w:rPr>
      </w:pPr>
      <w:r>
        <w:rPr>
          <w:rFonts w:ascii="Arial" w:cs="Arial" w:hAnsi="Arial"/>
        </w:rPr>
        <w:t xml:space="preserve">Financial indicators are declining, fixed costs remain unchanged and are becoming an increasing percentage of the company's total costs because the variables are decreasing or approaching zero. On the other hand, the lack of customers leads to a reduction in work and some employees are on forced leave and the company risks losing them. At the same time, costs far exceed </w:t>
      </w:r>
      <w:r>
        <w:rPr>
          <w:rFonts w:ascii="Arial" w:cs="Arial" w:hAnsi="Arial"/>
        </w:rPr>
        <w:t>revenues,</w:t>
      </w:r>
      <w:r>
        <w:rPr>
          <w:rFonts w:ascii="Arial" w:cs="Arial" w:hAnsi="Arial"/>
        </w:rPr>
        <w:t xml:space="preserve"> and the company cannot respond to even the few customers who are still active.</w:t>
      </w:r>
    </w:p>
    <w:p>
      <w:pPr>
        <w:spacing w:after="0" w:line="360" w:lineRule="auto"/>
        <w:ind w:firstLine="851"/>
        <w:rPr>
          <w:rFonts w:ascii="Arial" w:cs="Arial" w:hAnsi="Arial"/>
        </w:rPr>
      </w:pPr>
    </w:p>
    <w:p>
      <w:pPr>
        <w:pStyle w:val="Heading1"/>
        <w:spacing w:line="360" w:lineRule="auto"/>
        <w:rPr>
          <w:b/>
          <w:bCs/>
          <w:lang w:val="bg-BG"/>
        </w:rPr>
      </w:pPr>
      <w:bookmarkStart w:id="1" w:name="_Toc70254868"/>
      <w:r>
        <w:rPr>
          <w:b/>
          <w:bCs/>
          <w:color w:val="000000" w:themeColor="dk1"/>
        </w:rPr>
        <w:t>P</w:t>
      </w:r>
      <w:r>
        <w:rPr>
          <w:b/>
          <w:bCs/>
          <w:color w:val="000000" w:themeColor="dk1"/>
        </w:rPr>
        <w:t>ropos</w:t>
      </w:r>
      <w:r>
        <w:rPr>
          <w:b/>
          <w:bCs/>
          <w:color w:val="000000" w:themeColor="dk1"/>
        </w:rPr>
        <w:t>ing</w:t>
      </w:r>
      <w:r>
        <w:rPr>
          <w:b/>
          <w:bCs/>
          <w:color w:val="000000" w:themeColor="dk1"/>
        </w:rPr>
        <w:t xml:space="preserve"> a range of alternative solutions to the problem</w:t>
      </w:r>
      <w:bookmarkEnd w:id="1"/>
      <w:r>
        <w:rPr>
          <w:b/>
          <w:bCs/>
        </w:rPr>
        <w:t xml:space="preserve"> </w:t>
      </w:r>
    </w:p>
    <w:p>
      <w:pPr>
        <w:spacing w:after="0" w:line="360" w:lineRule="auto"/>
        <w:ind w:firstLine="851"/>
        <w:jc w:val="both"/>
        <w:rPr>
          <w:rFonts w:ascii="Arial" w:cs="Arial" w:hAnsi="Arial"/>
        </w:rPr>
      </w:pPr>
      <w:r>
        <w:rPr>
          <w:rFonts w:ascii="Arial" w:cs="Arial" w:hAnsi="Arial"/>
        </w:rPr>
        <w:t xml:space="preserve">In the current situation, there are several alternative solutions to this challenge, which is faced by the whole business, along with employees, management, </w:t>
      </w:r>
      <w:r>
        <w:rPr>
          <w:rFonts w:ascii="Arial" w:cs="Arial" w:hAnsi="Arial"/>
        </w:rPr>
        <w:t>suppliers</w:t>
      </w:r>
      <w:r>
        <w:rPr>
          <w:rFonts w:ascii="Arial" w:cs="Arial" w:hAnsi="Arial"/>
        </w:rPr>
        <w:t xml:space="preserve"> and customers. Some of the possible alternatives are described as follows.</w:t>
      </w:r>
    </w:p>
    <w:p>
      <w:pPr>
        <w:spacing w:after="0" w:line="360" w:lineRule="auto"/>
        <w:ind w:firstLine="851"/>
        <w:jc w:val="both"/>
        <w:rPr>
          <w:rFonts w:ascii="Arial" w:cs="Arial" w:hAnsi="Arial"/>
        </w:rPr>
      </w:pPr>
      <w:r>
        <w:rPr>
          <w:rFonts w:ascii="Arial" w:cs="Arial" w:hAnsi="Arial"/>
        </w:rPr>
        <w:t>Suspension of the company, which means to eliminate part of the costs such as costs for raw materials, costs for bonuses and bonuses for the kitchen and staff, another part to be minimized as costs for heating, internet, industrial electricity for production, but there are also such costs that will remain unchanged such as rent, licenses, basic salaries of production staff and salaries of administration and management</w:t>
      </w:r>
      <w:r>
        <w:t xml:space="preserve"> </w:t>
      </w:r>
      <w:r>
        <w:rPr>
          <w:rFonts w:ascii="Arial" w:cs="Arial" w:hAnsi="Arial"/>
        </w:rPr>
        <w:t>(Jay Bonk and Stevenson Smith, 1998)</w:t>
      </w:r>
      <w:r>
        <w:rPr>
          <w:rFonts w:ascii="Arial" w:cs="Arial" w:hAnsi="Arial"/>
        </w:rPr>
        <w:t>.</w:t>
      </w:r>
    </w:p>
    <w:p>
      <w:pPr>
        <w:spacing w:after="0" w:line="360" w:lineRule="auto"/>
        <w:ind w:firstLine="851"/>
        <w:jc w:val="both"/>
        <w:rPr>
          <w:rFonts w:ascii="Arial" w:cs="Arial" w:hAnsi="Arial"/>
        </w:rPr>
      </w:pPr>
      <w:r>
        <w:rPr>
          <w:rFonts w:ascii="Arial" w:cs="Arial" w:hAnsi="Arial"/>
        </w:rPr>
        <w:t xml:space="preserve">Another alternative is to consider an innovative change that will reach new customers with minimal investment, such as buying utensils and disposable food boxes and offering take-away orders, thus reaching more consumers who are able to find in real time near the restaurant and can visit it, place an order, wait for its </w:t>
      </w:r>
      <w:r>
        <w:rPr>
          <w:rFonts w:ascii="Arial" w:cs="Arial" w:hAnsi="Arial"/>
        </w:rPr>
        <w:t>preparation,</w:t>
      </w:r>
      <w:r>
        <w:rPr>
          <w:rFonts w:ascii="Arial" w:cs="Arial" w:hAnsi="Arial"/>
        </w:rPr>
        <w:t xml:space="preserve"> and take it with them.</w:t>
      </w:r>
    </w:p>
    <w:p>
      <w:pPr>
        <w:spacing w:after="0" w:line="360" w:lineRule="auto"/>
        <w:ind w:firstLine="851"/>
        <w:jc w:val="both"/>
        <w:rPr>
          <w:rFonts w:ascii="Arial" w:cs="Arial" w:hAnsi="Arial"/>
        </w:rPr>
      </w:pPr>
      <w:r>
        <w:rPr>
          <w:rFonts w:ascii="Arial" w:cs="Arial" w:hAnsi="Arial"/>
        </w:rPr>
        <w:t>One more</w:t>
      </w:r>
      <w:r>
        <w:rPr>
          <w:rFonts w:ascii="Arial" w:cs="Arial" w:hAnsi="Arial"/>
        </w:rPr>
        <w:t xml:space="preserve"> alternative is to consider signing a contract with </w:t>
      </w:r>
      <w:r>
        <w:rPr>
          <w:rFonts w:ascii="Arial" w:cs="Arial" w:hAnsi="Arial"/>
        </w:rPr>
        <w:t>Uber</w:t>
      </w:r>
      <w:r>
        <w:rPr>
          <w:rFonts w:ascii="Arial" w:cs="Arial" w:hAnsi="Arial"/>
        </w:rPr>
        <w:t xml:space="preserve"> or Deliver</w:t>
      </w:r>
      <w:r>
        <w:rPr>
          <w:rFonts w:ascii="Arial" w:cs="Arial" w:hAnsi="Arial"/>
        </w:rPr>
        <w:t>oo</w:t>
      </w:r>
      <w:r>
        <w:rPr>
          <w:rFonts w:ascii="Arial" w:cs="Arial" w:hAnsi="Arial"/>
        </w:rPr>
        <w:t xml:space="preserve"> to assist in accepting orders online and delivery to customers' homes or offices. This will reach an even larger number of customers who will be able to physically visit the restaurant and wait for the preparation of their order to be its customers.</w:t>
      </w:r>
    </w:p>
    <w:p>
      <w:pPr>
        <w:spacing w:after="0" w:line="360" w:lineRule="auto"/>
        <w:ind w:firstLine="851"/>
        <w:rPr>
          <w:rFonts w:ascii="Arial" w:cs="Arial" w:hAnsi="Arial"/>
        </w:rPr>
      </w:pPr>
    </w:p>
    <w:p>
      <w:pPr>
        <w:pStyle w:val="Heading1"/>
        <w:spacing w:line="360" w:lineRule="auto"/>
        <w:rPr>
          <w:b/>
          <w:bCs/>
          <w:color w:val="000000" w:themeColor="dk1"/>
        </w:rPr>
      </w:pPr>
      <w:bookmarkStart w:id="2" w:name="_Toc70254869"/>
      <w:r>
        <w:rPr>
          <w:b/>
          <w:bCs/>
          <w:color w:val="000000" w:themeColor="dk1"/>
        </w:rPr>
        <w:t>A</w:t>
      </w:r>
      <w:r>
        <w:rPr>
          <w:b/>
          <w:bCs/>
          <w:color w:val="000000" w:themeColor="dk1"/>
        </w:rPr>
        <w:t>pplication</w:t>
      </w:r>
      <w:r>
        <w:rPr>
          <w:b/>
          <w:bCs/>
          <w:color w:val="000000" w:themeColor="dk1"/>
        </w:rPr>
        <w:t xml:space="preserve"> of recognised problem-solving tools and techniques</w:t>
      </w:r>
      <w:bookmarkEnd w:id="2"/>
    </w:p>
    <w:p>
      <w:pPr>
        <w:spacing w:after="0" w:line="360" w:lineRule="auto"/>
        <w:ind w:firstLine="851"/>
        <w:jc w:val="both"/>
        <w:rPr>
          <w:rFonts w:ascii="Arial" w:cs="Arial" w:hAnsi="Arial"/>
        </w:rPr>
      </w:pPr>
      <w:r>
        <w:rPr>
          <w:rFonts w:ascii="Arial" w:cs="Arial" w:hAnsi="Arial"/>
        </w:rPr>
        <w:t xml:space="preserve">The management of each company strives to make the best possible decision, adequate to the current moment in a dynamically changing situation. To be able to help objectivity in decision making there are many approaches to this. Some of the main ones that can be used for challenges related to reduced sales or a decline in customers are OSH analysis, PESTEL analysis or </w:t>
      </w:r>
      <w:r>
        <w:rPr>
          <w:rFonts w:ascii="Arial" w:cs="Arial" w:hAnsi="Arial"/>
        </w:rPr>
        <w:t>Porter</w:t>
      </w:r>
      <w:r>
        <w:rPr>
          <w:rFonts w:ascii="Arial" w:cs="Arial" w:hAnsi="Arial"/>
          <w:lang w:val="bg-BG"/>
        </w:rPr>
        <w:t>‘</w:t>
      </w:r>
      <w:r>
        <w:rPr>
          <w:rFonts w:ascii="Arial" w:cs="Arial" w:hAnsi="Arial"/>
        </w:rPr>
        <w:t xml:space="preserve">s 5. All three </w:t>
      </w:r>
      <w:r>
        <w:rPr>
          <w:rFonts w:ascii="Arial" w:cs="Arial" w:hAnsi="Arial"/>
        </w:rPr>
        <w:t>analyses</w:t>
      </w:r>
      <w:r>
        <w:rPr>
          <w:rFonts w:ascii="Arial" w:cs="Arial" w:hAnsi="Arial"/>
        </w:rPr>
        <w:t xml:space="preserve"> should be applied </w:t>
      </w:r>
      <w:r>
        <w:rPr>
          <w:rFonts w:ascii="Arial" w:cs="Arial" w:hAnsi="Arial"/>
        </w:rPr>
        <w:t>in order to</w:t>
      </w:r>
      <w:r>
        <w:rPr>
          <w:rFonts w:ascii="Arial" w:cs="Arial" w:hAnsi="Arial"/>
        </w:rPr>
        <w:t xml:space="preserve"> arrive at a more objective view of the market and the possible reasons for this situation.</w:t>
      </w:r>
    </w:p>
    <w:p>
      <w:pPr>
        <w:spacing w:after="0" w:line="360" w:lineRule="auto"/>
        <w:ind w:firstLine="851"/>
        <w:rPr>
          <w:rFonts w:ascii="Arial" w:cs="Arial" w:hAnsi="Arial"/>
        </w:rPr>
      </w:pPr>
    </w:p>
    <w:p>
      <w:pPr>
        <w:pStyle w:val="Heading2"/>
        <w:spacing w:line="360" w:lineRule="auto"/>
        <w:rPr>
          <w:b/>
          <w:bCs/>
          <w:color w:val="000000" w:themeColor="dk1"/>
          <w:sz w:val="38"/>
          <w:szCs w:val="38"/>
          <w:lang w:val="bg-BG"/>
        </w:rPr>
      </w:pPr>
      <w:bookmarkStart w:id="3" w:name="_Toc70254870"/>
      <w:r>
        <w:rPr>
          <w:b/>
          <w:bCs/>
          <w:color w:val="000000" w:themeColor="dk1"/>
          <w:sz w:val="38"/>
          <w:szCs w:val="38"/>
        </w:rPr>
        <w:t>SWOT</w:t>
      </w:r>
      <w:bookmarkEnd w:id="3"/>
    </w:p>
    <w:p>
      <w:pPr>
        <w:spacing w:after="0" w:line="360" w:lineRule="auto"/>
        <w:ind w:firstLine="851"/>
        <w:jc w:val="both"/>
        <w:rPr>
          <w:rFonts w:ascii="Arial" w:cs="Arial" w:hAnsi="Arial"/>
          <w:lang w:val="bg-BG"/>
        </w:rPr>
      </w:pPr>
      <w:r>
        <w:rPr>
          <w:rFonts w:ascii="Arial" w:cs="Arial" w:hAnsi="Arial"/>
          <w:lang w:val="bg-BG"/>
        </w:rPr>
        <w:t>SWOT analysis helps restaurant owners in a particular sector to assess their status. The abbreviation S.W.O.T represents Strengths, Weaknesses, Opportunities and Threats to the restaurant</w:t>
      </w:r>
      <w:r>
        <w:rPr>
          <w:rFonts w:ascii="Arial" w:cs="Arial" w:hAnsi="Arial"/>
        </w:rPr>
        <w:t xml:space="preserve"> </w:t>
      </w:r>
      <w:r>
        <w:rPr>
          <w:rFonts w:ascii="Arial" w:cs="Arial" w:hAnsi="Arial"/>
        </w:rPr>
        <w:t>(Seth, 2015)</w:t>
      </w:r>
      <w:r>
        <w:rPr>
          <w:rFonts w:ascii="Arial" w:cs="Arial" w:hAnsi="Arial"/>
          <w:lang w:val="bg-BG"/>
        </w:rPr>
        <w:t>. The first two - strengths and weaknesses are internal and should be taken into account along with anything that can change to be managed fairly as a restaurant owner. On the other hand, opportunities and threats are not related to unmanageable forces, but this can have a positive or worse effect on the restaurant market. Both types offer a comprehensive picture of the restaurant's place in a competitive environment. One of the great aspects of a SWOT review is flexibility</w:t>
      </w:r>
      <w:r>
        <w:rPr>
          <w:rFonts w:ascii="Arial" w:cs="Arial" w:hAnsi="Arial"/>
        </w:rPr>
        <w:t xml:space="preserve"> </w:t>
      </w:r>
      <w:r>
        <w:rPr>
          <w:rFonts w:ascii="Arial" w:cs="Arial" w:hAnsi="Arial"/>
        </w:rPr>
        <w:t>(Jay Bonk and Stevenson Smith, 1998)</w:t>
      </w:r>
      <w:r>
        <w:rPr>
          <w:rFonts w:ascii="Arial" w:cs="Arial" w:hAnsi="Arial"/>
          <w:lang w:val="bg-BG"/>
        </w:rPr>
        <w:t>. The analysis of the restaurant can be used to assess the future condition and determine the plan for continuation.</w:t>
      </w:r>
    </w:p>
    <w:p>
      <w:pPr>
        <w:spacing w:after="0" w:line="360" w:lineRule="auto"/>
        <w:ind w:firstLine="851"/>
        <w:jc w:val="both"/>
        <w:rPr>
          <w:rFonts w:ascii="Arial" w:cs="Arial" w:hAnsi="Arial"/>
          <w:lang w:val="bg-BG"/>
        </w:rPr>
      </w:pPr>
    </w:p>
    <w:tbl>
      <w:tblPr>
        <w:tblStyle w:val="TableGrid"/>
        <w:tblW w:w="0" w:type="auto"/>
        <w:tblLook w:val="04A0"/>
      </w:tblPr>
      <w:tblGrid>
        <w:gridCol w:w="4508"/>
        <w:gridCol w:w="4508"/>
      </w:tblGrid>
      <w:tr>
        <w:trPr/>
        <w:tc>
          <w:tcPr>
            <w:cnfStyle w:val="101000000000"/>
            <w:tcW w:w="4508" w:type="dxa"/>
          </w:tcPr>
          <w:p>
            <w:pPr>
              <w:spacing w:before="120" w:line="360" w:lineRule="auto"/>
              <w:ind w:left="306"/>
              <w:jc w:val="both"/>
              <w:rPr>
                <w:rFonts w:ascii="Arial" w:cs="Arial" w:hAnsi="Arial"/>
                <w:b/>
                <w:bCs/>
                <w:u w:val="single"/>
              </w:rPr>
            </w:pPr>
            <w:r>
              <w:rPr>
                <w:rFonts w:ascii="Arial" w:cs="Arial" w:hAnsi="Arial"/>
                <w:b/>
                <w:bCs/>
                <w:u w:val="single"/>
              </w:rPr>
              <w:t>Strengths</w:t>
            </w:r>
          </w:p>
          <w:p>
            <w:pPr>
              <w:spacing w:line="360" w:lineRule="auto"/>
              <w:jc w:val="both"/>
              <w:rPr>
                <w:rFonts w:ascii="Arial" w:cs="Arial" w:hAnsi="Arial"/>
                <w:b/>
                <w:bCs/>
                <w:u w:val="single"/>
              </w:rPr>
            </w:pPr>
          </w:p>
          <w:p>
            <w:pPr>
              <w:pStyle w:val="ListParagraph"/>
              <w:numPr>
                <w:ilvl w:val="0"/>
                <w:numId w:val="6"/>
              </w:numPr>
              <w:spacing w:line="360" w:lineRule="auto"/>
              <w:jc w:val="both"/>
              <w:rPr>
                <w:rFonts w:ascii="Arial" w:cs="Arial" w:hAnsi="Arial"/>
              </w:rPr>
            </w:pPr>
            <w:r>
              <w:rPr>
                <w:rFonts w:ascii="Arial" w:cs="Arial" w:hAnsi="Arial"/>
              </w:rPr>
              <w:t>Qualified team</w:t>
            </w:r>
            <w:r>
              <w:rPr>
                <w:rFonts w:ascii="Arial" w:cs="Arial" w:hAnsi="Arial"/>
              </w:rPr>
              <w:t>.</w:t>
            </w:r>
          </w:p>
          <w:p>
            <w:pPr>
              <w:pStyle w:val="ListParagraph"/>
              <w:numPr>
                <w:ilvl w:val="0"/>
                <w:numId w:val="6"/>
              </w:numPr>
              <w:spacing w:line="360" w:lineRule="auto"/>
              <w:jc w:val="both"/>
              <w:rPr>
                <w:rFonts w:ascii="Arial" w:cs="Arial" w:hAnsi="Arial"/>
              </w:rPr>
            </w:pPr>
            <w:r>
              <w:rPr>
                <w:rFonts w:ascii="Arial" w:cs="Arial" w:hAnsi="Arial"/>
              </w:rPr>
              <w:t>Good location</w:t>
            </w:r>
            <w:r>
              <w:rPr>
                <w:rFonts w:ascii="Arial" w:cs="Arial" w:hAnsi="Arial"/>
              </w:rPr>
              <w:t>.</w:t>
            </w:r>
          </w:p>
          <w:p>
            <w:pPr>
              <w:pStyle w:val="ListParagraph"/>
              <w:numPr>
                <w:ilvl w:val="0"/>
                <w:numId w:val="6"/>
              </w:numPr>
              <w:spacing w:line="360" w:lineRule="auto"/>
              <w:jc w:val="both"/>
              <w:rPr>
                <w:rFonts w:ascii="Arial" w:cs="Arial" w:hAnsi="Arial"/>
              </w:rPr>
            </w:pPr>
            <w:r>
              <w:rPr>
                <w:rFonts w:ascii="Arial" w:cs="Arial" w:hAnsi="Arial"/>
              </w:rPr>
              <w:t>High quality of food</w:t>
            </w:r>
            <w:r>
              <w:rPr>
                <w:rFonts w:ascii="Arial" w:cs="Arial" w:hAnsi="Arial"/>
              </w:rPr>
              <w:t>.</w:t>
            </w:r>
          </w:p>
          <w:p>
            <w:pPr>
              <w:pStyle w:val="ListParagraph"/>
              <w:numPr>
                <w:ilvl w:val="0"/>
                <w:numId w:val="6"/>
              </w:numPr>
              <w:spacing w:line="360" w:lineRule="auto"/>
              <w:jc w:val="both"/>
              <w:rPr>
                <w:rFonts w:ascii="Arial" w:cs="Arial" w:hAnsi="Arial"/>
              </w:rPr>
            </w:pPr>
            <w:r>
              <w:rPr>
                <w:rFonts w:ascii="Arial" w:cs="Arial" w:hAnsi="Arial"/>
              </w:rPr>
              <w:t>Fresh supplies</w:t>
            </w:r>
            <w:r>
              <w:rPr>
                <w:rFonts w:ascii="Arial" w:cs="Arial" w:hAnsi="Arial"/>
              </w:rPr>
              <w:t>.</w:t>
            </w:r>
          </w:p>
          <w:p>
            <w:pPr>
              <w:pStyle w:val="ListParagraph"/>
              <w:numPr>
                <w:ilvl w:val="0"/>
                <w:numId w:val="6"/>
              </w:numPr>
              <w:spacing w:line="360" w:lineRule="auto"/>
              <w:jc w:val="both"/>
              <w:rPr>
                <w:rFonts w:ascii="Arial" w:cs="Arial" w:hAnsi="Arial"/>
              </w:rPr>
            </w:pPr>
            <w:r>
              <w:rPr>
                <w:rFonts w:ascii="Arial" w:cs="Arial" w:hAnsi="Arial"/>
              </w:rPr>
              <w:t>Fresh cooked meals</w:t>
            </w:r>
            <w:r>
              <w:rPr>
                <w:rFonts w:ascii="Arial" w:cs="Arial" w:hAnsi="Arial"/>
              </w:rPr>
              <w:t>.</w:t>
            </w:r>
          </w:p>
        </w:tc>
        <w:tc>
          <w:tcPr>
            <w:cnfStyle w:val="100000000000"/>
            <w:tcW w:w="4508" w:type="dxa"/>
          </w:tcPr>
          <w:p>
            <w:pPr>
              <w:spacing w:before="120" w:line="360" w:lineRule="auto"/>
              <w:ind w:left="340"/>
              <w:jc w:val="both"/>
              <w:rPr>
                <w:rFonts w:ascii="Arial" w:cs="Arial" w:hAnsi="Arial"/>
                <w:b/>
                <w:bCs/>
                <w:u w:val="single"/>
              </w:rPr>
            </w:pPr>
            <w:r>
              <w:rPr>
                <w:rFonts w:ascii="Arial" w:cs="Arial" w:hAnsi="Arial"/>
                <w:b/>
                <w:bCs/>
                <w:u w:val="single"/>
              </w:rPr>
              <w:t xml:space="preserve">Weaknesses </w:t>
            </w:r>
          </w:p>
          <w:p>
            <w:pPr>
              <w:spacing w:line="360" w:lineRule="auto"/>
              <w:jc w:val="both"/>
              <w:rPr>
                <w:rFonts w:ascii="Arial" w:cs="Arial" w:hAnsi="Arial"/>
                <w:b/>
                <w:bCs/>
                <w:u w:val="single"/>
              </w:rPr>
            </w:pPr>
          </w:p>
          <w:p>
            <w:pPr>
              <w:pStyle w:val="ListParagraph"/>
              <w:numPr>
                <w:ilvl w:val="0"/>
                <w:numId w:val="9"/>
              </w:numPr>
              <w:spacing w:line="360" w:lineRule="auto"/>
              <w:jc w:val="both"/>
              <w:rPr>
                <w:rFonts w:ascii="Arial" w:cs="Arial" w:hAnsi="Arial"/>
              </w:rPr>
            </w:pPr>
            <w:r>
              <w:rPr>
                <w:rFonts w:ascii="Arial" w:cs="Arial" w:hAnsi="Arial"/>
              </w:rPr>
              <w:t xml:space="preserve">Expensive </w:t>
            </w:r>
            <w:r>
              <w:rPr>
                <w:rFonts w:ascii="Arial" w:cs="Arial" w:hAnsi="Arial"/>
              </w:rPr>
              <w:t xml:space="preserve">high-quality </w:t>
            </w:r>
            <w:r>
              <w:rPr>
                <w:rFonts w:ascii="Arial" w:cs="Arial" w:hAnsi="Arial"/>
              </w:rPr>
              <w:t>supplies</w:t>
            </w:r>
            <w:r>
              <w:rPr>
                <w:rFonts w:ascii="Arial" w:cs="Arial" w:hAnsi="Arial"/>
              </w:rPr>
              <w:t>.</w:t>
            </w:r>
          </w:p>
          <w:p>
            <w:pPr>
              <w:pStyle w:val="ListParagraph"/>
              <w:numPr>
                <w:ilvl w:val="0"/>
                <w:numId w:val="9"/>
              </w:numPr>
              <w:spacing w:line="360" w:lineRule="auto"/>
              <w:jc w:val="both"/>
              <w:rPr>
                <w:rFonts w:ascii="Arial" w:cs="Arial" w:hAnsi="Arial"/>
              </w:rPr>
            </w:pPr>
            <w:r>
              <w:rPr>
                <w:rFonts w:ascii="Arial" w:cs="Arial" w:hAnsi="Arial"/>
              </w:rPr>
              <w:t>L</w:t>
            </w:r>
            <w:r>
              <w:rPr>
                <w:rFonts w:ascii="Arial" w:cs="Arial" w:hAnsi="Arial"/>
              </w:rPr>
              <w:t>ack of large financial reserves</w:t>
            </w:r>
          </w:p>
          <w:p>
            <w:pPr>
              <w:pStyle w:val="ListParagraph"/>
              <w:spacing w:line="360" w:lineRule="auto"/>
              <w:jc w:val="both"/>
              <w:rPr>
                <w:rFonts w:ascii="Arial" w:cs="Arial" w:hAnsi="Arial"/>
              </w:rPr>
            </w:pPr>
          </w:p>
        </w:tc>
      </w:tr>
      <w:tr>
        <w:trPr/>
        <w:tc>
          <w:tcPr>
            <w:cnfStyle w:val="001000100000"/>
            <w:tcW w:w="4508" w:type="dxa"/>
          </w:tcPr>
          <w:p>
            <w:pPr>
              <w:spacing w:before="120" w:line="360" w:lineRule="auto"/>
              <w:ind w:left="306"/>
              <w:jc w:val="both"/>
              <w:rPr>
                <w:rFonts w:ascii="Arial" w:cs="Arial" w:hAnsi="Arial"/>
                <w:b/>
                <w:bCs/>
                <w:u w:val="single"/>
              </w:rPr>
            </w:pPr>
            <w:r>
              <w:rPr>
                <w:rFonts w:ascii="Arial" w:cs="Arial" w:hAnsi="Arial"/>
                <w:b/>
                <w:bCs/>
                <w:u w:val="single"/>
              </w:rPr>
              <w:t>Opportunities</w:t>
            </w:r>
          </w:p>
          <w:p>
            <w:pPr>
              <w:spacing w:line="360" w:lineRule="auto"/>
              <w:jc w:val="both"/>
              <w:rPr>
                <w:rFonts w:ascii="Arial" w:cs="Arial" w:hAnsi="Arial"/>
                <w:b/>
                <w:bCs/>
                <w:u w:val="single"/>
              </w:rPr>
            </w:pPr>
          </w:p>
          <w:p>
            <w:pPr>
              <w:pStyle w:val="ListParagraph"/>
              <w:numPr>
                <w:ilvl w:val="0"/>
                <w:numId w:val="7"/>
              </w:numPr>
              <w:spacing w:line="360" w:lineRule="auto"/>
              <w:jc w:val="both"/>
              <w:rPr>
                <w:rFonts w:ascii="Arial" w:cs="Arial" w:hAnsi="Arial"/>
              </w:rPr>
            </w:pPr>
            <w:r>
              <w:rPr>
                <w:rFonts w:ascii="Arial" w:cs="Arial" w:hAnsi="Arial"/>
              </w:rPr>
              <w:t>Offer delivery</w:t>
            </w:r>
            <w:r>
              <w:rPr>
                <w:rFonts w:ascii="Arial" w:cs="Arial" w:hAnsi="Arial"/>
              </w:rPr>
              <w:t>.</w:t>
            </w:r>
          </w:p>
          <w:p>
            <w:pPr>
              <w:pStyle w:val="ListParagraph"/>
              <w:numPr>
                <w:ilvl w:val="0"/>
                <w:numId w:val="7"/>
              </w:numPr>
              <w:spacing w:line="360" w:lineRule="auto"/>
              <w:jc w:val="both"/>
              <w:rPr>
                <w:rFonts w:ascii="Arial" w:cs="Arial" w:hAnsi="Arial"/>
              </w:rPr>
            </w:pPr>
            <w:r>
              <w:rPr>
                <w:rFonts w:ascii="Arial" w:cs="Arial" w:hAnsi="Arial"/>
              </w:rPr>
              <w:t>Offer take away</w:t>
            </w:r>
            <w:r>
              <w:rPr>
                <w:rFonts w:ascii="Arial" w:cs="Arial" w:hAnsi="Arial"/>
              </w:rPr>
              <w:t>.</w:t>
            </w:r>
          </w:p>
          <w:p>
            <w:pPr>
              <w:pStyle w:val="ListParagraph"/>
              <w:numPr>
                <w:ilvl w:val="0"/>
                <w:numId w:val="7"/>
              </w:numPr>
              <w:spacing w:line="360" w:lineRule="auto"/>
              <w:jc w:val="both"/>
              <w:rPr>
                <w:rFonts w:ascii="Arial" w:cs="Arial" w:hAnsi="Arial"/>
              </w:rPr>
            </w:pPr>
            <w:r>
              <w:rPr>
                <w:rFonts w:ascii="Arial" w:cs="Arial" w:hAnsi="Arial"/>
              </w:rPr>
              <w:t>O</w:t>
            </w:r>
            <w:r>
              <w:rPr>
                <w:rFonts w:ascii="Arial" w:cs="Arial" w:hAnsi="Arial"/>
              </w:rPr>
              <w:t>rganise parties</w:t>
            </w:r>
            <w:r>
              <w:rPr>
                <w:rFonts w:ascii="Arial" w:cs="Arial" w:hAnsi="Arial"/>
              </w:rPr>
              <w:t>.</w:t>
            </w:r>
          </w:p>
          <w:p>
            <w:pPr>
              <w:spacing w:line="360" w:lineRule="auto"/>
              <w:jc w:val="both"/>
              <w:rPr>
                <w:rFonts w:ascii="Arial" w:cs="Arial" w:hAnsi="Arial"/>
              </w:rPr>
            </w:pPr>
          </w:p>
        </w:tc>
        <w:tc>
          <w:tcPr>
            <w:cnfStyle w:val="000000100000"/>
            <w:tcW w:w="4508" w:type="dxa"/>
          </w:tcPr>
          <w:p>
            <w:pPr>
              <w:spacing w:before="120" w:line="360" w:lineRule="auto"/>
              <w:ind w:left="198"/>
              <w:jc w:val="both"/>
              <w:rPr>
                <w:rFonts w:ascii="Arial" w:cs="Arial" w:hAnsi="Arial"/>
                <w:b/>
                <w:bCs/>
                <w:u w:val="single"/>
              </w:rPr>
            </w:pPr>
            <w:r>
              <w:rPr>
                <w:rFonts w:ascii="Arial" w:cs="Arial" w:hAnsi="Arial"/>
                <w:b/>
                <w:bCs/>
                <w:u w:val="single"/>
              </w:rPr>
              <w:t>Threats</w:t>
            </w:r>
          </w:p>
          <w:p>
            <w:pPr>
              <w:spacing w:line="360" w:lineRule="auto"/>
              <w:jc w:val="both"/>
              <w:rPr>
                <w:rFonts w:ascii="Arial" w:cs="Arial" w:hAnsi="Arial"/>
                <w:b/>
                <w:bCs/>
                <w:u w:val="single"/>
              </w:rPr>
            </w:pPr>
          </w:p>
          <w:p>
            <w:pPr>
              <w:pStyle w:val="ListParagraph"/>
              <w:numPr>
                <w:ilvl w:val="0"/>
                <w:numId w:val="8"/>
              </w:numPr>
              <w:spacing w:line="360" w:lineRule="auto"/>
              <w:jc w:val="both"/>
              <w:rPr>
                <w:rFonts w:ascii="Arial" w:cs="Arial" w:hAnsi="Arial"/>
              </w:rPr>
            </w:pPr>
            <w:r>
              <w:rPr>
                <w:rFonts w:ascii="Arial" w:cs="Arial" w:hAnsi="Arial"/>
              </w:rPr>
              <w:t>Global lockdown</w:t>
            </w:r>
            <w:r>
              <w:rPr>
                <w:rFonts w:ascii="Arial" w:cs="Arial" w:hAnsi="Arial"/>
              </w:rPr>
              <w:t>.</w:t>
            </w:r>
          </w:p>
          <w:p>
            <w:pPr>
              <w:pStyle w:val="ListParagraph"/>
              <w:numPr>
                <w:ilvl w:val="0"/>
                <w:numId w:val="8"/>
              </w:numPr>
              <w:spacing w:line="360" w:lineRule="auto"/>
              <w:jc w:val="both"/>
              <w:rPr>
                <w:rFonts w:ascii="Arial" w:cs="Arial" w:hAnsi="Arial"/>
              </w:rPr>
            </w:pPr>
            <w:r>
              <w:rPr>
                <w:rFonts w:ascii="Arial" w:cs="Arial" w:hAnsi="Arial"/>
              </w:rPr>
              <w:t>Hygienic safety measures</w:t>
            </w:r>
            <w:r>
              <w:rPr>
                <w:rFonts w:ascii="Arial" w:cs="Arial" w:hAnsi="Arial"/>
              </w:rPr>
              <w:t>.</w:t>
            </w:r>
          </w:p>
          <w:p>
            <w:pPr>
              <w:pStyle w:val="ListParagraph"/>
              <w:numPr>
                <w:ilvl w:val="0"/>
                <w:numId w:val="8"/>
              </w:numPr>
              <w:spacing w:line="360" w:lineRule="auto"/>
              <w:jc w:val="both"/>
              <w:rPr>
                <w:rFonts w:ascii="Arial" w:cs="Arial" w:hAnsi="Arial"/>
              </w:rPr>
            </w:pPr>
            <w:r>
              <w:rPr>
                <w:rFonts w:ascii="Arial" w:cs="Arial" w:hAnsi="Arial"/>
              </w:rPr>
              <w:t>Competitors use alternative ways to reach customers</w:t>
            </w:r>
            <w:r>
              <w:rPr>
                <w:rFonts w:ascii="Arial" w:cs="Arial" w:hAnsi="Arial"/>
              </w:rPr>
              <w:t>.</w:t>
            </w:r>
          </w:p>
          <w:p>
            <w:pPr>
              <w:spacing w:line="360" w:lineRule="auto"/>
              <w:jc w:val="both"/>
              <w:rPr>
                <w:rFonts w:ascii="Arial" w:cs="Arial" w:hAnsi="Arial"/>
              </w:rPr>
            </w:pPr>
          </w:p>
        </w:tc>
      </w:tr>
    </w:tbl>
    <w:p>
      <w:pPr>
        <w:spacing w:after="0" w:line="360" w:lineRule="auto"/>
        <w:ind w:firstLine="851"/>
        <w:jc w:val="both"/>
        <w:rPr>
          <w:rFonts w:ascii="Arial" w:cs="Arial" w:hAnsi="Arial"/>
          <w:lang w:val="bg-BG"/>
        </w:rPr>
      </w:pPr>
    </w:p>
    <w:p>
      <w:pPr>
        <w:spacing w:after="0" w:line="360" w:lineRule="auto"/>
        <w:ind w:firstLine="851"/>
        <w:jc w:val="both"/>
        <w:rPr>
          <w:rFonts w:ascii="Arial" w:cs="Arial" w:hAnsi="Arial"/>
          <w:lang w:val="bg-BG"/>
        </w:rPr>
      </w:pPr>
      <w:r>
        <w:rPr>
          <w:rFonts w:ascii="Arial" w:cs="Arial" w:hAnsi="Arial"/>
          <w:lang w:val="bg-BG"/>
        </w:rPr>
        <w:t xml:space="preserve">After the </w:t>
      </w:r>
      <w:r>
        <w:rPr>
          <w:rFonts w:ascii="Arial" w:cs="Arial" w:hAnsi="Arial"/>
        </w:rPr>
        <w:t>SWOT</w:t>
      </w:r>
      <w:r>
        <w:rPr>
          <w:rFonts w:ascii="Arial" w:cs="Arial" w:hAnsi="Arial"/>
          <w:lang w:val="bg-BG"/>
        </w:rPr>
        <w:t xml:space="preserve"> analysis, it is clear that the </w:t>
      </w:r>
      <w:r>
        <w:rPr>
          <w:rFonts w:ascii="Arial" w:cs="Arial" w:hAnsi="Arial"/>
          <w:b/>
          <w:bCs/>
        </w:rPr>
        <w:t>s</w:t>
      </w:r>
      <w:r>
        <w:rPr>
          <w:rFonts w:ascii="Arial" w:cs="Arial" w:hAnsi="Arial"/>
          <w:b/>
          <w:bCs/>
          <w:lang w:val="bg-BG"/>
        </w:rPr>
        <w:t>trengths</w:t>
      </w:r>
      <w:r>
        <w:rPr>
          <w:rFonts w:ascii="Arial" w:cs="Arial" w:hAnsi="Arial"/>
          <w:lang w:val="bg-BG"/>
        </w:rPr>
        <w:t xml:space="preserve"> of the restaurant are many and significant. The business offers qualified employees who use fresh and fresh raw materials to prepare freshly cooked food, offered in a restaurant, which is located in a very good location. It has all the prerequisites to build a comparative advantage over the competition and to build the loyalty of its customers</w:t>
      </w:r>
      <w:r>
        <w:rPr>
          <w:rFonts w:ascii="Arial" w:cs="Arial" w:hAnsi="Arial"/>
          <w:lang w:val="bg-BG"/>
        </w:rPr>
        <w:t>.</w:t>
      </w:r>
    </w:p>
    <w:p>
      <w:pPr>
        <w:spacing w:after="0" w:line="360" w:lineRule="auto"/>
        <w:ind w:firstLine="851"/>
        <w:jc w:val="both"/>
        <w:rPr>
          <w:rFonts w:ascii="Arial" w:cs="Arial" w:hAnsi="Arial"/>
        </w:rPr>
      </w:pPr>
      <w:r>
        <w:rPr>
          <w:rFonts w:ascii="Arial" w:cs="Arial" w:hAnsi="Arial"/>
        </w:rPr>
        <w:t xml:space="preserve">The </w:t>
      </w:r>
      <w:r>
        <w:rPr>
          <w:rFonts w:ascii="Arial" w:cs="Arial" w:hAnsi="Arial"/>
          <w:b/>
          <w:bCs/>
        </w:rPr>
        <w:t>opportunities</w:t>
      </w:r>
      <w:r>
        <w:rPr>
          <w:rFonts w:ascii="Arial" w:cs="Arial" w:hAnsi="Arial"/>
        </w:rPr>
        <w:t xml:space="preserve"> facing the restaurant are many and easy to implement in practice. They are introducing the option of home or office delivery, as well as for </w:t>
      </w:r>
      <w:r>
        <w:rPr>
          <w:rFonts w:ascii="Arial" w:cs="Arial" w:hAnsi="Arial"/>
        </w:rPr>
        <w:t>takeway</w:t>
      </w:r>
      <w:r>
        <w:rPr>
          <w:rFonts w:ascii="Arial" w:cs="Arial" w:hAnsi="Arial"/>
        </w:rPr>
        <w:t>. On the other hand, the option of booking private parties can also be considered.</w:t>
      </w:r>
    </w:p>
    <w:p>
      <w:pPr>
        <w:spacing w:after="0" w:line="360" w:lineRule="auto"/>
        <w:ind w:firstLine="851"/>
        <w:jc w:val="both"/>
        <w:rPr>
          <w:rFonts w:ascii="Arial" w:cs="Arial" w:hAnsi="Arial"/>
        </w:rPr>
      </w:pPr>
      <w:r>
        <w:rPr>
          <w:rFonts w:ascii="Arial" w:cs="Arial" w:hAnsi="Arial"/>
        </w:rPr>
        <w:t xml:space="preserve">The </w:t>
      </w:r>
      <w:r>
        <w:rPr>
          <w:rFonts w:ascii="Arial" w:cs="Arial" w:hAnsi="Arial"/>
          <w:b/>
          <w:bCs/>
        </w:rPr>
        <w:t>weaknesses</w:t>
      </w:r>
      <w:r>
        <w:rPr>
          <w:rFonts w:ascii="Arial" w:cs="Arial" w:hAnsi="Arial"/>
        </w:rPr>
        <w:t xml:space="preserve"> of the restaurant are </w:t>
      </w:r>
      <w:r>
        <w:rPr>
          <w:rFonts w:ascii="Arial" w:cs="Arial" w:hAnsi="Arial"/>
        </w:rPr>
        <w:t>few in number</w:t>
      </w:r>
      <w:r>
        <w:rPr>
          <w:rFonts w:ascii="Arial" w:cs="Arial" w:hAnsi="Arial"/>
        </w:rPr>
        <w:t>, but they influence the decisions. These are insufficient financial reserves to be used as a buffer for such situations. On the other hand, the restaurant uses high-quality suppliers, fresh products with which to prepare food, which are relatively higher prices than low-quality ones.</w:t>
      </w:r>
    </w:p>
    <w:p>
      <w:pPr>
        <w:spacing w:after="0" w:line="360" w:lineRule="auto"/>
        <w:ind w:firstLine="851"/>
        <w:jc w:val="both"/>
        <w:rPr>
          <w:rFonts w:ascii="Arial" w:cs="Arial" w:hAnsi="Arial"/>
        </w:rPr>
      </w:pPr>
      <w:r>
        <w:rPr>
          <w:rFonts w:ascii="Arial" w:cs="Arial" w:hAnsi="Arial"/>
        </w:rPr>
        <w:t xml:space="preserve">The </w:t>
      </w:r>
      <w:r>
        <w:rPr>
          <w:rFonts w:ascii="Arial" w:cs="Arial" w:hAnsi="Arial"/>
          <w:b/>
          <w:bCs/>
        </w:rPr>
        <w:t>threats</w:t>
      </w:r>
      <w:r>
        <w:rPr>
          <w:rFonts w:ascii="Arial" w:cs="Arial" w:hAnsi="Arial"/>
        </w:rPr>
        <w:t xml:space="preserve"> to business are related to the global lockdown caused by the pandemic in 2020, which forces the population to stay at home and forbid restaurants to meet customers on their premises, as well as the hygiene requirements imposed on this occasion. On the other hand, the competition is adapting very quickly to alternative methods of reaching its customers with the use of supplies and takeaway food.</w:t>
      </w:r>
    </w:p>
    <w:p>
      <w:pPr>
        <w:spacing w:after="0" w:line="360" w:lineRule="auto"/>
        <w:ind w:firstLine="851"/>
        <w:rPr>
          <w:rFonts w:ascii="Arial" w:cs="Arial" w:hAnsi="Arial"/>
        </w:rPr>
      </w:pPr>
    </w:p>
    <w:p>
      <w:pPr>
        <w:pStyle w:val="Heading2"/>
        <w:spacing w:line="360" w:lineRule="auto"/>
        <w:rPr>
          <w:b/>
          <w:bCs/>
          <w:color w:val="000000" w:themeColor="dk1"/>
          <w:sz w:val="38"/>
          <w:szCs w:val="38"/>
        </w:rPr>
      </w:pPr>
      <w:bookmarkStart w:id="4" w:name="_Toc70254871"/>
      <w:r>
        <w:rPr>
          <w:b/>
          <w:bCs/>
          <w:color w:val="000000" w:themeColor="dk1"/>
          <w:sz w:val="38"/>
          <w:szCs w:val="38"/>
        </w:rPr>
        <w:t>PEST</w:t>
      </w:r>
      <w:r>
        <w:rPr>
          <w:b/>
          <w:bCs/>
          <w:color w:val="000000" w:themeColor="dk1"/>
          <w:sz w:val="38"/>
          <w:szCs w:val="38"/>
        </w:rPr>
        <w:t>EL</w:t>
      </w:r>
      <w:r>
        <w:rPr>
          <w:b/>
          <w:bCs/>
          <w:color w:val="000000" w:themeColor="dk1"/>
          <w:sz w:val="38"/>
          <w:szCs w:val="38"/>
        </w:rPr>
        <w:t xml:space="preserve"> Analysis</w:t>
      </w:r>
      <w:bookmarkEnd w:id="4"/>
    </w:p>
    <w:p>
      <w:pPr>
        <w:spacing w:after="0" w:line="360" w:lineRule="auto"/>
        <w:ind w:firstLine="851"/>
        <w:jc w:val="both"/>
        <w:rPr>
          <w:rFonts w:ascii="Arial" w:cs="Arial" w:hAnsi="Arial"/>
        </w:rPr>
      </w:pPr>
      <w:r>
        <w:rPr>
          <w:rFonts w:ascii="Arial" w:cs="Arial" w:hAnsi="Arial"/>
        </w:rPr>
        <w:t xml:space="preserve">PESTEL Analysis is the abbreviation of the political, economic, social, technological, </w:t>
      </w:r>
      <w:r>
        <w:rPr>
          <w:rFonts w:ascii="Arial" w:cs="Arial" w:hAnsi="Arial"/>
        </w:rPr>
        <w:t>environmental,</w:t>
      </w:r>
      <w:r>
        <w:rPr>
          <w:rFonts w:ascii="Arial" w:cs="Arial" w:hAnsi="Arial"/>
        </w:rPr>
        <w:t xml:space="preserve"> and legal factors. </w:t>
      </w:r>
      <w:r>
        <w:rPr>
          <w:rFonts w:ascii="Arial" w:cs="Arial" w:hAnsi="Arial"/>
        </w:rPr>
        <w:t>PESTEL</w:t>
      </w:r>
      <w:r>
        <w:rPr>
          <w:rFonts w:ascii="Arial" w:cs="Arial" w:hAnsi="Arial"/>
        </w:rPr>
        <w:t xml:space="preserve"> Analysis is a successful method for identifying openings and risks in a company's external world. When a company owner has an overview of potential environmental variables that may influence the business, he or she can decide according to the case</w:t>
      </w:r>
      <w:r>
        <w:rPr>
          <w:rFonts w:ascii="Arial" w:cs="Arial" w:hAnsi="Arial"/>
        </w:rPr>
        <w:t xml:space="preserve"> </w:t>
      </w:r>
      <w:r>
        <w:rPr>
          <w:rFonts w:ascii="Arial" w:cs="Arial" w:hAnsi="Arial"/>
        </w:rPr>
        <w:t xml:space="preserve">(Hartmut </w:t>
      </w:r>
      <w:r>
        <w:rPr>
          <w:rFonts w:ascii="Arial" w:cs="Arial" w:hAnsi="Arial"/>
        </w:rPr>
        <w:t>Bossel</w:t>
      </w:r>
      <w:r>
        <w:rPr>
          <w:rFonts w:ascii="Arial" w:cs="Arial" w:hAnsi="Arial"/>
        </w:rPr>
        <w:t>, 1977)</w:t>
      </w:r>
      <w:r>
        <w:rPr>
          <w:rFonts w:ascii="Arial" w:cs="Arial" w:hAnsi="Arial"/>
        </w:rPr>
        <w:t>.</w:t>
      </w:r>
    </w:p>
    <w:p>
      <w:pPr>
        <w:spacing w:after="0" w:line="360" w:lineRule="auto"/>
        <w:ind w:firstLine="851"/>
        <w:jc w:val="both"/>
        <w:rPr>
          <w:rFonts w:ascii="Arial" w:cs="Arial" w:hAnsi="Arial"/>
        </w:rPr>
      </w:pPr>
      <w:r>
        <w:rPr>
          <w:rFonts w:ascii="Arial" w:cs="Arial" w:hAnsi="Arial"/>
          <w:b/>
          <w:bCs/>
        </w:rPr>
        <w:t>Political factors</w:t>
      </w:r>
      <w:r>
        <w:rPr>
          <w:rFonts w:ascii="Arial" w:cs="Arial" w:hAnsi="Arial"/>
        </w:rPr>
        <w:t xml:space="preserve">. The restaurants industry worldwide may have a significant impact on political conditions. There are a few cases of governmental considerations such as fiscal changes or recommendations on health and safety. After we have established these regulations that can influence our company, we will decide on them to mitigate their effect. Your restaurant takes control of food supplies from buying, </w:t>
      </w:r>
      <w:r>
        <w:rPr>
          <w:rFonts w:ascii="Arial" w:cs="Arial" w:hAnsi="Arial"/>
        </w:rPr>
        <w:t>preparing</w:t>
      </w:r>
      <w:r>
        <w:rPr>
          <w:rFonts w:ascii="Arial" w:cs="Arial" w:hAnsi="Arial"/>
        </w:rPr>
        <w:t xml:space="preserve"> and packaging to shipping.</w:t>
      </w:r>
    </w:p>
    <w:p>
      <w:pPr>
        <w:spacing w:after="0" w:line="360" w:lineRule="auto"/>
        <w:ind w:firstLine="851"/>
        <w:jc w:val="both"/>
        <w:rPr>
          <w:rFonts w:ascii="Arial" w:cs="Arial" w:hAnsi="Arial"/>
        </w:rPr>
      </w:pPr>
      <w:r>
        <w:rPr>
          <w:rFonts w:ascii="Arial" w:cs="Arial" w:hAnsi="Arial"/>
          <w:b/>
          <w:bCs/>
        </w:rPr>
        <w:t>Economic Factors</w:t>
      </w:r>
      <w:r>
        <w:rPr>
          <w:rFonts w:ascii="Arial" w:cs="Arial" w:hAnsi="Arial"/>
        </w:rPr>
        <w:t xml:space="preserve">. </w:t>
      </w:r>
      <w:r>
        <w:rPr>
          <w:rFonts w:ascii="Arial" w:cs="Arial" w:hAnsi="Arial"/>
        </w:rPr>
        <w:t>When the restaurant is running in the market, inflation rises, the ingredients' costs will be affected. The resulting menu price increases and people more often stop ordering food from a supermarket or go shopping outside. Another economic aspect that may influence the food sector is consumer disposable income.</w:t>
      </w:r>
    </w:p>
    <w:p>
      <w:pPr>
        <w:spacing w:after="0" w:line="360" w:lineRule="auto"/>
        <w:ind w:firstLine="851"/>
        <w:jc w:val="both"/>
        <w:rPr>
          <w:rFonts w:ascii="Arial" w:cs="Arial" w:hAnsi="Arial"/>
        </w:rPr>
      </w:pPr>
      <w:r>
        <w:rPr>
          <w:rFonts w:ascii="Arial" w:cs="Arial" w:hAnsi="Arial"/>
          <w:b/>
          <w:bCs/>
        </w:rPr>
        <w:t>Social Factors</w:t>
      </w:r>
      <w:r>
        <w:rPr>
          <w:rFonts w:ascii="Arial" w:cs="Arial" w:hAnsi="Arial"/>
        </w:rPr>
        <w:t xml:space="preserve">. </w:t>
      </w:r>
      <w:r>
        <w:rPr>
          <w:rFonts w:ascii="Arial" w:cs="Arial" w:hAnsi="Arial"/>
        </w:rPr>
        <w:t xml:space="preserve">Any social influences may have a negative or positive effect on our restaurant industry. People are more aware of their wellbeing now and then. In other words, instead of junk food, they like healthy food. </w:t>
      </w:r>
    </w:p>
    <w:p>
      <w:pPr>
        <w:spacing w:after="0" w:line="360" w:lineRule="auto"/>
        <w:ind w:firstLine="851"/>
        <w:jc w:val="both"/>
        <w:rPr>
          <w:rFonts w:ascii="Arial" w:cs="Arial" w:hAnsi="Arial"/>
        </w:rPr>
      </w:pPr>
      <w:r>
        <w:rPr>
          <w:rFonts w:ascii="Arial" w:cs="Arial" w:hAnsi="Arial"/>
          <w:b/>
          <w:bCs/>
        </w:rPr>
        <w:t>Technological Factors</w:t>
      </w:r>
      <w:r>
        <w:rPr>
          <w:rFonts w:ascii="Arial" w:cs="Arial" w:hAnsi="Arial"/>
        </w:rPr>
        <w:t xml:space="preserve">. The most complex pestle analysis element is technology. Fast progression in technology and shift will certainly affect our </w:t>
      </w:r>
      <w:r>
        <w:rPr>
          <w:rFonts w:ascii="Arial" w:cs="Arial" w:hAnsi="Arial"/>
        </w:rPr>
        <w:t>restaurant</w:t>
      </w:r>
      <w:r>
        <w:rPr>
          <w:rFonts w:ascii="Arial" w:cs="Arial" w:hAnsi="Arial"/>
        </w:rPr>
        <w:t xml:space="preserve">. How do </w:t>
      </w:r>
      <w:r>
        <w:rPr>
          <w:rFonts w:ascii="Arial" w:cs="Arial" w:hAnsi="Arial"/>
        </w:rPr>
        <w:t>we</w:t>
      </w:r>
      <w:r>
        <w:rPr>
          <w:rFonts w:ascii="Arial" w:cs="Arial" w:hAnsi="Arial"/>
        </w:rPr>
        <w:t xml:space="preserve"> take care while </w:t>
      </w:r>
      <w:r>
        <w:rPr>
          <w:rFonts w:ascii="Arial" w:cs="Arial" w:hAnsi="Arial"/>
        </w:rPr>
        <w:t>we</w:t>
      </w:r>
      <w:r>
        <w:rPr>
          <w:rFonts w:ascii="Arial" w:cs="Arial" w:hAnsi="Arial"/>
        </w:rPr>
        <w:t xml:space="preserve"> are out of </w:t>
      </w:r>
      <w:r>
        <w:rPr>
          <w:rFonts w:ascii="Arial" w:cs="Arial" w:hAnsi="Arial"/>
        </w:rPr>
        <w:t xml:space="preserve">the </w:t>
      </w:r>
      <w:r>
        <w:rPr>
          <w:rFonts w:ascii="Arial" w:cs="Arial" w:hAnsi="Arial"/>
        </w:rPr>
        <w:t>restaurant.</w:t>
      </w:r>
      <w:r>
        <w:rPr>
          <w:rFonts w:ascii="Arial" w:cs="Arial" w:hAnsi="Arial"/>
        </w:rPr>
        <w:t xml:space="preserve"> Through downloading CCTV Cameras Monitor via our cell phone, </w:t>
      </w:r>
      <w:r>
        <w:rPr>
          <w:rFonts w:ascii="Arial" w:cs="Arial" w:hAnsi="Arial"/>
        </w:rPr>
        <w:t>we</w:t>
      </w:r>
      <w:r>
        <w:rPr>
          <w:rFonts w:ascii="Arial" w:cs="Arial" w:hAnsi="Arial"/>
        </w:rPr>
        <w:t xml:space="preserve"> will examine our staff and other activities </w:t>
      </w:r>
      <w:r>
        <w:rPr>
          <w:rFonts w:ascii="Arial" w:cs="Arial" w:hAnsi="Arial"/>
        </w:rPr>
        <w:t>nearby</w:t>
      </w:r>
      <w:r>
        <w:rPr>
          <w:rFonts w:ascii="Arial" w:cs="Arial" w:hAnsi="Arial"/>
        </w:rPr>
        <w:t xml:space="preserve">. </w:t>
      </w:r>
    </w:p>
    <w:p>
      <w:pPr>
        <w:spacing w:after="0" w:line="360" w:lineRule="auto"/>
        <w:ind w:firstLine="851"/>
        <w:jc w:val="both"/>
        <w:rPr>
          <w:rFonts w:ascii="Arial" w:cs="Arial" w:hAnsi="Arial"/>
        </w:rPr>
      </w:pPr>
      <w:r>
        <w:rPr>
          <w:rFonts w:ascii="Arial" w:cs="Arial" w:hAnsi="Arial"/>
          <w:b/>
          <w:bCs/>
        </w:rPr>
        <w:t>Environmental Factors</w:t>
      </w:r>
      <w:r>
        <w:rPr>
          <w:rFonts w:ascii="Arial" w:cs="Arial" w:hAnsi="Arial"/>
        </w:rPr>
        <w:t xml:space="preserve">. It is </w:t>
      </w:r>
      <w:r>
        <w:rPr>
          <w:rFonts w:ascii="Arial" w:cs="Arial" w:hAnsi="Arial"/>
        </w:rPr>
        <w:t>necessary</w:t>
      </w:r>
      <w:r>
        <w:rPr>
          <w:rFonts w:ascii="Arial" w:cs="Arial" w:hAnsi="Arial"/>
        </w:rPr>
        <w:t xml:space="preserve"> to understand both the internal and the external conditions of your restaurant. Any indoor plants should be installed and cleaned on a regular basis while the outside area must be clean and hassle-free to enable customers to enter our place.  </w:t>
      </w:r>
    </w:p>
    <w:p>
      <w:pPr>
        <w:spacing w:after="0" w:line="360" w:lineRule="auto"/>
        <w:ind w:firstLine="851"/>
        <w:jc w:val="both"/>
        <w:rPr>
          <w:rFonts w:ascii="Arial" w:cs="Arial" w:hAnsi="Arial"/>
        </w:rPr>
      </w:pPr>
      <w:r>
        <w:rPr>
          <w:rFonts w:ascii="Arial" w:cs="Arial" w:hAnsi="Arial"/>
          <w:b/>
          <w:bCs/>
        </w:rPr>
        <w:t>Legal Factors</w:t>
      </w:r>
      <w:r>
        <w:rPr>
          <w:rFonts w:ascii="Arial" w:cs="Arial" w:hAnsi="Arial"/>
        </w:rPr>
        <w:t>. Your restaurant company will be determined by legal and municipal authorities. They often visit various parts of the restaurant, for example kitchens and stores, to verify the consistency and expiry of the various food products and the workers and other conditions of hygiene</w:t>
      </w:r>
      <w:r>
        <w:rPr>
          <w:rFonts w:ascii="Arial" w:cs="Arial" w:hAnsi="Arial"/>
        </w:rPr>
        <w:t xml:space="preserve"> </w:t>
      </w:r>
      <w:r>
        <w:rPr>
          <w:rFonts w:ascii="Arial" w:cs="Arial" w:hAnsi="Arial"/>
        </w:rPr>
        <w:t>(Finley, 2012)</w:t>
      </w:r>
      <w:r>
        <w:rPr>
          <w:rFonts w:ascii="Arial" w:cs="Arial" w:hAnsi="Arial"/>
        </w:rPr>
        <w:t>.</w:t>
      </w:r>
    </w:p>
    <w:p>
      <w:pPr>
        <w:spacing w:after="0" w:line="360" w:lineRule="auto"/>
        <w:ind w:firstLine="851"/>
        <w:rPr>
          <w:rFonts w:ascii="Arial" w:cs="Arial" w:hAnsi="Arial"/>
        </w:rPr>
      </w:pPr>
    </w:p>
    <w:p>
      <w:pPr>
        <w:pStyle w:val="Heading2"/>
        <w:spacing w:line="360" w:lineRule="auto"/>
        <w:rPr>
          <w:b/>
          <w:bCs/>
          <w:color w:val="000000" w:themeColor="dk1"/>
          <w:lang w:val="bg-BG"/>
        </w:rPr>
      </w:pPr>
      <w:bookmarkStart w:id="5" w:name="_Toc70254872"/>
      <w:r>
        <w:rPr>
          <w:b/>
          <w:bCs/>
          <w:color w:val="000000" w:themeColor="dk1"/>
        </w:rPr>
        <w:t>Porter’s five</w:t>
      </w:r>
      <w:r>
        <w:rPr>
          <w:b/>
          <w:bCs/>
          <w:color w:val="000000" w:themeColor="dk1"/>
        </w:rPr>
        <w:t xml:space="preserve"> </w:t>
      </w:r>
      <w:bookmarkEnd w:id="5"/>
      <w:r>
        <w:rPr>
          <w:b/>
          <w:bCs/>
          <w:color w:val="000000" w:themeColor="dk1"/>
        </w:rPr>
        <w:t>forces</w:t>
      </w:r>
    </w:p>
    <w:p>
      <w:pPr>
        <w:spacing w:after="0" w:line="360" w:lineRule="auto"/>
        <w:ind w:firstLine="851"/>
        <w:jc w:val="both"/>
        <w:rPr>
          <w:rFonts w:ascii="Arial" w:cs="Arial" w:hAnsi="Arial"/>
        </w:rPr>
      </w:pPr>
      <w:r>
        <w:rPr>
          <w:rFonts w:ascii="Arial" w:cs="Arial" w:hAnsi="Arial"/>
        </w:rPr>
        <w:t>Porter's Five Forces is a methodology for analysing the economy of industries</w:t>
      </w:r>
      <w:r>
        <w:rPr>
          <w:rFonts w:ascii="Arial" w:cs="Arial" w:hAnsi="Arial"/>
        </w:rPr>
        <w:t xml:space="preserve"> </w:t>
      </w:r>
      <w:r>
        <w:rPr>
          <w:rFonts w:ascii="Arial" w:cs="Arial" w:hAnsi="Arial"/>
        </w:rPr>
        <w:t>(Investopedia, 2019)</w:t>
      </w:r>
      <w:r>
        <w:rPr>
          <w:rFonts w:ascii="Arial" w:cs="Arial" w:hAnsi="Arial"/>
        </w:rPr>
        <w:t>. The research, which shows how dynamic an industry is, is a key element of strategic planning. According to Porter, the same five strategic forces confront every market and business:</w:t>
      </w:r>
    </w:p>
    <w:p>
      <w:pPr>
        <w:pStyle w:val="ListParagraph"/>
        <w:numPr>
          <w:ilvl w:val="0"/>
          <w:numId w:val="10"/>
        </w:numPr>
        <w:spacing w:after="0" w:line="360" w:lineRule="auto"/>
        <w:jc w:val="both"/>
        <w:rPr>
          <w:rFonts w:ascii="Arial" w:cs="Arial" w:hAnsi="Arial"/>
        </w:rPr>
      </w:pPr>
      <w:r>
        <w:rPr>
          <w:rFonts w:ascii="Arial" w:cs="Arial" w:hAnsi="Arial"/>
        </w:rPr>
        <w:t>the threat of new entrants</w:t>
      </w:r>
    </w:p>
    <w:p>
      <w:pPr>
        <w:spacing w:after="0" w:line="360" w:lineRule="auto"/>
        <w:ind w:firstLine="851"/>
        <w:jc w:val="both"/>
        <w:rPr>
          <w:rFonts w:ascii="Arial" w:cs="Arial" w:hAnsi="Arial"/>
        </w:rPr>
      </w:pPr>
      <w:r>
        <w:rPr>
          <w:rFonts w:ascii="Arial" w:cs="Arial" w:hAnsi="Arial"/>
        </w:rPr>
        <w:t>The potential entrants are highly threatened by low entry barriers. The capital needed for the opening of a new restaurant is tiny. It is impossible to differentiate the commodity in the restaurant since everybody provides quality food and good services.</w:t>
      </w:r>
    </w:p>
    <w:p>
      <w:pPr>
        <w:pStyle w:val="ListParagraph"/>
        <w:numPr>
          <w:ilvl w:val="0"/>
          <w:numId w:val="10"/>
        </w:numPr>
        <w:spacing w:after="0" w:line="360" w:lineRule="auto"/>
        <w:jc w:val="both"/>
        <w:rPr>
          <w:rFonts w:ascii="Arial" w:cs="Arial" w:hAnsi="Arial"/>
        </w:rPr>
      </w:pPr>
      <w:r>
        <w:rPr>
          <w:rFonts w:ascii="Arial" w:cs="Arial" w:hAnsi="Arial"/>
        </w:rPr>
        <w:t>the threat of substitutes</w:t>
      </w:r>
    </w:p>
    <w:p>
      <w:pPr>
        <w:spacing w:after="0" w:line="360" w:lineRule="auto"/>
        <w:ind w:firstLine="851"/>
        <w:jc w:val="both"/>
        <w:rPr>
          <w:rFonts w:ascii="Arial" w:cs="Arial" w:hAnsi="Arial"/>
        </w:rPr>
      </w:pPr>
      <w:r>
        <w:rPr>
          <w:rFonts w:ascii="Arial" w:cs="Arial" w:hAnsi="Arial"/>
        </w:rPr>
        <w:t xml:space="preserve">Depending on the commodity to be replaced, competition pressure from vendors offering replacement goods could or may not be high. If there is a replacement that is identical with absolutely no different, the consumer </w:t>
      </w:r>
      <w:r>
        <w:rPr>
          <w:rFonts w:ascii="Arial" w:cs="Arial" w:hAnsi="Arial"/>
        </w:rPr>
        <w:t>will not</w:t>
      </w:r>
      <w:r>
        <w:rPr>
          <w:rFonts w:ascii="Arial" w:cs="Arial" w:hAnsi="Arial"/>
        </w:rPr>
        <w:t xml:space="preserve"> know it, but the customer does not rely on the overall experience of fine dining, that is a challenge. We have a restaurant, for instance, which launches a lobster burger dishes and is marketed across journals and social networks. Demand was quite strong, however in another respect, weather and season are linked to the availability of lobster</w:t>
      </w:r>
      <w:r>
        <w:rPr>
          <w:rFonts w:ascii="Arial" w:cs="Arial" w:hAnsi="Arial"/>
        </w:rPr>
        <w:t xml:space="preserve"> </w:t>
      </w:r>
      <w:r>
        <w:rPr>
          <w:rFonts w:ascii="Arial" w:cs="Arial" w:hAnsi="Arial"/>
        </w:rPr>
        <w:t>(Finley, 2012)</w:t>
      </w:r>
      <w:r>
        <w:rPr>
          <w:rFonts w:ascii="Arial" w:cs="Arial" w:hAnsi="Arial"/>
        </w:rPr>
        <w:t>.</w:t>
      </w:r>
    </w:p>
    <w:p>
      <w:pPr>
        <w:pStyle w:val="ListParagraph"/>
        <w:numPr>
          <w:ilvl w:val="0"/>
          <w:numId w:val="10"/>
        </w:numPr>
        <w:spacing w:after="0" w:line="360" w:lineRule="auto"/>
        <w:jc w:val="both"/>
        <w:rPr>
          <w:rFonts w:ascii="Arial" w:cs="Arial" w:hAnsi="Arial"/>
        </w:rPr>
      </w:pPr>
      <w:r>
        <w:rPr>
          <w:rFonts w:ascii="Arial" w:cs="Arial" w:hAnsi="Arial"/>
        </w:rPr>
        <w:t>the bargaining power of customers</w:t>
      </w:r>
    </w:p>
    <w:p>
      <w:pPr>
        <w:spacing w:after="0" w:line="360" w:lineRule="auto"/>
        <w:ind w:firstLine="851"/>
        <w:jc w:val="both"/>
        <w:rPr>
          <w:rFonts w:ascii="Arial" w:cs="Arial" w:hAnsi="Arial"/>
        </w:rPr>
      </w:pPr>
      <w:r>
        <w:rPr>
          <w:rFonts w:ascii="Arial" w:cs="Arial" w:hAnsi="Arial"/>
        </w:rPr>
        <w:t xml:space="preserve">Buyer's power deal is </w:t>
      </w:r>
      <w:r>
        <w:rPr>
          <w:rFonts w:ascii="Arial" w:cs="Arial" w:hAnsi="Arial"/>
        </w:rPr>
        <w:t>good</w:t>
      </w:r>
      <w:r>
        <w:rPr>
          <w:rFonts w:ascii="Arial" w:cs="Arial" w:hAnsi="Arial"/>
        </w:rPr>
        <w:t xml:space="preserve">, as there are no additional costs to choose another restaurant. Customers are already </w:t>
      </w:r>
      <w:r>
        <w:rPr>
          <w:rFonts w:ascii="Arial" w:cs="Arial" w:hAnsi="Arial"/>
        </w:rPr>
        <w:t xml:space="preserve">really </w:t>
      </w:r>
      <w:r>
        <w:rPr>
          <w:rFonts w:ascii="Arial" w:cs="Arial" w:hAnsi="Arial"/>
        </w:rPr>
        <w:t>aware</w:t>
      </w:r>
      <w:r>
        <w:rPr>
          <w:rFonts w:ascii="Arial" w:cs="Arial" w:hAnsi="Arial"/>
        </w:rPr>
        <w:t xml:space="preserve"> regarding service, pricing and discounts via the Internet and the social network. Buyers are searching for fast dining rather than good food, a venue where food and drink will go at a fixed price and then maybe a little later for a few drinks.</w:t>
      </w:r>
    </w:p>
    <w:p>
      <w:pPr>
        <w:pStyle w:val="ListParagraph"/>
        <w:numPr>
          <w:ilvl w:val="0"/>
          <w:numId w:val="10"/>
        </w:numPr>
        <w:spacing w:after="0" w:line="360" w:lineRule="auto"/>
        <w:jc w:val="both"/>
        <w:rPr>
          <w:rFonts w:ascii="Arial" w:cs="Arial" w:hAnsi="Arial"/>
        </w:rPr>
      </w:pPr>
      <w:r>
        <w:rPr>
          <w:rFonts w:ascii="Arial" w:cs="Arial" w:hAnsi="Arial"/>
        </w:rPr>
        <w:t>the bargaining power of suppliers</w:t>
      </w:r>
    </w:p>
    <w:p>
      <w:pPr>
        <w:spacing w:after="0" w:line="360" w:lineRule="auto"/>
        <w:ind w:firstLine="851"/>
        <w:jc w:val="both"/>
        <w:rPr>
          <w:rFonts w:ascii="Arial" w:cs="Arial" w:hAnsi="Arial"/>
        </w:rPr>
      </w:pPr>
      <w:r>
        <w:rPr>
          <w:rFonts w:ascii="Arial" w:cs="Arial" w:hAnsi="Arial"/>
        </w:rPr>
        <w:t>As the supplier selling the beef is not identical to the supplier supplying the seafood, the power supply is very poor. The purpose behind this is to purchase the best of any provider and to have excellent food. That loses the strength of the business to negotiate. Changing providers or the switching of replacements would have low costs.</w:t>
      </w:r>
    </w:p>
    <w:p>
      <w:pPr>
        <w:pStyle w:val="ListParagraph"/>
        <w:numPr>
          <w:ilvl w:val="0"/>
          <w:numId w:val="10"/>
        </w:numPr>
        <w:spacing w:after="0" w:line="360" w:lineRule="auto"/>
        <w:jc w:val="both"/>
        <w:rPr>
          <w:rFonts w:ascii="Arial" w:cs="Arial" w:hAnsi="Arial"/>
        </w:rPr>
      </w:pPr>
      <w:r>
        <w:rPr>
          <w:rFonts w:ascii="Arial" w:cs="Arial" w:hAnsi="Arial"/>
        </w:rPr>
        <w:t>the threat of competition within the industry</w:t>
      </w:r>
    </w:p>
    <w:p>
      <w:pPr>
        <w:spacing w:after="0" w:line="360" w:lineRule="auto"/>
        <w:ind w:firstLine="851"/>
        <w:jc w:val="both"/>
        <w:rPr>
          <w:rFonts w:ascii="Arial" w:cs="Arial" w:hAnsi="Arial"/>
        </w:rPr>
      </w:pPr>
      <w:r>
        <w:rPr>
          <w:rFonts w:ascii="Arial" w:cs="Arial" w:hAnsi="Arial"/>
        </w:rPr>
        <w:t>The potential entrants are highly threatened by low entry barriers. The capital needed for the opening of a new restaurant is tiny. It is impossible to differentiate the commodity in the restaurant since everybody provides quality food and good services.</w:t>
      </w:r>
    </w:p>
    <w:p>
      <w:pPr>
        <w:spacing w:after="0" w:line="360" w:lineRule="auto"/>
        <w:ind w:firstLine="851"/>
        <w:rPr>
          <w:rFonts w:ascii="Arial" w:cs="Arial" w:hAnsi="Arial"/>
        </w:rPr>
      </w:pPr>
    </w:p>
    <w:p>
      <w:pPr>
        <w:spacing w:after="0" w:line="360" w:lineRule="auto"/>
        <w:ind w:firstLine="851"/>
        <w:rPr>
          <w:rFonts w:ascii="Arial" w:cs="Arial" w:hAnsi="Arial"/>
        </w:rPr>
      </w:pPr>
    </w:p>
    <w:p>
      <w:pPr>
        <w:pStyle w:val="Heading1"/>
        <w:spacing w:line="360" w:lineRule="auto"/>
        <w:rPr>
          <w:b/>
          <w:bCs/>
        </w:rPr>
      </w:pPr>
      <w:bookmarkStart w:id="6" w:name="_Toc70254873"/>
      <w:r>
        <w:rPr>
          <w:b/>
          <w:bCs/>
          <w:color w:val="000000" w:themeColor="dk1"/>
        </w:rPr>
        <w:t>D</w:t>
      </w:r>
      <w:r>
        <w:rPr>
          <w:b/>
          <w:bCs/>
          <w:color w:val="000000" w:themeColor="dk1"/>
        </w:rPr>
        <w:t>evelop</w:t>
      </w:r>
      <w:r>
        <w:rPr>
          <w:b/>
          <w:bCs/>
          <w:color w:val="000000" w:themeColor="dk1"/>
        </w:rPr>
        <w:t>ing</w:t>
      </w:r>
      <w:r>
        <w:rPr>
          <w:b/>
          <w:bCs/>
          <w:color w:val="000000" w:themeColor="dk1"/>
        </w:rPr>
        <w:t xml:space="preserve"> a plan for implementing the solution</w:t>
      </w:r>
      <w:r>
        <w:rPr>
          <w:b/>
          <w:bCs/>
        </w:rPr>
        <w:t xml:space="preserve"> </w:t>
      </w:r>
      <w:bookmarkEnd w:id="6"/>
    </w:p>
    <w:p>
      <w:pPr>
        <w:spacing w:after="0" w:line="360" w:lineRule="auto"/>
        <w:ind w:firstLine="851"/>
        <w:jc w:val="both"/>
        <w:rPr>
          <w:rFonts w:ascii="Arial" w:cs="Arial" w:hAnsi="Arial"/>
        </w:rPr>
      </w:pPr>
      <w:r>
        <w:rPr>
          <w:rFonts w:ascii="Arial" w:cs="Arial" w:hAnsi="Arial"/>
        </w:rPr>
        <w:t>Evaluating alternate solutions using PMI techniques</w:t>
      </w:r>
      <w:r>
        <w:rPr>
          <w:rFonts w:ascii="Arial" w:cs="Arial" w:hAnsi="Arial"/>
        </w:rPr>
        <w:t xml:space="preserve">. </w:t>
      </w:r>
      <w:r>
        <w:rPr>
          <w:rFonts w:ascii="Arial" w:cs="Arial" w:hAnsi="Arial"/>
        </w:rPr>
        <w:t xml:space="preserve">PMI (plus, minus, interesting) might be a brainstorming, decision-making and logical reasoning is a medium. It serves to promote more than one perspective's exploration of thoughts, </w:t>
      </w:r>
      <w:r>
        <w:rPr>
          <w:rFonts w:ascii="Arial" w:cs="Arial" w:hAnsi="Arial"/>
        </w:rPr>
        <w:t>concepts</w:t>
      </w:r>
      <w:r>
        <w:rPr>
          <w:rFonts w:ascii="Arial" w:cs="Arial" w:hAnsi="Arial"/>
        </w:rPr>
        <w:t xml:space="preserve"> and experiences. PMI was created by the lateral and logical thought advocate </w:t>
      </w:r>
      <w:r>
        <w:rPr>
          <w:rFonts w:ascii="Arial" w:cs="Arial" w:hAnsi="Arial"/>
        </w:rPr>
        <w:t>Dr.</w:t>
      </w:r>
      <w:r>
        <w:rPr>
          <w:rFonts w:ascii="Arial" w:cs="Arial" w:hAnsi="Arial"/>
        </w:rPr>
        <w:t xml:space="preserve"> Edward de Bono.</w:t>
      </w:r>
    </w:p>
    <w:p>
      <w:pPr>
        <w:spacing w:after="0" w:line="360" w:lineRule="auto"/>
        <w:ind w:firstLine="851"/>
        <w:rPr>
          <w:rFonts w:ascii="Arial" w:cs="Arial" w:hAnsi="Arial"/>
        </w:rPr>
      </w:pPr>
    </w:p>
    <w:p>
      <w:pPr>
        <w:spacing w:after="0" w:line="360" w:lineRule="auto"/>
        <w:ind w:firstLine="851"/>
        <w:rPr>
          <w:rFonts w:ascii="Arial" w:cs="Arial" w:hAnsi="Arial"/>
        </w:rPr>
      </w:pPr>
      <w:r>
        <w:rPr>
          <w:rFonts w:ascii="Arial" w:cs="Arial" w:hAnsi="Arial"/>
        </w:rPr>
        <w:t>P – Plus</w:t>
      </w:r>
    </w:p>
    <w:tbl>
      <w:tblPr>
        <w:tblStyle w:val="TableGrid"/>
        <w:tblW w:w="0" w:type="auto"/>
        <w:tblLook w:val="04A0"/>
      </w:tblPr>
      <w:tblGrid>
        <w:gridCol w:w="3005"/>
        <w:gridCol w:w="3005"/>
        <w:gridCol w:w="3006"/>
      </w:tblGrid>
      <w:tr>
        <w:trPr/>
        <w:tc>
          <w:tcPr>
            <w:cnfStyle w:val="101000000000"/>
            <w:tcW w:w="3005" w:type="dxa"/>
          </w:tcPr>
          <w:p>
            <w:pPr>
              <w:spacing w:before="120" w:line="360" w:lineRule="auto"/>
              <w:rPr>
                <w:rFonts w:ascii="Arial" w:cs="Arial" w:hAnsi="Arial"/>
                <w:b/>
                <w:bCs/>
                <w:u w:val="single"/>
              </w:rPr>
            </w:pPr>
            <w:r>
              <w:rPr>
                <w:rFonts w:ascii="Arial" w:cs="Arial" w:hAnsi="Arial"/>
                <w:b/>
                <w:bCs/>
              </w:rPr>
              <w:t xml:space="preserve">Alternative 1: </w:t>
            </w:r>
            <w:r>
              <w:rPr>
                <w:rFonts w:ascii="Arial" w:cs="Arial" w:hAnsi="Arial"/>
                <w:b/>
                <w:bCs/>
                <w:u w:val="single"/>
              </w:rPr>
              <w:t>Closing</w:t>
            </w:r>
          </w:p>
          <w:p>
            <w:pPr>
              <w:pStyle w:val="ListParagraph"/>
              <w:numPr>
                <w:ilvl w:val="0"/>
                <w:numId w:val="10"/>
              </w:numPr>
              <w:spacing w:line="360" w:lineRule="auto"/>
              <w:ind w:left="167" w:hanging="218"/>
              <w:rPr>
                <w:rFonts w:ascii="Arial" w:cs="Arial" w:hAnsi="Arial"/>
              </w:rPr>
            </w:pPr>
            <w:r>
              <w:rPr>
                <w:rFonts w:ascii="Arial" w:cs="Arial" w:hAnsi="Arial"/>
              </w:rPr>
              <w:t>Save expenditures.</w:t>
            </w:r>
          </w:p>
          <w:p>
            <w:pPr>
              <w:pStyle w:val="ListParagraph"/>
              <w:numPr>
                <w:ilvl w:val="0"/>
                <w:numId w:val="10"/>
              </w:numPr>
              <w:spacing w:line="360" w:lineRule="auto"/>
              <w:ind w:left="167" w:hanging="218"/>
              <w:rPr>
                <w:rFonts w:ascii="Arial" w:cs="Arial" w:hAnsi="Arial"/>
              </w:rPr>
            </w:pPr>
            <w:r>
              <w:rPr>
                <w:rFonts w:ascii="Arial" w:cs="Arial" w:hAnsi="Arial"/>
              </w:rPr>
              <w:t>Keep current savings.</w:t>
            </w:r>
          </w:p>
          <w:p>
            <w:pPr>
              <w:spacing w:line="360" w:lineRule="auto"/>
              <w:rPr>
                <w:rFonts w:ascii="Arial" w:cs="Arial" w:hAnsi="Arial"/>
              </w:rPr>
            </w:pPr>
          </w:p>
          <w:p>
            <w:pPr>
              <w:spacing w:line="360" w:lineRule="auto"/>
              <w:rPr>
                <w:rFonts w:ascii="Arial" w:cs="Arial" w:hAnsi="Arial"/>
              </w:rPr>
            </w:pPr>
          </w:p>
        </w:tc>
        <w:tc>
          <w:tcPr>
            <w:cnfStyle w:val="100000000000"/>
            <w:tcW w:w="3005" w:type="dxa"/>
          </w:tcPr>
          <w:p>
            <w:pPr>
              <w:spacing w:before="120" w:line="360" w:lineRule="auto"/>
              <w:rPr>
                <w:rFonts w:ascii="Arial" w:cs="Arial" w:hAnsi="Arial"/>
                <w:b/>
                <w:bCs/>
                <w:u w:val="single"/>
              </w:rPr>
            </w:pPr>
            <w:r>
              <w:rPr>
                <w:rFonts w:ascii="Arial" w:cs="Arial" w:hAnsi="Arial"/>
                <w:b/>
                <w:bCs/>
              </w:rPr>
              <w:t xml:space="preserve">Alternative 2: </w:t>
            </w:r>
            <w:r>
              <w:rPr>
                <w:rFonts w:ascii="Arial" w:cs="Arial" w:hAnsi="Arial"/>
                <w:b/>
                <w:bCs/>
                <w:u w:val="single"/>
              </w:rPr>
              <w:t>Delivery</w:t>
            </w:r>
          </w:p>
          <w:p>
            <w:pPr>
              <w:pStyle w:val="ListParagraph"/>
              <w:numPr>
                <w:ilvl w:val="0"/>
                <w:numId w:val="10"/>
              </w:numPr>
              <w:spacing w:line="360" w:lineRule="auto"/>
              <w:ind w:left="148" w:hanging="219"/>
              <w:rPr>
                <w:rFonts w:ascii="Arial" w:cs="Arial" w:hAnsi="Arial"/>
              </w:rPr>
            </w:pPr>
            <w:r>
              <w:rPr>
                <w:rFonts w:ascii="Arial" w:cs="Arial" w:hAnsi="Arial"/>
              </w:rPr>
              <w:t>Reach current customers</w:t>
            </w:r>
            <w:r>
              <w:rPr>
                <w:rFonts w:ascii="Arial" w:cs="Arial" w:hAnsi="Arial"/>
              </w:rPr>
              <w:t>.</w:t>
            </w:r>
          </w:p>
          <w:p>
            <w:pPr>
              <w:pStyle w:val="ListParagraph"/>
              <w:numPr>
                <w:ilvl w:val="0"/>
                <w:numId w:val="10"/>
              </w:numPr>
              <w:spacing w:line="360" w:lineRule="auto"/>
              <w:ind w:left="148" w:hanging="219"/>
              <w:rPr>
                <w:rFonts w:ascii="Arial" w:cs="Arial" w:hAnsi="Arial"/>
              </w:rPr>
            </w:pPr>
            <w:r>
              <w:rPr>
                <w:rFonts w:ascii="Arial" w:cs="Arial" w:hAnsi="Arial"/>
              </w:rPr>
              <w:t>Reach new potential customers</w:t>
            </w:r>
            <w:r>
              <w:rPr>
                <w:rFonts w:ascii="Arial" w:cs="Arial" w:hAnsi="Arial"/>
              </w:rPr>
              <w:t>.</w:t>
            </w:r>
          </w:p>
          <w:p>
            <w:pPr>
              <w:pStyle w:val="ListParagraph"/>
              <w:numPr>
                <w:ilvl w:val="0"/>
                <w:numId w:val="10"/>
              </w:numPr>
              <w:spacing w:line="360" w:lineRule="auto"/>
              <w:ind w:left="148" w:hanging="219"/>
              <w:rPr>
                <w:rFonts w:ascii="Arial" w:cs="Arial" w:hAnsi="Arial"/>
              </w:rPr>
            </w:pPr>
            <w:r>
              <w:rPr>
                <w:rFonts w:ascii="Arial" w:cs="Arial" w:hAnsi="Arial"/>
              </w:rPr>
              <w:t>Low investment.</w:t>
            </w:r>
          </w:p>
          <w:p>
            <w:pPr>
              <w:pStyle w:val="ListParagraph"/>
              <w:numPr>
                <w:ilvl w:val="0"/>
                <w:numId w:val="10"/>
              </w:numPr>
              <w:spacing w:line="360" w:lineRule="auto"/>
              <w:ind w:left="148" w:hanging="219"/>
              <w:rPr>
                <w:rFonts w:ascii="Arial" w:cs="Arial" w:hAnsi="Arial"/>
              </w:rPr>
            </w:pPr>
            <w:r>
              <w:rPr>
                <w:rFonts w:ascii="Arial" w:cs="Arial" w:hAnsi="Arial"/>
              </w:rPr>
              <w:t>Fast and easy to implement.</w:t>
            </w:r>
          </w:p>
        </w:tc>
        <w:tc>
          <w:tcPr>
            <w:cnfStyle w:val="100000000000"/>
            <w:tcW w:w="3006" w:type="dxa"/>
          </w:tcPr>
          <w:p>
            <w:pPr>
              <w:spacing w:before="120" w:line="360" w:lineRule="auto"/>
              <w:rPr>
                <w:rFonts w:ascii="Arial" w:cs="Arial" w:hAnsi="Arial"/>
                <w:b/>
                <w:bCs/>
                <w:u w:val="single"/>
              </w:rPr>
            </w:pPr>
            <w:r>
              <w:rPr>
                <w:rFonts w:ascii="Arial" w:cs="Arial" w:hAnsi="Arial"/>
                <w:b/>
                <w:bCs/>
              </w:rPr>
              <w:t xml:space="preserve">Alternative 3: </w:t>
            </w:r>
            <w:r>
              <w:rPr>
                <w:rFonts w:ascii="Arial" w:cs="Arial" w:hAnsi="Arial"/>
                <w:b/>
                <w:bCs/>
                <w:u w:val="single"/>
              </w:rPr>
              <w:t xml:space="preserve">Take away </w:t>
            </w:r>
          </w:p>
          <w:p>
            <w:pPr>
              <w:pStyle w:val="ListParagraph"/>
              <w:numPr>
                <w:ilvl w:val="0"/>
                <w:numId w:val="10"/>
              </w:numPr>
              <w:spacing w:line="360" w:lineRule="auto"/>
              <w:ind w:left="252" w:hanging="218"/>
              <w:rPr>
                <w:rFonts w:ascii="Arial" w:cs="Arial" w:hAnsi="Arial"/>
              </w:rPr>
            </w:pPr>
            <w:r>
              <w:rPr>
                <w:rFonts w:ascii="Arial" w:cs="Arial" w:hAnsi="Arial"/>
              </w:rPr>
              <w:t>Reach current customers.</w:t>
            </w:r>
          </w:p>
          <w:p>
            <w:pPr>
              <w:pStyle w:val="ListParagraph"/>
              <w:numPr>
                <w:ilvl w:val="0"/>
                <w:numId w:val="10"/>
              </w:numPr>
              <w:spacing w:line="360" w:lineRule="auto"/>
              <w:ind w:left="252" w:hanging="218"/>
              <w:rPr>
                <w:rFonts w:ascii="Arial" w:cs="Arial" w:hAnsi="Arial"/>
              </w:rPr>
            </w:pPr>
            <w:r>
              <w:rPr>
                <w:rFonts w:ascii="Arial" w:cs="Arial" w:hAnsi="Arial"/>
              </w:rPr>
              <w:t>Reach new potential customers.</w:t>
            </w:r>
          </w:p>
          <w:p>
            <w:pPr>
              <w:pStyle w:val="ListParagraph"/>
              <w:numPr>
                <w:ilvl w:val="0"/>
                <w:numId w:val="10"/>
              </w:numPr>
              <w:spacing w:line="360" w:lineRule="auto"/>
              <w:ind w:left="252" w:hanging="218"/>
              <w:rPr>
                <w:rFonts w:ascii="Arial" w:cs="Arial" w:hAnsi="Arial"/>
              </w:rPr>
            </w:pPr>
            <w:r>
              <w:rPr>
                <w:rFonts w:ascii="Arial" w:cs="Arial" w:hAnsi="Arial"/>
              </w:rPr>
              <w:t>Low investment.</w:t>
            </w:r>
          </w:p>
          <w:p>
            <w:pPr>
              <w:pStyle w:val="ListParagraph"/>
              <w:numPr>
                <w:ilvl w:val="0"/>
                <w:numId w:val="10"/>
              </w:numPr>
              <w:spacing w:line="360" w:lineRule="auto"/>
              <w:ind w:left="252" w:hanging="218"/>
              <w:rPr>
                <w:rFonts w:ascii="Arial" w:cs="Arial" w:hAnsi="Arial"/>
              </w:rPr>
            </w:pPr>
            <w:r>
              <w:rPr>
                <w:rFonts w:ascii="Arial" w:cs="Arial" w:hAnsi="Arial"/>
              </w:rPr>
              <w:t>Fast and easy to implement</w:t>
            </w:r>
            <w:r>
              <w:rPr>
                <w:rFonts w:ascii="Arial" w:cs="Arial" w:hAnsi="Arial"/>
              </w:rPr>
              <w:t>.</w:t>
            </w:r>
          </w:p>
        </w:tc>
      </w:tr>
    </w:tbl>
    <w:p>
      <w:pPr>
        <w:spacing w:after="0" w:line="360" w:lineRule="auto"/>
        <w:ind w:firstLine="851"/>
        <w:rPr>
          <w:rFonts w:ascii="Arial" w:cs="Arial" w:hAnsi="Arial"/>
        </w:rPr>
      </w:pPr>
    </w:p>
    <w:p>
      <w:pPr>
        <w:spacing w:after="0" w:line="360" w:lineRule="auto"/>
        <w:ind w:firstLine="851"/>
        <w:rPr>
          <w:rFonts w:ascii="Arial" w:cs="Arial" w:hAnsi="Arial"/>
        </w:rPr>
      </w:pPr>
    </w:p>
    <w:p>
      <w:pPr>
        <w:spacing w:after="0" w:line="360" w:lineRule="auto"/>
        <w:ind w:firstLine="851"/>
        <w:rPr>
          <w:rFonts w:ascii="Arial" w:cs="Arial" w:hAnsi="Arial"/>
        </w:rPr>
      </w:pPr>
      <w:r>
        <w:rPr>
          <w:rFonts w:ascii="Arial" w:cs="Arial" w:hAnsi="Arial"/>
        </w:rPr>
        <w:t>M – Minus</w:t>
      </w:r>
    </w:p>
    <w:tbl>
      <w:tblPr>
        <w:tblStyle w:val="TableGrid"/>
        <w:tblW w:w="0" w:type="auto"/>
        <w:tblLook w:val="04A0"/>
      </w:tblPr>
      <w:tblGrid>
        <w:gridCol w:w="3005"/>
        <w:gridCol w:w="3005"/>
        <w:gridCol w:w="3006"/>
      </w:tblGrid>
      <w:tr>
        <w:trPr/>
        <w:tc>
          <w:tcPr>
            <w:cnfStyle w:val="101000000000"/>
            <w:tcW w:w="3005" w:type="dxa"/>
          </w:tcPr>
          <w:p>
            <w:pPr>
              <w:spacing w:before="120" w:line="360" w:lineRule="auto"/>
              <w:rPr>
                <w:rFonts w:ascii="Arial" w:cs="Arial" w:hAnsi="Arial"/>
                <w:b/>
                <w:bCs/>
                <w:u w:val="single"/>
              </w:rPr>
            </w:pPr>
            <w:r>
              <w:rPr>
                <w:rFonts w:ascii="Arial" w:cs="Arial" w:hAnsi="Arial"/>
                <w:b/>
                <w:bCs/>
              </w:rPr>
              <w:t xml:space="preserve">Alternative 1: </w:t>
            </w:r>
            <w:r>
              <w:rPr>
                <w:rFonts w:ascii="Arial" w:cs="Arial" w:hAnsi="Arial"/>
                <w:b/>
                <w:bCs/>
                <w:u w:val="single"/>
              </w:rPr>
              <w:t>Closing</w:t>
            </w:r>
          </w:p>
          <w:p>
            <w:pPr>
              <w:pStyle w:val="ListParagraph"/>
              <w:numPr>
                <w:ilvl w:val="0"/>
                <w:numId w:val="10"/>
              </w:numPr>
              <w:spacing w:line="360" w:lineRule="auto"/>
              <w:ind w:left="167" w:hanging="218"/>
              <w:rPr>
                <w:rFonts w:ascii="Arial" w:cs="Arial" w:hAnsi="Arial"/>
              </w:rPr>
            </w:pPr>
            <w:r>
              <w:rPr>
                <w:rFonts w:ascii="Arial" w:cs="Arial" w:hAnsi="Arial"/>
              </w:rPr>
              <w:t>We might lose our staff.</w:t>
            </w:r>
          </w:p>
          <w:p>
            <w:pPr>
              <w:pStyle w:val="ListParagraph"/>
              <w:numPr>
                <w:ilvl w:val="0"/>
                <w:numId w:val="10"/>
              </w:numPr>
              <w:spacing w:line="360" w:lineRule="auto"/>
              <w:ind w:left="167" w:hanging="218"/>
              <w:rPr>
                <w:rFonts w:ascii="Arial" w:cs="Arial" w:hAnsi="Arial"/>
              </w:rPr>
            </w:pPr>
            <w:r>
              <w:rPr>
                <w:rFonts w:ascii="Arial" w:cs="Arial" w:hAnsi="Arial"/>
              </w:rPr>
              <w:t>We still have fixed costs.</w:t>
            </w:r>
          </w:p>
          <w:p>
            <w:pPr>
              <w:spacing w:line="360" w:lineRule="auto"/>
              <w:rPr>
                <w:rFonts w:ascii="Arial" w:cs="Arial" w:hAnsi="Arial"/>
              </w:rPr>
            </w:pPr>
          </w:p>
          <w:p>
            <w:pPr>
              <w:spacing w:line="360" w:lineRule="auto"/>
              <w:rPr>
                <w:rFonts w:ascii="Arial" w:cs="Arial" w:hAnsi="Arial"/>
              </w:rPr>
            </w:pPr>
          </w:p>
        </w:tc>
        <w:tc>
          <w:tcPr>
            <w:cnfStyle w:val="100000000000"/>
            <w:tcW w:w="3005" w:type="dxa"/>
          </w:tcPr>
          <w:p>
            <w:pPr>
              <w:spacing w:before="120" w:line="360" w:lineRule="auto"/>
              <w:rPr>
                <w:rFonts w:ascii="Arial" w:cs="Arial" w:hAnsi="Arial"/>
                <w:b/>
                <w:bCs/>
                <w:u w:val="single"/>
              </w:rPr>
            </w:pPr>
            <w:r>
              <w:rPr>
                <w:rFonts w:ascii="Arial" w:cs="Arial" w:hAnsi="Arial"/>
                <w:b/>
                <w:bCs/>
              </w:rPr>
              <w:t xml:space="preserve">Alternative 2: </w:t>
            </w:r>
            <w:r>
              <w:rPr>
                <w:rFonts w:ascii="Arial" w:cs="Arial" w:hAnsi="Arial"/>
                <w:b/>
                <w:bCs/>
                <w:u w:val="single"/>
              </w:rPr>
              <w:t>Delivery</w:t>
            </w:r>
          </w:p>
          <w:p>
            <w:pPr>
              <w:pStyle w:val="ListParagraph"/>
              <w:numPr>
                <w:ilvl w:val="0"/>
                <w:numId w:val="10"/>
              </w:numPr>
              <w:spacing w:line="360" w:lineRule="auto"/>
              <w:ind w:left="148" w:hanging="219"/>
              <w:rPr>
                <w:rFonts w:ascii="Arial" w:cs="Arial" w:hAnsi="Arial"/>
              </w:rPr>
            </w:pPr>
            <w:r>
              <w:rPr>
                <w:rFonts w:ascii="Arial" w:cs="Arial" w:hAnsi="Arial"/>
              </w:rPr>
              <w:t>Lost ind</w:t>
            </w:r>
            <w:r>
              <w:rPr>
                <w:rFonts w:ascii="Arial" w:cs="Arial" w:hAnsi="Arial"/>
              </w:rPr>
              <w:t>ependence</w:t>
            </w:r>
            <w:r>
              <w:rPr>
                <w:rFonts w:ascii="Arial" w:cs="Arial" w:hAnsi="Arial"/>
              </w:rPr>
              <w:t>.</w:t>
            </w:r>
          </w:p>
          <w:p>
            <w:pPr>
              <w:pStyle w:val="ListParagraph"/>
              <w:numPr>
                <w:ilvl w:val="0"/>
                <w:numId w:val="10"/>
              </w:numPr>
              <w:spacing w:line="360" w:lineRule="auto"/>
              <w:ind w:left="148" w:hanging="219"/>
              <w:rPr>
                <w:rFonts w:ascii="Arial" w:cs="Arial" w:hAnsi="Arial"/>
              </w:rPr>
            </w:pPr>
            <w:r>
              <w:rPr>
                <w:rFonts w:ascii="Arial" w:cs="Arial" w:hAnsi="Arial"/>
              </w:rPr>
              <w:t>Small investment in cutleries.</w:t>
            </w:r>
          </w:p>
        </w:tc>
        <w:tc>
          <w:tcPr>
            <w:cnfStyle w:val="100000000000"/>
            <w:tcW w:w="3006" w:type="dxa"/>
          </w:tcPr>
          <w:p>
            <w:pPr>
              <w:spacing w:before="120" w:line="360" w:lineRule="auto"/>
              <w:rPr>
                <w:rFonts w:ascii="Arial" w:cs="Arial" w:hAnsi="Arial"/>
                <w:b/>
                <w:bCs/>
                <w:u w:val="single"/>
              </w:rPr>
            </w:pPr>
            <w:r>
              <w:rPr>
                <w:rFonts w:ascii="Arial" w:cs="Arial" w:hAnsi="Arial"/>
                <w:b/>
                <w:bCs/>
              </w:rPr>
              <w:t xml:space="preserve">Alternative 3: </w:t>
            </w:r>
            <w:r>
              <w:rPr>
                <w:rFonts w:ascii="Arial" w:cs="Arial" w:hAnsi="Arial"/>
                <w:b/>
                <w:bCs/>
                <w:u w:val="single"/>
              </w:rPr>
              <w:t xml:space="preserve">Take away </w:t>
            </w:r>
          </w:p>
          <w:p>
            <w:pPr>
              <w:pStyle w:val="ListParagraph"/>
              <w:numPr>
                <w:ilvl w:val="0"/>
                <w:numId w:val="10"/>
              </w:numPr>
              <w:spacing w:line="360" w:lineRule="auto"/>
              <w:ind w:left="148" w:hanging="219"/>
              <w:rPr>
                <w:rFonts w:ascii="Arial" w:cs="Arial" w:hAnsi="Arial"/>
              </w:rPr>
            </w:pPr>
            <w:r>
              <w:rPr>
                <w:rFonts w:ascii="Arial" w:cs="Arial" w:hAnsi="Arial"/>
              </w:rPr>
              <w:t>Lost independence</w:t>
            </w:r>
            <w:r>
              <w:rPr>
                <w:rFonts w:ascii="Arial" w:cs="Arial" w:hAnsi="Arial"/>
              </w:rPr>
              <w:t>.</w:t>
            </w:r>
          </w:p>
          <w:p>
            <w:pPr>
              <w:pStyle w:val="ListParagraph"/>
              <w:numPr>
                <w:ilvl w:val="0"/>
                <w:numId w:val="10"/>
              </w:numPr>
              <w:spacing w:line="360" w:lineRule="auto"/>
              <w:ind w:left="148" w:hanging="219"/>
              <w:rPr>
                <w:rFonts w:ascii="Arial" w:cs="Arial" w:hAnsi="Arial"/>
              </w:rPr>
            </w:pPr>
            <w:r>
              <w:rPr>
                <w:rFonts w:ascii="Arial" w:cs="Arial" w:hAnsi="Arial"/>
              </w:rPr>
              <w:t>Small investment in cutleries.</w:t>
            </w:r>
          </w:p>
        </w:tc>
      </w:tr>
    </w:tbl>
    <w:p>
      <w:pPr>
        <w:spacing w:after="0" w:line="360" w:lineRule="auto"/>
        <w:ind w:firstLine="851"/>
        <w:rPr>
          <w:rFonts w:ascii="Arial" w:cs="Arial" w:hAnsi="Arial"/>
        </w:rPr>
      </w:pPr>
    </w:p>
    <w:p>
      <w:pPr>
        <w:spacing w:after="0" w:line="360" w:lineRule="auto"/>
        <w:ind w:firstLine="851"/>
        <w:rPr>
          <w:rFonts w:ascii="Arial" w:cs="Arial" w:hAnsi="Arial"/>
        </w:rPr>
      </w:pPr>
    </w:p>
    <w:p>
      <w:pPr>
        <w:spacing w:after="0" w:line="360" w:lineRule="auto"/>
        <w:ind w:firstLine="851"/>
        <w:rPr>
          <w:rFonts w:ascii="Arial" w:cs="Arial" w:hAnsi="Arial"/>
        </w:rPr>
      </w:pPr>
      <w:r>
        <w:rPr>
          <w:rFonts w:ascii="Arial" w:cs="Arial" w:hAnsi="Arial"/>
        </w:rPr>
        <w:t>I – Interesting</w:t>
      </w:r>
    </w:p>
    <w:tbl>
      <w:tblPr>
        <w:tblStyle w:val="TableGrid"/>
        <w:tblW w:w="0" w:type="auto"/>
        <w:tblLook w:val="04A0"/>
      </w:tblPr>
      <w:tblGrid>
        <w:gridCol w:w="3005"/>
        <w:gridCol w:w="3005"/>
        <w:gridCol w:w="3006"/>
      </w:tblGrid>
      <w:tr>
        <w:trPr/>
        <w:tc>
          <w:tcPr>
            <w:cnfStyle w:val="101000000000"/>
            <w:tcW w:w="3005" w:type="dxa"/>
          </w:tcPr>
          <w:p>
            <w:pPr>
              <w:spacing w:before="120" w:line="360" w:lineRule="auto"/>
              <w:rPr>
                <w:rFonts w:ascii="Arial" w:cs="Arial" w:hAnsi="Arial"/>
                <w:b/>
                <w:bCs/>
                <w:u w:val="single"/>
              </w:rPr>
            </w:pPr>
            <w:r>
              <w:rPr>
                <w:rFonts w:ascii="Arial" w:cs="Arial" w:hAnsi="Arial"/>
                <w:b/>
                <w:bCs/>
              </w:rPr>
              <w:t xml:space="preserve">Alternative 1: </w:t>
            </w:r>
            <w:r>
              <w:rPr>
                <w:rFonts w:ascii="Arial" w:cs="Arial" w:hAnsi="Arial"/>
                <w:b/>
                <w:bCs/>
                <w:u w:val="single"/>
              </w:rPr>
              <w:t>Closing</w:t>
            </w:r>
          </w:p>
          <w:p>
            <w:pPr>
              <w:pStyle w:val="ListParagraph"/>
              <w:numPr>
                <w:ilvl w:val="0"/>
                <w:numId w:val="10"/>
              </w:numPr>
              <w:spacing w:line="360" w:lineRule="auto"/>
              <w:ind w:left="167" w:hanging="218"/>
              <w:rPr>
                <w:rFonts w:ascii="Arial" w:cs="Arial" w:hAnsi="Arial"/>
              </w:rPr>
            </w:pPr>
            <w:r>
              <w:rPr>
                <w:rFonts w:ascii="Arial" w:cs="Arial" w:hAnsi="Arial"/>
              </w:rPr>
              <w:t>Look for other alternatives.</w:t>
            </w:r>
          </w:p>
          <w:p>
            <w:pPr>
              <w:spacing w:line="360" w:lineRule="auto"/>
              <w:rPr>
                <w:rFonts w:ascii="Arial" w:cs="Arial" w:hAnsi="Arial"/>
              </w:rPr>
            </w:pPr>
          </w:p>
          <w:p>
            <w:pPr>
              <w:spacing w:line="360" w:lineRule="auto"/>
              <w:rPr>
                <w:rFonts w:ascii="Arial" w:cs="Arial" w:hAnsi="Arial"/>
              </w:rPr>
            </w:pPr>
          </w:p>
        </w:tc>
        <w:tc>
          <w:tcPr>
            <w:cnfStyle w:val="100000000000"/>
            <w:tcW w:w="3005" w:type="dxa"/>
          </w:tcPr>
          <w:p>
            <w:pPr>
              <w:spacing w:before="120" w:line="360" w:lineRule="auto"/>
              <w:rPr>
                <w:rFonts w:ascii="Arial" w:cs="Arial" w:hAnsi="Arial"/>
                <w:b/>
                <w:bCs/>
                <w:u w:val="single"/>
              </w:rPr>
            </w:pPr>
            <w:r>
              <w:rPr>
                <w:rFonts w:ascii="Arial" w:cs="Arial" w:hAnsi="Arial"/>
                <w:b/>
                <w:bCs/>
              </w:rPr>
              <w:t xml:space="preserve">Alternative 2: </w:t>
            </w:r>
            <w:r>
              <w:rPr>
                <w:rFonts w:ascii="Arial" w:cs="Arial" w:hAnsi="Arial"/>
                <w:b/>
                <w:bCs/>
                <w:u w:val="single"/>
              </w:rPr>
              <w:t>Delivery</w:t>
            </w:r>
          </w:p>
          <w:p>
            <w:pPr>
              <w:pStyle w:val="ListParagraph"/>
              <w:numPr>
                <w:ilvl w:val="0"/>
                <w:numId w:val="10"/>
              </w:numPr>
              <w:spacing w:line="360" w:lineRule="auto"/>
              <w:ind w:left="148" w:hanging="219"/>
              <w:rPr>
                <w:rFonts w:ascii="Arial" w:cs="Arial" w:hAnsi="Arial"/>
              </w:rPr>
            </w:pPr>
            <w:r>
              <w:rPr>
                <w:rFonts w:ascii="Arial" w:cs="Arial" w:hAnsi="Arial"/>
              </w:rPr>
              <w:t xml:space="preserve">Develop </w:t>
            </w:r>
            <w:r>
              <w:rPr>
                <w:rFonts w:ascii="Arial" w:cs="Arial" w:hAnsi="Arial"/>
              </w:rPr>
              <w:t>IT perspective.</w:t>
            </w:r>
          </w:p>
          <w:p>
            <w:pPr>
              <w:pStyle w:val="ListParagraph"/>
              <w:numPr>
                <w:ilvl w:val="0"/>
                <w:numId w:val="10"/>
              </w:numPr>
              <w:spacing w:line="360" w:lineRule="auto"/>
              <w:ind w:left="148" w:hanging="219"/>
              <w:rPr>
                <w:rFonts w:ascii="Arial" w:cs="Arial" w:hAnsi="Arial"/>
              </w:rPr>
            </w:pPr>
            <w:r>
              <w:rPr>
                <w:rFonts w:ascii="Arial" w:cs="Arial" w:hAnsi="Arial"/>
              </w:rPr>
              <w:t>Get more orders.</w:t>
            </w:r>
          </w:p>
          <w:p>
            <w:pPr>
              <w:pStyle w:val="ListParagraph"/>
              <w:numPr>
                <w:ilvl w:val="0"/>
                <w:numId w:val="10"/>
              </w:numPr>
              <w:spacing w:line="360" w:lineRule="auto"/>
              <w:ind w:left="148" w:hanging="219"/>
              <w:rPr>
                <w:rFonts w:ascii="Arial" w:cs="Arial" w:hAnsi="Arial"/>
              </w:rPr>
            </w:pPr>
            <w:r>
              <w:rPr>
                <w:rFonts w:ascii="Arial" w:cs="Arial" w:hAnsi="Arial"/>
              </w:rPr>
              <w:t>Less cleaning after customers.</w:t>
            </w:r>
          </w:p>
        </w:tc>
        <w:tc>
          <w:tcPr>
            <w:cnfStyle w:val="100000000000"/>
            <w:tcW w:w="3006" w:type="dxa"/>
          </w:tcPr>
          <w:p>
            <w:pPr>
              <w:spacing w:before="120" w:line="360" w:lineRule="auto"/>
              <w:rPr>
                <w:rFonts w:ascii="Arial" w:cs="Arial" w:hAnsi="Arial"/>
                <w:b/>
                <w:bCs/>
                <w:u w:val="single"/>
              </w:rPr>
            </w:pPr>
            <w:r>
              <w:rPr>
                <w:rFonts w:ascii="Arial" w:cs="Arial" w:hAnsi="Arial"/>
                <w:b/>
                <w:bCs/>
              </w:rPr>
              <w:t xml:space="preserve">Alternative 3: </w:t>
            </w:r>
            <w:r>
              <w:rPr>
                <w:rFonts w:ascii="Arial" w:cs="Arial" w:hAnsi="Arial"/>
                <w:b/>
                <w:bCs/>
                <w:u w:val="single"/>
              </w:rPr>
              <w:t xml:space="preserve">Take away </w:t>
            </w:r>
          </w:p>
          <w:p>
            <w:pPr>
              <w:pStyle w:val="ListParagraph"/>
              <w:numPr>
                <w:ilvl w:val="0"/>
                <w:numId w:val="10"/>
              </w:numPr>
              <w:spacing w:line="360" w:lineRule="auto"/>
              <w:ind w:left="148" w:hanging="219"/>
              <w:rPr>
                <w:rFonts w:ascii="Arial" w:cs="Arial" w:hAnsi="Arial"/>
              </w:rPr>
            </w:pPr>
            <w:r>
              <w:rPr>
                <w:rFonts w:ascii="Arial" w:cs="Arial" w:hAnsi="Arial"/>
              </w:rPr>
              <w:t>Develop IT perspective.</w:t>
            </w:r>
          </w:p>
          <w:p>
            <w:pPr>
              <w:pStyle w:val="ListParagraph"/>
              <w:numPr>
                <w:ilvl w:val="0"/>
                <w:numId w:val="10"/>
              </w:numPr>
              <w:spacing w:line="360" w:lineRule="auto"/>
              <w:ind w:left="148" w:hanging="219"/>
              <w:rPr>
                <w:rFonts w:ascii="Arial" w:cs="Arial" w:hAnsi="Arial"/>
              </w:rPr>
            </w:pPr>
            <w:r>
              <w:rPr>
                <w:rFonts w:ascii="Arial" w:cs="Arial" w:hAnsi="Arial"/>
              </w:rPr>
              <w:t>Get more orders.</w:t>
            </w:r>
          </w:p>
          <w:p>
            <w:pPr>
              <w:pStyle w:val="ListParagraph"/>
              <w:numPr>
                <w:ilvl w:val="0"/>
                <w:numId w:val="10"/>
              </w:numPr>
              <w:spacing w:line="360" w:lineRule="auto"/>
              <w:ind w:left="148" w:hanging="219"/>
              <w:rPr>
                <w:rFonts w:ascii="Arial" w:cs="Arial" w:hAnsi="Arial"/>
              </w:rPr>
            </w:pPr>
            <w:r>
              <w:rPr>
                <w:rFonts w:ascii="Arial" w:cs="Arial" w:hAnsi="Arial"/>
              </w:rPr>
              <w:t>Less cleaning after customers.</w:t>
            </w:r>
          </w:p>
        </w:tc>
      </w:tr>
    </w:tbl>
    <w:p>
      <w:pPr>
        <w:spacing w:after="0" w:line="360" w:lineRule="auto"/>
        <w:ind w:firstLine="851"/>
        <w:rPr>
          <w:rFonts w:ascii="Arial" w:cs="Arial" w:hAnsi="Arial"/>
        </w:rPr>
      </w:pPr>
    </w:p>
    <w:p>
      <w:pPr>
        <w:spacing w:after="0" w:line="360" w:lineRule="auto"/>
        <w:ind w:firstLine="851"/>
        <w:rPr>
          <w:rFonts w:ascii="Arial" w:cs="Arial" w:hAnsi="Arial"/>
        </w:rPr>
      </w:pPr>
    </w:p>
    <w:p>
      <w:pPr>
        <w:spacing w:after="0" w:line="360" w:lineRule="auto"/>
        <w:ind w:firstLine="851"/>
        <w:jc w:val="both"/>
        <w:rPr>
          <w:rFonts w:ascii="Arial" w:cs="Arial" w:hAnsi="Arial"/>
        </w:rPr>
      </w:pPr>
      <w:r>
        <w:rPr>
          <w:rFonts w:ascii="Arial" w:cs="Arial" w:hAnsi="Arial"/>
          <w:b/>
          <w:bCs/>
        </w:rPr>
        <w:t>Select the best solution</w:t>
      </w:r>
      <w:r>
        <w:rPr>
          <w:rFonts w:ascii="Arial" w:cs="Arial" w:hAnsi="Arial"/>
          <w:b/>
          <w:bCs/>
          <w:lang w:val="bg-BG"/>
        </w:rPr>
        <w:t xml:space="preserve">. </w:t>
      </w:r>
      <w:r>
        <w:rPr>
          <w:rFonts w:ascii="Arial" w:cs="Arial" w:hAnsi="Arial"/>
        </w:rPr>
        <w:t>One of the most sensible decisions that can be made in this situation at this time is to implement a strategy to sign a contract with Deliver</w:t>
      </w:r>
      <w:r>
        <w:rPr>
          <w:rFonts w:ascii="Arial" w:cs="Arial" w:hAnsi="Arial"/>
        </w:rPr>
        <w:t>oo</w:t>
      </w:r>
      <w:r>
        <w:rPr>
          <w:rFonts w:ascii="Arial" w:cs="Arial" w:hAnsi="Arial"/>
        </w:rPr>
        <w:t xml:space="preserve"> for online ordering and delivery on site. This can be combined with offering orders for takeaway, because now the restaurant will have disposable utensils, which will be used for both programs.</w:t>
      </w:r>
    </w:p>
    <w:p>
      <w:pPr>
        <w:spacing w:after="0" w:line="360" w:lineRule="auto"/>
        <w:ind w:firstLine="851"/>
        <w:rPr>
          <w:rFonts w:ascii="Arial" w:cs="Arial" w:hAnsi="Arial"/>
        </w:rPr>
      </w:pPr>
    </w:p>
    <w:p>
      <w:pPr>
        <w:spacing w:after="0" w:line="360" w:lineRule="auto"/>
        <w:ind w:firstLine="851"/>
        <w:rPr>
          <w:rFonts w:ascii="Arial" w:cs="Arial" w:hAnsi="Arial"/>
        </w:rPr>
      </w:pPr>
    </w:p>
    <w:p>
      <w:pPr>
        <w:pStyle w:val="Heading1"/>
        <w:spacing w:line="360" w:lineRule="auto"/>
        <w:rPr>
          <w:b/>
          <w:bCs/>
          <w:lang w:val="bg-BG"/>
        </w:rPr>
      </w:pPr>
      <w:bookmarkStart w:id="7" w:name="_Toc70254874"/>
      <w:r>
        <w:rPr>
          <w:b/>
          <w:bCs/>
          <w:color w:val="000000" w:themeColor="dk1"/>
        </w:rPr>
        <w:t xml:space="preserve">Assessing appropriate monitoring and review techniques to ensure successful implementation of the </w:t>
      </w:r>
      <w:r>
        <w:rPr>
          <w:b/>
          <w:bCs/>
          <w:color w:val="000000" w:themeColor="dk1"/>
        </w:rPr>
        <w:t>solution</w:t>
      </w:r>
      <w:r>
        <w:rPr>
          <w:b/>
          <w:bCs/>
        </w:rPr>
        <w:t xml:space="preserve"> </w:t>
      </w:r>
      <w:bookmarkEnd w:id="7"/>
    </w:p>
    <w:p>
      <w:pPr>
        <w:spacing w:after="0" w:line="360" w:lineRule="auto"/>
        <w:ind w:firstLine="851"/>
        <w:rPr>
          <w:rFonts w:ascii="Arial" w:cs="Arial" w:hAnsi="Arial"/>
        </w:rPr>
      </w:pPr>
    </w:p>
    <w:p>
      <w:pPr>
        <w:spacing w:after="0" w:line="360" w:lineRule="auto"/>
        <w:ind w:firstLine="851"/>
        <w:jc w:val="both"/>
        <w:rPr>
          <w:rFonts w:ascii="Arial" w:cs="Arial" w:hAnsi="Arial"/>
        </w:rPr>
      </w:pPr>
      <w:r>
        <w:rPr>
          <w:rFonts w:ascii="Arial" w:cs="Arial" w:hAnsi="Arial"/>
          <w:b/>
          <w:bCs/>
        </w:rPr>
        <w:t>Implement the solution</w:t>
      </w:r>
      <w:r>
        <w:rPr>
          <w:rFonts w:ascii="Arial" w:cs="Arial" w:hAnsi="Arial"/>
        </w:rPr>
        <w:t>.</w:t>
      </w:r>
      <w:r>
        <w:rPr>
          <w:rFonts w:ascii="Arial" w:cs="Arial" w:hAnsi="Arial"/>
          <w:lang w:val="bg-BG"/>
        </w:rPr>
        <w:t xml:space="preserve"> </w:t>
      </w:r>
      <w:r>
        <w:rPr>
          <w:rFonts w:ascii="Arial" w:cs="Arial" w:hAnsi="Arial"/>
        </w:rPr>
        <w:t xml:space="preserve">The introduction of the new strategy for solving the challenge facing the restaurant by combining two plans - signing a contract and starting work with Delivery and offering takeaway orders, in one can be smooth, as both strategies require close resources. and the steps for their implementation in practice are similar and complementary. It is necessary to sign a contract with Delivery, and then apply the appropriate software to accept online orders. In the meantime, train staff on how to work with the new app. Disposable utensils should be purchased and cooks should be trained on how to distribute the prepared food </w:t>
      </w:r>
      <w:r>
        <w:rPr>
          <w:rFonts w:ascii="Arial" w:cs="Arial" w:hAnsi="Arial"/>
        </w:rPr>
        <w:t>so as to</w:t>
      </w:r>
      <w:r>
        <w:rPr>
          <w:rFonts w:ascii="Arial" w:cs="Arial" w:hAnsi="Arial"/>
        </w:rPr>
        <w:t xml:space="preserve"> avoid unwanted mixing of the individual ingredients, separation of cold from hot foods and others. Separate emphasis should be placed on promotion and advertising and the overall strategy should be implemented smoothly.</w:t>
      </w:r>
    </w:p>
    <w:p>
      <w:pPr>
        <w:spacing w:after="0" w:line="360" w:lineRule="auto"/>
        <w:ind w:firstLine="851"/>
        <w:jc w:val="both"/>
        <w:rPr>
          <w:rFonts w:ascii="Arial" w:cs="Arial" w:hAnsi="Arial"/>
        </w:rPr>
      </w:pPr>
      <w:r>
        <w:rPr>
          <w:rFonts w:ascii="Arial" w:cs="Arial" w:hAnsi="Arial"/>
          <w:b/>
          <w:bCs/>
        </w:rPr>
        <w:t>Monitoring and control</w:t>
      </w:r>
      <w:r>
        <w:rPr>
          <w:rFonts w:ascii="Arial" w:cs="Arial" w:hAnsi="Arial"/>
        </w:rPr>
        <w:t>.</w:t>
      </w:r>
      <w:r>
        <w:rPr>
          <w:rFonts w:ascii="Arial" w:cs="Arial" w:hAnsi="Arial"/>
          <w:lang w:val="bg-BG"/>
        </w:rPr>
        <w:t xml:space="preserve"> </w:t>
      </w:r>
      <w:r>
        <w:rPr>
          <w:rFonts w:ascii="Arial" w:cs="Arial" w:hAnsi="Arial"/>
        </w:rPr>
        <w:t>In order for</w:t>
      </w:r>
      <w:r>
        <w:rPr>
          <w:rFonts w:ascii="Arial" w:cs="Arial" w:hAnsi="Arial"/>
        </w:rPr>
        <w:t xml:space="preserve"> a problem-solving strategy to be successfully implemented, there must be a separate team committed to monitoring its preparation and implementation and, at the slightest deviation, looking for the cause that led to it, so that it can look for ways to deal with it. the challenge. It is necessary to make continuous monitoring </w:t>
      </w:r>
      <w:r>
        <w:rPr>
          <w:rFonts w:ascii="Arial" w:cs="Arial" w:hAnsi="Arial"/>
        </w:rPr>
        <w:t>in order to</w:t>
      </w:r>
      <w:r>
        <w:rPr>
          <w:rFonts w:ascii="Arial" w:cs="Arial" w:hAnsi="Arial"/>
        </w:rPr>
        <w:t xml:space="preserve"> reach a high standard and to be able to maintain it over time without any deviations. Thus, the implementation of this problem-solving strategy would be successful.</w:t>
      </w:r>
    </w:p>
    <w:p>
      <w:pPr>
        <w:spacing w:after="0" w:line="360" w:lineRule="auto"/>
        <w:ind w:firstLine="851"/>
        <w:rPr>
          <w:rFonts w:ascii="Arial" w:cs="Arial" w:hAnsi="Arial"/>
        </w:rPr>
      </w:pPr>
    </w:p>
    <w:p>
      <w:pPr>
        <w:pStyle w:val="Heading1"/>
        <w:spacing w:line="360" w:lineRule="auto"/>
        <w:rPr>
          <w:color w:val="000000" w:themeColor="dk1"/>
        </w:rPr>
      </w:pPr>
      <w:bookmarkStart w:id="8" w:name="_Toc70254875"/>
      <w:r>
        <w:rPr>
          <w:b/>
          <w:bCs/>
          <w:color w:val="000000" w:themeColor="dk1"/>
        </w:rPr>
        <w:t>C</w:t>
      </w:r>
      <w:r>
        <w:rPr>
          <w:b/>
          <w:bCs/>
          <w:color w:val="000000" w:themeColor="dk1"/>
        </w:rPr>
        <w:t>ommunicat</w:t>
      </w:r>
      <w:r>
        <w:rPr>
          <w:b/>
          <w:bCs/>
          <w:color w:val="000000" w:themeColor="dk1"/>
        </w:rPr>
        <w:t>ing</w:t>
      </w:r>
      <w:r>
        <w:rPr>
          <w:b/>
          <w:bCs/>
          <w:color w:val="000000" w:themeColor="dk1"/>
        </w:rPr>
        <w:t xml:space="preserve"> the plan to stakeholders</w:t>
      </w:r>
      <w:r>
        <w:rPr>
          <w:b/>
          <w:bCs/>
          <w:color w:val="000000" w:themeColor="dk1"/>
        </w:rPr>
        <w:t xml:space="preserve"> </w:t>
      </w:r>
      <w:bookmarkEnd w:id="8"/>
    </w:p>
    <w:p>
      <w:pPr>
        <w:spacing w:after="0" w:line="360" w:lineRule="auto"/>
        <w:ind w:firstLine="851"/>
        <w:jc w:val="both"/>
        <w:rPr>
          <w:rFonts w:ascii="Arial" w:cs="Arial" w:hAnsi="Arial"/>
        </w:rPr>
      </w:pPr>
      <w:r>
        <w:rPr>
          <w:rFonts w:ascii="Arial" w:cs="Arial" w:hAnsi="Arial"/>
        </w:rPr>
        <w:t>In order to</w:t>
      </w:r>
      <w:r>
        <w:rPr>
          <w:rFonts w:ascii="Arial" w:cs="Arial" w:hAnsi="Arial"/>
        </w:rPr>
        <w:t xml:space="preserve"> classify stakeholders, check the organisational map and build an initial list during the project life cycle; inquire who else you can involve; and check stakeholder list with other initiatives. Every stakeholder should discuss the intent of interactions, information to be shared, frequency and communication processes, as well as methods for measuring effectiveness. your communication strategy process should include. Align the contact strategy to create trust with the project sponsor and project board. Review the engagement strategies and schedule regularly and tailor it to the new input from stakeholders across the project life cycle.</w:t>
      </w:r>
    </w:p>
    <w:p>
      <w:pPr>
        <w:spacing w:after="0" w:line="360" w:lineRule="auto"/>
        <w:ind w:firstLine="851"/>
        <w:rPr>
          <w:rFonts w:ascii="Arial" w:cs="Arial" w:hAnsi="Arial"/>
        </w:rPr>
      </w:pPr>
    </w:p>
    <w:p>
      <w:pPr>
        <w:spacing w:after="0" w:line="360" w:lineRule="auto"/>
        <w:ind w:firstLine="851"/>
        <w:rPr>
          <w:rFonts w:ascii="Arial" w:cs="Arial" w:hAnsi="Arial"/>
        </w:rPr>
      </w:pPr>
    </w:p>
    <w:p>
      <w:pPr>
        <w:spacing w:after="0" w:line="360" w:lineRule="auto"/>
        <w:ind w:firstLine="851"/>
        <w:rPr>
          <w:rFonts w:ascii="Arial" w:cs="Arial" w:hAnsi="Arial"/>
        </w:rPr>
      </w:pPr>
    </w:p>
    <w:p>
      <w:pPr>
        <w:pStyle w:val="Heading1"/>
        <w:spacing w:line="360" w:lineRule="auto"/>
        <w:rPr>
          <w:color w:val="000000" w:themeColor="dk1"/>
          <w:lang w:val="bg-BG"/>
        </w:rPr>
      </w:pPr>
      <w:bookmarkStart w:id="9" w:name="_Toc70254876"/>
      <w:r>
        <w:rPr>
          <w:b/>
          <w:bCs/>
          <w:color w:val="000000" w:themeColor="dk1"/>
        </w:rPr>
        <w:t>Recommendations</w:t>
      </w:r>
      <w:r>
        <w:rPr>
          <w:b/>
          <w:bCs/>
          <w:color w:val="000000" w:themeColor="dk1"/>
        </w:rPr>
        <w:t xml:space="preserve"> </w:t>
      </w:r>
      <w:bookmarkEnd w:id="9"/>
    </w:p>
    <w:p>
      <w:pPr>
        <w:spacing w:after="0" w:line="360" w:lineRule="auto"/>
        <w:ind w:firstLine="851"/>
        <w:jc w:val="both"/>
        <w:rPr>
          <w:rFonts w:ascii="Arial" w:cs="Arial" w:hAnsi="Arial"/>
        </w:rPr>
      </w:pPr>
      <w:r>
        <w:rPr>
          <w:rFonts w:ascii="Arial" w:cs="Arial" w:hAnsi="Arial"/>
        </w:rPr>
        <w:t>In order to</w:t>
      </w:r>
      <w:r>
        <w:rPr>
          <w:rFonts w:ascii="Arial" w:cs="Arial" w:hAnsi="Arial"/>
        </w:rPr>
        <w:t xml:space="preserve"> successfully implement a strategy to overcome the challenge of reduced sales, it is important to carefully explore the alternatives, carefully weigh the pros and cons, based on the external and internal factors that affect the restaurant at the moment. the dynamically changing environment.</w:t>
      </w:r>
    </w:p>
    <w:p>
      <w:pPr>
        <w:spacing w:after="0" w:line="360" w:lineRule="auto"/>
        <w:ind w:firstLine="851"/>
        <w:jc w:val="both"/>
        <w:rPr>
          <w:rFonts w:ascii="Arial" w:cs="Arial" w:hAnsi="Arial"/>
        </w:rPr>
      </w:pPr>
      <w:r>
        <w:rPr>
          <w:rFonts w:ascii="Arial" w:cs="Arial" w:hAnsi="Arial"/>
        </w:rPr>
        <w:t>Separately, it is necessary to have a team to manage the implementation and implementation of the strategy and monitor its implementation. The more objectively the implementation of the strategy is viewed, the more likely it is to succeed.</w:t>
      </w:r>
    </w:p>
    <w:p>
      <w:pPr>
        <w:spacing w:after="0" w:line="360" w:lineRule="auto"/>
        <w:ind w:firstLine="851"/>
        <w:rPr>
          <w:rFonts w:ascii="Arial" w:cs="Arial" w:hAnsi="Arial"/>
        </w:rPr>
      </w:pPr>
    </w:p>
    <w:p>
      <w:pPr>
        <w:spacing w:after="0" w:line="360" w:lineRule="auto"/>
        <w:ind w:firstLine="851"/>
        <w:rPr>
          <w:rFonts w:ascii="Arial" w:cs="Arial" w:hAnsi="Arial"/>
        </w:rPr>
      </w:pPr>
    </w:p>
    <w:p>
      <w:pPr>
        <w:pStyle w:val="Heading1"/>
        <w:spacing w:line="360" w:lineRule="auto"/>
        <w:rPr>
          <w:lang w:val="bg-BG"/>
        </w:rPr>
      </w:pPr>
      <w:bookmarkStart w:id="10" w:name="_Toc70254877"/>
      <w:r>
        <w:rPr>
          <w:b/>
          <w:bCs/>
          <w:color w:val="000000" w:themeColor="dk1"/>
        </w:rPr>
        <w:t>Conclusion</w:t>
      </w:r>
      <w:r>
        <w:rPr>
          <w:b/>
          <w:bCs/>
        </w:rPr>
        <w:t xml:space="preserve"> </w:t>
      </w:r>
      <w:bookmarkEnd w:id="10"/>
    </w:p>
    <w:p>
      <w:pPr>
        <w:spacing w:after="0" w:line="360" w:lineRule="auto"/>
        <w:ind w:firstLine="851"/>
        <w:jc w:val="both"/>
        <w:rPr>
          <w:rFonts w:ascii="Arial" w:cs="Arial" w:hAnsi="Arial"/>
        </w:rPr>
      </w:pPr>
      <w:r>
        <w:rPr>
          <w:rFonts w:ascii="Arial" w:cs="Arial" w:hAnsi="Arial"/>
        </w:rPr>
        <w:t xml:space="preserve">We can summarise and conclude that this report examines a restaurant and the decline in sales and turnover. Lack of turnover leads to lack of profit and negative cash flow. SWOT analysis helps restaurant owners in a particular sector to assess their status. </w:t>
      </w:r>
      <w:r>
        <w:rPr>
          <w:rFonts w:ascii="Arial" w:cs="Arial" w:hAnsi="Arial"/>
        </w:rPr>
        <w:t>The r</w:t>
      </w:r>
      <w:r>
        <w:rPr>
          <w:rFonts w:ascii="Arial" w:cs="Arial" w:hAnsi="Arial"/>
        </w:rPr>
        <w:t xml:space="preserve">estaurant </w:t>
      </w:r>
      <w:r>
        <w:rPr>
          <w:rFonts w:ascii="Arial" w:cs="Arial" w:hAnsi="Arial"/>
        </w:rPr>
        <w:t>is</w:t>
      </w:r>
      <w:r>
        <w:rPr>
          <w:rFonts w:ascii="Arial" w:cs="Arial" w:hAnsi="Arial"/>
        </w:rPr>
        <w:t xml:space="preserve"> introducing the option of home or office delivery, as well as for </w:t>
      </w:r>
      <w:r>
        <w:rPr>
          <w:rFonts w:ascii="Arial" w:cs="Arial" w:hAnsi="Arial"/>
        </w:rPr>
        <w:t>takeaway</w:t>
      </w:r>
      <w:r>
        <w:rPr>
          <w:rFonts w:ascii="Arial" w:cs="Arial" w:hAnsi="Arial"/>
        </w:rPr>
        <w:t>. The restaurant industry worldwide may have a significant impact on political conditions.</w:t>
      </w:r>
    </w:p>
    <w:p>
      <w:pPr>
        <w:spacing w:after="0" w:line="360" w:lineRule="auto"/>
        <w:ind w:firstLine="851"/>
        <w:rPr>
          <w:rFonts w:ascii="Arial" w:cs="Arial" w:hAnsi="Arial"/>
        </w:rPr>
      </w:pPr>
    </w:p>
    <w:p>
      <w:pPr>
        <w:spacing w:after="0" w:line="360" w:lineRule="auto"/>
        <w:ind w:firstLine="851"/>
        <w:rPr>
          <w:rFonts w:ascii="Arial" w:cs="Arial" w:hAnsi="Arial"/>
        </w:rPr>
      </w:pPr>
    </w:p>
    <w:p>
      <w:pPr>
        <w:spacing w:after="0" w:line="360" w:lineRule="auto"/>
        <w:ind w:firstLine="851"/>
        <w:rPr>
          <w:rFonts w:ascii="Arial" w:cs="Arial" w:hAnsi="Arial"/>
        </w:rPr>
      </w:pPr>
    </w:p>
    <w:p>
      <w:pPr>
        <w:pStyle w:val="Heading1"/>
        <w:spacing w:line="360" w:lineRule="auto"/>
        <w:rPr>
          <w:b/>
          <w:bCs/>
        </w:rPr>
      </w:pPr>
      <w:r>
        <w:rPr/>
        <w:br w:type="column"/>
      </w:r>
      <w:bookmarkStart w:id="11" w:name="_Toc70254878"/>
      <w:r>
        <w:rPr>
          <w:b/>
          <w:bCs/>
        </w:rPr>
        <w:t>References</w:t>
      </w:r>
      <w:bookmarkEnd w:id="11"/>
    </w:p>
    <w:p>
      <w:pPr>
        <w:spacing w:after="0" w:line="360" w:lineRule="auto"/>
        <w:ind w:firstLine="851"/>
        <w:rPr>
          <w:rFonts w:ascii="Arial" w:cs="Arial" w:hAnsi="Arial"/>
        </w:rPr>
      </w:pPr>
    </w:p>
    <w:p>
      <w:pPr>
        <w:pStyle w:val="ListParagraph"/>
        <w:numPr>
          <w:ilvl w:val="0"/>
          <w:numId w:val="11"/>
        </w:numPr>
        <w:spacing w:after="240" w:line="360" w:lineRule="auto"/>
        <w:ind w:left="714" w:hanging="357"/>
        <w:rPr>
          <w:rFonts w:cstheme="minorHAnsi" w:eastAsia="Times New Roman"/>
          <w:lang w:eastAsia="en-GB"/>
        </w:rPr>
      </w:pPr>
      <w:r>
        <w:rPr>
          <w:rFonts w:cstheme="minorHAnsi" w:eastAsia="Times New Roman"/>
          <w:lang w:eastAsia="en-GB"/>
        </w:rPr>
        <w:t xml:space="preserve">ASQ (2019). </w:t>
      </w:r>
      <w:r>
        <w:rPr>
          <w:rFonts w:cstheme="minorHAnsi" w:eastAsia="Times New Roman"/>
          <w:i/>
          <w:iCs/>
          <w:lang w:eastAsia="en-GB"/>
        </w:rPr>
        <w:t>What is Problem Solving? Steps, Process &amp; Techniques | ASQ</w:t>
      </w:r>
      <w:r>
        <w:rPr>
          <w:rFonts w:cstheme="minorHAnsi" w:eastAsia="Times New Roman"/>
          <w:lang w:eastAsia="en-GB"/>
        </w:rPr>
        <w:t>. [online] Asq.org. Available at: https://asq.org/quality-resources/problem-solving [Accessed 15 Apr. 2021].</w:t>
      </w:r>
    </w:p>
    <w:p>
      <w:pPr>
        <w:pStyle w:val="ListParagraph"/>
        <w:numPr>
          <w:ilvl w:val="0"/>
          <w:numId w:val="11"/>
        </w:numPr>
        <w:spacing w:after="240" w:line="360" w:lineRule="auto"/>
        <w:ind w:left="714" w:hanging="357"/>
        <w:rPr>
          <w:rFonts w:cstheme="minorHAnsi" w:eastAsia="Times New Roman"/>
          <w:lang w:eastAsia="en-GB"/>
        </w:rPr>
      </w:pPr>
      <w:r>
        <w:rPr>
          <w:rFonts w:cstheme="minorHAnsi" w:eastAsia="Times New Roman"/>
          <w:lang w:eastAsia="en-GB"/>
        </w:rPr>
        <w:t xml:space="preserve">Finley, T. (2012). </w:t>
      </w:r>
      <w:r>
        <w:rPr>
          <w:rFonts w:cstheme="minorHAnsi" w:eastAsia="Times New Roman"/>
          <w:i/>
          <w:iCs/>
          <w:lang w:eastAsia="en-GB"/>
        </w:rPr>
        <w:t>Three Steps to Critical Thinking</w:t>
      </w:r>
      <w:r>
        <w:rPr>
          <w:rFonts w:cstheme="minorHAnsi" w:eastAsia="Times New Roman"/>
          <w:lang w:eastAsia="en-GB"/>
        </w:rPr>
        <w:t>. [online] Edutopia. Available at: https://www.edutopia.org/blog/three-steps-to-critical-thinking-todd-finley [Accessed 16 Apr. 2021].</w:t>
      </w:r>
    </w:p>
    <w:p>
      <w:pPr>
        <w:pStyle w:val="ListParagraph"/>
        <w:numPr>
          <w:ilvl w:val="0"/>
          <w:numId w:val="11"/>
        </w:numPr>
        <w:spacing w:after="240" w:line="360" w:lineRule="auto"/>
        <w:ind w:left="714" w:hanging="357"/>
        <w:rPr>
          <w:rFonts w:cstheme="minorHAnsi" w:eastAsia="Times New Roman"/>
          <w:lang w:eastAsia="en-GB"/>
        </w:rPr>
      </w:pPr>
      <w:r>
        <w:rPr>
          <w:rFonts w:cstheme="minorHAnsi" w:eastAsia="Times New Roman"/>
          <w:lang w:eastAsia="en-GB"/>
        </w:rPr>
        <w:t xml:space="preserve">Hartmut </w:t>
      </w:r>
      <w:r>
        <w:rPr>
          <w:rFonts w:cstheme="minorHAnsi" w:eastAsia="Times New Roman"/>
          <w:lang w:eastAsia="en-GB"/>
        </w:rPr>
        <w:t>Bossel</w:t>
      </w:r>
      <w:r>
        <w:rPr>
          <w:rFonts w:cstheme="minorHAnsi" w:eastAsia="Times New Roman"/>
          <w:lang w:eastAsia="en-GB"/>
        </w:rPr>
        <w:t xml:space="preserve"> (1977). </w:t>
      </w:r>
      <w:r>
        <w:rPr>
          <w:rFonts w:cstheme="minorHAnsi" w:eastAsia="Times New Roman"/>
          <w:i/>
          <w:iCs/>
          <w:lang w:eastAsia="en-GB"/>
        </w:rPr>
        <w:t>Analysis Concepts and tools of computer-assisted policy analysis</w:t>
      </w:r>
      <w:r>
        <w:rPr>
          <w:rFonts w:cstheme="minorHAnsi" w:eastAsia="Times New Roman"/>
          <w:lang w:eastAsia="en-GB"/>
        </w:rPr>
        <w:t>. Basel.</w:t>
      </w:r>
    </w:p>
    <w:p>
      <w:pPr>
        <w:pStyle w:val="ListParagraph"/>
        <w:numPr>
          <w:ilvl w:val="0"/>
          <w:numId w:val="11"/>
        </w:numPr>
        <w:spacing w:after="240" w:line="360" w:lineRule="auto"/>
        <w:ind w:left="714" w:hanging="357"/>
        <w:rPr>
          <w:rFonts w:cstheme="minorHAnsi" w:eastAsia="Times New Roman"/>
          <w:lang w:eastAsia="en-GB"/>
        </w:rPr>
      </w:pPr>
      <w:r>
        <w:rPr>
          <w:rFonts w:cstheme="minorHAnsi" w:eastAsia="Times New Roman"/>
          <w:lang w:eastAsia="en-GB"/>
        </w:rPr>
        <w:t xml:space="preserve">Investopedia. (2019). </w:t>
      </w:r>
      <w:r>
        <w:rPr>
          <w:rFonts w:cstheme="minorHAnsi" w:eastAsia="Times New Roman"/>
          <w:i/>
          <w:iCs/>
          <w:lang w:eastAsia="en-GB"/>
        </w:rPr>
        <w:t>Factors That Determine Restaurant Attractiveness</w:t>
      </w:r>
      <w:r>
        <w:rPr>
          <w:rFonts w:cstheme="minorHAnsi" w:eastAsia="Times New Roman"/>
          <w:lang w:eastAsia="en-GB"/>
        </w:rPr>
        <w:t>. [online] Available at: https://www.investopedia.com/articles/personal-finance/102315/why-restaurant-biz-has-narrow-profit-margins.asp [Accessed 15 Apr. 2021].</w:t>
      </w:r>
    </w:p>
    <w:p>
      <w:pPr>
        <w:pStyle w:val="ListParagraph"/>
        <w:numPr>
          <w:ilvl w:val="0"/>
          <w:numId w:val="11"/>
        </w:numPr>
        <w:spacing w:after="240" w:line="360" w:lineRule="auto"/>
        <w:ind w:left="714" w:hanging="357"/>
        <w:rPr>
          <w:rFonts w:cstheme="minorHAnsi" w:eastAsia="Times New Roman"/>
          <w:lang w:eastAsia="en-GB"/>
        </w:rPr>
      </w:pPr>
      <w:r>
        <w:rPr>
          <w:rFonts w:cstheme="minorHAnsi" w:eastAsia="Times New Roman"/>
          <w:lang w:eastAsia="en-GB"/>
        </w:rPr>
        <w:t xml:space="preserve">Jay Bonk, C. and Stevenson Smith, G. (1998). Alternative instructional strategies for creative and critical thinking in the accounting curriculum. </w:t>
      </w:r>
      <w:r>
        <w:rPr>
          <w:rFonts w:cstheme="minorHAnsi" w:eastAsia="Times New Roman"/>
          <w:i/>
          <w:iCs/>
          <w:lang w:eastAsia="en-GB"/>
        </w:rPr>
        <w:t>Journal of Accounting Education</w:t>
      </w:r>
      <w:r>
        <w:rPr>
          <w:rFonts w:cstheme="minorHAnsi" w:eastAsia="Times New Roman"/>
          <w:lang w:eastAsia="en-GB"/>
        </w:rPr>
        <w:t>, 16(2), pp.261–293.</w:t>
      </w:r>
    </w:p>
    <w:p>
      <w:pPr>
        <w:pStyle w:val="ListParagraph"/>
        <w:numPr>
          <w:ilvl w:val="0"/>
          <w:numId w:val="11"/>
        </w:numPr>
        <w:spacing w:after="240" w:line="360" w:lineRule="auto"/>
        <w:ind w:left="714" w:hanging="357"/>
        <w:rPr>
          <w:rFonts w:cstheme="minorHAnsi" w:eastAsia="Times New Roman"/>
          <w:lang w:eastAsia="en-GB"/>
        </w:rPr>
      </w:pPr>
      <w:r>
        <w:rPr>
          <w:rFonts w:cstheme="minorHAnsi" w:eastAsia="Times New Roman"/>
          <w:lang w:eastAsia="en-GB"/>
        </w:rPr>
        <w:t xml:space="preserve">Seth, C. (2015). </w:t>
      </w:r>
      <w:r>
        <w:rPr>
          <w:rFonts w:cstheme="minorHAnsi" w:eastAsia="Times New Roman"/>
          <w:i/>
          <w:iCs/>
          <w:lang w:eastAsia="en-GB"/>
        </w:rPr>
        <w:t>SWOT analysis</w:t>
      </w:r>
      <w:r>
        <w:rPr>
          <w:rFonts w:cstheme="minorHAnsi" w:eastAsia="Times New Roman"/>
          <w:lang w:eastAsia="en-GB"/>
        </w:rPr>
        <w:t>. S.L.: 50Minutes.com.</w:t>
      </w:r>
    </w:p>
    <w:p>
      <w:pPr>
        <w:spacing w:after="0" w:line="360" w:lineRule="auto"/>
        <w:ind w:firstLine="851"/>
        <w:rPr>
          <w:rFonts w:ascii="Arial" w:cs="Arial" w:hAnsi="Arial"/>
        </w:rPr>
      </w:pPr>
    </w:p>
    <w:p>
      <w:pPr>
        <w:spacing w:after="0" w:line="360" w:lineRule="auto"/>
        <w:ind w:firstLine="851"/>
        <w:rPr>
          <w:rFonts w:ascii="Arial" w:cs="Arial" w:hAnsi="Arial"/>
        </w:rPr>
      </w:pPr>
    </w:p>
    <w:p>
      <w:pPr>
        <w:spacing w:after="0" w:line="360" w:lineRule="auto"/>
        <w:ind w:firstLine="851"/>
        <w:rPr>
          <w:rFonts w:ascii="Arial" w:cs="Arial" w:hAnsi="Arial"/>
        </w:rPr>
      </w:pPr>
    </w:p>
    <w:p>
      <w:pPr>
        <w:spacing w:after="0" w:line="360" w:lineRule="auto"/>
        <w:ind w:firstLine="851"/>
        <w:rPr>
          <w:rFonts w:ascii="Arial" w:cs="Arial" w:hAnsi="Arial"/>
        </w:rPr>
      </w:pPr>
    </w:p>
    <w:sectPr>
      <w:footerReference w:type="default" r:id="rId12"/>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endnote w:type="separator" w:id="0">
    <w:p>
      <w:pPr>
        <w:spacing w:after="0" w:line="240" w:lineRule="auto"/>
        <w:rPr/>
      </w:pPr>
      <w:r>
        <w:rPr/>
        <w:separator/>
      </w:r>
    </w:p>
  </w:endnote>
  <w:endnote w:type="continuationSeparator" w:id="1">
    <w:p>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00000000" w:csb1="00000000"/>
  </w:font>
  <w:font w:name="Times New Roman">
    <w:panose1 w:val="02020603050405020304"/>
    <w:charset w:val="00"/>
    <w:family w:val="roman"/>
    <w:pitch w:val="variable"/>
    <w:sig w:usb0="00000000" w:usb1="00000000" w:usb2="00000009" w:usb3="00000000" w:csb0="000001ff" w:csb1="00000000"/>
  </w:font>
  <w:font w:name="Courier New">
    <w:panose1 w:val="02070309020205020404"/>
    <w:charset w:val="00"/>
    <w:family w:val="modern"/>
    <w:pitch w:val="fixed"/>
    <w:sig w:usb0="00000000" w:usb1="00000000" w:usb2="00000009" w:usb3="00000000" w:csb0="000001ff" w:csb1="00000000"/>
  </w:font>
  <w:font w:name="Symbol">
    <w:panose1 w:val="05050102010706020507"/>
    <w:charset w:val="02"/>
    <w:family w:val="roman"/>
    <w:pitch w:val="variable"/>
    <w:sig w:usb0="00000000" w:usb1="10000000" w:usb2="00000000" w:usb3="00000000" w:csb0="00000000" w:csb1="00000000"/>
  </w:font>
  <w:font w:name="Calibri">
    <w:panose1 w:val="020f0502020204030204"/>
    <w:charset w:val="00"/>
    <w:family w:val="swiss"/>
    <w:pitch w:val="variable"/>
    <w:sig w:usb0="00000000" w:usb1="00000000" w:usb2="00000009" w:usb3="00000000" w:csb0="000001ff" w:csb1="00000000"/>
  </w:font>
  <w:font w:name="Calibri Light">
    <w:panose1 w:val="020f0302020204030204"/>
    <w:charset w:val="00"/>
    <w:family w:val="swiss"/>
    <w:pitch w:val="variable"/>
    <w:sig w:usb0="00000000" w:usb1="00000000" w:usb2="00000009" w:usb3="00000000" w:csb0="000001ff" w:csb1="00000000"/>
  </w:font>
  <w:font w:name="Arial">
    <w:panose1 w:val="020b0604020202020204"/>
    <w:charset w:val="00"/>
    <w:family w:val="swiss"/>
    <w:pitch w:val="variable"/>
    <w:sig w:usb0="00000000" w:usb1="00000000" w:usb2="00000009" w:usb3="00000000" w:csb0="000001ff" w:csb1="00000000"/>
  </w:font>
  <w:font w:name="Cambria">
    <w:panose1 w:val="02040503050406030204"/>
    <w:charset w:val="00"/>
    <w:family w:val="roman"/>
    <w:pitch w:val="variable"/>
    <w:sig w:usb0="00000000" w:usb1="4000004b" w:usb2="00000000" w:usb3="00000000" w:csb0="0000009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p>
    <w:pPr>
      <w:pStyle w:val="Footer"/>
      <w:jc w:val="right"/>
      <w:rPr/>
    </w:pPr>
    <w:r>
      <w:fldChar w:fldCharType="begin"/>
    </w:r>
    <w:r>
      <w:instrText xml:space="preserve"> PAGE   \* MERGEFORMAT </w:instrText>
    </w:r>
    <w:r>
      <w:fldChar w:fldCharType="separate"/>
    </w:r>
    <w:r>
      <w:t>2</w:t>
    </w:r>
    <w:r>
      <w:fldChar w:fldCharType="end"/>
    </w:r>
  </w:p>
  <w:p>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footnote w:type="separator" w:id="0">
    <w:p>
      <w:pPr>
        <w:spacing w:after="0" w:line="240" w:lineRule="auto"/>
        <w:rPr/>
      </w:pPr>
      <w:r>
        <w:rPr/>
        <w:separator/>
      </w:r>
    </w:p>
  </w:footnote>
  <w:footnote w:type="continuationSeparator" w:id="1">
    <w:p>
      <w:pPr>
        <w:spacing w:after="0" w:line="240" w:lineRule="auto"/>
        <w:rPr/>
      </w:pPr>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
    <w:multiLevelType w:val="hybridMultilevel"/>
    <w:lvl w:ilvl="0" w:tentative="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
    <w:multiLevelType w:val="hybridMultilevel"/>
    <w:lvl w:ilvl="0" w:tentative="0">
      <w:start w:val="1"/>
      <w:numFmt w:val="bullet"/>
      <w:lvlText w:val=""/>
      <w:lvlJc w:val="left"/>
      <w:pPr>
        <w:ind w:left="1571" w:hanging="360"/>
      </w:pPr>
      <w:rPr>
        <w:rFonts w:ascii="Wingdings" w:hAnsi="Wingdings" w:hint="default"/>
      </w:rPr>
    </w:lvl>
    <w:lvl w:ilvl="1" w:tentative="1">
      <w:start w:val="1"/>
      <w:numFmt w:val="bullet"/>
      <w:lvlText w:val="o"/>
      <w:lvlJc w:val="left"/>
      <w:pPr>
        <w:ind w:left="2291" w:hanging="360"/>
      </w:pPr>
      <w:rPr>
        <w:rFonts w:ascii="Courier New" w:cs="Courier New" w:hAnsi="Courier New" w:hint="default"/>
      </w:rPr>
    </w:lvl>
    <w:lvl w:ilvl="2" w:tentative="1">
      <w:start w:val="1"/>
      <w:numFmt w:val="bullet"/>
      <w:lvlText w:val=""/>
      <w:lvlJc w:val="left"/>
      <w:pPr>
        <w:ind w:left="3011" w:hanging="360"/>
      </w:pPr>
      <w:rPr>
        <w:rFonts w:ascii="Wingdings" w:hAnsi="Wingdings" w:hint="default"/>
      </w:rPr>
    </w:lvl>
    <w:lvl w:ilvl="3" w:tentative="1">
      <w:start w:val="1"/>
      <w:numFmt w:val="bullet"/>
      <w:lvlText w:val=""/>
      <w:lvlJc w:val="left"/>
      <w:pPr>
        <w:ind w:left="3731" w:hanging="360"/>
      </w:pPr>
      <w:rPr>
        <w:rFonts w:ascii="Symbol" w:hAnsi="Symbol" w:hint="default"/>
      </w:rPr>
    </w:lvl>
    <w:lvl w:ilvl="4" w:tentative="1">
      <w:start w:val="1"/>
      <w:numFmt w:val="bullet"/>
      <w:lvlText w:val="o"/>
      <w:lvlJc w:val="left"/>
      <w:pPr>
        <w:ind w:left="4451" w:hanging="360"/>
      </w:pPr>
      <w:rPr>
        <w:rFonts w:ascii="Courier New" w:cs="Courier New" w:hAnsi="Courier New" w:hint="default"/>
      </w:rPr>
    </w:lvl>
    <w:lvl w:ilvl="5" w:tentative="1">
      <w:start w:val="1"/>
      <w:numFmt w:val="bullet"/>
      <w:lvlText w:val=""/>
      <w:lvlJc w:val="left"/>
      <w:pPr>
        <w:ind w:left="5171" w:hanging="360"/>
      </w:pPr>
      <w:rPr>
        <w:rFonts w:ascii="Wingdings" w:hAnsi="Wingdings" w:hint="default"/>
      </w:rPr>
    </w:lvl>
    <w:lvl w:ilvl="6" w:tentative="1">
      <w:start w:val="1"/>
      <w:numFmt w:val="bullet"/>
      <w:lvlText w:val=""/>
      <w:lvlJc w:val="left"/>
      <w:pPr>
        <w:ind w:left="5891" w:hanging="360"/>
      </w:pPr>
      <w:rPr>
        <w:rFonts w:ascii="Symbol" w:hAnsi="Symbol" w:hint="default"/>
      </w:rPr>
    </w:lvl>
    <w:lvl w:ilvl="7" w:tentative="1">
      <w:start w:val="1"/>
      <w:numFmt w:val="bullet"/>
      <w:lvlText w:val="o"/>
      <w:lvlJc w:val="left"/>
      <w:pPr>
        <w:ind w:left="6611" w:hanging="360"/>
      </w:pPr>
      <w:rPr>
        <w:rFonts w:ascii="Courier New" w:cs="Courier New" w:hAnsi="Courier New" w:hint="default"/>
      </w:rPr>
    </w:lvl>
    <w:lvl w:ilvl="8" w:tentative="1">
      <w:start w:val="1"/>
      <w:numFmt w:val="bullet"/>
      <w:lvlText w:val=""/>
      <w:lvlJc w:val="left"/>
      <w:pPr>
        <w:ind w:left="7331" w:hanging="360"/>
      </w:pPr>
      <w:rPr>
        <w:rFonts w:ascii="Wingdings" w:hAnsi="Wingdings" w:hint="default"/>
      </w:rPr>
    </w:lvl>
  </w:abstractNum>
  <w:abstractNum w:abstractNumId="3">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multiLevelType w:val="hybridMultilevel"/>
    <w:lvl w:ilvl="0" w:tentative="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5">
    <w:multiLevelType w:val="hybridMultilevel"/>
    <w:lvl w:ilvl="0" w:tentative="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6">
    <w:multiLevelType w:val="hybridMultilevel"/>
    <w:lvl w:ilvl="0" w:tentative="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7">
    <w:multiLevelType w:val="hybridMultilevel"/>
    <w:lvl w:ilvl="0" w:tentative="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8">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multiLevelType w:val="hybridMultilevel"/>
    <w:lvl w:ilvl="0" w:tentative="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0">
    <w:multiLevelType w:val="hybridMultilevel"/>
    <w:lvl w:ilvl="0" w:tentative="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10"/>
  </w:num>
  <w:num w:numId="4">
    <w:abstractNumId w:val="6"/>
  </w:num>
  <w:num w:numId="5">
    <w:abstractNumId w:val="3"/>
  </w:num>
  <w:num w:numId="6">
    <w:abstractNumId w:val="5"/>
  </w:num>
  <w:num w:numId="7">
    <w:abstractNumId w:val="7"/>
  </w:num>
  <w:num w:numId="8">
    <w:abstractNumId w:val="1"/>
  </w:num>
  <w:num w:numId="9">
    <w:abstractNumId w:val="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3MbYwNzQwMDYyNTJQ0lEKTi0uzszPAykwqgUALEtoVSwAAAA="/>
  </w:docVars>
  <w:rsids>
    <w:rsidRoot w:val="008D320B"/>
    <w:rsid w:val="00000640"/>
    <w:rsid w:val="00004D4D"/>
    <w:rsid w:val="00020066"/>
    <w:rsid w:val="0002182E"/>
    <w:rsid w:val="00030FC7"/>
    <w:rsid w:val="00051DAF"/>
    <w:rsid w:val="00053695"/>
    <w:rsid w:val="000A13EA"/>
    <w:rsid w:val="000A1F22"/>
    <w:rsid w:val="000C64A0"/>
    <w:rsid w:val="000D46A7"/>
    <w:rsid w:val="000D7CD5"/>
    <w:rsid w:val="00120D7E"/>
    <w:rsid w:val="001235C1"/>
    <w:rsid w:val="001316BD"/>
    <w:rsid w:val="0014458A"/>
    <w:rsid w:val="00186A81"/>
    <w:rsid w:val="001927BE"/>
    <w:rsid w:val="001951E1"/>
    <w:rsid w:val="001C46C0"/>
    <w:rsid w:val="001C510A"/>
    <w:rsid w:val="001D519A"/>
    <w:rsid w:val="00200C24"/>
    <w:rsid w:val="00236B1A"/>
    <w:rsid w:val="00245B39"/>
    <w:rsid w:val="002612D2"/>
    <w:rsid w:val="002649D1"/>
    <w:rsid w:val="00270D9C"/>
    <w:rsid w:val="002753AA"/>
    <w:rsid w:val="002876AD"/>
    <w:rsid w:val="00297A39"/>
    <w:rsid w:val="002A2F64"/>
    <w:rsid w:val="002D4D9A"/>
    <w:rsid w:val="002E362E"/>
    <w:rsid w:val="002F0152"/>
    <w:rsid w:val="002F5E3B"/>
    <w:rsid w:val="0033097A"/>
    <w:rsid w:val="00332DB4"/>
    <w:rsid w:val="00350994"/>
    <w:rsid w:val="00352849"/>
    <w:rsid w:val="00360B3F"/>
    <w:rsid w:val="00367570"/>
    <w:rsid w:val="00385A69"/>
    <w:rsid w:val="0039098D"/>
    <w:rsid w:val="00395B41"/>
    <w:rsid w:val="003E2E52"/>
    <w:rsid w:val="003E56D8"/>
    <w:rsid w:val="0042038F"/>
    <w:rsid w:val="00426305"/>
    <w:rsid w:val="00451F1B"/>
    <w:rsid w:val="00456216"/>
    <w:rsid w:val="004909CD"/>
    <w:rsid w:val="004963EE"/>
    <w:rsid w:val="004969BC"/>
    <w:rsid w:val="004B48A2"/>
    <w:rsid w:val="004C7D94"/>
    <w:rsid w:val="004E3235"/>
    <w:rsid w:val="00507F44"/>
    <w:rsid w:val="00535679"/>
    <w:rsid w:val="005374CE"/>
    <w:rsid w:val="005577F2"/>
    <w:rsid w:val="0056087D"/>
    <w:rsid w:val="005619E6"/>
    <w:rsid w:val="005774DE"/>
    <w:rsid w:val="005848E9"/>
    <w:rsid w:val="00587306"/>
    <w:rsid w:val="00591390"/>
    <w:rsid w:val="005A62DB"/>
    <w:rsid w:val="005D26A6"/>
    <w:rsid w:val="005D3ED3"/>
    <w:rsid w:val="005E3491"/>
    <w:rsid w:val="005F1CFE"/>
    <w:rsid w:val="0060022E"/>
    <w:rsid w:val="006031EC"/>
    <w:rsid w:val="006220E9"/>
    <w:rsid w:val="00656C8D"/>
    <w:rsid w:val="006746B2"/>
    <w:rsid w:val="006C37C5"/>
    <w:rsid w:val="006C48EF"/>
    <w:rsid w:val="006E5703"/>
    <w:rsid w:val="0071279E"/>
    <w:rsid w:val="007306B2"/>
    <w:rsid w:val="00754A86"/>
    <w:rsid w:val="00755329"/>
    <w:rsid w:val="007743C2"/>
    <w:rsid w:val="00793A27"/>
    <w:rsid w:val="0079601E"/>
    <w:rsid w:val="007A2190"/>
    <w:rsid w:val="007B4846"/>
    <w:rsid w:val="007F068C"/>
    <w:rsid w:val="008328FC"/>
    <w:rsid w:val="0086669B"/>
    <w:rsid w:val="008803E3"/>
    <w:rsid w:val="00882B28"/>
    <w:rsid w:val="00885588"/>
    <w:rsid w:val="00895067"/>
    <w:rsid w:val="008B7C07"/>
    <w:rsid w:val="008D320B"/>
    <w:rsid w:val="008F4046"/>
    <w:rsid w:val="0091341F"/>
    <w:rsid w:val="00961943"/>
    <w:rsid w:val="009619DA"/>
    <w:rsid w:val="00970A0E"/>
    <w:rsid w:val="00986E37"/>
    <w:rsid w:val="00987087"/>
    <w:rsid w:val="009B1695"/>
    <w:rsid w:val="009B5A55"/>
    <w:rsid w:val="009C1EBF"/>
    <w:rsid w:val="009C6D3E"/>
    <w:rsid w:val="009F2882"/>
    <w:rsid w:val="00A21D22"/>
    <w:rsid w:val="00A230CA"/>
    <w:rsid w:val="00A30B0C"/>
    <w:rsid w:val="00A35E68"/>
    <w:rsid w:val="00A527CD"/>
    <w:rsid w:val="00A6696B"/>
    <w:rsid w:val="00A71346"/>
    <w:rsid w:val="00A748A8"/>
    <w:rsid w:val="00A82D65"/>
    <w:rsid w:val="00A841D7"/>
    <w:rsid w:val="00A93CBB"/>
    <w:rsid w:val="00AC2FC8"/>
    <w:rsid w:val="00AC31D1"/>
    <w:rsid w:val="00AD226E"/>
    <w:rsid w:val="00AD7DC6"/>
    <w:rsid w:val="00AF135C"/>
    <w:rsid w:val="00AF5EB5"/>
    <w:rsid w:val="00B02453"/>
    <w:rsid w:val="00B16F5F"/>
    <w:rsid w:val="00B21527"/>
    <w:rsid w:val="00B21D1D"/>
    <w:rsid w:val="00B376C5"/>
    <w:rsid w:val="00B40FA3"/>
    <w:rsid w:val="00B50CE2"/>
    <w:rsid w:val="00B53877"/>
    <w:rsid w:val="00B77037"/>
    <w:rsid w:val="00BD0D99"/>
    <w:rsid w:val="00BF2C28"/>
    <w:rsid w:val="00BF465B"/>
    <w:rsid w:val="00C22972"/>
    <w:rsid w:val="00C7484A"/>
    <w:rsid w:val="00C80DCA"/>
    <w:rsid w:val="00C857A2"/>
    <w:rsid w:val="00CA2222"/>
    <w:rsid w:val="00CA5951"/>
    <w:rsid w:val="00CA5ADA"/>
    <w:rsid w:val="00CB0642"/>
    <w:rsid w:val="00CC1E0B"/>
    <w:rsid w:val="00CC5C64"/>
    <w:rsid w:val="00CD23F0"/>
    <w:rsid w:val="00CD3309"/>
    <w:rsid w:val="00CD44B1"/>
    <w:rsid w:val="00CD7C16"/>
    <w:rsid w:val="00D206EE"/>
    <w:rsid w:val="00D20709"/>
    <w:rsid w:val="00D302DE"/>
    <w:rsid w:val="00D80F06"/>
    <w:rsid w:val="00DD23B2"/>
    <w:rsid w:val="00DD2997"/>
    <w:rsid w:val="00E022A9"/>
    <w:rsid w:val="00E02A84"/>
    <w:rsid w:val="00E03C4B"/>
    <w:rsid w:val="00E05912"/>
    <w:rsid w:val="00E13B17"/>
    <w:rsid w:val="00E21D6B"/>
    <w:rsid w:val="00E26134"/>
    <w:rsid w:val="00E36516"/>
    <w:rsid w:val="00E452D7"/>
    <w:rsid w:val="00E93B36"/>
    <w:rsid w:val="00EA036B"/>
    <w:rsid w:val="00EA6D37"/>
    <w:rsid w:val="00EC319B"/>
    <w:rsid w:val="00EC4D29"/>
    <w:rsid w:val="00EC4E5D"/>
    <w:rsid w:val="00F118BB"/>
    <w:rsid w:val="00F51615"/>
    <w:rsid w:val="00F824A3"/>
    <w:rsid w:val="00FA455E"/>
    <w:rsid w:val="00FB3987"/>
    <w:rsid w:val="00FD16DB"/>
    <w:rsid w:val="00FE3731"/>
    <w:rsid w:val="00FF5CEB"/>
    <w:rsid w:val="00FF7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2756D"/>
  <w15:chartTrackingRefBased/>
  <w15:docId w15:val="{B6A7BF05-55A8-4A08-AB20-991588FE9690}"/>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GB" w:bidi="ar-SA" w:eastAsia="en-US"/>
      </w:rPr>
    </w:rPrDefault>
    <w:pPrDefault>
      <w:pPr>
        <w:spacing w:after="160" w:line="259" w:lineRule="auto"/>
      </w:pPr>
    </w:pPrDefault>
  </w:docDefaults>
  <w:style w:type="paragraph" w:styleId="Heading3">
    <w:name w:val="Heading 3"/>
    <w:basedOn w:val="Normal"/>
    <w:next w:val="Normal"/>
    <w:link w:val="Heading3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unhideWhenUsed w:val="on"/>
    <w:rPr>
      <w:vertAlign w:val="superscript"/>
    </w:rPr>
  </w:style>
  <w:style w:type="paragraph" w:styleId="Endnotetext">
    <w:name w:val="Endnote text"/>
    <w:basedOn w:val="Normal"/>
    <w:link w:val="EndnoteTextChar"/>
    <w:uiPriority w:val="99"/>
    <w:semiHidden w:val="on"/>
    <w:unhideWhenUsed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unhideWhenUsed w:val="on"/>
    <w:rPr>
      <w:vertAlign w:val="superscript"/>
    </w:rPr>
  </w:style>
  <w:style w:type="paragraph" w:styleId="PlainText">
    <w:name w:val="Plain Text"/>
    <w:basedOn w:val="Normal"/>
    <w:link w:val="PlainTextChar"/>
    <w:uiPriority w:val="99"/>
    <w:semiHidden w:val="on"/>
    <w:unhideWhenUsed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default="1" w:styleId="Normal">
    <w:name w:val="Normal"/>
    <w:uiPriority w:val="99"/>
    <w:qFormat w:val="on"/>
  </w:style>
  <w:style w:type="paragraph" w:styleId="Heading1">
    <w:name w:val="Heading 1"/>
    <w:basedOn w:val="Normal"/>
    <w:next w:val="Normal"/>
    <w:link w:val="Heading1Char"/>
    <w:uiPriority w:val="9"/>
    <w:qFormat w:val="on"/>
    <w:pPr>
      <w:keepNext w:val="on"/>
      <w:keepLines w:val="on"/>
      <w:spacing w:before="240" w:after="0"/>
    </w:pPr>
    <w:rPr>
      <w:rFonts w:asciiTheme="majorHAnsi" w:cstheme="majorBidi" w:eastAsiaTheme="majorEastAsia" w:hAnsiTheme="majorHAnsi"/>
      <w:color w:val="2f5395" w:themeColor="accent1" w:themeShade="bf"/>
      <w:sz w:val="32"/>
      <w:szCs w:val="32"/>
    </w:rPr>
  </w:style>
  <w:style w:type="paragraph" w:styleId="Heading2">
    <w:name w:val="Heading 2"/>
    <w:basedOn w:val="Normal"/>
    <w:next w:val="Normal"/>
    <w:link w:val="Heading2Char"/>
    <w:uiPriority w:val="9"/>
    <w:unhideWhenUsed w:val="on"/>
    <w:qFormat w:val="on"/>
    <w:unhideWhenUsed w:val="on"/>
    <w:pPr>
      <w:keepNext w:val="on"/>
      <w:keepLines w:val="on"/>
      <w:spacing w:before="40" w:after="0"/>
    </w:pPr>
    <w:rPr>
      <w:rFonts w:asciiTheme="majorHAnsi" w:cstheme="majorBidi" w:eastAsiaTheme="majorEastAsia" w:hAnsiTheme="majorHAnsi"/>
      <w:color w:val="2f5395" w:themeColor="accent1" w:themeShade="bf"/>
      <w:sz w:val="26"/>
      <w:szCs w:val="26"/>
    </w:rPr>
  </w:style>
  <w:style w:type="character" w:default="1" w:styleId="DefaultParagraphFont">
    <w:name w:val="Default Paragraph Font"/>
    <w:uiPriority w:val="1"/>
    <w:unhideWhenUsed w:val="on"/>
    <w:unhideWhenUsed w:val="on"/>
  </w:style>
  <w:style w:type="table" w:default="1" w:styleId="NormalTable">
    <w:name w:val="Normal Table"/>
    <w:uiPriority w:val="99"/>
    <w:semiHidden w:val="on"/>
    <w:unhideWhenUsed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unhideWhenUsed w:val="on"/>
  </w:style>
  <w:style w:type="character" w:customStyle="1" w:styleId="Heading1Char">
    <w:name w:val="Heading 1 Char"/>
    <w:basedOn w:val="DefaultParagraphFont"/>
    <w:link w:val="Heading1"/>
    <w:uiPriority w:val="9"/>
    <w:rPr>
      <w:rFonts w:asciiTheme="majorHAnsi" w:cstheme="majorBidi" w:eastAsiaTheme="majorEastAsia" w:hAnsiTheme="majorHAnsi"/>
      <w:color w:val="2f5395" w:themeColor="accent1" w:themeShade="bf"/>
      <w:sz w:val="32"/>
      <w:szCs w:val="32"/>
    </w:rPr>
  </w:style>
  <w:style w:type="paragraph" w:styleId="TOCHeading">
    <w:name w:val="TOC Heading"/>
    <w:basedOn w:val="Heading1"/>
    <w:next w:val="Normal"/>
    <w:uiPriority w:val="39"/>
    <w:unhideWhenUsed w:val="on"/>
    <w:qFormat w:val="on"/>
    <w:unhideWhenUsed w:val="on"/>
    <w:pPr/>
    <w:rPr>
      <w:lang w:val="en-US"/>
    </w:rPr>
  </w:style>
  <w:style w:type="character" w:customStyle="1" w:styleId="Heading2Char">
    <w:name w:val="Heading 2 Char"/>
    <w:basedOn w:val="DefaultParagraphFont"/>
    <w:link w:val="Heading2"/>
    <w:uiPriority w:val="9"/>
    <w:rPr>
      <w:rFonts w:asciiTheme="majorHAnsi" w:cstheme="majorBidi" w:eastAsiaTheme="majorEastAsia" w:hAnsiTheme="majorHAnsi"/>
      <w:color w:val="2f5395" w:themeColor="accent1" w:themeShade="bf"/>
      <w:sz w:val="26"/>
      <w:szCs w:val="26"/>
    </w:rPr>
  </w:style>
  <w:style w:type="paragraph" w:styleId="Toc1">
    <w:name w:val="Toc 1"/>
    <w:basedOn w:val="Normal"/>
    <w:next w:val="Normal"/>
    <w:uiPriority w:val="39"/>
    <w:unhideWhenUsed w:val="on"/>
    <w:unhideWhenUsed w:val="on"/>
    <w:pPr>
      <w:spacing w:after="100"/>
    </w:pPr>
  </w:style>
  <w:style w:type="paragraph" w:styleId="Toc2">
    <w:name w:val="Toc 2"/>
    <w:basedOn w:val="Normal"/>
    <w:next w:val="Normal"/>
    <w:uiPriority w:val="39"/>
    <w:unhideWhenUsed w:val="on"/>
    <w:unhideWhenUsed w:val="on"/>
    <w:pPr>
      <w:spacing w:after="100"/>
      <w:ind w:left="220"/>
    </w:pPr>
  </w:style>
  <w:style w:type="character" w:styleId="Hyperlink">
    <w:name w:val="Hyperlink"/>
    <w:basedOn w:val="DefaultParagraphFont"/>
    <w:uiPriority w:val="99"/>
    <w:unhideWhenUsed w:val="on"/>
    <w:unhideWhenUsed w:val="on"/>
    <w:rPr>
      <w:color w:val="0563c1" w:themeColor="hyperlink"/>
      <w:u w:val="single"/>
    </w:rPr>
  </w:style>
  <w:style w:type="table" w:styleId="TableGrid">
    <w:name w:val="Table Grid"/>
    <w:basedOn w:val="NormalTable"/>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val="on"/>
    <w:pPr>
      <w:ind w:left="720"/>
      <w:contextualSpacing w:val="on"/>
    </w:pPr>
  </w:style>
  <w:style w:type="paragraph" w:styleId="Normal(Web)">
    <w:name w:val="Normal (Web)"/>
    <w:basedOn w:val="Normal"/>
    <w:uiPriority w:val="99"/>
    <w:semiHidden w:val="on"/>
    <w:unhideWhenUsed w:val="on"/>
    <w:unhideWhenUsed w:val="on"/>
    <w:pPr>
      <w:spacing w:before="100" w:after="100" w:line="240" w:lineRule="auto"/>
    </w:pPr>
    <w:rPr>
      <w:rFonts w:ascii="Times New Roman" w:cs="Times New Roman" w:eastAsia="Times New Roman" w:hAnsi="Times New Roman"/>
      <w:sz w:val="24"/>
      <w:szCs w:val="24"/>
      <w:lang w:eastAsia="en-GB"/>
    </w:rPr>
  </w:style>
  <w:style w:type="paragraph" w:styleId="Header">
    <w:name w:val="Header"/>
    <w:basedOn w:val="Normal"/>
    <w:link w:val="HeaderChar"/>
    <w:uiPriority w:val="99"/>
    <w:unhideWhenUsed w:val="on"/>
    <w:unhideWhenUsed w:val="on"/>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unhideWhenUsed w:val="on"/>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Title">
    <w:name w:val="Title"/>
    <w:basedOn w:val="Normal"/>
    <w:next w:val="Normal"/>
    <w:link w:val="TitleChar"/>
    <w:uiPriority w:val="10"/>
    <w:qFormat w:val="on"/>
    <w:pPr>
      <w:spacing w:after="0" w:line="240" w:lineRule="auto"/>
      <w:contextualSpacing w:val="on"/>
    </w:pPr>
    <w:rPr>
      <w:rFonts w:asciiTheme="majorHAnsi" w:cstheme="majorBidi" w:eastAsiaTheme="majorEastAsia" w:hAnsiTheme="majorHAnsi"/>
      <w:spacing w:val="-10"/>
      <w:sz w:val="56"/>
      <w:szCs w:val="56"/>
    </w:rPr>
  </w:style>
  <w:style w:type="character" w:customStyle="1" w:styleId="TitleChar">
    <w:name w:val="Title Char"/>
    <w:basedOn w:val="DefaultParagraphFont"/>
    <w:link w:val="Title"/>
    <w:uiPriority w:val="10"/>
    <w:rPr>
      <w:rFonts w:asciiTheme="majorHAnsi" w:cstheme="majorBidi" w:eastAsiaTheme="majorEastAsia" w:hAnsiTheme="majorHAnsi"/>
      <w:spacing w:val="-10"/>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684826">
      <w:bodyDiv w:val="1"/>
      <w:marLeft w:val="0"/>
      <w:marRight w:val="0"/>
      <w:marTop w:val="0"/>
      <w:marBottom w:val="0"/>
      <w:divBdr>
        <w:top w:val="none" w:sz="0" w:space="0" w:color="auto"/>
        <w:left w:val="none" w:sz="0" w:space="0" w:color="auto"/>
        <w:bottom w:val="none" w:sz="0" w:space="0" w:color="auto"/>
        <w:right w:val="none" w:sz="0" w:space="0" w:color="auto"/>
      </w:divBdr>
      <w:divsChild>
        <w:div w:id="1246959331">
          <w:marLeft w:val="0"/>
          <w:marRight w:val="0"/>
          <w:marTop w:val="0"/>
          <w:marBottom w:val="0"/>
          <w:divBdr>
            <w:top w:val="none" w:sz="0" w:space="0" w:color="auto"/>
            <w:left w:val="none" w:sz="0" w:space="0" w:color="auto"/>
            <w:bottom w:val="none" w:sz="0" w:space="0" w:color="auto"/>
            <w:right w:val="none" w:sz="0" w:space="0" w:color="auto"/>
          </w:divBdr>
        </w:div>
      </w:divsChild>
    </w:div>
    <w:div w:id="749473829">
      <w:bodyDiv w:val="1"/>
      <w:marLeft w:val="0"/>
      <w:marRight w:val="0"/>
      <w:marTop w:val="0"/>
      <w:marBottom w:val="0"/>
      <w:divBdr>
        <w:top w:val="none" w:sz="0" w:space="0" w:color="auto"/>
        <w:left w:val="none" w:sz="0" w:space="0" w:color="auto"/>
        <w:bottom w:val="none" w:sz="0" w:space="0" w:color="auto"/>
        <w:right w:val="none" w:sz="0" w:space="0" w:color="auto"/>
      </w:divBdr>
      <w:divsChild>
        <w:div w:id="471409186">
          <w:marLeft w:val="0"/>
          <w:marRight w:val="0"/>
          <w:marTop w:val="0"/>
          <w:marBottom w:val="0"/>
          <w:divBdr>
            <w:top w:val="none" w:sz="0" w:space="0" w:color="auto"/>
            <w:left w:val="none" w:sz="0" w:space="0" w:color="auto"/>
            <w:bottom w:val="none" w:sz="0" w:space="0" w:color="auto"/>
            <w:right w:val="none" w:sz="0" w:space="0" w:color="auto"/>
          </w:divBdr>
        </w:div>
        <w:div w:id="1976333750">
          <w:marLeft w:val="0"/>
          <w:marRight w:val="0"/>
          <w:marTop w:val="0"/>
          <w:marBottom w:val="0"/>
          <w:divBdr>
            <w:top w:val="none" w:sz="0" w:space="0" w:color="auto"/>
            <w:left w:val="none" w:sz="0" w:space="0" w:color="auto"/>
            <w:bottom w:val="none" w:sz="0" w:space="0" w:color="auto"/>
            <w:right w:val="none" w:sz="0" w:space="0" w:color="auto"/>
          </w:divBdr>
        </w:div>
        <w:div w:id="35787651">
          <w:marLeft w:val="0"/>
          <w:marRight w:val="0"/>
          <w:marTop w:val="0"/>
          <w:marBottom w:val="0"/>
          <w:divBdr>
            <w:top w:val="none" w:sz="0" w:space="0" w:color="auto"/>
            <w:left w:val="none" w:sz="0" w:space="0" w:color="auto"/>
            <w:bottom w:val="none" w:sz="0" w:space="0" w:color="auto"/>
            <w:right w:val="none" w:sz="0" w:space="0" w:color="auto"/>
          </w:divBdr>
        </w:div>
        <w:div w:id="648679310">
          <w:marLeft w:val="0"/>
          <w:marRight w:val="0"/>
          <w:marTop w:val="0"/>
          <w:marBottom w:val="0"/>
          <w:divBdr>
            <w:top w:val="none" w:sz="0" w:space="0" w:color="auto"/>
            <w:left w:val="none" w:sz="0" w:space="0" w:color="auto"/>
            <w:bottom w:val="none" w:sz="0" w:space="0" w:color="auto"/>
            <w:right w:val="none" w:sz="0" w:space="0" w:color="auto"/>
          </w:divBdr>
        </w:div>
        <w:div w:id="1368605935">
          <w:marLeft w:val="0"/>
          <w:marRight w:val="0"/>
          <w:marTop w:val="0"/>
          <w:marBottom w:val="0"/>
          <w:divBdr>
            <w:top w:val="none" w:sz="0" w:space="0" w:color="auto"/>
            <w:left w:val="none" w:sz="0" w:space="0" w:color="auto"/>
            <w:bottom w:val="none" w:sz="0" w:space="0" w:color="auto"/>
            <w:right w:val="none" w:sz="0" w:space="0" w:color="auto"/>
          </w:divBdr>
        </w:div>
        <w:div w:id="690380954">
          <w:marLeft w:val="0"/>
          <w:marRight w:val="0"/>
          <w:marTop w:val="0"/>
          <w:marBottom w:val="0"/>
          <w:divBdr>
            <w:top w:val="none" w:sz="0" w:space="0" w:color="auto"/>
            <w:left w:val="none" w:sz="0" w:space="0" w:color="auto"/>
            <w:bottom w:val="none" w:sz="0" w:space="0" w:color="auto"/>
            <w:right w:val="none" w:sz="0" w:space="0" w:color="auto"/>
          </w:divBdr>
        </w:div>
        <w:div w:id="732195068">
          <w:marLeft w:val="0"/>
          <w:marRight w:val="0"/>
          <w:marTop w:val="0"/>
          <w:marBottom w:val="0"/>
          <w:divBdr>
            <w:top w:val="none" w:sz="0" w:space="0" w:color="auto"/>
            <w:left w:val="none" w:sz="0" w:space="0" w:color="auto"/>
            <w:bottom w:val="none" w:sz="0" w:space="0" w:color="auto"/>
            <w:right w:val="none" w:sz="0" w:space="0" w:color="auto"/>
          </w:divBdr>
        </w:div>
      </w:divsChild>
    </w:div>
    <w:div w:id="1371300135">
      <w:bodyDiv w:val="1"/>
      <w:marLeft w:val="0"/>
      <w:marRight w:val="0"/>
      <w:marTop w:val="0"/>
      <w:marBottom w:val="0"/>
      <w:divBdr>
        <w:top w:val="none" w:sz="0" w:space="0" w:color="auto"/>
        <w:left w:val="none" w:sz="0" w:space="0" w:color="auto"/>
        <w:bottom w:val="none" w:sz="0" w:space="0" w:color="auto"/>
        <w:right w:val="none" w:sz="0" w:space="0" w:color="auto"/>
      </w:divBdr>
      <w:divsChild>
        <w:div w:id="986546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10" Type="http://schemas.openxmlformats.org/officeDocument/2006/relationships/footer" Target="footer1.xml"/><Relationship Id="rId11" Type="http://schemas.openxmlformats.org/officeDocument/2006/relationships/footer" Target="footer1.xml"/><Relationship Id="rId12" Type="http://schemas.openxmlformats.org/officeDocument/2006/relationships/footer" Target="footer1.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11</Pages>
  <Words>2801</Words>
  <Characters>15967</Characters>
  <Application>Microsoft Office Word</Application>
  <DocSecurity>0</DocSecurity>
  <Lines>133</Lines>
  <Paragraphs>37</Paragraphs>
  <ScaleCrop>false</ScaleCrop>
  <Company/>
  <LinksUpToDate>false</LinksUpToDate>
  <CharactersWithSpaces>18731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BMSW4004</dc:creator>
  <cp:lastModifiedBy>Asus</cp:lastModifiedBy>
</cp:coreProperties>
</file>