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03983056"/>
        <w:docPartObj>
          <w:docPartGallery w:val="Cover Pages"/>
          <w:docPartUnique/>
        </w:docPartObj>
      </w:sdtPr>
      <w:sdtContent>
        <w:p w14:paraId="55BFB2B0" w14:textId="250DF7A2" w:rsidR="00704935" w:rsidRDefault="00704935">
          <w:r>
            <w:rPr>
              <w:noProof/>
            </w:rPr>
            <mc:AlternateContent>
              <mc:Choice Requires="wpg">
                <w:drawing>
                  <wp:anchor distT="0" distB="0" distL="114300" distR="114300" simplePos="0" relativeHeight="251659264" behindDoc="1" locked="0" layoutInCell="1" allowOverlap="1" wp14:anchorId="3636DFA3" wp14:editId="722E4A20">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CBB920C" w14:textId="77777777" w:rsidR="00704935" w:rsidRDefault="00704935">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AA070" w14:textId="2C28A6B8" w:rsidR="00704935" w:rsidRDefault="00704935">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rACISM IN THE POLICE</w:t>
                                  </w:r>
                                  <w:r>
                                    <w:rPr>
                                      <w:rFonts w:asciiTheme="majorHAnsi" w:eastAsiaTheme="majorEastAsia" w:hAnsiTheme="majorHAnsi" w:cstheme="majorBidi"/>
                                      <w:caps/>
                                      <w:color w:val="FFFFFF" w:themeColor="background1"/>
                                      <w:sz w:val="64"/>
                                      <w:szCs w:val="64"/>
                                    </w:rPr>
                                    <w:tab/>
                                  </w:r>
                                  <w:r>
                                    <w:rPr>
                                      <w:rFonts w:asciiTheme="majorHAnsi" w:eastAsiaTheme="majorEastAsia" w:hAnsiTheme="majorHAnsi" w:cstheme="majorBidi"/>
                                      <w:caps/>
                                      <w:color w:val="FFFFFF" w:themeColor="background1"/>
                                      <w:sz w:val="64"/>
                                      <w:szCs w:val="64"/>
                                    </w:rPr>
                                    <w:tab/>
                                  </w:r>
                                </w:p>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059C8D3" w14:textId="40536719" w:rsidR="00704935" w:rsidRDefault="00841D15">
                                      <w:pPr>
                                        <w:pStyle w:val="NoSpacing"/>
                                        <w:spacing w:before="120"/>
                                        <w:rPr>
                                          <w:color w:val="156082" w:themeColor="accent1"/>
                                          <w:sz w:val="36"/>
                                          <w:szCs w:val="36"/>
                                        </w:rPr>
                                      </w:pPr>
                                      <w:r>
                                        <w:rPr>
                                          <w:color w:val="156082" w:themeColor="accent1"/>
                                          <w:sz w:val="36"/>
                                          <w:szCs w:val="36"/>
                                        </w:rPr>
                                        <w:t>BY SHAVEZ KHAN</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636DFA3"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6CBB920C" w14:textId="77777777" w:rsidR="00704935" w:rsidRDefault="00704935">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6A2AA070" w14:textId="2C28A6B8" w:rsidR="00704935" w:rsidRDefault="00704935">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rACISM IN THE POLICE</w:t>
                            </w:r>
                            <w:r>
                              <w:rPr>
                                <w:rFonts w:asciiTheme="majorHAnsi" w:eastAsiaTheme="majorEastAsia" w:hAnsiTheme="majorHAnsi" w:cstheme="majorBidi"/>
                                <w:caps/>
                                <w:color w:val="FFFFFF" w:themeColor="background1"/>
                                <w:sz w:val="64"/>
                                <w:szCs w:val="64"/>
                              </w:rPr>
                              <w:tab/>
                            </w:r>
                            <w:r>
                              <w:rPr>
                                <w:rFonts w:asciiTheme="majorHAnsi" w:eastAsiaTheme="majorEastAsia" w:hAnsiTheme="majorHAnsi" w:cstheme="majorBidi"/>
                                <w:caps/>
                                <w:color w:val="FFFFFF" w:themeColor="background1"/>
                                <w:sz w:val="64"/>
                                <w:szCs w:val="64"/>
                              </w:rPr>
                              <w:tab/>
                            </w:r>
                          </w:p>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059C8D3" w14:textId="40536719" w:rsidR="00704935" w:rsidRDefault="00841D15">
                                <w:pPr>
                                  <w:pStyle w:val="NoSpacing"/>
                                  <w:spacing w:before="120"/>
                                  <w:rPr>
                                    <w:color w:val="156082" w:themeColor="accent1"/>
                                    <w:sz w:val="36"/>
                                    <w:szCs w:val="36"/>
                                  </w:rPr>
                                </w:pPr>
                                <w:r>
                                  <w:rPr>
                                    <w:color w:val="156082" w:themeColor="accent1"/>
                                    <w:sz w:val="36"/>
                                    <w:szCs w:val="36"/>
                                  </w:rPr>
                                  <w:t>BY SHAVEZ KHAN</w:t>
                                </w:r>
                              </w:p>
                            </w:sdtContent>
                          </w:sdt>
                        </w:txbxContent>
                      </v:textbox>
                    </v:shape>
                    <w10:wrap anchorx="page" anchory="page"/>
                  </v:group>
                </w:pict>
              </mc:Fallback>
            </mc:AlternateContent>
          </w:r>
        </w:p>
        <w:p w14:paraId="753FC12E" w14:textId="6FC8CE05" w:rsidR="00704935" w:rsidRDefault="00704935">
          <w:r>
            <w:br w:type="page"/>
          </w:r>
        </w:p>
      </w:sdtContent>
    </w:sdt>
    <w:p w14:paraId="51FD69F3" w14:textId="77777777" w:rsidR="00704935" w:rsidRDefault="00704935">
      <w:r>
        <w:lastRenderedPageBreak/>
        <w:br/>
      </w:r>
      <w:r>
        <w:br/>
      </w:r>
      <w:r>
        <w:br/>
      </w:r>
      <w:bookmarkStart w:id="0" w:name="_Toc228917255"/>
      <w:r w:rsidRPr="00704935">
        <w:rPr>
          <w:rStyle w:val="Heading1Char"/>
        </w:rPr>
        <w:t>Content Table</w:t>
      </w:r>
      <w:bookmarkEnd w:id="0"/>
      <w:r>
        <w:t xml:space="preserve"> </w:t>
      </w:r>
      <w:r>
        <w:br/>
      </w:r>
    </w:p>
    <w:sdt>
      <w:sdtPr>
        <w:rPr>
          <w:rFonts w:asciiTheme="minorHAnsi" w:eastAsiaTheme="minorHAnsi" w:hAnsiTheme="minorHAnsi" w:cstheme="minorBidi"/>
          <w:color w:val="auto"/>
          <w:kern w:val="2"/>
          <w:sz w:val="22"/>
          <w:szCs w:val="22"/>
          <w:lang w:val="en-GB"/>
          <w14:ligatures w14:val="standardContextual"/>
        </w:rPr>
        <w:id w:val="-344335603"/>
        <w:docPartObj>
          <w:docPartGallery w:val="Table of Contents"/>
          <w:docPartUnique/>
        </w:docPartObj>
      </w:sdtPr>
      <w:sdtEndPr>
        <w:rPr>
          <w:b/>
          <w:bCs/>
          <w:noProof/>
        </w:rPr>
      </w:sdtEndPr>
      <w:sdtContent>
        <w:p w14:paraId="01D66A9E" w14:textId="547709BA" w:rsidR="00704935" w:rsidRDefault="00704935">
          <w:pPr>
            <w:pStyle w:val="TOCHeading"/>
          </w:pPr>
          <w:r>
            <w:t>Contents</w:t>
          </w:r>
        </w:p>
        <w:p w14:paraId="4E30DD37" w14:textId="1CB39BFF" w:rsidR="00131A12" w:rsidRPr="00131A12" w:rsidRDefault="0070493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228917255" w:history="1">
            <w:r w:rsidR="00131A12" w:rsidRPr="00131A12">
              <w:rPr>
                <w:rStyle w:val="Hyperlink"/>
                <w:rFonts w:ascii="Arial" w:hAnsi="Arial" w:cs="Arial"/>
                <w:noProof/>
                <w:sz w:val="24"/>
                <w:szCs w:val="24"/>
              </w:rPr>
              <w:t>Content Table</w:t>
            </w:r>
            <w:r w:rsidR="00131A12" w:rsidRPr="00131A12">
              <w:rPr>
                <w:rFonts w:ascii="Arial" w:hAnsi="Arial" w:cs="Arial"/>
                <w:noProof/>
                <w:webHidden/>
                <w:sz w:val="24"/>
                <w:szCs w:val="24"/>
              </w:rPr>
              <w:tab/>
            </w:r>
            <w:r w:rsidR="00131A12" w:rsidRPr="00131A12">
              <w:rPr>
                <w:rFonts w:ascii="Arial" w:hAnsi="Arial" w:cs="Arial"/>
                <w:noProof/>
                <w:webHidden/>
                <w:sz w:val="24"/>
                <w:szCs w:val="24"/>
              </w:rPr>
              <w:fldChar w:fldCharType="begin"/>
            </w:r>
            <w:r w:rsidR="00131A12" w:rsidRPr="00131A12">
              <w:rPr>
                <w:rFonts w:ascii="Arial" w:hAnsi="Arial" w:cs="Arial"/>
                <w:noProof/>
                <w:webHidden/>
                <w:sz w:val="24"/>
                <w:szCs w:val="24"/>
              </w:rPr>
              <w:instrText xml:space="preserve"> PAGEREF _Toc228917255 \h </w:instrText>
            </w:r>
            <w:r w:rsidR="00131A12" w:rsidRPr="00131A12">
              <w:rPr>
                <w:rFonts w:ascii="Arial" w:hAnsi="Arial" w:cs="Arial"/>
                <w:noProof/>
                <w:webHidden/>
                <w:sz w:val="24"/>
                <w:szCs w:val="24"/>
              </w:rPr>
            </w:r>
            <w:r w:rsidR="00131A12" w:rsidRPr="00131A12">
              <w:rPr>
                <w:rFonts w:ascii="Arial" w:hAnsi="Arial" w:cs="Arial"/>
                <w:noProof/>
                <w:webHidden/>
                <w:sz w:val="24"/>
                <w:szCs w:val="24"/>
              </w:rPr>
              <w:fldChar w:fldCharType="separate"/>
            </w:r>
            <w:r w:rsidR="00131A12" w:rsidRPr="00131A12">
              <w:rPr>
                <w:rFonts w:ascii="Arial" w:hAnsi="Arial" w:cs="Arial"/>
                <w:noProof/>
                <w:webHidden/>
                <w:sz w:val="24"/>
                <w:szCs w:val="24"/>
              </w:rPr>
              <w:t>1</w:t>
            </w:r>
            <w:r w:rsidR="00131A12" w:rsidRPr="00131A12">
              <w:rPr>
                <w:rFonts w:ascii="Arial" w:hAnsi="Arial" w:cs="Arial"/>
                <w:noProof/>
                <w:webHidden/>
                <w:sz w:val="24"/>
                <w:szCs w:val="24"/>
              </w:rPr>
              <w:fldChar w:fldCharType="end"/>
            </w:r>
          </w:hyperlink>
        </w:p>
        <w:p w14:paraId="43A374AD" w14:textId="53977582" w:rsidR="00131A12" w:rsidRPr="00131A12" w:rsidRDefault="00131A12">
          <w:pPr>
            <w:pStyle w:val="TOC1"/>
            <w:tabs>
              <w:tab w:val="right" w:leader="dot" w:pos="9016"/>
            </w:tabs>
            <w:rPr>
              <w:rFonts w:ascii="Arial" w:eastAsiaTheme="minorEastAsia" w:hAnsi="Arial" w:cs="Arial"/>
              <w:noProof/>
              <w:sz w:val="24"/>
              <w:szCs w:val="24"/>
              <w:lang w:eastAsia="en-GB"/>
            </w:rPr>
          </w:pPr>
          <w:hyperlink w:anchor="_Toc228917256" w:history="1">
            <w:r w:rsidRPr="00131A12">
              <w:rPr>
                <w:rStyle w:val="Hyperlink"/>
                <w:rFonts w:ascii="Arial" w:hAnsi="Arial" w:cs="Arial"/>
                <w:noProof/>
                <w:sz w:val="24"/>
                <w:szCs w:val="24"/>
              </w:rPr>
              <w:t>Executive Summary</w:t>
            </w:r>
            <w:r w:rsidRPr="00131A12">
              <w:rPr>
                <w:rFonts w:ascii="Arial" w:hAnsi="Arial" w:cs="Arial"/>
                <w:noProof/>
                <w:webHidden/>
                <w:sz w:val="24"/>
                <w:szCs w:val="24"/>
              </w:rPr>
              <w:tab/>
            </w:r>
            <w:r w:rsidRPr="00131A12">
              <w:rPr>
                <w:rFonts w:ascii="Arial" w:hAnsi="Arial" w:cs="Arial"/>
                <w:noProof/>
                <w:webHidden/>
                <w:sz w:val="24"/>
                <w:szCs w:val="24"/>
              </w:rPr>
              <w:fldChar w:fldCharType="begin"/>
            </w:r>
            <w:r w:rsidRPr="00131A12">
              <w:rPr>
                <w:rFonts w:ascii="Arial" w:hAnsi="Arial" w:cs="Arial"/>
                <w:noProof/>
                <w:webHidden/>
                <w:sz w:val="24"/>
                <w:szCs w:val="24"/>
              </w:rPr>
              <w:instrText xml:space="preserve"> PAGEREF _Toc228917256 \h </w:instrText>
            </w:r>
            <w:r w:rsidRPr="00131A12">
              <w:rPr>
                <w:rFonts w:ascii="Arial" w:hAnsi="Arial" w:cs="Arial"/>
                <w:noProof/>
                <w:webHidden/>
                <w:sz w:val="24"/>
                <w:szCs w:val="24"/>
              </w:rPr>
            </w:r>
            <w:r w:rsidRPr="00131A12">
              <w:rPr>
                <w:rFonts w:ascii="Arial" w:hAnsi="Arial" w:cs="Arial"/>
                <w:noProof/>
                <w:webHidden/>
                <w:sz w:val="24"/>
                <w:szCs w:val="24"/>
              </w:rPr>
              <w:fldChar w:fldCharType="separate"/>
            </w:r>
            <w:r w:rsidRPr="00131A12">
              <w:rPr>
                <w:rFonts w:ascii="Arial" w:hAnsi="Arial" w:cs="Arial"/>
                <w:noProof/>
                <w:webHidden/>
                <w:sz w:val="24"/>
                <w:szCs w:val="24"/>
              </w:rPr>
              <w:t>1</w:t>
            </w:r>
            <w:r w:rsidRPr="00131A12">
              <w:rPr>
                <w:rFonts w:ascii="Arial" w:hAnsi="Arial" w:cs="Arial"/>
                <w:noProof/>
                <w:webHidden/>
                <w:sz w:val="24"/>
                <w:szCs w:val="24"/>
              </w:rPr>
              <w:fldChar w:fldCharType="end"/>
            </w:r>
          </w:hyperlink>
        </w:p>
        <w:p w14:paraId="70BFE7B0" w14:textId="00538061" w:rsidR="00131A12" w:rsidRPr="00131A12" w:rsidRDefault="00131A12">
          <w:pPr>
            <w:pStyle w:val="TOC1"/>
            <w:tabs>
              <w:tab w:val="right" w:leader="dot" w:pos="9016"/>
            </w:tabs>
            <w:rPr>
              <w:rStyle w:val="Hyperlink"/>
              <w:rFonts w:ascii="Arial" w:hAnsi="Arial" w:cs="Arial"/>
              <w:noProof/>
              <w:sz w:val="24"/>
              <w:szCs w:val="24"/>
            </w:rPr>
          </w:pPr>
          <w:hyperlink w:anchor="_Toc228917257" w:history="1">
            <w:r w:rsidRPr="00131A12">
              <w:rPr>
                <w:rStyle w:val="Hyperlink"/>
                <w:rFonts w:ascii="Arial" w:hAnsi="Arial" w:cs="Arial"/>
                <w:noProof/>
                <w:sz w:val="24"/>
                <w:szCs w:val="24"/>
              </w:rPr>
              <w:t>Introduction</w:t>
            </w:r>
            <w:r w:rsidRPr="00131A12">
              <w:rPr>
                <w:rFonts w:ascii="Arial" w:hAnsi="Arial" w:cs="Arial"/>
                <w:noProof/>
                <w:webHidden/>
                <w:sz w:val="24"/>
                <w:szCs w:val="24"/>
              </w:rPr>
              <w:tab/>
            </w:r>
            <w:r w:rsidRPr="00131A12">
              <w:rPr>
                <w:rFonts w:ascii="Arial" w:hAnsi="Arial" w:cs="Arial"/>
                <w:noProof/>
                <w:webHidden/>
                <w:sz w:val="24"/>
                <w:szCs w:val="24"/>
              </w:rPr>
              <w:fldChar w:fldCharType="begin"/>
            </w:r>
            <w:r w:rsidRPr="00131A12">
              <w:rPr>
                <w:rFonts w:ascii="Arial" w:hAnsi="Arial" w:cs="Arial"/>
                <w:noProof/>
                <w:webHidden/>
                <w:sz w:val="24"/>
                <w:szCs w:val="24"/>
              </w:rPr>
              <w:instrText xml:space="preserve"> PAGEREF _Toc228917257 \h </w:instrText>
            </w:r>
            <w:r w:rsidRPr="00131A12">
              <w:rPr>
                <w:rFonts w:ascii="Arial" w:hAnsi="Arial" w:cs="Arial"/>
                <w:noProof/>
                <w:webHidden/>
                <w:sz w:val="24"/>
                <w:szCs w:val="24"/>
              </w:rPr>
            </w:r>
            <w:r w:rsidRPr="00131A12">
              <w:rPr>
                <w:rFonts w:ascii="Arial" w:hAnsi="Arial" w:cs="Arial"/>
                <w:noProof/>
                <w:webHidden/>
                <w:sz w:val="24"/>
                <w:szCs w:val="24"/>
              </w:rPr>
              <w:fldChar w:fldCharType="separate"/>
            </w:r>
            <w:r w:rsidRPr="00131A12">
              <w:rPr>
                <w:rFonts w:ascii="Arial" w:hAnsi="Arial" w:cs="Arial"/>
                <w:noProof/>
                <w:webHidden/>
                <w:sz w:val="24"/>
                <w:szCs w:val="24"/>
              </w:rPr>
              <w:t>1</w:t>
            </w:r>
            <w:r w:rsidRPr="00131A12">
              <w:rPr>
                <w:rFonts w:ascii="Arial" w:hAnsi="Arial" w:cs="Arial"/>
                <w:noProof/>
                <w:webHidden/>
                <w:sz w:val="24"/>
                <w:szCs w:val="24"/>
              </w:rPr>
              <w:fldChar w:fldCharType="end"/>
            </w:r>
          </w:hyperlink>
        </w:p>
        <w:p w14:paraId="1B9A75ED" w14:textId="75457980" w:rsidR="00131A12" w:rsidRPr="00131A12" w:rsidRDefault="00131A12" w:rsidP="00131A12">
          <w:pPr>
            <w:pStyle w:val="TOC1"/>
            <w:tabs>
              <w:tab w:val="right" w:leader="dot" w:pos="9016"/>
            </w:tabs>
            <w:rPr>
              <w:rFonts w:ascii="Arial" w:eastAsiaTheme="minorEastAsia" w:hAnsi="Arial" w:cs="Arial"/>
              <w:noProof/>
              <w:sz w:val="24"/>
              <w:szCs w:val="24"/>
              <w:lang w:eastAsia="en-GB"/>
            </w:rPr>
          </w:pPr>
          <w:hyperlink w:anchor="_Toc228917257" w:history="1">
            <w:r w:rsidRPr="00131A12">
              <w:rPr>
                <w:rStyle w:val="Hyperlink"/>
                <w:rFonts w:ascii="Arial" w:hAnsi="Arial" w:cs="Arial"/>
                <w:noProof/>
                <w:sz w:val="24"/>
                <w:szCs w:val="24"/>
              </w:rPr>
              <w:t>History</w:t>
            </w:r>
            <w:r w:rsidRPr="00131A12">
              <w:rPr>
                <w:rFonts w:ascii="Arial" w:hAnsi="Arial" w:cs="Arial"/>
                <w:noProof/>
                <w:webHidden/>
                <w:sz w:val="24"/>
                <w:szCs w:val="24"/>
              </w:rPr>
              <w:tab/>
            </w:r>
            <w:r w:rsidRPr="00131A12">
              <w:rPr>
                <w:rFonts w:ascii="Arial" w:hAnsi="Arial" w:cs="Arial"/>
                <w:noProof/>
                <w:webHidden/>
                <w:sz w:val="24"/>
                <w:szCs w:val="24"/>
              </w:rPr>
              <w:t>2</w:t>
            </w:r>
          </w:hyperlink>
        </w:p>
        <w:p w14:paraId="565520D1" w14:textId="60E109E5" w:rsidR="00131A12" w:rsidRPr="00131A12" w:rsidRDefault="00131A12" w:rsidP="00131A12">
          <w:pPr>
            <w:pStyle w:val="TOC1"/>
            <w:tabs>
              <w:tab w:val="right" w:leader="dot" w:pos="9016"/>
            </w:tabs>
            <w:rPr>
              <w:rStyle w:val="Hyperlink"/>
              <w:rFonts w:ascii="Arial" w:hAnsi="Arial" w:cs="Arial"/>
              <w:noProof/>
              <w:sz w:val="24"/>
              <w:szCs w:val="24"/>
            </w:rPr>
          </w:pPr>
          <w:hyperlink w:anchor="_Toc228917257" w:history="1">
            <w:r w:rsidRPr="00131A12">
              <w:rPr>
                <w:rStyle w:val="Hyperlink"/>
                <w:rFonts w:ascii="Arial" w:hAnsi="Arial" w:cs="Arial"/>
                <w:noProof/>
                <w:sz w:val="24"/>
                <w:szCs w:val="24"/>
              </w:rPr>
              <w:t>Trust and Confidence in the Police</w:t>
            </w:r>
            <w:r w:rsidRPr="00131A12">
              <w:rPr>
                <w:rFonts w:ascii="Arial" w:hAnsi="Arial" w:cs="Arial"/>
                <w:noProof/>
                <w:webHidden/>
                <w:sz w:val="24"/>
                <w:szCs w:val="24"/>
              </w:rPr>
              <w:tab/>
            </w:r>
            <w:r w:rsidRPr="00131A12">
              <w:rPr>
                <w:rFonts w:ascii="Arial" w:hAnsi="Arial" w:cs="Arial"/>
                <w:noProof/>
                <w:webHidden/>
                <w:sz w:val="24"/>
                <w:szCs w:val="24"/>
              </w:rPr>
              <w:t>3</w:t>
            </w:r>
          </w:hyperlink>
        </w:p>
        <w:p w14:paraId="7729D9EE" w14:textId="608D5BA0" w:rsidR="00131A12" w:rsidRPr="00131A12" w:rsidRDefault="00131A12" w:rsidP="00131A12">
          <w:pPr>
            <w:pStyle w:val="TOC1"/>
            <w:tabs>
              <w:tab w:val="right" w:leader="dot" w:pos="9016"/>
            </w:tabs>
            <w:rPr>
              <w:rFonts w:ascii="Arial" w:hAnsi="Arial" w:cs="Arial"/>
              <w:noProof/>
              <w:color w:val="467886" w:themeColor="hyperlink"/>
              <w:sz w:val="24"/>
              <w:szCs w:val="24"/>
              <w:u w:val="single"/>
            </w:rPr>
          </w:pPr>
          <w:r w:rsidRPr="00131A12">
            <w:rPr>
              <w:rStyle w:val="Hyperlink"/>
              <w:rFonts w:ascii="Arial" w:hAnsi="Arial" w:cs="Arial"/>
              <w:noProof/>
              <w:color w:val="auto"/>
              <w:sz w:val="24"/>
              <w:szCs w:val="24"/>
              <w:u w:val="none"/>
            </w:rPr>
            <w:t xml:space="preserve">Conclusion and </w:t>
          </w:r>
          <w:r w:rsidRPr="00131A12">
            <w:rPr>
              <w:rStyle w:val="Hyperlink"/>
              <w:rFonts w:ascii="Arial" w:hAnsi="Arial" w:cs="Arial"/>
              <w:noProof/>
              <w:color w:val="auto"/>
              <w:sz w:val="24"/>
              <w:szCs w:val="24"/>
              <w:u w:val="none"/>
            </w:rPr>
            <w:t>Recommendations</w:t>
          </w:r>
          <w:r w:rsidRPr="00131A12">
            <w:rPr>
              <w:rFonts w:ascii="Arial" w:hAnsi="Arial" w:cs="Arial"/>
              <w:noProof/>
              <w:webHidden/>
              <w:sz w:val="24"/>
              <w:szCs w:val="24"/>
            </w:rPr>
            <w:tab/>
          </w:r>
          <w:r w:rsidRPr="00131A12">
            <w:rPr>
              <w:rFonts w:ascii="Arial" w:hAnsi="Arial" w:cs="Arial"/>
              <w:noProof/>
              <w:webHidden/>
              <w:sz w:val="24"/>
              <w:szCs w:val="24"/>
            </w:rPr>
            <w:t>5</w:t>
          </w:r>
        </w:p>
        <w:p w14:paraId="0D2838C9" w14:textId="64949AB5" w:rsidR="00131A12" w:rsidRPr="00131A12" w:rsidRDefault="00131A12">
          <w:pPr>
            <w:pStyle w:val="TOC1"/>
            <w:tabs>
              <w:tab w:val="right" w:leader="dot" w:pos="9016"/>
            </w:tabs>
            <w:rPr>
              <w:rFonts w:ascii="Arial" w:eastAsiaTheme="minorEastAsia" w:hAnsi="Arial" w:cs="Arial"/>
              <w:noProof/>
              <w:sz w:val="24"/>
              <w:szCs w:val="24"/>
              <w:lang w:eastAsia="en-GB"/>
            </w:rPr>
          </w:pPr>
          <w:hyperlink w:anchor="_Toc228917258" w:history="1">
            <w:r w:rsidRPr="00131A12">
              <w:rPr>
                <w:rStyle w:val="Hyperlink"/>
                <w:rFonts w:ascii="Arial" w:hAnsi="Arial" w:cs="Arial"/>
                <w:noProof/>
                <w:sz w:val="24"/>
                <w:szCs w:val="24"/>
              </w:rPr>
              <w:t>Reference list</w:t>
            </w:r>
            <w:r w:rsidRPr="00131A12">
              <w:rPr>
                <w:rFonts w:ascii="Arial" w:hAnsi="Arial" w:cs="Arial"/>
                <w:noProof/>
                <w:webHidden/>
                <w:sz w:val="24"/>
                <w:szCs w:val="24"/>
              </w:rPr>
              <w:tab/>
            </w:r>
            <w:r w:rsidRPr="00131A12">
              <w:rPr>
                <w:rFonts w:ascii="Arial" w:hAnsi="Arial" w:cs="Arial"/>
                <w:noProof/>
                <w:webHidden/>
                <w:sz w:val="24"/>
                <w:szCs w:val="24"/>
              </w:rPr>
              <w:fldChar w:fldCharType="begin"/>
            </w:r>
            <w:r w:rsidRPr="00131A12">
              <w:rPr>
                <w:rFonts w:ascii="Arial" w:hAnsi="Arial" w:cs="Arial"/>
                <w:noProof/>
                <w:webHidden/>
                <w:sz w:val="24"/>
                <w:szCs w:val="24"/>
              </w:rPr>
              <w:instrText xml:space="preserve"> PAGEREF _Toc228917258 \h </w:instrText>
            </w:r>
            <w:r w:rsidRPr="00131A12">
              <w:rPr>
                <w:rFonts w:ascii="Arial" w:hAnsi="Arial" w:cs="Arial"/>
                <w:noProof/>
                <w:webHidden/>
                <w:sz w:val="24"/>
                <w:szCs w:val="24"/>
              </w:rPr>
            </w:r>
            <w:r w:rsidRPr="00131A12">
              <w:rPr>
                <w:rFonts w:ascii="Arial" w:hAnsi="Arial" w:cs="Arial"/>
                <w:noProof/>
                <w:webHidden/>
                <w:sz w:val="24"/>
                <w:szCs w:val="24"/>
              </w:rPr>
              <w:fldChar w:fldCharType="separate"/>
            </w:r>
            <w:r w:rsidRPr="00131A12">
              <w:rPr>
                <w:rFonts w:ascii="Arial" w:hAnsi="Arial" w:cs="Arial"/>
                <w:noProof/>
                <w:webHidden/>
                <w:sz w:val="24"/>
                <w:szCs w:val="24"/>
              </w:rPr>
              <w:t>6</w:t>
            </w:r>
            <w:r w:rsidRPr="00131A12">
              <w:rPr>
                <w:rFonts w:ascii="Arial" w:hAnsi="Arial" w:cs="Arial"/>
                <w:noProof/>
                <w:webHidden/>
                <w:sz w:val="24"/>
                <w:szCs w:val="24"/>
              </w:rPr>
              <w:fldChar w:fldCharType="end"/>
            </w:r>
          </w:hyperlink>
        </w:p>
        <w:p w14:paraId="19C4F2FD" w14:textId="5B173595" w:rsidR="00704935" w:rsidRDefault="00704935">
          <w:r>
            <w:rPr>
              <w:b/>
              <w:bCs/>
              <w:noProof/>
            </w:rPr>
            <w:fldChar w:fldCharType="end"/>
          </w:r>
        </w:p>
      </w:sdtContent>
    </w:sdt>
    <w:p w14:paraId="1FAA7584" w14:textId="4CF86739" w:rsidR="00704935" w:rsidRPr="00436909" w:rsidRDefault="00704935" w:rsidP="00436909">
      <w:pPr>
        <w:spacing w:line="276" w:lineRule="auto"/>
        <w:rPr>
          <w:rFonts w:ascii="Arial" w:hAnsi="Arial" w:cs="Arial"/>
          <w:sz w:val="24"/>
          <w:szCs w:val="24"/>
        </w:rPr>
      </w:pPr>
      <w:r>
        <w:br/>
      </w:r>
      <w:r>
        <w:br/>
      </w:r>
      <w:bookmarkStart w:id="1" w:name="_Toc228917256"/>
      <w:r w:rsidRPr="00436909">
        <w:rPr>
          <w:rStyle w:val="Heading1Char"/>
          <w:rFonts w:ascii="Arial" w:hAnsi="Arial" w:cs="Arial"/>
          <w:sz w:val="24"/>
          <w:szCs w:val="24"/>
        </w:rPr>
        <w:t>Executive Summary</w:t>
      </w:r>
      <w:bookmarkEnd w:id="1"/>
      <w:r w:rsidRPr="00436909">
        <w:rPr>
          <w:rStyle w:val="Heading1Char"/>
          <w:rFonts w:ascii="Arial" w:hAnsi="Arial" w:cs="Arial"/>
          <w:sz w:val="24"/>
          <w:szCs w:val="24"/>
        </w:rPr>
        <w:t xml:space="preserve"> </w:t>
      </w:r>
      <w:r w:rsidRPr="00436909">
        <w:rPr>
          <w:rStyle w:val="Heading1Char"/>
          <w:rFonts w:ascii="Arial" w:hAnsi="Arial" w:cs="Arial"/>
          <w:sz w:val="24"/>
          <w:szCs w:val="24"/>
        </w:rPr>
        <w:br/>
      </w:r>
      <w:r w:rsidR="009103F7" w:rsidRPr="00436909">
        <w:rPr>
          <w:rFonts w:ascii="Arial" w:hAnsi="Arial" w:cs="Arial"/>
          <w:sz w:val="24"/>
          <w:szCs w:val="24"/>
        </w:rPr>
        <w:t>The paper explores themes related to police misconduct – more specifically racism where the territorial police forces as well as centralised police organizations have come under intense scrutiny</w:t>
      </w:r>
      <w:r w:rsidR="00B8230A" w:rsidRPr="00436909">
        <w:rPr>
          <w:rFonts w:ascii="Arial" w:hAnsi="Arial" w:cs="Arial"/>
          <w:sz w:val="24"/>
          <w:szCs w:val="24"/>
        </w:rPr>
        <w:t xml:space="preserve"> for lack of action against racist actions by serving officers or staff</w:t>
      </w:r>
      <w:r w:rsidR="00F775E4" w:rsidRPr="00436909">
        <w:rPr>
          <w:rFonts w:ascii="Arial" w:hAnsi="Arial" w:cs="Arial"/>
          <w:sz w:val="24"/>
          <w:szCs w:val="24"/>
        </w:rPr>
        <w:t xml:space="preserve">. This paper discusses the history of racism </w:t>
      </w:r>
      <w:r w:rsidR="00040E30" w:rsidRPr="00436909">
        <w:rPr>
          <w:rFonts w:ascii="Arial" w:hAnsi="Arial" w:cs="Arial"/>
          <w:sz w:val="24"/>
          <w:szCs w:val="24"/>
        </w:rPr>
        <w:t>within</w:t>
      </w:r>
      <w:r w:rsidR="00F775E4" w:rsidRPr="00436909">
        <w:rPr>
          <w:rFonts w:ascii="Arial" w:hAnsi="Arial" w:cs="Arial"/>
          <w:sz w:val="24"/>
          <w:szCs w:val="24"/>
        </w:rPr>
        <w:t xml:space="preserve"> British </w:t>
      </w:r>
      <w:r w:rsidR="008B42A6" w:rsidRPr="00436909">
        <w:rPr>
          <w:rFonts w:ascii="Arial" w:hAnsi="Arial" w:cs="Arial"/>
          <w:sz w:val="24"/>
          <w:szCs w:val="24"/>
        </w:rPr>
        <w:t>l</w:t>
      </w:r>
      <w:r w:rsidR="00F775E4" w:rsidRPr="00436909">
        <w:rPr>
          <w:rFonts w:ascii="Arial" w:hAnsi="Arial" w:cs="Arial"/>
          <w:sz w:val="24"/>
          <w:szCs w:val="24"/>
        </w:rPr>
        <w:t xml:space="preserve">aw </w:t>
      </w:r>
      <w:r w:rsidR="008B42A6" w:rsidRPr="00436909">
        <w:rPr>
          <w:rFonts w:ascii="Arial" w:hAnsi="Arial" w:cs="Arial"/>
          <w:sz w:val="24"/>
          <w:szCs w:val="24"/>
        </w:rPr>
        <w:t>e</w:t>
      </w:r>
      <w:r w:rsidR="00F775E4" w:rsidRPr="00436909">
        <w:rPr>
          <w:rFonts w:ascii="Arial" w:hAnsi="Arial" w:cs="Arial"/>
          <w:sz w:val="24"/>
          <w:szCs w:val="24"/>
        </w:rPr>
        <w:t>nforcement</w:t>
      </w:r>
      <w:r w:rsidR="00040E30" w:rsidRPr="00436909">
        <w:rPr>
          <w:rFonts w:ascii="Arial" w:hAnsi="Arial" w:cs="Arial"/>
          <w:sz w:val="24"/>
          <w:szCs w:val="24"/>
        </w:rPr>
        <w:t xml:space="preserve"> and governance </w:t>
      </w:r>
      <w:r w:rsidR="00CC61E0" w:rsidRPr="00436909">
        <w:rPr>
          <w:rFonts w:ascii="Arial" w:hAnsi="Arial" w:cs="Arial"/>
          <w:sz w:val="24"/>
          <w:szCs w:val="24"/>
        </w:rPr>
        <w:t xml:space="preserve">where it finds that different ethnic groups throughout history experienced racism by the authorities in different ways, from </w:t>
      </w:r>
      <w:r w:rsidR="00E56603" w:rsidRPr="00436909">
        <w:rPr>
          <w:rFonts w:ascii="Arial" w:hAnsi="Arial" w:cs="Arial"/>
          <w:sz w:val="24"/>
          <w:szCs w:val="24"/>
        </w:rPr>
        <w:t xml:space="preserve"> the </w:t>
      </w:r>
      <w:r w:rsidR="00CC61E0" w:rsidRPr="00436909">
        <w:rPr>
          <w:rFonts w:ascii="Arial" w:hAnsi="Arial" w:cs="Arial"/>
          <w:sz w:val="24"/>
          <w:szCs w:val="24"/>
        </w:rPr>
        <w:t>Romani being enslaved by the crown to the Irish</w:t>
      </w:r>
      <w:r w:rsidR="00CE24C2" w:rsidRPr="00436909">
        <w:rPr>
          <w:rFonts w:ascii="Arial" w:hAnsi="Arial" w:cs="Arial"/>
          <w:sz w:val="24"/>
          <w:szCs w:val="24"/>
        </w:rPr>
        <w:t xml:space="preserve"> facing violence by the Royal Ulster Constabulary </w:t>
      </w:r>
      <w:r w:rsidR="00E56603" w:rsidRPr="00436909">
        <w:rPr>
          <w:rFonts w:ascii="Arial" w:hAnsi="Arial" w:cs="Arial"/>
          <w:sz w:val="24"/>
          <w:szCs w:val="24"/>
        </w:rPr>
        <w:t>as well as Blacks and Asians facing discrimination in more contemporary history</w:t>
      </w:r>
      <w:r w:rsidR="00B123CB" w:rsidRPr="00436909">
        <w:rPr>
          <w:rFonts w:ascii="Arial" w:hAnsi="Arial" w:cs="Arial"/>
          <w:sz w:val="24"/>
          <w:szCs w:val="24"/>
        </w:rPr>
        <w:t xml:space="preserve"> through</w:t>
      </w:r>
      <w:r w:rsidR="004033F7" w:rsidRPr="00436909">
        <w:rPr>
          <w:rFonts w:ascii="Arial" w:hAnsi="Arial" w:cs="Arial"/>
          <w:sz w:val="24"/>
          <w:szCs w:val="24"/>
        </w:rPr>
        <w:t xml:space="preserve"> questionable community relations and crackdowns on protests.</w:t>
      </w:r>
      <w:r w:rsidR="004033F7" w:rsidRPr="00436909">
        <w:rPr>
          <w:rFonts w:ascii="Arial" w:hAnsi="Arial" w:cs="Arial"/>
          <w:sz w:val="24"/>
          <w:szCs w:val="24"/>
        </w:rPr>
        <w:br/>
      </w:r>
      <w:r w:rsidR="004033F7" w:rsidRPr="00436909">
        <w:rPr>
          <w:rFonts w:ascii="Arial" w:hAnsi="Arial" w:cs="Arial"/>
          <w:sz w:val="24"/>
          <w:szCs w:val="24"/>
        </w:rPr>
        <w:br/>
        <w:t xml:space="preserve">The paper finds that moving forward into the 2020s </w:t>
      </w:r>
      <w:r w:rsidR="004276FA" w:rsidRPr="00436909">
        <w:rPr>
          <w:rFonts w:ascii="Arial" w:hAnsi="Arial" w:cs="Arial"/>
          <w:sz w:val="24"/>
          <w:szCs w:val="24"/>
        </w:rPr>
        <w:t>racism still plays a huge problem in policing with current cases being contrasted with Casey review</w:t>
      </w:r>
      <w:r w:rsidR="00B17266">
        <w:rPr>
          <w:rFonts w:ascii="Arial" w:hAnsi="Arial" w:cs="Arial"/>
          <w:sz w:val="24"/>
          <w:szCs w:val="24"/>
        </w:rPr>
        <w:t>, Scarman report</w:t>
      </w:r>
      <w:r w:rsidR="004276FA" w:rsidRPr="00436909">
        <w:rPr>
          <w:rFonts w:ascii="Arial" w:hAnsi="Arial" w:cs="Arial"/>
          <w:sz w:val="24"/>
          <w:szCs w:val="24"/>
        </w:rPr>
        <w:t xml:space="preserve"> and Macpherson report while also taking into consideration </w:t>
      </w:r>
      <w:r w:rsidR="003A58D8" w:rsidRPr="00436909">
        <w:rPr>
          <w:rFonts w:ascii="Arial" w:hAnsi="Arial" w:cs="Arial"/>
          <w:sz w:val="24"/>
          <w:szCs w:val="24"/>
        </w:rPr>
        <w:t xml:space="preserve">cases </w:t>
      </w:r>
      <w:r w:rsidR="00B17266">
        <w:rPr>
          <w:rFonts w:ascii="Arial" w:hAnsi="Arial" w:cs="Arial"/>
          <w:sz w:val="24"/>
          <w:szCs w:val="24"/>
        </w:rPr>
        <w:t xml:space="preserve">such as Operation </w:t>
      </w:r>
      <w:proofErr w:type="spellStart"/>
      <w:r w:rsidR="00B17266">
        <w:rPr>
          <w:rFonts w:ascii="Arial" w:hAnsi="Arial" w:cs="Arial"/>
          <w:sz w:val="24"/>
          <w:szCs w:val="24"/>
        </w:rPr>
        <w:t>Argens</w:t>
      </w:r>
      <w:proofErr w:type="spellEnd"/>
      <w:r w:rsidR="00B17266">
        <w:rPr>
          <w:rFonts w:ascii="Arial" w:hAnsi="Arial" w:cs="Arial"/>
          <w:sz w:val="24"/>
          <w:szCs w:val="24"/>
        </w:rPr>
        <w:t>.</w:t>
      </w:r>
      <w:r w:rsidR="001B17F2" w:rsidRPr="00436909">
        <w:rPr>
          <w:rFonts w:ascii="Arial" w:hAnsi="Arial" w:cs="Arial"/>
          <w:sz w:val="24"/>
          <w:szCs w:val="24"/>
        </w:rPr>
        <w:t xml:space="preserve"> To summarize,</w:t>
      </w:r>
      <w:r w:rsidR="008165D1" w:rsidRPr="00436909">
        <w:rPr>
          <w:rFonts w:ascii="Arial" w:hAnsi="Arial" w:cs="Arial"/>
          <w:sz w:val="24"/>
          <w:szCs w:val="24"/>
        </w:rPr>
        <w:t xml:space="preserve"> diversity and culture has gone a long way in improving within British Law Enforcement – however</w:t>
      </w:r>
      <w:r w:rsidR="00607114" w:rsidRPr="00436909">
        <w:rPr>
          <w:rFonts w:ascii="Arial" w:hAnsi="Arial" w:cs="Arial"/>
          <w:sz w:val="24"/>
          <w:szCs w:val="24"/>
        </w:rPr>
        <w:t xml:space="preserve"> the issue of racism persists especially in the 2020s when trust and confidence within the police remains low</w:t>
      </w:r>
      <w:r w:rsidR="009031E0">
        <w:rPr>
          <w:rFonts w:ascii="Arial" w:hAnsi="Arial" w:cs="Arial"/>
          <w:sz w:val="24"/>
          <w:szCs w:val="24"/>
        </w:rPr>
        <w:t xml:space="preserve"> with recommendations seeking more transparency and civilian involvement in holding the police forces accountable.</w:t>
      </w:r>
      <w:r w:rsidR="00607114" w:rsidRPr="00436909">
        <w:rPr>
          <w:rFonts w:ascii="Arial" w:hAnsi="Arial" w:cs="Arial"/>
          <w:sz w:val="24"/>
          <w:szCs w:val="24"/>
        </w:rPr>
        <w:t xml:space="preserve"> </w:t>
      </w:r>
    </w:p>
    <w:p w14:paraId="35775FD5" w14:textId="30CA9338" w:rsidR="001C3D6B" w:rsidRDefault="00704935" w:rsidP="008E0B4B">
      <w:pPr>
        <w:rPr>
          <w:rFonts w:ascii="Arial" w:hAnsi="Arial" w:cs="Arial"/>
          <w:sz w:val="24"/>
          <w:szCs w:val="24"/>
        </w:rPr>
      </w:pPr>
      <w:r w:rsidRPr="00436909">
        <w:rPr>
          <w:rFonts w:ascii="Arial" w:hAnsi="Arial" w:cs="Arial"/>
          <w:sz w:val="24"/>
          <w:szCs w:val="24"/>
        </w:rPr>
        <w:br/>
      </w:r>
      <w:bookmarkStart w:id="2" w:name="_Toc228917257"/>
      <w:r w:rsidRPr="00436909">
        <w:rPr>
          <w:rStyle w:val="Heading1Char"/>
          <w:rFonts w:ascii="Arial" w:hAnsi="Arial" w:cs="Arial"/>
          <w:sz w:val="24"/>
          <w:szCs w:val="24"/>
        </w:rPr>
        <w:t>Introduction</w:t>
      </w:r>
      <w:bookmarkEnd w:id="2"/>
      <w:r w:rsidRPr="00436909">
        <w:rPr>
          <w:rStyle w:val="Heading1Char"/>
          <w:rFonts w:ascii="Arial" w:hAnsi="Arial" w:cs="Arial"/>
          <w:sz w:val="24"/>
          <w:szCs w:val="24"/>
        </w:rPr>
        <w:t xml:space="preserve"> </w:t>
      </w:r>
      <w:r w:rsidRPr="00436909">
        <w:rPr>
          <w:rFonts w:ascii="Arial" w:hAnsi="Arial" w:cs="Arial"/>
          <w:sz w:val="24"/>
          <w:szCs w:val="24"/>
        </w:rPr>
        <w:br/>
      </w:r>
      <w:r w:rsidRPr="00436909">
        <w:rPr>
          <w:rFonts w:ascii="Arial" w:hAnsi="Arial" w:cs="Arial"/>
          <w:sz w:val="24"/>
          <w:szCs w:val="24"/>
        </w:rPr>
        <w:br/>
        <w:t xml:space="preserve">Racism in policing remains a controversial topic that has impacted not only civilians </w:t>
      </w:r>
      <w:r w:rsidRPr="00436909">
        <w:rPr>
          <w:rFonts w:ascii="Arial" w:hAnsi="Arial" w:cs="Arial"/>
          <w:sz w:val="24"/>
          <w:szCs w:val="24"/>
        </w:rPr>
        <w:lastRenderedPageBreak/>
        <w:t xml:space="preserve">but those that work in law enforcement as well. </w:t>
      </w:r>
      <w:r w:rsidR="001827D3" w:rsidRPr="00436909">
        <w:rPr>
          <w:rFonts w:ascii="Arial" w:hAnsi="Arial" w:cs="Arial"/>
          <w:sz w:val="24"/>
          <w:szCs w:val="24"/>
        </w:rPr>
        <w:t>Despite noble origins the territorial police forces, PSNI, Police Scotland, and even the Ministry of Defence police have had their shares of criticism especially in recent years (since 2020) where trust and confidence in the police have been called into question. This paper will discuss the prevalence of police-related racism within England and Wales while focusing on mainly Home Office Forces (namely the Territorial Constabularies)</w:t>
      </w:r>
      <w:r w:rsidR="00A57ADB" w:rsidRPr="00436909">
        <w:rPr>
          <w:rFonts w:ascii="Arial" w:hAnsi="Arial" w:cs="Arial"/>
          <w:sz w:val="24"/>
          <w:szCs w:val="24"/>
        </w:rPr>
        <w:t xml:space="preserve"> however may draw upon examples from centralised forces such as the Ministry of Defence Police or the Civil Nuclear Constabulary.  </w:t>
      </w:r>
      <w:r w:rsidR="00A57ADB" w:rsidRPr="00436909">
        <w:rPr>
          <w:rFonts w:ascii="Arial" w:hAnsi="Arial" w:cs="Arial"/>
          <w:sz w:val="24"/>
          <w:szCs w:val="24"/>
        </w:rPr>
        <w:br/>
      </w:r>
      <w:r w:rsidR="00A57ADB" w:rsidRPr="00436909">
        <w:rPr>
          <w:rFonts w:ascii="Arial" w:hAnsi="Arial" w:cs="Arial"/>
          <w:sz w:val="24"/>
          <w:szCs w:val="24"/>
        </w:rPr>
        <w:br/>
        <w:t xml:space="preserve">Throughout this discussion notable cases of police misconduct will be discussed such as Operation </w:t>
      </w:r>
      <w:proofErr w:type="spellStart"/>
      <w:r w:rsidR="00A57ADB" w:rsidRPr="00436909">
        <w:rPr>
          <w:rFonts w:ascii="Arial" w:hAnsi="Arial" w:cs="Arial"/>
          <w:sz w:val="24"/>
          <w:szCs w:val="24"/>
        </w:rPr>
        <w:t>Argens</w:t>
      </w:r>
      <w:proofErr w:type="spellEnd"/>
      <w:r w:rsidR="00A57ADB" w:rsidRPr="00436909">
        <w:rPr>
          <w:rFonts w:ascii="Arial" w:hAnsi="Arial" w:cs="Arial"/>
          <w:sz w:val="24"/>
          <w:szCs w:val="24"/>
        </w:rPr>
        <w:t>, Baroness Casey Review, Scarman Report, and the Macpherson report alongside other case examples as fundamental building blocks of the topic.</w:t>
      </w:r>
      <w:r w:rsidRPr="00436909">
        <w:rPr>
          <w:rFonts w:ascii="Arial" w:hAnsi="Arial" w:cs="Arial"/>
          <w:sz w:val="24"/>
          <w:szCs w:val="24"/>
        </w:rPr>
        <w:br/>
      </w:r>
      <w:r w:rsidRPr="00436909">
        <w:rPr>
          <w:rFonts w:ascii="Arial" w:hAnsi="Arial" w:cs="Arial"/>
          <w:sz w:val="24"/>
          <w:szCs w:val="24"/>
        </w:rPr>
        <w:br/>
      </w:r>
      <w:r w:rsidR="000140BF" w:rsidRPr="00131A12">
        <w:rPr>
          <w:rStyle w:val="Heading1Char"/>
        </w:rPr>
        <w:t>History</w:t>
      </w:r>
      <w:r w:rsidRPr="00436909">
        <w:rPr>
          <w:rFonts w:ascii="Arial" w:hAnsi="Arial" w:cs="Arial"/>
          <w:sz w:val="24"/>
          <w:szCs w:val="24"/>
        </w:rPr>
        <w:br/>
      </w:r>
      <w:r w:rsidRPr="00436909">
        <w:rPr>
          <w:rFonts w:ascii="Arial" w:hAnsi="Arial" w:cs="Arial"/>
          <w:sz w:val="24"/>
          <w:szCs w:val="24"/>
        </w:rPr>
        <w:br/>
      </w:r>
      <w:proofErr w:type="spellStart"/>
      <w:r w:rsidR="00A57ADB" w:rsidRPr="00436909">
        <w:rPr>
          <w:rFonts w:ascii="Arial" w:hAnsi="Arial" w:cs="Arial"/>
          <w:sz w:val="24"/>
          <w:szCs w:val="24"/>
        </w:rPr>
        <w:t>History</w:t>
      </w:r>
      <w:proofErr w:type="spellEnd"/>
      <w:r w:rsidR="00A57ADB" w:rsidRPr="00436909">
        <w:rPr>
          <w:rFonts w:ascii="Arial" w:hAnsi="Arial" w:cs="Arial"/>
          <w:sz w:val="24"/>
          <w:szCs w:val="24"/>
        </w:rPr>
        <w:t xml:space="preserve"> of racism within British Law Enforcement can be subjective. It’s hard to pin down an exact origin of this becoming a ‘institutionalised’ problem as </w:t>
      </w:r>
      <w:r w:rsidR="002E1303" w:rsidRPr="00436909">
        <w:rPr>
          <w:rFonts w:ascii="Arial" w:hAnsi="Arial" w:cs="Arial"/>
          <w:sz w:val="24"/>
          <w:szCs w:val="24"/>
        </w:rPr>
        <w:t xml:space="preserve">racism within authority positions take different forms and actions depending on the circumstances of the era, for example in Ireland (before the establishment of the Republic) both the former Royal Irish Constabulary and the British military had systematically oppressed the majority catholic population, an infamous example was post first world war where the </w:t>
      </w:r>
      <w:r w:rsidR="00506BB6" w:rsidRPr="00436909">
        <w:rPr>
          <w:rFonts w:ascii="Arial" w:hAnsi="Arial" w:cs="Arial"/>
          <w:sz w:val="24"/>
          <w:szCs w:val="24"/>
        </w:rPr>
        <w:t xml:space="preserve">government hired former British soldiers that fought in the first world war who later earned a horrible reputation </w:t>
      </w:r>
      <w:r w:rsidR="00DF2B7E" w:rsidRPr="00436909">
        <w:rPr>
          <w:rFonts w:ascii="Arial" w:hAnsi="Arial" w:cs="Arial"/>
          <w:sz w:val="24"/>
          <w:szCs w:val="24"/>
        </w:rPr>
        <w:t xml:space="preserve">(Leeson, 2008) for conducting massacres as well as being unprofessional in general. Another key example could be the persecution of Romani and Irish travellers who have faced discrimination since the </w:t>
      </w:r>
      <w:r w:rsidR="00AF4F4B" w:rsidRPr="00436909">
        <w:rPr>
          <w:rFonts w:ascii="Arial" w:hAnsi="Arial" w:cs="Arial"/>
          <w:sz w:val="24"/>
          <w:szCs w:val="24"/>
        </w:rPr>
        <w:t xml:space="preserve">1500s under the crown with King Edward IV effectively enslaving them (Linden, 2026). </w:t>
      </w:r>
      <w:r w:rsidR="00DF2B7E" w:rsidRPr="00436909">
        <w:rPr>
          <w:rFonts w:ascii="Arial" w:hAnsi="Arial" w:cs="Arial"/>
          <w:sz w:val="24"/>
          <w:szCs w:val="24"/>
        </w:rPr>
        <w:t xml:space="preserve">  </w:t>
      </w:r>
      <w:r w:rsidR="00DF2B7E" w:rsidRPr="00436909">
        <w:rPr>
          <w:rFonts w:ascii="Arial" w:hAnsi="Arial" w:cs="Arial"/>
          <w:sz w:val="24"/>
          <w:szCs w:val="24"/>
        </w:rPr>
        <w:br/>
      </w:r>
      <w:r w:rsidR="00DF2B7E" w:rsidRPr="00436909">
        <w:rPr>
          <w:rFonts w:ascii="Arial" w:hAnsi="Arial" w:cs="Arial"/>
          <w:sz w:val="24"/>
          <w:szCs w:val="24"/>
        </w:rPr>
        <w:br/>
        <w:t>In more recent history discrimination against immigrant groups</w:t>
      </w:r>
      <w:r w:rsidR="00AF4F4B" w:rsidRPr="00436909">
        <w:rPr>
          <w:rFonts w:ascii="Arial" w:hAnsi="Arial" w:cs="Arial"/>
          <w:sz w:val="24"/>
          <w:szCs w:val="24"/>
        </w:rPr>
        <w:t xml:space="preserve"> (in essence, Britons that are not ethnically English, Welsh, Scottish, Cornish, etc.) by the police have been at the forefront of media outlets and academic discussion </w:t>
      </w:r>
      <w:r w:rsidR="00D36453" w:rsidRPr="00436909">
        <w:rPr>
          <w:rFonts w:ascii="Arial" w:hAnsi="Arial" w:cs="Arial"/>
          <w:sz w:val="24"/>
          <w:szCs w:val="24"/>
        </w:rPr>
        <w:t>circles</w:t>
      </w:r>
      <w:r w:rsidR="00AF4F4B" w:rsidRPr="00436909">
        <w:rPr>
          <w:rFonts w:ascii="Arial" w:hAnsi="Arial" w:cs="Arial"/>
          <w:sz w:val="24"/>
          <w:szCs w:val="24"/>
        </w:rPr>
        <w:t xml:space="preserve"> with plenty of literature examples to study… A case such as the Windrush generation</w:t>
      </w:r>
      <w:r w:rsidR="00D36453" w:rsidRPr="00436909">
        <w:rPr>
          <w:rFonts w:ascii="Arial" w:hAnsi="Arial" w:cs="Arial"/>
          <w:sz w:val="24"/>
          <w:szCs w:val="24"/>
        </w:rPr>
        <w:t xml:space="preserve"> </w:t>
      </w:r>
      <w:r w:rsidR="001C3CE9" w:rsidRPr="00436909">
        <w:rPr>
          <w:rFonts w:ascii="Arial" w:hAnsi="Arial" w:cs="Arial"/>
          <w:sz w:val="24"/>
          <w:szCs w:val="24"/>
        </w:rPr>
        <w:t xml:space="preserve">found that many </w:t>
      </w:r>
      <w:r w:rsidR="000A5F23" w:rsidRPr="00436909">
        <w:rPr>
          <w:rFonts w:ascii="Arial" w:hAnsi="Arial" w:cs="Arial"/>
          <w:sz w:val="24"/>
          <w:szCs w:val="24"/>
        </w:rPr>
        <w:t xml:space="preserve">migrants in the late 40s and early 50s hailing from the Caribbean found themselves being targeted by </w:t>
      </w:r>
      <w:r w:rsidR="007E5A95" w:rsidRPr="00436909">
        <w:rPr>
          <w:rFonts w:ascii="Arial" w:hAnsi="Arial" w:cs="Arial"/>
          <w:sz w:val="24"/>
          <w:szCs w:val="24"/>
        </w:rPr>
        <w:t>police</w:t>
      </w:r>
      <w:r w:rsidR="00C67603" w:rsidRPr="00436909">
        <w:rPr>
          <w:rFonts w:ascii="Arial" w:hAnsi="Arial" w:cs="Arial"/>
          <w:sz w:val="24"/>
          <w:szCs w:val="24"/>
        </w:rPr>
        <w:t xml:space="preserve"> with many of their establishments and business being hotspots for raids – despite this according to </w:t>
      </w:r>
      <w:r w:rsidR="000645E7" w:rsidRPr="00436909">
        <w:rPr>
          <w:rFonts w:ascii="Arial" w:hAnsi="Arial" w:cs="Arial"/>
          <w:sz w:val="24"/>
          <w:szCs w:val="24"/>
        </w:rPr>
        <w:t xml:space="preserve">Whitfield (2025) there were proposals to have more Asian and Black individuals to join the police as special constables in an effort to mend community relations </w:t>
      </w:r>
      <w:r w:rsidR="00A72DD1" w:rsidRPr="00436909">
        <w:rPr>
          <w:rFonts w:ascii="Arial" w:hAnsi="Arial" w:cs="Arial"/>
          <w:sz w:val="24"/>
          <w:szCs w:val="24"/>
        </w:rPr>
        <w:t xml:space="preserve">along with offers to advise the police of Caribbean cultures however </w:t>
      </w:r>
      <w:r w:rsidR="00EF47F7" w:rsidRPr="00436909">
        <w:rPr>
          <w:rFonts w:ascii="Arial" w:hAnsi="Arial" w:cs="Arial"/>
          <w:sz w:val="24"/>
          <w:szCs w:val="24"/>
        </w:rPr>
        <w:t>the police forces either “</w:t>
      </w:r>
      <w:r w:rsidR="00554743" w:rsidRPr="00436909">
        <w:rPr>
          <w:rFonts w:ascii="Arial" w:hAnsi="Arial" w:cs="Arial"/>
          <w:sz w:val="24"/>
          <w:szCs w:val="24"/>
        </w:rPr>
        <w:t xml:space="preserve">refused or, was reluctant”  to </w:t>
      </w:r>
      <w:r w:rsidR="008A3632" w:rsidRPr="00436909">
        <w:rPr>
          <w:rFonts w:ascii="Arial" w:hAnsi="Arial" w:cs="Arial"/>
          <w:sz w:val="24"/>
          <w:szCs w:val="24"/>
        </w:rPr>
        <w:t>agree with said initiatives.</w:t>
      </w:r>
      <w:r w:rsidR="0014344A" w:rsidRPr="00436909">
        <w:rPr>
          <w:rFonts w:ascii="Arial" w:hAnsi="Arial" w:cs="Arial"/>
          <w:sz w:val="24"/>
          <w:szCs w:val="24"/>
        </w:rPr>
        <w:t xml:space="preserve"> </w:t>
      </w:r>
      <w:r w:rsidR="000173E3" w:rsidRPr="00436909">
        <w:rPr>
          <w:rFonts w:ascii="Arial" w:hAnsi="Arial" w:cs="Arial"/>
          <w:sz w:val="24"/>
          <w:szCs w:val="24"/>
        </w:rPr>
        <w:br/>
      </w:r>
      <w:r w:rsidR="000173E3" w:rsidRPr="00436909">
        <w:rPr>
          <w:rFonts w:ascii="Arial" w:hAnsi="Arial" w:cs="Arial"/>
          <w:sz w:val="24"/>
          <w:szCs w:val="24"/>
        </w:rPr>
        <w:br/>
        <w:t>Interestingly</w:t>
      </w:r>
      <w:r w:rsidR="00E5666E" w:rsidRPr="00436909">
        <w:rPr>
          <w:rFonts w:ascii="Arial" w:hAnsi="Arial" w:cs="Arial"/>
          <w:sz w:val="24"/>
          <w:szCs w:val="24"/>
        </w:rPr>
        <w:t xml:space="preserve"> this</w:t>
      </w:r>
      <w:r w:rsidR="000173E3" w:rsidRPr="00436909">
        <w:rPr>
          <w:rFonts w:ascii="Arial" w:hAnsi="Arial" w:cs="Arial"/>
          <w:sz w:val="24"/>
          <w:szCs w:val="24"/>
        </w:rPr>
        <w:t xml:space="preserve"> could be compared and examined alongside the 1981 Brixton protests where the Metropolitan Police Service found itself at odds against black protestors which was heavily highlighted by the media – in response the government issued the “Scarman report” (The National Archives, 2024) which investigated what caused the anarchy in the first place. According to</w:t>
      </w:r>
      <w:r w:rsidR="00E5666E" w:rsidRPr="00436909">
        <w:rPr>
          <w:rFonts w:ascii="Arial" w:hAnsi="Arial" w:cs="Arial"/>
          <w:sz w:val="24"/>
          <w:szCs w:val="24"/>
        </w:rPr>
        <w:t xml:space="preserve"> </w:t>
      </w:r>
      <w:r w:rsidR="00537C34" w:rsidRPr="00436909">
        <w:rPr>
          <w:rFonts w:ascii="Arial" w:hAnsi="Arial" w:cs="Arial"/>
          <w:sz w:val="24"/>
          <w:szCs w:val="24"/>
        </w:rPr>
        <w:t>UK PARLIAMENT (2019)</w:t>
      </w:r>
      <w:r w:rsidR="007763E3" w:rsidRPr="00436909">
        <w:rPr>
          <w:rFonts w:ascii="Arial" w:hAnsi="Arial" w:cs="Arial"/>
          <w:sz w:val="24"/>
          <w:szCs w:val="24"/>
        </w:rPr>
        <w:t xml:space="preserve"> a transcript of the parliamentary meeting showcased that Mr Aitken has raised the </w:t>
      </w:r>
      <w:r w:rsidR="007763E3" w:rsidRPr="00436909">
        <w:rPr>
          <w:rFonts w:ascii="Arial" w:hAnsi="Arial" w:cs="Arial"/>
          <w:sz w:val="24"/>
          <w:szCs w:val="24"/>
        </w:rPr>
        <w:lastRenderedPageBreak/>
        <w:t xml:space="preserve">issue that </w:t>
      </w:r>
      <w:r w:rsidR="007F3B4B" w:rsidRPr="00436909">
        <w:rPr>
          <w:rFonts w:ascii="Arial" w:hAnsi="Arial" w:cs="Arial"/>
          <w:sz w:val="24"/>
          <w:szCs w:val="24"/>
        </w:rPr>
        <w:t>only “1 per cent” of minorities were drawn into the MPS</w:t>
      </w:r>
      <w:r w:rsidR="00237283" w:rsidRPr="00436909">
        <w:rPr>
          <w:rFonts w:ascii="Arial" w:hAnsi="Arial" w:cs="Arial"/>
          <w:sz w:val="24"/>
          <w:szCs w:val="24"/>
        </w:rPr>
        <w:t xml:space="preserve"> which was later backed by </w:t>
      </w:r>
      <w:r w:rsidR="0064094E" w:rsidRPr="00436909">
        <w:rPr>
          <w:rFonts w:ascii="Arial" w:hAnsi="Arial" w:cs="Arial"/>
          <w:sz w:val="24"/>
          <w:szCs w:val="24"/>
        </w:rPr>
        <w:t xml:space="preserve">Mr Whitelaw who agrees </w:t>
      </w:r>
      <w:r w:rsidR="004C6ADB" w:rsidRPr="00436909">
        <w:rPr>
          <w:rFonts w:ascii="Arial" w:hAnsi="Arial" w:cs="Arial"/>
          <w:sz w:val="24"/>
          <w:szCs w:val="24"/>
        </w:rPr>
        <w:t xml:space="preserve">it’s one of the Scarman’s reports </w:t>
      </w:r>
      <w:r w:rsidR="008F6636" w:rsidRPr="00436909">
        <w:rPr>
          <w:rFonts w:ascii="Arial" w:hAnsi="Arial" w:cs="Arial"/>
          <w:sz w:val="24"/>
          <w:szCs w:val="24"/>
        </w:rPr>
        <w:t xml:space="preserve">“valuable points.” </w:t>
      </w:r>
      <w:r w:rsidR="002A4A91" w:rsidRPr="00436909">
        <w:rPr>
          <w:rFonts w:ascii="Arial" w:hAnsi="Arial" w:cs="Arial"/>
          <w:sz w:val="24"/>
          <w:szCs w:val="24"/>
        </w:rPr>
        <w:t xml:space="preserve"> And agrees that the police could do with further training. </w:t>
      </w:r>
      <w:r w:rsidR="0014344A" w:rsidRPr="00436909">
        <w:rPr>
          <w:rFonts w:ascii="Arial" w:hAnsi="Arial" w:cs="Arial"/>
          <w:sz w:val="24"/>
          <w:szCs w:val="24"/>
        </w:rPr>
        <w:br/>
      </w:r>
      <w:r w:rsidR="0014344A" w:rsidRPr="00436909">
        <w:rPr>
          <w:rFonts w:ascii="Arial" w:hAnsi="Arial" w:cs="Arial"/>
          <w:sz w:val="24"/>
          <w:szCs w:val="24"/>
        </w:rPr>
        <w:br/>
        <w:t xml:space="preserve">Meanwhile Asians who make up a large minority group within the United Kingdom had experienced discrimination in contemporary times by the police – a notable case involving </w:t>
      </w:r>
      <w:r w:rsidR="00C057C1" w:rsidRPr="00436909">
        <w:rPr>
          <w:rFonts w:ascii="Arial" w:hAnsi="Arial" w:cs="Arial"/>
          <w:sz w:val="24"/>
          <w:szCs w:val="24"/>
        </w:rPr>
        <w:t xml:space="preserve">discrimination by the police against Asians was the 2001 Bradford riots where racist </w:t>
      </w:r>
      <w:r w:rsidR="00596955" w:rsidRPr="00436909">
        <w:rPr>
          <w:rFonts w:ascii="Arial" w:hAnsi="Arial" w:cs="Arial"/>
          <w:sz w:val="24"/>
          <w:szCs w:val="24"/>
        </w:rPr>
        <w:t xml:space="preserve">English supremacist </w:t>
      </w:r>
      <w:r w:rsidR="006B7560" w:rsidRPr="00436909">
        <w:rPr>
          <w:rFonts w:ascii="Arial" w:hAnsi="Arial" w:cs="Arial"/>
          <w:sz w:val="24"/>
          <w:szCs w:val="24"/>
        </w:rPr>
        <w:t>groups-initiated</w:t>
      </w:r>
      <w:r w:rsidR="00596955" w:rsidRPr="00436909">
        <w:rPr>
          <w:rFonts w:ascii="Arial" w:hAnsi="Arial" w:cs="Arial"/>
          <w:sz w:val="24"/>
          <w:szCs w:val="24"/>
        </w:rPr>
        <w:t xml:space="preserve"> violence against the large Pakistani community within West Yorkshire</w:t>
      </w:r>
      <w:r w:rsidR="006B7560" w:rsidRPr="00436909">
        <w:rPr>
          <w:rFonts w:ascii="Arial" w:hAnsi="Arial" w:cs="Arial"/>
          <w:sz w:val="24"/>
          <w:szCs w:val="24"/>
        </w:rPr>
        <w:t xml:space="preserve"> – it was expected that the police in situations like this would remain fair and neutral however according to </w:t>
      </w:r>
      <w:r w:rsidR="00D84666" w:rsidRPr="00436909">
        <w:rPr>
          <w:rFonts w:ascii="Arial" w:hAnsi="Arial" w:cs="Arial"/>
          <w:sz w:val="24"/>
          <w:szCs w:val="24"/>
        </w:rPr>
        <w:t xml:space="preserve">Massey (2019) </w:t>
      </w:r>
      <w:r w:rsidR="008D1B79" w:rsidRPr="00436909">
        <w:rPr>
          <w:rFonts w:ascii="Arial" w:hAnsi="Arial" w:cs="Arial"/>
          <w:sz w:val="24"/>
          <w:szCs w:val="24"/>
        </w:rPr>
        <w:t xml:space="preserve">out of the thirty-six arrests </w:t>
      </w:r>
      <w:r w:rsidR="003877C7" w:rsidRPr="00436909">
        <w:rPr>
          <w:rFonts w:ascii="Arial" w:hAnsi="Arial" w:cs="Arial"/>
          <w:sz w:val="24"/>
          <w:szCs w:val="24"/>
        </w:rPr>
        <w:t xml:space="preserve">“twenty-three were Asian and thirteen were white.” Which portrayed a seemingly </w:t>
      </w:r>
      <w:r w:rsidR="00EB4DEB" w:rsidRPr="00436909">
        <w:rPr>
          <w:rFonts w:ascii="Arial" w:hAnsi="Arial" w:cs="Arial"/>
          <w:sz w:val="24"/>
          <w:szCs w:val="24"/>
        </w:rPr>
        <w:t xml:space="preserve">negative bias that the police were sympathetic to the far-right rioters </w:t>
      </w:r>
      <w:r w:rsidR="003B5FBB" w:rsidRPr="00436909">
        <w:rPr>
          <w:rFonts w:ascii="Arial" w:hAnsi="Arial" w:cs="Arial"/>
          <w:sz w:val="24"/>
          <w:szCs w:val="24"/>
        </w:rPr>
        <w:t>hence the accusation of them having a larger crackdown on Pakistani men as opposed to the English</w:t>
      </w:r>
      <w:r w:rsidR="00742121" w:rsidRPr="00436909">
        <w:rPr>
          <w:rFonts w:ascii="Arial" w:hAnsi="Arial" w:cs="Arial"/>
          <w:sz w:val="24"/>
          <w:szCs w:val="24"/>
        </w:rPr>
        <w:t xml:space="preserve"> – this coupled with the tensions the Asians in </w:t>
      </w:r>
      <w:r w:rsidR="00DE6497" w:rsidRPr="00436909">
        <w:rPr>
          <w:rFonts w:ascii="Arial" w:hAnsi="Arial" w:cs="Arial"/>
          <w:sz w:val="24"/>
          <w:szCs w:val="24"/>
        </w:rPr>
        <w:t>Bradford</w:t>
      </w:r>
      <w:r w:rsidR="00742121" w:rsidRPr="00436909">
        <w:rPr>
          <w:rFonts w:ascii="Arial" w:hAnsi="Arial" w:cs="Arial"/>
          <w:sz w:val="24"/>
          <w:szCs w:val="24"/>
        </w:rPr>
        <w:t xml:space="preserve"> had with police prior was destructive to</w:t>
      </w:r>
      <w:r w:rsidR="00072425" w:rsidRPr="00436909">
        <w:rPr>
          <w:rFonts w:ascii="Arial" w:hAnsi="Arial" w:cs="Arial"/>
          <w:sz w:val="24"/>
          <w:szCs w:val="24"/>
        </w:rPr>
        <w:t xml:space="preserve"> positive</w:t>
      </w:r>
      <w:r w:rsidR="00742121" w:rsidRPr="00436909">
        <w:rPr>
          <w:rFonts w:ascii="Arial" w:hAnsi="Arial" w:cs="Arial"/>
          <w:sz w:val="24"/>
          <w:szCs w:val="24"/>
        </w:rPr>
        <w:t xml:space="preserve"> community</w:t>
      </w:r>
      <w:r w:rsidR="00072425" w:rsidRPr="00436909">
        <w:rPr>
          <w:rFonts w:ascii="Arial" w:hAnsi="Arial" w:cs="Arial"/>
          <w:sz w:val="24"/>
          <w:szCs w:val="24"/>
        </w:rPr>
        <w:t xml:space="preserve"> relations</w:t>
      </w:r>
      <w:r w:rsidR="0063790D" w:rsidRPr="00436909">
        <w:rPr>
          <w:rFonts w:ascii="Arial" w:hAnsi="Arial" w:cs="Arial"/>
          <w:sz w:val="24"/>
          <w:szCs w:val="24"/>
        </w:rPr>
        <w:t>.</w:t>
      </w:r>
      <w:r w:rsidR="00645CFC" w:rsidRPr="00436909">
        <w:rPr>
          <w:rFonts w:ascii="Arial" w:hAnsi="Arial" w:cs="Arial"/>
          <w:sz w:val="24"/>
          <w:szCs w:val="24"/>
        </w:rPr>
        <w:t xml:space="preserve"> </w:t>
      </w:r>
      <w:r w:rsidR="0063790D" w:rsidRPr="00436909">
        <w:rPr>
          <w:rFonts w:ascii="Arial" w:hAnsi="Arial" w:cs="Arial"/>
          <w:sz w:val="24"/>
          <w:szCs w:val="24"/>
        </w:rPr>
        <w:br/>
      </w:r>
      <w:r w:rsidR="0063790D" w:rsidRPr="00436909">
        <w:rPr>
          <w:rFonts w:ascii="Arial" w:hAnsi="Arial" w:cs="Arial"/>
          <w:sz w:val="24"/>
          <w:szCs w:val="24"/>
        </w:rPr>
        <w:br/>
        <w:t>In summary this section establishes that the police have been accused of racism</w:t>
      </w:r>
      <w:r w:rsidR="00B315BA" w:rsidRPr="00436909">
        <w:rPr>
          <w:rFonts w:ascii="Arial" w:hAnsi="Arial" w:cs="Arial"/>
          <w:sz w:val="24"/>
          <w:szCs w:val="24"/>
        </w:rPr>
        <w:t xml:space="preserve"> throughout different periods of history through </w:t>
      </w:r>
      <w:r w:rsidR="007C5129" w:rsidRPr="00436909">
        <w:rPr>
          <w:rFonts w:ascii="Arial" w:hAnsi="Arial" w:cs="Arial"/>
          <w:sz w:val="24"/>
          <w:szCs w:val="24"/>
        </w:rPr>
        <w:t xml:space="preserve">varied means. Many religious, racial, and culture groups have had their share of the burden of authorities </w:t>
      </w:r>
      <w:r w:rsidR="00914B54" w:rsidRPr="00436909">
        <w:rPr>
          <w:rFonts w:ascii="Arial" w:hAnsi="Arial" w:cs="Arial"/>
          <w:sz w:val="24"/>
          <w:szCs w:val="24"/>
        </w:rPr>
        <w:t>and their mi</w:t>
      </w:r>
      <w:r w:rsidR="006612F7" w:rsidRPr="00436909">
        <w:rPr>
          <w:rFonts w:ascii="Arial" w:hAnsi="Arial" w:cs="Arial"/>
          <w:sz w:val="24"/>
          <w:szCs w:val="24"/>
        </w:rPr>
        <w:t xml:space="preserve">sconduct. The next section of the report will investigate the </w:t>
      </w:r>
      <w:r w:rsidR="00047533" w:rsidRPr="00436909">
        <w:rPr>
          <w:rFonts w:ascii="Arial" w:hAnsi="Arial" w:cs="Arial"/>
          <w:sz w:val="24"/>
          <w:szCs w:val="24"/>
        </w:rPr>
        <w:t>‘</w:t>
      </w:r>
      <w:r w:rsidR="006612F7" w:rsidRPr="00436909">
        <w:rPr>
          <w:rFonts w:ascii="Arial" w:hAnsi="Arial" w:cs="Arial"/>
          <w:sz w:val="24"/>
          <w:szCs w:val="24"/>
        </w:rPr>
        <w:t>recent</w:t>
      </w:r>
      <w:r w:rsidR="00047533" w:rsidRPr="00436909">
        <w:rPr>
          <w:rFonts w:ascii="Arial" w:hAnsi="Arial" w:cs="Arial"/>
          <w:sz w:val="24"/>
          <w:szCs w:val="24"/>
        </w:rPr>
        <w:t>’</w:t>
      </w:r>
      <w:r w:rsidR="006612F7" w:rsidRPr="00436909">
        <w:rPr>
          <w:rFonts w:ascii="Arial" w:hAnsi="Arial" w:cs="Arial"/>
          <w:sz w:val="24"/>
          <w:szCs w:val="24"/>
        </w:rPr>
        <w:t xml:space="preserve"> re-emergence of police misconduct </w:t>
      </w:r>
      <w:r w:rsidR="00047533" w:rsidRPr="00436909">
        <w:rPr>
          <w:rFonts w:ascii="Arial" w:hAnsi="Arial" w:cs="Arial"/>
          <w:sz w:val="24"/>
          <w:szCs w:val="24"/>
        </w:rPr>
        <w:t>accusations and whether things have changed since then (either for the better or the worse).</w:t>
      </w:r>
      <w:r w:rsidR="000140BF" w:rsidRPr="00436909">
        <w:rPr>
          <w:rFonts w:ascii="Arial" w:hAnsi="Arial" w:cs="Arial"/>
          <w:sz w:val="24"/>
          <w:szCs w:val="24"/>
        </w:rPr>
        <w:br/>
      </w:r>
      <w:r w:rsidR="000140BF" w:rsidRPr="00436909">
        <w:rPr>
          <w:rFonts w:ascii="Arial" w:hAnsi="Arial" w:cs="Arial"/>
          <w:sz w:val="24"/>
          <w:szCs w:val="24"/>
        </w:rPr>
        <w:br/>
      </w:r>
      <w:r w:rsidR="00B00E9B" w:rsidRPr="00436909">
        <w:rPr>
          <w:rFonts w:ascii="Arial" w:hAnsi="Arial" w:cs="Arial"/>
          <w:sz w:val="24"/>
          <w:szCs w:val="24"/>
        </w:rPr>
        <w:br/>
      </w:r>
      <w:r w:rsidR="00B00E9B" w:rsidRPr="00436909">
        <w:rPr>
          <w:rFonts w:ascii="Arial" w:hAnsi="Arial" w:cs="Arial"/>
          <w:sz w:val="24"/>
          <w:szCs w:val="24"/>
        </w:rPr>
        <w:br/>
      </w:r>
      <w:r w:rsidR="00D31D7A" w:rsidRPr="00131A12">
        <w:rPr>
          <w:rStyle w:val="Heading1Char"/>
        </w:rPr>
        <w:t>Trust and confidence in the Police</w:t>
      </w:r>
      <w:r w:rsidR="00D31D7A" w:rsidRPr="00436909">
        <w:rPr>
          <w:rStyle w:val="Heading1Char"/>
          <w:rFonts w:ascii="Arial" w:hAnsi="Arial" w:cs="Arial"/>
          <w:sz w:val="24"/>
          <w:szCs w:val="24"/>
        </w:rPr>
        <w:br/>
      </w:r>
      <w:r w:rsidR="002D16AF" w:rsidRPr="00436909">
        <w:rPr>
          <w:rFonts w:ascii="Arial" w:hAnsi="Arial" w:cs="Arial"/>
          <w:sz w:val="24"/>
          <w:szCs w:val="24"/>
        </w:rPr>
        <w:br/>
        <w:t xml:space="preserve">Trust and confidence has been called into question </w:t>
      </w:r>
      <w:r w:rsidR="00031F6A" w:rsidRPr="00436909">
        <w:rPr>
          <w:rFonts w:ascii="Arial" w:hAnsi="Arial" w:cs="Arial"/>
          <w:sz w:val="24"/>
          <w:szCs w:val="24"/>
        </w:rPr>
        <w:t xml:space="preserve">throughout the 2020s </w:t>
      </w:r>
      <w:r w:rsidR="00FA5D69" w:rsidRPr="00436909">
        <w:rPr>
          <w:rFonts w:ascii="Arial" w:hAnsi="Arial" w:cs="Arial"/>
          <w:sz w:val="24"/>
          <w:szCs w:val="24"/>
        </w:rPr>
        <w:t xml:space="preserve">(Low and Owen-Evans, 2024) </w:t>
      </w:r>
      <w:r w:rsidR="00D10A0A" w:rsidRPr="00436909">
        <w:rPr>
          <w:rFonts w:ascii="Arial" w:hAnsi="Arial" w:cs="Arial"/>
          <w:sz w:val="24"/>
          <w:szCs w:val="24"/>
        </w:rPr>
        <w:t>especially due to instances of police misconduct</w:t>
      </w:r>
      <w:r w:rsidR="0024662A" w:rsidRPr="00436909">
        <w:rPr>
          <w:rFonts w:ascii="Arial" w:hAnsi="Arial" w:cs="Arial"/>
          <w:sz w:val="24"/>
          <w:szCs w:val="24"/>
        </w:rPr>
        <w:t xml:space="preserve"> involving sexual assault, murder, </w:t>
      </w:r>
      <w:r w:rsidR="00380EC7" w:rsidRPr="00436909">
        <w:rPr>
          <w:rFonts w:ascii="Arial" w:hAnsi="Arial" w:cs="Arial"/>
          <w:sz w:val="24"/>
          <w:szCs w:val="24"/>
        </w:rPr>
        <w:t>racist attitudes, and sexism</w:t>
      </w:r>
      <w:r w:rsidR="00AE2CC8" w:rsidRPr="00436909">
        <w:rPr>
          <w:rFonts w:ascii="Arial" w:hAnsi="Arial" w:cs="Arial"/>
          <w:sz w:val="24"/>
          <w:szCs w:val="24"/>
        </w:rPr>
        <w:t>. This has inventively led Baroness Case</w:t>
      </w:r>
      <w:r w:rsidR="00EC048B" w:rsidRPr="00436909">
        <w:rPr>
          <w:rFonts w:ascii="Arial" w:hAnsi="Arial" w:cs="Arial"/>
          <w:sz w:val="24"/>
          <w:szCs w:val="24"/>
        </w:rPr>
        <w:t>y of Blackstock</w:t>
      </w:r>
      <w:r w:rsidR="001860CF" w:rsidRPr="00436909">
        <w:rPr>
          <w:rFonts w:ascii="Arial" w:hAnsi="Arial" w:cs="Arial"/>
          <w:sz w:val="24"/>
          <w:szCs w:val="24"/>
        </w:rPr>
        <w:t xml:space="preserve"> </w:t>
      </w:r>
      <w:r w:rsidR="00EB52F2" w:rsidRPr="00436909">
        <w:rPr>
          <w:rFonts w:ascii="Arial" w:hAnsi="Arial" w:cs="Arial"/>
          <w:sz w:val="24"/>
          <w:szCs w:val="24"/>
        </w:rPr>
        <w:t>t</w:t>
      </w:r>
      <w:r w:rsidR="00F30B9A" w:rsidRPr="00436909">
        <w:rPr>
          <w:rFonts w:ascii="Arial" w:hAnsi="Arial" w:cs="Arial"/>
          <w:sz w:val="24"/>
          <w:szCs w:val="24"/>
        </w:rPr>
        <w:t xml:space="preserve">o oversee </w:t>
      </w:r>
      <w:r w:rsidR="001860CF" w:rsidRPr="00436909">
        <w:rPr>
          <w:rFonts w:ascii="Arial" w:hAnsi="Arial" w:cs="Arial"/>
          <w:sz w:val="24"/>
          <w:szCs w:val="24"/>
        </w:rPr>
        <w:t>an investigation into the Metropolitan Police</w:t>
      </w:r>
      <w:r w:rsidR="00781C0E" w:rsidRPr="00436909">
        <w:rPr>
          <w:rFonts w:ascii="Arial" w:hAnsi="Arial" w:cs="Arial"/>
          <w:sz w:val="24"/>
          <w:szCs w:val="24"/>
        </w:rPr>
        <w:t xml:space="preserve"> which has highlighted significant concerns with the conduct of law enforcement officers and staff</w:t>
      </w:r>
      <w:r w:rsidR="00F30B9A" w:rsidRPr="00436909">
        <w:rPr>
          <w:rFonts w:ascii="Arial" w:hAnsi="Arial" w:cs="Arial"/>
          <w:sz w:val="24"/>
          <w:szCs w:val="24"/>
        </w:rPr>
        <w:t xml:space="preserve">. In the context of racism </w:t>
      </w:r>
      <w:r w:rsidR="000322BF" w:rsidRPr="00436909">
        <w:rPr>
          <w:rFonts w:ascii="Arial" w:hAnsi="Arial" w:cs="Arial"/>
          <w:sz w:val="24"/>
          <w:szCs w:val="24"/>
        </w:rPr>
        <w:t>Casey (20</w:t>
      </w:r>
      <w:r w:rsidR="00A20B3C">
        <w:rPr>
          <w:rFonts w:ascii="Arial" w:hAnsi="Arial" w:cs="Arial"/>
          <w:sz w:val="24"/>
          <w:szCs w:val="24"/>
        </w:rPr>
        <w:t>23</w:t>
      </w:r>
      <w:r w:rsidR="000322BF" w:rsidRPr="00436909">
        <w:rPr>
          <w:rFonts w:ascii="Arial" w:hAnsi="Arial" w:cs="Arial"/>
          <w:sz w:val="24"/>
          <w:szCs w:val="24"/>
        </w:rPr>
        <w:t xml:space="preserve">) found </w:t>
      </w:r>
      <w:r w:rsidR="003A0D39" w:rsidRPr="00436909">
        <w:rPr>
          <w:rFonts w:ascii="Arial" w:hAnsi="Arial" w:cs="Arial"/>
          <w:sz w:val="24"/>
          <w:szCs w:val="24"/>
        </w:rPr>
        <w:t xml:space="preserve">that </w:t>
      </w:r>
      <w:r w:rsidR="00F43108" w:rsidRPr="00436909">
        <w:rPr>
          <w:rFonts w:ascii="Arial" w:hAnsi="Arial" w:cs="Arial"/>
          <w:sz w:val="24"/>
          <w:szCs w:val="24"/>
        </w:rPr>
        <w:t xml:space="preserve">discrimination is tolerated and has become interlinked in the system </w:t>
      </w:r>
      <w:r w:rsidR="00407F53" w:rsidRPr="00436909">
        <w:rPr>
          <w:rFonts w:ascii="Arial" w:hAnsi="Arial" w:cs="Arial"/>
          <w:sz w:val="24"/>
          <w:szCs w:val="24"/>
        </w:rPr>
        <w:t xml:space="preserve">with widespread bullying </w:t>
      </w:r>
      <w:r w:rsidR="00077B8F" w:rsidRPr="00436909">
        <w:rPr>
          <w:rFonts w:ascii="Arial" w:hAnsi="Arial" w:cs="Arial"/>
          <w:sz w:val="24"/>
          <w:szCs w:val="24"/>
        </w:rPr>
        <w:t xml:space="preserve">against those with of protected characteristics being reported as “22% of </w:t>
      </w:r>
      <w:r w:rsidR="00B25215" w:rsidRPr="00436909">
        <w:rPr>
          <w:rFonts w:ascii="Arial" w:hAnsi="Arial" w:cs="Arial"/>
          <w:sz w:val="24"/>
          <w:szCs w:val="24"/>
        </w:rPr>
        <w:t xml:space="preserve">staff and officers.” It was also found that racist attitudes specifically </w:t>
      </w:r>
      <w:r w:rsidR="00491575" w:rsidRPr="00436909">
        <w:rPr>
          <w:rFonts w:ascii="Arial" w:hAnsi="Arial" w:cs="Arial"/>
          <w:sz w:val="24"/>
          <w:szCs w:val="24"/>
        </w:rPr>
        <w:t xml:space="preserve">are still prevalent </w:t>
      </w:r>
      <w:r w:rsidR="00CA3AB0" w:rsidRPr="00436909">
        <w:rPr>
          <w:rFonts w:ascii="Arial" w:hAnsi="Arial" w:cs="Arial"/>
          <w:sz w:val="24"/>
          <w:szCs w:val="24"/>
        </w:rPr>
        <w:t>and often is likely to</w:t>
      </w:r>
      <w:r w:rsidR="00451D9F" w:rsidRPr="00436909">
        <w:rPr>
          <w:rFonts w:ascii="Arial" w:hAnsi="Arial" w:cs="Arial"/>
          <w:sz w:val="24"/>
          <w:szCs w:val="24"/>
        </w:rPr>
        <w:t xml:space="preserve"> be ignored. </w:t>
      </w:r>
      <w:r w:rsidR="0052268A" w:rsidRPr="00436909">
        <w:rPr>
          <w:rFonts w:ascii="Arial" w:hAnsi="Arial" w:cs="Arial"/>
          <w:sz w:val="24"/>
          <w:szCs w:val="24"/>
        </w:rPr>
        <w:t xml:space="preserve"> </w:t>
      </w:r>
      <w:r w:rsidR="0052268A" w:rsidRPr="00436909">
        <w:rPr>
          <w:rFonts w:ascii="Arial" w:hAnsi="Arial" w:cs="Arial"/>
          <w:sz w:val="24"/>
          <w:szCs w:val="24"/>
        </w:rPr>
        <w:br/>
      </w:r>
      <w:r w:rsidR="0052268A" w:rsidRPr="00436909">
        <w:rPr>
          <w:rFonts w:ascii="Arial" w:hAnsi="Arial" w:cs="Arial"/>
          <w:sz w:val="24"/>
          <w:szCs w:val="24"/>
        </w:rPr>
        <w:br/>
        <w:t>In comparison with the Scarman report there are similar concerns that are found – more specifically issues pertaining to ethnic minorities. Th</w:t>
      </w:r>
      <w:r w:rsidR="00436909" w:rsidRPr="00436909">
        <w:rPr>
          <w:rFonts w:ascii="Arial" w:hAnsi="Arial" w:cs="Arial"/>
          <w:sz w:val="24"/>
          <w:szCs w:val="24"/>
        </w:rPr>
        <w:t xml:space="preserve">e Casey report serves as the most recent example of police failings regarding (Manning and Wood, 2025) BAME groups where accusations of institutionalised racism </w:t>
      </w:r>
      <w:r w:rsidR="00436909">
        <w:rPr>
          <w:rFonts w:ascii="Arial" w:hAnsi="Arial" w:cs="Arial"/>
          <w:sz w:val="24"/>
          <w:szCs w:val="24"/>
        </w:rPr>
        <w:t xml:space="preserve">was reported similar to the Scarman report where the first origin of </w:t>
      </w:r>
      <w:r w:rsidR="00436909" w:rsidRPr="00436909">
        <w:rPr>
          <w:rFonts w:ascii="Arial" w:hAnsi="Arial" w:cs="Arial"/>
          <w:sz w:val="24"/>
          <w:szCs w:val="24"/>
        </w:rPr>
        <w:t>institutional racism (Neal, 2003)</w:t>
      </w:r>
      <w:r w:rsidR="00436909">
        <w:rPr>
          <w:rFonts w:ascii="Arial" w:hAnsi="Arial" w:cs="Arial"/>
          <w:sz w:val="24"/>
          <w:szCs w:val="24"/>
        </w:rPr>
        <w:t xml:space="preserve"> was reported and thus found itself in many media headlines</w:t>
      </w:r>
      <w:r w:rsidR="008D39AA">
        <w:rPr>
          <w:rFonts w:ascii="Arial" w:hAnsi="Arial" w:cs="Arial"/>
          <w:sz w:val="24"/>
          <w:szCs w:val="24"/>
        </w:rPr>
        <w:t xml:space="preserve"> however there is key differences, while the Scarman report seeks to establish racial problems in the police and seeks solutions to keep community relations with blacks and Asians – the Casey </w:t>
      </w:r>
      <w:r w:rsidR="008D39AA">
        <w:rPr>
          <w:rFonts w:ascii="Arial" w:hAnsi="Arial" w:cs="Arial"/>
          <w:sz w:val="24"/>
          <w:szCs w:val="24"/>
        </w:rPr>
        <w:lastRenderedPageBreak/>
        <w:t xml:space="preserve">report on the other hand goes deeper and points other insecurities within the police service such as allegations of sexism, misogyny, and violence against women and girls thus suggesting the issue doesn’t stop at racism </w:t>
      </w:r>
      <w:r w:rsidR="008D39AA" w:rsidRPr="008D39AA">
        <w:rPr>
          <w:rFonts w:ascii="Arial" w:hAnsi="Arial" w:cs="Arial"/>
          <w:sz w:val="24"/>
          <w:szCs w:val="24"/>
        </w:rPr>
        <w:t>(</w:t>
      </w:r>
      <w:proofErr w:type="spellStart"/>
      <w:r w:rsidR="008D39AA" w:rsidRPr="008D39AA">
        <w:rPr>
          <w:rFonts w:ascii="Arial" w:hAnsi="Arial" w:cs="Arial"/>
          <w:sz w:val="24"/>
          <w:szCs w:val="24"/>
        </w:rPr>
        <w:t>Doardo</w:t>
      </w:r>
      <w:proofErr w:type="spellEnd"/>
      <w:r w:rsidR="008D39AA" w:rsidRPr="008D39AA">
        <w:rPr>
          <w:rFonts w:ascii="Arial" w:hAnsi="Arial" w:cs="Arial"/>
          <w:sz w:val="24"/>
          <w:szCs w:val="24"/>
        </w:rPr>
        <w:t>, 2023)</w:t>
      </w:r>
      <w:r w:rsidR="008D39AA">
        <w:rPr>
          <w:rFonts w:ascii="Arial" w:hAnsi="Arial" w:cs="Arial"/>
          <w:sz w:val="24"/>
          <w:szCs w:val="24"/>
        </w:rPr>
        <w:t xml:space="preserve"> but rather additional complex themes that</w:t>
      </w:r>
      <w:r w:rsidR="0076779E">
        <w:rPr>
          <w:rFonts w:ascii="Arial" w:hAnsi="Arial" w:cs="Arial"/>
          <w:sz w:val="24"/>
          <w:szCs w:val="24"/>
        </w:rPr>
        <w:t xml:space="preserve"> show critical weaknesses in its apparatus.</w:t>
      </w:r>
      <w:r w:rsidR="00C65B04">
        <w:rPr>
          <w:rFonts w:ascii="Arial" w:hAnsi="Arial" w:cs="Arial"/>
          <w:sz w:val="24"/>
          <w:szCs w:val="24"/>
        </w:rPr>
        <w:t xml:space="preserve"> This very much goes against the theme of “bad apples” as legitimacy and trust get called into question as the Casey review exposes deep rooted issues. Meanwhile</w:t>
      </w:r>
      <w:r w:rsidR="004A5BDF">
        <w:rPr>
          <w:rFonts w:ascii="Arial" w:hAnsi="Arial" w:cs="Arial"/>
          <w:sz w:val="24"/>
          <w:szCs w:val="24"/>
        </w:rPr>
        <w:t xml:space="preserve"> the Macpherson report, another enquiry previous to the Casey report investigated the death of Stephen Lawarance</w:t>
      </w:r>
      <w:r w:rsidR="00BF6CBD">
        <w:rPr>
          <w:rFonts w:ascii="Arial" w:hAnsi="Arial" w:cs="Arial"/>
          <w:sz w:val="24"/>
          <w:szCs w:val="24"/>
        </w:rPr>
        <w:t xml:space="preserve"> – according to </w:t>
      </w:r>
      <w:r w:rsidR="00BF6CBD" w:rsidRPr="00BF6CBD">
        <w:rPr>
          <w:rFonts w:ascii="Arial" w:hAnsi="Arial" w:cs="Arial"/>
          <w:sz w:val="24"/>
          <w:szCs w:val="24"/>
        </w:rPr>
        <w:t>Lea (2000)</w:t>
      </w:r>
      <w:r w:rsidR="00BF6CBD">
        <w:rPr>
          <w:rFonts w:ascii="Arial" w:hAnsi="Arial" w:cs="Arial"/>
          <w:sz w:val="24"/>
          <w:szCs w:val="24"/>
        </w:rPr>
        <w:t xml:space="preserve"> </w:t>
      </w:r>
      <w:r w:rsidR="00830B6D">
        <w:rPr>
          <w:rFonts w:ascii="Arial" w:hAnsi="Arial" w:cs="Arial"/>
          <w:sz w:val="24"/>
          <w:szCs w:val="24"/>
        </w:rPr>
        <w:t xml:space="preserve">the investigation looked into the failures of how a black man died at the hands of a white gang supremacists which was described as </w:t>
      </w:r>
      <w:r w:rsidR="00F50193">
        <w:rPr>
          <w:rFonts w:ascii="Arial" w:hAnsi="Arial" w:cs="Arial"/>
          <w:sz w:val="24"/>
          <w:szCs w:val="24"/>
        </w:rPr>
        <w:t>“</w:t>
      </w:r>
      <w:r w:rsidR="00F50193" w:rsidRPr="00F50193">
        <w:rPr>
          <w:rFonts w:ascii="Arial" w:hAnsi="Arial" w:cs="Arial"/>
          <w:sz w:val="24"/>
          <w:szCs w:val="24"/>
        </w:rPr>
        <w:t>a combination of professional</w:t>
      </w:r>
      <w:r w:rsidR="00F50193">
        <w:rPr>
          <w:rFonts w:ascii="Arial" w:hAnsi="Arial" w:cs="Arial"/>
          <w:sz w:val="24"/>
          <w:szCs w:val="24"/>
        </w:rPr>
        <w:t xml:space="preserve"> </w:t>
      </w:r>
      <w:r w:rsidR="00F50193" w:rsidRPr="00F50193">
        <w:rPr>
          <w:rFonts w:ascii="Arial" w:hAnsi="Arial" w:cs="Arial"/>
          <w:sz w:val="24"/>
          <w:szCs w:val="24"/>
        </w:rPr>
        <w:t>incompetence, institutional racism, and a failure of leadership by senio</w:t>
      </w:r>
      <w:r w:rsidR="00F50193">
        <w:rPr>
          <w:rFonts w:ascii="Arial" w:hAnsi="Arial" w:cs="Arial"/>
          <w:sz w:val="24"/>
          <w:szCs w:val="24"/>
        </w:rPr>
        <w:t xml:space="preserve">r </w:t>
      </w:r>
      <w:r w:rsidR="00F50193" w:rsidRPr="00F50193">
        <w:rPr>
          <w:rFonts w:ascii="Arial" w:hAnsi="Arial" w:cs="Arial"/>
          <w:sz w:val="24"/>
          <w:szCs w:val="24"/>
        </w:rPr>
        <w:t>officers</w:t>
      </w:r>
      <w:r w:rsidR="00F50193">
        <w:rPr>
          <w:rFonts w:ascii="Arial" w:hAnsi="Arial" w:cs="Arial"/>
          <w:sz w:val="24"/>
          <w:szCs w:val="24"/>
        </w:rPr>
        <w:t>” where it led to the investigation being sabotaged. Like with the Casey and Scarman reports it reasserts the idea of institutionalised racism</w:t>
      </w:r>
      <w:r w:rsidR="00C1430B">
        <w:rPr>
          <w:rFonts w:ascii="Arial" w:hAnsi="Arial" w:cs="Arial"/>
          <w:sz w:val="24"/>
          <w:szCs w:val="24"/>
        </w:rPr>
        <w:t xml:space="preserve"> within police culture</w:t>
      </w:r>
      <w:r w:rsidR="00C635A6">
        <w:rPr>
          <w:rFonts w:ascii="Arial" w:hAnsi="Arial" w:cs="Arial"/>
          <w:sz w:val="24"/>
          <w:szCs w:val="24"/>
        </w:rPr>
        <w:t xml:space="preserve"> however it differs from Scarman where the idea of “bad apples” isn’t the core concept but instead a system-wide British society by analysing the practises and policies that enabled concern </w:t>
      </w:r>
      <w:r w:rsidR="00C635A6" w:rsidRPr="00C635A6">
        <w:rPr>
          <w:rFonts w:ascii="Arial" w:hAnsi="Arial" w:cs="Arial"/>
          <w:sz w:val="24"/>
          <w:szCs w:val="24"/>
        </w:rPr>
        <w:t>(Bartkowiak-Theron and Asquith, 2014)</w:t>
      </w:r>
      <w:r w:rsidR="00C635A6">
        <w:rPr>
          <w:rFonts w:ascii="Arial" w:hAnsi="Arial" w:cs="Arial"/>
          <w:sz w:val="24"/>
          <w:szCs w:val="24"/>
        </w:rPr>
        <w:t xml:space="preserve"> but unlike Casey it only focuses on the racial aspect of policing and does not investigate other notorious issues such as sexism or the overall toxic workplace within the Metropolitan Police Service.  </w:t>
      </w:r>
      <w:r w:rsidR="00C635A6">
        <w:rPr>
          <w:rFonts w:ascii="Arial" w:hAnsi="Arial" w:cs="Arial"/>
          <w:sz w:val="24"/>
          <w:szCs w:val="24"/>
        </w:rPr>
        <w:br/>
      </w:r>
      <w:r w:rsidR="00C635A6">
        <w:rPr>
          <w:rFonts w:ascii="Arial" w:hAnsi="Arial" w:cs="Arial"/>
          <w:sz w:val="24"/>
          <w:szCs w:val="24"/>
        </w:rPr>
        <w:br/>
        <w:t xml:space="preserve">Overall, what can be found is the gradual shift between academics and authorities where previously from Scarman </w:t>
      </w:r>
      <w:r w:rsidR="00AD7F3C">
        <w:rPr>
          <w:rFonts w:ascii="Arial" w:hAnsi="Arial" w:cs="Arial"/>
          <w:sz w:val="24"/>
          <w:szCs w:val="24"/>
        </w:rPr>
        <w:t>whose</w:t>
      </w:r>
      <w:r w:rsidR="00C635A6">
        <w:rPr>
          <w:rFonts w:ascii="Arial" w:hAnsi="Arial" w:cs="Arial"/>
          <w:sz w:val="24"/>
          <w:szCs w:val="24"/>
        </w:rPr>
        <w:t xml:space="preserve"> rhetoric establishes “a few bad officers” however still paved the way for the increase in better relations between the police and </w:t>
      </w:r>
      <w:r w:rsidR="00AD7F3C">
        <w:rPr>
          <w:rFonts w:ascii="Arial" w:hAnsi="Arial" w:cs="Arial"/>
          <w:sz w:val="24"/>
          <w:szCs w:val="24"/>
        </w:rPr>
        <w:t xml:space="preserve">minority </w:t>
      </w:r>
      <w:r w:rsidR="00C635A6">
        <w:rPr>
          <w:rFonts w:ascii="Arial" w:hAnsi="Arial" w:cs="Arial"/>
          <w:sz w:val="24"/>
          <w:szCs w:val="24"/>
        </w:rPr>
        <w:t>communi</w:t>
      </w:r>
      <w:r w:rsidR="00AD7F3C">
        <w:rPr>
          <w:rFonts w:ascii="Arial" w:hAnsi="Arial" w:cs="Arial"/>
          <w:sz w:val="24"/>
          <w:szCs w:val="24"/>
        </w:rPr>
        <w:t>ties</w:t>
      </w:r>
      <w:r w:rsidR="00C635A6">
        <w:rPr>
          <w:rFonts w:ascii="Arial" w:hAnsi="Arial" w:cs="Arial"/>
          <w:sz w:val="24"/>
          <w:szCs w:val="24"/>
        </w:rPr>
        <w:t xml:space="preserve"> </w:t>
      </w:r>
      <w:r w:rsidR="00AD7F3C">
        <w:rPr>
          <w:rFonts w:ascii="Arial" w:hAnsi="Arial" w:cs="Arial"/>
          <w:sz w:val="24"/>
          <w:szCs w:val="24"/>
        </w:rPr>
        <w:t xml:space="preserve">yet accusations of institutionalised racism persisted in media outlets. This would later evolve into possible </w:t>
      </w:r>
      <w:r w:rsidR="00AD7F3C" w:rsidRPr="00AD7F3C">
        <w:rPr>
          <w:rFonts w:ascii="Arial" w:hAnsi="Arial" w:cs="Arial"/>
          <w:sz w:val="24"/>
          <w:szCs w:val="24"/>
        </w:rPr>
        <w:t>institutionalised racism</w:t>
      </w:r>
      <w:r w:rsidR="00AD7F3C">
        <w:rPr>
          <w:rFonts w:ascii="Arial" w:hAnsi="Arial" w:cs="Arial"/>
          <w:sz w:val="24"/>
          <w:szCs w:val="24"/>
        </w:rPr>
        <w:t xml:space="preserve"> being acknowledged by experts through the Macpherson report and a gradual shift away from a handful of ill-intended individuals. When looking at the Baroness Casey review, it can be established that racism isn’t the only deep-seeded problem in policing but also sexism</w:t>
      </w:r>
      <w:r w:rsidR="003F4FE8">
        <w:rPr>
          <w:rFonts w:ascii="Arial" w:hAnsi="Arial" w:cs="Arial"/>
          <w:sz w:val="24"/>
          <w:szCs w:val="24"/>
        </w:rPr>
        <w:t xml:space="preserve"> and misogyny which also led to other enquires such as Operation </w:t>
      </w:r>
      <w:proofErr w:type="spellStart"/>
      <w:r w:rsidR="003F4FE8">
        <w:rPr>
          <w:rFonts w:ascii="Arial" w:hAnsi="Arial" w:cs="Arial"/>
          <w:sz w:val="24"/>
          <w:szCs w:val="24"/>
        </w:rPr>
        <w:t>Argens</w:t>
      </w:r>
      <w:proofErr w:type="spellEnd"/>
      <w:r w:rsidR="003F4FE8">
        <w:rPr>
          <w:rFonts w:ascii="Arial" w:hAnsi="Arial" w:cs="Arial"/>
          <w:sz w:val="24"/>
          <w:szCs w:val="24"/>
        </w:rPr>
        <w:t xml:space="preserve"> </w:t>
      </w:r>
      <w:r w:rsidR="003F4FE8" w:rsidRPr="003F4FE8">
        <w:rPr>
          <w:rFonts w:ascii="Arial" w:hAnsi="Arial" w:cs="Arial"/>
          <w:sz w:val="24"/>
          <w:szCs w:val="24"/>
        </w:rPr>
        <w:t>(IOPC, 2023)</w:t>
      </w:r>
      <w:r w:rsidR="003F4FE8">
        <w:rPr>
          <w:rFonts w:ascii="Arial" w:hAnsi="Arial" w:cs="Arial"/>
          <w:sz w:val="24"/>
          <w:szCs w:val="24"/>
        </w:rPr>
        <w:t xml:space="preserve"> where it was found that Wayne Couzens (a notable subject in the Casey review) was connected to other officers through a group chat that exhibited officers being openly racist, sexist, misogynistic as well as subjecting behaviours of a sexual predator. </w:t>
      </w:r>
    </w:p>
    <w:p w14:paraId="7751402C" w14:textId="5D6D0708" w:rsidR="00C65B04" w:rsidRDefault="001C3D6B" w:rsidP="008E0B4B">
      <w:pPr>
        <w:rPr>
          <w:rFonts w:ascii="Arial" w:hAnsi="Arial" w:cs="Arial"/>
          <w:sz w:val="24"/>
          <w:szCs w:val="24"/>
        </w:rPr>
      </w:pPr>
      <w:r>
        <w:rPr>
          <w:rFonts w:ascii="Arial" w:hAnsi="Arial" w:cs="Arial"/>
          <w:sz w:val="24"/>
          <w:szCs w:val="24"/>
        </w:rPr>
        <w:t xml:space="preserve">Scarman recommended changes to police training </w:t>
      </w:r>
      <w:r w:rsidR="00083D9F">
        <w:rPr>
          <w:rFonts w:ascii="Arial" w:hAnsi="Arial" w:cs="Arial"/>
          <w:sz w:val="24"/>
          <w:szCs w:val="24"/>
        </w:rPr>
        <w:t>and</w:t>
      </w:r>
      <w:r>
        <w:rPr>
          <w:rFonts w:ascii="Arial" w:hAnsi="Arial" w:cs="Arial"/>
          <w:sz w:val="24"/>
          <w:szCs w:val="24"/>
        </w:rPr>
        <w:t xml:space="preserve"> acknowledged the racial tensions due to less adequate policing however many of his ideas were undermined by Scotland Yard </w:t>
      </w:r>
      <w:r w:rsidRPr="001C3D6B">
        <w:rPr>
          <w:rFonts w:ascii="Arial" w:hAnsi="Arial" w:cs="Arial"/>
          <w:sz w:val="24"/>
          <w:szCs w:val="24"/>
        </w:rPr>
        <w:t>(Sim, 1982)</w:t>
      </w:r>
      <w:r>
        <w:rPr>
          <w:rFonts w:ascii="Arial" w:hAnsi="Arial" w:cs="Arial"/>
          <w:sz w:val="24"/>
          <w:szCs w:val="24"/>
        </w:rPr>
        <w:t xml:space="preserve"> with senior officers generally unopposed when projecting their views regarding accountability to some newspapers and media outlets. From</w:t>
      </w:r>
      <w:r w:rsidR="00083D9F">
        <w:rPr>
          <w:rFonts w:ascii="Arial" w:hAnsi="Arial" w:cs="Arial"/>
          <w:sz w:val="24"/>
          <w:szCs w:val="24"/>
        </w:rPr>
        <w:t xml:space="preserve"> there one could interpret and corollate these findings with the Macpherson report’s investigation into the death of Stephen Lawarance where it was established that poor leadership</w:t>
      </w:r>
      <w:r w:rsidR="00F56E17">
        <w:rPr>
          <w:rFonts w:ascii="Arial" w:hAnsi="Arial" w:cs="Arial"/>
          <w:sz w:val="24"/>
          <w:szCs w:val="24"/>
        </w:rPr>
        <w:t xml:space="preserve"> by senior officers and </w:t>
      </w:r>
      <w:r w:rsidR="00083D9F">
        <w:rPr>
          <w:rFonts w:ascii="Arial" w:hAnsi="Arial" w:cs="Arial"/>
          <w:sz w:val="24"/>
          <w:szCs w:val="24"/>
        </w:rPr>
        <w:t>racist attitudes within police</w:t>
      </w:r>
      <w:r w:rsidR="00F56E17">
        <w:rPr>
          <w:rFonts w:ascii="Arial" w:hAnsi="Arial" w:cs="Arial"/>
          <w:sz w:val="24"/>
          <w:szCs w:val="24"/>
        </w:rPr>
        <w:t xml:space="preserve"> which suggests that the Scarman report had little affect on challenging the problems with British law enforcement. </w:t>
      </w:r>
      <w:r w:rsidR="00083D9F">
        <w:rPr>
          <w:rFonts w:ascii="Arial" w:hAnsi="Arial" w:cs="Arial"/>
          <w:sz w:val="24"/>
          <w:szCs w:val="24"/>
        </w:rPr>
        <w:t xml:space="preserve"> </w:t>
      </w:r>
      <w:r w:rsidR="00F56E17">
        <w:rPr>
          <w:rFonts w:ascii="Arial" w:hAnsi="Arial" w:cs="Arial"/>
          <w:sz w:val="24"/>
          <w:szCs w:val="24"/>
        </w:rPr>
        <w:br/>
      </w:r>
      <w:r w:rsidR="00F56E17">
        <w:rPr>
          <w:rFonts w:ascii="Arial" w:hAnsi="Arial" w:cs="Arial"/>
          <w:sz w:val="24"/>
          <w:szCs w:val="24"/>
        </w:rPr>
        <w:br/>
        <w:t>When considering the Baroness Casey Review in contemporary times it’s found that the report delves deeper than racism being the only issue. Yes, it’s one of the many core problems with the Metropolitan Police</w:t>
      </w:r>
      <w:r w:rsidR="00A20B3C">
        <w:rPr>
          <w:rFonts w:ascii="Arial" w:hAnsi="Arial" w:cs="Arial"/>
          <w:sz w:val="24"/>
          <w:szCs w:val="24"/>
        </w:rPr>
        <w:t xml:space="preserve"> but unlike the Macpherson and Scarman reports it covers sexual assaults &amp; harassment, sexism, and misogyny – like the </w:t>
      </w:r>
      <w:r w:rsidR="00A20B3C">
        <w:rPr>
          <w:rFonts w:ascii="Arial" w:hAnsi="Arial" w:cs="Arial"/>
          <w:sz w:val="24"/>
          <w:szCs w:val="24"/>
        </w:rPr>
        <w:lastRenderedPageBreak/>
        <w:t>Macpherson report prior, the ideas of it being a systematic problem then individuals become clearer. The Casey (2023</w:t>
      </w:r>
      <w:r w:rsidR="008D7BF2">
        <w:rPr>
          <w:rFonts w:ascii="Arial" w:hAnsi="Arial" w:cs="Arial"/>
          <w:sz w:val="24"/>
          <w:szCs w:val="24"/>
        </w:rPr>
        <w:t>, P20-21</w:t>
      </w:r>
      <w:r w:rsidR="00A20B3C">
        <w:rPr>
          <w:rFonts w:ascii="Arial" w:hAnsi="Arial" w:cs="Arial"/>
          <w:sz w:val="24"/>
          <w:szCs w:val="24"/>
        </w:rPr>
        <w:t>) Review</w:t>
      </w:r>
      <w:r w:rsidR="008D7BF2">
        <w:rPr>
          <w:rFonts w:ascii="Arial" w:hAnsi="Arial" w:cs="Arial"/>
          <w:sz w:val="24"/>
          <w:szCs w:val="24"/>
        </w:rPr>
        <w:t xml:space="preserve"> puts forward a wide range of recommendations such as the redoing of the misconduct system, believing it’s not fit for purpose, disbanding and reforming the notably racist firearms unit (</w:t>
      </w:r>
      <w:r w:rsidR="008D7BF2" w:rsidRPr="008D7BF2">
        <w:rPr>
          <w:rFonts w:ascii="Arial" w:hAnsi="Arial" w:cs="Arial"/>
          <w:sz w:val="24"/>
          <w:szCs w:val="24"/>
        </w:rPr>
        <w:t>Parliamentary and Diplomatic Protection</w:t>
      </w:r>
      <w:r w:rsidR="008D7BF2">
        <w:rPr>
          <w:rFonts w:ascii="Arial" w:hAnsi="Arial" w:cs="Arial"/>
          <w:sz w:val="24"/>
          <w:szCs w:val="24"/>
        </w:rPr>
        <w:t xml:space="preserve">) to root out “unacceptable behaviour” as well as enforce stricter vetting procedures amongst much more. </w:t>
      </w:r>
      <w:r w:rsidR="00A20B3C">
        <w:rPr>
          <w:rFonts w:ascii="Arial" w:hAnsi="Arial" w:cs="Arial"/>
          <w:sz w:val="24"/>
          <w:szCs w:val="24"/>
        </w:rPr>
        <w:br/>
      </w:r>
      <w:r w:rsidR="00A20B3C">
        <w:rPr>
          <w:rFonts w:ascii="Arial" w:hAnsi="Arial" w:cs="Arial"/>
          <w:sz w:val="24"/>
          <w:szCs w:val="24"/>
        </w:rPr>
        <w:br/>
      </w:r>
      <w:r w:rsidR="008D7BF2" w:rsidRPr="00131A12">
        <w:rPr>
          <w:rStyle w:val="Heading1Char"/>
        </w:rPr>
        <w:t>Conclusion &amp; Recommendations</w:t>
      </w:r>
      <w:r w:rsidR="008D7BF2">
        <w:rPr>
          <w:rFonts w:ascii="Arial" w:hAnsi="Arial" w:cs="Arial"/>
          <w:sz w:val="24"/>
          <w:szCs w:val="24"/>
        </w:rPr>
        <w:t xml:space="preserve"> </w:t>
      </w:r>
    </w:p>
    <w:p w14:paraId="0A1FC2E9" w14:textId="1A04ED55" w:rsidR="008D7BF2" w:rsidRDefault="008D7BF2" w:rsidP="008E0B4B">
      <w:r>
        <w:rPr>
          <w:rFonts w:ascii="Arial" w:hAnsi="Arial" w:cs="Arial"/>
          <w:sz w:val="24"/>
          <w:szCs w:val="24"/>
        </w:rPr>
        <w:t xml:space="preserve">A set of recommendations that should be considered is giving civilian oversight more authority such as the Independent Office for Police Conduct alongside Police and Crime Commissioners to regulate and persist accountability with local police forces, evidence for positive actions by giving civilians more power to dictate and review police action can be found all over the western world with nations such as the United States </w:t>
      </w:r>
      <w:r w:rsidR="006634FF">
        <w:rPr>
          <w:rFonts w:ascii="Arial" w:hAnsi="Arial" w:cs="Arial"/>
          <w:sz w:val="24"/>
          <w:szCs w:val="24"/>
        </w:rPr>
        <w:t xml:space="preserve">for example </w:t>
      </w:r>
      <w:r w:rsidR="006634FF" w:rsidRPr="006634FF">
        <w:rPr>
          <w:rFonts w:ascii="Arial" w:hAnsi="Arial" w:cs="Arial"/>
          <w:sz w:val="24"/>
          <w:szCs w:val="24"/>
        </w:rPr>
        <w:t>Schiff et al. (2025)</w:t>
      </w:r>
      <w:r w:rsidR="006634FF">
        <w:rPr>
          <w:rFonts w:ascii="Arial" w:hAnsi="Arial" w:cs="Arial"/>
          <w:sz w:val="24"/>
          <w:szCs w:val="24"/>
        </w:rPr>
        <w:t xml:space="preserve"> explains that civilian review boards exist to “</w:t>
      </w:r>
      <w:r w:rsidR="006634FF" w:rsidRPr="006634FF">
        <w:rPr>
          <w:rFonts w:ascii="Arial" w:hAnsi="Arial" w:cs="Arial"/>
          <w:sz w:val="24"/>
          <w:szCs w:val="24"/>
        </w:rPr>
        <w:t>enhance the legitimacy of police</w:t>
      </w:r>
      <w:r w:rsidR="006634FF">
        <w:rPr>
          <w:rFonts w:ascii="Arial" w:hAnsi="Arial" w:cs="Arial"/>
          <w:sz w:val="24"/>
          <w:szCs w:val="24"/>
        </w:rPr>
        <w:t xml:space="preserve">” with it’s role to act as an independent body to hold the police to account and can help to restore trust in law enforcement. </w:t>
      </w:r>
      <w:r w:rsidR="006634FF">
        <w:rPr>
          <w:rFonts w:ascii="Arial" w:hAnsi="Arial" w:cs="Arial"/>
          <w:sz w:val="24"/>
          <w:szCs w:val="24"/>
        </w:rPr>
        <w:br/>
      </w:r>
      <w:r w:rsidR="006634FF">
        <w:rPr>
          <w:rFonts w:ascii="Arial" w:hAnsi="Arial" w:cs="Arial"/>
          <w:sz w:val="24"/>
          <w:szCs w:val="24"/>
        </w:rPr>
        <w:br/>
        <w:t xml:space="preserve">Another recommendation which is already made by the Casey review and been implemented anyway is enforcing stricter vetting </w:t>
      </w:r>
      <w:r w:rsidR="00971C88" w:rsidRPr="00971C88">
        <w:rPr>
          <w:rFonts w:ascii="Arial" w:hAnsi="Arial" w:cs="Arial"/>
          <w:sz w:val="24"/>
          <w:szCs w:val="24"/>
        </w:rPr>
        <w:t>(Home Office, 2025)</w:t>
      </w:r>
      <w:r w:rsidR="00971C88">
        <w:rPr>
          <w:rFonts w:ascii="Arial" w:hAnsi="Arial" w:cs="Arial"/>
          <w:sz w:val="24"/>
          <w:szCs w:val="24"/>
        </w:rPr>
        <w:t xml:space="preserve"> giving police chief constables the authority to remove officers should they not comply or fail background checks – thus becoming a legal requirement. </w:t>
      </w:r>
      <w:r w:rsidR="00971C88">
        <w:rPr>
          <w:rFonts w:ascii="Arial" w:hAnsi="Arial" w:cs="Arial"/>
          <w:sz w:val="24"/>
          <w:szCs w:val="24"/>
        </w:rPr>
        <w:br/>
      </w:r>
      <w:r w:rsidR="00971C88">
        <w:rPr>
          <w:rFonts w:ascii="Arial" w:hAnsi="Arial" w:cs="Arial"/>
          <w:sz w:val="24"/>
          <w:szCs w:val="24"/>
        </w:rPr>
        <w:br/>
        <w:t xml:space="preserve">And finally, more resources into community outreach events such as “Positive Action” which seeks to recruit more BAME people into the police </w:t>
      </w:r>
      <w:r w:rsidR="00971C88" w:rsidRPr="00971C88">
        <w:rPr>
          <w:rFonts w:ascii="Arial" w:hAnsi="Arial" w:cs="Arial"/>
          <w:sz w:val="24"/>
          <w:szCs w:val="24"/>
        </w:rPr>
        <w:t>(College of Policing, 2020)</w:t>
      </w:r>
      <w:r w:rsidR="00971C88">
        <w:rPr>
          <w:rFonts w:ascii="Arial" w:hAnsi="Arial" w:cs="Arial"/>
          <w:sz w:val="24"/>
          <w:szCs w:val="24"/>
        </w:rPr>
        <w:t xml:space="preserve"> through a fairer approach would help to improve diversity and inclusion in the workforce which already had a checkered history with ethnic minorities. In conclusion all three reviews have made steps into understanding the issue at large when it comes to racism in the police. Scarman was the first major report to find that there should be change into police routine and </w:t>
      </w:r>
      <w:r w:rsidR="00DE490B">
        <w:rPr>
          <w:rFonts w:ascii="Arial" w:hAnsi="Arial" w:cs="Arial"/>
          <w:sz w:val="24"/>
          <w:szCs w:val="24"/>
        </w:rPr>
        <w:t xml:space="preserve">training despite senior command electing to ignore said advice however the Macpherson report was a major step for understanding that it isn’t necessarily bad apples but at worst a systematic problem that discriminates against minorities, highlighting that senior police officials leadership was inadequate and the police were institutionally racist  with similar findings coming across to the Baroness Casey review which also exposed other issues pertaining to protected characterises such as vulnerability and gender. </w:t>
      </w:r>
      <w:r w:rsidR="00DE490B">
        <w:rPr>
          <w:rFonts w:ascii="Arial" w:hAnsi="Arial" w:cs="Arial"/>
          <w:sz w:val="24"/>
          <w:szCs w:val="24"/>
        </w:rPr>
        <w:br/>
      </w:r>
      <w:r w:rsidR="00DE490B">
        <w:rPr>
          <w:rFonts w:ascii="Arial" w:hAnsi="Arial" w:cs="Arial"/>
          <w:sz w:val="24"/>
          <w:szCs w:val="24"/>
        </w:rPr>
        <w:br/>
      </w:r>
      <w:r w:rsidR="00C64241">
        <w:rPr>
          <w:rFonts w:ascii="Arial" w:hAnsi="Arial" w:cs="Arial"/>
          <w:sz w:val="24"/>
          <w:szCs w:val="24"/>
        </w:rPr>
        <w:t>Overall,</w:t>
      </w:r>
      <w:r w:rsidR="00DE490B">
        <w:rPr>
          <w:rFonts w:ascii="Arial" w:hAnsi="Arial" w:cs="Arial"/>
          <w:sz w:val="24"/>
          <w:szCs w:val="24"/>
        </w:rPr>
        <w:t xml:space="preserve"> the Metropolitan police service by extension all forces across England and Wales have much further to go in resolving the issue however more transparency through civilian review boards like in the United States and having more outreach events to discriminated groups can be instrumental for steps into healing decades of discrimination. </w:t>
      </w:r>
      <w:r>
        <w:rPr>
          <w:rFonts w:ascii="Arial" w:hAnsi="Arial" w:cs="Arial"/>
          <w:sz w:val="24"/>
          <w:szCs w:val="24"/>
        </w:rPr>
        <w:br/>
      </w:r>
    </w:p>
    <w:p w14:paraId="30A7A72D" w14:textId="77777777" w:rsidR="008D7BF2" w:rsidRDefault="008D7BF2">
      <w:r>
        <w:br w:type="page"/>
      </w:r>
    </w:p>
    <w:p w14:paraId="01F432F6" w14:textId="7F851C9D" w:rsidR="008E0B4B" w:rsidRPr="008E0B4B" w:rsidRDefault="009C4DAF" w:rsidP="00F21CD3">
      <w:pPr>
        <w:pStyle w:val="Heading1"/>
      </w:pPr>
      <w:r>
        <w:lastRenderedPageBreak/>
        <w:br/>
      </w:r>
      <w:bookmarkStart w:id="3" w:name="_Toc228917258"/>
      <w:r w:rsidR="008E0B4B" w:rsidRPr="008E0B4B">
        <w:t>Reference list</w:t>
      </w:r>
      <w:bookmarkEnd w:id="3"/>
    </w:p>
    <w:p w14:paraId="4ED9E404"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Bartkowiak-Theron, I. and Asquith, N.L. (2014). Policing Diversity and Vulnerability in the Post-Macpherson Era: Unintended Consequences and Missed Opportunities. </w:t>
      </w:r>
      <w:r w:rsidRPr="00F21CD3">
        <w:rPr>
          <w:rFonts w:ascii="Arial" w:eastAsia="Times New Roman" w:hAnsi="Arial" w:cs="Arial"/>
          <w:i/>
          <w:iCs/>
          <w:kern w:val="0"/>
          <w:sz w:val="24"/>
          <w:szCs w:val="24"/>
          <w:lang w:eastAsia="en-GB"/>
          <w14:ligatures w14:val="none"/>
        </w:rPr>
        <w:t>Policing</w:t>
      </w:r>
      <w:r w:rsidRPr="00F21CD3">
        <w:rPr>
          <w:rFonts w:ascii="Arial" w:eastAsia="Times New Roman" w:hAnsi="Arial" w:cs="Arial"/>
          <w:kern w:val="0"/>
          <w:sz w:val="24"/>
          <w:szCs w:val="24"/>
          <w:lang w:eastAsia="en-GB"/>
          <w14:ligatures w14:val="none"/>
        </w:rPr>
        <w:t xml:space="preserve">, [online] 9(1), pp.89–100. </w:t>
      </w:r>
      <w:proofErr w:type="spellStart"/>
      <w:proofErr w:type="gramStart"/>
      <w:r w:rsidRPr="00F21CD3">
        <w:rPr>
          <w:rFonts w:ascii="Arial" w:eastAsia="Times New Roman" w:hAnsi="Arial" w:cs="Arial"/>
          <w:kern w:val="0"/>
          <w:sz w:val="24"/>
          <w:szCs w:val="24"/>
          <w:lang w:eastAsia="en-GB"/>
          <w14:ligatures w14:val="none"/>
        </w:rPr>
        <w:t>doi:https</w:t>
      </w:r>
      <w:proofErr w:type="spellEnd"/>
      <w:r w:rsidRPr="00F21CD3">
        <w:rPr>
          <w:rFonts w:ascii="Arial" w:eastAsia="Times New Roman" w:hAnsi="Arial" w:cs="Arial"/>
          <w:kern w:val="0"/>
          <w:sz w:val="24"/>
          <w:szCs w:val="24"/>
          <w:lang w:eastAsia="en-GB"/>
          <w14:ligatures w14:val="none"/>
        </w:rPr>
        <w:t>://doi.org/10.1093/police/pau038</w:t>
      </w:r>
      <w:proofErr w:type="gramEnd"/>
      <w:r w:rsidRPr="00F21CD3">
        <w:rPr>
          <w:rFonts w:ascii="Arial" w:eastAsia="Times New Roman" w:hAnsi="Arial" w:cs="Arial"/>
          <w:kern w:val="0"/>
          <w:sz w:val="24"/>
          <w:szCs w:val="24"/>
          <w:lang w:eastAsia="en-GB"/>
          <w14:ligatures w14:val="none"/>
        </w:rPr>
        <w:t>.</w:t>
      </w:r>
    </w:p>
    <w:p w14:paraId="180D39CF"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Casey, L. (2023). </w:t>
      </w:r>
      <w:r w:rsidRPr="00F21CD3">
        <w:rPr>
          <w:rFonts w:ascii="Arial" w:eastAsia="Times New Roman" w:hAnsi="Arial" w:cs="Arial"/>
          <w:i/>
          <w:iCs/>
          <w:kern w:val="0"/>
          <w:sz w:val="24"/>
          <w:szCs w:val="24"/>
          <w:lang w:eastAsia="en-GB"/>
          <w14:ligatures w14:val="none"/>
        </w:rPr>
        <w:t>BARONESS CASEY REVIEW Final Report An independent review into the standards of behaviour and internal culture of the Metropolitan Police Service</w:t>
      </w:r>
      <w:r w:rsidRPr="00F21CD3">
        <w:rPr>
          <w:rFonts w:ascii="Arial" w:eastAsia="Times New Roman" w:hAnsi="Arial" w:cs="Arial"/>
          <w:kern w:val="0"/>
          <w:sz w:val="24"/>
          <w:szCs w:val="24"/>
          <w:lang w:eastAsia="en-GB"/>
          <w14:ligatures w14:val="none"/>
        </w:rPr>
        <w:t xml:space="preserve">. [online] </w:t>
      </w:r>
      <w:r w:rsidRPr="00F21CD3">
        <w:rPr>
          <w:rFonts w:ascii="Arial" w:eastAsia="Times New Roman" w:hAnsi="Arial" w:cs="Arial"/>
          <w:i/>
          <w:iCs/>
          <w:kern w:val="0"/>
          <w:sz w:val="24"/>
          <w:szCs w:val="24"/>
          <w:lang w:eastAsia="en-GB"/>
          <w14:ligatures w14:val="none"/>
        </w:rPr>
        <w:t>Metropolitan Police Service</w:t>
      </w:r>
      <w:r w:rsidRPr="00F21CD3">
        <w:rPr>
          <w:rFonts w:ascii="Arial" w:eastAsia="Times New Roman" w:hAnsi="Arial" w:cs="Arial"/>
          <w:kern w:val="0"/>
          <w:sz w:val="24"/>
          <w:szCs w:val="24"/>
          <w:lang w:eastAsia="en-GB"/>
          <w14:ligatures w14:val="none"/>
        </w:rPr>
        <w:t>, London: Metropolitan Police Service, pp.16–17. Available at: https://www.met.police.uk/SysSiteAssets/media/downloads/met/about-us/baroness-casey-review/update-march-2023/baroness-casey-review-march-2023a.pdf [Accessed 12 Apr. 2026].</w:t>
      </w:r>
    </w:p>
    <w:p w14:paraId="4E6F7132"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Doardo, D. (2023). ‘Bad Apples’? Identifying aspects of police culture that enable police perpetrated violence against women and girls. </w:t>
      </w:r>
      <w:r w:rsidRPr="00F21CD3">
        <w:rPr>
          <w:rFonts w:ascii="Arial" w:eastAsia="Times New Roman" w:hAnsi="Arial" w:cs="Arial"/>
          <w:i/>
          <w:iCs/>
          <w:kern w:val="0"/>
          <w:sz w:val="24"/>
          <w:szCs w:val="24"/>
          <w:lang w:eastAsia="en-GB"/>
          <w14:ligatures w14:val="none"/>
        </w:rPr>
        <w:t>Essex Student Journal</w:t>
      </w:r>
      <w:r w:rsidRPr="00F21CD3">
        <w:rPr>
          <w:rFonts w:ascii="Arial" w:eastAsia="Times New Roman" w:hAnsi="Arial" w:cs="Arial"/>
          <w:kern w:val="0"/>
          <w:sz w:val="24"/>
          <w:szCs w:val="24"/>
          <w:lang w:eastAsia="en-GB"/>
          <w14:ligatures w14:val="none"/>
        </w:rPr>
        <w:t xml:space="preserve">, [online] 14(S1). </w:t>
      </w:r>
      <w:proofErr w:type="spellStart"/>
      <w:proofErr w:type="gramStart"/>
      <w:r w:rsidRPr="00F21CD3">
        <w:rPr>
          <w:rFonts w:ascii="Arial" w:eastAsia="Times New Roman" w:hAnsi="Arial" w:cs="Arial"/>
          <w:kern w:val="0"/>
          <w:sz w:val="24"/>
          <w:szCs w:val="24"/>
          <w:lang w:eastAsia="en-GB"/>
          <w14:ligatures w14:val="none"/>
        </w:rPr>
        <w:t>doi:https</w:t>
      </w:r>
      <w:proofErr w:type="spellEnd"/>
      <w:r w:rsidRPr="00F21CD3">
        <w:rPr>
          <w:rFonts w:ascii="Arial" w:eastAsia="Times New Roman" w:hAnsi="Arial" w:cs="Arial"/>
          <w:kern w:val="0"/>
          <w:sz w:val="24"/>
          <w:szCs w:val="24"/>
          <w:lang w:eastAsia="en-GB"/>
          <w14:ligatures w14:val="none"/>
        </w:rPr>
        <w:t>://doi.org/10.5526/esj.263</w:t>
      </w:r>
      <w:proofErr w:type="gramEnd"/>
      <w:r w:rsidRPr="00F21CD3">
        <w:rPr>
          <w:rFonts w:ascii="Arial" w:eastAsia="Times New Roman" w:hAnsi="Arial" w:cs="Arial"/>
          <w:kern w:val="0"/>
          <w:sz w:val="24"/>
          <w:szCs w:val="24"/>
          <w:lang w:eastAsia="en-GB"/>
          <w14:ligatures w14:val="none"/>
        </w:rPr>
        <w:t>.</w:t>
      </w:r>
    </w:p>
    <w:p w14:paraId="24567171"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Home Affairs Committee (2021a). </w:t>
      </w:r>
      <w:r w:rsidRPr="00F21CD3">
        <w:rPr>
          <w:rFonts w:ascii="Arial" w:eastAsia="Times New Roman" w:hAnsi="Arial" w:cs="Arial"/>
          <w:i/>
          <w:iCs/>
          <w:kern w:val="0"/>
          <w:sz w:val="24"/>
          <w:szCs w:val="24"/>
          <w:lang w:eastAsia="en-GB"/>
          <w14:ligatures w14:val="none"/>
        </w:rPr>
        <w:t xml:space="preserve">House of Commons Home Affairs Committee </w:t>
      </w:r>
      <w:proofErr w:type="gramStart"/>
      <w:r w:rsidRPr="00F21CD3">
        <w:rPr>
          <w:rFonts w:ascii="Arial" w:eastAsia="Times New Roman" w:hAnsi="Arial" w:cs="Arial"/>
          <w:i/>
          <w:iCs/>
          <w:kern w:val="0"/>
          <w:sz w:val="24"/>
          <w:szCs w:val="24"/>
          <w:lang w:eastAsia="en-GB"/>
          <w14:ligatures w14:val="none"/>
        </w:rPr>
        <w:t>The</w:t>
      </w:r>
      <w:proofErr w:type="gramEnd"/>
      <w:r w:rsidRPr="00F21CD3">
        <w:rPr>
          <w:rFonts w:ascii="Arial" w:eastAsia="Times New Roman" w:hAnsi="Arial" w:cs="Arial"/>
          <w:i/>
          <w:iCs/>
          <w:kern w:val="0"/>
          <w:sz w:val="24"/>
          <w:szCs w:val="24"/>
          <w:lang w:eastAsia="en-GB"/>
          <w14:ligatures w14:val="none"/>
        </w:rPr>
        <w:t xml:space="preserve"> Macpherson Report: Twenty-two years on Third Report of Session 2021-22 Report, together with formal minutes relating to the report by authority of the House of Commons</w:t>
      </w:r>
      <w:r w:rsidRPr="00F21CD3">
        <w:rPr>
          <w:rFonts w:ascii="Arial" w:eastAsia="Times New Roman" w:hAnsi="Arial" w:cs="Arial"/>
          <w:kern w:val="0"/>
          <w:sz w:val="24"/>
          <w:szCs w:val="24"/>
          <w:lang w:eastAsia="en-GB"/>
          <w14:ligatures w14:val="none"/>
        </w:rPr>
        <w:t xml:space="preserve">. [online] </w:t>
      </w:r>
      <w:r w:rsidRPr="00F21CD3">
        <w:rPr>
          <w:rFonts w:ascii="Arial" w:eastAsia="Times New Roman" w:hAnsi="Arial" w:cs="Arial"/>
          <w:i/>
          <w:iCs/>
          <w:kern w:val="0"/>
          <w:sz w:val="24"/>
          <w:szCs w:val="24"/>
          <w:lang w:eastAsia="en-GB"/>
          <w14:ligatures w14:val="none"/>
        </w:rPr>
        <w:t xml:space="preserve">Sheku Bayoh </w:t>
      </w:r>
      <w:proofErr w:type="gramStart"/>
      <w:r w:rsidRPr="00F21CD3">
        <w:rPr>
          <w:rFonts w:ascii="Arial" w:eastAsia="Times New Roman" w:hAnsi="Arial" w:cs="Arial"/>
          <w:i/>
          <w:iCs/>
          <w:kern w:val="0"/>
          <w:sz w:val="24"/>
          <w:szCs w:val="24"/>
          <w:lang w:eastAsia="en-GB"/>
          <w14:ligatures w14:val="none"/>
        </w:rPr>
        <w:t xml:space="preserve">Inquiry </w:t>
      </w:r>
      <w:r w:rsidRPr="00F21CD3">
        <w:rPr>
          <w:rFonts w:ascii="Arial" w:eastAsia="Times New Roman" w:hAnsi="Arial" w:cs="Arial"/>
          <w:kern w:val="0"/>
          <w:sz w:val="24"/>
          <w:szCs w:val="24"/>
          <w:lang w:eastAsia="en-GB"/>
          <w14:ligatures w14:val="none"/>
        </w:rPr>
        <w:t>,</w:t>
      </w:r>
      <w:proofErr w:type="gramEnd"/>
      <w:r w:rsidRPr="00F21CD3">
        <w:rPr>
          <w:rFonts w:ascii="Arial" w:eastAsia="Times New Roman" w:hAnsi="Arial" w:cs="Arial"/>
          <w:kern w:val="0"/>
          <w:sz w:val="24"/>
          <w:szCs w:val="24"/>
          <w:lang w:eastAsia="en-GB"/>
          <w14:ligatures w14:val="none"/>
        </w:rPr>
        <w:t xml:space="preserve"> London: House of Commons, pp.1–10. Available at: https://www.shekubayohinquiry.scot/sites/default/files/2024-06/SBPI-00503%20-%20The%20Macpherson%20report%2C%2020%20years%20on%2C%20the%20home%20affairs%20select%20committee%2030%20July%202021.pdf [Accessed 5 May 2026].</w:t>
      </w:r>
    </w:p>
    <w:p w14:paraId="234AD392"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Home Affairs Committee (2021b). </w:t>
      </w:r>
      <w:r w:rsidRPr="00F21CD3">
        <w:rPr>
          <w:rFonts w:ascii="Arial" w:eastAsia="Times New Roman" w:hAnsi="Arial" w:cs="Arial"/>
          <w:i/>
          <w:iCs/>
          <w:kern w:val="0"/>
          <w:sz w:val="24"/>
          <w:szCs w:val="24"/>
          <w:lang w:eastAsia="en-GB"/>
          <w14:ligatures w14:val="none"/>
        </w:rPr>
        <w:t>The Macpherson Report: Twenty-two years on - Home Affairs Committee - House of Commons</w:t>
      </w:r>
      <w:r w:rsidRPr="00F21CD3">
        <w:rPr>
          <w:rFonts w:ascii="Arial" w:eastAsia="Times New Roman" w:hAnsi="Arial" w:cs="Arial"/>
          <w:kern w:val="0"/>
          <w:sz w:val="24"/>
          <w:szCs w:val="24"/>
          <w:lang w:eastAsia="en-GB"/>
          <w14:ligatures w14:val="none"/>
        </w:rPr>
        <w:t>. [online] UK Parliament. Available at: https://publications.parliament.uk/pa/cm5802/cmselect/cmhaff/139/13903.htm [Accessed 12 Apr. 2026].</w:t>
      </w:r>
    </w:p>
    <w:p w14:paraId="08A34183"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lastRenderedPageBreak/>
        <w:t xml:space="preserve">Home Office (2025). </w:t>
      </w:r>
      <w:r w:rsidRPr="00F21CD3">
        <w:rPr>
          <w:rFonts w:ascii="Arial" w:eastAsia="Times New Roman" w:hAnsi="Arial" w:cs="Arial"/>
          <w:i/>
          <w:iCs/>
          <w:kern w:val="0"/>
          <w:sz w:val="24"/>
          <w:szCs w:val="24"/>
          <w:lang w:eastAsia="en-GB"/>
          <w14:ligatures w14:val="none"/>
        </w:rPr>
        <w:t>Police vetting reforms to boost officer standards</w:t>
      </w:r>
      <w:r w:rsidRPr="00F21CD3">
        <w:rPr>
          <w:rFonts w:ascii="Arial" w:eastAsia="Times New Roman" w:hAnsi="Arial" w:cs="Arial"/>
          <w:kern w:val="0"/>
          <w:sz w:val="24"/>
          <w:szCs w:val="24"/>
          <w:lang w:eastAsia="en-GB"/>
          <w14:ligatures w14:val="none"/>
        </w:rPr>
        <w:t>. [online] GOV.UK. Available at: https://www.gov.uk/government/news/police-vetting-reforms-to-boost-officer-standards [Accessed 5 May 2026].</w:t>
      </w:r>
    </w:p>
    <w:p w14:paraId="7A14FE47"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IOPC (2022). </w:t>
      </w:r>
      <w:r w:rsidRPr="00F21CD3">
        <w:rPr>
          <w:rFonts w:ascii="Arial" w:eastAsia="Times New Roman" w:hAnsi="Arial" w:cs="Arial"/>
          <w:i/>
          <w:iCs/>
          <w:kern w:val="0"/>
          <w:sz w:val="24"/>
          <w:szCs w:val="24"/>
          <w:lang w:eastAsia="en-GB"/>
          <w14:ligatures w14:val="none"/>
        </w:rPr>
        <w:t>Operation Hotton</w:t>
      </w:r>
      <w:r w:rsidRPr="00F21CD3">
        <w:rPr>
          <w:rFonts w:ascii="Arial" w:eastAsia="Times New Roman" w:hAnsi="Arial" w:cs="Arial"/>
          <w:kern w:val="0"/>
          <w:sz w:val="24"/>
          <w:szCs w:val="24"/>
          <w:lang w:eastAsia="en-GB"/>
          <w14:ligatures w14:val="none"/>
        </w:rPr>
        <w:t>. [online] London: IOPC. Available at: https://www.policeconduct.gov.uk/sites/default/files/documents/Operation%20Hotton%20Learning%20report%20-%20January%202022.pdf [Accessed 13 Apr. 2026].</w:t>
      </w:r>
    </w:p>
    <w:p w14:paraId="126BD2C5"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IOPC (2023). </w:t>
      </w:r>
      <w:r w:rsidRPr="00F21CD3">
        <w:rPr>
          <w:rFonts w:ascii="Arial" w:eastAsia="Times New Roman" w:hAnsi="Arial" w:cs="Arial"/>
          <w:i/>
          <w:iCs/>
          <w:kern w:val="0"/>
          <w:sz w:val="24"/>
          <w:szCs w:val="24"/>
          <w:lang w:eastAsia="en-GB"/>
          <w14:ligatures w14:val="none"/>
        </w:rPr>
        <w:t xml:space="preserve">Operation </w:t>
      </w:r>
      <w:proofErr w:type="spellStart"/>
      <w:r w:rsidRPr="00F21CD3">
        <w:rPr>
          <w:rFonts w:ascii="Arial" w:eastAsia="Times New Roman" w:hAnsi="Arial" w:cs="Arial"/>
          <w:i/>
          <w:iCs/>
          <w:kern w:val="0"/>
          <w:sz w:val="24"/>
          <w:szCs w:val="24"/>
          <w:lang w:eastAsia="en-GB"/>
          <w14:ligatures w14:val="none"/>
        </w:rPr>
        <w:t>Argens</w:t>
      </w:r>
      <w:proofErr w:type="spellEnd"/>
      <w:r w:rsidRPr="00F21CD3">
        <w:rPr>
          <w:rFonts w:ascii="Arial" w:eastAsia="Times New Roman" w:hAnsi="Arial" w:cs="Arial"/>
          <w:i/>
          <w:iCs/>
          <w:kern w:val="0"/>
          <w:sz w:val="24"/>
          <w:szCs w:val="24"/>
          <w:lang w:eastAsia="en-GB"/>
          <w14:ligatures w14:val="none"/>
        </w:rPr>
        <w:t xml:space="preserve"> - final report | Independent Office for Police Conduct (IOPC)</w:t>
      </w:r>
      <w:r w:rsidRPr="00F21CD3">
        <w:rPr>
          <w:rFonts w:ascii="Arial" w:eastAsia="Times New Roman" w:hAnsi="Arial" w:cs="Arial"/>
          <w:kern w:val="0"/>
          <w:sz w:val="24"/>
          <w:szCs w:val="24"/>
          <w:lang w:eastAsia="en-GB"/>
          <w14:ligatures w14:val="none"/>
        </w:rPr>
        <w:t>. [online] www.policeconduct.gov.uk. Available at: https://www.policeconduct.gov.uk/publications/operation-argens-final-report [Accessed 12 Apr. 2026].</w:t>
      </w:r>
    </w:p>
    <w:p w14:paraId="4D819579"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IOPC Staff (2026). </w:t>
      </w:r>
      <w:r w:rsidRPr="00F21CD3">
        <w:rPr>
          <w:rFonts w:ascii="Arial" w:eastAsia="Times New Roman" w:hAnsi="Arial" w:cs="Arial"/>
          <w:i/>
          <w:iCs/>
          <w:kern w:val="0"/>
          <w:sz w:val="24"/>
          <w:szCs w:val="24"/>
          <w:lang w:eastAsia="en-GB"/>
          <w14:ligatures w14:val="none"/>
        </w:rPr>
        <w:t>Charing Cross investigation update – gross misconduct findings for nine officers, further investigations into officers’ behaviour under way | Independent Office for Police Conduct (IOPC)</w:t>
      </w:r>
      <w:r w:rsidRPr="00F21CD3">
        <w:rPr>
          <w:rFonts w:ascii="Arial" w:eastAsia="Times New Roman" w:hAnsi="Arial" w:cs="Arial"/>
          <w:kern w:val="0"/>
          <w:sz w:val="24"/>
          <w:szCs w:val="24"/>
          <w:lang w:eastAsia="en-GB"/>
          <w14:ligatures w14:val="none"/>
        </w:rPr>
        <w:t>. [online] Policeconduct.gov.uk. Available at: https://www.policeconduct.gov.uk/news/charing-cross-investigation-update-gross-misconduct-findings-nine-officers-further.</w:t>
      </w:r>
    </w:p>
    <w:p w14:paraId="7F502EDA"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Lamble, S. and McElhone, M. (2023). </w:t>
      </w:r>
      <w:r w:rsidRPr="00F21CD3">
        <w:rPr>
          <w:rFonts w:ascii="Arial" w:eastAsia="Times New Roman" w:hAnsi="Arial" w:cs="Arial"/>
          <w:i/>
          <w:iCs/>
          <w:kern w:val="0"/>
          <w:sz w:val="24"/>
          <w:szCs w:val="24"/>
          <w:lang w:eastAsia="en-GB"/>
          <w14:ligatures w14:val="none"/>
        </w:rPr>
        <w:t>Over-policed and under-protected: Why Does Nothing change?</w:t>
      </w:r>
      <w:r w:rsidRPr="00F21CD3">
        <w:rPr>
          <w:rFonts w:ascii="Arial" w:eastAsia="Times New Roman" w:hAnsi="Arial" w:cs="Arial"/>
          <w:kern w:val="0"/>
          <w:sz w:val="24"/>
          <w:szCs w:val="24"/>
          <w:lang w:eastAsia="en-GB"/>
          <w14:ligatures w14:val="none"/>
        </w:rPr>
        <w:t xml:space="preserve"> [online] Institute of Race Relations. Available at: https://irr.org.uk/article/over-policed-and-under-protected-why-does-nothing-change/ [Accessed 5 May 2026].</w:t>
      </w:r>
    </w:p>
    <w:p w14:paraId="4222509D"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Lea, J. (2000). The Macpherson Report and the Question of Institutional Racism. </w:t>
      </w:r>
      <w:r w:rsidRPr="00F21CD3">
        <w:rPr>
          <w:rFonts w:ascii="Arial" w:eastAsia="Times New Roman" w:hAnsi="Arial" w:cs="Arial"/>
          <w:i/>
          <w:iCs/>
          <w:kern w:val="0"/>
          <w:sz w:val="24"/>
          <w:szCs w:val="24"/>
          <w:lang w:eastAsia="en-GB"/>
          <w14:ligatures w14:val="none"/>
        </w:rPr>
        <w:t>The Howard Journal of Criminal Justice</w:t>
      </w:r>
      <w:r w:rsidRPr="00F21CD3">
        <w:rPr>
          <w:rFonts w:ascii="Arial" w:eastAsia="Times New Roman" w:hAnsi="Arial" w:cs="Arial"/>
          <w:kern w:val="0"/>
          <w:sz w:val="24"/>
          <w:szCs w:val="24"/>
          <w:lang w:eastAsia="en-GB"/>
          <w14:ligatures w14:val="none"/>
        </w:rPr>
        <w:t xml:space="preserve">, [online] 39(3), pp.219–233. </w:t>
      </w:r>
      <w:proofErr w:type="spellStart"/>
      <w:proofErr w:type="gramStart"/>
      <w:r w:rsidRPr="00F21CD3">
        <w:rPr>
          <w:rFonts w:ascii="Arial" w:eastAsia="Times New Roman" w:hAnsi="Arial" w:cs="Arial"/>
          <w:kern w:val="0"/>
          <w:sz w:val="24"/>
          <w:szCs w:val="24"/>
          <w:lang w:eastAsia="en-GB"/>
          <w14:ligatures w14:val="none"/>
        </w:rPr>
        <w:t>doi:https</w:t>
      </w:r>
      <w:proofErr w:type="spellEnd"/>
      <w:r w:rsidRPr="00F21CD3">
        <w:rPr>
          <w:rFonts w:ascii="Arial" w:eastAsia="Times New Roman" w:hAnsi="Arial" w:cs="Arial"/>
          <w:kern w:val="0"/>
          <w:sz w:val="24"/>
          <w:szCs w:val="24"/>
          <w:lang w:eastAsia="en-GB"/>
          <w14:ligatures w14:val="none"/>
        </w:rPr>
        <w:t>://doi.org/10.1111/1468-2311.00165</w:t>
      </w:r>
      <w:proofErr w:type="gramEnd"/>
      <w:r w:rsidRPr="00F21CD3">
        <w:rPr>
          <w:rFonts w:ascii="Arial" w:eastAsia="Times New Roman" w:hAnsi="Arial" w:cs="Arial"/>
          <w:kern w:val="0"/>
          <w:sz w:val="24"/>
          <w:szCs w:val="24"/>
          <w:lang w:eastAsia="en-GB"/>
          <w14:ligatures w14:val="none"/>
        </w:rPr>
        <w:t>.</w:t>
      </w:r>
    </w:p>
    <w:p w14:paraId="397B74C5"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Leeson, D. (2008). </w:t>
      </w:r>
      <w:r w:rsidRPr="00F21CD3">
        <w:rPr>
          <w:rFonts w:ascii="Arial" w:eastAsia="Times New Roman" w:hAnsi="Arial" w:cs="Arial"/>
          <w:i/>
          <w:iCs/>
          <w:kern w:val="0"/>
          <w:sz w:val="24"/>
          <w:szCs w:val="24"/>
          <w:lang w:eastAsia="en-GB"/>
          <w14:ligatures w14:val="none"/>
        </w:rPr>
        <w:t>THE BLACK AND TANS: BRITISH POLICE IN THE FIRST IRISH WAR, 1920-21</w:t>
      </w:r>
      <w:r w:rsidRPr="00F21CD3">
        <w:rPr>
          <w:rFonts w:ascii="Arial" w:eastAsia="Times New Roman" w:hAnsi="Arial" w:cs="Arial"/>
          <w:kern w:val="0"/>
          <w:sz w:val="24"/>
          <w:szCs w:val="24"/>
          <w:lang w:eastAsia="en-GB"/>
          <w14:ligatures w14:val="none"/>
        </w:rPr>
        <w:t xml:space="preserve">. [online] </w:t>
      </w:r>
      <w:proofErr w:type="gramStart"/>
      <w:r w:rsidRPr="00F21CD3">
        <w:rPr>
          <w:rFonts w:ascii="Arial" w:eastAsia="Times New Roman" w:hAnsi="Arial" w:cs="Arial"/>
          <w:kern w:val="0"/>
          <w:sz w:val="24"/>
          <w:szCs w:val="24"/>
          <w:lang w:eastAsia="en-GB"/>
          <w14:ligatures w14:val="none"/>
        </w:rPr>
        <w:t>Ontario :</w:t>
      </w:r>
      <w:proofErr w:type="gramEnd"/>
      <w:r w:rsidRPr="00F21CD3">
        <w:rPr>
          <w:rFonts w:ascii="Arial" w:eastAsia="Times New Roman" w:hAnsi="Arial" w:cs="Arial"/>
          <w:kern w:val="0"/>
          <w:sz w:val="24"/>
          <w:szCs w:val="24"/>
          <w:lang w:eastAsia="en-GB"/>
          <w14:ligatures w14:val="none"/>
        </w:rPr>
        <w:t xml:space="preserve"> McMaster University, p.1. Available at: macsphere.mcmaster.ca/items/52eeb2cc-cabb-4503-8e55-ae4d7a409f09 [Accessed 11 Apr. 2026].</w:t>
      </w:r>
    </w:p>
    <w:p w14:paraId="503B8C52"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Linden, D. (2026). </w:t>
      </w:r>
      <w:r w:rsidRPr="00F21CD3">
        <w:rPr>
          <w:rFonts w:ascii="Arial" w:eastAsia="Times New Roman" w:hAnsi="Arial" w:cs="Arial"/>
          <w:i/>
          <w:iCs/>
          <w:kern w:val="0"/>
          <w:sz w:val="24"/>
          <w:szCs w:val="24"/>
          <w:lang w:eastAsia="en-GB"/>
          <w14:ligatures w14:val="none"/>
        </w:rPr>
        <w:t>Gypsies and Travellers and Local Communities - Hansard - UK Parliament</w:t>
      </w:r>
      <w:r w:rsidRPr="00F21CD3">
        <w:rPr>
          <w:rFonts w:ascii="Arial" w:eastAsia="Times New Roman" w:hAnsi="Arial" w:cs="Arial"/>
          <w:kern w:val="0"/>
          <w:sz w:val="24"/>
          <w:szCs w:val="24"/>
          <w:lang w:eastAsia="en-GB"/>
          <w14:ligatures w14:val="none"/>
        </w:rPr>
        <w:t>. [online] Parliament.uk. Available at: https://hansard.parliament.uk/commons/2017-10-09/debates/E1DC6872-5335-41CC-A5DE-991D06FE9B3E/GypsiesAndTravellersAndLocalCommunities [Accessed 11 Apr. 2026].</w:t>
      </w:r>
    </w:p>
    <w:p w14:paraId="17830F11"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lastRenderedPageBreak/>
        <w:t xml:space="preserve">Low, N. and Owen-Evans, R. (2024). </w:t>
      </w:r>
      <w:r w:rsidRPr="00F21CD3">
        <w:rPr>
          <w:rFonts w:ascii="Arial" w:eastAsia="Times New Roman" w:hAnsi="Arial" w:cs="Arial"/>
          <w:i/>
          <w:iCs/>
          <w:kern w:val="0"/>
          <w:sz w:val="24"/>
          <w:szCs w:val="24"/>
          <w:lang w:eastAsia="en-GB"/>
          <w14:ligatures w14:val="none"/>
        </w:rPr>
        <w:t>Public Trust and Confidence in the Police</w:t>
      </w:r>
      <w:r w:rsidRPr="00F21CD3">
        <w:rPr>
          <w:rFonts w:ascii="Arial" w:eastAsia="Times New Roman" w:hAnsi="Arial" w:cs="Arial"/>
          <w:kern w:val="0"/>
          <w:sz w:val="24"/>
          <w:szCs w:val="24"/>
          <w:lang w:eastAsia="en-GB"/>
          <w14:ligatures w14:val="none"/>
        </w:rPr>
        <w:t xml:space="preserve">. [online] UK </w:t>
      </w:r>
      <w:proofErr w:type="gramStart"/>
      <w:r w:rsidRPr="00F21CD3">
        <w:rPr>
          <w:rFonts w:ascii="Arial" w:eastAsia="Times New Roman" w:hAnsi="Arial" w:cs="Arial"/>
          <w:kern w:val="0"/>
          <w:sz w:val="24"/>
          <w:szCs w:val="24"/>
          <w:lang w:eastAsia="en-GB"/>
          <w14:ligatures w14:val="none"/>
        </w:rPr>
        <w:t>Parliament .</w:t>
      </w:r>
      <w:proofErr w:type="gramEnd"/>
      <w:r w:rsidRPr="00F21CD3">
        <w:rPr>
          <w:rFonts w:ascii="Arial" w:eastAsia="Times New Roman" w:hAnsi="Arial" w:cs="Arial"/>
          <w:kern w:val="0"/>
          <w:sz w:val="24"/>
          <w:szCs w:val="24"/>
          <w:lang w:eastAsia="en-GB"/>
          <w14:ligatures w14:val="none"/>
        </w:rPr>
        <w:t xml:space="preserve"> Available at: https://post.parliament.uk/public-trust-and-confidence-in-the-police/ [Accessed 12 Apr. 2026].</w:t>
      </w:r>
    </w:p>
    <w:p w14:paraId="19E5BA86"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Macpherson, W. (1999). </w:t>
      </w:r>
      <w:r w:rsidRPr="00F21CD3">
        <w:rPr>
          <w:rFonts w:ascii="Arial" w:eastAsia="Times New Roman" w:hAnsi="Arial" w:cs="Arial"/>
          <w:i/>
          <w:iCs/>
          <w:kern w:val="0"/>
          <w:sz w:val="24"/>
          <w:szCs w:val="24"/>
          <w:lang w:eastAsia="en-GB"/>
          <w14:ligatures w14:val="none"/>
        </w:rPr>
        <w:t>The Stephen Lawrence Inquiry</w:t>
      </w:r>
      <w:r w:rsidRPr="00F21CD3">
        <w:rPr>
          <w:rFonts w:ascii="Arial" w:eastAsia="Times New Roman" w:hAnsi="Arial" w:cs="Arial"/>
          <w:kern w:val="0"/>
          <w:sz w:val="24"/>
          <w:szCs w:val="24"/>
          <w:lang w:eastAsia="en-GB"/>
          <w14:ligatures w14:val="none"/>
        </w:rPr>
        <w:t xml:space="preserve">. [online] </w:t>
      </w:r>
      <w:r w:rsidRPr="00F21CD3">
        <w:rPr>
          <w:rFonts w:ascii="Arial" w:eastAsia="Times New Roman" w:hAnsi="Arial" w:cs="Arial"/>
          <w:i/>
          <w:iCs/>
          <w:kern w:val="0"/>
          <w:sz w:val="24"/>
          <w:szCs w:val="24"/>
          <w:lang w:eastAsia="en-GB"/>
          <w14:ligatures w14:val="none"/>
        </w:rPr>
        <w:t>GOV.UK</w:t>
      </w:r>
      <w:r w:rsidRPr="00F21CD3">
        <w:rPr>
          <w:rFonts w:ascii="Arial" w:eastAsia="Times New Roman" w:hAnsi="Arial" w:cs="Arial"/>
          <w:kern w:val="0"/>
          <w:sz w:val="24"/>
          <w:szCs w:val="24"/>
          <w:lang w:eastAsia="en-GB"/>
          <w14:ligatures w14:val="none"/>
        </w:rPr>
        <w:t>. London: Home Office. Available at: https://assets.publishing.service.gov.uk/media/5a7c2af540f0b645ba3c7202/4262.pdf [Accessed 12 Apr. 2026].</w:t>
      </w:r>
    </w:p>
    <w:p w14:paraId="1D3154C3"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Manning, M.L. and Wood, D.A. (2025). Understanding the moral dimension of policing: The need to normalise ethical reasoning within police practice. </w:t>
      </w:r>
      <w:r w:rsidRPr="00F21CD3">
        <w:rPr>
          <w:rFonts w:ascii="Arial" w:eastAsia="Times New Roman" w:hAnsi="Arial" w:cs="Arial"/>
          <w:i/>
          <w:iCs/>
          <w:kern w:val="0"/>
          <w:sz w:val="24"/>
          <w:szCs w:val="24"/>
          <w:lang w:eastAsia="en-GB"/>
          <w14:ligatures w14:val="none"/>
        </w:rPr>
        <w:t>The Police Journal Theory Practice and Principles</w:t>
      </w:r>
      <w:r w:rsidRPr="00F21CD3">
        <w:rPr>
          <w:rFonts w:ascii="Arial" w:eastAsia="Times New Roman" w:hAnsi="Arial" w:cs="Arial"/>
          <w:kern w:val="0"/>
          <w:sz w:val="24"/>
          <w:szCs w:val="24"/>
          <w:lang w:eastAsia="en-GB"/>
          <w14:ligatures w14:val="none"/>
        </w:rPr>
        <w:t xml:space="preserve">, 99(1), pp.23–37. </w:t>
      </w:r>
      <w:proofErr w:type="spellStart"/>
      <w:proofErr w:type="gramStart"/>
      <w:r w:rsidRPr="00F21CD3">
        <w:rPr>
          <w:rFonts w:ascii="Arial" w:eastAsia="Times New Roman" w:hAnsi="Arial" w:cs="Arial"/>
          <w:kern w:val="0"/>
          <w:sz w:val="24"/>
          <w:szCs w:val="24"/>
          <w:lang w:eastAsia="en-GB"/>
          <w14:ligatures w14:val="none"/>
        </w:rPr>
        <w:t>doi:https</w:t>
      </w:r>
      <w:proofErr w:type="spellEnd"/>
      <w:r w:rsidRPr="00F21CD3">
        <w:rPr>
          <w:rFonts w:ascii="Arial" w:eastAsia="Times New Roman" w:hAnsi="Arial" w:cs="Arial"/>
          <w:kern w:val="0"/>
          <w:sz w:val="24"/>
          <w:szCs w:val="24"/>
          <w:lang w:eastAsia="en-GB"/>
          <w14:ligatures w14:val="none"/>
        </w:rPr>
        <w:t>://doi.org/10.1177/0032258x251340532</w:t>
      </w:r>
      <w:proofErr w:type="gramEnd"/>
      <w:r w:rsidRPr="00F21CD3">
        <w:rPr>
          <w:rFonts w:ascii="Arial" w:eastAsia="Times New Roman" w:hAnsi="Arial" w:cs="Arial"/>
          <w:kern w:val="0"/>
          <w:sz w:val="24"/>
          <w:szCs w:val="24"/>
          <w:lang w:eastAsia="en-GB"/>
          <w14:ligatures w14:val="none"/>
        </w:rPr>
        <w:t>.</w:t>
      </w:r>
    </w:p>
    <w:p w14:paraId="088D8B85"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Massey, J. (2019). </w:t>
      </w:r>
      <w:r w:rsidRPr="00F21CD3">
        <w:rPr>
          <w:rFonts w:ascii="Arial" w:eastAsia="Times New Roman" w:hAnsi="Arial" w:cs="Arial"/>
          <w:i/>
          <w:iCs/>
          <w:kern w:val="0"/>
          <w:sz w:val="24"/>
          <w:szCs w:val="24"/>
          <w:lang w:eastAsia="en-GB"/>
          <w14:ligatures w14:val="none"/>
        </w:rPr>
        <w:t>IJC Riots</w:t>
      </w:r>
      <w:r w:rsidRPr="00F21CD3">
        <w:rPr>
          <w:rFonts w:ascii="Arial" w:eastAsia="Times New Roman" w:hAnsi="Arial" w:cs="Arial"/>
          <w:kern w:val="0"/>
          <w:sz w:val="24"/>
          <w:szCs w:val="24"/>
          <w:lang w:eastAsia="en-GB"/>
          <w14:ligatures w14:val="none"/>
        </w:rPr>
        <w:t xml:space="preserve">. [online] </w:t>
      </w:r>
      <w:r w:rsidRPr="00F21CD3">
        <w:rPr>
          <w:rFonts w:ascii="Arial" w:eastAsia="Times New Roman" w:hAnsi="Arial" w:cs="Arial"/>
          <w:i/>
          <w:iCs/>
          <w:kern w:val="0"/>
          <w:sz w:val="24"/>
          <w:szCs w:val="24"/>
          <w:lang w:eastAsia="en-GB"/>
          <w14:ligatures w14:val="none"/>
        </w:rPr>
        <w:t>Manchester Metropolitan University</w:t>
      </w:r>
      <w:r w:rsidRPr="00F21CD3">
        <w:rPr>
          <w:rFonts w:ascii="Arial" w:eastAsia="Times New Roman" w:hAnsi="Arial" w:cs="Arial"/>
          <w:kern w:val="0"/>
          <w:sz w:val="24"/>
          <w:szCs w:val="24"/>
          <w:lang w:eastAsia="en-GB"/>
          <w14:ligatures w14:val="none"/>
        </w:rPr>
        <w:t xml:space="preserve">, </w:t>
      </w:r>
      <w:proofErr w:type="gramStart"/>
      <w:r w:rsidRPr="00F21CD3">
        <w:rPr>
          <w:rFonts w:ascii="Arial" w:eastAsia="Times New Roman" w:hAnsi="Arial" w:cs="Arial"/>
          <w:kern w:val="0"/>
          <w:sz w:val="24"/>
          <w:szCs w:val="24"/>
          <w:lang w:eastAsia="en-GB"/>
          <w14:ligatures w14:val="none"/>
        </w:rPr>
        <w:t>Manchester :</w:t>
      </w:r>
      <w:proofErr w:type="gramEnd"/>
      <w:r w:rsidRPr="00F21CD3">
        <w:rPr>
          <w:rFonts w:ascii="Arial" w:eastAsia="Times New Roman" w:hAnsi="Arial" w:cs="Arial"/>
          <w:kern w:val="0"/>
          <w:sz w:val="24"/>
          <w:szCs w:val="24"/>
          <w:lang w:eastAsia="en-GB"/>
          <w14:ligatures w14:val="none"/>
        </w:rPr>
        <w:t xml:space="preserve"> Manchester Metropolitan University, p.7. Available at: https://e-space.mmu.ac.uk/624173/3/IJC%20riots%20%281%29.pdf [Accessed 12 Apr. 2026].</w:t>
      </w:r>
    </w:p>
    <w:p w14:paraId="392E1627"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Neal, S. (2003). The Scarman Report, the Macpherson Report and the Media: How Newspapers Respond to Race-centred Social Policy Interventions. </w:t>
      </w:r>
      <w:r w:rsidRPr="00F21CD3">
        <w:rPr>
          <w:rFonts w:ascii="Arial" w:eastAsia="Times New Roman" w:hAnsi="Arial" w:cs="Arial"/>
          <w:i/>
          <w:iCs/>
          <w:kern w:val="0"/>
          <w:sz w:val="24"/>
          <w:szCs w:val="24"/>
          <w:lang w:eastAsia="en-GB"/>
          <w14:ligatures w14:val="none"/>
        </w:rPr>
        <w:t>Journal of Social Policy</w:t>
      </w:r>
      <w:r w:rsidRPr="00F21CD3">
        <w:rPr>
          <w:rFonts w:ascii="Arial" w:eastAsia="Times New Roman" w:hAnsi="Arial" w:cs="Arial"/>
          <w:kern w:val="0"/>
          <w:sz w:val="24"/>
          <w:szCs w:val="24"/>
          <w:lang w:eastAsia="en-GB"/>
          <w14:ligatures w14:val="none"/>
        </w:rPr>
        <w:t xml:space="preserve">, [online] 32(1), pp.55–74. </w:t>
      </w:r>
      <w:proofErr w:type="spellStart"/>
      <w:proofErr w:type="gramStart"/>
      <w:r w:rsidRPr="00F21CD3">
        <w:rPr>
          <w:rFonts w:ascii="Arial" w:eastAsia="Times New Roman" w:hAnsi="Arial" w:cs="Arial"/>
          <w:kern w:val="0"/>
          <w:sz w:val="24"/>
          <w:szCs w:val="24"/>
          <w:lang w:eastAsia="en-GB"/>
          <w14:ligatures w14:val="none"/>
        </w:rPr>
        <w:t>doi:https</w:t>
      </w:r>
      <w:proofErr w:type="spellEnd"/>
      <w:r w:rsidRPr="00F21CD3">
        <w:rPr>
          <w:rFonts w:ascii="Arial" w:eastAsia="Times New Roman" w:hAnsi="Arial" w:cs="Arial"/>
          <w:kern w:val="0"/>
          <w:sz w:val="24"/>
          <w:szCs w:val="24"/>
          <w:lang w:eastAsia="en-GB"/>
          <w14:ligatures w14:val="none"/>
        </w:rPr>
        <w:t>://doi.org/10.1017/s004727940200689x</w:t>
      </w:r>
      <w:proofErr w:type="gramEnd"/>
      <w:r w:rsidRPr="00F21CD3">
        <w:rPr>
          <w:rFonts w:ascii="Arial" w:eastAsia="Times New Roman" w:hAnsi="Arial" w:cs="Arial"/>
          <w:kern w:val="0"/>
          <w:sz w:val="24"/>
          <w:szCs w:val="24"/>
          <w:lang w:eastAsia="en-GB"/>
          <w14:ligatures w14:val="none"/>
        </w:rPr>
        <w:t>.</w:t>
      </w:r>
    </w:p>
    <w:p w14:paraId="3814AFC8"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Schiff, K.J., Schiff, D.S., Moy, B.J., McCrain, J., </w:t>
      </w:r>
      <w:proofErr w:type="spellStart"/>
      <w:r w:rsidRPr="00F21CD3">
        <w:rPr>
          <w:rFonts w:ascii="Arial" w:eastAsia="Times New Roman" w:hAnsi="Arial" w:cs="Arial"/>
          <w:kern w:val="0"/>
          <w:sz w:val="24"/>
          <w:szCs w:val="24"/>
          <w:lang w:eastAsia="en-GB"/>
          <w14:ligatures w14:val="none"/>
        </w:rPr>
        <w:t>Mourtgos</w:t>
      </w:r>
      <w:proofErr w:type="spellEnd"/>
      <w:r w:rsidRPr="00F21CD3">
        <w:rPr>
          <w:rFonts w:ascii="Arial" w:eastAsia="Times New Roman" w:hAnsi="Arial" w:cs="Arial"/>
          <w:kern w:val="0"/>
          <w:sz w:val="24"/>
          <w:szCs w:val="24"/>
          <w:lang w:eastAsia="en-GB"/>
          <w14:ligatures w14:val="none"/>
        </w:rPr>
        <w:t xml:space="preserve">, S.M. and Adams, I.T. (2025). Does civilian oversight impact police legitimacy? </w:t>
      </w:r>
      <w:r w:rsidRPr="00F21CD3">
        <w:rPr>
          <w:rFonts w:ascii="Arial" w:eastAsia="Times New Roman" w:hAnsi="Arial" w:cs="Arial"/>
          <w:i/>
          <w:iCs/>
          <w:kern w:val="0"/>
          <w:sz w:val="24"/>
          <w:szCs w:val="24"/>
          <w:lang w:eastAsia="en-GB"/>
          <w14:ligatures w14:val="none"/>
        </w:rPr>
        <w:t>PNAS Nexus</w:t>
      </w:r>
      <w:r w:rsidRPr="00F21CD3">
        <w:rPr>
          <w:rFonts w:ascii="Arial" w:eastAsia="Times New Roman" w:hAnsi="Arial" w:cs="Arial"/>
          <w:kern w:val="0"/>
          <w:sz w:val="24"/>
          <w:szCs w:val="24"/>
          <w:lang w:eastAsia="en-GB"/>
          <w14:ligatures w14:val="none"/>
        </w:rPr>
        <w:t xml:space="preserve">, [online] 4(9). </w:t>
      </w:r>
      <w:proofErr w:type="spellStart"/>
      <w:proofErr w:type="gramStart"/>
      <w:r w:rsidRPr="00F21CD3">
        <w:rPr>
          <w:rFonts w:ascii="Arial" w:eastAsia="Times New Roman" w:hAnsi="Arial" w:cs="Arial"/>
          <w:kern w:val="0"/>
          <w:sz w:val="24"/>
          <w:szCs w:val="24"/>
          <w:lang w:eastAsia="en-GB"/>
          <w14:ligatures w14:val="none"/>
        </w:rPr>
        <w:t>doi:https</w:t>
      </w:r>
      <w:proofErr w:type="spellEnd"/>
      <w:r w:rsidRPr="00F21CD3">
        <w:rPr>
          <w:rFonts w:ascii="Arial" w:eastAsia="Times New Roman" w:hAnsi="Arial" w:cs="Arial"/>
          <w:kern w:val="0"/>
          <w:sz w:val="24"/>
          <w:szCs w:val="24"/>
          <w:lang w:eastAsia="en-GB"/>
          <w14:ligatures w14:val="none"/>
        </w:rPr>
        <w:t>://doi.org/10.1093/</w:t>
      </w:r>
      <w:proofErr w:type="spellStart"/>
      <w:r w:rsidRPr="00F21CD3">
        <w:rPr>
          <w:rFonts w:ascii="Arial" w:eastAsia="Times New Roman" w:hAnsi="Arial" w:cs="Arial"/>
          <w:kern w:val="0"/>
          <w:sz w:val="24"/>
          <w:szCs w:val="24"/>
          <w:lang w:eastAsia="en-GB"/>
          <w14:ligatures w14:val="none"/>
        </w:rPr>
        <w:t>pnasnexus</w:t>
      </w:r>
      <w:proofErr w:type="spellEnd"/>
      <w:r w:rsidRPr="00F21CD3">
        <w:rPr>
          <w:rFonts w:ascii="Arial" w:eastAsia="Times New Roman" w:hAnsi="Arial" w:cs="Arial"/>
          <w:kern w:val="0"/>
          <w:sz w:val="24"/>
          <w:szCs w:val="24"/>
          <w:lang w:eastAsia="en-GB"/>
          <w14:ligatures w14:val="none"/>
        </w:rPr>
        <w:t>/pgaf267</w:t>
      </w:r>
      <w:proofErr w:type="gramEnd"/>
      <w:r w:rsidRPr="00F21CD3">
        <w:rPr>
          <w:rFonts w:ascii="Arial" w:eastAsia="Times New Roman" w:hAnsi="Arial" w:cs="Arial"/>
          <w:kern w:val="0"/>
          <w:sz w:val="24"/>
          <w:szCs w:val="24"/>
          <w:lang w:eastAsia="en-GB"/>
          <w14:ligatures w14:val="none"/>
        </w:rPr>
        <w:t>.</w:t>
      </w:r>
    </w:p>
    <w:p w14:paraId="0CA86ECA"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Sim, J. (1982). Scarman: The Police </w:t>
      </w:r>
      <w:proofErr w:type="gramStart"/>
      <w:r w:rsidRPr="00F21CD3">
        <w:rPr>
          <w:rFonts w:ascii="Arial" w:eastAsia="Times New Roman" w:hAnsi="Arial" w:cs="Arial"/>
          <w:kern w:val="0"/>
          <w:sz w:val="24"/>
          <w:szCs w:val="24"/>
          <w:lang w:eastAsia="en-GB"/>
          <w14:ligatures w14:val="none"/>
        </w:rPr>
        <w:t>Counter-Attack</w:t>
      </w:r>
      <w:proofErr w:type="gramEnd"/>
      <w:r w:rsidRPr="00F21CD3">
        <w:rPr>
          <w:rFonts w:ascii="Arial" w:eastAsia="Times New Roman" w:hAnsi="Arial" w:cs="Arial"/>
          <w:kern w:val="0"/>
          <w:sz w:val="24"/>
          <w:szCs w:val="24"/>
          <w:lang w:eastAsia="en-GB"/>
          <w14:ligatures w14:val="none"/>
        </w:rPr>
        <w:t xml:space="preserve">. </w:t>
      </w:r>
      <w:r w:rsidRPr="00F21CD3">
        <w:rPr>
          <w:rFonts w:ascii="Arial" w:eastAsia="Times New Roman" w:hAnsi="Arial" w:cs="Arial"/>
          <w:i/>
          <w:iCs/>
          <w:kern w:val="0"/>
          <w:sz w:val="24"/>
          <w:szCs w:val="24"/>
          <w:lang w:eastAsia="en-GB"/>
          <w14:ligatures w14:val="none"/>
        </w:rPr>
        <w:t>Socialist Register</w:t>
      </w:r>
      <w:r w:rsidRPr="00F21CD3">
        <w:rPr>
          <w:rFonts w:ascii="Arial" w:eastAsia="Times New Roman" w:hAnsi="Arial" w:cs="Arial"/>
          <w:kern w:val="0"/>
          <w:sz w:val="24"/>
          <w:szCs w:val="24"/>
          <w:lang w:eastAsia="en-GB"/>
          <w14:ligatures w14:val="none"/>
        </w:rPr>
        <w:t>, [online] 19. Available at: https://socialistregister.com/index.php/srv/article/view/5475/2374 [Accessed 5 May 2026].</w:t>
      </w:r>
    </w:p>
    <w:p w14:paraId="34AEFAC6"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Sutherland, A. (2024). Using Research to Improve Policing post Casey—and Why that Might not Happen. </w:t>
      </w:r>
      <w:r w:rsidRPr="00F21CD3">
        <w:rPr>
          <w:rFonts w:ascii="Arial" w:eastAsia="Times New Roman" w:hAnsi="Arial" w:cs="Arial"/>
          <w:i/>
          <w:iCs/>
          <w:kern w:val="0"/>
          <w:sz w:val="24"/>
          <w:szCs w:val="24"/>
          <w:lang w:eastAsia="en-GB"/>
          <w14:ligatures w14:val="none"/>
        </w:rPr>
        <w:t>The Political Quarterly</w:t>
      </w:r>
      <w:r w:rsidRPr="00F21CD3">
        <w:rPr>
          <w:rFonts w:ascii="Arial" w:eastAsia="Times New Roman" w:hAnsi="Arial" w:cs="Arial"/>
          <w:kern w:val="0"/>
          <w:sz w:val="24"/>
          <w:szCs w:val="24"/>
          <w:lang w:eastAsia="en-GB"/>
          <w14:ligatures w14:val="none"/>
        </w:rPr>
        <w:t xml:space="preserve">, [online] pp.1–11. </w:t>
      </w:r>
      <w:proofErr w:type="spellStart"/>
      <w:proofErr w:type="gramStart"/>
      <w:r w:rsidRPr="00F21CD3">
        <w:rPr>
          <w:rFonts w:ascii="Arial" w:eastAsia="Times New Roman" w:hAnsi="Arial" w:cs="Arial"/>
          <w:kern w:val="0"/>
          <w:sz w:val="24"/>
          <w:szCs w:val="24"/>
          <w:lang w:eastAsia="en-GB"/>
          <w14:ligatures w14:val="none"/>
        </w:rPr>
        <w:t>doi:https</w:t>
      </w:r>
      <w:proofErr w:type="spellEnd"/>
      <w:r w:rsidRPr="00F21CD3">
        <w:rPr>
          <w:rFonts w:ascii="Arial" w:eastAsia="Times New Roman" w:hAnsi="Arial" w:cs="Arial"/>
          <w:kern w:val="0"/>
          <w:sz w:val="24"/>
          <w:szCs w:val="24"/>
          <w:lang w:eastAsia="en-GB"/>
          <w14:ligatures w14:val="none"/>
        </w:rPr>
        <w:t>://doi.org/10.1111/1467-923x.13444</w:t>
      </w:r>
      <w:proofErr w:type="gramEnd"/>
      <w:r w:rsidRPr="00F21CD3">
        <w:rPr>
          <w:rFonts w:ascii="Arial" w:eastAsia="Times New Roman" w:hAnsi="Arial" w:cs="Arial"/>
          <w:kern w:val="0"/>
          <w:sz w:val="24"/>
          <w:szCs w:val="24"/>
          <w:lang w:eastAsia="en-GB"/>
          <w14:ligatures w14:val="none"/>
        </w:rPr>
        <w:t>.</w:t>
      </w:r>
    </w:p>
    <w:p w14:paraId="37D74B08"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The National Archives (2024). </w:t>
      </w:r>
      <w:r w:rsidRPr="00F21CD3">
        <w:rPr>
          <w:rFonts w:ascii="Arial" w:eastAsia="Times New Roman" w:hAnsi="Arial" w:cs="Arial"/>
          <w:i/>
          <w:iCs/>
          <w:kern w:val="0"/>
          <w:sz w:val="24"/>
          <w:szCs w:val="24"/>
          <w:lang w:eastAsia="en-GB"/>
          <w14:ligatures w14:val="none"/>
        </w:rPr>
        <w:t>The Brixton riots and the Scarman Report</w:t>
      </w:r>
      <w:r w:rsidRPr="00F21CD3">
        <w:rPr>
          <w:rFonts w:ascii="Arial" w:eastAsia="Times New Roman" w:hAnsi="Arial" w:cs="Arial"/>
          <w:kern w:val="0"/>
          <w:sz w:val="24"/>
          <w:szCs w:val="24"/>
          <w:lang w:eastAsia="en-GB"/>
          <w14:ligatures w14:val="none"/>
        </w:rPr>
        <w:t>. [online] The National Archives. Available at: https://www.nationalarchives.gov.uk/explore-the-collection/stories/the-brixton-riots-and-the-scarman-report/ [Accessed 13 Apr. 2026].</w:t>
      </w:r>
    </w:p>
    <w:p w14:paraId="59664839"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lastRenderedPageBreak/>
        <w:t xml:space="preserve">UK PARLIAMENT (2019). </w:t>
      </w:r>
      <w:r w:rsidRPr="00F21CD3">
        <w:rPr>
          <w:rFonts w:ascii="Arial" w:eastAsia="Times New Roman" w:hAnsi="Arial" w:cs="Arial"/>
          <w:i/>
          <w:iCs/>
          <w:kern w:val="0"/>
          <w:sz w:val="24"/>
          <w:szCs w:val="24"/>
          <w:lang w:eastAsia="en-GB"/>
          <w14:ligatures w14:val="none"/>
        </w:rPr>
        <w:t>Scarman Report - Hansard</w:t>
      </w:r>
      <w:r w:rsidRPr="00F21CD3">
        <w:rPr>
          <w:rFonts w:ascii="Arial" w:eastAsia="Times New Roman" w:hAnsi="Arial" w:cs="Arial"/>
          <w:kern w:val="0"/>
          <w:sz w:val="24"/>
          <w:szCs w:val="24"/>
          <w:lang w:eastAsia="en-GB"/>
          <w14:ligatures w14:val="none"/>
        </w:rPr>
        <w:t>. [online] Parliament.uk. Available at: https://hansard.parliament.uk/commons/1981-12-10/debates/14d3be58-4b41-4ca1-90a8-6f7c85a46dd4/ScarmanReport [Accessed 13 Apr. 2026].</w:t>
      </w:r>
    </w:p>
    <w:p w14:paraId="43ED9623" w14:textId="77777777" w:rsidR="00F21CD3" w:rsidRPr="00F21CD3" w:rsidRDefault="00F21CD3" w:rsidP="00F21CD3">
      <w:pPr>
        <w:pStyle w:val="ListParagraph"/>
        <w:numPr>
          <w:ilvl w:val="0"/>
          <w:numId w:val="1"/>
        </w:numPr>
        <w:spacing w:after="240" w:line="360" w:lineRule="auto"/>
        <w:rPr>
          <w:rFonts w:ascii="Arial" w:eastAsia="Times New Roman" w:hAnsi="Arial" w:cs="Arial"/>
          <w:kern w:val="0"/>
          <w:sz w:val="24"/>
          <w:szCs w:val="24"/>
          <w:lang w:eastAsia="en-GB"/>
          <w14:ligatures w14:val="none"/>
        </w:rPr>
      </w:pPr>
      <w:r w:rsidRPr="00F21CD3">
        <w:rPr>
          <w:rFonts w:ascii="Arial" w:eastAsia="Times New Roman" w:hAnsi="Arial" w:cs="Arial"/>
          <w:kern w:val="0"/>
          <w:sz w:val="24"/>
          <w:szCs w:val="24"/>
          <w:lang w:eastAsia="en-GB"/>
          <w14:ligatures w14:val="none"/>
        </w:rPr>
        <w:t xml:space="preserve">Whitfield, J. (2025). </w:t>
      </w:r>
      <w:r w:rsidRPr="00F21CD3">
        <w:rPr>
          <w:rFonts w:ascii="Arial" w:eastAsia="Times New Roman" w:hAnsi="Arial" w:cs="Arial"/>
          <w:i/>
          <w:iCs/>
          <w:kern w:val="0"/>
          <w:sz w:val="24"/>
          <w:szCs w:val="24"/>
          <w:lang w:eastAsia="en-GB"/>
          <w14:ligatures w14:val="none"/>
        </w:rPr>
        <w:t>Policing the Windrush generation - History &amp; Policy</w:t>
      </w:r>
      <w:r w:rsidRPr="00F21CD3">
        <w:rPr>
          <w:rFonts w:ascii="Arial" w:eastAsia="Times New Roman" w:hAnsi="Arial" w:cs="Arial"/>
          <w:kern w:val="0"/>
          <w:sz w:val="24"/>
          <w:szCs w:val="24"/>
          <w:lang w:eastAsia="en-GB"/>
          <w14:ligatures w14:val="none"/>
        </w:rPr>
        <w:t>. [online] History &amp; Policy. Available at: https://historyandpolicy.org/policy-papers/papers/policing-the-windrush-generation/ [Accessed 11 Apr. 2026].</w:t>
      </w:r>
    </w:p>
    <w:p w14:paraId="27DF610D" w14:textId="13CA8F79" w:rsidR="00704935" w:rsidRDefault="00704935" w:rsidP="00F21CD3"/>
    <w:sectPr w:rsidR="00704935" w:rsidSect="0070493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19055" w14:textId="77777777" w:rsidR="00F815E5" w:rsidRDefault="00F815E5" w:rsidP="00B17266">
      <w:pPr>
        <w:spacing w:after="0" w:line="240" w:lineRule="auto"/>
      </w:pPr>
      <w:r>
        <w:separator/>
      </w:r>
    </w:p>
  </w:endnote>
  <w:endnote w:type="continuationSeparator" w:id="0">
    <w:p w14:paraId="5CFB63B3" w14:textId="77777777" w:rsidR="00F815E5" w:rsidRDefault="00F815E5" w:rsidP="00B17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656056"/>
      <w:docPartObj>
        <w:docPartGallery w:val="Page Numbers (Bottom of Page)"/>
        <w:docPartUnique/>
      </w:docPartObj>
    </w:sdtPr>
    <w:sdtEndPr>
      <w:rPr>
        <w:color w:val="7F7F7F" w:themeColor="background1" w:themeShade="7F"/>
        <w:spacing w:val="60"/>
      </w:rPr>
    </w:sdtEndPr>
    <w:sdtContent>
      <w:p w14:paraId="56885092" w14:textId="6165438C" w:rsidR="00B17266" w:rsidRDefault="00B1726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833085F" w14:textId="77777777" w:rsidR="00B17266" w:rsidRDefault="00B172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67894" w14:textId="77777777" w:rsidR="00F815E5" w:rsidRDefault="00F815E5" w:rsidP="00B17266">
      <w:pPr>
        <w:spacing w:after="0" w:line="240" w:lineRule="auto"/>
      </w:pPr>
      <w:r>
        <w:separator/>
      </w:r>
    </w:p>
  </w:footnote>
  <w:footnote w:type="continuationSeparator" w:id="0">
    <w:p w14:paraId="14B638A0" w14:textId="77777777" w:rsidR="00F815E5" w:rsidRDefault="00F815E5" w:rsidP="00B172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A770B4"/>
    <w:multiLevelType w:val="hybridMultilevel"/>
    <w:tmpl w:val="CCB4A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3047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935"/>
    <w:rsid w:val="00011BB2"/>
    <w:rsid w:val="000140BF"/>
    <w:rsid w:val="000173E3"/>
    <w:rsid w:val="00031F6A"/>
    <w:rsid w:val="000322BF"/>
    <w:rsid w:val="00032FFB"/>
    <w:rsid w:val="00040E30"/>
    <w:rsid w:val="00047533"/>
    <w:rsid w:val="000645E7"/>
    <w:rsid w:val="00067FCA"/>
    <w:rsid w:val="00072425"/>
    <w:rsid w:val="00075541"/>
    <w:rsid w:val="00077B8F"/>
    <w:rsid w:val="00083D9F"/>
    <w:rsid w:val="000A0B8D"/>
    <w:rsid w:val="000A5F23"/>
    <w:rsid w:val="000A7F07"/>
    <w:rsid w:val="000E38AC"/>
    <w:rsid w:val="000F1CDA"/>
    <w:rsid w:val="00100822"/>
    <w:rsid w:val="0010564F"/>
    <w:rsid w:val="00131A12"/>
    <w:rsid w:val="0014344A"/>
    <w:rsid w:val="001467C3"/>
    <w:rsid w:val="001827D3"/>
    <w:rsid w:val="001860CF"/>
    <w:rsid w:val="001A32B6"/>
    <w:rsid w:val="001B17F2"/>
    <w:rsid w:val="001C3CE9"/>
    <w:rsid w:val="001C3D6B"/>
    <w:rsid w:val="00237283"/>
    <w:rsid w:val="0024662A"/>
    <w:rsid w:val="00290021"/>
    <w:rsid w:val="002A4A91"/>
    <w:rsid w:val="002A4DCB"/>
    <w:rsid w:val="002B3B86"/>
    <w:rsid w:val="002D16AF"/>
    <w:rsid w:val="002E1303"/>
    <w:rsid w:val="002E5154"/>
    <w:rsid w:val="00330DA7"/>
    <w:rsid w:val="0034413A"/>
    <w:rsid w:val="00380EC7"/>
    <w:rsid w:val="003877C7"/>
    <w:rsid w:val="003A0D39"/>
    <w:rsid w:val="003A58D8"/>
    <w:rsid w:val="003B1DD2"/>
    <w:rsid w:val="003B5FBB"/>
    <w:rsid w:val="003B7B12"/>
    <w:rsid w:val="003D55D0"/>
    <w:rsid w:val="003F2EBB"/>
    <w:rsid w:val="003F4FE8"/>
    <w:rsid w:val="003F7127"/>
    <w:rsid w:val="004033F7"/>
    <w:rsid w:val="00407F53"/>
    <w:rsid w:val="0042318D"/>
    <w:rsid w:val="004276FA"/>
    <w:rsid w:val="00436909"/>
    <w:rsid w:val="00451D9F"/>
    <w:rsid w:val="00467AD9"/>
    <w:rsid w:val="00470101"/>
    <w:rsid w:val="00491575"/>
    <w:rsid w:val="00495ADA"/>
    <w:rsid w:val="004A5BDF"/>
    <w:rsid w:val="004B2E2B"/>
    <w:rsid w:val="004B4163"/>
    <w:rsid w:val="004C6ADB"/>
    <w:rsid w:val="004D677D"/>
    <w:rsid w:val="004F13A1"/>
    <w:rsid w:val="004F16BB"/>
    <w:rsid w:val="00506BB6"/>
    <w:rsid w:val="0052268A"/>
    <w:rsid w:val="00537C34"/>
    <w:rsid w:val="00554743"/>
    <w:rsid w:val="00595B4E"/>
    <w:rsid w:val="00596955"/>
    <w:rsid w:val="005B08E5"/>
    <w:rsid w:val="005C2B18"/>
    <w:rsid w:val="00607114"/>
    <w:rsid w:val="0063596D"/>
    <w:rsid w:val="0063790D"/>
    <w:rsid w:val="0064094E"/>
    <w:rsid w:val="00645CFC"/>
    <w:rsid w:val="00651499"/>
    <w:rsid w:val="006612F7"/>
    <w:rsid w:val="006634FF"/>
    <w:rsid w:val="006807DD"/>
    <w:rsid w:val="006B7560"/>
    <w:rsid w:val="00704935"/>
    <w:rsid w:val="00706A9A"/>
    <w:rsid w:val="00713E0A"/>
    <w:rsid w:val="00716218"/>
    <w:rsid w:val="00721855"/>
    <w:rsid w:val="00742121"/>
    <w:rsid w:val="00765F7E"/>
    <w:rsid w:val="0076779E"/>
    <w:rsid w:val="007763E3"/>
    <w:rsid w:val="00781C0E"/>
    <w:rsid w:val="007B15A2"/>
    <w:rsid w:val="007C5129"/>
    <w:rsid w:val="007D798F"/>
    <w:rsid w:val="007E5A95"/>
    <w:rsid w:val="007F3B4B"/>
    <w:rsid w:val="008165D1"/>
    <w:rsid w:val="00830B6D"/>
    <w:rsid w:val="00841D15"/>
    <w:rsid w:val="00894F88"/>
    <w:rsid w:val="008A3632"/>
    <w:rsid w:val="008B42A6"/>
    <w:rsid w:val="008D1B79"/>
    <w:rsid w:val="008D39AA"/>
    <w:rsid w:val="008D7BF2"/>
    <w:rsid w:val="008E0B4B"/>
    <w:rsid w:val="008E2C63"/>
    <w:rsid w:val="008F6636"/>
    <w:rsid w:val="009031E0"/>
    <w:rsid w:val="00904BAF"/>
    <w:rsid w:val="009103F7"/>
    <w:rsid w:val="00914B54"/>
    <w:rsid w:val="00965B9C"/>
    <w:rsid w:val="00971C88"/>
    <w:rsid w:val="009B3550"/>
    <w:rsid w:val="009C4991"/>
    <w:rsid w:val="009C4DAF"/>
    <w:rsid w:val="009D2D1E"/>
    <w:rsid w:val="009D77B3"/>
    <w:rsid w:val="009E5634"/>
    <w:rsid w:val="00A20B3C"/>
    <w:rsid w:val="00A3564E"/>
    <w:rsid w:val="00A41988"/>
    <w:rsid w:val="00A57ADB"/>
    <w:rsid w:val="00A72DD1"/>
    <w:rsid w:val="00A82992"/>
    <w:rsid w:val="00A86743"/>
    <w:rsid w:val="00AA06F0"/>
    <w:rsid w:val="00AD6D3C"/>
    <w:rsid w:val="00AD7F3C"/>
    <w:rsid w:val="00AE2CC8"/>
    <w:rsid w:val="00AF4F4B"/>
    <w:rsid w:val="00B00E9B"/>
    <w:rsid w:val="00B123CB"/>
    <w:rsid w:val="00B17266"/>
    <w:rsid w:val="00B25215"/>
    <w:rsid w:val="00B315BA"/>
    <w:rsid w:val="00B368F8"/>
    <w:rsid w:val="00B45C7A"/>
    <w:rsid w:val="00B677DF"/>
    <w:rsid w:val="00B732E2"/>
    <w:rsid w:val="00B757E2"/>
    <w:rsid w:val="00B77602"/>
    <w:rsid w:val="00B8230A"/>
    <w:rsid w:val="00B82A2C"/>
    <w:rsid w:val="00B866D0"/>
    <w:rsid w:val="00BD1299"/>
    <w:rsid w:val="00BE6AD3"/>
    <w:rsid w:val="00BF28BA"/>
    <w:rsid w:val="00BF6CBD"/>
    <w:rsid w:val="00C057C1"/>
    <w:rsid w:val="00C135D0"/>
    <w:rsid w:val="00C1430B"/>
    <w:rsid w:val="00C15D70"/>
    <w:rsid w:val="00C323A8"/>
    <w:rsid w:val="00C42B1B"/>
    <w:rsid w:val="00C538FA"/>
    <w:rsid w:val="00C635A6"/>
    <w:rsid w:val="00C64241"/>
    <w:rsid w:val="00C65B04"/>
    <w:rsid w:val="00C67603"/>
    <w:rsid w:val="00C8002C"/>
    <w:rsid w:val="00CA3AB0"/>
    <w:rsid w:val="00CC4489"/>
    <w:rsid w:val="00CC61E0"/>
    <w:rsid w:val="00CD477B"/>
    <w:rsid w:val="00CE24C2"/>
    <w:rsid w:val="00D10A0A"/>
    <w:rsid w:val="00D256FF"/>
    <w:rsid w:val="00D31D7A"/>
    <w:rsid w:val="00D32D09"/>
    <w:rsid w:val="00D36453"/>
    <w:rsid w:val="00D473BE"/>
    <w:rsid w:val="00D56500"/>
    <w:rsid w:val="00D84666"/>
    <w:rsid w:val="00DA1417"/>
    <w:rsid w:val="00DB341B"/>
    <w:rsid w:val="00DD793A"/>
    <w:rsid w:val="00DE490B"/>
    <w:rsid w:val="00DE6497"/>
    <w:rsid w:val="00DF2B7E"/>
    <w:rsid w:val="00E509F9"/>
    <w:rsid w:val="00E56603"/>
    <w:rsid w:val="00E5666E"/>
    <w:rsid w:val="00E62D55"/>
    <w:rsid w:val="00E97CA2"/>
    <w:rsid w:val="00EA14D6"/>
    <w:rsid w:val="00EB4DEB"/>
    <w:rsid w:val="00EB52BE"/>
    <w:rsid w:val="00EB52F2"/>
    <w:rsid w:val="00EB5BBD"/>
    <w:rsid w:val="00EC048B"/>
    <w:rsid w:val="00EE54B7"/>
    <w:rsid w:val="00EF47F7"/>
    <w:rsid w:val="00F14AEE"/>
    <w:rsid w:val="00F21CD3"/>
    <w:rsid w:val="00F30B9A"/>
    <w:rsid w:val="00F43108"/>
    <w:rsid w:val="00F50193"/>
    <w:rsid w:val="00F56E17"/>
    <w:rsid w:val="00F775E4"/>
    <w:rsid w:val="00F815E5"/>
    <w:rsid w:val="00F85C45"/>
    <w:rsid w:val="00F9633A"/>
    <w:rsid w:val="00F9788C"/>
    <w:rsid w:val="00FA5D69"/>
    <w:rsid w:val="00FC23C7"/>
    <w:rsid w:val="00FE3A1C"/>
    <w:rsid w:val="00FE3E56"/>
    <w:rsid w:val="00FF4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0F738"/>
  <w15:chartTrackingRefBased/>
  <w15:docId w15:val="{0C74A78D-F744-4C3D-A028-FFF15A9A1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9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49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49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49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49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49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9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9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9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9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49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49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49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49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49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9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9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935"/>
    <w:rPr>
      <w:rFonts w:eastAsiaTheme="majorEastAsia" w:cstheme="majorBidi"/>
      <w:color w:val="272727" w:themeColor="text1" w:themeTint="D8"/>
    </w:rPr>
  </w:style>
  <w:style w:type="paragraph" w:styleId="Title">
    <w:name w:val="Title"/>
    <w:basedOn w:val="Normal"/>
    <w:next w:val="Normal"/>
    <w:link w:val="TitleChar"/>
    <w:uiPriority w:val="10"/>
    <w:qFormat/>
    <w:rsid w:val="007049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9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9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9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935"/>
    <w:pPr>
      <w:spacing w:before="160"/>
      <w:jc w:val="center"/>
    </w:pPr>
    <w:rPr>
      <w:i/>
      <w:iCs/>
      <w:color w:val="404040" w:themeColor="text1" w:themeTint="BF"/>
    </w:rPr>
  </w:style>
  <w:style w:type="character" w:customStyle="1" w:styleId="QuoteChar">
    <w:name w:val="Quote Char"/>
    <w:basedOn w:val="DefaultParagraphFont"/>
    <w:link w:val="Quote"/>
    <w:uiPriority w:val="29"/>
    <w:rsid w:val="00704935"/>
    <w:rPr>
      <w:i/>
      <w:iCs/>
      <w:color w:val="404040" w:themeColor="text1" w:themeTint="BF"/>
    </w:rPr>
  </w:style>
  <w:style w:type="paragraph" w:styleId="ListParagraph">
    <w:name w:val="List Paragraph"/>
    <w:basedOn w:val="Normal"/>
    <w:uiPriority w:val="34"/>
    <w:qFormat/>
    <w:rsid w:val="00704935"/>
    <w:pPr>
      <w:ind w:left="720"/>
      <w:contextualSpacing/>
    </w:pPr>
  </w:style>
  <w:style w:type="character" w:styleId="IntenseEmphasis">
    <w:name w:val="Intense Emphasis"/>
    <w:basedOn w:val="DefaultParagraphFont"/>
    <w:uiPriority w:val="21"/>
    <w:qFormat/>
    <w:rsid w:val="00704935"/>
    <w:rPr>
      <w:i/>
      <w:iCs/>
      <w:color w:val="0F4761" w:themeColor="accent1" w:themeShade="BF"/>
    </w:rPr>
  </w:style>
  <w:style w:type="paragraph" w:styleId="IntenseQuote">
    <w:name w:val="Intense Quote"/>
    <w:basedOn w:val="Normal"/>
    <w:next w:val="Normal"/>
    <w:link w:val="IntenseQuoteChar"/>
    <w:uiPriority w:val="30"/>
    <w:qFormat/>
    <w:rsid w:val="007049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4935"/>
    <w:rPr>
      <w:i/>
      <w:iCs/>
      <w:color w:val="0F4761" w:themeColor="accent1" w:themeShade="BF"/>
    </w:rPr>
  </w:style>
  <w:style w:type="character" w:styleId="IntenseReference">
    <w:name w:val="Intense Reference"/>
    <w:basedOn w:val="DefaultParagraphFont"/>
    <w:uiPriority w:val="32"/>
    <w:qFormat/>
    <w:rsid w:val="00704935"/>
    <w:rPr>
      <w:b/>
      <w:bCs/>
      <w:smallCaps/>
      <w:color w:val="0F4761" w:themeColor="accent1" w:themeShade="BF"/>
      <w:spacing w:val="5"/>
    </w:rPr>
  </w:style>
  <w:style w:type="paragraph" w:styleId="NoSpacing">
    <w:name w:val="No Spacing"/>
    <w:link w:val="NoSpacingChar"/>
    <w:uiPriority w:val="1"/>
    <w:qFormat/>
    <w:rsid w:val="0070493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04935"/>
    <w:rPr>
      <w:rFonts w:eastAsiaTheme="minorEastAsia"/>
      <w:kern w:val="0"/>
      <w:lang w:val="en-US"/>
      <w14:ligatures w14:val="none"/>
    </w:rPr>
  </w:style>
  <w:style w:type="paragraph" w:styleId="TOCHeading">
    <w:name w:val="TOC Heading"/>
    <w:basedOn w:val="Heading1"/>
    <w:next w:val="Normal"/>
    <w:uiPriority w:val="39"/>
    <w:unhideWhenUsed/>
    <w:qFormat/>
    <w:rsid w:val="0070493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04935"/>
    <w:pPr>
      <w:spacing w:after="100"/>
    </w:pPr>
  </w:style>
  <w:style w:type="character" w:styleId="Hyperlink">
    <w:name w:val="Hyperlink"/>
    <w:basedOn w:val="DefaultParagraphFont"/>
    <w:uiPriority w:val="99"/>
    <w:unhideWhenUsed/>
    <w:rsid w:val="00704935"/>
    <w:rPr>
      <w:color w:val="467886" w:themeColor="hyperlink"/>
      <w:u w:val="single"/>
    </w:rPr>
  </w:style>
  <w:style w:type="paragraph" w:styleId="Header">
    <w:name w:val="header"/>
    <w:basedOn w:val="Normal"/>
    <w:link w:val="HeaderChar"/>
    <w:uiPriority w:val="99"/>
    <w:unhideWhenUsed/>
    <w:rsid w:val="00B172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266"/>
  </w:style>
  <w:style w:type="paragraph" w:styleId="Footer">
    <w:name w:val="footer"/>
    <w:basedOn w:val="Normal"/>
    <w:link w:val="FooterChar"/>
    <w:uiPriority w:val="99"/>
    <w:unhideWhenUsed/>
    <w:rsid w:val="00B172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42e0c4ba5a6675e9817957a612719fc2">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c1c1c7ee1d0d91ed89177dd5c7ad9405"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5A57B906-C29D-4F67-9A85-8B3BCC4367E1}">
  <ds:schemaRefs>
    <ds:schemaRef ds:uri="http://schemas.openxmlformats.org/officeDocument/2006/bibliography"/>
  </ds:schemaRefs>
</ds:datastoreItem>
</file>

<file path=customXml/itemProps2.xml><?xml version="1.0" encoding="utf-8"?>
<ds:datastoreItem xmlns:ds="http://schemas.openxmlformats.org/officeDocument/2006/customXml" ds:itemID="{0D8FF1CC-A4F3-4DB4-9D22-80EDE9F91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F293A7-3513-48D0-B84E-5D45960D1EAB}">
  <ds:schemaRefs>
    <ds:schemaRef ds:uri="http://schemas.microsoft.com/sharepoint/v3/contenttype/forms"/>
  </ds:schemaRefs>
</ds:datastoreItem>
</file>

<file path=customXml/itemProps4.xml><?xml version="1.0" encoding="utf-8"?>
<ds:datastoreItem xmlns:ds="http://schemas.openxmlformats.org/officeDocument/2006/customXml" ds:itemID="{EFCC1E29-4126-4187-A424-ABBE6167706E}">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2831</Words>
  <Characters>17837</Characters>
  <Application>Microsoft Office Word</Application>
  <DocSecurity>0</DocSecurity>
  <Lines>330</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BY SHAVEZ KHAN</dc:subject>
  <dc:creator>Shavez Khan (2304838)</dc:creator>
  <cp:keywords/>
  <dc:description/>
  <cp:lastModifiedBy>Shavez Khan (2304838)</cp:lastModifiedBy>
  <cp:revision>4</cp:revision>
  <dcterms:created xsi:type="dcterms:W3CDTF">2026-05-05T22:30:00Z</dcterms:created>
  <dcterms:modified xsi:type="dcterms:W3CDTF">2026-05-05T22:51:00Z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