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51022CE" w14:textId="77777777" w:rsidR="00C92B33" w:rsidRPr="00B53917" w:rsidRDefault="00C92B33" w:rsidP="00C92B33">
      <w:pPr>
        <w:ind w:left="-709"/>
        <w:rPr>
          <w:rFonts w:ascii="Times New Roman" w:hAnsi="Times New Roman" w:cs="Times New Roman"/>
          <w:b/>
          <w:lang w:val="en-GB"/>
        </w:rPr>
      </w:pPr>
      <w:r w:rsidRPr="00B53917">
        <w:rPr>
          <w:rFonts w:ascii="Times New Roman" w:hAnsi="Times New Roman" w:cs="Times New Roman"/>
          <w:b/>
          <w:lang w:val="en-GB"/>
        </w:rPr>
        <w:t xml:space="preserve">Analysis of Current Definitions: </w:t>
      </w:r>
    </w:p>
    <w:p w14:paraId="0714403C" w14:textId="77777777" w:rsidR="00C92B33" w:rsidRPr="00D77E34" w:rsidRDefault="00C92B33" w:rsidP="00C92B33">
      <w:pPr>
        <w:rPr>
          <w:rFonts w:ascii="Times New Roman" w:hAnsi="Times New Roman" w:cs="Times New Roman"/>
          <w:lang w:val="en-GB"/>
        </w:rPr>
      </w:pPr>
    </w:p>
    <w:tbl>
      <w:tblPr>
        <w:tblStyle w:val="TableGrid"/>
        <w:tblW w:w="9747" w:type="dxa"/>
        <w:tblInd w:w="-601" w:type="dxa"/>
        <w:tblLook w:val="04A0" w:firstRow="1" w:lastRow="0" w:firstColumn="1" w:lastColumn="0" w:noHBand="0" w:noVBand="1"/>
      </w:tblPr>
      <w:tblGrid>
        <w:gridCol w:w="4503"/>
        <w:gridCol w:w="1842"/>
        <w:gridCol w:w="3402"/>
      </w:tblGrid>
      <w:tr w:rsidR="00C92B33" w:rsidRPr="001238E1" w14:paraId="20A6F991" w14:textId="77777777" w:rsidTr="002B065F">
        <w:tc>
          <w:tcPr>
            <w:tcW w:w="4503" w:type="dxa"/>
          </w:tcPr>
          <w:p w14:paraId="2EF0F9F7" w14:textId="77777777" w:rsidR="00C92B33" w:rsidRPr="001238E1" w:rsidRDefault="00C92B33" w:rsidP="002B065F">
            <w:pPr>
              <w:rPr>
                <w:rStyle w:val="tgc"/>
                <w:rFonts w:ascii="Arial" w:eastAsiaTheme="minorEastAsia" w:hAnsi="Arial" w:cs="Arial"/>
                <w:b w:val="0"/>
                <w:sz w:val="16"/>
                <w:szCs w:val="16"/>
                <w:lang w:val="en-GB"/>
              </w:rPr>
            </w:pPr>
            <w:r w:rsidRPr="001238E1">
              <w:rPr>
                <w:rStyle w:val="tgc"/>
                <w:rFonts w:ascii="Arial" w:eastAsiaTheme="minorEastAsia" w:hAnsi="Arial" w:cs="Arial"/>
                <w:b w:val="0"/>
                <w:sz w:val="16"/>
                <w:szCs w:val="16"/>
                <w:lang w:val="en-GB"/>
              </w:rPr>
              <w:t>Definition</w:t>
            </w:r>
          </w:p>
        </w:tc>
        <w:tc>
          <w:tcPr>
            <w:tcW w:w="1842" w:type="dxa"/>
          </w:tcPr>
          <w:p w14:paraId="6DB24D19" w14:textId="77777777" w:rsidR="00C92B33" w:rsidRPr="001238E1" w:rsidRDefault="00C92B33" w:rsidP="002B065F">
            <w:pPr>
              <w:rPr>
                <w:rStyle w:val="tgc"/>
                <w:rFonts w:ascii="Arial" w:eastAsiaTheme="minorEastAsia" w:hAnsi="Arial" w:cs="Arial"/>
                <w:b w:val="0"/>
                <w:sz w:val="16"/>
                <w:szCs w:val="16"/>
                <w:lang w:val="en-GB"/>
              </w:rPr>
            </w:pPr>
            <w:r w:rsidRPr="001238E1">
              <w:rPr>
                <w:rStyle w:val="tgc"/>
                <w:rFonts w:ascii="Arial" w:eastAsiaTheme="minorEastAsia" w:hAnsi="Arial" w:cs="Arial"/>
                <w:b w:val="0"/>
                <w:sz w:val="16"/>
                <w:szCs w:val="16"/>
                <w:lang w:val="en-GB"/>
              </w:rPr>
              <w:t>Source</w:t>
            </w:r>
          </w:p>
        </w:tc>
        <w:tc>
          <w:tcPr>
            <w:tcW w:w="3402" w:type="dxa"/>
          </w:tcPr>
          <w:p w14:paraId="6C44A626" w14:textId="77777777" w:rsidR="00C92B33" w:rsidRPr="001238E1" w:rsidRDefault="00C92B33" w:rsidP="002B065F">
            <w:pPr>
              <w:rPr>
                <w:rStyle w:val="tgc"/>
                <w:rFonts w:ascii="Arial" w:eastAsiaTheme="minorEastAsia" w:hAnsi="Arial" w:cs="Arial"/>
                <w:b w:val="0"/>
                <w:sz w:val="16"/>
                <w:szCs w:val="16"/>
                <w:lang w:val="en-GB"/>
              </w:rPr>
            </w:pPr>
            <w:r w:rsidRPr="001238E1">
              <w:rPr>
                <w:rStyle w:val="tgc"/>
                <w:rFonts w:ascii="Arial" w:eastAsiaTheme="minorEastAsia" w:hAnsi="Arial" w:cs="Arial"/>
                <w:b w:val="0"/>
                <w:sz w:val="16"/>
                <w:szCs w:val="16"/>
                <w:lang w:val="en-GB"/>
              </w:rPr>
              <w:t>Comments</w:t>
            </w:r>
          </w:p>
        </w:tc>
      </w:tr>
      <w:tr w:rsidR="00C92B33" w:rsidRPr="001238E1" w14:paraId="27E939C1" w14:textId="77777777" w:rsidTr="002B065F">
        <w:tc>
          <w:tcPr>
            <w:tcW w:w="4503" w:type="dxa"/>
          </w:tcPr>
          <w:p w14:paraId="40C0E998" w14:textId="77777777" w:rsidR="00C92B33" w:rsidRPr="001238E1" w:rsidRDefault="00C92B33" w:rsidP="002B065F">
            <w:pPr>
              <w:rPr>
                <w:rStyle w:val="tgc"/>
                <w:rFonts w:ascii="Arial" w:eastAsiaTheme="minorEastAsia" w:hAnsi="Arial" w:cs="Arial"/>
                <w:b w:val="0"/>
                <w:sz w:val="16"/>
                <w:szCs w:val="16"/>
                <w:lang w:val="en-GB"/>
              </w:rPr>
            </w:pPr>
            <w:r w:rsidRPr="001238E1">
              <w:rPr>
                <w:rStyle w:val="tgc"/>
                <w:rFonts w:ascii="Arial" w:eastAsiaTheme="minorEastAsia" w:hAnsi="Arial" w:cs="Arial"/>
                <w:b w:val="0"/>
                <w:sz w:val="16"/>
                <w:szCs w:val="16"/>
                <w:lang w:val="en-GB"/>
              </w:rPr>
              <w:t>Physical Literacy is the mastering of fundamental movement skills and fundamental sport skills that permit a child to read their environment and make appropriate decisions, allowing them to move confidently and with control in a wide range of physical activity situations.</w:t>
            </w:r>
          </w:p>
        </w:tc>
        <w:tc>
          <w:tcPr>
            <w:tcW w:w="1842" w:type="dxa"/>
          </w:tcPr>
          <w:p w14:paraId="43CE55B8" w14:textId="77777777" w:rsidR="00C92B33" w:rsidRPr="001238E1" w:rsidRDefault="00C92B33" w:rsidP="002B065F">
            <w:pPr>
              <w:rPr>
                <w:rStyle w:val="tgc"/>
                <w:rFonts w:ascii="Arial" w:eastAsiaTheme="minorEastAsia" w:hAnsi="Arial" w:cs="Arial"/>
                <w:b w:val="0"/>
                <w:sz w:val="16"/>
                <w:szCs w:val="16"/>
                <w:lang w:val="en-GB"/>
              </w:rPr>
            </w:pPr>
            <w:r w:rsidRPr="001238E1">
              <w:rPr>
                <w:rStyle w:val="tgc"/>
                <w:rFonts w:ascii="Arial" w:eastAsiaTheme="minorEastAsia" w:hAnsi="Arial" w:cs="Arial"/>
                <w:b w:val="0"/>
                <w:sz w:val="16"/>
                <w:szCs w:val="16"/>
                <w:lang w:val="en-GB"/>
              </w:rPr>
              <w:t>Pacific Institute for Sport Excellence (</w:t>
            </w:r>
            <w:hyperlink r:id="rId5" w:history="1">
              <w:r w:rsidRPr="001238E1">
                <w:rPr>
                  <w:rStyle w:val="Hyperlink"/>
                  <w:rFonts w:ascii="Arial" w:hAnsi="Arial" w:cs="Arial"/>
                  <w:sz w:val="16"/>
                  <w:szCs w:val="16"/>
                  <w:lang w:val="en-GB"/>
                </w:rPr>
                <w:t>PISE</w:t>
              </w:r>
            </w:hyperlink>
            <w:r w:rsidRPr="001238E1">
              <w:rPr>
                <w:rStyle w:val="tgc"/>
                <w:rFonts w:ascii="Arial" w:eastAsiaTheme="minorEastAsia" w:hAnsi="Arial" w:cs="Arial"/>
                <w:b w:val="0"/>
                <w:sz w:val="16"/>
                <w:szCs w:val="16"/>
                <w:lang w:val="en-GB"/>
              </w:rPr>
              <w:t xml:space="preserve">) </w:t>
            </w:r>
          </w:p>
        </w:tc>
        <w:tc>
          <w:tcPr>
            <w:tcW w:w="3402" w:type="dxa"/>
          </w:tcPr>
          <w:p w14:paraId="5DBB4417" w14:textId="77777777" w:rsidR="00C92B33" w:rsidRDefault="00C92B33" w:rsidP="002B065F">
            <w:pPr>
              <w:rPr>
                <w:rStyle w:val="tgc"/>
                <w:rFonts w:ascii="Arial" w:eastAsiaTheme="minorEastAsia" w:hAnsi="Arial" w:cs="Arial"/>
                <w:b w:val="0"/>
                <w:sz w:val="16"/>
                <w:szCs w:val="16"/>
                <w:lang w:val="en-GB"/>
              </w:rPr>
            </w:pPr>
            <w:r>
              <w:rPr>
                <w:rStyle w:val="tgc"/>
                <w:rFonts w:ascii="Arial" w:eastAsiaTheme="minorEastAsia" w:hAnsi="Arial" w:cs="Arial"/>
                <w:b w:val="0"/>
                <w:sz w:val="16"/>
                <w:szCs w:val="16"/>
                <w:lang w:val="en-GB"/>
              </w:rPr>
              <w:t xml:space="preserve">Highly focussed on motor skills and perceptual aspects of ‘reading’ environment. Does acknowledge confidence, but little mention of other psycho-social factors that may facilitate lifelong PA. </w:t>
            </w:r>
          </w:p>
          <w:p w14:paraId="743014CC" w14:textId="77777777" w:rsidR="00C92B33" w:rsidRDefault="00C92B33" w:rsidP="002B065F">
            <w:pPr>
              <w:rPr>
                <w:rStyle w:val="tgc"/>
                <w:rFonts w:ascii="Arial" w:eastAsiaTheme="minorEastAsia" w:hAnsi="Arial" w:cs="Arial"/>
                <w:b w:val="0"/>
                <w:sz w:val="16"/>
                <w:szCs w:val="16"/>
                <w:lang w:val="en-GB"/>
              </w:rPr>
            </w:pPr>
          </w:p>
          <w:p w14:paraId="739ACC45" w14:textId="77777777" w:rsidR="00C92B33" w:rsidRDefault="00C92B33" w:rsidP="002B065F">
            <w:pPr>
              <w:rPr>
                <w:rStyle w:val="tgc"/>
                <w:rFonts w:ascii="Arial" w:eastAsiaTheme="minorEastAsia" w:hAnsi="Arial" w:cs="Arial"/>
                <w:b w:val="0"/>
                <w:sz w:val="16"/>
                <w:szCs w:val="16"/>
                <w:lang w:val="en-GB"/>
              </w:rPr>
            </w:pPr>
            <w:r>
              <w:rPr>
                <w:rStyle w:val="tgc"/>
                <w:rFonts w:ascii="Arial" w:eastAsiaTheme="minorEastAsia" w:hAnsi="Arial" w:cs="Arial"/>
                <w:b w:val="0"/>
                <w:sz w:val="16"/>
                <w:szCs w:val="16"/>
                <w:lang w:val="en-GB"/>
              </w:rPr>
              <w:t>Clearly pertains to a desirable yes/no state, not the developmental journey/process</w:t>
            </w:r>
          </w:p>
          <w:p w14:paraId="149B5E24" w14:textId="77777777" w:rsidR="00C92B33" w:rsidRDefault="00C92B33" w:rsidP="002B065F">
            <w:pPr>
              <w:rPr>
                <w:rStyle w:val="tgc"/>
                <w:rFonts w:ascii="Arial" w:eastAsiaTheme="minorEastAsia" w:hAnsi="Arial" w:cs="Arial"/>
                <w:b w:val="0"/>
                <w:sz w:val="16"/>
                <w:szCs w:val="16"/>
                <w:lang w:val="en-GB"/>
              </w:rPr>
            </w:pPr>
          </w:p>
          <w:p w14:paraId="27775449" w14:textId="77777777" w:rsidR="00C92B33" w:rsidRPr="001238E1" w:rsidRDefault="00C92B33" w:rsidP="002B065F">
            <w:pPr>
              <w:rPr>
                <w:rStyle w:val="tgc"/>
                <w:rFonts w:ascii="Arial" w:eastAsiaTheme="minorEastAsia" w:hAnsi="Arial" w:cs="Arial"/>
                <w:b w:val="0"/>
                <w:sz w:val="16"/>
                <w:szCs w:val="16"/>
                <w:lang w:val="en-GB"/>
              </w:rPr>
            </w:pPr>
            <w:r>
              <w:rPr>
                <w:rStyle w:val="tgc"/>
                <w:rFonts w:ascii="Arial" w:eastAsiaTheme="minorEastAsia" w:hAnsi="Arial" w:cs="Arial"/>
                <w:b w:val="0"/>
                <w:sz w:val="16"/>
                <w:szCs w:val="16"/>
                <w:lang w:val="en-GB"/>
              </w:rPr>
              <w:t>Focus on physical activity but not movement – may reflect health emphasis</w:t>
            </w:r>
          </w:p>
        </w:tc>
      </w:tr>
      <w:tr w:rsidR="00C92B33" w:rsidRPr="001238E1" w14:paraId="5C679310" w14:textId="77777777" w:rsidTr="002B065F">
        <w:tc>
          <w:tcPr>
            <w:tcW w:w="4503" w:type="dxa"/>
          </w:tcPr>
          <w:p w14:paraId="395974A9" w14:textId="77777777" w:rsidR="00C92B33" w:rsidRPr="001238E1" w:rsidRDefault="00C92B33" w:rsidP="002B065F">
            <w:pPr>
              <w:rPr>
                <w:rStyle w:val="tgc"/>
                <w:rFonts w:ascii="Arial" w:eastAsiaTheme="minorEastAsia" w:hAnsi="Arial" w:cs="Arial"/>
                <w:b w:val="0"/>
                <w:sz w:val="16"/>
                <w:szCs w:val="16"/>
                <w:lang w:val="en-GB"/>
              </w:rPr>
            </w:pPr>
            <w:r w:rsidRPr="001238E1">
              <w:rPr>
                <w:rFonts w:ascii="Arial" w:hAnsi="Arial" w:cs="Arial"/>
                <w:bCs/>
                <w:sz w:val="16"/>
                <w:szCs w:val="16"/>
                <w:lang w:val="en-GB"/>
              </w:rPr>
              <w:t>Physical literacy is the ability to move with competence and confidence in a wide variety of physical activities in multiple environments that benefit the healthy development of the whole person. </w:t>
            </w:r>
          </w:p>
        </w:tc>
        <w:tc>
          <w:tcPr>
            <w:tcW w:w="1842" w:type="dxa"/>
          </w:tcPr>
          <w:p w14:paraId="37DD3F2D" w14:textId="77777777" w:rsidR="00C92B33" w:rsidRDefault="00A80839" w:rsidP="002B065F">
            <w:pPr>
              <w:rPr>
                <w:rStyle w:val="tgc"/>
                <w:rFonts w:ascii="Arial" w:eastAsiaTheme="minorEastAsia" w:hAnsi="Arial" w:cs="Arial"/>
                <w:b w:val="0"/>
                <w:sz w:val="16"/>
                <w:szCs w:val="16"/>
                <w:lang w:val="en-GB"/>
              </w:rPr>
            </w:pPr>
            <w:hyperlink r:id="rId6" w:history="1">
              <w:r w:rsidR="00C92B33" w:rsidRPr="001238E1">
                <w:rPr>
                  <w:rStyle w:val="Hyperlink"/>
                  <w:rFonts w:ascii="Arial" w:hAnsi="Arial" w:cs="Arial"/>
                  <w:sz w:val="16"/>
                  <w:szCs w:val="16"/>
                  <w:lang w:val="en-GB"/>
                </w:rPr>
                <w:t>SHAPE America –</w:t>
              </w:r>
            </w:hyperlink>
            <w:r w:rsidR="00C92B33" w:rsidRPr="001238E1">
              <w:rPr>
                <w:rStyle w:val="tgc"/>
                <w:rFonts w:ascii="Arial" w:eastAsiaTheme="minorEastAsia" w:hAnsi="Arial" w:cs="Arial"/>
                <w:b w:val="0"/>
                <w:sz w:val="16"/>
                <w:szCs w:val="16"/>
                <w:lang w:val="en-GB"/>
              </w:rPr>
              <w:t xml:space="preserve"> cf. </w:t>
            </w:r>
            <w:proofErr w:type="spellStart"/>
            <w:r w:rsidR="00C92B33" w:rsidRPr="001238E1">
              <w:rPr>
                <w:rStyle w:val="tgc"/>
                <w:rFonts w:ascii="Arial" w:eastAsiaTheme="minorEastAsia" w:hAnsi="Arial" w:cs="Arial"/>
                <w:b w:val="0"/>
                <w:sz w:val="16"/>
                <w:szCs w:val="16"/>
                <w:lang w:val="en-GB"/>
              </w:rPr>
              <w:t>Mandigo</w:t>
            </w:r>
            <w:proofErr w:type="spellEnd"/>
            <w:r w:rsidR="00C92B33" w:rsidRPr="001238E1">
              <w:rPr>
                <w:rStyle w:val="tgc"/>
                <w:rFonts w:ascii="Arial" w:eastAsiaTheme="minorEastAsia" w:hAnsi="Arial" w:cs="Arial"/>
                <w:b w:val="0"/>
                <w:sz w:val="16"/>
                <w:szCs w:val="16"/>
                <w:lang w:val="en-GB"/>
              </w:rPr>
              <w:t xml:space="preserve">, Francis, </w:t>
            </w:r>
            <w:proofErr w:type="spellStart"/>
            <w:r w:rsidR="00C92B33" w:rsidRPr="001238E1">
              <w:rPr>
                <w:rStyle w:val="tgc"/>
                <w:rFonts w:ascii="Arial" w:eastAsiaTheme="minorEastAsia" w:hAnsi="Arial" w:cs="Arial"/>
                <w:b w:val="0"/>
                <w:sz w:val="16"/>
                <w:szCs w:val="16"/>
                <w:lang w:val="en-GB"/>
              </w:rPr>
              <w:t>Lodewyk</w:t>
            </w:r>
            <w:proofErr w:type="spellEnd"/>
            <w:r w:rsidR="00C92B33" w:rsidRPr="001238E1">
              <w:rPr>
                <w:rStyle w:val="tgc"/>
                <w:rFonts w:ascii="Arial" w:eastAsiaTheme="minorEastAsia" w:hAnsi="Arial" w:cs="Arial"/>
                <w:b w:val="0"/>
                <w:sz w:val="16"/>
                <w:szCs w:val="16"/>
                <w:lang w:val="en-GB"/>
              </w:rPr>
              <w:t xml:space="preserve"> &amp; Lopez (2012) </w:t>
            </w:r>
          </w:p>
          <w:p w14:paraId="3DCD7BA3" w14:textId="77777777" w:rsidR="00C92B33" w:rsidRDefault="00C92B33" w:rsidP="002B065F">
            <w:pPr>
              <w:rPr>
                <w:rStyle w:val="tgc"/>
                <w:rFonts w:ascii="Arial" w:eastAsiaTheme="minorEastAsia" w:hAnsi="Arial" w:cs="Arial"/>
                <w:b w:val="0"/>
                <w:sz w:val="16"/>
                <w:szCs w:val="16"/>
                <w:lang w:val="en-GB"/>
              </w:rPr>
            </w:pPr>
          </w:p>
          <w:p w14:paraId="0F0CF156" w14:textId="77777777" w:rsidR="00C92B33" w:rsidRPr="00FF5A19" w:rsidRDefault="00C92B33" w:rsidP="002B065F">
            <w:pPr>
              <w:rPr>
                <w:rStyle w:val="tgc"/>
                <w:rFonts w:ascii="Arial" w:eastAsiaTheme="minorEastAsia" w:hAnsi="Arial" w:cs="Arial"/>
                <w:sz w:val="16"/>
                <w:szCs w:val="16"/>
                <w:u w:val="single"/>
                <w:lang w:val="en-GB"/>
              </w:rPr>
            </w:pPr>
            <w:r w:rsidRPr="00FF5A19">
              <w:rPr>
                <w:rStyle w:val="tgc"/>
                <w:rFonts w:ascii="Arial" w:eastAsiaTheme="minorEastAsia" w:hAnsi="Arial" w:cs="Arial"/>
                <w:sz w:val="16"/>
                <w:szCs w:val="16"/>
                <w:u w:val="single"/>
                <w:lang w:val="en-GB"/>
              </w:rPr>
              <w:t xml:space="preserve">also </w:t>
            </w:r>
          </w:p>
          <w:p w14:paraId="7E9330E7" w14:textId="77777777" w:rsidR="00C92B33" w:rsidRDefault="00C92B33" w:rsidP="002B065F">
            <w:pPr>
              <w:rPr>
                <w:rStyle w:val="tgc"/>
                <w:rFonts w:ascii="Arial" w:eastAsiaTheme="minorEastAsia" w:hAnsi="Arial" w:cs="Arial"/>
                <w:b w:val="0"/>
                <w:sz w:val="16"/>
                <w:szCs w:val="16"/>
                <w:lang w:val="en-GB"/>
              </w:rPr>
            </w:pPr>
          </w:p>
          <w:p w14:paraId="6FC804C0" w14:textId="77777777" w:rsidR="00C92B33" w:rsidRPr="001238E1" w:rsidRDefault="00C92B33" w:rsidP="002B065F">
            <w:pPr>
              <w:rPr>
                <w:rStyle w:val="tgc"/>
                <w:rFonts w:ascii="Arial" w:eastAsiaTheme="minorEastAsia" w:hAnsi="Arial" w:cs="Arial"/>
                <w:b w:val="0"/>
                <w:sz w:val="16"/>
                <w:szCs w:val="16"/>
                <w:lang w:val="en-GB"/>
              </w:rPr>
            </w:pPr>
            <w:r w:rsidRPr="001238E1">
              <w:rPr>
                <w:rStyle w:val="tgc"/>
                <w:rFonts w:ascii="Arial" w:eastAsiaTheme="minorEastAsia" w:hAnsi="Arial" w:cs="Arial"/>
                <w:b w:val="0"/>
                <w:sz w:val="16"/>
                <w:szCs w:val="16"/>
                <w:lang w:val="en-GB"/>
              </w:rPr>
              <w:t xml:space="preserve">Canada </w:t>
            </w:r>
            <w:hyperlink r:id="rId7" w:history="1">
              <w:r w:rsidRPr="001238E1">
                <w:rPr>
                  <w:rStyle w:val="Hyperlink"/>
                  <w:rFonts w:ascii="Arial" w:hAnsi="Arial" w:cs="Arial"/>
                  <w:sz w:val="16"/>
                  <w:szCs w:val="16"/>
                  <w:lang w:val="en-GB"/>
                </w:rPr>
                <w:t>Passport for Life</w:t>
              </w:r>
            </w:hyperlink>
          </w:p>
        </w:tc>
        <w:tc>
          <w:tcPr>
            <w:tcW w:w="3402" w:type="dxa"/>
          </w:tcPr>
          <w:p w14:paraId="676B3D3F" w14:textId="77777777" w:rsidR="00C92B33" w:rsidRDefault="00C92B33" w:rsidP="002B065F">
            <w:pPr>
              <w:rPr>
                <w:rStyle w:val="tgc"/>
                <w:rFonts w:ascii="Arial" w:eastAsiaTheme="minorEastAsia" w:hAnsi="Arial" w:cs="Arial"/>
                <w:b w:val="0"/>
                <w:sz w:val="16"/>
                <w:szCs w:val="16"/>
                <w:lang w:val="en-GB"/>
              </w:rPr>
            </w:pPr>
            <w:r>
              <w:rPr>
                <w:rStyle w:val="tgc"/>
                <w:rFonts w:ascii="Arial" w:eastAsiaTheme="minorEastAsia" w:hAnsi="Arial" w:cs="Arial"/>
                <w:b w:val="0"/>
                <w:sz w:val="16"/>
                <w:szCs w:val="16"/>
                <w:lang w:val="en-GB"/>
              </w:rPr>
              <w:t xml:space="preserve">As above - motor skills and confidence are addressed, but little mention of other psycho-social factors that may facilitate lifelong PA. </w:t>
            </w:r>
          </w:p>
          <w:p w14:paraId="181991B3" w14:textId="77777777" w:rsidR="00C92B33" w:rsidRDefault="00C92B33" w:rsidP="002B065F">
            <w:pPr>
              <w:rPr>
                <w:rStyle w:val="tgc"/>
                <w:rFonts w:ascii="Arial" w:eastAsiaTheme="minorEastAsia" w:hAnsi="Arial" w:cs="Arial"/>
                <w:b w:val="0"/>
                <w:sz w:val="16"/>
                <w:szCs w:val="16"/>
                <w:lang w:val="en-GB"/>
              </w:rPr>
            </w:pPr>
          </w:p>
          <w:p w14:paraId="27F74483" w14:textId="77777777" w:rsidR="00C92B33" w:rsidRDefault="00C92B33" w:rsidP="002B065F">
            <w:pPr>
              <w:rPr>
                <w:rStyle w:val="tgc"/>
                <w:rFonts w:ascii="Arial" w:eastAsiaTheme="minorEastAsia" w:hAnsi="Arial" w:cs="Arial"/>
                <w:b w:val="0"/>
                <w:sz w:val="16"/>
                <w:szCs w:val="16"/>
                <w:lang w:val="en-GB"/>
              </w:rPr>
            </w:pPr>
            <w:r>
              <w:rPr>
                <w:rStyle w:val="tgc"/>
                <w:rFonts w:ascii="Arial" w:eastAsiaTheme="minorEastAsia" w:hAnsi="Arial" w:cs="Arial"/>
                <w:b w:val="0"/>
                <w:sz w:val="16"/>
                <w:szCs w:val="16"/>
                <w:lang w:val="en-GB"/>
              </w:rPr>
              <w:t>‘Whole person’ element captures ‘holistic’ nature</w:t>
            </w:r>
          </w:p>
          <w:p w14:paraId="540C302D" w14:textId="77777777" w:rsidR="00C92B33" w:rsidRDefault="00C92B33" w:rsidP="002B065F">
            <w:pPr>
              <w:rPr>
                <w:rStyle w:val="tgc"/>
                <w:rFonts w:ascii="Arial" w:eastAsiaTheme="minorEastAsia" w:hAnsi="Arial" w:cs="Arial"/>
                <w:b w:val="0"/>
                <w:sz w:val="16"/>
                <w:szCs w:val="16"/>
                <w:lang w:val="en-GB"/>
              </w:rPr>
            </w:pPr>
          </w:p>
          <w:p w14:paraId="72A11F56" w14:textId="77777777" w:rsidR="00C92B33" w:rsidRDefault="00C92B33" w:rsidP="002B065F">
            <w:pPr>
              <w:rPr>
                <w:rStyle w:val="tgc"/>
                <w:rFonts w:ascii="Arial" w:eastAsiaTheme="minorEastAsia" w:hAnsi="Arial" w:cs="Arial"/>
                <w:b w:val="0"/>
                <w:sz w:val="16"/>
                <w:szCs w:val="16"/>
                <w:lang w:val="en-GB"/>
              </w:rPr>
            </w:pPr>
            <w:r>
              <w:rPr>
                <w:rStyle w:val="tgc"/>
                <w:rFonts w:ascii="Arial" w:eastAsiaTheme="minorEastAsia" w:hAnsi="Arial" w:cs="Arial"/>
                <w:b w:val="0"/>
                <w:sz w:val="16"/>
                <w:szCs w:val="16"/>
                <w:lang w:val="en-GB"/>
              </w:rPr>
              <w:t>Clearly pertains to a desirable yes/no state, not the developmental journey/process</w:t>
            </w:r>
          </w:p>
          <w:p w14:paraId="2A3C2326" w14:textId="77777777" w:rsidR="00C92B33" w:rsidRDefault="00C92B33" w:rsidP="002B065F">
            <w:pPr>
              <w:rPr>
                <w:rStyle w:val="tgc"/>
                <w:rFonts w:ascii="Arial" w:eastAsiaTheme="minorEastAsia" w:hAnsi="Arial" w:cs="Arial"/>
                <w:b w:val="0"/>
                <w:sz w:val="16"/>
                <w:szCs w:val="16"/>
                <w:lang w:val="en-GB"/>
              </w:rPr>
            </w:pPr>
          </w:p>
          <w:p w14:paraId="601D3AD9" w14:textId="77777777" w:rsidR="00C92B33" w:rsidRPr="001238E1" w:rsidRDefault="00C92B33" w:rsidP="002B065F">
            <w:pPr>
              <w:rPr>
                <w:rStyle w:val="tgc"/>
                <w:rFonts w:ascii="Arial" w:eastAsiaTheme="minorEastAsia" w:hAnsi="Arial" w:cs="Arial"/>
                <w:b w:val="0"/>
                <w:sz w:val="16"/>
                <w:szCs w:val="16"/>
                <w:lang w:val="en-GB"/>
              </w:rPr>
            </w:pPr>
            <w:r>
              <w:rPr>
                <w:rStyle w:val="tgc"/>
                <w:rFonts w:ascii="Arial" w:eastAsiaTheme="minorEastAsia" w:hAnsi="Arial" w:cs="Arial"/>
                <w:b w:val="0"/>
                <w:sz w:val="16"/>
                <w:szCs w:val="16"/>
                <w:lang w:val="en-GB"/>
              </w:rPr>
              <w:t>Focus on physical activity but not movement – may reflect health emphasis</w:t>
            </w:r>
          </w:p>
        </w:tc>
      </w:tr>
      <w:tr w:rsidR="00C92B33" w:rsidRPr="001238E1" w14:paraId="16345B35" w14:textId="77777777" w:rsidTr="002B065F">
        <w:tc>
          <w:tcPr>
            <w:tcW w:w="4503" w:type="dxa"/>
          </w:tcPr>
          <w:p w14:paraId="0C81ACCD" w14:textId="77777777" w:rsidR="00C92B33" w:rsidRPr="001238E1" w:rsidRDefault="00C92B33" w:rsidP="002B065F">
            <w:pPr>
              <w:rPr>
                <w:rStyle w:val="tgc"/>
                <w:rFonts w:ascii="Arial" w:eastAsiaTheme="minorEastAsia" w:hAnsi="Arial" w:cs="Arial"/>
                <w:b w:val="0"/>
                <w:sz w:val="16"/>
                <w:szCs w:val="16"/>
                <w:lang w:val="en-GB"/>
              </w:rPr>
            </w:pPr>
            <w:r w:rsidRPr="001238E1">
              <w:rPr>
                <w:rFonts w:ascii="Arial" w:hAnsi="Arial" w:cs="Arial"/>
                <w:bCs/>
                <w:iCs/>
                <w:sz w:val="16"/>
                <w:szCs w:val="16"/>
                <w:lang w:val="en-GB"/>
              </w:rPr>
              <w:t>Physical literacy can be described as the motivation, confidence, physical competence, knowledge and understanding to value and take responsibility for engagement in physical activities for life</w:t>
            </w:r>
          </w:p>
        </w:tc>
        <w:tc>
          <w:tcPr>
            <w:tcW w:w="1842" w:type="dxa"/>
          </w:tcPr>
          <w:p w14:paraId="65CEDBBC" w14:textId="77777777" w:rsidR="00C92B33" w:rsidRPr="001238E1" w:rsidRDefault="00C92B33" w:rsidP="002B065F">
            <w:pPr>
              <w:rPr>
                <w:rStyle w:val="tgc"/>
                <w:rFonts w:ascii="Arial" w:eastAsiaTheme="minorEastAsia" w:hAnsi="Arial" w:cs="Arial"/>
                <w:b w:val="0"/>
                <w:sz w:val="16"/>
                <w:szCs w:val="16"/>
                <w:lang w:val="en-GB"/>
              </w:rPr>
            </w:pPr>
            <w:r w:rsidRPr="001238E1">
              <w:rPr>
                <w:rStyle w:val="tgc"/>
                <w:rFonts w:ascii="Arial" w:eastAsiaTheme="minorEastAsia" w:hAnsi="Arial" w:cs="Arial"/>
                <w:b w:val="0"/>
                <w:sz w:val="16"/>
                <w:szCs w:val="16"/>
                <w:lang w:val="en-GB"/>
              </w:rPr>
              <w:t>IPLA website</w:t>
            </w:r>
          </w:p>
        </w:tc>
        <w:tc>
          <w:tcPr>
            <w:tcW w:w="3402" w:type="dxa"/>
          </w:tcPr>
          <w:p w14:paraId="4BD09C07" w14:textId="77777777" w:rsidR="00C92B33" w:rsidRDefault="00C92B33" w:rsidP="002B065F">
            <w:pPr>
              <w:rPr>
                <w:rStyle w:val="tgc"/>
                <w:rFonts w:ascii="Arial" w:eastAsiaTheme="minorEastAsia" w:hAnsi="Arial" w:cs="Arial"/>
                <w:b w:val="0"/>
                <w:sz w:val="16"/>
                <w:szCs w:val="16"/>
                <w:lang w:val="en-GB"/>
              </w:rPr>
            </w:pPr>
            <w:r>
              <w:rPr>
                <w:rStyle w:val="tgc"/>
                <w:rFonts w:ascii="Arial" w:eastAsiaTheme="minorEastAsia" w:hAnsi="Arial" w:cs="Arial"/>
                <w:b w:val="0"/>
                <w:sz w:val="16"/>
                <w:szCs w:val="16"/>
                <w:lang w:val="en-GB"/>
              </w:rPr>
              <w:t xml:space="preserve">Arguably main source of the big four – competence, confidence, motivation and knowledge/values. Why were these specific attributes chosen? </w:t>
            </w:r>
          </w:p>
          <w:p w14:paraId="1CFEA57E" w14:textId="77777777" w:rsidR="00C92B33" w:rsidRDefault="00C92B33" w:rsidP="002B065F">
            <w:pPr>
              <w:rPr>
                <w:rStyle w:val="tgc"/>
                <w:rFonts w:ascii="Arial" w:eastAsiaTheme="minorEastAsia" w:hAnsi="Arial" w:cs="Arial"/>
                <w:b w:val="0"/>
                <w:sz w:val="16"/>
                <w:szCs w:val="16"/>
                <w:lang w:val="en-GB"/>
              </w:rPr>
            </w:pPr>
          </w:p>
          <w:p w14:paraId="701F8A4B" w14:textId="77777777" w:rsidR="00C92B33" w:rsidRDefault="00C92B33" w:rsidP="002B065F">
            <w:pPr>
              <w:rPr>
                <w:rStyle w:val="tgc"/>
                <w:rFonts w:ascii="Arial" w:eastAsiaTheme="minorEastAsia" w:hAnsi="Arial" w:cs="Arial"/>
                <w:b w:val="0"/>
                <w:sz w:val="16"/>
                <w:szCs w:val="16"/>
                <w:lang w:val="en-GB"/>
              </w:rPr>
            </w:pPr>
            <w:r>
              <w:rPr>
                <w:rStyle w:val="tgc"/>
                <w:rFonts w:ascii="Arial" w:eastAsiaTheme="minorEastAsia" w:hAnsi="Arial" w:cs="Arial"/>
                <w:b w:val="0"/>
                <w:sz w:val="16"/>
                <w:szCs w:val="16"/>
                <w:lang w:val="en-GB"/>
              </w:rPr>
              <w:t xml:space="preserve">Still appears to describe </w:t>
            </w:r>
            <w:proofErr w:type="gramStart"/>
            <w:r>
              <w:rPr>
                <w:rStyle w:val="tgc"/>
                <w:rFonts w:ascii="Arial" w:eastAsiaTheme="minorEastAsia" w:hAnsi="Arial" w:cs="Arial"/>
                <w:b w:val="0"/>
                <w:sz w:val="16"/>
                <w:szCs w:val="16"/>
                <w:lang w:val="en-GB"/>
              </w:rPr>
              <w:t>an</w:t>
            </w:r>
            <w:proofErr w:type="gramEnd"/>
            <w:r>
              <w:rPr>
                <w:rStyle w:val="tgc"/>
                <w:rFonts w:ascii="Arial" w:eastAsiaTheme="minorEastAsia" w:hAnsi="Arial" w:cs="Arial"/>
                <w:b w:val="0"/>
                <w:sz w:val="16"/>
                <w:szCs w:val="16"/>
                <w:lang w:val="en-GB"/>
              </w:rPr>
              <w:t xml:space="preserve"> desirable/aspirational state, not the process of getting there. </w:t>
            </w:r>
          </w:p>
          <w:p w14:paraId="05094FF1" w14:textId="77777777" w:rsidR="00C92B33" w:rsidRDefault="00C92B33" w:rsidP="002B065F">
            <w:pPr>
              <w:rPr>
                <w:rStyle w:val="tgc"/>
                <w:rFonts w:ascii="Arial" w:eastAsiaTheme="minorEastAsia" w:hAnsi="Arial" w:cs="Arial"/>
                <w:b w:val="0"/>
                <w:sz w:val="16"/>
                <w:szCs w:val="16"/>
                <w:lang w:val="en-GB"/>
              </w:rPr>
            </w:pPr>
          </w:p>
          <w:p w14:paraId="514C8B38" w14:textId="77777777" w:rsidR="00C92B33" w:rsidRDefault="00C92B33" w:rsidP="002B065F">
            <w:pPr>
              <w:rPr>
                <w:rStyle w:val="tgc"/>
                <w:rFonts w:ascii="Arial" w:eastAsiaTheme="minorEastAsia" w:hAnsi="Arial" w:cs="Arial"/>
                <w:b w:val="0"/>
                <w:sz w:val="16"/>
                <w:szCs w:val="16"/>
                <w:lang w:val="en-GB"/>
              </w:rPr>
            </w:pPr>
            <w:r>
              <w:rPr>
                <w:rStyle w:val="tgc"/>
                <w:rFonts w:ascii="Arial" w:eastAsiaTheme="minorEastAsia" w:hAnsi="Arial" w:cs="Arial"/>
                <w:b w:val="0"/>
                <w:sz w:val="16"/>
                <w:szCs w:val="16"/>
                <w:lang w:val="en-GB"/>
              </w:rPr>
              <w:t>Focus on physical activity but not movement – may reflect health emphasis</w:t>
            </w:r>
          </w:p>
          <w:p w14:paraId="0085C5CE" w14:textId="77777777" w:rsidR="00C92B33" w:rsidRDefault="00C92B33" w:rsidP="002B065F">
            <w:pPr>
              <w:rPr>
                <w:rStyle w:val="tgc"/>
                <w:rFonts w:ascii="Arial" w:eastAsiaTheme="minorEastAsia" w:hAnsi="Arial" w:cs="Arial"/>
                <w:b w:val="0"/>
                <w:sz w:val="16"/>
                <w:szCs w:val="16"/>
                <w:lang w:val="en-GB"/>
              </w:rPr>
            </w:pPr>
          </w:p>
          <w:p w14:paraId="270216E0" w14:textId="77777777" w:rsidR="00C92B33" w:rsidRPr="001238E1" w:rsidRDefault="00C92B33" w:rsidP="002B065F">
            <w:pPr>
              <w:rPr>
                <w:rStyle w:val="tgc"/>
                <w:rFonts w:ascii="Arial" w:eastAsiaTheme="minorEastAsia" w:hAnsi="Arial" w:cs="Arial"/>
                <w:b w:val="0"/>
                <w:sz w:val="16"/>
                <w:szCs w:val="16"/>
                <w:lang w:val="en-GB"/>
              </w:rPr>
            </w:pPr>
            <w:r>
              <w:rPr>
                <w:rStyle w:val="tgc"/>
                <w:rFonts w:ascii="Arial" w:eastAsiaTheme="minorEastAsia" w:hAnsi="Arial" w:cs="Arial"/>
                <w:b w:val="0"/>
                <w:sz w:val="16"/>
                <w:szCs w:val="16"/>
                <w:lang w:val="en-GB"/>
              </w:rPr>
              <w:t>‘For life’ implies throughout life and for health</w:t>
            </w:r>
          </w:p>
        </w:tc>
      </w:tr>
      <w:tr w:rsidR="00C92B33" w:rsidRPr="001238E1" w14:paraId="1B1651DE" w14:textId="77777777" w:rsidTr="002B065F">
        <w:tc>
          <w:tcPr>
            <w:tcW w:w="4503" w:type="dxa"/>
          </w:tcPr>
          <w:p w14:paraId="719BB856" w14:textId="77777777" w:rsidR="00C92B33" w:rsidRPr="001238E1" w:rsidRDefault="00C92B33" w:rsidP="002B065F">
            <w:pPr>
              <w:rPr>
                <w:rStyle w:val="tgc"/>
                <w:rFonts w:ascii="Arial" w:eastAsiaTheme="minorEastAsia" w:hAnsi="Arial" w:cs="Arial"/>
                <w:b w:val="0"/>
                <w:sz w:val="16"/>
                <w:szCs w:val="16"/>
                <w:lang w:val="en-GB"/>
              </w:rPr>
            </w:pPr>
            <w:r w:rsidRPr="001238E1">
              <w:rPr>
                <w:rFonts w:ascii="Arial" w:hAnsi="Arial" w:cs="Arial"/>
                <w:bCs/>
                <w:sz w:val="16"/>
                <w:szCs w:val="16"/>
                <w:lang w:val="en-GB"/>
              </w:rPr>
              <w:t>"the motivation, confidence, physical competence, understanding and knowledge to maintain physical activity at an individually appropriate level, throughout life"</w:t>
            </w:r>
          </w:p>
        </w:tc>
        <w:tc>
          <w:tcPr>
            <w:tcW w:w="1842" w:type="dxa"/>
          </w:tcPr>
          <w:p w14:paraId="7DFBA6A6" w14:textId="77777777" w:rsidR="00C92B33" w:rsidRPr="001238E1" w:rsidRDefault="00A80839" w:rsidP="002B065F">
            <w:pPr>
              <w:rPr>
                <w:rStyle w:val="tgc"/>
                <w:rFonts w:ascii="Arial" w:eastAsiaTheme="minorEastAsia" w:hAnsi="Arial" w:cs="Arial"/>
                <w:b w:val="0"/>
                <w:sz w:val="16"/>
                <w:szCs w:val="16"/>
                <w:lang w:val="en-GB"/>
              </w:rPr>
            </w:pPr>
            <w:hyperlink r:id="rId8" w:history="1">
              <w:r w:rsidR="00C92B33" w:rsidRPr="001238E1">
                <w:rPr>
                  <w:rStyle w:val="Hyperlink"/>
                  <w:rFonts w:ascii="Arial" w:hAnsi="Arial" w:cs="Arial"/>
                  <w:sz w:val="16"/>
                  <w:szCs w:val="16"/>
                  <w:lang w:val="en-GB"/>
                </w:rPr>
                <w:t>NSW DEC</w:t>
              </w:r>
            </w:hyperlink>
            <w:r w:rsidR="00C92B33" w:rsidRPr="001238E1">
              <w:rPr>
                <w:rStyle w:val="tgc"/>
                <w:rFonts w:ascii="Arial" w:eastAsiaTheme="minorEastAsia" w:hAnsi="Arial" w:cs="Arial"/>
                <w:b w:val="0"/>
                <w:sz w:val="16"/>
                <w:szCs w:val="16"/>
                <w:lang w:val="en-GB"/>
              </w:rPr>
              <w:t xml:space="preserve"> cf. Whitehead (2006)</w:t>
            </w:r>
          </w:p>
        </w:tc>
        <w:tc>
          <w:tcPr>
            <w:tcW w:w="3402" w:type="dxa"/>
          </w:tcPr>
          <w:p w14:paraId="3A352A03" w14:textId="77777777" w:rsidR="00C92B33" w:rsidRDefault="00C92B33" w:rsidP="002B065F">
            <w:pPr>
              <w:rPr>
                <w:rStyle w:val="tgc"/>
                <w:rFonts w:ascii="Arial" w:eastAsiaTheme="minorEastAsia" w:hAnsi="Arial" w:cs="Arial"/>
                <w:b w:val="0"/>
                <w:sz w:val="16"/>
                <w:szCs w:val="16"/>
                <w:lang w:val="en-GB"/>
              </w:rPr>
            </w:pPr>
            <w:r>
              <w:rPr>
                <w:rStyle w:val="tgc"/>
                <w:rFonts w:ascii="Arial" w:eastAsiaTheme="minorEastAsia" w:hAnsi="Arial" w:cs="Arial"/>
                <w:b w:val="0"/>
                <w:sz w:val="16"/>
                <w:szCs w:val="16"/>
                <w:lang w:val="en-GB"/>
              </w:rPr>
              <w:t xml:space="preserve">Closely related to IPLA version, above. </w:t>
            </w:r>
          </w:p>
          <w:p w14:paraId="24998ABC" w14:textId="77777777" w:rsidR="00C92B33" w:rsidRDefault="00C92B33" w:rsidP="002B065F">
            <w:pPr>
              <w:rPr>
                <w:rStyle w:val="tgc"/>
                <w:rFonts w:ascii="Arial" w:eastAsiaTheme="minorEastAsia" w:hAnsi="Arial" w:cs="Arial"/>
                <w:b w:val="0"/>
                <w:sz w:val="16"/>
                <w:szCs w:val="16"/>
                <w:lang w:val="en-GB"/>
              </w:rPr>
            </w:pPr>
          </w:p>
          <w:p w14:paraId="316C1960" w14:textId="77777777" w:rsidR="00C92B33" w:rsidRPr="001238E1" w:rsidRDefault="00C92B33" w:rsidP="002B065F">
            <w:pPr>
              <w:rPr>
                <w:rStyle w:val="tgc"/>
                <w:rFonts w:ascii="Arial" w:eastAsiaTheme="minorEastAsia" w:hAnsi="Arial" w:cs="Arial"/>
                <w:b w:val="0"/>
                <w:sz w:val="16"/>
                <w:szCs w:val="16"/>
                <w:lang w:val="en-GB"/>
              </w:rPr>
            </w:pPr>
            <w:r>
              <w:rPr>
                <w:rStyle w:val="tgc"/>
                <w:rFonts w:ascii="Arial" w:eastAsiaTheme="minorEastAsia" w:hAnsi="Arial" w:cs="Arial"/>
                <w:b w:val="0"/>
                <w:sz w:val="16"/>
                <w:szCs w:val="16"/>
                <w:lang w:val="en-GB"/>
              </w:rPr>
              <w:t>Underpinned recent NSW Physical Literacy Continuum</w:t>
            </w:r>
          </w:p>
        </w:tc>
      </w:tr>
      <w:tr w:rsidR="00C92B33" w:rsidRPr="001238E1" w14:paraId="514525B7" w14:textId="77777777" w:rsidTr="002B065F">
        <w:tc>
          <w:tcPr>
            <w:tcW w:w="4503" w:type="dxa"/>
          </w:tcPr>
          <w:p w14:paraId="424F6AE5" w14:textId="77777777" w:rsidR="00C92B33" w:rsidRDefault="00C92B33" w:rsidP="002B065F">
            <w:pPr>
              <w:rPr>
                <w:rFonts w:ascii="Arial" w:hAnsi="Arial" w:cs="Arial"/>
                <w:bCs/>
                <w:iCs/>
                <w:sz w:val="16"/>
                <w:szCs w:val="16"/>
                <w:lang w:val="en-GB"/>
              </w:rPr>
            </w:pPr>
            <w:r w:rsidRPr="001238E1">
              <w:rPr>
                <w:rFonts w:ascii="Arial" w:hAnsi="Arial" w:cs="Arial"/>
                <w:bCs/>
                <w:iCs/>
                <w:sz w:val="16"/>
                <w:szCs w:val="16"/>
                <w:lang w:val="en-GB"/>
              </w:rPr>
              <w:t>Physical Literacy means that a person has a catalogue of technical skills along with the confidence and motivation to take part in lots of different sports and physical activities at every stage in their life.</w:t>
            </w:r>
          </w:p>
          <w:p w14:paraId="7BC4A456" w14:textId="77777777" w:rsidR="00C92B33" w:rsidRPr="001238E1" w:rsidRDefault="00C92B33" w:rsidP="002B065F">
            <w:pPr>
              <w:rPr>
                <w:rFonts w:ascii="Arial" w:hAnsi="Arial" w:cs="Arial"/>
                <w:bCs/>
                <w:iCs/>
                <w:sz w:val="16"/>
                <w:szCs w:val="16"/>
                <w:lang w:val="en-GB"/>
              </w:rPr>
            </w:pPr>
          </w:p>
          <w:p w14:paraId="41E16C95" w14:textId="77777777" w:rsidR="00C92B33" w:rsidRPr="001238E1" w:rsidRDefault="00C92B33" w:rsidP="002B065F">
            <w:pPr>
              <w:rPr>
                <w:rFonts w:ascii="Arial" w:hAnsi="Arial" w:cs="Arial"/>
                <w:bCs/>
                <w:iCs/>
                <w:sz w:val="16"/>
                <w:szCs w:val="16"/>
                <w:lang w:val="en-GB"/>
              </w:rPr>
            </w:pPr>
            <w:r w:rsidRPr="001238E1">
              <w:rPr>
                <w:rFonts w:ascii="Arial" w:hAnsi="Arial" w:cs="Arial"/>
                <w:bCs/>
                <w:iCs/>
                <w:sz w:val="16"/>
                <w:szCs w:val="16"/>
                <w:lang w:val="en-GB"/>
              </w:rPr>
              <w:t>It gives them the power to choose to be physically active in whatever way they prefer, taking away fears of ‘having a go’ or a lack of motivation that many of us can suffer from.</w:t>
            </w:r>
          </w:p>
          <w:p w14:paraId="000F54FE" w14:textId="77777777" w:rsidR="00C92B33" w:rsidRDefault="00C92B33" w:rsidP="002B065F">
            <w:pPr>
              <w:rPr>
                <w:rFonts w:ascii="Arial" w:hAnsi="Arial" w:cs="Arial"/>
                <w:bCs/>
                <w:iCs/>
                <w:sz w:val="16"/>
                <w:szCs w:val="16"/>
                <w:lang w:val="en-GB"/>
              </w:rPr>
            </w:pPr>
          </w:p>
          <w:p w14:paraId="673C44FA" w14:textId="77777777" w:rsidR="00C92B33" w:rsidRDefault="00C92B33" w:rsidP="002B065F">
            <w:pPr>
              <w:rPr>
                <w:rFonts w:ascii="Arial" w:hAnsi="Arial" w:cs="Arial"/>
                <w:bCs/>
                <w:iCs/>
                <w:sz w:val="16"/>
                <w:szCs w:val="16"/>
                <w:lang w:val="en-GB"/>
              </w:rPr>
            </w:pPr>
            <w:r w:rsidRPr="001238E1">
              <w:rPr>
                <w:rFonts w:ascii="Arial" w:hAnsi="Arial" w:cs="Arial"/>
                <w:bCs/>
                <w:iCs/>
                <w:sz w:val="16"/>
                <w:szCs w:val="16"/>
                <w:lang w:val="en-GB"/>
              </w:rPr>
              <w:t>There are 4 individual elements that lead to a person becoming physically literate…</w:t>
            </w:r>
          </w:p>
          <w:p w14:paraId="0E2F0736" w14:textId="77777777" w:rsidR="00C92B33" w:rsidRPr="001238E1" w:rsidRDefault="00C92B33" w:rsidP="002B065F">
            <w:pPr>
              <w:rPr>
                <w:rFonts w:ascii="Arial" w:hAnsi="Arial" w:cs="Arial"/>
                <w:bCs/>
                <w:iCs/>
                <w:sz w:val="16"/>
                <w:szCs w:val="16"/>
                <w:lang w:val="en-GB"/>
              </w:rPr>
            </w:pPr>
          </w:p>
          <w:p w14:paraId="3D34624F" w14:textId="77777777" w:rsidR="00C92B33" w:rsidRPr="001238E1" w:rsidRDefault="00C92B33" w:rsidP="002B065F">
            <w:pPr>
              <w:rPr>
                <w:rFonts w:ascii="Arial" w:hAnsi="Arial" w:cs="Arial"/>
                <w:bCs/>
                <w:iCs/>
                <w:sz w:val="16"/>
                <w:szCs w:val="16"/>
                <w:lang w:val="en-GB"/>
              </w:rPr>
            </w:pPr>
            <w:r w:rsidRPr="001238E1">
              <w:rPr>
                <w:rFonts w:ascii="Arial" w:hAnsi="Arial" w:cs="Arial"/>
                <w:b/>
                <w:bCs/>
                <w:iCs/>
                <w:sz w:val="16"/>
                <w:szCs w:val="16"/>
                <w:lang w:val="en-GB"/>
              </w:rPr>
              <w:t>Physical Skills + Confidence + Motivation + Lots of opportunities = Physical Literacy</w:t>
            </w:r>
          </w:p>
          <w:p w14:paraId="1DAC3350" w14:textId="77777777" w:rsidR="00C92B33" w:rsidRPr="001238E1" w:rsidRDefault="00C92B33" w:rsidP="002B065F">
            <w:pPr>
              <w:rPr>
                <w:rFonts w:ascii="Arial" w:hAnsi="Arial" w:cs="Arial"/>
                <w:bCs/>
                <w:iCs/>
                <w:sz w:val="16"/>
                <w:szCs w:val="16"/>
                <w:lang w:val="en-GB"/>
              </w:rPr>
            </w:pPr>
          </w:p>
        </w:tc>
        <w:tc>
          <w:tcPr>
            <w:tcW w:w="1842" w:type="dxa"/>
          </w:tcPr>
          <w:p w14:paraId="723949E5" w14:textId="77777777" w:rsidR="00C92B33" w:rsidRPr="001238E1" w:rsidRDefault="00C92B33" w:rsidP="002B065F">
            <w:pPr>
              <w:rPr>
                <w:rStyle w:val="tgc"/>
                <w:rFonts w:ascii="Arial" w:eastAsiaTheme="minorEastAsia" w:hAnsi="Arial" w:cs="Arial"/>
                <w:b w:val="0"/>
                <w:sz w:val="16"/>
                <w:szCs w:val="16"/>
                <w:lang w:val="en-GB"/>
              </w:rPr>
            </w:pPr>
            <w:r w:rsidRPr="001238E1">
              <w:rPr>
                <w:rStyle w:val="tgc"/>
                <w:rFonts w:ascii="Arial" w:eastAsiaTheme="minorEastAsia" w:hAnsi="Arial" w:cs="Arial"/>
                <w:b w:val="0"/>
                <w:sz w:val="16"/>
                <w:szCs w:val="16"/>
                <w:lang w:val="en-GB"/>
              </w:rPr>
              <w:t xml:space="preserve">Sport Wales </w:t>
            </w:r>
            <w:hyperlink r:id="rId9" w:history="1">
              <w:r w:rsidRPr="001238E1">
                <w:rPr>
                  <w:rStyle w:val="Hyperlink"/>
                  <w:rFonts w:ascii="Arial" w:hAnsi="Arial" w:cs="Arial"/>
                  <w:sz w:val="16"/>
                  <w:szCs w:val="16"/>
                  <w:lang w:val="en-GB"/>
                </w:rPr>
                <w:t>Website</w:t>
              </w:r>
            </w:hyperlink>
          </w:p>
        </w:tc>
        <w:tc>
          <w:tcPr>
            <w:tcW w:w="3402" w:type="dxa"/>
          </w:tcPr>
          <w:p w14:paraId="1AD4BB1F" w14:textId="77777777" w:rsidR="00C92B33" w:rsidRDefault="00C92B33" w:rsidP="002B065F">
            <w:pPr>
              <w:rPr>
                <w:rStyle w:val="tgc"/>
                <w:rFonts w:ascii="Arial" w:eastAsiaTheme="minorEastAsia" w:hAnsi="Arial" w:cs="Arial"/>
                <w:b w:val="0"/>
                <w:sz w:val="16"/>
                <w:szCs w:val="16"/>
                <w:lang w:val="en-GB"/>
              </w:rPr>
            </w:pPr>
            <w:r>
              <w:rPr>
                <w:rStyle w:val="tgc"/>
                <w:rFonts w:ascii="Arial" w:eastAsiaTheme="minorEastAsia" w:hAnsi="Arial" w:cs="Arial"/>
                <w:b w:val="0"/>
                <w:sz w:val="16"/>
                <w:szCs w:val="16"/>
                <w:lang w:val="en-GB"/>
              </w:rPr>
              <w:t xml:space="preserve">Different wording to previous but still emphasises skills, confidence and motivation. </w:t>
            </w:r>
          </w:p>
          <w:p w14:paraId="6E1B6183" w14:textId="77777777" w:rsidR="00C92B33" w:rsidRDefault="00C92B33" w:rsidP="002B065F">
            <w:pPr>
              <w:rPr>
                <w:rStyle w:val="tgc"/>
                <w:rFonts w:ascii="Arial" w:eastAsiaTheme="minorEastAsia" w:hAnsi="Arial" w:cs="Arial"/>
                <w:b w:val="0"/>
                <w:sz w:val="16"/>
                <w:szCs w:val="16"/>
                <w:lang w:val="en-GB"/>
              </w:rPr>
            </w:pPr>
          </w:p>
          <w:p w14:paraId="2B78C2D8" w14:textId="77777777" w:rsidR="00C92B33" w:rsidRDefault="00C92B33" w:rsidP="002B065F">
            <w:pPr>
              <w:rPr>
                <w:rStyle w:val="tgc"/>
                <w:rFonts w:ascii="Arial" w:eastAsiaTheme="minorEastAsia" w:hAnsi="Arial" w:cs="Arial"/>
                <w:b w:val="0"/>
                <w:sz w:val="16"/>
                <w:szCs w:val="16"/>
                <w:lang w:val="en-GB"/>
              </w:rPr>
            </w:pPr>
            <w:r>
              <w:rPr>
                <w:rStyle w:val="tgc"/>
                <w:rFonts w:ascii="Arial" w:eastAsiaTheme="minorEastAsia" w:hAnsi="Arial" w:cs="Arial"/>
                <w:b w:val="0"/>
                <w:sz w:val="16"/>
                <w:szCs w:val="16"/>
                <w:lang w:val="en-GB"/>
              </w:rPr>
              <w:t>Additional emphases on: (1) empowering the individual and (2) opportunities being a vital consideration</w:t>
            </w:r>
          </w:p>
          <w:p w14:paraId="52D7B3CE" w14:textId="77777777" w:rsidR="00C92B33" w:rsidRDefault="00C92B33" w:rsidP="002B065F">
            <w:pPr>
              <w:rPr>
                <w:rStyle w:val="tgc"/>
                <w:rFonts w:ascii="Arial" w:eastAsiaTheme="minorEastAsia" w:hAnsi="Arial" w:cs="Arial"/>
                <w:b w:val="0"/>
                <w:sz w:val="16"/>
                <w:szCs w:val="16"/>
                <w:lang w:val="en-GB"/>
              </w:rPr>
            </w:pPr>
          </w:p>
          <w:p w14:paraId="3819CFC9" w14:textId="77777777" w:rsidR="00C92B33" w:rsidRPr="001238E1" w:rsidRDefault="00C92B33" w:rsidP="002B065F">
            <w:pPr>
              <w:rPr>
                <w:rStyle w:val="tgc"/>
                <w:rFonts w:ascii="Arial" w:eastAsiaTheme="minorEastAsia" w:hAnsi="Arial" w:cs="Arial"/>
                <w:b w:val="0"/>
                <w:sz w:val="16"/>
                <w:szCs w:val="16"/>
                <w:lang w:val="en-GB"/>
              </w:rPr>
            </w:pPr>
            <w:r>
              <w:rPr>
                <w:rStyle w:val="tgc"/>
                <w:rFonts w:ascii="Arial" w:eastAsiaTheme="minorEastAsia" w:hAnsi="Arial" w:cs="Arial"/>
                <w:b w:val="0"/>
                <w:sz w:val="16"/>
                <w:szCs w:val="16"/>
                <w:lang w:val="en-GB"/>
              </w:rPr>
              <w:t>Focus on physical activity but not movement – may reflect health emphasis</w:t>
            </w:r>
          </w:p>
        </w:tc>
      </w:tr>
      <w:tr w:rsidR="00C92B33" w:rsidRPr="001238E1" w14:paraId="21799767" w14:textId="77777777" w:rsidTr="002B065F">
        <w:tc>
          <w:tcPr>
            <w:tcW w:w="4503" w:type="dxa"/>
          </w:tcPr>
          <w:p w14:paraId="64C4B332" w14:textId="77777777" w:rsidR="00C92B33" w:rsidRPr="00FF5A19" w:rsidRDefault="00C92B33" w:rsidP="002B065F">
            <w:pPr>
              <w:rPr>
                <w:rFonts w:ascii="Arial" w:hAnsi="Arial" w:cs="Arial"/>
                <w:bCs/>
                <w:iCs/>
                <w:color w:val="BFBFBF" w:themeColor="background1" w:themeShade="BF"/>
                <w:sz w:val="16"/>
                <w:szCs w:val="16"/>
                <w:lang w:val="en-GB"/>
              </w:rPr>
            </w:pPr>
            <w:r w:rsidRPr="00FF5A19">
              <w:rPr>
                <w:rFonts w:ascii="Arial" w:hAnsi="Arial" w:cs="Arial"/>
                <w:bCs/>
                <w:iCs/>
                <w:color w:val="BFBFBF" w:themeColor="background1" w:themeShade="BF"/>
                <w:sz w:val="16"/>
                <w:szCs w:val="16"/>
                <w:lang w:val="en-GB"/>
              </w:rPr>
              <w:t>Individuals who are physically literate move with competence and confidence in a wide variety of physical activities in multiple environments that benefit the healthy development of the whole person.</w:t>
            </w:r>
          </w:p>
          <w:p w14:paraId="691B7D92" w14:textId="77777777" w:rsidR="00C92B33" w:rsidRPr="001238E1" w:rsidRDefault="00C92B33" w:rsidP="002B065F">
            <w:pPr>
              <w:rPr>
                <w:rFonts w:ascii="Arial" w:hAnsi="Arial" w:cs="Arial"/>
                <w:bCs/>
                <w:iCs/>
                <w:sz w:val="16"/>
                <w:szCs w:val="16"/>
                <w:lang w:val="en-GB"/>
              </w:rPr>
            </w:pPr>
          </w:p>
          <w:p w14:paraId="5EAD4645" w14:textId="77777777" w:rsidR="00C92B33" w:rsidRPr="001238E1" w:rsidRDefault="00C92B33" w:rsidP="002B065F">
            <w:pPr>
              <w:rPr>
                <w:rFonts w:ascii="Arial" w:hAnsi="Arial" w:cs="Arial"/>
                <w:bCs/>
                <w:iCs/>
                <w:sz w:val="16"/>
                <w:szCs w:val="16"/>
                <w:lang w:val="en-GB"/>
              </w:rPr>
            </w:pPr>
            <w:r w:rsidRPr="001238E1">
              <w:rPr>
                <w:rFonts w:ascii="Arial" w:hAnsi="Arial" w:cs="Arial"/>
                <w:bCs/>
                <w:iCs/>
                <w:sz w:val="16"/>
                <w:szCs w:val="16"/>
                <w:lang w:val="en-GB"/>
              </w:rPr>
              <w:t xml:space="preserve">Physically literate individuals consistently develop the motivation and ability to understand, communicate, apply, and </w:t>
            </w:r>
            <w:proofErr w:type="spellStart"/>
            <w:r w:rsidRPr="001238E1">
              <w:rPr>
                <w:rFonts w:ascii="Arial" w:hAnsi="Arial" w:cs="Arial"/>
                <w:bCs/>
                <w:iCs/>
                <w:sz w:val="16"/>
                <w:szCs w:val="16"/>
                <w:lang w:val="en-GB"/>
              </w:rPr>
              <w:t>analyze</w:t>
            </w:r>
            <w:proofErr w:type="spellEnd"/>
            <w:r w:rsidRPr="001238E1">
              <w:rPr>
                <w:rFonts w:ascii="Arial" w:hAnsi="Arial" w:cs="Arial"/>
                <w:bCs/>
                <w:iCs/>
                <w:sz w:val="16"/>
                <w:szCs w:val="16"/>
                <w:lang w:val="en-GB"/>
              </w:rPr>
              <w:t xml:space="preserve"> different forms of movement.</w:t>
            </w:r>
          </w:p>
          <w:p w14:paraId="386DA50D" w14:textId="77777777" w:rsidR="00C92B33" w:rsidRPr="001238E1" w:rsidRDefault="00C92B33" w:rsidP="002B065F">
            <w:pPr>
              <w:rPr>
                <w:rFonts w:ascii="Arial" w:hAnsi="Arial" w:cs="Arial"/>
                <w:bCs/>
                <w:iCs/>
                <w:sz w:val="16"/>
                <w:szCs w:val="16"/>
                <w:lang w:val="en-GB"/>
              </w:rPr>
            </w:pPr>
            <w:r w:rsidRPr="001238E1">
              <w:rPr>
                <w:rFonts w:ascii="Arial" w:hAnsi="Arial" w:cs="Arial"/>
                <w:bCs/>
                <w:iCs/>
                <w:sz w:val="16"/>
                <w:szCs w:val="16"/>
                <w:lang w:val="en-GB"/>
              </w:rPr>
              <w:t xml:space="preserve">    </w:t>
            </w:r>
          </w:p>
          <w:p w14:paraId="6161B159" w14:textId="77777777" w:rsidR="00C92B33" w:rsidRPr="001238E1" w:rsidRDefault="00C92B33" w:rsidP="002B065F">
            <w:pPr>
              <w:rPr>
                <w:rFonts w:ascii="Arial" w:hAnsi="Arial" w:cs="Arial"/>
                <w:bCs/>
                <w:iCs/>
                <w:sz w:val="16"/>
                <w:szCs w:val="16"/>
                <w:lang w:val="en-GB"/>
              </w:rPr>
            </w:pPr>
            <w:r w:rsidRPr="001238E1">
              <w:rPr>
                <w:rFonts w:ascii="Arial" w:hAnsi="Arial" w:cs="Arial"/>
                <w:bCs/>
                <w:iCs/>
                <w:sz w:val="16"/>
                <w:szCs w:val="16"/>
                <w:lang w:val="en-GB"/>
              </w:rPr>
              <w:t>They are able to demonstrate a variety of movements confidently, competently, creatively and strategically across a wide range of health-related physical activities.</w:t>
            </w:r>
          </w:p>
          <w:p w14:paraId="7BDD8410" w14:textId="77777777" w:rsidR="00C92B33" w:rsidRPr="001238E1" w:rsidRDefault="00C92B33" w:rsidP="002B065F">
            <w:pPr>
              <w:rPr>
                <w:rFonts w:ascii="Arial" w:hAnsi="Arial" w:cs="Arial"/>
                <w:bCs/>
                <w:iCs/>
                <w:sz w:val="16"/>
                <w:szCs w:val="16"/>
                <w:lang w:val="en-GB"/>
              </w:rPr>
            </w:pPr>
            <w:r w:rsidRPr="001238E1">
              <w:rPr>
                <w:rFonts w:ascii="Arial" w:hAnsi="Arial" w:cs="Arial"/>
                <w:bCs/>
                <w:iCs/>
                <w:sz w:val="16"/>
                <w:szCs w:val="16"/>
                <w:lang w:val="en-GB"/>
              </w:rPr>
              <w:t xml:space="preserve">    </w:t>
            </w:r>
          </w:p>
          <w:p w14:paraId="7C2046C1" w14:textId="77777777" w:rsidR="00C92B33" w:rsidRPr="001238E1" w:rsidRDefault="00C92B33" w:rsidP="002B065F">
            <w:pPr>
              <w:rPr>
                <w:rFonts w:ascii="Arial" w:hAnsi="Arial" w:cs="Arial"/>
                <w:bCs/>
                <w:iCs/>
                <w:sz w:val="16"/>
                <w:szCs w:val="16"/>
                <w:lang w:val="en-GB"/>
              </w:rPr>
            </w:pPr>
            <w:r w:rsidRPr="001238E1">
              <w:rPr>
                <w:rFonts w:ascii="Arial" w:hAnsi="Arial" w:cs="Arial"/>
                <w:bCs/>
                <w:iCs/>
                <w:sz w:val="16"/>
                <w:szCs w:val="16"/>
                <w:lang w:val="en-GB"/>
              </w:rPr>
              <w:t xml:space="preserve">These skills enable individuals to make healthy, active choices that are both beneficial to and respectful of their </w:t>
            </w:r>
            <w:r w:rsidRPr="001238E1">
              <w:rPr>
                <w:rFonts w:ascii="Arial" w:hAnsi="Arial" w:cs="Arial"/>
                <w:bCs/>
                <w:iCs/>
                <w:sz w:val="16"/>
                <w:szCs w:val="16"/>
                <w:lang w:val="en-GB"/>
              </w:rPr>
              <w:lastRenderedPageBreak/>
              <w:t>whole self, others, and their environment.</w:t>
            </w:r>
          </w:p>
          <w:p w14:paraId="7D475E82" w14:textId="77777777" w:rsidR="00C92B33" w:rsidRPr="001238E1" w:rsidRDefault="00C92B33" w:rsidP="002B065F">
            <w:pPr>
              <w:rPr>
                <w:rFonts w:ascii="Arial" w:hAnsi="Arial" w:cs="Arial"/>
                <w:bCs/>
                <w:iCs/>
                <w:sz w:val="16"/>
                <w:szCs w:val="16"/>
                <w:lang w:val="en-GB"/>
              </w:rPr>
            </w:pPr>
          </w:p>
        </w:tc>
        <w:tc>
          <w:tcPr>
            <w:tcW w:w="1842" w:type="dxa"/>
          </w:tcPr>
          <w:p w14:paraId="36019FEE" w14:textId="77777777" w:rsidR="00C92B33" w:rsidRPr="001238E1" w:rsidRDefault="00A80839" w:rsidP="002B065F">
            <w:pPr>
              <w:rPr>
                <w:rStyle w:val="tgc"/>
                <w:rFonts w:ascii="Arial" w:eastAsiaTheme="minorEastAsia" w:hAnsi="Arial" w:cs="Arial"/>
                <w:b w:val="0"/>
                <w:sz w:val="16"/>
                <w:szCs w:val="16"/>
                <w:lang w:val="en-GB"/>
              </w:rPr>
            </w:pPr>
            <w:hyperlink r:id="rId10" w:history="1">
              <w:r w:rsidR="00C92B33" w:rsidRPr="001238E1">
                <w:rPr>
                  <w:rStyle w:val="Hyperlink"/>
                  <w:rFonts w:ascii="Arial" w:hAnsi="Arial" w:cs="Arial"/>
                  <w:sz w:val="16"/>
                  <w:szCs w:val="16"/>
                  <w:lang w:val="en-GB"/>
                </w:rPr>
                <w:t>PHE Canada</w:t>
              </w:r>
            </w:hyperlink>
          </w:p>
        </w:tc>
        <w:tc>
          <w:tcPr>
            <w:tcW w:w="3402" w:type="dxa"/>
          </w:tcPr>
          <w:p w14:paraId="77614D4B" w14:textId="77777777" w:rsidR="00C92B33" w:rsidRDefault="00C92B33" w:rsidP="002B065F">
            <w:pPr>
              <w:rPr>
                <w:rStyle w:val="tgc"/>
                <w:rFonts w:ascii="Arial" w:eastAsiaTheme="minorEastAsia" w:hAnsi="Arial" w:cs="Arial"/>
                <w:b w:val="0"/>
                <w:sz w:val="16"/>
                <w:szCs w:val="16"/>
                <w:lang w:val="en-GB"/>
              </w:rPr>
            </w:pPr>
            <w:r>
              <w:rPr>
                <w:rStyle w:val="tgc"/>
                <w:rFonts w:ascii="Arial" w:eastAsiaTheme="minorEastAsia" w:hAnsi="Arial" w:cs="Arial"/>
                <w:b w:val="0"/>
                <w:sz w:val="16"/>
                <w:szCs w:val="16"/>
                <w:lang w:val="en-GB"/>
              </w:rPr>
              <w:t>As above with addition of new statements and/or clarifications</w:t>
            </w:r>
          </w:p>
          <w:p w14:paraId="6ADF1C4C" w14:textId="77777777" w:rsidR="00C92B33" w:rsidRDefault="00C92B33" w:rsidP="002B065F">
            <w:pPr>
              <w:rPr>
                <w:rStyle w:val="tgc"/>
                <w:rFonts w:ascii="Arial" w:eastAsiaTheme="minorEastAsia" w:hAnsi="Arial" w:cs="Arial"/>
                <w:b w:val="0"/>
                <w:sz w:val="16"/>
                <w:szCs w:val="16"/>
                <w:lang w:val="en-GB"/>
              </w:rPr>
            </w:pPr>
          </w:p>
          <w:p w14:paraId="0C4D78BD" w14:textId="77777777" w:rsidR="00C92B33" w:rsidRDefault="00C92B33" w:rsidP="002B065F">
            <w:pPr>
              <w:pStyle w:val="ListParagraph"/>
              <w:numPr>
                <w:ilvl w:val="0"/>
                <w:numId w:val="1"/>
              </w:numPr>
              <w:rPr>
                <w:rStyle w:val="tgc"/>
                <w:rFonts w:ascii="Arial" w:eastAsiaTheme="minorEastAsia" w:hAnsi="Arial" w:cs="Arial"/>
                <w:b w:val="0"/>
                <w:sz w:val="16"/>
                <w:szCs w:val="16"/>
                <w:lang w:val="en-GB"/>
              </w:rPr>
            </w:pPr>
            <w:r w:rsidRPr="008305DA">
              <w:rPr>
                <w:rStyle w:val="tgc"/>
                <w:rFonts w:ascii="Arial" w:eastAsiaTheme="minorEastAsia" w:hAnsi="Arial" w:cs="Arial"/>
                <w:b w:val="0"/>
                <w:sz w:val="16"/>
                <w:szCs w:val="16"/>
                <w:lang w:val="en-GB"/>
              </w:rPr>
              <w:t xml:space="preserve">addition of ‘developed’ motivation and </w:t>
            </w:r>
            <w:r>
              <w:rPr>
                <w:rStyle w:val="tgc"/>
                <w:rFonts w:ascii="Arial" w:eastAsiaTheme="minorEastAsia" w:hAnsi="Arial" w:cs="Arial"/>
                <w:b w:val="0"/>
                <w:sz w:val="16"/>
                <w:szCs w:val="16"/>
                <w:lang w:val="en-GB"/>
              </w:rPr>
              <w:t>understanding</w:t>
            </w:r>
          </w:p>
          <w:p w14:paraId="131D9825" w14:textId="77777777" w:rsidR="00C92B33" w:rsidRDefault="00C92B33" w:rsidP="002B065F">
            <w:pPr>
              <w:pStyle w:val="ListParagraph"/>
              <w:numPr>
                <w:ilvl w:val="0"/>
                <w:numId w:val="1"/>
              </w:numPr>
              <w:rPr>
                <w:rStyle w:val="tgc"/>
                <w:rFonts w:ascii="Arial" w:eastAsiaTheme="minorEastAsia" w:hAnsi="Arial" w:cs="Arial"/>
                <w:b w:val="0"/>
                <w:sz w:val="16"/>
                <w:szCs w:val="16"/>
                <w:lang w:val="en-GB"/>
              </w:rPr>
            </w:pPr>
            <w:r>
              <w:rPr>
                <w:rStyle w:val="tgc"/>
                <w:rFonts w:ascii="Arial" w:eastAsiaTheme="minorEastAsia" w:hAnsi="Arial" w:cs="Arial"/>
                <w:b w:val="0"/>
                <w:sz w:val="16"/>
                <w:szCs w:val="16"/>
                <w:lang w:val="en-GB"/>
              </w:rPr>
              <w:t>addition of creative and strategic</w:t>
            </w:r>
          </w:p>
          <w:p w14:paraId="716280BB" w14:textId="77777777" w:rsidR="00C92B33" w:rsidRDefault="00C92B33" w:rsidP="002B065F">
            <w:pPr>
              <w:pStyle w:val="ListParagraph"/>
              <w:numPr>
                <w:ilvl w:val="0"/>
                <w:numId w:val="1"/>
              </w:numPr>
              <w:rPr>
                <w:rStyle w:val="tgc"/>
                <w:rFonts w:ascii="Arial" w:eastAsiaTheme="minorEastAsia" w:hAnsi="Arial" w:cs="Arial"/>
                <w:b w:val="0"/>
                <w:sz w:val="16"/>
                <w:szCs w:val="16"/>
                <w:lang w:val="en-GB"/>
              </w:rPr>
            </w:pPr>
            <w:r>
              <w:rPr>
                <w:rStyle w:val="tgc"/>
                <w:rFonts w:ascii="Arial" w:eastAsiaTheme="minorEastAsia" w:hAnsi="Arial" w:cs="Arial"/>
                <w:b w:val="0"/>
                <w:sz w:val="16"/>
                <w:szCs w:val="16"/>
                <w:lang w:val="en-GB"/>
              </w:rPr>
              <w:t>addition of whole self, others ad environment</w:t>
            </w:r>
          </w:p>
          <w:p w14:paraId="6AF17619" w14:textId="77777777" w:rsidR="00C92B33" w:rsidRDefault="00C92B33" w:rsidP="002B065F">
            <w:pPr>
              <w:rPr>
                <w:rStyle w:val="tgc"/>
                <w:rFonts w:ascii="Arial" w:eastAsiaTheme="minorEastAsia" w:hAnsi="Arial" w:cs="Arial"/>
                <w:b w:val="0"/>
                <w:sz w:val="16"/>
                <w:szCs w:val="16"/>
                <w:lang w:val="en-GB"/>
              </w:rPr>
            </w:pPr>
          </w:p>
          <w:p w14:paraId="4C4C9A23" w14:textId="77777777" w:rsidR="00C92B33" w:rsidRDefault="00C92B33" w:rsidP="002B065F">
            <w:pPr>
              <w:rPr>
                <w:rStyle w:val="tgc"/>
                <w:rFonts w:ascii="Arial" w:eastAsiaTheme="minorEastAsia" w:hAnsi="Arial" w:cs="Arial"/>
                <w:b w:val="0"/>
                <w:sz w:val="16"/>
                <w:szCs w:val="16"/>
                <w:lang w:val="en-GB"/>
              </w:rPr>
            </w:pPr>
            <w:r>
              <w:rPr>
                <w:rStyle w:val="tgc"/>
                <w:rFonts w:ascii="Arial" w:eastAsiaTheme="minorEastAsia" w:hAnsi="Arial" w:cs="Arial"/>
                <w:b w:val="0"/>
                <w:sz w:val="16"/>
                <w:szCs w:val="16"/>
                <w:lang w:val="en-GB"/>
              </w:rPr>
              <w:t>Still appears to invoke a desirable / aspirational state to be pursued/achieved, not a process / journey</w:t>
            </w:r>
          </w:p>
          <w:p w14:paraId="31C210B3" w14:textId="77777777" w:rsidR="00C92B33" w:rsidRDefault="00C92B33" w:rsidP="002B065F">
            <w:pPr>
              <w:rPr>
                <w:rStyle w:val="tgc"/>
                <w:rFonts w:ascii="Arial" w:eastAsiaTheme="minorEastAsia" w:hAnsi="Arial" w:cs="Arial"/>
                <w:b w:val="0"/>
                <w:sz w:val="16"/>
                <w:szCs w:val="16"/>
                <w:lang w:val="en-GB"/>
              </w:rPr>
            </w:pPr>
          </w:p>
          <w:p w14:paraId="7D0770A6" w14:textId="77777777" w:rsidR="00C92B33" w:rsidRPr="008305DA" w:rsidRDefault="00C92B33" w:rsidP="002B065F">
            <w:pPr>
              <w:rPr>
                <w:rStyle w:val="tgc"/>
                <w:rFonts w:ascii="Arial" w:eastAsiaTheme="minorEastAsia" w:hAnsi="Arial" w:cs="Arial"/>
                <w:b w:val="0"/>
                <w:sz w:val="16"/>
                <w:szCs w:val="16"/>
                <w:lang w:val="en-GB"/>
              </w:rPr>
            </w:pPr>
            <w:r>
              <w:rPr>
                <w:rStyle w:val="tgc"/>
                <w:rFonts w:ascii="Arial" w:eastAsiaTheme="minorEastAsia" w:hAnsi="Arial" w:cs="Arial"/>
                <w:b w:val="0"/>
                <w:sz w:val="16"/>
                <w:szCs w:val="16"/>
                <w:lang w:val="en-GB"/>
              </w:rPr>
              <w:t>Focus on physical activity but not movement – may reflect health emphasis</w:t>
            </w:r>
          </w:p>
        </w:tc>
      </w:tr>
      <w:tr w:rsidR="00C92B33" w:rsidRPr="001238E1" w14:paraId="17DE6FFE" w14:textId="77777777" w:rsidTr="002B065F">
        <w:tc>
          <w:tcPr>
            <w:tcW w:w="4503" w:type="dxa"/>
          </w:tcPr>
          <w:p w14:paraId="50B21113" w14:textId="77777777" w:rsidR="00C92B33" w:rsidRPr="00A80839" w:rsidRDefault="00C92B33" w:rsidP="002B065F">
            <w:pPr>
              <w:rPr>
                <w:rFonts w:ascii="Arial" w:hAnsi="Arial" w:cs="Arial"/>
                <w:bCs/>
                <w:iCs/>
                <w:color w:val="000000" w:themeColor="text1"/>
                <w:sz w:val="16"/>
                <w:szCs w:val="16"/>
                <w:lang w:val="en-GB"/>
              </w:rPr>
            </w:pPr>
            <w:r w:rsidRPr="00A80839">
              <w:rPr>
                <w:rFonts w:ascii="Arial" w:hAnsi="Arial" w:cs="Arial"/>
                <w:bCs/>
                <w:iCs/>
                <w:color w:val="000000" w:themeColor="text1"/>
                <w:sz w:val="16"/>
                <w:szCs w:val="16"/>
                <w:lang w:val="en-GB"/>
              </w:rPr>
              <w:lastRenderedPageBreak/>
              <w:t>Definition of Physical Literacy</w:t>
            </w:r>
          </w:p>
          <w:p w14:paraId="5A45EAC1" w14:textId="77777777" w:rsidR="00C92B33" w:rsidRPr="00A80839" w:rsidRDefault="00C92B33" w:rsidP="002B065F">
            <w:pPr>
              <w:rPr>
                <w:rFonts w:ascii="Arial" w:hAnsi="Arial" w:cs="Arial"/>
                <w:bCs/>
                <w:iCs/>
                <w:color w:val="000000" w:themeColor="text1"/>
                <w:sz w:val="16"/>
                <w:szCs w:val="16"/>
                <w:lang w:val="en-GB"/>
              </w:rPr>
            </w:pPr>
          </w:p>
          <w:p w14:paraId="474BDAAF" w14:textId="77777777" w:rsidR="00C92B33" w:rsidRPr="00A80839" w:rsidRDefault="00C92B33" w:rsidP="002B065F">
            <w:pPr>
              <w:rPr>
                <w:rFonts w:ascii="Arial" w:hAnsi="Arial" w:cs="Arial"/>
                <w:bCs/>
                <w:iCs/>
                <w:color w:val="000000" w:themeColor="text1"/>
                <w:sz w:val="16"/>
                <w:szCs w:val="16"/>
                <w:lang w:val="en-GB"/>
              </w:rPr>
            </w:pPr>
            <w:r w:rsidRPr="00A80839">
              <w:rPr>
                <w:rFonts w:ascii="Arial" w:hAnsi="Arial" w:cs="Arial"/>
                <w:bCs/>
                <w:iCs/>
                <w:color w:val="000000" w:themeColor="text1"/>
                <w:sz w:val="16"/>
                <w:szCs w:val="16"/>
                <w:lang w:val="en-GB"/>
              </w:rPr>
              <w:t xml:space="preserve">Individuals who are physically literate move with competence and confidence in a wide variety of physical activities in multiple environments that benefit the healthy development of the whole person. </w:t>
            </w:r>
          </w:p>
          <w:p w14:paraId="44114CFB" w14:textId="77777777" w:rsidR="00C92B33" w:rsidRPr="00A80839" w:rsidRDefault="00C92B33" w:rsidP="002B065F">
            <w:pPr>
              <w:rPr>
                <w:rFonts w:ascii="Arial" w:hAnsi="Arial" w:cs="Arial"/>
                <w:bCs/>
                <w:iCs/>
                <w:color w:val="000000" w:themeColor="text1"/>
                <w:sz w:val="16"/>
                <w:szCs w:val="16"/>
                <w:lang w:val="en-GB"/>
              </w:rPr>
            </w:pPr>
          </w:p>
          <w:p w14:paraId="66C3181E" w14:textId="77777777" w:rsidR="00C92B33" w:rsidRPr="001238E1" w:rsidRDefault="00C92B33" w:rsidP="002B065F">
            <w:pPr>
              <w:rPr>
                <w:rFonts w:ascii="Arial" w:hAnsi="Arial" w:cs="Arial"/>
                <w:bCs/>
                <w:iCs/>
                <w:sz w:val="16"/>
                <w:szCs w:val="16"/>
                <w:lang w:val="en-GB"/>
              </w:rPr>
            </w:pPr>
            <w:r w:rsidRPr="001238E1">
              <w:rPr>
                <w:rFonts w:ascii="Arial" w:hAnsi="Arial" w:cs="Arial"/>
                <w:bCs/>
                <w:iCs/>
                <w:sz w:val="16"/>
                <w:szCs w:val="16"/>
                <w:lang w:val="en-GB"/>
              </w:rPr>
              <w:t>Why Is it Important?</w:t>
            </w:r>
          </w:p>
          <w:p w14:paraId="6581160E" w14:textId="77777777" w:rsidR="00C92B33" w:rsidRPr="001238E1" w:rsidRDefault="00C92B33" w:rsidP="002B065F">
            <w:pPr>
              <w:rPr>
                <w:rFonts w:ascii="Arial" w:hAnsi="Arial" w:cs="Arial"/>
                <w:bCs/>
                <w:iCs/>
                <w:sz w:val="16"/>
                <w:szCs w:val="16"/>
                <w:lang w:val="en-GB"/>
              </w:rPr>
            </w:pPr>
          </w:p>
          <w:p w14:paraId="24380B27" w14:textId="77777777" w:rsidR="00C92B33" w:rsidRPr="001238E1" w:rsidRDefault="00C92B33" w:rsidP="002B065F">
            <w:pPr>
              <w:rPr>
                <w:rFonts w:ascii="Arial" w:hAnsi="Arial" w:cs="Arial"/>
                <w:bCs/>
                <w:iCs/>
                <w:sz w:val="16"/>
                <w:szCs w:val="16"/>
                <w:lang w:val="en-GB"/>
              </w:rPr>
            </w:pPr>
            <w:r w:rsidRPr="001238E1">
              <w:rPr>
                <w:rFonts w:ascii="Arial" w:hAnsi="Arial" w:cs="Arial"/>
                <w:bCs/>
                <w:iCs/>
                <w:sz w:val="16"/>
                <w:szCs w:val="16"/>
                <w:lang w:val="en-GB"/>
              </w:rPr>
              <w:t xml:space="preserve">Physical Literacy provides a solid foundation for children and youth to develop the skills, knowledge and attitudes they need to enable them to engage with poise and confidence across a wide variety of activities. The development of physical literacy is now a reality for educators and practitioners and many provincial physical education curricula now identify the development of physically literate students as the major outcome of physical education programs. </w:t>
            </w:r>
          </w:p>
        </w:tc>
        <w:tc>
          <w:tcPr>
            <w:tcW w:w="1842" w:type="dxa"/>
          </w:tcPr>
          <w:p w14:paraId="15109882" w14:textId="77777777" w:rsidR="00C92B33" w:rsidRPr="001238E1" w:rsidRDefault="00A80839" w:rsidP="002B065F">
            <w:pPr>
              <w:rPr>
                <w:rStyle w:val="tgc"/>
                <w:rFonts w:ascii="Arial" w:eastAsiaTheme="minorEastAsia" w:hAnsi="Arial" w:cs="Arial"/>
                <w:b w:val="0"/>
                <w:sz w:val="16"/>
                <w:szCs w:val="16"/>
                <w:lang w:val="en-GB"/>
              </w:rPr>
            </w:pPr>
            <w:hyperlink r:id="rId11" w:history="1">
              <w:r w:rsidR="00C92B33" w:rsidRPr="001238E1">
                <w:rPr>
                  <w:rStyle w:val="Hyperlink"/>
                  <w:rFonts w:ascii="Arial" w:hAnsi="Arial" w:cs="Arial"/>
                  <w:sz w:val="16"/>
                  <w:szCs w:val="16"/>
                  <w:lang w:val="en-GB"/>
                </w:rPr>
                <w:t>PHE Can</w:t>
              </w:r>
              <w:bookmarkStart w:id="0" w:name="_GoBack"/>
              <w:bookmarkEnd w:id="0"/>
              <w:r w:rsidR="00C92B33" w:rsidRPr="001238E1">
                <w:rPr>
                  <w:rStyle w:val="Hyperlink"/>
                  <w:rFonts w:ascii="Arial" w:hAnsi="Arial" w:cs="Arial"/>
                  <w:sz w:val="16"/>
                  <w:szCs w:val="16"/>
                  <w:lang w:val="en-GB"/>
                </w:rPr>
                <w:t>ada</w:t>
              </w:r>
            </w:hyperlink>
          </w:p>
        </w:tc>
        <w:tc>
          <w:tcPr>
            <w:tcW w:w="3402" w:type="dxa"/>
          </w:tcPr>
          <w:p w14:paraId="38B775B0" w14:textId="77777777" w:rsidR="00C92B33" w:rsidRDefault="00C92B33" w:rsidP="002B065F">
            <w:pPr>
              <w:rPr>
                <w:rStyle w:val="tgc"/>
                <w:rFonts w:ascii="Arial" w:eastAsiaTheme="minorEastAsia" w:hAnsi="Arial" w:cs="Arial"/>
                <w:b w:val="0"/>
                <w:sz w:val="16"/>
                <w:szCs w:val="16"/>
                <w:lang w:val="en-GB"/>
              </w:rPr>
            </w:pPr>
            <w:r>
              <w:rPr>
                <w:rStyle w:val="tgc"/>
                <w:rFonts w:ascii="Arial" w:eastAsiaTheme="minorEastAsia" w:hAnsi="Arial" w:cs="Arial"/>
                <w:b w:val="0"/>
                <w:sz w:val="16"/>
                <w:szCs w:val="16"/>
                <w:lang w:val="en-GB"/>
              </w:rPr>
              <w:t>As above with addition of new statements and/or clarifications</w:t>
            </w:r>
          </w:p>
          <w:p w14:paraId="712ABF32" w14:textId="77777777" w:rsidR="00C92B33" w:rsidRDefault="00C92B33" w:rsidP="002B065F">
            <w:pPr>
              <w:rPr>
                <w:rStyle w:val="tgc"/>
                <w:rFonts w:ascii="Arial" w:eastAsiaTheme="minorEastAsia" w:hAnsi="Arial" w:cs="Arial"/>
                <w:b w:val="0"/>
                <w:sz w:val="16"/>
                <w:szCs w:val="16"/>
                <w:lang w:val="en-GB"/>
              </w:rPr>
            </w:pPr>
          </w:p>
          <w:p w14:paraId="0FF5CE56" w14:textId="77777777" w:rsidR="00C92B33" w:rsidRDefault="00C92B33" w:rsidP="002B065F">
            <w:pPr>
              <w:pStyle w:val="ListParagraph"/>
              <w:numPr>
                <w:ilvl w:val="0"/>
                <w:numId w:val="2"/>
              </w:numPr>
              <w:rPr>
                <w:rStyle w:val="tgc"/>
                <w:rFonts w:ascii="Arial" w:eastAsiaTheme="minorEastAsia" w:hAnsi="Arial" w:cs="Arial"/>
                <w:b w:val="0"/>
                <w:sz w:val="16"/>
                <w:szCs w:val="16"/>
                <w:lang w:val="en-GB"/>
              </w:rPr>
            </w:pPr>
            <w:r w:rsidRPr="008305DA">
              <w:rPr>
                <w:rStyle w:val="tgc"/>
                <w:rFonts w:ascii="Arial" w:eastAsiaTheme="minorEastAsia" w:hAnsi="Arial" w:cs="Arial"/>
                <w:b w:val="0"/>
                <w:sz w:val="16"/>
                <w:szCs w:val="16"/>
                <w:lang w:val="en-GB"/>
              </w:rPr>
              <w:t>Addition of ‘why is it important</w:t>
            </w:r>
            <w:r>
              <w:rPr>
                <w:rStyle w:val="tgc"/>
                <w:rFonts w:ascii="Arial" w:eastAsiaTheme="minorEastAsia" w:hAnsi="Arial" w:cs="Arial"/>
                <w:b w:val="0"/>
                <w:sz w:val="16"/>
                <w:szCs w:val="16"/>
                <w:lang w:val="en-GB"/>
              </w:rPr>
              <w:t>’</w:t>
            </w:r>
          </w:p>
          <w:p w14:paraId="63F985BE" w14:textId="77777777" w:rsidR="00C92B33" w:rsidRDefault="00C92B33" w:rsidP="002B065F">
            <w:pPr>
              <w:pStyle w:val="ListParagraph"/>
              <w:numPr>
                <w:ilvl w:val="0"/>
                <w:numId w:val="2"/>
              </w:numPr>
              <w:rPr>
                <w:rStyle w:val="tgc"/>
                <w:rFonts w:ascii="Arial" w:eastAsiaTheme="minorEastAsia" w:hAnsi="Arial" w:cs="Arial"/>
                <w:b w:val="0"/>
                <w:sz w:val="16"/>
                <w:szCs w:val="16"/>
                <w:lang w:val="en-GB"/>
              </w:rPr>
            </w:pPr>
            <w:r>
              <w:rPr>
                <w:rStyle w:val="tgc"/>
                <w:rFonts w:ascii="Arial" w:eastAsiaTheme="minorEastAsia" w:hAnsi="Arial" w:cs="Arial"/>
                <w:b w:val="0"/>
                <w:sz w:val="16"/>
                <w:szCs w:val="16"/>
                <w:lang w:val="en-GB"/>
              </w:rPr>
              <w:t>Clarification as a ‘solid foundation for children’ – queries when this desired ‘level / state’ is reached and how high the bar is</w:t>
            </w:r>
          </w:p>
          <w:p w14:paraId="768CB551" w14:textId="77777777" w:rsidR="00C92B33" w:rsidRDefault="00C92B33" w:rsidP="002B065F">
            <w:pPr>
              <w:rPr>
                <w:rStyle w:val="tgc"/>
                <w:rFonts w:ascii="Arial" w:eastAsiaTheme="minorEastAsia" w:hAnsi="Arial" w:cs="Arial"/>
                <w:b w:val="0"/>
                <w:sz w:val="16"/>
                <w:szCs w:val="16"/>
                <w:lang w:val="en-GB"/>
              </w:rPr>
            </w:pPr>
          </w:p>
          <w:p w14:paraId="0F14E8D4" w14:textId="77777777" w:rsidR="00C92B33" w:rsidRDefault="00C92B33" w:rsidP="002B065F">
            <w:pPr>
              <w:rPr>
                <w:rStyle w:val="tgc"/>
                <w:rFonts w:ascii="Arial" w:eastAsiaTheme="minorEastAsia" w:hAnsi="Arial" w:cs="Arial"/>
                <w:b w:val="0"/>
                <w:sz w:val="16"/>
                <w:szCs w:val="16"/>
                <w:lang w:val="en-GB"/>
              </w:rPr>
            </w:pPr>
            <w:r>
              <w:rPr>
                <w:rStyle w:val="tgc"/>
                <w:rFonts w:ascii="Arial" w:eastAsiaTheme="minorEastAsia" w:hAnsi="Arial" w:cs="Arial"/>
                <w:b w:val="0"/>
                <w:sz w:val="16"/>
                <w:szCs w:val="16"/>
                <w:lang w:val="en-GB"/>
              </w:rPr>
              <w:t>Still appears to invoke a desirable / aspirational state to be pursued/achieved, not a process / journey</w:t>
            </w:r>
          </w:p>
          <w:p w14:paraId="3034BEFE" w14:textId="77777777" w:rsidR="00C92B33" w:rsidRDefault="00C92B33" w:rsidP="002B065F">
            <w:pPr>
              <w:rPr>
                <w:rStyle w:val="tgc"/>
                <w:rFonts w:ascii="Arial" w:eastAsiaTheme="minorEastAsia" w:hAnsi="Arial" w:cs="Arial"/>
                <w:b w:val="0"/>
                <w:sz w:val="16"/>
                <w:szCs w:val="16"/>
                <w:lang w:val="en-GB"/>
              </w:rPr>
            </w:pPr>
          </w:p>
          <w:p w14:paraId="728FF607" w14:textId="77777777" w:rsidR="00C92B33" w:rsidRPr="008305DA" w:rsidRDefault="00C92B33" w:rsidP="002B065F">
            <w:pPr>
              <w:rPr>
                <w:rStyle w:val="tgc"/>
                <w:rFonts w:ascii="Arial" w:eastAsiaTheme="minorEastAsia" w:hAnsi="Arial" w:cs="Arial"/>
                <w:b w:val="0"/>
                <w:sz w:val="16"/>
                <w:szCs w:val="16"/>
                <w:lang w:val="en-GB"/>
              </w:rPr>
            </w:pPr>
            <w:r>
              <w:rPr>
                <w:rStyle w:val="tgc"/>
                <w:rFonts w:ascii="Arial" w:eastAsiaTheme="minorEastAsia" w:hAnsi="Arial" w:cs="Arial"/>
                <w:b w:val="0"/>
                <w:sz w:val="16"/>
                <w:szCs w:val="16"/>
                <w:lang w:val="en-GB"/>
              </w:rPr>
              <w:t>Focus on physical activity but not movement – may reflect health emphasis</w:t>
            </w:r>
          </w:p>
        </w:tc>
      </w:tr>
      <w:tr w:rsidR="00C92B33" w:rsidRPr="001238E1" w14:paraId="4CDA9151" w14:textId="77777777" w:rsidTr="002B065F">
        <w:tc>
          <w:tcPr>
            <w:tcW w:w="4503" w:type="dxa"/>
          </w:tcPr>
          <w:p w14:paraId="4B7B2A15" w14:textId="77777777" w:rsidR="00C92B33" w:rsidRPr="001238E1" w:rsidRDefault="00C92B33" w:rsidP="002B065F">
            <w:pPr>
              <w:rPr>
                <w:rFonts w:ascii="Arial" w:hAnsi="Arial" w:cs="Arial"/>
                <w:bCs/>
                <w:iCs/>
                <w:sz w:val="16"/>
                <w:szCs w:val="16"/>
                <w:lang w:val="en-GB"/>
              </w:rPr>
            </w:pPr>
            <w:r w:rsidRPr="001238E1">
              <w:rPr>
                <w:rFonts w:ascii="Arial" w:hAnsi="Arial" w:cs="Arial"/>
                <w:bCs/>
                <w:iCs/>
                <w:sz w:val="16"/>
                <w:szCs w:val="16"/>
                <w:lang w:val="en-GB"/>
              </w:rPr>
              <w:t>To be physically literate includes the ability to move with poise and confidence across a wide range of activities. It also includes competencies that are linked to the development of the whole person (e.g</w:t>
            </w:r>
            <w:r w:rsidRPr="00B53917">
              <w:rPr>
                <w:rFonts w:ascii="Arial" w:hAnsi="Arial" w:cs="Arial"/>
                <w:b/>
                <w:bCs/>
                <w:iCs/>
                <w:sz w:val="16"/>
                <w:szCs w:val="16"/>
                <w:lang w:val="en-GB"/>
              </w:rPr>
              <w:t xml:space="preserve">., physical, affective, cognitive). </w:t>
            </w:r>
            <w:r w:rsidRPr="001238E1">
              <w:rPr>
                <w:rFonts w:ascii="Arial" w:hAnsi="Arial" w:cs="Arial"/>
                <w:bCs/>
                <w:iCs/>
                <w:sz w:val="16"/>
                <w:szCs w:val="16"/>
                <w:lang w:val="en-GB"/>
              </w:rPr>
              <w:t xml:space="preserve">Recent definitions of physical literacy include the importance of psycho-social aspects such as motivation, </w:t>
            </w:r>
            <w:r w:rsidRPr="00B53917">
              <w:rPr>
                <w:rFonts w:ascii="Arial" w:hAnsi="Arial" w:cs="Arial"/>
                <w:b/>
                <w:bCs/>
                <w:iCs/>
                <w:sz w:val="16"/>
                <w:szCs w:val="16"/>
                <w:lang w:val="en-GB"/>
              </w:rPr>
              <w:t>social</w:t>
            </w:r>
            <w:r w:rsidRPr="001238E1">
              <w:rPr>
                <w:rFonts w:ascii="Arial" w:hAnsi="Arial" w:cs="Arial"/>
                <w:bCs/>
                <w:iCs/>
                <w:sz w:val="16"/>
                <w:szCs w:val="16"/>
                <w:lang w:val="en-GB"/>
              </w:rPr>
              <w:t xml:space="preserve"> responsibility, self-esteem, and culture.</w:t>
            </w:r>
          </w:p>
        </w:tc>
        <w:tc>
          <w:tcPr>
            <w:tcW w:w="1842" w:type="dxa"/>
          </w:tcPr>
          <w:p w14:paraId="4F0A340E" w14:textId="77777777" w:rsidR="00C92B33" w:rsidRPr="001238E1" w:rsidRDefault="00A80839" w:rsidP="002B065F">
            <w:pPr>
              <w:rPr>
                <w:rStyle w:val="tgc"/>
                <w:rFonts w:ascii="Arial" w:eastAsiaTheme="minorEastAsia" w:hAnsi="Arial" w:cs="Arial"/>
                <w:b w:val="0"/>
                <w:sz w:val="16"/>
                <w:szCs w:val="16"/>
                <w:lang w:val="en-GB"/>
              </w:rPr>
            </w:pPr>
            <w:hyperlink r:id="rId12" w:history="1">
              <w:proofErr w:type="spellStart"/>
              <w:r w:rsidR="00C92B33" w:rsidRPr="001238E1">
                <w:rPr>
                  <w:rStyle w:val="Hyperlink"/>
                  <w:rFonts w:ascii="Arial" w:hAnsi="Arial" w:cs="Arial"/>
                  <w:sz w:val="16"/>
                  <w:szCs w:val="16"/>
                  <w:lang w:val="en-GB"/>
                </w:rPr>
                <w:t>Mandigo</w:t>
              </w:r>
              <w:proofErr w:type="spellEnd"/>
              <w:r w:rsidR="00C92B33" w:rsidRPr="001238E1">
                <w:rPr>
                  <w:rStyle w:val="Hyperlink"/>
                  <w:rFonts w:ascii="Arial" w:hAnsi="Arial" w:cs="Arial"/>
                  <w:sz w:val="16"/>
                  <w:szCs w:val="16"/>
                  <w:lang w:val="en-GB"/>
                </w:rPr>
                <w:t xml:space="preserve">, Francis, </w:t>
              </w:r>
              <w:proofErr w:type="spellStart"/>
              <w:r w:rsidR="00C92B33" w:rsidRPr="001238E1">
                <w:rPr>
                  <w:rStyle w:val="Hyperlink"/>
                  <w:rFonts w:ascii="Arial" w:hAnsi="Arial" w:cs="Arial"/>
                  <w:sz w:val="16"/>
                  <w:szCs w:val="16"/>
                  <w:lang w:val="en-GB"/>
                </w:rPr>
                <w:t>Lodew</w:t>
              </w:r>
              <w:r w:rsidR="00C92B33" w:rsidRPr="001238E1">
                <w:rPr>
                  <w:rStyle w:val="Hyperlink"/>
                  <w:rFonts w:ascii="Arial" w:hAnsi="Arial" w:cs="Arial"/>
                  <w:sz w:val="16"/>
                  <w:szCs w:val="16"/>
                  <w:lang w:val="en-GB"/>
                </w:rPr>
                <w:t>y</w:t>
              </w:r>
              <w:r w:rsidR="00C92B33" w:rsidRPr="001238E1">
                <w:rPr>
                  <w:rStyle w:val="Hyperlink"/>
                  <w:rFonts w:ascii="Arial" w:hAnsi="Arial" w:cs="Arial"/>
                  <w:sz w:val="16"/>
                  <w:szCs w:val="16"/>
                  <w:lang w:val="en-GB"/>
                </w:rPr>
                <w:t>k</w:t>
              </w:r>
              <w:proofErr w:type="spellEnd"/>
              <w:r w:rsidR="00C92B33" w:rsidRPr="001238E1">
                <w:rPr>
                  <w:rStyle w:val="Hyperlink"/>
                  <w:rFonts w:ascii="Arial" w:hAnsi="Arial" w:cs="Arial"/>
                  <w:sz w:val="16"/>
                  <w:szCs w:val="16"/>
                  <w:lang w:val="en-GB"/>
                </w:rPr>
                <w:t xml:space="preserve"> &amp; Lopez (2012)</w:t>
              </w:r>
            </w:hyperlink>
          </w:p>
        </w:tc>
        <w:tc>
          <w:tcPr>
            <w:tcW w:w="3402" w:type="dxa"/>
          </w:tcPr>
          <w:p w14:paraId="557BE16A" w14:textId="77777777" w:rsidR="00C92B33" w:rsidRDefault="00C92B33" w:rsidP="002B065F">
            <w:pPr>
              <w:rPr>
                <w:rStyle w:val="tgc"/>
                <w:rFonts w:ascii="Arial" w:eastAsiaTheme="minorEastAsia" w:hAnsi="Arial" w:cs="Arial"/>
                <w:b w:val="0"/>
                <w:sz w:val="16"/>
                <w:szCs w:val="16"/>
                <w:lang w:val="en-GB"/>
              </w:rPr>
            </w:pPr>
            <w:r>
              <w:rPr>
                <w:rStyle w:val="tgc"/>
                <w:rFonts w:ascii="Arial" w:eastAsiaTheme="minorEastAsia" w:hAnsi="Arial" w:cs="Arial"/>
                <w:b w:val="0"/>
                <w:sz w:val="16"/>
                <w:szCs w:val="16"/>
                <w:lang w:val="en-GB"/>
              </w:rPr>
              <w:t>Concept paper – arguably the first appearance of the distinction between:</w:t>
            </w:r>
          </w:p>
          <w:p w14:paraId="0C8381AB" w14:textId="77777777" w:rsidR="00C92B33" w:rsidRPr="00B53917" w:rsidRDefault="00C92B33" w:rsidP="002B065F">
            <w:pPr>
              <w:pStyle w:val="ListParagraph"/>
              <w:numPr>
                <w:ilvl w:val="0"/>
                <w:numId w:val="3"/>
              </w:numPr>
              <w:rPr>
                <w:rStyle w:val="tgc"/>
                <w:rFonts w:ascii="Arial" w:eastAsiaTheme="minorEastAsia" w:hAnsi="Arial" w:cs="Arial"/>
                <w:b w:val="0"/>
                <w:sz w:val="16"/>
                <w:szCs w:val="16"/>
                <w:lang w:val="en-GB"/>
              </w:rPr>
            </w:pPr>
            <w:r w:rsidRPr="00B53917">
              <w:rPr>
                <w:rStyle w:val="tgc"/>
                <w:rFonts w:ascii="Arial" w:eastAsiaTheme="minorEastAsia" w:hAnsi="Arial" w:cs="Arial"/>
                <w:b w:val="0"/>
                <w:sz w:val="16"/>
                <w:szCs w:val="16"/>
                <w:lang w:val="en-GB"/>
              </w:rPr>
              <w:t>physical</w:t>
            </w:r>
          </w:p>
          <w:p w14:paraId="2C122EA6" w14:textId="77777777" w:rsidR="00C92B33" w:rsidRDefault="00C92B33" w:rsidP="002B065F">
            <w:pPr>
              <w:pStyle w:val="ListParagraph"/>
              <w:numPr>
                <w:ilvl w:val="0"/>
                <w:numId w:val="3"/>
              </w:numPr>
              <w:rPr>
                <w:rStyle w:val="tgc"/>
                <w:rFonts w:ascii="Arial" w:eastAsiaTheme="minorEastAsia" w:hAnsi="Arial" w:cs="Arial"/>
                <w:b w:val="0"/>
                <w:sz w:val="16"/>
                <w:szCs w:val="16"/>
                <w:lang w:val="en-GB"/>
              </w:rPr>
            </w:pPr>
            <w:r>
              <w:rPr>
                <w:rStyle w:val="tgc"/>
                <w:rFonts w:ascii="Arial" w:eastAsiaTheme="minorEastAsia" w:hAnsi="Arial" w:cs="Arial"/>
                <w:b w:val="0"/>
                <w:sz w:val="16"/>
                <w:szCs w:val="16"/>
                <w:lang w:val="en-GB"/>
              </w:rPr>
              <w:t>affective</w:t>
            </w:r>
          </w:p>
          <w:p w14:paraId="5094729E" w14:textId="77777777" w:rsidR="00C92B33" w:rsidRDefault="00C92B33" w:rsidP="002B065F">
            <w:pPr>
              <w:pStyle w:val="ListParagraph"/>
              <w:numPr>
                <w:ilvl w:val="0"/>
                <w:numId w:val="3"/>
              </w:numPr>
              <w:rPr>
                <w:rStyle w:val="tgc"/>
                <w:rFonts w:ascii="Arial" w:eastAsiaTheme="minorEastAsia" w:hAnsi="Arial" w:cs="Arial"/>
                <w:b w:val="0"/>
                <w:sz w:val="16"/>
                <w:szCs w:val="16"/>
                <w:lang w:val="en-GB"/>
              </w:rPr>
            </w:pPr>
            <w:r>
              <w:rPr>
                <w:rStyle w:val="tgc"/>
                <w:rFonts w:ascii="Arial" w:eastAsiaTheme="minorEastAsia" w:hAnsi="Arial" w:cs="Arial"/>
                <w:b w:val="0"/>
                <w:sz w:val="16"/>
                <w:szCs w:val="16"/>
                <w:lang w:val="en-GB"/>
              </w:rPr>
              <w:t>cognitive</w:t>
            </w:r>
          </w:p>
          <w:p w14:paraId="69FDE8D8" w14:textId="77777777" w:rsidR="00C92B33" w:rsidRPr="00B53917" w:rsidRDefault="00C92B33" w:rsidP="002B065F">
            <w:pPr>
              <w:pStyle w:val="ListParagraph"/>
              <w:numPr>
                <w:ilvl w:val="0"/>
                <w:numId w:val="3"/>
              </w:numPr>
              <w:rPr>
                <w:rStyle w:val="tgc"/>
                <w:rFonts w:ascii="Arial" w:eastAsiaTheme="minorEastAsia" w:hAnsi="Arial" w:cs="Arial"/>
                <w:b w:val="0"/>
                <w:sz w:val="16"/>
                <w:szCs w:val="16"/>
                <w:lang w:val="en-GB"/>
              </w:rPr>
            </w:pPr>
            <w:r>
              <w:rPr>
                <w:rStyle w:val="tgc"/>
                <w:rFonts w:ascii="Arial" w:eastAsiaTheme="minorEastAsia" w:hAnsi="Arial" w:cs="Arial"/>
                <w:b w:val="0"/>
                <w:sz w:val="16"/>
                <w:szCs w:val="16"/>
                <w:lang w:val="en-GB"/>
              </w:rPr>
              <w:t>social</w:t>
            </w:r>
          </w:p>
        </w:tc>
      </w:tr>
      <w:tr w:rsidR="00C92B33" w:rsidRPr="001238E1" w14:paraId="75E0E2C3" w14:textId="77777777" w:rsidTr="002B065F">
        <w:tc>
          <w:tcPr>
            <w:tcW w:w="4503" w:type="dxa"/>
          </w:tcPr>
          <w:p w14:paraId="7805AB03" w14:textId="77777777" w:rsidR="00C92B33" w:rsidRPr="001238E1" w:rsidRDefault="00C92B33" w:rsidP="002B065F">
            <w:pPr>
              <w:rPr>
                <w:rFonts w:ascii="Arial" w:hAnsi="Arial" w:cs="Arial"/>
                <w:bCs/>
                <w:iCs/>
                <w:sz w:val="16"/>
                <w:szCs w:val="16"/>
                <w:lang w:val="en-GB"/>
              </w:rPr>
            </w:pPr>
            <w:r w:rsidRPr="001238E1">
              <w:rPr>
                <w:rFonts w:ascii="Arial" w:hAnsi="Arial" w:cs="Arial"/>
                <w:bCs/>
                <w:iCs/>
                <w:sz w:val="16"/>
                <w:szCs w:val="16"/>
                <w:lang w:val="en-GB"/>
              </w:rPr>
              <w:t xml:space="preserve">To be physically active an individual calls on their </w:t>
            </w:r>
            <w:r w:rsidRPr="00B53917">
              <w:rPr>
                <w:rFonts w:ascii="Arial" w:hAnsi="Arial" w:cs="Arial"/>
                <w:b/>
                <w:bCs/>
                <w:iCs/>
                <w:sz w:val="16"/>
                <w:szCs w:val="16"/>
                <w:lang w:val="en-GB"/>
              </w:rPr>
              <w:t>affective, cognitive and physical domains</w:t>
            </w:r>
            <w:r w:rsidRPr="001238E1">
              <w:rPr>
                <w:rFonts w:ascii="Arial" w:hAnsi="Arial" w:cs="Arial"/>
                <w:bCs/>
                <w:iCs/>
                <w:sz w:val="16"/>
                <w:szCs w:val="16"/>
                <w:lang w:val="en-GB"/>
              </w:rPr>
              <w:t xml:space="preserve">. They need to be motivated, confident and competent. These elements are </w:t>
            </w:r>
            <w:r w:rsidRPr="00B53917">
              <w:rPr>
                <w:rFonts w:ascii="Arial" w:hAnsi="Arial" w:cs="Arial"/>
                <w:b/>
                <w:bCs/>
                <w:iCs/>
                <w:sz w:val="16"/>
                <w:szCs w:val="16"/>
                <w:lang w:val="en-GB"/>
              </w:rPr>
              <w:t>entwined and are co-dependent</w:t>
            </w:r>
            <w:r w:rsidRPr="001238E1">
              <w:rPr>
                <w:rFonts w:ascii="Arial" w:hAnsi="Arial" w:cs="Arial"/>
                <w:bCs/>
                <w:iCs/>
                <w:sz w:val="16"/>
                <w:szCs w:val="16"/>
                <w:lang w:val="en-GB"/>
              </w:rPr>
              <w:t xml:space="preserve"> – physical literacy is the blend of these elements. If one or more of the elements is lacking, or lagging behind the other elements (or if we focus solely on one aspect) the capacity to be physically active is affected.</w:t>
            </w:r>
          </w:p>
        </w:tc>
        <w:tc>
          <w:tcPr>
            <w:tcW w:w="1842" w:type="dxa"/>
          </w:tcPr>
          <w:p w14:paraId="0C7E8316" w14:textId="77777777" w:rsidR="00C92B33" w:rsidRPr="001238E1" w:rsidRDefault="00A80839" w:rsidP="002B065F">
            <w:pPr>
              <w:rPr>
                <w:rStyle w:val="tgc"/>
                <w:rFonts w:ascii="Arial" w:eastAsiaTheme="minorEastAsia" w:hAnsi="Arial" w:cs="Arial"/>
                <w:b w:val="0"/>
                <w:sz w:val="16"/>
                <w:szCs w:val="16"/>
                <w:lang w:val="en-GB"/>
              </w:rPr>
            </w:pPr>
            <w:hyperlink r:id="rId13" w:history="1">
              <w:r w:rsidR="00C92B33" w:rsidRPr="001238E1">
                <w:rPr>
                  <w:rStyle w:val="Hyperlink"/>
                  <w:rFonts w:ascii="Arial" w:hAnsi="Arial" w:cs="Arial"/>
                  <w:sz w:val="16"/>
                  <w:szCs w:val="16"/>
                  <w:lang w:val="en-GB"/>
                </w:rPr>
                <w:t>IPLA</w:t>
              </w:r>
            </w:hyperlink>
            <w:r w:rsidR="00C92B33" w:rsidRPr="001238E1">
              <w:rPr>
                <w:rStyle w:val="tgc"/>
                <w:rFonts w:ascii="Arial" w:eastAsiaTheme="minorEastAsia" w:hAnsi="Arial" w:cs="Arial"/>
                <w:b w:val="0"/>
                <w:sz w:val="16"/>
                <w:szCs w:val="16"/>
                <w:lang w:val="en-GB"/>
              </w:rPr>
              <w:t xml:space="preserve"> clarification</w:t>
            </w:r>
          </w:p>
        </w:tc>
        <w:tc>
          <w:tcPr>
            <w:tcW w:w="3402" w:type="dxa"/>
          </w:tcPr>
          <w:p w14:paraId="6C77932B" w14:textId="77777777" w:rsidR="00C92B33" w:rsidRDefault="00C92B33" w:rsidP="002B065F">
            <w:pPr>
              <w:rPr>
                <w:rStyle w:val="tgc"/>
                <w:rFonts w:ascii="Arial" w:eastAsiaTheme="minorEastAsia" w:hAnsi="Arial" w:cs="Arial"/>
                <w:b w:val="0"/>
                <w:sz w:val="16"/>
                <w:szCs w:val="16"/>
                <w:lang w:val="en-GB"/>
              </w:rPr>
            </w:pPr>
            <w:r>
              <w:rPr>
                <w:rStyle w:val="tgc"/>
                <w:rFonts w:ascii="Arial" w:eastAsiaTheme="minorEastAsia" w:hAnsi="Arial" w:cs="Arial"/>
                <w:b w:val="0"/>
                <w:sz w:val="16"/>
                <w:szCs w:val="16"/>
                <w:lang w:val="en-GB"/>
              </w:rPr>
              <w:t>Clarification appearing in a recent blog post on IPLA website. Clearly denotes 3 of the four domains signposted in the above cell.</w:t>
            </w:r>
          </w:p>
          <w:p w14:paraId="4255D0F5" w14:textId="77777777" w:rsidR="00C92B33" w:rsidRDefault="00C92B33" w:rsidP="002B065F">
            <w:pPr>
              <w:rPr>
                <w:rStyle w:val="tgc"/>
                <w:rFonts w:ascii="Arial" w:eastAsiaTheme="minorEastAsia" w:hAnsi="Arial" w:cs="Arial"/>
                <w:b w:val="0"/>
                <w:sz w:val="16"/>
                <w:szCs w:val="16"/>
                <w:lang w:val="en-GB"/>
              </w:rPr>
            </w:pPr>
          </w:p>
          <w:p w14:paraId="713E160D" w14:textId="77777777" w:rsidR="00C92B33" w:rsidRPr="001238E1" w:rsidRDefault="00C92B33" w:rsidP="002B065F">
            <w:pPr>
              <w:rPr>
                <w:rStyle w:val="tgc"/>
                <w:rFonts w:ascii="Arial" w:eastAsiaTheme="minorEastAsia" w:hAnsi="Arial" w:cs="Arial"/>
                <w:b w:val="0"/>
                <w:sz w:val="16"/>
                <w:szCs w:val="16"/>
                <w:lang w:val="en-GB"/>
              </w:rPr>
            </w:pPr>
            <w:r>
              <w:rPr>
                <w:rStyle w:val="tgc"/>
                <w:rFonts w:ascii="Arial" w:eastAsiaTheme="minorEastAsia" w:hAnsi="Arial" w:cs="Arial"/>
                <w:b w:val="0"/>
                <w:sz w:val="16"/>
                <w:szCs w:val="16"/>
                <w:lang w:val="en-GB"/>
              </w:rPr>
              <w:t>Re-emphasises integrated / holistic nature</w:t>
            </w:r>
          </w:p>
        </w:tc>
      </w:tr>
      <w:tr w:rsidR="00C92B33" w:rsidRPr="001238E1" w14:paraId="765BB2A0" w14:textId="77777777" w:rsidTr="002B065F">
        <w:tc>
          <w:tcPr>
            <w:tcW w:w="4503" w:type="dxa"/>
          </w:tcPr>
          <w:p w14:paraId="4F683E5D" w14:textId="77777777" w:rsidR="00C92B33" w:rsidRPr="001238E1" w:rsidRDefault="00C92B33" w:rsidP="002B065F">
            <w:pPr>
              <w:rPr>
                <w:rFonts w:ascii="Arial" w:hAnsi="Arial" w:cs="Arial"/>
                <w:bCs/>
                <w:iCs/>
                <w:sz w:val="16"/>
                <w:szCs w:val="16"/>
                <w:lang w:val="en-GB"/>
              </w:rPr>
            </w:pPr>
            <w:r w:rsidRPr="001238E1">
              <w:rPr>
                <w:rFonts w:ascii="Arial" w:hAnsi="Arial" w:cs="Arial"/>
                <w:bCs/>
                <w:iCs/>
                <w:sz w:val="16"/>
                <w:szCs w:val="16"/>
                <w:lang w:val="en-GB"/>
              </w:rPr>
              <w:t>IPLA version ++</w:t>
            </w:r>
            <w:r w:rsidRPr="001238E1">
              <w:rPr>
                <w:rFonts w:ascii="Antique Olive" w:eastAsia="Times New Roman" w:hAnsi="Antique Olive" w:cs="Times New Roman"/>
                <w:sz w:val="16"/>
                <w:szCs w:val="16"/>
                <w:lang w:val="en-GB"/>
              </w:rPr>
              <w:t xml:space="preserve"> </w:t>
            </w:r>
            <w:r w:rsidRPr="001238E1">
              <w:rPr>
                <w:rFonts w:ascii="Arial" w:hAnsi="Arial" w:cs="Arial"/>
                <w:bCs/>
                <w:iCs/>
                <w:sz w:val="16"/>
                <w:szCs w:val="16"/>
                <w:lang w:val="en-GB"/>
              </w:rPr>
              <w:t>The Sport NZ Physical Literacy Approach takes a holistic view of the participant that considers their physical; social and emotional; cognitive; and spiritual needs.</w:t>
            </w:r>
          </w:p>
        </w:tc>
        <w:tc>
          <w:tcPr>
            <w:tcW w:w="1842" w:type="dxa"/>
          </w:tcPr>
          <w:p w14:paraId="6D2D426F" w14:textId="77777777" w:rsidR="00C92B33" w:rsidRPr="001238E1" w:rsidRDefault="00A80839" w:rsidP="002B065F">
            <w:pPr>
              <w:rPr>
                <w:rStyle w:val="tgc"/>
                <w:rFonts w:ascii="Arial" w:eastAsiaTheme="minorEastAsia" w:hAnsi="Arial" w:cs="Arial"/>
                <w:b w:val="0"/>
                <w:sz w:val="16"/>
                <w:szCs w:val="16"/>
                <w:lang w:val="en-GB"/>
              </w:rPr>
            </w:pPr>
            <w:hyperlink r:id="rId14" w:history="1">
              <w:r w:rsidR="00C92B33" w:rsidRPr="001238E1">
                <w:rPr>
                  <w:rStyle w:val="Hyperlink"/>
                  <w:rFonts w:ascii="Arial" w:hAnsi="Arial" w:cs="Arial"/>
                  <w:sz w:val="16"/>
                  <w:szCs w:val="16"/>
                  <w:lang w:val="en-GB"/>
                </w:rPr>
                <w:t>Sport New Zealand</w:t>
              </w:r>
            </w:hyperlink>
            <w:r w:rsidR="00C92B33" w:rsidRPr="001238E1">
              <w:rPr>
                <w:rStyle w:val="tgc"/>
                <w:rFonts w:ascii="Arial" w:eastAsiaTheme="minorEastAsia" w:hAnsi="Arial" w:cs="Arial"/>
                <w:b w:val="0"/>
                <w:sz w:val="16"/>
                <w:szCs w:val="16"/>
                <w:lang w:val="en-GB"/>
              </w:rPr>
              <w:t xml:space="preserve"> </w:t>
            </w:r>
          </w:p>
        </w:tc>
        <w:tc>
          <w:tcPr>
            <w:tcW w:w="3402" w:type="dxa"/>
          </w:tcPr>
          <w:p w14:paraId="7C5A958E" w14:textId="77777777" w:rsidR="00C92B33" w:rsidRDefault="00C92B33" w:rsidP="002B065F">
            <w:pPr>
              <w:rPr>
                <w:rStyle w:val="tgc"/>
                <w:rFonts w:ascii="Arial" w:eastAsiaTheme="minorEastAsia" w:hAnsi="Arial" w:cs="Arial"/>
                <w:b w:val="0"/>
                <w:sz w:val="16"/>
                <w:szCs w:val="16"/>
                <w:lang w:val="en-GB"/>
              </w:rPr>
            </w:pPr>
            <w:r>
              <w:rPr>
                <w:rStyle w:val="tgc"/>
                <w:rFonts w:ascii="Arial" w:eastAsiaTheme="minorEastAsia" w:hAnsi="Arial" w:cs="Arial"/>
                <w:b w:val="0"/>
                <w:sz w:val="16"/>
                <w:szCs w:val="16"/>
                <w:lang w:val="en-GB"/>
              </w:rPr>
              <w:t xml:space="preserve">Begins with IPLA wording then adds: </w:t>
            </w:r>
          </w:p>
          <w:p w14:paraId="3A2864E5" w14:textId="77777777" w:rsidR="00C92B33" w:rsidRPr="00B53917" w:rsidRDefault="00C92B33" w:rsidP="002B065F">
            <w:pPr>
              <w:pStyle w:val="ListParagraph"/>
              <w:numPr>
                <w:ilvl w:val="0"/>
                <w:numId w:val="4"/>
              </w:numPr>
              <w:rPr>
                <w:rStyle w:val="tgc"/>
                <w:rFonts w:ascii="Arial" w:eastAsiaTheme="minorEastAsia" w:hAnsi="Arial" w:cs="Arial"/>
                <w:b w:val="0"/>
                <w:sz w:val="16"/>
                <w:szCs w:val="16"/>
                <w:lang w:val="en-GB"/>
              </w:rPr>
            </w:pPr>
            <w:r w:rsidRPr="00B53917">
              <w:rPr>
                <w:rStyle w:val="tgc"/>
                <w:rFonts w:ascii="Arial" w:eastAsiaTheme="minorEastAsia" w:hAnsi="Arial" w:cs="Arial"/>
                <w:b w:val="0"/>
                <w:sz w:val="16"/>
                <w:szCs w:val="16"/>
                <w:lang w:val="en-GB"/>
              </w:rPr>
              <w:t>physical</w:t>
            </w:r>
          </w:p>
          <w:p w14:paraId="3AB365DB" w14:textId="77777777" w:rsidR="00C92B33" w:rsidRDefault="00C92B33" w:rsidP="002B065F">
            <w:pPr>
              <w:pStyle w:val="ListParagraph"/>
              <w:numPr>
                <w:ilvl w:val="0"/>
                <w:numId w:val="4"/>
              </w:numPr>
              <w:rPr>
                <w:rStyle w:val="tgc"/>
                <w:rFonts w:ascii="Arial" w:eastAsiaTheme="minorEastAsia" w:hAnsi="Arial" w:cs="Arial"/>
                <w:b w:val="0"/>
                <w:sz w:val="16"/>
                <w:szCs w:val="16"/>
                <w:lang w:val="en-GB"/>
              </w:rPr>
            </w:pPr>
            <w:r>
              <w:rPr>
                <w:rStyle w:val="tgc"/>
                <w:rFonts w:ascii="Arial" w:eastAsiaTheme="minorEastAsia" w:hAnsi="Arial" w:cs="Arial"/>
                <w:b w:val="0"/>
                <w:sz w:val="16"/>
                <w:szCs w:val="16"/>
                <w:lang w:val="en-GB"/>
              </w:rPr>
              <w:t>social and emotional</w:t>
            </w:r>
          </w:p>
          <w:p w14:paraId="0F575309" w14:textId="77777777" w:rsidR="00C92B33" w:rsidRDefault="00C92B33" w:rsidP="002B065F">
            <w:pPr>
              <w:pStyle w:val="ListParagraph"/>
              <w:numPr>
                <w:ilvl w:val="0"/>
                <w:numId w:val="4"/>
              </w:numPr>
              <w:rPr>
                <w:rStyle w:val="tgc"/>
                <w:rFonts w:ascii="Arial" w:eastAsiaTheme="minorEastAsia" w:hAnsi="Arial" w:cs="Arial"/>
                <w:b w:val="0"/>
                <w:sz w:val="16"/>
                <w:szCs w:val="16"/>
                <w:lang w:val="en-GB"/>
              </w:rPr>
            </w:pPr>
            <w:r>
              <w:rPr>
                <w:rStyle w:val="tgc"/>
                <w:rFonts w:ascii="Arial" w:eastAsiaTheme="minorEastAsia" w:hAnsi="Arial" w:cs="Arial"/>
                <w:b w:val="0"/>
                <w:sz w:val="16"/>
                <w:szCs w:val="16"/>
                <w:lang w:val="en-GB"/>
              </w:rPr>
              <w:t>cognitive</w:t>
            </w:r>
          </w:p>
          <w:p w14:paraId="241936E5" w14:textId="77777777" w:rsidR="00C92B33" w:rsidRPr="00B53917" w:rsidRDefault="00C92B33" w:rsidP="002B065F">
            <w:pPr>
              <w:pStyle w:val="ListParagraph"/>
              <w:numPr>
                <w:ilvl w:val="0"/>
                <w:numId w:val="4"/>
              </w:numPr>
              <w:rPr>
                <w:rStyle w:val="tgc"/>
                <w:rFonts w:ascii="Arial" w:eastAsiaTheme="minorEastAsia" w:hAnsi="Arial" w:cs="Arial"/>
                <w:b w:val="0"/>
                <w:sz w:val="16"/>
                <w:szCs w:val="16"/>
                <w:lang w:val="en-GB"/>
              </w:rPr>
            </w:pPr>
            <w:r>
              <w:rPr>
                <w:rStyle w:val="tgc"/>
                <w:rFonts w:ascii="Arial" w:eastAsiaTheme="minorEastAsia" w:hAnsi="Arial" w:cs="Arial"/>
                <w:b w:val="0"/>
                <w:sz w:val="16"/>
                <w:szCs w:val="16"/>
                <w:lang w:val="en-GB"/>
              </w:rPr>
              <w:t>spiritual</w:t>
            </w:r>
          </w:p>
        </w:tc>
      </w:tr>
    </w:tbl>
    <w:p w14:paraId="36E0903F" w14:textId="77777777" w:rsidR="00C92B33" w:rsidRPr="00B53917" w:rsidRDefault="00C92B33" w:rsidP="00C92B33">
      <w:pPr>
        <w:ind w:left="-142" w:hanging="567"/>
        <w:rPr>
          <w:rFonts w:ascii="Times New Roman" w:hAnsi="Times New Roman" w:cs="Times New Roman"/>
          <w:sz w:val="20"/>
          <w:szCs w:val="20"/>
          <w:lang w:val="en-GB"/>
        </w:rPr>
      </w:pPr>
      <w:r w:rsidRPr="00B53917">
        <w:rPr>
          <w:rFonts w:ascii="Times New Roman" w:hAnsi="Times New Roman" w:cs="Times New Roman"/>
          <w:sz w:val="20"/>
          <w:szCs w:val="20"/>
          <w:lang w:val="en-GB"/>
        </w:rPr>
        <w:t xml:space="preserve">Table __: A </w:t>
      </w:r>
      <w:r>
        <w:rPr>
          <w:rFonts w:ascii="Times New Roman" w:hAnsi="Times New Roman" w:cs="Times New Roman"/>
          <w:sz w:val="20"/>
          <w:szCs w:val="20"/>
          <w:lang w:val="en-GB"/>
        </w:rPr>
        <w:t xml:space="preserve">summary and </w:t>
      </w:r>
      <w:r w:rsidRPr="00B53917">
        <w:rPr>
          <w:rFonts w:ascii="Times New Roman" w:hAnsi="Times New Roman" w:cs="Times New Roman"/>
          <w:sz w:val="20"/>
          <w:szCs w:val="20"/>
          <w:lang w:val="en-GB"/>
        </w:rPr>
        <w:t>analysis of currently existing definitions of physical literacy from Canada, the USA, Wales, New Zealand and the ‘International Physical Literacy Association’</w:t>
      </w:r>
      <w:r>
        <w:rPr>
          <w:rFonts w:ascii="Times New Roman" w:hAnsi="Times New Roman" w:cs="Times New Roman"/>
          <w:sz w:val="20"/>
          <w:szCs w:val="20"/>
          <w:lang w:val="en-GB"/>
        </w:rPr>
        <w:t xml:space="preserve"> (UK)</w:t>
      </w:r>
      <w:r w:rsidRPr="00B53917">
        <w:rPr>
          <w:rFonts w:ascii="Times New Roman" w:hAnsi="Times New Roman" w:cs="Times New Roman"/>
          <w:sz w:val="20"/>
          <w:szCs w:val="20"/>
          <w:lang w:val="en-GB"/>
        </w:rPr>
        <w:t xml:space="preserve">. </w:t>
      </w:r>
    </w:p>
    <w:p w14:paraId="600A9EEC" w14:textId="77777777" w:rsidR="00113AB9" w:rsidRDefault="00113AB9"/>
    <w:sectPr w:rsidR="00113AB9" w:rsidSect="00B8110B">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charset w:val="80"/>
    <w:family w:val="auto"/>
    <w:pitch w:val="variable"/>
    <w:sig w:usb0="E00002FF" w:usb1="6AC7FDFB" w:usb2="08000012" w:usb3="00000000" w:csb0="0002009F" w:csb1="00000000"/>
  </w:font>
  <w:font w:name="Arial">
    <w:panose1 w:val="020B0604020202020204"/>
    <w:charset w:val="00"/>
    <w:family w:val="auto"/>
    <w:pitch w:val="variable"/>
    <w:sig w:usb0="E0002AFF" w:usb1="C0007843" w:usb2="00000009" w:usb3="00000000" w:csb0="000001FF" w:csb1="00000000"/>
  </w:font>
  <w:font w:name="Antique Olive">
    <w:altName w:val="Trebuchet MS"/>
    <w:charset w:val="00"/>
    <w:family w:val="swiss"/>
    <w:pitch w:val="variable"/>
    <w:sig w:usb0="00000007" w:usb1="00000000" w:usb2="00000000" w:usb3="00000000" w:csb0="00000093" w:csb1="00000000"/>
  </w:font>
  <w:font w:name="ＭＳ ゴシック">
    <w:charset w:val="80"/>
    <w:family w:val="auto"/>
    <w:pitch w:val="variable"/>
    <w:sig w:usb0="E00002FF" w:usb1="6AC7FDFB" w:usb2="08000012" w:usb3="00000000" w:csb0="0002009F" w:csb1="00000000"/>
  </w:font>
  <w:font w:name="Calibri">
    <w:panose1 w:val="020F0502020204030204"/>
    <w:charset w:val="00"/>
    <w:family w:val="auto"/>
    <w:pitch w:val="variable"/>
    <w:sig w:usb0="E00002FF" w:usb1="4000ACFF" w:usb2="00000001"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548120FA"/>
    <w:multiLevelType w:val="hybridMultilevel"/>
    <w:tmpl w:val="6256F4B4"/>
    <w:lvl w:ilvl="0" w:tplc="D1BA87AC">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5C421FDA"/>
    <w:multiLevelType w:val="hybridMultilevel"/>
    <w:tmpl w:val="3AE000F0"/>
    <w:lvl w:ilvl="0" w:tplc="398629D6">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6F667E97"/>
    <w:multiLevelType w:val="hybridMultilevel"/>
    <w:tmpl w:val="8BA6E72A"/>
    <w:lvl w:ilvl="0" w:tplc="E00CC1C0">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6FD63F74"/>
    <w:multiLevelType w:val="hybridMultilevel"/>
    <w:tmpl w:val="94D2DDAA"/>
    <w:lvl w:ilvl="0" w:tplc="101EAC38">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92B33"/>
    <w:rsid w:val="00113AB9"/>
    <w:rsid w:val="00A80839"/>
    <w:rsid w:val="00B8110B"/>
    <w:rsid w:val="00C92B33"/>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01428241"/>
  <w14:defaultImageDpi w14:val="300"/>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92B3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92B33"/>
    <w:pPr>
      <w:ind w:left="720"/>
      <w:contextualSpacing/>
    </w:pPr>
  </w:style>
  <w:style w:type="character" w:styleId="Hyperlink">
    <w:name w:val="Hyperlink"/>
    <w:basedOn w:val="DefaultParagraphFont"/>
    <w:uiPriority w:val="99"/>
    <w:unhideWhenUsed/>
    <w:rsid w:val="00C92B33"/>
    <w:rPr>
      <w:color w:val="0000FF"/>
      <w:u w:val="single"/>
    </w:rPr>
  </w:style>
  <w:style w:type="table" w:styleId="TableGrid">
    <w:name w:val="Table Grid"/>
    <w:basedOn w:val="TableNormal"/>
    <w:uiPriority w:val="59"/>
    <w:rsid w:val="00C92B3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tgc">
    <w:name w:val="_tgc"/>
    <w:basedOn w:val="DefaultParagraphFont"/>
    <w:rsid w:val="00C92B33"/>
    <w:rPr>
      <w:rFonts w:eastAsia="Times New Roman" w:cs="Times New Roman"/>
      <w:b/>
      <w:bCs/>
    </w:rPr>
  </w:style>
  <w:style w:type="character" w:styleId="FollowedHyperlink">
    <w:name w:val="FollowedHyperlink"/>
    <w:basedOn w:val="DefaultParagraphFont"/>
    <w:uiPriority w:val="99"/>
    <w:semiHidden/>
    <w:unhideWhenUsed/>
    <w:rsid w:val="00C92B33"/>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mailto:http://www.phecanada.ca/programs/physical-literacy" TargetMode="External"/><Relationship Id="rId12" Type="http://schemas.openxmlformats.org/officeDocument/2006/relationships/hyperlink" Target="mailto:https://www.google.com.au/url?sa=t&amp;rct=j&amp;q=&amp;esrc=s&amp;source=web&amp;cd=4&amp;cad=rja&amp;uact=8&amp;ved=0ahUKEwiygr2xtJrPAhVGzmMKHds7ARQQFggxMAM&amp;url=http%3A%2F%2Fcanadiansportforlife.ca%2Fsites%2Fdefault%2Ffiles%2Fresources%2FPhysical%2520Literacy%2520Concep" TargetMode="External"/><Relationship Id="rId13" Type="http://schemas.openxmlformats.org/officeDocument/2006/relationships/hyperlink" Target="mailto:https://www.physical-literacy.org.uk/physical-literacy-simple/" TargetMode="External"/><Relationship Id="rId14" Type="http://schemas.openxmlformats.org/officeDocument/2006/relationships/hyperlink" Target="mailto:http://www.sportnz.org.nz/about-us/who-we-are/what-were-working-towards/physical-literacy-approach/" TargetMode="External"/><Relationship Id="rId15" Type="http://schemas.openxmlformats.org/officeDocument/2006/relationships/fontTable" Target="fontTable.xml"/><Relationship Id="rId16"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hyperlink" Target="mailto:http://piseworld.com/physical-literacy/" TargetMode="External"/><Relationship Id="rId6" Type="http://schemas.openxmlformats.org/officeDocument/2006/relationships/hyperlink" Target="mailto:http://www.shapeamerica.org/events/physicalliteracy.cfm" TargetMode="External"/><Relationship Id="rId7" Type="http://schemas.openxmlformats.org/officeDocument/2006/relationships/hyperlink" Target="mailto:http://passportforlife.ca/physical-literacy-explained" TargetMode="External"/><Relationship Id="rId8" Type="http://schemas.openxmlformats.org/officeDocument/2006/relationships/hyperlink" Target="mailto:http://www.curriculumsupport.education.nsw.gov.au/secondary/pdhpe/pdhpe7_10/physical_activity/pa_001.htm" TargetMode="External"/><Relationship Id="rId9" Type="http://schemas.openxmlformats.org/officeDocument/2006/relationships/hyperlink" Target="mailto:http://physicalliteracy.sportwales.org.uk/en/" TargetMode="External"/><Relationship Id="rId10" Type="http://schemas.openxmlformats.org/officeDocument/2006/relationships/hyperlink" Target="mailto:http://www.phecanada.ca/programs/physical-literacy/what-physical-literac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2</Pages>
  <Words>1615</Words>
  <Characters>6400</Characters>
  <Application>Microsoft Macintosh Word</Application>
  <DocSecurity>0</DocSecurity>
  <Lines>139</Lines>
  <Paragraphs>40</Paragraphs>
  <ScaleCrop>false</ScaleCrop>
  <Company>University of Canberra</Company>
  <LinksUpToDate>false</LinksUpToDate>
  <CharactersWithSpaces>7975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Keegan</dc:creator>
  <cp:keywords/>
  <dc:description/>
  <cp:lastModifiedBy>Nalda Wainwright</cp:lastModifiedBy>
  <cp:revision>2</cp:revision>
  <dcterms:created xsi:type="dcterms:W3CDTF">2016-10-16T18:27:00Z</dcterms:created>
  <dcterms:modified xsi:type="dcterms:W3CDTF">2016-10-16T18:27:00Z</dcterms:modified>
</cp:coreProperties>
</file>