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70E1B" w14:textId="32B830EA" w:rsidR="00A50DBA" w:rsidRDefault="00DF2ECD">
      <w:r>
        <w:rPr>
          <w:noProof/>
        </w:rPr>
        <mc:AlternateContent>
          <mc:Choice Requires="wps">
            <w:drawing>
              <wp:anchor distT="0" distB="0" distL="114300" distR="114300" simplePos="0" relativeHeight="251660288" behindDoc="0" locked="0" layoutInCell="1" allowOverlap="1" wp14:anchorId="5E29D826" wp14:editId="00A50641">
                <wp:simplePos x="0" y="0"/>
                <wp:positionH relativeFrom="margin">
                  <wp:posOffset>-466725</wp:posOffset>
                </wp:positionH>
                <wp:positionV relativeFrom="paragraph">
                  <wp:posOffset>-628650</wp:posOffset>
                </wp:positionV>
                <wp:extent cx="3352800" cy="6096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352800" cy="609600"/>
                        </a:xfrm>
                        <a:prstGeom prst="rect">
                          <a:avLst/>
                        </a:prstGeom>
                        <a:solidFill>
                          <a:schemeClr val="lt1"/>
                        </a:solidFill>
                        <a:ln w="6350">
                          <a:solidFill>
                            <a:prstClr val="black"/>
                          </a:solidFill>
                        </a:ln>
                      </wps:spPr>
                      <wps:txbx>
                        <w:txbxContent>
                          <w:p w14:paraId="6FC784CF" w14:textId="36C65CF9" w:rsidR="00D61E8C" w:rsidRPr="004462D1" w:rsidRDefault="00D61E8C">
                            <w:pPr>
                              <w:rPr>
                                <w:sz w:val="24"/>
                                <w:szCs w:val="24"/>
                              </w:rPr>
                            </w:pPr>
                            <w:r w:rsidRPr="004462D1">
                              <w:rPr>
                                <w:sz w:val="24"/>
                                <w:szCs w:val="24"/>
                              </w:rPr>
                              <w:t xml:space="preserve">Aida Najafifard </w:t>
                            </w:r>
                          </w:p>
                          <w:p w14:paraId="72E98C41" w14:textId="7084F9A5" w:rsidR="00D61E8C" w:rsidRPr="004462D1" w:rsidRDefault="00D61E8C">
                            <w:pPr>
                              <w:rPr>
                                <w:sz w:val="24"/>
                                <w:szCs w:val="24"/>
                              </w:rPr>
                            </w:pPr>
                            <w:r w:rsidRPr="004462D1">
                              <w:rPr>
                                <w:sz w:val="24"/>
                                <w:szCs w:val="24"/>
                              </w:rPr>
                              <w:t xml:space="preserve">Student </w:t>
                            </w:r>
                            <w:r w:rsidR="0003728C" w:rsidRPr="004462D1">
                              <w:rPr>
                                <w:sz w:val="24"/>
                                <w:szCs w:val="24"/>
                              </w:rPr>
                              <w:t>number:</w:t>
                            </w:r>
                            <w:r w:rsidRPr="004462D1">
                              <w:rPr>
                                <w:sz w:val="24"/>
                                <w:szCs w:val="24"/>
                              </w:rPr>
                              <w:t xml:space="preserve"> </w:t>
                            </w:r>
                            <w:r w:rsidR="0003728C" w:rsidRPr="004462D1">
                              <w:rPr>
                                <w:sz w:val="24"/>
                                <w:szCs w:val="24"/>
                              </w:rPr>
                              <w:t>2212484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29D826" id="_x0000_t202" coordsize="21600,21600" o:spt="202" path="m,l,21600r21600,l21600,xe">
                <v:stroke joinstyle="miter"/>
                <v:path gradientshapeok="t" o:connecttype="rect"/>
              </v:shapetype>
              <v:shape id="Text Box 2" o:spid="_x0000_s1026" type="#_x0000_t202" style="position:absolute;margin-left:-36.75pt;margin-top:-49.5pt;width:264pt;height:4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" fillcolor="white [3201]" strokeweight=".5pt">
                <v:textbox>
                  <w:txbxContent>
                    <w:p w14:paraId="6FC784CF" w14:textId="36C65CF9" w:rsidR="00D61E8C" w:rsidRPr="004462D1" w:rsidRDefault="00D61E8C">
                      <w:pPr>
                        <w:rPr>
                          <w:sz w:val="24"/>
                          <w:szCs w:val="24"/>
                        </w:rPr>
                      </w:pPr>
                      <w:r w:rsidRPr="004462D1">
                        <w:rPr>
                          <w:sz w:val="24"/>
                          <w:szCs w:val="24"/>
                        </w:rPr>
                        <w:t xml:space="preserve">Aida Najafifard </w:t>
                      </w:r>
                    </w:p>
                    <w:p w14:paraId="72E98C41" w14:textId="7084F9A5" w:rsidR="00D61E8C" w:rsidRPr="004462D1" w:rsidRDefault="00D61E8C">
                      <w:pPr>
                        <w:rPr>
                          <w:sz w:val="24"/>
                          <w:szCs w:val="24"/>
                        </w:rPr>
                      </w:pPr>
                      <w:r w:rsidRPr="004462D1">
                        <w:rPr>
                          <w:sz w:val="24"/>
                          <w:szCs w:val="24"/>
                        </w:rPr>
                        <w:t xml:space="preserve">Student </w:t>
                      </w:r>
                      <w:r w:rsidR="0003728C" w:rsidRPr="004462D1">
                        <w:rPr>
                          <w:sz w:val="24"/>
                          <w:szCs w:val="24"/>
                        </w:rPr>
                        <w:t>number:</w:t>
                      </w:r>
                      <w:r w:rsidRPr="004462D1">
                        <w:rPr>
                          <w:sz w:val="24"/>
                          <w:szCs w:val="24"/>
                        </w:rPr>
                        <w:t xml:space="preserve"> </w:t>
                      </w:r>
                      <w:r w:rsidR="0003728C" w:rsidRPr="004462D1">
                        <w:rPr>
                          <w:sz w:val="24"/>
                          <w:szCs w:val="24"/>
                        </w:rPr>
                        <w:t>2212484</w:t>
                      </w:r>
                    </w:p>
                  </w:txbxContent>
                </v:textbox>
                <w10:wrap anchorx="margin"/>
              </v:shape>
            </w:pict>
          </mc:Fallback>
        </mc:AlternateContent>
      </w:r>
      <w:r w:rsidR="00A50DBA">
        <w:rPr>
          <w:noProof/>
        </w:rPr>
        <mc:AlternateContent>
          <mc:Choice Requires="wps">
            <w:drawing>
              <wp:anchor distT="0" distB="0" distL="114300" distR="114300" simplePos="0" relativeHeight="251659264" behindDoc="0" locked="0" layoutInCell="1" allowOverlap="1" wp14:anchorId="54D1E61D" wp14:editId="070BE090">
                <wp:simplePos x="0" y="0"/>
                <wp:positionH relativeFrom="page">
                  <wp:posOffset>4331335</wp:posOffset>
                </wp:positionH>
                <wp:positionV relativeFrom="paragraph">
                  <wp:posOffset>-704850</wp:posOffset>
                </wp:positionV>
                <wp:extent cx="3048000" cy="6762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3048000" cy="676275"/>
                        </a:xfrm>
                        <a:prstGeom prst="rect">
                          <a:avLst/>
                        </a:prstGeom>
                        <a:solidFill>
                          <a:schemeClr val="lt1"/>
                        </a:solidFill>
                        <a:ln w="6350">
                          <a:solidFill>
                            <a:prstClr val="black"/>
                          </a:solidFill>
                        </a:ln>
                      </wps:spPr>
                      <wps:txbx>
                        <w:txbxContent>
                          <w:p w14:paraId="5741B161" w14:textId="77777777" w:rsidR="00DF500E" w:rsidRDefault="00D61E8C">
                            <w:pPr>
                              <w:rPr>
                                <w:sz w:val="28"/>
                                <w:szCs w:val="28"/>
                              </w:rPr>
                            </w:pPr>
                            <w:r w:rsidRPr="00D61E8C">
                              <w:rPr>
                                <w:sz w:val="28"/>
                                <w:szCs w:val="28"/>
                              </w:rPr>
                              <w:t>Principles of professional legal practice</w:t>
                            </w:r>
                          </w:p>
                          <w:p w14:paraId="1959D9E2" w14:textId="63BAE13C" w:rsidR="00DF500E" w:rsidRDefault="00DF500E">
                            <w:pPr>
                              <w:rPr>
                                <w:sz w:val="28"/>
                                <w:szCs w:val="28"/>
                              </w:rPr>
                            </w:pPr>
                            <w:r>
                              <w:rPr>
                                <w:sz w:val="28"/>
                                <w:szCs w:val="28"/>
                              </w:rPr>
                              <w:t>Assignment 2</w:t>
                            </w:r>
                          </w:p>
                          <w:p w14:paraId="5E070F48" w14:textId="0E3EC6B6" w:rsidR="00D61E8C" w:rsidRPr="00D61E8C" w:rsidRDefault="00D61E8C">
                            <w:pPr>
                              <w:rPr>
                                <w:sz w:val="28"/>
                                <w:szCs w:val="28"/>
                              </w:rPr>
                            </w:pPr>
                            <w:r w:rsidRPr="00D61E8C">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1E61D" id="Text Box 1" o:spid="_x0000_s1027" type="#_x0000_t202" style="position:absolute;margin-left:341.05pt;margin-top:-55.5pt;width:240pt;height:53.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" fillcolor="white [3201]" strokeweight=".5pt">
                <v:textbox>
                  <w:txbxContent>
                    <w:p w14:paraId="5741B161" w14:textId="77777777" w:rsidR="00DF500E" w:rsidRDefault="00D61E8C">
                      <w:pPr>
                        <w:rPr>
                          <w:sz w:val="28"/>
                          <w:szCs w:val="28"/>
                        </w:rPr>
                      </w:pPr>
                      <w:r w:rsidRPr="00D61E8C">
                        <w:rPr>
                          <w:sz w:val="28"/>
                          <w:szCs w:val="28"/>
                        </w:rPr>
                        <w:t>Principles of professional legal practice</w:t>
                      </w:r>
                    </w:p>
                    <w:p w14:paraId="1959D9E2" w14:textId="63BAE13C" w:rsidR="00DF500E" w:rsidRDefault="00DF500E">
                      <w:pPr>
                        <w:rPr>
                          <w:sz w:val="28"/>
                          <w:szCs w:val="28"/>
                        </w:rPr>
                      </w:pPr>
                      <w:r>
                        <w:rPr>
                          <w:sz w:val="28"/>
                          <w:szCs w:val="28"/>
                        </w:rPr>
                        <w:t>Assignment 2</w:t>
                      </w:r>
                    </w:p>
                    <w:p w14:paraId="5E070F48" w14:textId="0E3EC6B6" w:rsidR="00D61E8C" w:rsidRPr="00D61E8C" w:rsidRDefault="00D61E8C">
                      <w:pPr>
                        <w:rPr>
                          <w:sz w:val="28"/>
                          <w:szCs w:val="28"/>
                        </w:rPr>
                      </w:pPr>
                      <w:r w:rsidRPr="00D61E8C">
                        <w:rPr>
                          <w:sz w:val="28"/>
                          <w:szCs w:val="28"/>
                        </w:rPr>
                        <w:t xml:space="preserve"> </w:t>
                      </w:r>
                    </w:p>
                  </w:txbxContent>
                </v:textbox>
                <w10:wrap anchorx="page"/>
              </v:shape>
            </w:pict>
          </mc:Fallback>
        </mc:AlternateContent>
      </w:r>
    </w:p>
    <w:p w14:paraId="2901F4A3" w14:textId="150317E4" w:rsidR="00A50DBA" w:rsidRDefault="00A929F0">
      <w:r>
        <w:rPr>
          <w:noProof/>
        </w:rPr>
        <mc:AlternateContent>
          <mc:Choice Requires="wps">
            <w:drawing>
              <wp:anchor distT="0" distB="0" distL="114300" distR="114300" simplePos="0" relativeHeight="251661312" behindDoc="0" locked="0" layoutInCell="1" allowOverlap="1" wp14:anchorId="40CD560A" wp14:editId="0C75BEC8">
                <wp:simplePos x="0" y="0"/>
                <wp:positionH relativeFrom="margin">
                  <wp:posOffset>-542925</wp:posOffset>
                </wp:positionH>
                <wp:positionV relativeFrom="paragraph">
                  <wp:posOffset>400050</wp:posOffset>
                </wp:positionV>
                <wp:extent cx="7010400" cy="8763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7010400" cy="8763000"/>
                        </a:xfrm>
                        <a:prstGeom prst="rect">
                          <a:avLst/>
                        </a:prstGeom>
                        <a:solidFill>
                          <a:schemeClr val="lt1"/>
                        </a:solidFill>
                        <a:ln w="6350">
                          <a:noFill/>
                        </a:ln>
                      </wps:spPr>
                      <wps:txbx>
                        <w:txbxContent>
                          <w:p w14:paraId="757105D5" w14:textId="5DCDDEC1" w:rsidR="00F054E5" w:rsidRPr="00D91DBD" w:rsidRDefault="00C33D84">
                            <w:pPr>
                              <w:rPr>
                                <w:sz w:val="24"/>
                                <w:szCs w:val="24"/>
                              </w:rPr>
                            </w:pPr>
                            <w:r>
                              <w:rPr>
                                <w:sz w:val="24"/>
                                <w:szCs w:val="24"/>
                              </w:rPr>
                              <w:t xml:space="preserve">Task 1 - </w:t>
                            </w:r>
                            <w:r w:rsidR="00CF3D37" w:rsidRPr="00D91DBD">
                              <w:rPr>
                                <w:sz w:val="24"/>
                                <w:szCs w:val="24"/>
                              </w:rPr>
                              <w:t xml:space="preserve">Clients are a top priority for lawyers, in order to </w:t>
                            </w:r>
                            <w:r w:rsidR="0093174A" w:rsidRPr="00D91DBD">
                              <w:rPr>
                                <w:sz w:val="24"/>
                                <w:szCs w:val="24"/>
                              </w:rPr>
                              <w:t xml:space="preserve">acquire a client and maintain them, lawyers must abide by certain principals and follow certain codes that provide care to the client and ensures they are </w:t>
                            </w:r>
                            <w:r w:rsidR="002A2C06">
                              <w:rPr>
                                <w:sz w:val="24"/>
                                <w:szCs w:val="24"/>
                              </w:rPr>
                              <w:t>receiving</w:t>
                            </w:r>
                            <w:r w:rsidR="0093174A" w:rsidRPr="00D91DBD">
                              <w:rPr>
                                <w:sz w:val="24"/>
                                <w:szCs w:val="24"/>
                              </w:rPr>
                              <w:t xml:space="preserve"> the best possible counsel properly and adequately</w:t>
                            </w:r>
                            <w:r w:rsidR="006F76DF" w:rsidRPr="00D91DBD">
                              <w:rPr>
                                <w:sz w:val="24"/>
                                <w:szCs w:val="24"/>
                              </w:rPr>
                              <w:t xml:space="preserve">. </w:t>
                            </w:r>
                            <w:r w:rsidR="00C204C4" w:rsidRPr="00D91DBD">
                              <w:rPr>
                                <w:sz w:val="24"/>
                                <w:szCs w:val="24"/>
                              </w:rPr>
                              <w:t xml:space="preserve">For </w:t>
                            </w:r>
                            <w:r w:rsidR="0093174A" w:rsidRPr="00D91DBD">
                              <w:rPr>
                                <w:sz w:val="24"/>
                                <w:szCs w:val="24"/>
                              </w:rPr>
                              <w:t>example,</w:t>
                            </w:r>
                            <w:r w:rsidR="00C204C4" w:rsidRPr="00D91DBD">
                              <w:rPr>
                                <w:sz w:val="24"/>
                                <w:szCs w:val="24"/>
                              </w:rPr>
                              <w:t xml:space="preserve"> before meeting with a</w:t>
                            </w:r>
                            <w:r w:rsidR="00DE1820" w:rsidRPr="00D91DBD">
                              <w:rPr>
                                <w:sz w:val="24"/>
                                <w:szCs w:val="24"/>
                              </w:rPr>
                              <w:t xml:space="preserve"> potential new</w:t>
                            </w:r>
                            <w:r w:rsidR="00C204C4" w:rsidRPr="00D91DBD">
                              <w:rPr>
                                <w:sz w:val="24"/>
                                <w:szCs w:val="24"/>
                              </w:rPr>
                              <w:t xml:space="preserve"> client you must obtain certain information which you can request to be obtained by your secretary. </w:t>
                            </w:r>
                            <w:r w:rsidR="001F478B" w:rsidRPr="00D91DBD">
                              <w:rPr>
                                <w:sz w:val="24"/>
                                <w:szCs w:val="24"/>
                              </w:rPr>
                              <w:t>The client care letter is to assist you</w:t>
                            </w:r>
                            <w:r w:rsidR="007F1F74" w:rsidRPr="00D91DBD">
                              <w:rPr>
                                <w:sz w:val="24"/>
                                <w:szCs w:val="24"/>
                              </w:rPr>
                              <w:t>r client</w:t>
                            </w:r>
                            <w:r w:rsidR="001F478B" w:rsidRPr="00D91DBD">
                              <w:rPr>
                                <w:sz w:val="24"/>
                                <w:szCs w:val="24"/>
                              </w:rPr>
                              <w:t xml:space="preserve"> and your business by making it easy to understand how the right information can help your business, it reduces risk of complaints, help retain clients, giving the best service and how to best protect your clients legal position </w:t>
                            </w:r>
                            <w:sdt>
                              <w:sdtPr>
                                <w:rPr>
                                  <w:sz w:val="24"/>
                                  <w:szCs w:val="24"/>
                                </w:rPr>
                                <w:id w:val="-1720507657"/>
                                <w:citation/>
                              </w:sdtPr>
                              <w:sdtContent>
                                <w:r w:rsidR="007709BA" w:rsidRPr="00D91DBD">
                                  <w:rPr>
                                    <w:sz w:val="24"/>
                                    <w:szCs w:val="24"/>
                                  </w:rPr>
                                  <w:fldChar w:fldCharType="begin"/>
                                </w:r>
                                <w:r w:rsidR="007709BA" w:rsidRPr="00D91DBD">
                                  <w:rPr>
                                    <w:sz w:val="24"/>
                                    <w:szCs w:val="24"/>
                                  </w:rPr>
                                  <w:instrText xml:space="preserve"> CITATION SRA192 \l 2057 </w:instrText>
                                </w:r>
                                <w:r w:rsidR="007709BA" w:rsidRPr="00D91DBD">
                                  <w:rPr>
                                    <w:sz w:val="24"/>
                                    <w:szCs w:val="24"/>
                                  </w:rPr>
                                  <w:fldChar w:fldCharType="separate"/>
                                </w:r>
                                <w:r w:rsidR="007709BA" w:rsidRPr="00D91DBD">
                                  <w:rPr>
                                    <w:noProof/>
                                    <w:sz w:val="24"/>
                                    <w:szCs w:val="24"/>
                                  </w:rPr>
                                  <w:t>(SRA, 2019)</w:t>
                                </w:r>
                                <w:r w:rsidR="007709BA" w:rsidRPr="00D91DBD">
                                  <w:rPr>
                                    <w:sz w:val="24"/>
                                    <w:szCs w:val="24"/>
                                  </w:rPr>
                                  <w:fldChar w:fldCharType="end"/>
                                </w:r>
                              </w:sdtContent>
                            </w:sdt>
                            <w:r w:rsidR="007709BA" w:rsidRPr="00D91DBD">
                              <w:rPr>
                                <w:sz w:val="24"/>
                                <w:szCs w:val="24"/>
                              </w:rPr>
                              <w:t xml:space="preserve"> </w:t>
                            </w:r>
                            <w:r w:rsidR="00BC325E" w:rsidRPr="00D91DBD">
                              <w:rPr>
                                <w:sz w:val="24"/>
                                <w:szCs w:val="24"/>
                              </w:rPr>
                              <w:t xml:space="preserve">To make certain that a lawyer is achieving this they must go over a check-list provided by the SRA that simplifies what the Client care letter must include and deduce in its information. These include : Checking whether it is explained in “plain English”, structuring the information based on what is most important and relevant first, explaining what your “client needs to do” and explaining “when things are going to happen” </w:t>
                            </w:r>
                            <w:r w:rsidR="0009001A" w:rsidRPr="00D91DBD">
                              <w:rPr>
                                <w:sz w:val="24"/>
                                <w:szCs w:val="24"/>
                              </w:rPr>
                              <w:t>plus explaining “what is going to happen”</w:t>
                            </w:r>
                            <w:r w:rsidR="00025472" w:rsidRPr="00D91DBD">
                              <w:rPr>
                                <w:sz w:val="24"/>
                                <w:szCs w:val="24"/>
                              </w:rPr>
                              <w:t xml:space="preserve">, letting them know how much they will be spending in fees, amongst other things which would make it easier for your client to feel like they matter and you will be doing your job to the best of your ability and to the highest standards </w:t>
                            </w:r>
                            <w:sdt>
                              <w:sdtPr>
                                <w:rPr>
                                  <w:sz w:val="24"/>
                                  <w:szCs w:val="24"/>
                                </w:rPr>
                                <w:id w:val="678464849"/>
                                <w:citation/>
                              </w:sdtPr>
                              <w:sdtContent>
                                <w:r w:rsidR="00282145" w:rsidRPr="00D91DBD">
                                  <w:rPr>
                                    <w:sz w:val="24"/>
                                    <w:szCs w:val="24"/>
                                  </w:rPr>
                                  <w:fldChar w:fldCharType="begin"/>
                                </w:r>
                                <w:r w:rsidR="00282145" w:rsidRPr="00D91DBD">
                                  <w:rPr>
                                    <w:sz w:val="24"/>
                                    <w:szCs w:val="24"/>
                                  </w:rPr>
                                  <w:instrText xml:space="preserve"> CITATION SRA193 \l 2057 </w:instrText>
                                </w:r>
                                <w:r w:rsidR="00282145" w:rsidRPr="00D91DBD">
                                  <w:rPr>
                                    <w:sz w:val="24"/>
                                    <w:szCs w:val="24"/>
                                  </w:rPr>
                                  <w:fldChar w:fldCharType="separate"/>
                                </w:r>
                                <w:r w:rsidR="00282145" w:rsidRPr="00D91DBD">
                                  <w:rPr>
                                    <w:noProof/>
                                    <w:sz w:val="24"/>
                                    <w:szCs w:val="24"/>
                                  </w:rPr>
                                  <w:t>(SRA, 2019)</w:t>
                                </w:r>
                                <w:r w:rsidR="00282145" w:rsidRPr="00D91DBD">
                                  <w:rPr>
                                    <w:sz w:val="24"/>
                                    <w:szCs w:val="24"/>
                                  </w:rPr>
                                  <w:fldChar w:fldCharType="end"/>
                                </w:r>
                              </w:sdtContent>
                            </w:sdt>
                            <w:r w:rsidR="00282145" w:rsidRPr="00D91DBD">
                              <w:rPr>
                                <w:sz w:val="24"/>
                                <w:szCs w:val="24"/>
                              </w:rPr>
                              <w:t xml:space="preserve"> </w:t>
                            </w:r>
                          </w:p>
                          <w:p w14:paraId="7E3AEB5F" w14:textId="49629677" w:rsidR="00E37102" w:rsidRPr="00D91DBD" w:rsidRDefault="00E37102">
                            <w:pPr>
                              <w:rPr>
                                <w:sz w:val="24"/>
                                <w:szCs w:val="24"/>
                              </w:rPr>
                            </w:pPr>
                            <w:r w:rsidRPr="00D91DBD">
                              <w:rPr>
                                <w:sz w:val="24"/>
                                <w:szCs w:val="24"/>
                              </w:rPr>
                              <w:t xml:space="preserve">The client must also feel safe with you as their legal </w:t>
                            </w:r>
                            <w:r w:rsidR="00C77AB6" w:rsidRPr="00D91DBD">
                              <w:rPr>
                                <w:sz w:val="24"/>
                                <w:szCs w:val="24"/>
                              </w:rPr>
                              <w:t>representative</w:t>
                            </w:r>
                            <w:r w:rsidR="00C77AB6">
                              <w:rPr>
                                <w:sz w:val="24"/>
                                <w:szCs w:val="24"/>
                              </w:rPr>
                              <w:t>;</w:t>
                            </w:r>
                            <w:r w:rsidRPr="00D91DBD">
                              <w:rPr>
                                <w:sz w:val="24"/>
                                <w:szCs w:val="24"/>
                              </w:rPr>
                              <w:t xml:space="preserve"> </w:t>
                            </w:r>
                            <w:r w:rsidR="00C77AB6" w:rsidRPr="00D91DBD">
                              <w:rPr>
                                <w:sz w:val="24"/>
                                <w:szCs w:val="24"/>
                              </w:rPr>
                              <w:t>therefore,</w:t>
                            </w:r>
                            <w:r w:rsidRPr="00D91DBD">
                              <w:rPr>
                                <w:sz w:val="24"/>
                                <w:szCs w:val="24"/>
                              </w:rPr>
                              <w:t xml:space="preserve"> you must include that you will be keeping all their information confidential should they hire you as their attorney. Clearly state that paragraph 6.3 of the SRA code prohibits you from </w:t>
                            </w:r>
                            <w:r w:rsidR="00C65324" w:rsidRPr="00D91DBD">
                              <w:rPr>
                                <w:sz w:val="24"/>
                                <w:szCs w:val="24"/>
                              </w:rPr>
                              <w:t>discussing</w:t>
                            </w:r>
                            <w:r w:rsidRPr="00D91DBD">
                              <w:rPr>
                                <w:sz w:val="24"/>
                                <w:szCs w:val="24"/>
                              </w:rPr>
                              <w:t xml:space="preserve"> a current or former </w:t>
                            </w:r>
                            <w:r w:rsidR="00C77AB6" w:rsidRPr="00D91DBD">
                              <w:rPr>
                                <w:sz w:val="24"/>
                                <w:szCs w:val="24"/>
                              </w:rPr>
                              <w:t>client’s</w:t>
                            </w:r>
                            <w:r w:rsidRPr="00D91DBD">
                              <w:rPr>
                                <w:sz w:val="24"/>
                                <w:szCs w:val="24"/>
                              </w:rPr>
                              <w:t xml:space="preserve"> </w:t>
                            </w:r>
                            <w:r w:rsidR="00C65324" w:rsidRPr="00D91DBD">
                              <w:rPr>
                                <w:sz w:val="24"/>
                                <w:szCs w:val="24"/>
                              </w:rPr>
                              <w:t xml:space="preserve">information unless it is required by law or certain circumstances and explain what those circumstances may be </w:t>
                            </w:r>
                            <w:sdt>
                              <w:sdtPr>
                                <w:rPr>
                                  <w:sz w:val="24"/>
                                  <w:szCs w:val="24"/>
                                </w:rPr>
                                <w:id w:val="-429893422"/>
                                <w:citation/>
                              </w:sdtPr>
                              <w:sdtContent>
                                <w:r w:rsidR="009F0583" w:rsidRPr="00D91DBD">
                                  <w:rPr>
                                    <w:sz w:val="24"/>
                                    <w:szCs w:val="24"/>
                                  </w:rPr>
                                  <w:fldChar w:fldCharType="begin"/>
                                </w:r>
                                <w:r w:rsidR="009F0583" w:rsidRPr="00D91DBD">
                                  <w:rPr>
                                    <w:sz w:val="24"/>
                                    <w:szCs w:val="24"/>
                                  </w:rPr>
                                  <w:instrText xml:space="preserve"> CITATION SRA196 \l 2057 </w:instrText>
                                </w:r>
                                <w:r w:rsidR="009F0583" w:rsidRPr="00D91DBD">
                                  <w:rPr>
                                    <w:sz w:val="24"/>
                                    <w:szCs w:val="24"/>
                                  </w:rPr>
                                  <w:fldChar w:fldCharType="separate"/>
                                </w:r>
                                <w:r w:rsidR="009F0583" w:rsidRPr="00D91DBD">
                                  <w:rPr>
                                    <w:noProof/>
                                    <w:sz w:val="24"/>
                                    <w:szCs w:val="24"/>
                                  </w:rPr>
                                  <w:t>(SRA, 2019)</w:t>
                                </w:r>
                                <w:r w:rsidR="009F0583" w:rsidRPr="00D91DBD">
                                  <w:rPr>
                                    <w:sz w:val="24"/>
                                    <w:szCs w:val="24"/>
                                  </w:rPr>
                                  <w:fldChar w:fldCharType="end"/>
                                </w:r>
                              </w:sdtContent>
                            </w:sdt>
                          </w:p>
                          <w:p w14:paraId="7953B816" w14:textId="4412DA94" w:rsidR="00EB5E57" w:rsidRPr="00D91DBD" w:rsidRDefault="008447AC">
                            <w:pPr>
                              <w:rPr>
                                <w:sz w:val="24"/>
                                <w:szCs w:val="24"/>
                              </w:rPr>
                            </w:pPr>
                            <w:r w:rsidRPr="00D91DBD">
                              <w:rPr>
                                <w:sz w:val="24"/>
                                <w:szCs w:val="24"/>
                              </w:rPr>
                              <w:t>Due diligence is a key part of your role, by simple definition</w:t>
                            </w:r>
                            <w:r w:rsidR="00AA2E8D" w:rsidRPr="00D91DBD">
                              <w:rPr>
                                <w:sz w:val="24"/>
                                <w:szCs w:val="24"/>
                              </w:rPr>
                              <w:t xml:space="preserve">, </w:t>
                            </w:r>
                            <w:r w:rsidRPr="00D91DBD">
                              <w:rPr>
                                <w:sz w:val="24"/>
                                <w:szCs w:val="24"/>
                              </w:rPr>
                              <w:t xml:space="preserve">it is steps you must follow </w:t>
                            </w:r>
                            <w:r w:rsidR="0012684E" w:rsidRPr="00D91DBD">
                              <w:rPr>
                                <w:sz w:val="24"/>
                                <w:szCs w:val="24"/>
                              </w:rPr>
                              <w:t xml:space="preserve">in </w:t>
                            </w:r>
                            <w:r w:rsidRPr="00D91DBD">
                              <w:rPr>
                                <w:sz w:val="24"/>
                                <w:szCs w:val="24"/>
                              </w:rPr>
                              <w:t xml:space="preserve">order to avoid offences or committing any form of tort. </w:t>
                            </w:r>
                            <w:r w:rsidR="00CD32D3" w:rsidRPr="00D91DBD">
                              <w:rPr>
                                <w:sz w:val="24"/>
                                <w:szCs w:val="24"/>
                              </w:rPr>
                              <w:t xml:space="preserve">These steps are in place in order for you to gather all the information you need sufficiently. </w:t>
                            </w:r>
                            <w:r w:rsidR="001F3FC8" w:rsidRPr="00D91DBD">
                              <w:rPr>
                                <w:sz w:val="24"/>
                                <w:szCs w:val="24"/>
                              </w:rPr>
                              <w:t xml:space="preserve">If the client is not informed of all the things they must know and the solicitor does not have all the relevant material in order to know if they can represent their client or not, they risk the client claiming to be mis-informed or the solicitor may realise later that they have a form of conflict. </w:t>
                            </w:r>
                            <w:r w:rsidR="00F1537F" w:rsidRPr="00D91DBD">
                              <w:rPr>
                                <w:sz w:val="24"/>
                                <w:szCs w:val="24"/>
                              </w:rPr>
                              <w:t>For example, a potential conflict for the solicitor could be that they cannot act in the best interest of their potential new client because the interest of an already existing client clashes with Mrs. Green</w:t>
                            </w:r>
                            <w:r w:rsidR="007B3166" w:rsidRPr="00D91DBD">
                              <w:rPr>
                                <w:sz w:val="24"/>
                                <w:szCs w:val="24"/>
                              </w:rPr>
                              <w:t xml:space="preserve">s interests. Having two separate duties to two clients is a risk. </w:t>
                            </w:r>
                            <w:sdt>
                              <w:sdtPr>
                                <w:rPr>
                                  <w:sz w:val="24"/>
                                  <w:szCs w:val="24"/>
                                </w:rPr>
                                <w:id w:val="-936908373"/>
                                <w:citation/>
                              </w:sdtPr>
                              <w:sdtContent>
                                <w:r w:rsidR="00EB5E57" w:rsidRPr="00D91DBD">
                                  <w:rPr>
                                    <w:sz w:val="24"/>
                                    <w:szCs w:val="24"/>
                                  </w:rPr>
                                  <w:fldChar w:fldCharType="begin"/>
                                </w:r>
                                <w:r w:rsidR="00EB5E57" w:rsidRPr="00D91DBD">
                                  <w:rPr>
                                    <w:sz w:val="24"/>
                                    <w:szCs w:val="24"/>
                                  </w:rPr>
                                  <w:instrText xml:space="preserve"> CITATION SRA194 \l 2057 </w:instrText>
                                </w:r>
                                <w:r w:rsidR="00EB5E57" w:rsidRPr="00D91DBD">
                                  <w:rPr>
                                    <w:sz w:val="24"/>
                                    <w:szCs w:val="24"/>
                                  </w:rPr>
                                  <w:fldChar w:fldCharType="separate"/>
                                </w:r>
                                <w:r w:rsidR="00EB5E57" w:rsidRPr="00D91DBD">
                                  <w:rPr>
                                    <w:noProof/>
                                    <w:sz w:val="24"/>
                                    <w:szCs w:val="24"/>
                                  </w:rPr>
                                  <w:t>(SRA, 2019)</w:t>
                                </w:r>
                                <w:r w:rsidR="00EB5E57" w:rsidRPr="00D91DBD">
                                  <w:rPr>
                                    <w:sz w:val="24"/>
                                    <w:szCs w:val="24"/>
                                  </w:rPr>
                                  <w:fldChar w:fldCharType="end"/>
                                </w:r>
                              </w:sdtContent>
                            </w:sdt>
                            <w:r w:rsidR="00EB5E57" w:rsidRPr="00D91DBD">
                              <w:rPr>
                                <w:sz w:val="24"/>
                                <w:szCs w:val="24"/>
                              </w:rPr>
                              <w:t xml:space="preserve"> SRA code paragraph 6.2 of the codes states “You should not act in a matter where you have a conflict of interest or a significant risk of one” </w:t>
                            </w:r>
                            <w:sdt>
                              <w:sdtPr>
                                <w:rPr>
                                  <w:sz w:val="24"/>
                                  <w:szCs w:val="24"/>
                                </w:rPr>
                                <w:id w:val="-924264906"/>
                                <w:citation/>
                              </w:sdtPr>
                              <w:sdtContent>
                                <w:r w:rsidR="00EB5E57" w:rsidRPr="00D91DBD">
                                  <w:rPr>
                                    <w:sz w:val="24"/>
                                    <w:szCs w:val="24"/>
                                  </w:rPr>
                                  <w:fldChar w:fldCharType="begin"/>
                                </w:r>
                                <w:r w:rsidR="00EB5E57" w:rsidRPr="00D91DBD">
                                  <w:rPr>
                                    <w:sz w:val="24"/>
                                    <w:szCs w:val="24"/>
                                  </w:rPr>
                                  <w:instrText xml:space="preserve"> CITATION SRA195 \l 2057 </w:instrText>
                                </w:r>
                                <w:r w:rsidR="00EB5E57" w:rsidRPr="00D91DBD">
                                  <w:rPr>
                                    <w:sz w:val="24"/>
                                    <w:szCs w:val="24"/>
                                  </w:rPr>
                                  <w:fldChar w:fldCharType="separate"/>
                                </w:r>
                                <w:r w:rsidR="00EB5E57" w:rsidRPr="00D91DBD">
                                  <w:rPr>
                                    <w:noProof/>
                                    <w:sz w:val="24"/>
                                    <w:szCs w:val="24"/>
                                  </w:rPr>
                                  <w:t>(SRA, 2019)</w:t>
                                </w:r>
                                <w:r w:rsidR="00EB5E57" w:rsidRPr="00D91DBD">
                                  <w:rPr>
                                    <w:sz w:val="24"/>
                                    <w:szCs w:val="24"/>
                                  </w:rPr>
                                  <w:fldChar w:fldCharType="end"/>
                                </w:r>
                              </w:sdtContent>
                            </w:sdt>
                            <w:r w:rsidR="004948C1" w:rsidRPr="00D91DBD">
                              <w:rPr>
                                <w:sz w:val="24"/>
                                <w:szCs w:val="24"/>
                              </w:rPr>
                              <w:t xml:space="preserve"> </w:t>
                            </w:r>
                            <w:r w:rsidR="004C5B15" w:rsidRPr="00D91DBD">
                              <w:rPr>
                                <w:sz w:val="24"/>
                                <w:szCs w:val="24"/>
                              </w:rPr>
                              <w:t xml:space="preserve"> </w:t>
                            </w:r>
                            <w:r w:rsidR="009A27A0" w:rsidRPr="00D91DBD">
                              <w:rPr>
                                <w:sz w:val="24"/>
                                <w:szCs w:val="24"/>
                              </w:rPr>
                              <w:t>Regulations and legislations are ever-changing which is why keeping up with them and keeping up to date with them is a necessity to ensure a lawyer is in</w:t>
                            </w:r>
                            <w:r w:rsidR="009A0A6E" w:rsidRPr="00D91DBD">
                              <w:rPr>
                                <w:sz w:val="24"/>
                                <w:szCs w:val="24"/>
                              </w:rPr>
                              <w:t xml:space="preserve"> fact able to provide a service to a client and abide by those rules when doing so</w:t>
                            </w:r>
                            <w:r w:rsidR="00D532F0" w:rsidRPr="00D91DBD">
                              <w:rPr>
                                <w:sz w:val="24"/>
                                <w:szCs w:val="24"/>
                              </w:rPr>
                              <w:t xml:space="preserve"> </w:t>
                            </w:r>
                            <w:sdt>
                              <w:sdtPr>
                                <w:rPr>
                                  <w:sz w:val="24"/>
                                  <w:szCs w:val="24"/>
                                </w:rPr>
                                <w:id w:val="147871842"/>
                                <w:citation/>
                              </w:sdtPr>
                              <w:sdtContent>
                                <w:r w:rsidR="00D532F0" w:rsidRPr="00D91DBD">
                                  <w:rPr>
                                    <w:sz w:val="24"/>
                                    <w:szCs w:val="24"/>
                                  </w:rPr>
                                  <w:fldChar w:fldCharType="begin"/>
                                </w:r>
                                <w:r w:rsidR="002C7157">
                                  <w:rPr>
                                    <w:sz w:val="24"/>
                                    <w:szCs w:val="24"/>
                                  </w:rPr>
                                  <w:instrText xml:space="preserve">CITATION AJF211 \l 2057 </w:instrText>
                                </w:r>
                                <w:r w:rsidR="00D532F0" w:rsidRPr="00D91DBD">
                                  <w:rPr>
                                    <w:sz w:val="24"/>
                                    <w:szCs w:val="24"/>
                                  </w:rPr>
                                  <w:fldChar w:fldCharType="separate"/>
                                </w:r>
                                <w:r w:rsidR="002C7157" w:rsidRPr="002C7157">
                                  <w:rPr>
                                    <w:noProof/>
                                    <w:sz w:val="24"/>
                                    <w:szCs w:val="24"/>
                                  </w:rPr>
                                  <w:t>(Fox, 2021)</w:t>
                                </w:r>
                                <w:r w:rsidR="00D532F0" w:rsidRPr="00D91DBD">
                                  <w:rPr>
                                    <w:sz w:val="24"/>
                                    <w:szCs w:val="24"/>
                                  </w:rPr>
                                  <w:fldChar w:fldCharType="end"/>
                                </w:r>
                              </w:sdtContent>
                            </w:sdt>
                          </w:p>
                          <w:p w14:paraId="5F0BC635" w14:textId="1E0BCEAB" w:rsidR="00F054E5" w:rsidRPr="004B6734" w:rsidRDefault="004C5B15">
                            <w:pPr>
                              <w:rPr>
                                <w:sz w:val="24"/>
                                <w:szCs w:val="24"/>
                              </w:rPr>
                            </w:pPr>
                            <w:r w:rsidRPr="004B6734">
                              <w:rPr>
                                <w:sz w:val="24"/>
                                <w:szCs w:val="24"/>
                              </w:rPr>
                              <w:t xml:space="preserve">“Some businesses and individuals in the UK must register with a supervisory authority to follow anti-money laundering regulations” which follows an anti-money laundering scheme </w:t>
                            </w:r>
                            <w:sdt>
                              <w:sdtPr>
                                <w:rPr>
                                  <w:sz w:val="24"/>
                                  <w:szCs w:val="24"/>
                                </w:rPr>
                                <w:id w:val="-1802375487"/>
                                <w:citation/>
                              </w:sdtPr>
                              <w:sdtContent>
                                <w:r w:rsidRPr="004B6734">
                                  <w:rPr>
                                    <w:sz w:val="24"/>
                                    <w:szCs w:val="24"/>
                                  </w:rPr>
                                  <w:fldChar w:fldCharType="begin"/>
                                </w:r>
                                <w:r w:rsidRPr="004B6734">
                                  <w:rPr>
                                    <w:sz w:val="24"/>
                                    <w:szCs w:val="24"/>
                                  </w:rPr>
                                  <w:instrText xml:space="preserve"> CITATION Gov13 \l 2057 </w:instrText>
                                </w:r>
                                <w:r w:rsidRPr="004B6734">
                                  <w:rPr>
                                    <w:sz w:val="24"/>
                                    <w:szCs w:val="24"/>
                                  </w:rPr>
                                  <w:fldChar w:fldCharType="separate"/>
                                </w:r>
                                <w:r w:rsidRPr="004B6734">
                                  <w:rPr>
                                    <w:noProof/>
                                    <w:sz w:val="24"/>
                                    <w:szCs w:val="24"/>
                                  </w:rPr>
                                  <w:t>(Gov.uk, 2013)</w:t>
                                </w:r>
                                <w:r w:rsidRPr="004B6734">
                                  <w:rPr>
                                    <w:sz w:val="24"/>
                                    <w:szCs w:val="24"/>
                                  </w:rPr>
                                  <w:fldChar w:fldCharType="end"/>
                                </w:r>
                              </w:sdtContent>
                            </w:sdt>
                            <w:r w:rsidR="00547363" w:rsidRPr="004B6734">
                              <w:rPr>
                                <w:sz w:val="24"/>
                                <w:szCs w:val="24"/>
                              </w:rPr>
                              <w:t xml:space="preserve">  This ties in with risk and due diligence where it is more complex than initially to assess money laundering risks. You must “know exactly who your client is and where their money is coming from to avoid inadvertently facilitating money laundering and supporting organised crime.” Which is simpler if you are representing an individual client, whereas representing a company or business has more complexity due to the fact that “You must undertake in-depth research and analysis of the corporate and financial structure of your client’s business, and all beneficiaries of that business” </w:t>
                            </w:r>
                            <w:sdt>
                              <w:sdtPr>
                                <w:rPr>
                                  <w:sz w:val="24"/>
                                  <w:szCs w:val="24"/>
                                </w:rPr>
                                <w:id w:val="-1198396716"/>
                                <w:citation/>
                              </w:sdtPr>
                              <w:sdtContent>
                                <w:r w:rsidR="00547363" w:rsidRPr="004B6734">
                                  <w:rPr>
                                    <w:sz w:val="24"/>
                                    <w:szCs w:val="24"/>
                                  </w:rPr>
                                  <w:fldChar w:fldCharType="begin"/>
                                </w:r>
                                <w:r w:rsidR="002C7157">
                                  <w:rPr>
                                    <w:sz w:val="24"/>
                                    <w:szCs w:val="24"/>
                                  </w:rPr>
                                  <w:instrText xml:space="preserve">CITATION AJF21 \l 2057 </w:instrText>
                                </w:r>
                                <w:r w:rsidR="00547363" w:rsidRPr="004B6734">
                                  <w:rPr>
                                    <w:sz w:val="24"/>
                                    <w:szCs w:val="24"/>
                                  </w:rPr>
                                  <w:fldChar w:fldCharType="separate"/>
                                </w:r>
                                <w:r w:rsidR="002C7157" w:rsidRPr="002C7157">
                                  <w:rPr>
                                    <w:noProof/>
                                    <w:sz w:val="24"/>
                                    <w:szCs w:val="24"/>
                                  </w:rPr>
                                  <w:t>(Fox, 2021)</w:t>
                                </w:r>
                                <w:r w:rsidR="00547363" w:rsidRPr="004B6734">
                                  <w:rPr>
                                    <w:sz w:val="24"/>
                                    <w:szCs w:val="24"/>
                                  </w:rPr>
                                  <w:fldChar w:fldCharType="end"/>
                                </w:r>
                              </w:sdtContent>
                            </w:sdt>
                            <w:r w:rsidR="009A27A0" w:rsidRPr="004B6734">
                              <w:rPr>
                                <w:sz w:val="24"/>
                                <w:szCs w:val="24"/>
                              </w:rPr>
                              <w:t xml:space="preserve"> </w:t>
                            </w:r>
                          </w:p>
                          <w:p w14:paraId="1E5EC489" w14:textId="6802548E" w:rsidR="006C0987" w:rsidRPr="004B6734" w:rsidRDefault="006C0987">
                            <w:pPr>
                              <w:rPr>
                                <w:sz w:val="24"/>
                                <w:szCs w:val="24"/>
                              </w:rPr>
                            </w:pPr>
                            <w:r w:rsidRPr="004B6734">
                              <w:rPr>
                                <w:sz w:val="24"/>
                                <w:szCs w:val="24"/>
                              </w:rPr>
                              <w:t>The</w:t>
                            </w:r>
                            <w:r w:rsidR="007C4DA1" w:rsidRPr="004B6734">
                              <w:rPr>
                                <w:sz w:val="24"/>
                                <w:szCs w:val="24"/>
                              </w:rPr>
                              <w:t xml:space="preserve"> secretary would be</w:t>
                            </w:r>
                            <w:r w:rsidR="00D91DBD" w:rsidRPr="004B6734">
                              <w:rPr>
                                <w:sz w:val="24"/>
                                <w:szCs w:val="24"/>
                              </w:rPr>
                              <w:t xml:space="preserve"> instructed t</w:t>
                            </w:r>
                            <w:r w:rsidR="007C4DA1" w:rsidRPr="004B6734">
                              <w:rPr>
                                <w:sz w:val="24"/>
                                <w:szCs w:val="24"/>
                              </w:rPr>
                              <w:t xml:space="preserve">o make a few more enquiries of the arising potential client, asking them for what purpose they need legal assistance, whether it is for their </w:t>
                            </w:r>
                            <w:r w:rsidR="006945F6" w:rsidRPr="004B6734">
                              <w:rPr>
                                <w:sz w:val="24"/>
                                <w:szCs w:val="24"/>
                              </w:rPr>
                              <w:t xml:space="preserve">business or a personal matter, what their expectations are of the new lawyer. </w:t>
                            </w:r>
                            <w:r w:rsidR="004B6734" w:rsidRPr="004B6734">
                              <w:rPr>
                                <w:sz w:val="24"/>
                                <w:szCs w:val="24"/>
                              </w:rPr>
                              <w:t>Plus,</w:t>
                            </w:r>
                            <w:r w:rsidR="006945F6" w:rsidRPr="004B6734">
                              <w:rPr>
                                <w:sz w:val="24"/>
                                <w:szCs w:val="24"/>
                              </w:rPr>
                              <w:t xml:space="preserve"> </w:t>
                            </w:r>
                            <w:r w:rsidR="00885428">
                              <w:rPr>
                                <w:sz w:val="24"/>
                                <w:szCs w:val="24"/>
                              </w:rPr>
                              <w:t xml:space="preserve">a </w:t>
                            </w:r>
                            <w:r w:rsidR="006945F6" w:rsidRPr="004B6734">
                              <w:rPr>
                                <w:sz w:val="24"/>
                                <w:szCs w:val="24"/>
                              </w:rPr>
                              <w:t xml:space="preserve">time and place to meet.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CD560A" id="Text Box 3" o:spid="_x0000_s1028" type="#_x0000_t202" style="position:absolute;margin-left:-42.75pt;margin-top:31.5pt;width:552pt;height:690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" fillcolor="white [3201]" stroked="f" strokeweight=".5pt">
                <v:textbox>
                  <w:txbxContent>
                    <w:p w14:paraId="757105D5" w14:textId="5DCDDEC1" w:rsidR="00F054E5" w:rsidRPr="00D91DBD" w:rsidRDefault="00C33D84">
                      <w:pPr>
                        <w:rPr>
                          <w:sz w:val="24"/>
                          <w:szCs w:val="24"/>
                        </w:rPr>
                      </w:pPr>
                      <w:r>
                        <w:rPr>
                          <w:sz w:val="24"/>
                          <w:szCs w:val="24"/>
                        </w:rPr>
                        <w:t xml:space="preserve">Task 1 - </w:t>
                      </w:r>
                      <w:r w:rsidR="00CF3D37" w:rsidRPr="00D91DBD">
                        <w:rPr>
                          <w:sz w:val="24"/>
                          <w:szCs w:val="24"/>
                        </w:rPr>
                        <w:t xml:space="preserve">Clients are a top priority for lawyers, in order to </w:t>
                      </w:r>
                      <w:r w:rsidR="0093174A" w:rsidRPr="00D91DBD">
                        <w:rPr>
                          <w:sz w:val="24"/>
                          <w:szCs w:val="24"/>
                        </w:rPr>
                        <w:t xml:space="preserve">acquire a client and maintain them, lawyers must abide by certain principals and follow certain codes that provide care to the client and ensures they are </w:t>
                      </w:r>
                      <w:r w:rsidR="002A2C06">
                        <w:rPr>
                          <w:sz w:val="24"/>
                          <w:szCs w:val="24"/>
                        </w:rPr>
                        <w:t>receiving</w:t>
                      </w:r>
                      <w:r w:rsidR="0093174A" w:rsidRPr="00D91DBD">
                        <w:rPr>
                          <w:sz w:val="24"/>
                          <w:szCs w:val="24"/>
                        </w:rPr>
                        <w:t xml:space="preserve"> the best possible counsel properly and adequately</w:t>
                      </w:r>
                      <w:r w:rsidR="006F76DF" w:rsidRPr="00D91DBD">
                        <w:rPr>
                          <w:sz w:val="24"/>
                          <w:szCs w:val="24"/>
                        </w:rPr>
                        <w:t xml:space="preserve">. </w:t>
                      </w:r>
                      <w:r w:rsidR="00C204C4" w:rsidRPr="00D91DBD">
                        <w:rPr>
                          <w:sz w:val="24"/>
                          <w:szCs w:val="24"/>
                        </w:rPr>
                        <w:t xml:space="preserve">For </w:t>
                      </w:r>
                      <w:r w:rsidR="0093174A" w:rsidRPr="00D91DBD">
                        <w:rPr>
                          <w:sz w:val="24"/>
                          <w:szCs w:val="24"/>
                        </w:rPr>
                        <w:t>example,</w:t>
                      </w:r>
                      <w:r w:rsidR="00C204C4" w:rsidRPr="00D91DBD">
                        <w:rPr>
                          <w:sz w:val="24"/>
                          <w:szCs w:val="24"/>
                        </w:rPr>
                        <w:t xml:space="preserve"> before meeting with a</w:t>
                      </w:r>
                      <w:r w:rsidR="00DE1820" w:rsidRPr="00D91DBD">
                        <w:rPr>
                          <w:sz w:val="24"/>
                          <w:szCs w:val="24"/>
                        </w:rPr>
                        <w:t xml:space="preserve"> potential new</w:t>
                      </w:r>
                      <w:r w:rsidR="00C204C4" w:rsidRPr="00D91DBD">
                        <w:rPr>
                          <w:sz w:val="24"/>
                          <w:szCs w:val="24"/>
                        </w:rPr>
                        <w:t xml:space="preserve"> client you must obtain certain information which you can request to be obtained by your secretary. </w:t>
                      </w:r>
                      <w:r w:rsidR="001F478B" w:rsidRPr="00D91DBD">
                        <w:rPr>
                          <w:sz w:val="24"/>
                          <w:szCs w:val="24"/>
                        </w:rPr>
                        <w:t>The client care letter is to assist you</w:t>
                      </w:r>
                      <w:r w:rsidR="007F1F74" w:rsidRPr="00D91DBD">
                        <w:rPr>
                          <w:sz w:val="24"/>
                          <w:szCs w:val="24"/>
                        </w:rPr>
                        <w:t>r client</w:t>
                      </w:r>
                      <w:r w:rsidR="001F478B" w:rsidRPr="00D91DBD">
                        <w:rPr>
                          <w:sz w:val="24"/>
                          <w:szCs w:val="24"/>
                        </w:rPr>
                        <w:t xml:space="preserve"> and your business by making it easy to understand how the right information can help your business, it reduces risk of complaints, help retain clients, giving the best service and how to best protect your clients legal position </w:t>
                      </w:r>
                      <w:sdt>
                        <w:sdtPr>
                          <w:rPr>
                            <w:sz w:val="24"/>
                            <w:szCs w:val="24"/>
                          </w:rPr>
                          <w:id w:val="-1720507657"/>
                          <w:citation/>
                        </w:sdtPr>
                        <w:sdtContent>
                          <w:r w:rsidR="007709BA" w:rsidRPr="00D91DBD">
                            <w:rPr>
                              <w:sz w:val="24"/>
                              <w:szCs w:val="24"/>
                            </w:rPr>
                            <w:fldChar w:fldCharType="begin"/>
                          </w:r>
                          <w:r w:rsidR="007709BA" w:rsidRPr="00D91DBD">
                            <w:rPr>
                              <w:sz w:val="24"/>
                              <w:szCs w:val="24"/>
                            </w:rPr>
                            <w:instrText xml:space="preserve"> CITATION SRA192 \l 2057 </w:instrText>
                          </w:r>
                          <w:r w:rsidR="007709BA" w:rsidRPr="00D91DBD">
                            <w:rPr>
                              <w:sz w:val="24"/>
                              <w:szCs w:val="24"/>
                            </w:rPr>
                            <w:fldChar w:fldCharType="separate"/>
                          </w:r>
                          <w:r w:rsidR="007709BA" w:rsidRPr="00D91DBD">
                            <w:rPr>
                              <w:noProof/>
                              <w:sz w:val="24"/>
                              <w:szCs w:val="24"/>
                            </w:rPr>
                            <w:t>(SRA, 2019)</w:t>
                          </w:r>
                          <w:r w:rsidR="007709BA" w:rsidRPr="00D91DBD">
                            <w:rPr>
                              <w:sz w:val="24"/>
                              <w:szCs w:val="24"/>
                            </w:rPr>
                            <w:fldChar w:fldCharType="end"/>
                          </w:r>
                        </w:sdtContent>
                      </w:sdt>
                      <w:r w:rsidR="007709BA" w:rsidRPr="00D91DBD">
                        <w:rPr>
                          <w:sz w:val="24"/>
                          <w:szCs w:val="24"/>
                        </w:rPr>
                        <w:t xml:space="preserve"> </w:t>
                      </w:r>
                      <w:r w:rsidR="00BC325E" w:rsidRPr="00D91DBD">
                        <w:rPr>
                          <w:sz w:val="24"/>
                          <w:szCs w:val="24"/>
                        </w:rPr>
                        <w:t xml:space="preserve">To make certain that a lawyer is achieving this they must go over a check-list provided by the SRA that simplifies what the Client care letter must include and deduce in its information. These include : Checking whether it is explained in “plain English”, structuring the information based on what is most important and relevant first, explaining what your “client needs to do” and explaining “when things are going to happen” </w:t>
                      </w:r>
                      <w:r w:rsidR="0009001A" w:rsidRPr="00D91DBD">
                        <w:rPr>
                          <w:sz w:val="24"/>
                          <w:szCs w:val="24"/>
                        </w:rPr>
                        <w:t>plus explaining “what is going to happen”</w:t>
                      </w:r>
                      <w:r w:rsidR="00025472" w:rsidRPr="00D91DBD">
                        <w:rPr>
                          <w:sz w:val="24"/>
                          <w:szCs w:val="24"/>
                        </w:rPr>
                        <w:t xml:space="preserve">, letting them know how much they will be spending in fees, amongst other things which would make it easier for your client to feel like they matter and you will be doing your job to the best of your ability and to the highest standards </w:t>
                      </w:r>
                      <w:sdt>
                        <w:sdtPr>
                          <w:rPr>
                            <w:sz w:val="24"/>
                            <w:szCs w:val="24"/>
                          </w:rPr>
                          <w:id w:val="678464849"/>
                          <w:citation/>
                        </w:sdtPr>
                        <w:sdtContent>
                          <w:r w:rsidR="00282145" w:rsidRPr="00D91DBD">
                            <w:rPr>
                              <w:sz w:val="24"/>
                              <w:szCs w:val="24"/>
                            </w:rPr>
                            <w:fldChar w:fldCharType="begin"/>
                          </w:r>
                          <w:r w:rsidR="00282145" w:rsidRPr="00D91DBD">
                            <w:rPr>
                              <w:sz w:val="24"/>
                              <w:szCs w:val="24"/>
                            </w:rPr>
                            <w:instrText xml:space="preserve"> CITATION SRA193 \l 2057 </w:instrText>
                          </w:r>
                          <w:r w:rsidR="00282145" w:rsidRPr="00D91DBD">
                            <w:rPr>
                              <w:sz w:val="24"/>
                              <w:szCs w:val="24"/>
                            </w:rPr>
                            <w:fldChar w:fldCharType="separate"/>
                          </w:r>
                          <w:r w:rsidR="00282145" w:rsidRPr="00D91DBD">
                            <w:rPr>
                              <w:noProof/>
                              <w:sz w:val="24"/>
                              <w:szCs w:val="24"/>
                            </w:rPr>
                            <w:t>(SRA, 2019)</w:t>
                          </w:r>
                          <w:r w:rsidR="00282145" w:rsidRPr="00D91DBD">
                            <w:rPr>
                              <w:sz w:val="24"/>
                              <w:szCs w:val="24"/>
                            </w:rPr>
                            <w:fldChar w:fldCharType="end"/>
                          </w:r>
                        </w:sdtContent>
                      </w:sdt>
                      <w:r w:rsidR="00282145" w:rsidRPr="00D91DBD">
                        <w:rPr>
                          <w:sz w:val="24"/>
                          <w:szCs w:val="24"/>
                        </w:rPr>
                        <w:t xml:space="preserve"> </w:t>
                      </w:r>
                    </w:p>
                    <w:p w14:paraId="7E3AEB5F" w14:textId="49629677" w:rsidR="00E37102" w:rsidRPr="00D91DBD" w:rsidRDefault="00E37102">
                      <w:pPr>
                        <w:rPr>
                          <w:sz w:val="24"/>
                          <w:szCs w:val="24"/>
                        </w:rPr>
                      </w:pPr>
                      <w:r w:rsidRPr="00D91DBD">
                        <w:rPr>
                          <w:sz w:val="24"/>
                          <w:szCs w:val="24"/>
                        </w:rPr>
                        <w:t xml:space="preserve">The client must also feel safe with you as their legal </w:t>
                      </w:r>
                      <w:r w:rsidR="00C77AB6" w:rsidRPr="00D91DBD">
                        <w:rPr>
                          <w:sz w:val="24"/>
                          <w:szCs w:val="24"/>
                        </w:rPr>
                        <w:t>representative</w:t>
                      </w:r>
                      <w:r w:rsidR="00C77AB6">
                        <w:rPr>
                          <w:sz w:val="24"/>
                          <w:szCs w:val="24"/>
                        </w:rPr>
                        <w:t>;</w:t>
                      </w:r>
                      <w:r w:rsidRPr="00D91DBD">
                        <w:rPr>
                          <w:sz w:val="24"/>
                          <w:szCs w:val="24"/>
                        </w:rPr>
                        <w:t xml:space="preserve"> </w:t>
                      </w:r>
                      <w:r w:rsidR="00C77AB6" w:rsidRPr="00D91DBD">
                        <w:rPr>
                          <w:sz w:val="24"/>
                          <w:szCs w:val="24"/>
                        </w:rPr>
                        <w:t>therefore,</w:t>
                      </w:r>
                      <w:r w:rsidRPr="00D91DBD">
                        <w:rPr>
                          <w:sz w:val="24"/>
                          <w:szCs w:val="24"/>
                        </w:rPr>
                        <w:t xml:space="preserve"> you must include that you will be keeping all their information confidential should they hire you as their attorney. Clearly state that paragraph 6.3 of the SRA code prohibits you from </w:t>
                      </w:r>
                      <w:r w:rsidR="00C65324" w:rsidRPr="00D91DBD">
                        <w:rPr>
                          <w:sz w:val="24"/>
                          <w:szCs w:val="24"/>
                        </w:rPr>
                        <w:t>discussing</w:t>
                      </w:r>
                      <w:r w:rsidRPr="00D91DBD">
                        <w:rPr>
                          <w:sz w:val="24"/>
                          <w:szCs w:val="24"/>
                        </w:rPr>
                        <w:t xml:space="preserve"> a current or former </w:t>
                      </w:r>
                      <w:r w:rsidR="00C77AB6" w:rsidRPr="00D91DBD">
                        <w:rPr>
                          <w:sz w:val="24"/>
                          <w:szCs w:val="24"/>
                        </w:rPr>
                        <w:t>client’s</w:t>
                      </w:r>
                      <w:r w:rsidRPr="00D91DBD">
                        <w:rPr>
                          <w:sz w:val="24"/>
                          <w:szCs w:val="24"/>
                        </w:rPr>
                        <w:t xml:space="preserve"> </w:t>
                      </w:r>
                      <w:r w:rsidR="00C65324" w:rsidRPr="00D91DBD">
                        <w:rPr>
                          <w:sz w:val="24"/>
                          <w:szCs w:val="24"/>
                        </w:rPr>
                        <w:t xml:space="preserve">information unless it is required by law or certain circumstances and explain what those circumstances may be </w:t>
                      </w:r>
                      <w:sdt>
                        <w:sdtPr>
                          <w:rPr>
                            <w:sz w:val="24"/>
                            <w:szCs w:val="24"/>
                          </w:rPr>
                          <w:id w:val="-429893422"/>
                          <w:citation/>
                        </w:sdtPr>
                        <w:sdtContent>
                          <w:r w:rsidR="009F0583" w:rsidRPr="00D91DBD">
                            <w:rPr>
                              <w:sz w:val="24"/>
                              <w:szCs w:val="24"/>
                            </w:rPr>
                            <w:fldChar w:fldCharType="begin"/>
                          </w:r>
                          <w:r w:rsidR="009F0583" w:rsidRPr="00D91DBD">
                            <w:rPr>
                              <w:sz w:val="24"/>
                              <w:szCs w:val="24"/>
                            </w:rPr>
                            <w:instrText xml:space="preserve"> CITATION SRA196 \l 2057 </w:instrText>
                          </w:r>
                          <w:r w:rsidR="009F0583" w:rsidRPr="00D91DBD">
                            <w:rPr>
                              <w:sz w:val="24"/>
                              <w:szCs w:val="24"/>
                            </w:rPr>
                            <w:fldChar w:fldCharType="separate"/>
                          </w:r>
                          <w:r w:rsidR="009F0583" w:rsidRPr="00D91DBD">
                            <w:rPr>
                              <w:noProof/>
                              <w:sz w:val="24"/>
                              <w:szCs w:val="24"/>
                            </w:rPr>
                            <w:t>(SRA, 2019)</w:t>
                          </w:r>
                          <w:r w:rsidR="009F0583" w:rsidRPr="00D91DBD">
                            <w:rPr>
                              <w:sz w:val="24"/>
                              <w:szCs w:val="24"/>
                            </w:rPr>
                            <w:fldChar w:fldCharType="end"/>
                          </w:r>
                        </w:sdtContent>
                      </w:sdt>
                    </w:p>
                    <w:p w14:paraId="7953B816" w14:textId="4412DA94" w:rsidR="00EB5E57" w:rsidRPr="00D91DBD" w:rsidRDefault="008447AC">
                      <w:pPr>
                        <w:rPr>
                          <w:sz w:val="24"/>
                          <w:szCs w:val="24"/>
                        </w:rPr>
                      </w:pPr>
                      <w:r w:rsidRPr="00D91DBD">
                        <w:rPr>
                          <w:sz w:val="24"/>
                          <w:szCs w:val="24"/>
                        </w:rPr>
                        <w:t>Due diligence is a key part of your role, by simple definition</w:t>
                      </w:r>
                      <w:r w:rsidR="00AA2E8D" w:rsidRPr="00D91DBD">
                        <w:rPr>
                          <w:sz w:val="24"/>
                          <w:szCs w:val="24"/>
                        </w:rPr>
                        <w:t xml:space="preserve">, </w:t>
                      </w:r>
                      <w:r w:rsidRPr="00D91DBD">
                        <w:rPr>
                          <w:sz w:val="24"/>
                          <w:szCs w:val="24"/>
                        </w:rPr>
                        <w:t xml:space="preserve">it is steps you must follow </w:t>
                      </w:r>
                      <w:r w:rsidR="0012684E" w:rsidRPr="00D91DBD">
                        <w:rPr>
                          <w:sz w:val="24"/>
                          <w:szCs w:val="24"/>
                        </w:rPr>
                        <w:t xml:space="preserve">in </w:t>
                      </w:r>
                      <w:r w:rsidRPr="00D91DBD">
                        <w:rPr>
                          <w:sz w:val="24"/>
                          <w:szCs w:val="24"/>
                        </w:rPr>
                        <w:t xml:space="preserve">order to avoid offences or committing any form of tort. </w:t>
                      </w:r>
                      <w:r w:rsidR="00CD32D3" w:rsidRPr="00D91DBD">
                        <w:rPr>
                          <w:sz w:val="24"/>
                          <w:szCs w:val="24"/>
                        </w:rPr>
                        <w:t xml:space="preserve">These steps are in place in order for you to gather all the information you need sufficiently. </w:t>
                      </w:r>
                      <w:r w:rsidR="001F3FC8" w:rsidRPr="00D91DBD">
                        <w:rPr>
                          <w:sz w:val="24"/>
                          <w:szCs w:val="24"/>
                        </w:rPr>
                        <w:t xml:space="preserve">If the client is not informed of all the things they must know and the solicitor does not have all the relevant material in order to know if they can represent their client or not, they risk the client claiming to be mis-informed or the solicitor may realise later that they have a form of conflict. </w:t>
                      </w:r>
                      <w:r w:rsidR="00F1537F" w:rsidRPr="00D91DBD">
                        <w:rPr>
                          <w:sz w:val="24"/>
                          <w:szCs w:val="24"/>
                        </w:rPr>
                        <w:t>For example, a potential conflict for the solicitor could be that they cannot act in the best interest of their potential new client because the interest of an already existing client clashes with Mrs. Green</w:t>
                      </w:r>
                      <w:r w:rsidR="007B3166" w:rsidRPr="00D91DBD">
                        <w:rPr>
                          <w:sz w:val="24"/>
                          <w:szCs w:val="24"/>
                        </w:rPr>
                        <w:t xml:space="preserve">s interests. Having two separate duties to two clients is a risk. </w:t>
                      </w:r>
                      <w:sdt>
                        <w:sdtPr>
                          <w:rPr>
                            <w:sz w:val="24"/>
                            <w:szCs w:val="24"/>
                          </w:rPr>
                          <w:id w:val="-936908373"/>
                          <w:citation/>
                        </w:sdtPr>
                        <w:sdtContent>
                          <w:r w:rsidR="00EB5E57" w:rsidRPr="00D91DBD">
                            <w:rPr>
                              <w:sz w:val="24"/>
                              <w:szCs w:val="24"/>
                            </w:rPr>
                            <w:fldChar w:fldCharType="begin"/>
                          </w:r>
                          <w:r w:rsidR="00EB5E57" w:rsidRPr="00D91DBD">
                            <w:rPr>
                              <w:sz w:val="24"/>
                              <w:szCs w:val="24"/>
                            </w:rPr>
                            <w:instrText xml:space="preserve"> CITATION SRA194 \l 2057 </w:instrText>
                          </w:r>
                          <w:r w:rsidR="00EB5E57" w:rsidRPr="00D91DBD">
                            <w:rPr>
                              <w:sz w:val="24"/>
                              <w:szCs w:val="24"/>
                            </w:rPr>
                            <w:fldChar w:fldCharType="separate"/>
                          </w:r>
                          <w:r w:rsidR="00EB5E57" w:rsidRPr="00D91DBD">
                            <w:rPr>
                              <w:noProof/>
                              <w:sz w:val="24"/>
                              <w:szCs w:val="24"/>
                            </w:rPr>
                            <w:t>(SRA, 2019)</w:t>
                          </w:r>
                          <w:r w:rsidR="00EB5E57" w:rsidRPr="00D91DBD">
                            <w:rPr>
                              <w:sz w:val="24"/>
                              <w:szCs w:val="24"/>
                            </w:rPr>
                            <w:fldChar w:fldCharType="end"/>
                          </w:r>
                        </w:sdtContent>
                      </w:sdt>
                      <w:r w:rsidR="00EB5E57" w:rsidRPr="00D91DBD">
                        <w:rPr>
                          <w:sz w:val="24"/>
                          <w:szCs w:val="24"/>
                        </w:rPr>
                        <w:t xml:space="preserve"> SRA code paragraph 6.2 of the codes states “You should not act in a matter where you have a conflict of interest or a significant risk of one” </w:t>
                      </w:r>
                      <w:sdt>
                        <w:sdtPr>
                          <w:rPr>
                            <w:sz w:val="24"/>
                            <w:szCs w:val="24"/>
                          </w:rPr>
                          <w:id w:val="-924264906"/>
                          <w:citation/>
                        </w:sdtPr>
                        <w:sdtContent>
                          <w:r w:rsidR="00EB5E57" w:rsidRPr="00D91DBD">
                            <w:rPr>
                              <w:sz w:val="24"/>
                              <w:szCs w:val="24"/>
                            </w:rPr>
                            <w:fldChar w:fldCharType="begin"/>
                          </w:r>
                          <w:r w:rsidR="00EB5E57" w:rsidRPr="00D91DBD">
                            <w:rPr>
                              <w:sz w:val="24"/>
                              <w:szCs w:val="24"/>
                            </w:rPr>
                            <w:instrText xml:space="preserve"> CITATION SRA195 \l 2057 </w:instrText>
                          </w:r>
                          <w:r w:rsidR="00EB5E57" w:rsidRPr="00D91DBD">
                            <w:rPr>
                              <w:sz w:val="24"/>
                              <w:szCs w:val="24"/>
                            </w:rPr>
                            <w:fldChar w:fldCharType="separate"/>
                          </w:r>
                          <w:r w:rsidR="00EB5E57" w:rsidRPr="00D91DBD">
                            <w:rPr>
                              <w:noProof/>
                              <w:sz w:val="24"/>
                              <w:szCs w:val="24"/>
                            </w:rPr>
                            <w:t>(SRA, 2019)</w:t>
                          </w:r>
                          <w:r w:rsidR="00EB5E57" w:rsidRPr="00D91DBD">
                            <w:rPr>
                              <w:sz w:val="24"/>
                              <w:szCs w:val="24"/>
                            </w:rPr>
                            <w:fldChar w:fldCharType="end"/>
                          </w:r>
                        </w:sdtContent>
                      </w:sdt>
                      <w:r w:rsidR="004948C1" w:rsidRPr="00D91DBD">
                        <w:rPr>
                          <w:sz w:val="24"/>
                          <w:szCs w:val="24"/>
                        </w:rPr>
                        <w:t xml:space="preserve"> </w:t>
                      </w:r>
                      <w:r w:rsidR="004C5B15" w:rsidRPr="00D91DBD">
                        <w:rPr>
                          <w:sz w:val="24"/>
                          <w:szCs w:val="24"/>
                        </w:rPr>
                        <w:t xml:space="preserve"> </w:t>
                      </w:r>
                      <w:r w:rsidR="009A27A0" w:rsidRPr="00D91DBD">
                        <w:rPr>
                          <w:sz w:val="24"/>
                          <w:szCs w:val="24"/>
                        </w:rPr>
                        <w:t>Regulations and legislations are ever-changing which is why keeping up with them and keeping up to date with them is a necessity to ensure a lawyer is in</w:t>
                      </w:r>
                      <w:r w:rsidR="009A0A6E" w:rsidRPr="00D91DBD">
                        <w:rPr>
                          <w:sz w:val="24"/>
                          <w:szCs w:val="24"/>
                        </w:rPr>
                        <w:t xml:space="preserve"> fact able to provide a service to a client and abide by those rules when doing so</w:t>
                      </w:r>
                      <w:r w:rsidR="00D532F0" w:rsidRPr="00D91DBD">
                        <w:rPr>
                          <w:sz w:val="24"/>
                          <w:szCs w:val="24"/>
                        </w:rPr>
                        <w:t xml:space="preserve"> </w:t>
                      </w:r>
                      <w:sdt>
                        <w:sdtPr>
                          <w:rPr>
                            <w:sz w:val="24"/>
                            <w:szCs w:val="24"/>
                          </w:rPr>
                          <w:id w:val="147871842"/>
                          <w:citation/>
                        </w:sdtPr>
                        <w:sdtContent>
                          <w:r w:rsidR="00D532F0" w:rsidRPr="00D91DBD">
                            <w:rPr>
                              <w:sz w:val="24"/>
                              <w:szCs w:val="24"/>
                            </w:rPr>
                            <w:fldChar w:fldCharType="begin"/>
                          </w:r>
                          <w:r w:rsidR="002C7157">
                            <w:rPr>
                              <w:sz w:val="24"/>
                              <w:szCs w:val="24"/>
                            </w:rPr>
                            <w:instrText xml:space="preserve">CITATION AJF211 \l 2057 </w:instrText>
                          </w:r>
                          <w:r w:rsidR="00D532F0" w:rsidRPr="00D91DBD">
                            <w:rPr>
                              <w:sz w:val="24"/>
                              <w:szCs w:val="24"/>
                            </w:rPr>
                            <w:fldChar w:fldCharType="separate"/>
                          </w:r>
                          <w:r w:rsidR="002C7157" w:rsidRPr="002C7157">
                            <w:rPr>
                              <w:noProof/>
                              <w:sz w:val="24"/>
                              <w:szCs w:val="24"/>
                            </w:rPr>
                            <w:t>(Fox, 2021)</w:t>
                          </w:r>
                          <w:r w:rsidR="00D532F0" w:rsidRPr="00D91DBD">
                            <w:rPr>
                              <w:sz w:val="24"/>
                              <w:szCs w:val="24"/>
                            </w:rPr>
                            <w:fldChar w:fldCharType="end"/>
                          </w:r>
                        </w:sdtContent>
                      </w:sdt>
                    </w:p>
                    <w:p w14:paraId="5F0BC635" w14:textId="1E0BCEAB" w:rsidR="00F054E5" w:rsidRPr="004B6734" w:rsidRDefault="004C5B15">
                      <w:pPr>
                        <w:rPr>
                          <w:sz w:val="24"/>
                          <w:szCs w:val="24"/>
                        </w:rPr>
                      </w:pPr>
                      <w:r w:rsidRPr="004B6734">
                        <w:rPr>
                          <w:sz w:val="24"/>
                          <w:szCs w:val="24"/>
                        </w:rPr>
                        <w:t xml:space="preserve">“Some businesses and individuals in the UK must register with a supervisory authority to follow anti-money laundering regulations” which follows an anti-money laundering scheme </w:t>
                      </w:r>
                      <w:sdt>
                        <w:sdtPr>
                          <w:rPr>
                            <w:sz w:val="24"/>
                            <w:szCs w:val="24"/>
                          </w:rPr>
                          <w:id w:val="-1802375487"/>
                          <w:citation/>
                        </w:sdtPr>
                        <w:sdtContent>
                          <w:r w:rsidRPr="004B6734">
                            <w:rPr>
                              <w:sz w:val="24"/>
                              <w:szCs w:val="24"/>
                            </w:rPr>
                            <w:fldChar w:fldCharType="begin"/>
                          </w:r>
                          <w:r w:rsidRPr="004B6734">
                            <w:rPr>
                              <w:sz w:val="24"/>
                              <w:szCs w:val="24"/>
                            </w:rPr>
                            <w:instrText xml:space="preserve"> CITATION Gov13 \l 2057 </w:instrText>
                          </w:r>
                          <w:r w:rsidRPr="004B6734">
                            <w:rPr>
                              <w:sz w:val="24"/>
                              <w:szCs w:val="24"/>
                            </w:rPr>
                            <w:fldChar w:fldCharType="separate"/>
                          </w:r>
                          <w:r w:rsidRPr="004B6734">
                            <w:rPr>
                              <w:noProof/>
                              <w:sz w:val="24"/>
                              <w:szCs w:val="24"/>
                            </w:rPr>
                            <w:t>(Gov.uk, 2013)</w:t>
                          </w:r>
                          <w:r w:rsidRPr="004B6734">
                            <w:rPr>
                              <w:sz w:val="24"/>
                              <w:szCs w:val="24"/>
                            </w:rPr>
                            <w:fldChar w:fldCharType="end"/>
                          </w:r>
                        </w:sdtContent>
                      </w:sdt>
                      <w:r w:rsidR="00547363" w:rsidRPr="004B6734">
                        <w:rPr>
                          <w:sz w:val="24"/>
                          <w:szCs w:val="24"/>
                        </w:rPr>
                        <w:t xml:space="preserve">  This ties in with risk and due diligence where it is more complex than initially to assess money laundering risks. You must “know exactly who your client is and where their money is coming from to avoid inadvertently facilitating money laundering and supporting organised crime.” Which is simpler if you are representing an individual client, whereas representing a company or business has more complexity due to the fact that “You must undertake in-depth research and analysis of the corporate and financial structure of your client’s business, and all beneficiaries of that business” </w:t>
                      </w:r>
                      <w:sdt>
                        <w:sdtPr>
                          <w:rPr>
                            <w:sz w:val="24"/>
                            <w:szCs w:val="24"/>
                          </w:rPr>
                          <w:id w:val="-1198396716"/>
                          <w:citation/>
                        </w:sdtPr>
                        <w:sdtContent>
                          <w:r w:rsidR="00547363" w:rsidRPr="004B6734">
                            <w:rPr>
                              <w:sz w:val="24"/>
                              <w:szCs w:val="24"/>
                            </w:rPr>
                            <w:fldChar w:fldCharType="begin"/>
                          </w:r>
                          <w:r w:rsidR="002C7157">
                            <w:rPr>
                              <w:sz w:val="24"/>
                              <w:szCs w:val="24"/>
                            </w:rPr>
                            <w:instrText xml:space="preserve">CITATION AJF21 \l 2057 </w:instrText>
                          </w:r>
                          <w:r w:rsidR="00547363" w:rsidRPr="004B6734">
                            <w:rPr>
                              <w:sz w:val="24"/>
                              <w:szCs w:val="24"/>
                            </w:rPr>
                            <w:fldChar w:fldCharType="separate"/>
                          </w:r>
                          <w:r w:rsidR="002C7157" w:rsidRPr="002C7157">
                            <w:rPr>
                              <w:noProof/>
                              <w:sz w:val="24"/>
                              <w:szCs w:val="24"/>
                            </w:rPr>
                            <w:t>(Fox, 2021)</w:t>
                          </w:r>
                          <w:r w:rsidR="00547363" w:rsidRPr="004B6734">
                            <w:rPr>
                              <w:sz w:val="24"/>
                              <w:szCs w:val="24"/>
                            </w:rPr>
                            <w:fldChar w:fldCharType="end"/>
                          </w:r>
                        </w:sdtContent>
                      </w:sdt>
                      <w:r w:rsidR="009A27A0" w:rsidRPr="004B6734">
                        <w:rPr>
                          <w:sz w:val="24"/>
                          <w:szCs w:val="24"/>
                        </w:rPr>
                        <w:t xml:space="preserve"> </w:t>
                      </w:r>
                    </w:p>
                    <w:p w14:paraId="1E5EC489" w14:textId="6802548E" w:rsidR="006C0987" w:rsidRPr="004B6734" w:rsidRDefault="006C0987">
                      <w:pPr>
                        <w:rPr>
                          <w:sz w:val="24"/>
                          <w:szCs w:val="24"/>
                        </w:rPr>
                      </w:pPr>
                      <w:r w:rsidRPr="004B6734">
                        <w:rPr>
                          <w:sz w:val="24"/>
                          <w:szCs w:val="24"/>
                        </w:rPr>
                        <w:t>The</w:t>
                      </w:r>
                      <w:r w:rsidR="007C4DA1" w:rsidRPr="004B6734">
                        <w:rPr>
                          <w:sz w:val="24"/>
                          <w:szCs w:val="24"/>
                        </w:rPr>
                        <w:t xml:space="preserve"> secretary would be</w:t>
                      </w:r>
                      <w:r w:rsidR="00D91DBD" w:rsidRPr="004B6734">
                        <w:rPr>
                          <w:sz w:val="24"/>
                          <w:szCs w:val="24"/>
                        </w:rPr>
                        <w:t xml:space="preserve"> instructed t</w:t>
                      </w:r>
                      <w:r w:rsidR="007C4DA1" w:rsidRPr="004B6734">
                        <w:rPr>
                          <w:sz w:val="24"/>
                          <w:szCs w:val="24"/>
                        </w:rPr>
                        <w:t xml:space="preserve">o make a few more enquiries of the arising potential client, asking them for what purpose they need legal assistance, whether it is for their </w:t>
                      </w:r>
                      <w:r w:rsidR="006945F6" w:rsidRPr="004B6734">
                        <w:rPr>
                          <w:sz w:val="24"/>
                          <w:szCs w:val="24"/>
                        </w:rPr>
                        <w:t xml:space="preserve">business or a personal matter, what their expectations are of the new lawyer. </w:t>
                      </w:r>
                      <w:r w:rsidR="004B6734" w:rsidRPr="004B6734">
                        <w:rPr>
                          <w:sz w:val="24"/>
                          <w:szCs w:val="24"/>
                        </w:rPr>
                        <w:t>Plus,</w:t>
                      </w:r>
                      <w:r w:rsidR="006945F6" w:rsidRPr="004B6734">
                        <w:rPr>
                          <w:sz w:val="24"/>
                          <w:szCs w:val="24"/>
                        </w:rPr>
                        <w:t xml:space="preserve"> </w:t>
                      </w:r>
                      <w:r w:rsidR="00885428">
                        <w:rPr>
                          <w:sz w:val="24"/>
                          <w:szCs w:val="24"/>
                        </w:rPr>
                        <w:t xml:space="preserve">a </w:t>
                      </w:r>
                      <w:r w:rsidR="006945F6" w:rsidRPr="004B6734">
                        <w:rPr>
                          <w:sz w:val="24"/>
                          <w:szCs w:val="24"/>
                        </w:rPr>
                        <w:t xml:space="preserve">time and place to meet. </w:t>
                      </w:r>
                    </w:p>
                  </w:txbxContent>
                </v:textbox>
                <w10:wrap anchorx="margin"/>
              </v:shape>
            </w:pict>
          </mc:Fallback>
        </mc:AlternateContent>
      </w:r>
      <w:r w:rsidR="00A50DBA">
        <w:br w:type="page"/>
      </w:r>
    </w:p>
    <w:p w14:paraId="2BE23706" w14:textId="079447C4" w:rsidR="00A50DBA" w:rsidRDefault="00111493">
      <w:r>
        <w:rPr>
          <w:noProof/>
        </w:rPr>
        <w:lastRenderedPageBreak/>
        <mc:AlternateContent>
          <mc:Choice Requires="wps">
            <w:drawing>
              <wp:anchor distT="0" distB="0" distL="114300" distR="114300" simplePos="0" relativeHeight="251662336" behindDoc="0" locked="0" layoutInCell="1" allowOverlap="1" wp14:anchorId="5E91F056" wp14:editId="4B00C988">
                <wp:simplePos x="0" y="0"/>
                <wp:positionH relativeFrom="margin">
                  <wp:align>center</wp:align>
                </wp:positionH>
                <wp:positionV relativeFrom="paragraph">
                  <wp:posOffset>-314325</wp:posOffset>
                </wp:positionV>
                <wp:extent cx="6924675" cy="583882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6924675" cy="5838825"/>
                        </a:xfrm>
                        <a:prstGeom prst="rect">
                          <a:avLst/>
                        </a:prstGeom>
                        <a:solidFill>
                          <a:schemeClr val="lt1"/>
                        </a:solidFill>
                        <a:ln w="6350">
                          <a:noFill/>
                        </a:ln>
                      </wps:spPr>
                      <wps:txbx>
                        <w:txbxContent>
                          <w:p w14:paraId="45607C38" w14:textId="04C94D7A" w:rsidR="00F71F04" w:rsidRPr="00011DB7" w:rsidRDefault="00C33D84">
                            <w:pPr>
                              <w:rPr>
                                <w:sz w:val="24"/>
                                <w:szCs w:val="24"/>
                              </w:rPr>
                            </w:pPr>
                            <w:r>
                              <w:rPr>
                                <w:sz w:val="24"/>
                                <w:szCs w:val="24"/>
                              </w:rPr>
                              <w:t xml:space="preserve">Task 2 - </w:t>
                            </w:r>
                            <w:r w:rsidR="00F04421" w:rsidRPr="00011DB7">
                              <w:rPr>
                                <w:sz w:val="24"/>
                                <w:szCs w:val="24"/>
                              </w:rPr>
                              <w:t xml:space="preserve">The meeting with a client is confirmed once you check that there are no legal nor professional reasons preventing you from meeting with them for a consultation. </w:t>
                            </w:r>
                          </w:p>
                          <w:p w14:paraId="0846F411" w14:textId="67F64A98" w:rsidR="00FA34D0" w:rsidRPr="00011DB7" w:rsidRDefault="00F71F04">
                            <w:pPr>
                              <w:rPr>
                                <w:sz w:val="24"/>
                                <w:szCs w:val="24"/>
                              </w:rPr>
                            </w:pPr>
                            <w:r w:rsidRPr="00011DB7">
                              <w:rPr>
                                <w:sz w:val="24"/>
                                <w:szCs w:val="24"/>
                              </w:rPr>
                              <w:t>Preparing for a meeting concerning a Contested wills and estate matter will require research and deciding which way to conduct the meeting.</w:t>
                            </w:r>
                            <w:r w:rsidR="001C0F35" w:rsidRPr="00011DB7">
                              <w:rPr>
                                <w:sz w:val="24"/>
                                <w:szCs w:val="24"/>
                              </w:rPr>
                              <w:t xml:space="preserve"> Laying the </w:t>
                            </w:r>
                            <w:r w:rsidR="00A16A86" w:rsidRPr="00011DB7">
                              <w:rPr>
                                <w:sz w:val="24"/>
                                <w:szCs w:val="24"/>
                              </w:rPr>
                              <w:t>groundwork</w:t>
                            </w:r>
                            <w:r w:rsidR="001C0F35" w:rsidRPr="00011DB7">
                              <w:rPr>
                                <w:sz w:val="24"/>
                                <w:szCs w:val="24"/>
                              </w:rPr>
                              <w:t xml:space="preserve"> for your client is important so they are aware of whether they can legally contest a will regarding estate matters at all. </w:t>
                            </w:r>
                            <w:r w:rsidR="004A5DA9" w:rsidRPr="00011DB7">
                              <w:rPr>
                                <w:sz w:val="24"/>
                                <w:szCs w:val="24"/>
                              </w:rPr>
                              <w:t>They must have legal grounds to contest a will and might need evidence depending on the grounds they are contesting the will on.</w:t>
                            </w:r>
                            <w:r w:rsidR="00EB39DF" w:rsidRPr="00011DB7">
                              <w:rPr>
                                <w:sz w:val="24"/>
                                <w:szCs w:val="24"/>
                              </w:rPr>
                              <w:t xml:space="preserve"> Mrs. Green needs to know her options. The client could perhaps question the </w:t>
                            </w:r>
                            <w:r w:rsidR="00A16A86" w:rsidRPr="00011DB7">
                              <w:rPr>
                                <w:sz w:val="24"/>
                                <w:szCs w:val="24"/>
                              </w:rPr>
                              <w:t>testator’s</w:t>
                            </w:r>
                            <w:r w:rsidR="00EB39DF" w:rsidRPr="00011DB7">
                              <w:rPr>
                                <w:sz w:val="24"/>
                                <w:szCs w:val="24"/>
                              </w:rPr>
                              <w:t xml:space="preserve"> mental capacity at the time the will was </w:t>
                            </w:r>
                            <w:r w:rsidR="00AF22D4" w:rsidRPr="00011DB7">
                              <w:rPr>
                                <w:sz w:val="24"/>
                                <w:szCs w:val="24"/>
                              </w:rPr>
                              <w:t>made and</w:t>
                            </w:r>
                            <w:r w:rsidR="00EB39DF" w:rsidRPr="00011DB7">
                              <w:rPr>
                                <w:sz w:val="24"/>
                                <w:szCs w:val="24"/>
                              </w:rPr>
                              <w:t xml:space="preserve"> be made aware how that claim is treated will be based on when the will was made, Wills made before April 1</w:t>
                            </w:r>
                            <w:r w:rsidR="002C7157" w:rsidRPr="00011DB7">
                              <w:rPr>
                                <w:sz w:val="24"/>
                                <w:szCs w:val="24"/>
                              </w:rPr>
                              <w:t>, 2009,</w:t>
                            </w:r>
                            <w:r w:rsidR="00EB39DF" w:rsidRPr="00011DB7">
                              <w:rPr>
                                <w:sz w:val="24"/>
                                <w:szCs w:val="24"/>
                              </w:rPr>
                              <w:t xml:space="preserve"> and wills made after April 1</w:t>
                            </w:r>
                            <w:r w:rsidR="0071204F" w:rsidRPr="00011DB7">
                              <w:rPr>
                                <w:sz w:val="24"/>
                                <w:szCs w:val="24"/>
                              </w:rPr>
                              <w:t>, 2009,</w:t>
                            </w:r>
                            <w:r w:rsidR="00EB39DF" w:rsidRPr="00011DB7">
                              <w:rPr>
                                <w:sz w:val="24"/>
                                <w:szCs w:val="24"/>
                              </w:rPr>
                              <w:t xml:space="preserve"> are assessed differently. </w:t>
                            </w:r>
                            <w:sdt>
                              <w:sdtPr>
                                <w:rPr>
                                  <w:sz w:val="24"/>
                                  <w:szCs w:val="24"/>
                                </w:rPr>
                                <w:id w:val="-1576815385"/>
                                <w:citation/>
                              </w:sdtPr>
                              <w:sdtContent>
                                <w:r w:rsidR="00274C9B" w:rsidRPr="00011DB7">
                                  <w:rPr>
                                    <w:sz w:val="24"/>
                                    <w:szCs w:val="24"/>
                                  </w:rPr>
                                  <w:fldChar w:fldCharType="begin"/>
                                </w:r>
                                <w:r w:rsidR="002C7157" w:rsidRPr="00011DB7">
                                  <w:rPr>
                                    <w:sz w:val="24"/>
                                    <w:szCs w:val="24"/>
                                  </w:rPr>
                                  <w:instrText xml:space="preserve">CITATION Ann07 \l 2057 </w:instrText>
                                </w:r>
                                <w:r w:rsidR="00274C9B" w:rsidRPr="00011DB7">
                                  <w:rPr>
                                    <w:sz w:val="24"/>
                                    <w:szCs w:val="24"/>
                                  </w:rPr>
                                  <w:fldChar w:fldCharType="separate"/>
                                </w:r>
                                <w:r w:rsidR="002C7157" w:rsidRPr="00011DB7">
                                  <w:rPr>
                                    <w:noProof/>
                                    <w:sz w:val="24"/>
                                    <w:szCs w:val="24"/>
                                  </w:rPr>
                                  <w:t>(Sutcliffe, 2007)</w:t>
                                </w:r>
                                <w:r w:rsidR="00274C9B" w:rsidRPr="00011DB7">
                                  <w:rPr>
                                    <w:sz w:val="24"/>
                                    <w:szCs w:val="24"/>
                                  </w:rPr>
                                  <w:fldChar w:fldCharType="end"/>
                                </w:r>
                              </w:sdtContent>
                            </w:sdt>
                            <w:r w:rsidR="00435121" w:rsidRPr="00011DB7">
                              <w:rPr>
                                <w:sz w:val="24"/>
                                <w:szCs w:val="24"/>
                              </w:rPr>
                              <w:t xml:space="preserve"> </w:t>
                            </w:r>
                            <w:r w:rsidR="004F5C65" w:rsidRPr="00011DB7">
                              <w:rPr>
                                <w:sz w:val="24"/>
                                <w:szCs w:val="24"/>
                              </w:rPr>
                              <w:t>A</w:t>
                            </w:r>
                            <w:r w:rsidR="0010375E" w:rsidRPr="00011DB7">
                              <w:rPr>
                                <w:sz w:val="24"/>
                                <w:szCs w:val="24"/>
                              </w:rPr>
                              <w:t>ccording to</w:t>
                            </w:r>
                            <w:r w:rsidR="004F5C65" w:rsidRPr="00011DB7">
                              <w:rPr>
                                <w:sz w:val="24"/>
                                <w:szCs w:val="24"/>
                              </w:rPr>
                              <w:t xml:space="preserve"> </w:t>
                            </w:r>
                            <w:r w:rsidR="0010375E" w:rsidRPr="00011DB7">
                              <w:rPr>
                                <w:sz w:val="24"/>
                                <w:szCs w:val="24"/>
                              </w:rPr>
                              <w:t xml:space="preserve">section 9 of the Wills Act 1837 a </w:t>
                            </w:r>
                            <w:r w:rsidR="004F5C65" w:rsidRPr="00011DB7">
                              <w:rPr>
                                <w:sz w:val="24"/>
                                <w:szCs w:val="24"/>
                              </w:rPr>
                              <w:t>will requires at least two witnesses present for the time of the testators signing of the will</w:t>
                            </w:r>
                            <w:r w:rsidR="00D77A6C" w:rsidRPr="00011DB7">
                              <w:rPr>
                                <w:sz w:val="24"/>
                                <w:szCs w:val="24"/>
                              </w:rPr>
                              <w:t xml:space="preserve"> in order to be deemed valid. </w:t>
                            </w:r>
                            <w:r w:rsidR="007D7EEF" w:rsidRPr="00011DB7">
                              <w:rPr>
                                <w:sz w:val="24"/>
                                <w:szCs w:val="24"/>
                              </w:rPr>
                              <w:t>There are other grounds to contest a will for example if the client believes the testator did not fully comprehend or approve the contents of the will, if the client believes there is an error, or they believe there is fraud and forgery involved.</w:t>
                            </w:r>
                            <w:r w:rsidR="00D77A6C" w:rsidRPr="00011DB7">
                              <w:rPr>
                                <w:sz w:val="24"/>
                                <w:szCs w:val="24"/>
                              </w:rPr>
                              <w:t xml:space="preserve"> </w:t>
                            </w:r>
                            <w:sdt>
                              <w:sdtPr>
                                <w:rPr>
                                  <w:sz w:val="24"/>
                                  <w:szCs w:val="24"/>
                                </w:rPr>
                                <w:id w:val="2130280214"/>
                                <w:citation/>
                              </w:sdtPr>
                              <w:sdtContent>
                                <w:r w:rsidR="002C7157" w:rsidRPr="00011DB7">
                                  <w:rPr>
                                    <w:sz w:val="24"/>
                                    <w:szCs w:val="24"/>
                                  </w:rPr>
                                  <w:fldChar w:fldCharType="begin"/>
                                </w:r>
                                <w:r w:rsidR="002C7157" w:rsidRPr="00011DB7">
                                  <w:rPr>
                                    <w:sz w:val="24"/>
                                    <w:szCs w:val="24"/>
                                  </w:rPr>
                                  <w:instrText xml:space="preserve"> CITATION Ann071 \l 2057 </w:instrText>
                                </w:r>
                                <w:r w:rsidR="002C7157" w:rsidRPr="00011DB7">
                                  <w:rPr>
                                    <w:sz w:val="24"/>
                                    <w:szCs w:val="24"/>
                                  </w:rPr>
                                  <w:fldChar w:fldCharType="separate"/>
                                </w:r>
                                <w:r w:rsidR="002C7157" w:rsidRPr="00011DB7">
                                  <w:rPr>
                                    <w:noProof/>
                                    <w:sz w:val="24"/>
                                    <w:szCs w:val="24"/>
                                  </w:rPr>
                                  <w:t>(Sutcliffe, 2007)</w:t>
                                </w:r>
                                <w:r w:rsidR="002C7157" w:rsidRPr="00011DB7">
                                  <w:rPr>
                                    <w:sz w:val="24"/>
                                    <w:szCs w:val="24"/>
                                  </w:rPr>
                                  <w:fldChar w:fldCharType="end"/>
                                </w:r>
                              </w:sdtContent>
                            </w:sdt>
                            <w:r w:rsidR="007D7EEF" w:rsidRPr="00011DB7">
                              <w:rPr>
                                <w:sz w:val="24"/>
                                <w:szCs w:val="24"/>
                              </w:rPr>
                              <w:t xml:space="preserve"> After discovering what your client intends and what grounds they are contesting the will on you must find out critical information that will help in deciding the best course of action. The information is required to better grasp the situation and approach it from a legal perspective whilst also following codes and ethics. The lawyer is required to find out when they testator has passed away,</w:t>
                            </w:r>
                            <w:r w:rsidR="002709B9" w:rsidRPr="00011DB7">
                              <w:rPr>
                                <w:sz w:val="24"/>
                                <w:szCs w:val="24"/>
                              </w:rPr>
                              <w:t xml:space="preserve"> the character of the deceased and their family situation and other information to better understand the case due to the fact that each case is unique and different. Depending on the clients claims you can determine if you can move forward with the case or not. For </w:t>
                            </w:r>
                            <w:r w:rsidR="004A4D5F" w:rsidRPr="00011DB7">
                              <w:rPr>
                                <w:sz w:val="24"/>
                                <w:szCs w:val="24"/>
                              </w:rPr>
                              <w:t>example,</w:t>
                            </w:r>
                            <w:r w:rsidR="002709B9" w:rsidRPr="00011DB7">
                              <w:rPr>
                                <w:sz w:val="24"/>
                                <w:szCs w:val="24"/>
                              </w:rPr>
                              <w:t xml:space="preserve"> most claims can be brought up 12 years from the death </w:t>
                            </w:r>
                            <w:r w:rsidR="0071204F" w:rsidRPr="00011DB7">
                              <w:rPr>
                                <w:sz w:val="24"/>
                                <w:szCs w:val="24"/>
                              </w:rPr>
                              <w:t>date,</w:t>
                            </w:r>
                            <w:r w:rsidR="002709B9" w:rsidRPr="00011DB7">
                              <w:rPr>
                                <w:sz w:val="24"/>
                                <w:szCs w:val="24"/>
                              </w:rPr>
                              <w:t xml:space="preserve"> but this is not always the case and there are exceptions depending on the claim. </w:t>
                            </w:r>
                            <w:sdt>
                              <w:sdtPr>
                                <w:rPr>
                                  <w:sz w:val="24"/>
                                  <w:szCs w:val="24"/>
                                </w:rPr>
                                <w:id w:val="-1379625883"/>
                                <w:citation/>
                              </w:sdtPr>
                              <w:sdtContent>
                                <w:r w:rsidR="004A4D5F" w:rsidRPr="00011DB7">
                                  <w:rPr>
                                    <w:sz w:val="24"/>
                                    <w:szCs w:val="24"/>
                                  </w:rPr>
                                  <w:fldChar w:fldCharType="begin"/>
                                </w:r>
                                <w:r w:rsidR="004A4D5F" w:rsidRPr="00011DB7">
                                  <w:rPr>
                                    <w:sz w:val="24"/>
                                    <w:szCs w:val="24"/>
                                  </w:rPr>
                                  <w:instrText xml:space="preserve"> CITATION Ann072 \l 2057 </w:instrText>
                                </w:r>
                                <w:r w:rsidR="004A4D5F" w:rsidRPr="00011DB7">
                                  <w:rPr>
                                    <w:sz w:val="24"/>
                                    <w:szCs w:val="24"/>
                                  </w:rPr>
                                  <w:fldChar w:fldCharType="separate"/>
                                </w:r>
                                <w:r w:rsidR="004A4D5F" w:rsidRPr="00011DB7">
                                  <w:rPr>
                                    <w:noProof/>
                                    <w:sz w:val="24"/>
                                    <w:szCs w:val="24"/>
                                  </w:rPr>
                                  <w:t>(Sutcliffe, 2007)</w:t>
                                </w:r>
                                <w:r w:rsidR="004A4D5F" w:rsidRPr="00011DB7">
                                  <w:rPr>
                                    <w:sz w:val="24"/>
                                    <w:szCs w:val="24"/>
                                  </w:rPr>
                                  <w:fldChar w:fldCharType="end"/>
                                </w:r>
                              </w:sdtContent>
                            </w:sdt>
                            <w:r w:rsidR="00575CA1" w:rsidRPr="00011DB7">
                              <w:rPr>
                                <w:sz w:val="24"/>
                                <w:szCs w:val="24"/>
                              </w:rPr>
                              <w:t xml:space="preserve"> After planning on what to discuss you must then select the appropriate way to conduct the meeting. </w:t>
                            </w:r>
                            <w:r w:rsidR="00EC5084" w:rsidRPr="00011DB7">
                              <w:rPr>
                                <w:sz w:val="24"/>
                                <w:szCs w:val="24"/>
                              </w:rPr>
                              <w:t xml:space="preserve">A phone interview whilst quick and efficient does not let you get a sense of your client, and since they are a new </w:t>
                            </w:r>
                            <w:r w:rsidR="0071204F" w:rsidRPr="00011DB7">
                              <w:rPr>
                                <w:sz w:val="24"/>
                                <w:szCs w:val="24"/>
                              </w:rPr>
                              <w:t>client,</w:t>
                            </w:r>
                            <w:r w:rsidR="00EC5084" w:rsidRPr="00011DB7">
                              <w:rPr>
                                <w:sz w:val="24"/>
                                <w:szCs w:val="24"/>
                              </w:rPr>
                              <w:t xml:space="preserve"> it would be appropriate to meet face to face. The meeting could be set at their office or the lawyers office which will give a sense of professionalism the only disadvantage here is that it is not a more relaxed setting. Proposing a “coffee” meeting will be efficient by telling the client what needs to be discussed beforehand and preparing for any questions they may ask plus this is a consultation since lawyer has not taken the case onboard yet, therefore it gives both parties a chance to have a normal chat and discuss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91F056" id="Text Box 4" o:spid="_x0000_s1029" type="#_x0000_t202" style="position:absolute;margin-left:0;margin-top:-24.75pt;width:545.25pt;height:459.75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" fillcolor="white [3201]" stroked="f" strokeweight=".5pt">
                <v:textbox>
                  <w:txbxContent>
                    <w:p w14:paraId="45607C38" w14:textId="04C94D7A" w:rsidR="00F71F04" w:rsidRPr="00011DB7" w:rsidRDefault="00C33D84">
                      <w:pPr>
                        <w:rPr>
                          <w:sz w:val="24"/>
                          <w:szCs w:val="24"/>
                        </w:rPr>
                      </w:pPr>
                      <w:r>
                        <w:rPr>
                          <w:sz w:val="24"/>
                          <w:szCs w:val="24"/>
                        </w:rPr>
                        <w:t xml:space="preserve">Task 2 - </w:t>
                      </w:r>
                      <w:r w:rsidR="00F04421" w:rsidRPr="00011DB7">
                        <w:rPr>
                          <w:sz w:val="24"/>
                          <w:szCs w:val="24"/>
                        </w:rPr>
                        <w:t xml:space="preserve">The meeting with a client is confirmed once you check that there are no legal nor professional reasons preventing you from meeting with them for a consultation. </w:t>
                      </w:r>
                    </w:p>
                    <w:p w14:paraId="0846F411" w14:textId="67F64A98" w:rsidR="00FA34D0" w:rsidRPr="00011DB7" w:rsidRDefault="00F71F04">
                      <w:pPr>
                        <w:rPr>
                          <w:sz w:val="24"/>
                          <w:szCs w:val="24"/>
                        </w:rPr>
                      </w:pPr>
                      <w:r w:rsidRPr="00011DB7">
                        <w:rPr>
                          <w:sz w:val="24"/>
                          <w:szCs w:val="24"/>
                        </w:rPr>
                        <w:t>Preparing for a meeting concerning a Contested wills and estate matter will require research and deciding which way to conduct the meeting.</w:t>
                      </w:r>
                      <w:r w:rsidR="001C0F35" w:rsidRPr="00011DB7">
                        <w:rPr>
                          <w:sz w:val="24"/>
                          <w:szCs w:val="24"/>
                        </w:rPr>
                        <w:t xml:space="preserve"> Laying the </w:t>
                      </w:r>
                      <w:r w:rsidR="00A16A86" w:rsidRPr="00011DB7">
                        <w:rPr>
                          <w:sz w:val="24"/>
                          <w:szCs w:val="24"/>
                        </w:rPr>
                        <w:t>groundwork</w:t>
                      </w:r>
                      <w:r w:rsidR="001C0F35" w:rsidRPr="00011DB7">
                        <w:rPr>
                          <w:sz w:val="24"/>
                          <w:szCs w:val="24"/>
                        </w:rPr>
                        <w:t xml:space="preserve"> for your client is important so they are aware of whether they can legally contest a will regarding estate matters at all. </w:t>
                      </w:r>
                      <w:r w:rsidR="004A5DA9" w:rsidRPr="00011DB7">
                        <w:rPr>
                          <w:sz w:val="24"/>
                          <w:szCs w:val="24"/>
                        </w:rPr>
                        <w:t>They must have legal grounds to contest a will and might need evidence depending on the grounds they are contesting the will on.</w:t>
                      </w:r>
                      <w:r w:rsidR="00EB39DF" w:rsidRPr="00011DB7">
                        <w:rPr>
                          <w:sz w:val="24"/>
                          <w:szCs w:val="24"/>
                        </w:rPr>
                        <w:t xml:space="preserve"> Mrs. Green needs to know her options. The client could perhaps question the </w:t>
                      </w:r>
                      <w:r w:rsidR="00A16A86" w:rsidRPr="00011DB7">
                        <w:rPr>
                          <w:sz w:val="24"/>
                          <w:szCs w:val="24"/>
                        </w:rPr>
                        <w:t>testator’s</w:t>
                      </w:r>
                      <w:r w:rsidR="00EB39DF" w:rsidRPr="00011DB7">
                        <w:rPr>
                          <w:sz w:val="24"/>
                          <w:szCs w:val="24"/>
                        </w:rPr>
                        <w:t xml:space="preserve"> mental capacity at the time the will was </w:t>
                      </w:r>
                      <w:r w:rsidR="00AF22D4" w:rsidRPr="00011DB7">
                        <w:rPr>
                          <w:sz w:val="24"/>
                          <w:szCs w:val="24"/>
                        </w:rPr>
                        <w:t>made and</w:t>
                      </w:r>
                      <w:r w:rsidR="00EB39DF" w:rsidRPr="00011DB7">
                        <w:rPr>
                          <w:sz w:val="24"/>
                          <w:szCs w:val="24"/>
                        </w:rPr>
                        <w:t xml:space="preserve"> be made aware how that claim is treated will be based on when the will was made, Wills made before April 1</w:t>
                      </w:r>
                      <w:r w:rsidR="002C7157" w:rsidRPr="00011DB7">
                        <w:rPr>
                          <w:sz w:val="24"/>
                          <w:szCs w:val="24"/>
                        </w:rPr>
                        <w:t>, 2009,</w:t>
                      </w:r>
                      <w:r w:rsidR="00EB39DF" w:rsidRPr="00011DB7">
                        <w:rPr>
                          <w:sz w:val="24"/>
                          <w:szCs w:val="24"/>
                        </w:rPr>
                        <w:t xml:space="preserve"> and wills made after April 1</w:t>
                      </w:r>
                      <w:r w:rsidR="0071204F" w:rsidRPr="00011DB7">
                        <w:rPr>
                          <w:sz w:val="24"/>
                          <w:szCs w:val="24"/>
                        </w:rPr>
                        <w:t>, 2009,</w:t>
                      </w:r>
                      <w:r w:rsidR="00EB39DF" w:rsidRPr="00011DB7">
                        <w:rPr>
                          <w:sz w:val="24"/>
                          <w:szCs w:val="24"/>
                        </w:rPr>
                        <w:t xml:space="preserve"> are assessed differently. </w:t>
                      </w:r>
                      <w:sdt>
                        <w:sdtPr>
                          <w:rPr>
                            <w:sz w:val="24"/>
                            <w:szCs w:val="24"/>
                          </w:rPr>
                          <w:id w:val="-1576815385"/>
                          <w:citation/>
                        </w:sdtPr>
                        <w:sdtContent>
                          <w:r w:rsidR="00274C9B" w:rsidRPr="00011DB7">
                            <w:rPr>
                              <w:sz w:val="24"/>
                              <w:szCs w:val="24"/>
                            </w:rPr>
                            <w:fldChar w:fldCharType="begin"/>
                          </w:r>
                          <w:r w:rsidR="002C7157" w:rsidRPr="00011DB7">
                            <w:rPr>
                              <w:sz w:val="24"/>
                              <w:szCs w:val="24"/>
                            </w:rPr>
                            <w:instrText xml:space="preserve">CITATION Ann07 \l 2057 </w:instrText>
                          </w:r>
                          <w:r w:rsidR="00274C9B" w:rsidRPr="00011DB7">
                            <w:rPr>
                              <w:sz w:val="24"/>
                              <w:szCs w:val="24"/>
                            </w:rPr>
                            <w:fldChar w:fldCharType="separate"/>
                          </w:r>
                          <w:r w:rsidR="002C7157" w:rsidRPr="00011DB7">
                            <w:rPr>
                              <w:noProof/>
                              <w:sz w:val="24"/>
                              <w:szCs w:val="24"/>
                            </w:rPr>
                            <w:t>(Sutcliffe, 2007)</w:t>
                          </w:r>
                          <w:r w:rsidR="00274C9B" w:rsidRPr="00011DB7">
                            <w:rPr>
                              <w:sz w:val="24"/>
                              <w:szCs w:val="24"/>
                            </w:rPr>
                            <w:fldChar w:fldCharType="end"/>
                          </w:r>
                        </w:sdtContent>
                      </w:sdt>
                      <w:r w:rsidR="00435121" w:rsidRPr="00011DB7">
                        <w:rPr>
                          <w:sz w:val="24"/>
                          <w:szCs w:val="24"/>
                        </w:rPr>
                        <w:t xml:space="preserve"> </w:t>
                      </w:r>
                      <w:r w:rsidR="004F5C65" w:rsidRPr="00011DB7">
                        <w:rPr>
                          <w:sz w:val="24"/>
                          <w:szCs w:val="24"/>
                        </w:rPr>
                        <w:t>A</w:t>
                      </w:r>
                      <w:r w:rsidR="0010375E" w:rsidRPr="00011DB7">
                        <w:rPr>
                          <w:sz w:val="24"/>
                          <w:szCs w:val="24"/>
                        </w:rPr>
                        <w:t>ccording to</w:t>
                      </w:r>
                      <w:r w:rsidR="004F5C65" w:rsidRPr="00011DB7">
                        <w:rPr>
                          <w:sz w:val="24"/>
                          <w:szCs w:val="24"/>
                        </w:rPr>
                        <w:t xml:space="preserve"> </w:t>
                      </w:r>
                      <w:r w:rsidR="0010375E" w:rsidRPr="00011DB7">
                        <w:rPr>
                          <w:sz w:val="24"/>
                          <w:szCs w:val="24"/>
                        </w:rPr>
                        <w:t xml:space="preserve">section 9 of the Wills Act 1837 a </w:t>
                      </w:r>
                      <w:r w:rsidR="004F5C65" w:rsidRPr="00011DB7">
                        <w:rPr>
                          <w:sz w:val="24"/>
                          <w:szCs w:val="24"/>
                        </w:rPr>
                        <w:t>will requires at least two witnesses present for the time of the testators signing of the will</w:t>
                      </w:r>
                      <w:r w:rsidR="00D77A6C" w:rsidRPr="00011DB7">
                        <w:rPr>
                          <w:sz w:val="24"/>
                          <w:szCs w:val="24"/>
                        </w:rPr>
                        <w:t xml:space="preserve"> in order to be deemed valid. </w:t>
                      </w:r>
                      <w:r w:rsidR="007D7EEF" w:rsidRPr="00011DB7">
                        <w:rPr>
                          <w:sz w:val="24"/>
                          <w:szCs w:val="24"/>
                        </w:rPr>
                        <w:t>There are other grounds to contest a will for example if the client believes the testator did not fully comprehend or approve the contents of the will, if the client believes there is an error, or they believe there is fraud and forgery involved.</w:t>
                      </w:r>
                      <w:r w:rsidR="00D77A6C" w:rsidRPr="00011DB7">
                        <w:rPr>
                          <w:sz w:val="24"/>
                          <w:szCs w:val="24"/>
                        </w:rPr>
                        <w:t xml:space="preserve"> </w:t>
                      </w:r>
                      <w:sdt>
                        <w:sdtPr>
                          <w:rPr>
                            <w:sz w:val="24"/>
                            <w:szCs w:val="24"/>
                          </w:rPr>
                          <w:id w:val="2130280214"/>
                          <w:citation/>
                        </w:sdtPr>
                        <w:sdtContent>
                          <w:r w:rsidR="002C7157" w:rsidRPr="00011DB7">
                            <w:rPr>
                              <w:sz w:val="24"/>
                              <w:szCs w:val="24"/>
                            </w:rPr>
                            <w:fldChar w:fldCharType="begin"/>
                          </w:r>
                          <w:r w:rsidR="002C7157" w:rsidRPr="00011DB7">
                            <w:rPr>
                              <w:sz w:val="24"/>
                              <w:szCs w:val="24"/>
                            </w:rPr>
                            <w:instrText xml:space="preserve"> CITATION Ann071 \l 2057 </w:instrText>
                          </w:r>
                          <w:r w:rsidR="002C7157" w:rsidRPr="00011DB7">
                            <w:rPr>
                              <w:sz w:val="24"/>
                              <w:szCs w:val="24"/>
                            </w:rPr>
                            <w:fldChar w:fldCharType="separate"/>
                          </w:r>
                          <w:r w:rsidR="002C7157" w:rsidRPr="00011DB7">
                            <w:rPr>
                              <w:noProof/>
                              <w:sz w:val="24"/>
                              <w:szCs w:val="24"/>
                            </w:rPr>
                            <w:t>(Sutcliffe, 2007)</w:t>
                          </w:r>
                          <w:r w:rsidR="002C7157" w:rsidRPr="00011DB7">
                            <w:rPr>
                              <w:sz w:val="24"/>
                              <w:szCs w:val="24"/>
                            </w:rPr>
                            <w:fldChar w:fldCharType="end"/>
                          </w:r>
                        </w:sdtContent>
                      </w:sdt>
                      <w:r w:rsidR="007D7EEF" w:rsidRPr="00011DB7">
                        <w:rPr>
                          <w:sz w:val="24"/>
                          <w:szCs w:val="24"/>
                        </w:rPr>
                        <w:t xml:space="preserve"> After discovering what your client intends and what grounds they are contesting the will on you must find out critical information that will help in deciding the best course of action. The information is required to better grasp the situation and approach it from a legal perspective whilst also following codes and ethics. The lawyer is required to find out when they testator has passed away,</w:t>
                      </w:r>
                      <w:r w:rsidR="002709B9" w:rsidRPr="00011DB7">
                        <w:rPr>
                          <w:sz w:val="24"/>
                          <w:szCs w:val="24"/>
                        </w:rPr>
                        <w:t xml:space="preserve"> the character of the deceased and their family situation and other information to better understand the case due to the fact that each case is unique and different. Depending on the clients claims you can determine if you can move forward with the case or not. For </w:t>
                      </w:r>
                      <w:r w:rsidR="004A4D5F" w:rsidRPr="00011DB7">
                        <w:rPr>
                          <w:sz w:val="24"/>
                          <w:szCs w:val="24"/>
                        </w:rPr>
                        <w:t>example,</w:t>
                      </w:r>
                      <w:r w:rsidR="002709B9" w:rsidRPr="00011DB7">
                        <w:rPr>
                          <w:sz w:val="24"/>
                          <w:szCs w:val="24"/>
                        </w:rPr>
                        <w:t xml:space="preserve"> most claims can be brought up 12 years from the death </w:t>
                      </w:r>
                      <w:r w:rsidR="0071204F" w:rsidRPr="00011DB7">
                        <w:rPr>
                          <w:sz w:val="24"/>
                          <w:szCs w:val="24"/>
                        </w:rPr>
                        <w:t>date,</w:t>
                      </w:r>
                      <w:r w:rsidR="002709B9" w:rsidRPr="00011DB7">
                        <w:rPr>
                          <w:sz w:val="24"/>
                          <w:szCs w:val="24"/>
                        </w:rPr>
                        <w:t xml:space="preserve"> but this is not always the case and there are exceptions depending on the claim. </w:t>
                      </w:r>
                      <w:sdt>
                        <w:sdtPr>
                          <w:rPr>
                            <w:sz w:val="24"/>
                            <w:szCs w:val="24"/>
                          </w:rPr>
                          <w:id w:val="-1379625883"/>
                          <w:citation/>
                        </w:sdtPr>
                        <w:sdtContent>
                          <w:r w:rsidR="004A4D5F" w:rsidRPr="00011DB7">
                            <w:rPr>
                              <w:sz w:val="24"/>
                              <w:szCs w:val="24"/>
                            </w:rPr>
                            <w:fldChar w:fldCharType="begin"/>
                          </w:r>
                          <w:r w:rsidR="004A4D5F" w:rsidRPr="00011DB7">
                            <w:rPr>
                              <w:sz w:val="24"/>
                              <w:szCs w:val="24"/>
                            </w:rPr>
                            <w:instrText xml:space="preserve"> CITATION Ann072 \l 2057 </w:instrText>
                          </w:r>
                          <w:r w:rsidR="004A4D5F" w:rsidRPr="00011DB7">
                            <w:rPr>
                              <w:sz w:val="24"/>
                              <w:szCs w:val="24"/>
                            </w:rPr>
                            <w:fldChar w:fldCharType="separate"/>
                          </w:r>
                          <w:r w:rsidR="004A4D5F" w:rsidRPr="00011DB7">
                            <w:rPr>
                              <w:noProof/>
                              <w:sz w:val="24"/>
                              <w:szCs w:val="24"/>
                            </w:rPr>
                            <w:t>(Sutcliffe, 2007)</w:t>
                          </w:r>
                          <w:r w:rsidR="004A4D5F" w:rsidRPr="00011DB7">
                            <w:rPr>
                              <w:sz w:val="24"/>
                              <w:szCs w:val="24"/>
                            </w:rPr>
                            <w:fldChar w:fldCharType="end"/>
                          </w:r>
                        </w:sdtContent>
                      </w:sdt>
                      <w:r w:rsidR="00575CA1" w:rsidRPr="00011DB7">
                        <w:rPr>
                          <w:sz w:val="24"/>
                          <w:szCs w:val="24"/>
                        </w:rPr>
                        <w:t xml:space="preserve"> After planning on what to discuss you must then select the appropriate way to conduct the meeting. </w:t>
                      </w:r>
                      <w:r w:rsidR="00EC5084" w:rsidRPr="00011DB7">
                        <w:rPr>
                          <w:sz w:val="24"/>
                          <w:szCs w:val="24"/>
                        </w:rPr>
                        <w:t xml:space="preserve">A phone interview whilst quick and efficient does not let you get a sense of your client, and since they are a new </w:t>
                      </w:r>
                      <w:r w:rsidR="0071204F" w:rsidRPr="00011DB7">
                        <w:rPr>
                          <w:sz w:val="24"/>
                          <w:szCs w:val="24"/>
                        </w:rPr>
                        <w:t>client,</w:t>
                      </w:r>
                      <w:r w:rsidR="00EC5084" w:rsidRPr="00011DB7">
                        <w:rPr>
                          <w:sz w:val="24"/>
                          <w:szCs w:val="24"/>
                        </w:rPr>
                        <w:t xml:space="preserve"> it would be appropriate to meet face to face. The meeting could be set at their office or the lawyers office which will give a sense of professionalism the only disadvantage here is that it is not a more relaxed setting. Proposing a “coffee” meeting will be efficient by telling the client what needs to be discussed beforehand and preparing for any questions they may ask plus this is a consultation since lawyer has not taken the case onboard yet, therefore it gives both parties a chance to have a normal chat and discuss business.</w:t>
                      </w:r>
                    </w:p>
                  </w:txbxContent>
                </v:textbox>
                <w10:wrap anchorx="margin"/>
              </v:shape>
            </w:pict>
          </mc:Fallback>
        </mc:AlternateContent>
      </w:r>
    </w:p>
    <w:p w14:paraId="77631BE7" w14:textId="75688075" w:rsidR="00A50DBA" w:rsidRDefault="00A50DBA">
      <w:r>
        <w:br w:type="page"/>
      </w:r>
    </w:p>
    <w:p w14:paraId="18325FCA" w14:textId="6B908BB7" w:rsidR="00A50DBA" w:rsidRDefault="0010738E">
      <w:r>
        <w:rPr>
          <w:noProof/>
        </w:rPr>
        <w:lastRenderedPageBreak/>
        <mc:AlternateContent>
          <mc:Choice Requires="wps">
            <w:drawing>
              <wp:anchor distT="0" distB="0" distL="114300" distR="114300" simplePos="0" relativeHeight="251663360" behindDoc="0" locked="0" layoutInCell="1" allowOverlap="1" wp14:anchorId="234CCC5D" wp14:editId="4E393524">
                <wp:simplePos x="0" y="0"/>
                <wp:positionH relativeFrom="column">
                  <wp:posOffset>-495300</wp:posOffset>
                </wp:positionH>
                <wp:positionV relativeFrom="paragraph">
                  <wp:posOffset>-647700</wp:posOffset>
                </wp:positionV>
                <wp:extent cx="6896100" cy="47339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6896100" cy="4733925"/>
                        </a:xfrm>
                        <a:prstGeom prst="rect">
                          <a:avLst/>
                        </a:prstGeom>
                        <a:solidFill>
                          <a:schemeClr val="lt1"/>
                        </a:solidFill>
                        <a:ln w="6350">
                          <a:solidFill>
                            <a:prstClr val="black"/>
                          </a:solidFill>
                        </a:ln>
                      </wps:spPr>
                      <wps:txbx>
                        <w:txbxContent>
                          <w:p w14:paraId="6DA7170D" w14:textId="77777777" w:rsidR="0010738E" w:rsidRDefault="0010738E" w:rsidP="0010738E">
                            <w:pPr>
                              <w:pStyle w:val="Bibliography"/>
                              <w:rPr>
                                <w:noProof/>
                                <w:sz w:val="24"/>
                                <w:szCs w:val="24"/>
                              </w:rPr>
                            </w:pPr>
                            <w:r>
                              <w:fldChar w:fldCharType="begin"/>
                            </w:r>
                            <w:r>
                              <w:instrText xml:space="preserve"> BIBLIOGRAPHY  \l 2057 </w:instrText>
                            </w:r>
                            <w:r>
                              <w:fldChar w:fldCharType="separate"/>
                            </w:r>
                            <w:r>
                              <w:rPr>
                                <w:noProof/>
                              </w:rPr>
                              <w:t xml:space="preserve">Fox, A., 2021. </w:t>
                            </w:r>
                            <w:r>
                              <w:rPr>
                                <w:i/>
                                <w:iCs/>
                                <w:noProof/>
                              </w:rPr>
                              <w:t xml:space="preserve">What is Law Firm Risk &amp; Compliance?. </w:t>
                            </w:r>
                            <w:r>
                              <w:rPr>
                                <w:noProof/>
                              </w:rPr>
                              <w:t xml:space="preserve">[Online] </w:t>
                            </w:r>
                            <w:r>
                              <w:rPr>
                                <w:noProof/>
                              </w:rPr>
                              <w:br/>
                              <w:t xml:space="preserve">Available at: </w:t>
                            </w:r>
                            <w:r>
                              <w:rPr>
                                <w:noProof/>
                                <w:u w:val="single"/>
                              </w:rPr>
                              <w:t>https://www.totallylegal.com/article/what-is-law-firm-risk-compliance#:~:text=The%20Risk%20%26%20Compliance%20function%20in,Anti%2Dmoney%20laundering</w:t>
                            </w:r>
                            <w:r>
                              <w:rPr>
                                <w:noProof/>
                              </w:rPr>
                              <w:br/>
                              <w:t>[Accessed 2 January 2023].</w:t>
                            </w:r>
                          </w:p>
                          <w:p w14:paraId="3E2C4310" w14:textId="77777777" w:rsidR="0010738E" w:rsidRDefault="0010738E" w:rsidP="0010738E">
                            <w:pPr>
                              <w:pStyle w:val="Bibliography"/>
                              <w:rPr>
                                <w:noProof/>
                              </w:rPr>
                            </w:pPr>
                            <w:r>
                              <w:rPr>
                                <w:noProof/>
                              </w:rPr>
                              <w:t xml:space="preserve">Fox, A., 2021. </w:t>
                            </w:r>
                            <w:r>
                              <w:rPr>
                                <w:i/>
                                <w:iCs/>
                                <w:noProof/>
                              </w:rPr>
                              <w:t xml:space="preserve">What is Law Firm Risk &amp; Compliance?. </w:t>
                            </w:r>
                            <w:r>
                              <w:rPr>
                                <w:noProof/>
                              </w:rPr>
                              <w:t xml:space="preserve">[Online] </w:t>
                            </w:r>
                            <w:r>
                              <w:rPr>
                                <w:noProof/>
                              </w:rPr>
                              <w:br/>
                              <w:t xml:space="preserve">Available at: </w:t>
                            </w:r>
                            <w:r>
                              <w:rPr>
                                <w:noProof/>
                                <w:u w:val="single"/>
                              </w:rPr>
                              <w:t>https://www.totallylegal.com/article/what-is-law-firm-risk-compliance#:~:text=The%20Risk%20%26%20Compliance%20function%20in,Anti%2Dmoney%20laundering</w:t>
                            </w:r>
                            <w:r>
                              <w:rPr>
                                <w:noProof/>
                              </w:rPr>
                              <w:br/>
                              <w:t>[Accessed 2 January 2023].</w:t>
                            </w:r>
                          </w:p>
                          <w:p w14:paraId="431581AC" w14:textId="77777777" w:rsidR="0010738E" w:rsidRDefault="0010738E" w:rsidP="0010738E">
                            <w:pPr>
                              <w:pStyle w:val="Bibliography"/>
                              <w:rPr>
                                <w:noProof/>
                              </w:rPr>
                            </w:pPr>
                            <w:r>
                              <w:rPr>
                                <w:noProof/>
                              </w:rPr>
                              <w:t xml:space="preserve">Gov.uk, 2013. </w:t>
                            </w:r>
                            <w:r>
                              <w:rPr>
                                <w:i/>
                                <w:iCs/>
                                <w:noProof/>
                              </w:rPr>
                              <w:t xml:space="preserve">Anti-money laundering resgistration. </w:t>
                            </w:r>
                            <w:r>
                              <w:rPr>
                                <w:noProof/>
                              </w:rPr>
                              <w:t xml:space="preserve">[Online] </w:t>
                            </w:r>
                            <w:r>
                              <w:rPr>
                                <w:noProof/>
                              </w:rPr>
                              <w:br/>
                              <w:t xml:space="preserve">Available at: </w:t>
                            </w:r>
                            <w:r>
                              <w:rPr>
                                <w:noProof/>
                                <w:u w:val="single"/>
                              </w:rPr>
                              <w:t>https://www.gov.uk/anti-money-laundering-registration</w:t>
                            </w:r>
                            <w:r>
                              <w:rPr>
                                <w:noProof/>
                              </w:rPr>
                              <w:br/>
                              <w:t>[Accessed 2 January 2023].</w:t>
                            </w:r>
                          </w:p>
                          <w:p w14:paraId="2B1C7A8D" w14:textId="77777777" w:rsidR="0010738E" w:rsidRDefault="0010738E" w:rsidP="0010738E">
                            <w:pPr>
                              <w:pStyle w:val="Bibliography"/>
                              <w:rPr>
                                <w:noProof/>
                              </w:rPr>
                            </w:pPr>
                            <w:r>
                              <w:rPr>
                                <w:noProof/>
                              </w:rPr>
                              <w:t xml:space="preserve">SRA, 2019. </w:t>
                            </w:r>
                            <w:r>
                              <w:rPr>
                                <w:i/>
                                <w:iCs/>
                                <w:noProof/>
                              </w:rPr>
                              <w:t xml:space="preserve">Client care letters. </w:t>
                            </w:r>
                            <w:r>
                              <w:rPr>
                                <w:noProof/>
                              </w:rPr>
                              <w:t xml:space="preserve">[Online] </w:t>
                            </w:r>
                            <w:r>
                              <w:rPr>
                                <w:noProof/>
                              </w:rPr>
                              <w:br/>
                              <w:t xml:space="preserve">Available at: </w:t>
                            </w:r>
                            <w:r>
                              <w:rPr>
                                <w:noProof/>
                                <w:u w:val="single"/>
                              </w:rPr>
                              <w:t>https://www.sra.org.uk/solicitors/guidance/client-care-letters/</w:t>
                            </w:r>
                            <w:r>
                              <w:rPr>
                                <w:noProof/>
                              </w:rPr>
                              <w:br/>
                              <w:t>[Accessed 2 January 2023].</w:t>
                            </w:r>
                          </w:p>
                          <w:p w14:paraId="7E964F9B" w14:textId="77777777" w:rsidR="0010738E" w:rsidRDefault="0010738E" w:rsidP="0010738E">
                            <w:pPr>
                              <w:pStyle w:val="Bibliography"/>
                              <w:rPr>
                                <w:noProof/>
                              </w:rPr>
                            </w:pPr>
                            <w:r>
                              <w:rPr>
                                <w:noProof/>
                              </w:rPr>
                              <w:t xml:space="preserve">SRA, 2019. </w:t>
                            </w:r>
                            <w:r>
                              <w:rPr>
                                <w:i/>
                                <w:iCs/>
                                <w:noProof/>
                              </w:rPr>
                              <w:t xml:space="preserve">Clients care letter. </w:t>
                            </w:r>
                            <w:r>
                              <w:rPr>
                                <w:noProof/>
                              </w:rPr>
                              <w:t xml:space="preserve">[Online] </w:t>
                            </w:r>
                            <w:r>
                              <w:rPr>
                                <w:noProof/>
                              </w:rPr>
                              <w:br/>
                              <w:t xml:space="preserve">Available at: </w:t>
                            </w:r>
                            <w:r>
                              <w:rPr>
                                <w:noProof/>
                                <w:u w:val="single"/>
                              </w:rPr>
                              <w:t>https://www.sra.org.uk/solicitors/guidance/client-care-letters/</w:t>
                            </w:r>
                            <w:r>
                              <w:rPr>
                                <w:noProof/>
                              </w:rPr>
                              <w:br/>
                              <w:t>[Accessed 2 January 2023].</w:t>
                            </w:r>
                          </w:p>
                          <w:p w14:paraId="6778EC16" w14:textId="77777777" w:rsidR="0010738E" w:rsidRDefault="0010738E" w:rsidP="0010738E">
                            <w:pPr>
                              <w:pStyle w:val="Bibliography"/>
                              <w:rPr>
                                <w:noProof/>
                              </w:rPr>
                            </w:pPr>
                            <w:r>
                              <w:rPr>
                                <w:noProof/>
                              </w:rPr>
                              <w:t xml:space="preserve">SRA, 2019. </w:t>
                            </w:r>
                            <w:r>
                              <w:rPr>
                                <w:i/>
                                <w:iCs/>
                                <w:noProof/>
                              </w:rPr>
                              <w:t xml:space="preserve">Confidentiality of client information. </w:t>
                            </w:r>
                            <w:r>
                              <w:rPr>
                                <w:noProof/>
                              </w:rPr>
                              <w:t xml:space="preserve">[Online] </w:t>
                            </w:r>
                            <w:r>
                              <w:rPr>
                                <w:noProof/>
                              </w:rPr>
                              <w:br/>
                              <w:t xml:space="preserve">Available at: </w:t>
                            </w:r>
                            <w:r>
                              <w:rPr>
                                <w:noProof/>
                                <w:u w:val="single"/>
                              </w:rPr>
                              <w:t>https://www.sra.org.uk/solicitors/guidance/confidentiality-client-information/</w:t>
                            </w:r>
                            <w:r>
                              <w:rPr>
                                <w:noProof/>
                              </w:rPr>
                              <w:br/>
                              <w:t>[Accessed 2 January 2023].</w:t>
                            </w:r>
                          </w:p>
                          <w:p w14:paraId="2505EEB9" w14:textId="77777777" w:rsidR="0010738E" w:rsidRDefault="0010738E" w:rsidP="0010738E">
                            <w:pPr>
                              <w:pStyle w:val="Bibliography"/>
                              <w:rPr>
                                <w:noProof/>
                              </w:rPr>
                            </w:pPr>
                            <w:r>
                              <w:rPr>
                                <w:noProof/>
                              </w:rPr>
                              <w:t xml:space="preserve">SRA, 2019. </w:t>
                            </w:r>
                            <w:r>
                              <w:rPr>
                                <w:i/>
                                <w:iCs/>
                                <w:noProof/>
                              </w:rPr>
                              <w:t xml:space="preserve">Conflicts of interest. </w:t>
                            </w:r>
                            <w:r>
                              <w:rPr>
                                <w:noProof/>
                              </w:rPr>
                              <w:t xml:space="preserve">[Online] </w:t>
                            </w:r>
                            <w:r>
                              <w:rPr>
                                <w:noProof/>
                              </w:rPr>
                              <w:br/>
                              <w:t xml:space="preserve">Available at: </w:t>
                            </w:r>
                            <w:r>
                              <w:rPr>
                                <w:noProof/>
                                <w:u w:val="single"/>
                              </w:rPr>
                              <w:t>https://www.sra.org.uk/solicitors/guidance/conflicts-interest/#:~:text=A%20conflict%20of%20interest%20means,for%20two%20or%20more%20clients.</w:t>
                            </w:r>
                            <w:r>
                              <w:rPr>
                                <w:noProof/>
                              </w:rPr>
                              <w:br/>
                              <w:t>[Accessed 2 January 2023].</w:t>
                            </w:r>
                          </w:p>
                          <w:p w14:paraId="6FA3E3CE" w14:textId="77777777" w:rsidR="0010738E" w:rsidRDefault="0010738E" w:rsidP="0010738E">
                            <w:pPr>
                              <w:pStyle w:val="Bibliography"/>
                              <w:rPr>
                                <w:noProof/>
                              </w:rPr>
                            </w:pPr>
                            <w:r>
                              <w:rPr>
                                <w:noProof/>
                              </w:rPr>
                              <w:t xml:space="preserve">SRA, 2019. </w:t>
                            </w:r>
                            <w:r>
                              <w:rPr>
                                <w:i/>
                                <w:iCs/>
                                <w:noProof/>
                              </w:rPr>
                              <w:t xml:space="preserve">Conflicts of interest. </w:t>
                            </w:r>
                            <w:r>
                              <w:rPr>
                                <w:noProof/>
                              </w:rPr>
                              <w:t xml:space="preserve">[Online] </w:t>
                            </w:r>
                            <w:r>
                              <w:rPr>
                                <w:noProof/>
                              </w:rPr>
                              <w:br/>
                              <w:t xml:space="preserve">Available at: </w:t>
                            </w:r>
                            <w:r>
                              <w:rPr>
                                <w:noProof/>
                                <w:u w:val="single"/>
                              </w:rPr>
                              <w:t>https://www.sra.org.uk/solicitors/guidance/conflicts-interest/#:~:text=A%20conflict%20of%20interest%20means,for%20two%20or%20more%20clients.</w:t>
                            </w:r>
                            <w:r>
                              <w:rPr>
                                <w:noProof/>
                              </w:rPr>
                              <w:br/>
                              <w:t>[Accessed 2 January 2023].</w:t>
                            </w:r>
                          </w:p>
                          <w:p w14:paraId="7D67434E" w14:textId="77777777" w:rsidR="0010738E" w:rsidRDefault="0010738E" w:rsidP="0010738E">
                            <w:pPr>
                              <w:pStyle w:val="Bibliography"/>
                              <w:rPr>
                                <w:noProof/>
                              </w:rPr>
                            </w:pPr>
                            <w:r>
                              <w:rPr>
                                <w:noProof/>
                              </w:rPr>
                              <w:t xml:space="preserve">Sutcliffe, A., 2007. </w:t>
                            </w:r>
                            <w:r>
                              <w:rPr>
                                <w:i/>
                                <w:iCs/>
                                <w:noProof/>
                              </w:rPr>
                              <w:t xml:space="preserve">What are the grounds for contesting a will?. </w:t>
                            </w:r>
                            <w:r>
                              <w:rPr>
                                <w:noProof/>
                              </w:rPr>
                              <w:t xml:space="preserve">[Online] </w:t>
                            </w:r>
                            <w:r>
                              <w:rPr>
                                <w:noProof/>
                              </w:rPr>
                              <w:br/>
                              <w:t xml:space="preserve">Available at: </w:t>
                            </w:r>
                            <w:r>
                              <w:rPr>
                                <w:noProof/>
                                <w:u w:val="single"/>
                              </w:rPr>
                              <w:t>https://www.thegazette.co.uk/all-notices/content/100023#:~:text=Grounds%20for%20contesting%20a%20will%201%201%29%20The,Forgery%20and%20fraud%20...%205%205%29%20Rectification%20</w:t>
                            </w:r>
                            <w:r>
                              <w:rPr>
                                <w:noProof/>
                              </w:rPr>
                              <w:br/>
                              <w:t>[Accessed 2 January 2023].</w:t>
                            </w:r>
                          </w:p>
                          <w:p w14:paraId="7D8DEFB5" w14:textId="77777777" w:rsidR="0010738E" w:rsidRDefault="0010738E" w:rsidP="0010738E">
                            <w:pPr>
                              <w:pStyle w:val="Bibliography"/>
                              <w:rPr>
                                <w:noProof/>
                              </w:rPr>
                            </w:pPr>
                            <w:r>
                              <w:rPr>
                                <w:noProof/>
                              </w:rPr>
                              <w:t xml:space="preserve">Sutcliffe, A., 2007. </w:t>
                            </w:r>
                            <w:r>
                              <w:rPr>
                                <w:i/>
                                <w:iCs/>
                                <w:noProof/>
                              </w:rPr>
                              <w:t xml:space="preserve">What are the grounds for contesting a will?. </w:t>
                            </w:r>
                            <w:r>
                              <w:rPr>
                                <w:noProof/>
                              </w:rPr>
                              <w:t xml:space="preserve">[Online] </w:t>
                            </w:r>
                            <w:r>
                              <w:rPr>
                                <w:noProof/>
                              </w:rPr>
                              <w:br/>
                              <w:t xml:space="preserve">Available at: </w:t>
                            </w:r>
                            <w:r>
                              <w:rPr>
                                <w:noProof/>
                                <w:u w:val="single"/>
                              </w:rPr>
                              <w:t>https://www.thegazette.co.uk/all-notices/content/100023#:~:text=Grounds%20for%20contesting%20a%20will%201%201%29%20The,Forgery%20and%20fraud%20...%205%205%29%20Rectification%20</w:t>
                            </w:r>
                            <w:r>
                              <w:rPr>
                                <w:noProof/>
                              </w:rPr>
                              <w:br/>
                              <w:t>[Accessed 2 January 2023].</w:t>
                            </w:r>
                          </w:p>
                          <w:p w14:paraId="4931F401" w14:textId="77777777" w:rsidR="0010738E" w:rsidRDefault="0010738E" w:rsidP="0010738E">
                            <w:pPr>
                              <w:pStyle w:val="Bibliography"/>
                              <w:rPr>
                                <w:noProof/>
                              </w:rPr>
                            </w:pPr>
                            <w:r>
                              <w:rPr>
                                <w:noProof/>
                              </w:rPr>
                              <w:t xml:space="preserve">Sutcliffe, A., 2007. </w:t>
                            </w:r>
                            <w:r>
                              <w:rPr>
                                <w:i/>
                                <w:iCs/>
                                <w:noProof/>
                              </w:rPr>
                              <w:t xml:space="preserve">What are the grounds for contesting a will?. </w:t>
                            </w:r>
                            <w:r>
                              <w:rPr>
                                <w:noProof/>
                              </w:rPr>
                              <w:t xml:space="preserve">[Online] </w:t>
                            </w:r>
                            <w:r>
                              <w:rPr>
                                <w:noProof/>
                              </w:rPr>
                              <w:br/>
                              <w:t xml:space="preserve">Available at: </w:t>
                            </w:r>
                            <w:r>
                              <w:rPr>
                                <w:noProof/>
                                <w:u w:val="single"/>
                              </w:rPr>
                              <w:t>https://www.thegazette.co.uk/all-notices/content/100023#:~:text=Grounds%20for%20contesting%20a%20will%201%201%29%20The,Forgery%20and%20fraud%20...%205%205%29%20Rectification%20</w:t>
                            </w:r>
                            <w:r>
                              <w:rPr>
                                <w:noProof/>
                              </w:rPr>
                              <w:br/>
                              <w:t>[Accessed 2 January 2023].</w:t>
                            </w:r>
                          </w:p>
                          <w:p w14:paraId="1FB70328" w14:textId="1C6AB0F1" w:rsidR="0010738E" w:rsidRDefault="0010738E" w:rsidP="0010738E">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CCC5D" id="Text Box 5" o:spid="_x0000_s1030" type="#_x0000_t202" style="position:absolute;margin-left:-39pt;margin-top:-51pt;width:543pt;height:3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" fillcolor="white [3201]" strokeweight=".5pt">
                <v:textbox>
                  <w:txbxContent>
                    <w:p w14:paraId="6DA7170D" w14:textId="77777777" w:rsidR="0010738E" w:rsidRDefault="0010738E" w:rsidP="0010738E">
                      <w:pPr>
                        <w:pStyle w:val="Bibliography"/>
                        <w:rPr>
                          <w:noProof/>
                          <w:sz w:val="24"/>
                          <w:szCs w:val="24"/>
                        </w:rPr>
                      </w:pPr>
                      <w:r>
                        <w:fldChar w:fldCharType="begin"/>
                      </w:r>
                      <w:r>
                        <w:instrText xml:space="preserve"> BIBLIOGRAPHY  \l 2057 </w:instrText>
                      </w:r>
                      <w:r>
                        <w:fldChar w:fldCharType="separate"/>
                      </w:r>
                      <w:r>
                        <w:rPr>
                          <w:noProof/>
                        </w:rPr>
                        <w:t xml:space="preserve">Fox, A., 2021. </w:t>
                      </w:r>
                      <w:r>
                        <w:rPr>
                          <w:i/>
                          <w:iCs/>
                          <w:noProof/>
                        </w:rPr>
                        <w:t xml:space="preserve">What is Law Firm Risk &amp; Compliance?. </w:t>
                      </w:r>
                      <w:r>
                        <w:rPr>
                          <w:noProof/>
                        </w:rPr>
                        <w:t xml:space="preserve">[Online] </w:t>
                      </w:r>
                      <w:r>
                        <w:rPr>
                          <w:noProof/>
                        </w:rPr>
                        <w:br/>
                        <w:t xml:space="preserve">Available at: </w:t>
                      </w:r>
                      <w:r>
                        <w:rPr>
                          <w:noProof/>
                          <w:u w:val="single"/>
                        </w:rPr>
                        <w:t>https://www.totallylegal.com/article/what-is-law-firm-risk-compliance#:~:text=The%20Risk%20%26%20Compliance%20function%20in,Anti%2Dmoney%20laundering</w:t>
                      </w:r>
                      <w:r>
                        <w:rPr>
                          <w:noProof/>
                        </w:rPr>
                        <w:br/>
                        <w:t>[Accessed 2 January 2023].</w:t>
                      </w:r>
                    </w:p>
                    <w:p w14:paraId="3E2C4310" w14:textId="77777777" w:rsidR="0010738E" w:rsidRDefault="0010738E" w:rsidP="0010738E">
                      <w:pPr>
                        <w:pStyle w:val="Bibliography"/>
                        <w:rPr>
                          <w:noProof/>
                        </w:rPr>
                      </w:pPr>
                      <w:r>
                        <w:rPr>
                          <w:noProof/>
                        </w:rPr>
                        <w:t xml:space="preserve">Fox, A., 2021. </w:t>
                      </w:r>
                      <w:r>
                        <w:rPr>
                          <w:i/>
                          <w:iCs/>
                          <w:noProof/>
                        </w:rPr>
                        <w:t xml:space="preserve">What is Law Firm Risk &amp; Compliance?. </w:t>
                      </w:r>
                      <w:r>
                        <w:rPr>
                          <w:noProof/>
                        </w:rPr>
                        <w:t xml:space="preserve">[Online] </w:t>
                      </w:r>
                      <w:r>
                        <w:rPr>
                          <w:noProof/>
                        </w:rPr>
                        <w:br/>
                        <w:t xml:space="preserve">Available at: </w:t>
                      </w:r>
                      <w:r>
                        <w:rPr>
                          <w:noProof/>
                          <w:u w:val="single"/>
                        </w:rPr>
                        <w:t>https://www.totallylegal.com/article/what-is-law-firm-risk-compliance#:~:text=The%20Risk%20%26%20Compliance%20function%20in,Anti%2Dmoney%20laundering</w:t>
                      </w:r>
                      <w:r>
                        <w:rPr>
                          <w:noProof/>
                        </w:rPr>
                        <w:br/>
                        <w:t>[Accessed 2 January 2023].</w:t>
                      </w:r>
                    </w:p>
                    <w:p w14:paraId="431581AC" w14:textId="77777777" w:rsidR="0010738E" w:rsidRDefault="0010738E" w:rsidP="0010738E">
                      <w:pPr>
                        <w:pStyle w:val="Bibliography"/>
                        <w:rPr>
                          <w:noProof/>
                        </w:rPr>
                      </w:pPr>
                      <w:r>
                        <w:rPr>
                          <w:noProof/>
                        </w:rPr>
                        <w:t xml:space="preserve">Gov.uk, 2013. </w:t>
                      </w:r>
                      <w:r>
                        <w:rPr>
                          <w:i/>
                          <w:iCs/>
                          <w:noProof/>
                        </w:rPr>
                        <w:t xml:space="preserve">Anti-money laundering resgistration. </w:t>
                      </w:r>
                      <w:r>
                        <w:rPr>
                          <w:noProof/>
                        </w:rPr>
                        <w:t xml:space="preserve">[Online] </w:t>
                      </w:r>
                      <w:r>
                        <w:rPr>
                          <w:noProof/>
                        </w:rPr>
                        <w:br/>
                        <w:t xml:space="preserve">Available at: </w:t>
                      </w:r>
                      <w:r>
                        <w:rPr>
                          <w:noProof/>
                          <w:u w:val="single"/>
                        </w:rPr>
                        <w:t>https://www.gov.uk/anti-money-laundering-registration</w:t>
                      </w:r>
                      <w:r>
                        <w:rPr>
                          <w:noProof/>
                        </w:rPr>
                        <w:br/>
                        <w:t>[Accessed 2 January 2023].</w:t>
                      </w:r>
                    </w:p>
                    <w:p w14:paraId="2B1C7A8D" w14:textId="77777777" w:rsidR="0010738E" w:rsidRDefault="0010738E" w:rsidP="0010738E">
                      <w:pPr>
                        <w:pStyle w:val="Bibliography"/>
                        <w:rPr>
                          <w:noProof/>
                        </w:rPr>
                      </w:pPr>
                      <w:r>
                        <w:rPr>
                          <w:noProof/>
                        </w:rPr>
                        <w:t xml:space="preserve">SRA, 2019. </w:t>
                      </w:r>
                      <w:r>
                        <w:rPr>
                          <w:i/>
                          <w:iCs/>
                          <w:noProof/>
                        </w:rPr>
                        <w:t xml:space="preserve">Client care letters. </w:t>
                      </w:r>
                      <w:r>
                        <w:rPr>
                          <w:noProof/>
                        </w:rPr>
                        <w:t xml:space="preserve">[Online] </w:t>
                      </w:r>
                      <w:r>
                        <w:rPr>
                          <w:noProof/>
                        </w:rPr>
                        <w:br/>
                        <w:t xml:space="preserve">Available at: </w:t>
                      </w:r>
                      <w:r>
                        <w:rPr>
                          <w:noProof/>
                          <w:u w:val="single"/>
                        </w:rPr>
                        <w:t>https://www.sra.org.uk/solicitors/guidance/client-care-letters/</w:t>
                      </w:r>
                      <w:r>
                        <w:rPr>
                          <w:noProof/>
                        </w:rPr>
                        <w:br/>
                        <w:t>[Accessed 2 January 2023].</w:t>
                      </w:r>
                    </w:p>
                    <w:p w14:paraId="7E964F9B" w14:textId="77777777" w:rsidR="0010738E" w:rsidRDefault="0010738E" w:rsidP="0010738E">
                      <w:pPr>
                        <w:pStyle w:val="Bibliography"/>
                        <w:rPr>
                          <w:noProof/>
                        </w:rPr>
                      </w:pPr>
                      <w:r>
                        <w:rPr>
                          <w:noProof/>
                        </w:rPr>
                        <w:t xml:space="preserve">SRA, 2019. </w:t>
                      </w:r>
                      <w:r>
                        <w:rPr>
                          <w:i/>
                          <w:iCs/>
                          <w:noProof/>
                        </w:rPr>
                        <w:t xml:space="preserve">Clients care letter. </w:t>
                      </w:r>
                      <w:r>
                        <w:rPr>
                          <w:noProof/>
                        </w:rPr>
                        <w:t xml:space="preserve">[Online] </w:t>
                      </w:r>
                      <w:r>
                        <w:rPr>
                          <w:noProof/>
                        </w:rPr>
                        <w:br/>
                        <w:t xml:space="preserve">Available at: </w:t>
                      </w:r>
                      <w:r>
                        <w:rPr>
                          <w:noProof/>
                          <w:u w:val="single"/>
                        </w:rPr>
                        <w:t>https://www.sra.org.uk/solicitors/guidance/client-care-letters/</w:t>
                      </w:r>
                      <w:r>
                        <w:rPr>
                          <w:noProof/>
                        </w:rPr>
                        <w:br/>
                        <w:t>[Accessed 2 January 2023].</w:t>
                      </w:r>
                    </w:p>
                    <w:p w14:paraId="6778EC16" w14:textId="77777777" w:rsidR="0010738E" w:rsidRDefault="0010738E" w:rsidP="0010738E">
                      <w:pPr>
                        <w:pStyle w:val="Bibliography"/>
                        <w:rPr>
                          <w:noProof/>
                        </w:rPr>
                      </w:pPr>
                      <w:r>
                        <w:rPr>
                          <w:noProof/>
                        </w:rPr>
                        <w:t xml:space="preserve">SRA, 2019. </w:t>
                      </w:r>
                      <w:r>
                        <w:rPr>
                          <w:i/>
                          <w:iCs/>
                          <w:noProof/>
                        </w:rPr>
                        <w:t xml:space="preserve">Confidentiality of client information. </w:t>
                      </w:r>
                      <w:r>
                        <w:rPr>
                          <w:noProof/>
                        </w:rPr>
                        <w:t xml:space="preserve">[Online] </w:t>
                      </w:r>
                      <w:r>
                        <w:rPr>
                          <w:noProof/>
                        </w:rPr>
                        <w:br/>
                        <w:t xml:space="preserve">Available at: </w:t>
                      </w:r>
                      <w:r>
                        <w:rPr>
                          <w:noProof/>
                          <w:u w:val="single"/>
                        </w:rPr>
                        <w:t>https://www.sra.org.uk/solicitors/guidance/confidentiality-client-information/</w:t>
                      </w:r>
                      <w:r>
                        <w:rPr>
                          <w:noProof/>
                        </w:rPr>
                        <w:br/>
                        <w:t>[Accessed 2 January 2023].</w:t>
                      </w:r>
                    </w:p>
                    <w:p w14:paraId="2505EEB9" w14:textId="77777777" w:rsidR="0010738E" w:rsidRDefault="0010738E" w:rsidP="0010738E">
                      <w:pPr>
                        <w:pStyle w:val="Bibliography"/>
                        <w:rPr>
                          <w:noProof/>
                        </w:rPr>
                      </w:pPr>
                      <w:r>
                        <w:rPr>
                          <w:noProof/>
                        </w:rPr>
                        <w:t xml:space="preserve">SRA, 2019. </w:t>
                      </w:r>
                      <w:r>
                        <w:rPr>
                          <w:i/>
                          <w:iCs/>
                          <w:noProof/>
                        </w:rPr>
                        <w:t xml:space="preserve">Conflicts of interest. </w:t>
                      </w:r>
                      <w:r>
                        <w:rPr>
                          <w:noProof/>
                        </w:rPr>
                        <w:t xml:space="preserve">[Online] </w:t>
                      </w:r>
                      <w:r>
                        <w:rPr>
                          <w:noProof/>
                        </w:rPr>
                        <w:br/>
                        <w:t xml:space="preserve">Available at: </w:t>
                      </w:r>
                      <w:r>
                        <w:rPr>
                          <w:noProof/>
                          <w:u w:val="single"/>
                        </w:rPr>
                        <w:t>https://www.sra.org.uk/solicitors/guidance/conflicts-interest/#:~:text=A%20conflict%20of%20interest%20means,for%20two%20or%20more%20clients.</w:t>
                      </w:r>
                      <w:r>
                        <w:rPr>
                          <w:noProof/>
                        </w:rPr>
                        <w:br/>
                        <w:t>[Accessed 2 January 2023].</w:t>
                      </w:r>
                    </w:p>
                    <w:p w14:paraId="6FA3E3CE" w14:textId="77777777" w:rsidR="0010738E" w:rsidRDefault="0010738E" w:rsidP="0010738E">
                      <w:pPr>
                        <w:pStyle w:val="Bibliography"/>
                        <w:rPr>
                          <w:noProof/>
                        </w:rPr>
                      </w:pPr>
                      <w:r>
                        <w:rPr>
                          <w:noProof/>
                        </w:rPr>
                        <w:t xml:space="preserve">SRA, 2019. </w:t>
                      </w:r>
                      <w:r>
                        <w:rPr>
                          <w:i/>
                          <w:iCs/>
                          <w:noProof/>
                        </w:rPr>
                        <w:t xml:space="preserve">Conflicts of interest. </w:t>
                      </w:r>
                      <w:r>
                        <w:rPr>
                          <w:noProof/>
                        </w:rPr>
                        <w:t xml:space="preserve">[Online] </w:t>
                      </w:r>
                      <w:r>
                        <w:rPr>
                          <w:noProof/>
                        </w:rPr>
                        <w:br/>
                        <w:t xml:space="preserve">Available at: </w:t>
                      </w:r>
                      <w:r>
                        <w:rPr>
                          <w:noProof/>
                          <w:u w:val="single"/>
                        </w:rPr>
                        <w:t>https://www.sra.org.uk/solicitors/guidance/conflicts-interest/#:~:text=A%20conflict%20of%20interest%20means,for%20two%20or%20more%20clients.</w:t>
                      </w:r>
                      <w:r>
                        <w:rPr>
                          <w:noProof/>
                        </w:rPr>
                        <w:br/>
                        <w:t>[Accessed 2 January 2023].</w:t>
                      </w:r>
                    </w:p>
                    <w:p w14:paraId="7D67434E" w14:textId="77777777" w:rsidR="0010738E" w:rsidRDefault="0010738E" w:rsidP="0010738E">
                      <w:pPr>
                        <w:pStyle w:val="Bibliography"/>
                        <w:rPr>
                          <w:noProof/>
                        </w:rPr>
                      </w:pPr>
                      <w:r>
                        <w:rPr>
                          <w:noProof/>
                        </w:rPr>
                        <w:t xml:space="preserve">Sutcliffe, A., 2007. </w:t>
                      </w:r>
                      <w:r>
                        <w:rPr>
                          <w:i/>
                          <w:iCs/>
                          <w:noProof/>
                        </w:rPr>
                        <w:t xml:space="preserve">What are the grounds for contesting a will?. </w:t>
                      </w:r>
                      <w:r>
                        <w:rPr>
                          <w:noProof/>
                        </w:rPr>
                        <w:t xml:space="preserve">[Online] </w:t>
                      </w:r>
                      <w:r>
                        <w:rPr>
                          <w:noProof/>
                        </w:rPr>
                        <w:br/>
                        <w:t xml:space="preserve">Available at: </w:t>
                      </w:r>
                      <w:r>
                        <w:rPr>
                          <w:noProof/>
                          <w:u w:val="single"/>
                        </w:rPr>
                        <w:t>https://www.thegazette.co.uk/all-notices/content/100023#:~:text=Grounds%20for%20contesting%20a%20will%201%201%29%20The,Forgery%20and%20fraud%20...%205%205%29%20Rectification%20</w:t>
                      </w:r>
                      <w:r>
                        <w:rPr>
                          <w:noProof/>
                        </w:rPr>
                        <w:br/>
                        <w:t>[Accessed 2 January 2023].</w:t>
                      </w:r>
                    </w:p>
                    <w:p w14:paraId="7D8DEFB5" w14:textId="77777777" w:rsidR="0010738E" w:rsidRDefault="0010738E" w:rsidP="0010738E">
                      <w:pPr>
                        <w:pStyle w:val="Bibliography"/>
                        <w:rPr>
                          <w:noProof/>
                        </w:rPr>
                      </w:pPr>
                      <w:r>
                        <w:rPr>
                          <w:noProof/>
                        </w:rPr>
                        <w:t xml:space="preserve">Sutcliffe, A., 2007. </w:t>
                      </w:r>
                      <w:r>
                        <w:rPr>
                          <w:i/>
                          <w:iCs/>
                          <w:noProof/>
                        </w:rPr>
                        <w:t xml:space="preserve">What are the grounds for contesting a will?. </w:t>
                      </w:r>
                      <w:r>
                        <w:rPr>
                          <w:noProof/>
                        </w:rPr>
                        <w:t xml:space="preserve">[Online] </w:t>
                      </w:r>
                      <w:r>
                        <w:rPr>
                          <w:noProof/>
                        </w:rPr>
                        <w:br/>
                        <w:t xml:space="preserve">Available at: </w:t>
                      </w:r>
                      <w:r>
                        <w:rPr>
                          <w:noProof/>
                          <w:u w:val="single"/>
                        </w:rPr>
                        <w:t>https://www.thegazette.co.uk/all-notices/content/100023#:~:text=Grounds%20for%20contesting%20a%20will%201%201%29%20The,Forgery%20and%20fraud%20...%205%205%29%20Rectification%20</w:t>
                      </w:r>
                      <w:r>
                        <w:rPr>
                          <w:noProof/>
                        </w:rPr>
                        <w:br/>
                        <w:t>[Accessed 2 January 2023].</w:t>
                      </w:r>
                    </w:p>
                    <w:p w14:paraId="4931F401" w14:textId="77777777" w:rsidR="0010738E" w:rsidRDefault="0010738E" w:rsidP="0010738E">
                      <w:pPr>
                        <w:pStyle w:val="Bibliography"/>
                        <w:rPr>
                          <w:noProof/>
                        </w:rPr>
                      </w:pPr>
                      <w:r>
                        <w:rPr>
                          <w:noProof/>
                        </w:rPr>
                        <w:t xml:space="preserve">Sutcliffe, A., 2007. </w:t>
                      </w:r>
                      <w:r>
                        <w:rPr>
                          <w:i/>
                          <w:iCs/>
                          <w:noProof/>
                        </w:rPr>
                        <w:t xml:space="preserve">What are the grounds for contesting a will?. </w:t>
                      </w:r>
                      <w:r>
                        <w:rPr>
                          <w:noProof/>
                        </w:rPr>
                        <w:t xml:space="preserve">[Online] </w:t>
                      </w:r>
                      <w:r>
                        <w:rPr>
                          <w:noProof/>
                        </w:rPr>
                        <w:br/>
                        <w:t xml:space="preserve">Available at: </w:t>
                      </w:r>
                      <w:r>
                        <w:rPr>
                          <w:noProof/>
                          <w:u w:val="single"/>
                        </w:rPr>
                        <w:t>https://www.thegazette.co.uk/all-notices/content/100023#:~:text=Grounds%20for%20contesting%20a%20will%201%201%29%20The,Forgery%20and%20fraud%20...%205%205%29%20Rectification%20</w:t>
                      </w:r>
                      <w:r>
                        <w:rPr>
                          <w:noProof/>
                        </w:rPr>
                        <w:br/>
                        <w:t>[Accessed 2 January 2023].</w:t>
                      </w:r>
                    </w:p>
                    <w:p w14:paraId="1FB70328" w14:textId="1C6AB0F1" w:rsidR="0010738E" w:rsidRDefault="0010738E" w:rsidP="0010738E">
                      <w:r>
                        <w:fldChar w:fldCharType="end"/>
                      </w:r>
                    </w:p>
                  </w:txbxContent>
                </v:textbox>
              </v:shape>
            </w:pict>
          </mc:Fallback>
        </mc:AlternateContent>
      </w:r>
    </w:p>
    <w:p w14:paraId="6CDEC65B" w14:textId="4BC67EAB" w:rsidR="00A50DBA" w:rsidRDefault="00A50DBA">
      <w:r>
        <w:br w:type="page"/>
      </w:r>
    </w:p>
    <w:p w14:paraId="45E0BFA6" w14:textId="03F1CE56" w:rsidR="007540CB" w:rsidRDefault="00000000"/>
    <w:sectPr w:rsidR="007540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E8C"/>
    <w:rsid w:val="00011DB7"/>
    <w:rsid w:val="00025472"/>
    <w:rsid w:val="0003728C"/>
    <w:rsid w:val="00061633"/>
    <w:rsid w:val="0009001A"/>
    <w:rsid w:val="000A1BF7"/>
    <w:rsid w:val="000C0C11"/>
    <w:rsid w:val="0010375E"/>
    <w:rsid w:val="0010738E"/>
    <w:rsid w:val="00111493"/>
    <w:rsid w:val="0012684E"/>
    <w:rsid w:val="001C0F35"/>
    <w:rsid w:val="001F3FC8"/>
    <w:rsid w:val="001F478B"/>
    <w:rsid w:val="002709B9"/>
    <w:rsid w:val="00274C9B"/>
    <w:rsid w:val="00282145"/>
    <w:rsid w:val="002A0C56"/>
    <w:rsid w:val="002A2C06"/>
    <w:rsid w:val="002C7157"/>
    <w:rsid w:val="003A1C9F"/>
    <w:rsid w:val="00435121"/>
    <w:rsid w:val="004462D1"/>
    <w:rsid w:val="004948C1"/>
    <w:rsid w:val="004A4D5F"/>
    <w:rsid w:val="004A5DA9"/>
    <w:rsid w:val="004B6734"/>
    <w:rsid w:val="004C5B15"/>
    <w:rsid w:val="004E11F6"/>
    <w:rsid w:val="004F5C65"/>
    <w:rsid w:val="00547363"/>
    <w:rsid w:val="00575CA1"/>
    <w:rsid w:val="005E36A1"/>
    <w:rsid w:val="00646230"/>
    <w:rsid w:val="006945F6"/>
    <w:rsid w:val="006C0987"/>
    <w:rsid w:val="006F76DF"/>
    <w:rsid w:val="0071204F"/>
    <w:rsid w:val="007709BA"/>
    <w:rsid w:val="007B3166"/>
    <w:rsid w:val="007C4DA1"/>
    <w:rsid w:val="007D7EEF"/>
    <w:rsid w:val="007F1F74"/>
    <w:rsid w:val="008447AC"/>
    <w:rsid w:val="00885428"/>
    <w:rsid w:val="008930E9"/>
    <w:rsid w:val="0093174A"/>
    <w:rsid w:val="009A0A6E"/>
    <w:rsid w:val="009A27A0"/>
    <w:rsid w:val="009F0583"/>
    <w:rsid w:val="00A16A86"/>
    <w:rsid w:val="00A50DBA"/>
    <w:rsid w:val="00A929F0"/>
    <w:rsid w:val="00AA2E8D"/>
    <w:rsid w:val="00AF22D4"/>
    <w:rsid w:val="00BC325E"/>
    <w:rsid w:val="00C204C4"/>
    <w:rsid w:val="00C33D84"/>
    <w:rsid w:val="00C65324"/>
    <w:rsid w:val="00C77AB6"/>
    <w:rsid w:val="00CD32D3"/>
    <w:rsid w:val="00CF3D37"/>
    <w:rsid w:val="00D532F0"/>
    <w:rsid w:val="00D61E8C"/>
    <w:rsid w:val="00D77A6C"/>
    <w:rsid w:val="00D91DBD"/>
    <w:rsid w:val="00DE1820"/>
    <w:rsid w:val="00DF2ECD"/>
    <w:rsid w:val="00DF500E"/>
    <w:rsid w:val="00E37102"/>
    <w:rsid w:val="00EB39DF"/>
    <w:rsid w:val="00EB5E57"/>
    <w:rsid w:val="00EC5084"/>
    <w:rsid w:val="00F04421"/>
    <w:rsid w:val="00F054E5"/>
    <w:rsid w:val="00F1537F"/>
    <w:rsid w:val="00F27AE9"/>
    <w:rsid w:val="00F71F04"/>
    <w:rsid w:val="00FA34D0"/>
    <w:rsid w:val="00FE7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4BBA3"/>
  <w15:chartTrackingRefBased/>
  <w15:docId w15:val="{AEE86292-73ED-4C51-9EE6-25A102607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073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87992">
      <w:bodyDiv w:val="1"/>
      <w:marLeft w:val="0"/>
      <w:marRight w:val="0"/>
      <w:marTop w:val="0"/>
      <w:marBottom w:val="0"/>
      <w:divBdr>
        <w:top w:val="none" w:sz="0" w:space="0" w:color="auto"/>
        <w:left w:val="none" w:sz="0" w:space="0" w:color="auto"/>
        <w:bottom w:val="none" w:sz="0" w:space="0" w:color="auto"/>
        <w:right w:val="none" w:sz="0" w:space="0" w:color="auto"/>
      </w:divBdr>
    </w:div>
    <w:div w:id="217938617">
      <w:bodyDiv w:val="1"/>
      <w:marLeft w:val="0"/>
      <w:marRight w:val="0"/>
      <w:marTop w:val="0"/>
      <w:marBottom w:val="0"/>
      <w:divBdr>
        <w:top w:val="none" w:sz="0" w:space="0" w:color="auto"/>
        <w:left w:val="none" w:sz="0" w:space="0" w:color="auto"/>
        <w:bottom w:val="none" w:sz="0" w:space="0" w:color="auto"/>
        <w:right w:val="none" w:sz="0" w:space="0" w:color="auto"/>
      </w:divBdr>
    </w:div>
    <w:div w:id="270088949">
      <w:bodyDiv w:val="1"/>
      <w:marLeft w:val="0"/>
      <w:marRight w:val="0"/>
      <w:marTop w:val="0"/>
      <w:marBottom w:val="0"/>
      <w:divBdr>
        <w:top w:val="none" w:sz="0" w:space="0" w:color="auto"/>
        <w:left w:val="none" w:sz="0" w:space="0" w:color="auto"/>
        <w:bottom w:val="none" w:sz="0" w:space="0" w:color="auto"/>
        <w:right w:val="none" w:sz="0" w:space="0" w:color="auto"/>
      </w:divBdr>
    </w:div>
    <w:div w:id="360134065">
      <w:bodyDiv w:val="1"/>
      <w:marLeft w:val="0"/>
      <w:marRight w:val="0"/>
      <w:marTop w:val="0"/>
      <w:marBottom w:val="0"/>
      <w:divBdr>
        <w:top w:val="none" w:sz="0" w:space="0" w:color="auto"/>
        <w:left w:val="none" w:sz="0" w:space="0" w:color="auto"/>
        <w:bottom w:val="none" w:sz="0" w:space="0" w:color="auto"/>
        <w:right w:val="none" w:sz="0" w:space="0" w:color="auto"/>
      </w:divBdr>
    </w:div>
    <w:div w:id="371612029">
      <w:bodyDiv w:val="1"/>
      <w:marLeft w:val="0"/>
      <w:marRight w:val="0"/>
      <w:marTop w:val="0"/>
      <w:marBottom w:val="0"/>
      <w:divBdr>
        <w:top w:val="none" w:sz="0" w:space="0" w:color="auto"/>
        <w:left w:val="none" w:sz="0" w:space="0" w:color="auto"/>
        <w:bottom w:val="none" w:sz="0" w:space="0" w:color="auto"/>
        <w:right w:val="none" w:sz="0" w:space="0" w:color="auto"/>
      </w:divBdr>
    </w:div>
    <w:div w:id="523986157">
      <w:bodyDiv w:val="1"/>
      <w:marLeft w:val="0"/>
      <w:marRight w:val="0"/>
      <w:marTop w:val="0"/>
      <w:marBottom w:val="0"/>
      <w:divBdr>
        <w:top w:val="none" w:sz="0" w:space="0" w:color="auto"/>
        <w:left w:val="none" w:sz="0" w:space="0" w:color="auto"/>
        <w:bottom w:val="none" w:sz="0" w:space="0" w:color="auto"/>
        <w:right w:val="none" w:sz="0" w:space="0" w:color="auto"/>
      </w:divBdr>
    </w:div>
    <w:div w:id="587812449">
      <w:bodyDiv w:val="1"/>
      <w:marLeft w:val="0"/>
      <w:marRight w:val="0"/>
      <w:marTop w:val="0"/>
      <w:marBottom w:val="0"/>
      <w:divBdr>
        <w:top w:val="none" w:sz="0" w:space="0" w:color="auto"/>
        <w:left w:val="none" w:sz="0" w:space="0" w:color="auto"/>
        <w:bottom w:val="none" w:sz="0" w:space="0" w:color="auto"/>
        <w:right w:val="none" w:sz="0" w:space="0" w:color="auto"/>
      </w:divBdr>
    </w:div>
    <w:div w:id="804155400">
      <w:bodyDiv w:val="1"/>
      <w:marLeft w:val="0"/>
      <w:marRight w:val="0"/>
      <w:marTop w:val="0"/>
      <w:marBottom w:val="0"/>
      <w:divBdr>
        <w:top w:val="none" w:sz="0" w:space="0" w:color="auto"/>
        <w:left w:val="none" w:sz="0" w:space="0" w:color="auto"/>
        <w:bottom w:val="none" w:sz="0" w:space="0" w:color="auto"/>
        <w:right w:val="none" w:sz="0" w:space="0" w:color="auto"/>
      </w:divBdr>
    </w:div>
    <w:div w:id="816921519">
      <w:bodyDiv w:val="1"/>
      <w:marLeft w:val="0"/>
      <w:marRight w:val="0"/>
      <w:marTop w:val="0"/>
      <w:marBottom w:val="0"/>
      <w:divBdr>
        <w:top w:val="none" w:sz="0" w:space="0" w:color="auto"/>
        <w:left w:val="none" w:sz="0" w:space="0" w:color="auto"/>
        <w:bottom w:val="none" w:sz="0" w:space="0" w:color="auto"/>
        <w:right w:val="none" w:sz="0" w:space="0" w:color="auto"/>
      </w:divBdr>
    </w:div>
    <w:div w:id="882525924">
      <w:bodyDiv w:val="1"/>
      <w:marLeft w:val="0"/>
      <w:marRight w:val="0"/>
      <w:marTop w:val="0"/>
      <w:marBottom w:val="0"/>
      <w:divBdr>
        <w:top w:val="none" w:sz="0" w:space="0" w:color="auto"/>
        <w:left w:val="none" w:sz="0" w:space="0" w:color="auto"/>
        <w:bottom w:val="none" w:sz="0" w:space="0" w:color="auto"/>
        <w:right w:val="none" w:sz="0" w:space="0" w:color="auto"/>
      </w:divBdr>
    </w:div>
    <w:div w:id="883835051">
      <w:bodyDiv w:val="1"/>
      <w:marLeft w:val="0"/>
      <w:marRight w:val="0"/>
      <w:marTop w:val="0"/>
      <w:marBottom w:val="0"/>
      <w:divBdr>
        <w:top w:val="none" w:sz="0" w:space="0" w:color="auto"/>
        <w:left w:val="none" w:sz="0" w:space="0" w:color="auto"/>
        <w:bottom w:val="none" w:sz="0" w:space="0" w:color="auto"/>
        <w:right w:val="none" w:sz="0" w:space="0" w:color="auto"/>
      </w:divBdr>
    </w:div>
    <w:div w:id="1032538163">
      <w:bodyDiv w:val="1"/>
      <w:marLeft w:val="0"/>
      <w:marRight w:val="0"/>
      <w:marTop w:val="0"/>
      <w:marBottom w:val="0"/>
      <w:divBdr>
        <w:top w:val="none" w:sz="0" w:space="0" w:color="auto"/>
        <w:left w:val="none" w:sz="0" w:space="0" w:color="auto"/>
        <w:bottom w:val="none" w:sz="0" w:space="0" w:color="auto"/>
        <w:right w:val="none" w:sz="0" w:space="0" w:color="auto"/>
      </w:divBdr>
    </w:div>
    <w:div w:id="1373112959">
      <w:bodyDiv w:val="1"/>
      <w:marLeft w:val="0"/>
      <w:marRight w:val="0"/>
      <w:marTop w:val="0"/>
      <w:marBottom w:val="0"/>
      <w:divBdr>
        <w:top w:val="none" w:sz="0" w:space="0" w:color="auto"/>
        <w:left w:val="none" w:sz="0" w:space="0" w:color="auto"/>
        <w:bottom w:val="none" w:sz="0" w:space="0" w:color="auto"/>
        <w:right w:val="none" w:sz="0" w:space="0" w:color="auto"/>
      </w:divBdr>
    </w:div>
    <w:div w:id="1400398486">
      <w:bodyDiv w:val="1"/>
      <w:marLeft w:val="0"/>
      <w:marRight w:val="0"/>
      <w:marTop w:val="0"/>
      <w:marBottom w:val="0"/>
      <w:divBdr>
        <w:top w:val="none" w:sz="0" w:space="0" w:color="auto"/>
        <w:left w:val="none" w:sz="0" w:space="0" w:color="auto"/>
        <w:bottom w:val="none" w:sz="0" w:space="0" w:color="auto"/>
        <w:right w:val="none" w:sz="0" w:space="0" w:color="auto"/>
      </w:divBdr>
    </w:div>
    <w:div w:id="1608661586">
      <w:bodyDiv w:val="1"/>
      <w:marLeft w:val="0"/>
      <w:marRight w:val="0"/>
      <w:marTop w:val="0"/>
      <w:marBottom w:val="0"/>
      <w:divBdr>
        <w:top w:val="none" w:sz="0" w:space="0" w:color="auto"/>
        <w:left w:val="none" w:sz="0" w:space="0" w:color="auto"/>
        <w:bottom w:val="none" w:sz="0" w:space="0" w:color="auto"/>
        <w:right w:val="none" w:sz="0" w:space="0" w:color="auto"/>
      </w:divBdr>
    </w:div>
    <w:div w:id="1750619858">
      <w:bodyDiv w:val="1"/>
      <w:marLeft w:val="0"/>
      <w:marRight w:val="0"/>
      <w:marTop w:val="0"/>
      <w:marBottom w:val="0"/>
      <w:divBdr>
        <w:top w:val="none" w:sz="0" w:space="0" w:color="auto"/>
        <w:left w:val="none" w:sz="0" w:space="0" w:color="auto"/>
        <w:bottom w:val="none" w:sz="0" w:space="0" w:color="auto"/>
        <w:right w:val="none" w:sz="0" w:space="0" w:color="auto"/>
      </w:divBdr>
    </w:div>
    <w:div w:id="1877035180">
      <w:bodyDiv w:val="1"/>
      <w:marLeft w:val="0"/>
      <w:marRight w:val="0"/>
      <w:marTop w:val="0"/>
      <w:marBottom w:val="0"/>
      <w:divBdr>
        <w:top w:val="none" w:sz="0" w:space="0" w:color="auto"/>
        <w:left w:val="none" w:sz="0" w:space="0" w:color="auto"/>
        <w:bottom w:val="none" w:sz="0" w:space="0" w:color="auto"/>
        <w:right w:val="none" w:sz="0" w:space="0" w:color="auto"/>
      </w:divBdr>
    </w:div>
    <w:div w:id="196780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SRA192</b:Tag>
    <b:SourceType>InternetSite</b:SourceType>
    <b:Guid>{8254F79B-E363-4884-A967-E1833EE759F8}</b:Guid>
    <b:Author>
      <b:Author>
        <b:Corporate>SRA</b:Corporate>
      </b:Author>
    </b:Author>
    <b:Title>Clients care letter</b:Title>
    <b:Year>2019</b:Year>
    <b:YearAccessed>2023</b:YearAccessed>
    <b:MonthAccessed>January </b:MonthAccessed>
    <b:DayAccessed>2</b:DayAccessed>
    <b:URL>https://www.sra.org.uk/solicitors/guidance/client-care-letters/</b:URL>
    <b:RefOrder>1</b:RefOrder>
  </b:Source>
  <b:Source>
    <b:Tag>SRA193</b:Tag>
    <b:SourceType>InternetSite</b:SourceType>
    <b:Guid>{ED8C3CA2-7C7B-43D3-9AF1-9DFAAA1C6B2E}</b:Guid>
    <b:Author>
      <b:Author>
        <b:Corporate>SRA</b:Corporate>
      </b:Author>
    </b:Author>
    <b:Title>Client care letters</b:Title>
    <b:Year>2019</b:Year>
    <b:YearAccessed>2023</b:YearAccessed>
    <b:MonthAccessed>January</b:MonthAccessed>
    <b:DayAccessed>2</b:DayAccessed>
    <b:URL>https://www.sra.org.uk/solicitors/guidance/client-care-letters/</b:URL>
    <b:RefOrder>2</b:RefOrder>
  </b:Source>
  <b:Source>
    <b:Tag>SRA194</b:Tag>
    <b:SourceType>InternetSite</b:SourceType>
    <b:Guid>{4FD5584C-C9E4-4597-AC79-7994356B1C8C}</b:Guid>
    <b:Author>
      <b:Author>
        <b:Corporate>SRA</b:Corporate>
      </b:Author>
    </b:Author>
    <b:Title>Conflicts of interest</b:Title>
    <b:Year>2019</b:Year>
    <b:YearAccessed>2023</b:YearAccessed>
    <b:MonthAccessed>January</b:MonthAccessed>
    <b:DayAccessed>2</b:DayAccessed>
    <b:URL>https://www.sra.org.uk/solicitors/guidance/conflicts-interest/#:~:text=A%20conflict%20of%20interest%20means,for%20two%20or%20more%20clients.</b:URL>
    <b:RefOrder>3</b:RefOrder>
  </b:Source>
  <b:Source>
    <b:Tag>SRA195</b:Tag>
    <b:SourceType>InternetSite</b:SourceType>
    <b:Guid>{A4DB71CF-75C6-4B71-B372-FB49A9984176}</b:Guid>
    <b:Author>
      <b:Author>
        <b:Corporate>SRA</b:Corporate>
      </b:Author>
    </b:Author>
    <b:Title>Conflicts of interest</b:Title>
    <b:Year>2019</b:Year>
    <b:YearAccessed>2023</b:YearAccessed>
    <b:MonthAccessed>January</b:MonthAccessed>
    <b:DayAccessed>2</b:DayAccessed>
    <b:URL>https://www.sra.org.uk/solicitors/guidance/conflicts-interest/#:~:text=A%20conflict%20of%20interest%20means,for%20two%20or%20more%20clients.</b:URL>
    <b:RefOrder>4</b:RefOrder>
  </b:Source>
  <b:Source>
    <b:Tag>Gov13</b:Tag>
    <b:SourceType>InternetSite</b:SourceType>
    <b:Guid>{C98AAE0B-71B9-42D2-9DB5-11B9CDAFD992}</b:Guid>
    <b:Author>
      <b:Author>
        <b:Corporate>Gov.uk</b:Corporate>
      </b:Author>
    </b:Author>
    <b:Title>Anti-money laundering resgistration</b:Title>
    <b:Year>2013</b:Year>
    <b:YearAccessed>2023</b:YearAccessed>
    <b:MonthAccessed>January</b:MonthAccessed>
    <b:DayAccessed>2</b:DayAccessed>
    <b:URL>https://www.gov.uk/anti-money-laundering-registration</b:URL>
    <b:RefOrder>5</b:RefOrder>
  </b:Source>
  <b:Source>
    <b:Tag>SRA196</b:Tag>
    <b:SourceType>InternetSite</b:SourceType>
    <b:Guid>{008B125F-29D8-437E-8D06-BEFAEAB9E150}</b:Guid>
    <b:Author>
      <b:Author>
        <b:Corporate>SRA</b:Corporate>
      </b:Author>
    </b:Author>
    <b:Title>Confidentiality of client information</b:Title>
    <b:Year>2019</b:Year>
    <b:YearAccessed>2023</b:YearAccessed>
    <b:MonthAccessed>January</b:MonthAccessed>
    <b:DayAccessed>2</b:DayAccessed>
    <b:URL>https://www.sra.org.uk/solicitors/guidance/confidentiality-client-information/</b:URL>
    <b:RefOrder>6</b:RefOrder>
  </b:Source>
  <b:Source>
    <b:Tag>Ann071</b:Tag>
    <b:SourceType>InternetSite</b:SourceType>
    <b:Guid>{1ADDBE1E-F867-4AF6-B715-4C6341D34F97}</b:Guid>
    <b:Author>
      <b:Author>
        <b:NameList>
          <b:Person>
            <b:Last>Sutcliffe</b:Last>
            <b:First>Anna</b:First>
          </b:Person>
        </b:NameList>
      </b:Author>
    </b:Author>
    <b:Title>What are the grounds for contesting a will?</b:Title>
    <b:Year>2007</b:Year>
    <b:YearAccessed>2023</b:YearAccessed>
    <b:MonthAccessed>January</b:MonthAccessed>
    <b:DayAccessed>2</b:DayAccessed>
    <b:URL>https://www.thegazette.co.uk/all-notices/content/100023#:~:text=Grounds%20for%20contesting%20a%20will%201%201%29%20The,Forgery%20and%20fraud%20...%205%205%29%20Rectification%20</b:URL>
    <b:RefOrder>7</b:RefOrder>
  </b:Source>
  <b:Source>
    <b:Tag>Ann07</b:Tag>
    <b:SourceType>InternetSite</b:SourceType>
    <b:Guid>{4AB7CC16-41FF-4344-B5E1-34499C5D4FDE}</b:Guid>
    <b:Author>
      <b:Author>
        <b:NameList>
          <b:Person>
            <b:Last>Sutcliffe</b:Last>
            <b:First>Anna</b:First>
          </b:Person>
        </b:NameList>
      </b:Author>
    </b:Author>
    <b:Title>What are the grounds for contesting a will?</b:Title>
    <b:Year>2007</b:Year>
    <b:YearAccessed>2023</b:YearAccessed>
    <b:MonthAccessed>January</b:MonthAccessed>
    <b:DayAccessed>2</b:DayAccessed>
    <b:URL>https://www.thegazette.co.uk/all-notices/content/100023#:~:text=Grounds%20for%20contesting%20a%20will%201%201%29%20The,Forgery%20and%20fraud%20...%205%205%29%20Rectification%20</b:URL>
    <b:RefOrder>8</b:RefOrder>
  </b:Source>
  <b:Source>
    <b:Tag>AJF21</b:Tag>
    <b:SourceType>InternetSite</b:SourceType>
    <b:Guid>{14790BD7-8DDC-455F-9166-A37324180B66}</b:Guid>
    <b:Author>
      <b:Author>
        <b:NameList>
          <b:Person>
            <b:Last>Fox</b:Last>
            <b:First>AJ</b:First>
          </b:Person>
        </b:NameList>
      </b:Author>
    </b:Author>
    <b:Title>What is Law Firm Risk &amp; Compliance?</b:Title>
    <b:Year>2021</b:Year>
    <b:YearAccessed>2023</b:YearAccessed>
    <b:MonthAccessed>January</b:MonthAccessed>
    <b:DayAccessed>2</b:DayAccessed>
    <b:URL>https://www.totallylegal.com/article/what-is-law-firm-risk-compliance#:~:text=The%20Risk%20%26%20Compliance%20function%20in,Anti%2Dmoney%20laundering</b:URL>
    <b:RefOrder>9</b:RefOrder>
  </b:Source>
  <b:Source>
    <b:Tag>AJF211</b:Tag>
    <b:SourceType>InternetSite</b:SourceType>
    <b:Guid>{48977D98-9F22-4849-A954-C19132D8973A}</b:Guid>
    <b:Author>
      <b:Author>
        <b:NameList>
          <b:Person>
            <b:Last>Fox</b:Last>
            <b:First>AJ</b:First>
          </b:Person>
        </b:NameList>
      </b:Author>
    </b:Author>
    <b:Title>What is Law Firm Risk &amp; Compliance?</b:Title>
    <b:Year>2021</b:Year>
    <b:YearAccessed>2023</b:YearAccessed>
    <b:MonthAccessed>January</b:MonthAccessed>
    <b:DayAccessed>2</b:DayAccessed>
    <b:URL>https://www.totallylegal.com/article/what-is-law-firm-risk-compliance#:~:text=The%20Risk%20%26%20Compliance%20function%20in,Anti%2Dmoney%20laundering</b:URL>
    <b:RefOrder>10</b:RefOrder>
  </b:Source>
  <b:Source>
    <b:Tag>Ann072</b:Tag>
    <b:SourceType>InternetSite</b:SourceType>
    <b:Guid>{AC383B19-9B2B-433E-A822-B370D1F12A46}</b:Guid>
    <b:Author>
      <b:Author>
        <b:NameList>
          <b:Person>
            <b:Last>Sutcliffe</b:Last>
            <b:First>Anna</b:First>
          </b:Person>
        </b:NameList>
      </b:Author>
    </b:Author>
    <b:Title>What are the grounds for contesting a will?</b:Title>
    <b:Year>2007</b:Year>
    <b:YearAccessed>2023</b:YearAccessed>
    <b:MonthAccessed>January </b:MonthAccessed>
    <b:DayAccessed>2</b:DayAccessed>
    <b:URL>https://www.thegazette.co.uk/all-notices/content/100023#:~:text=Grounds%20for%20contesting%20a%20will%201%201%29%20The,Forgery%20and%20fraud%20...%205%205%29%20Rectification%20</b:URL>
    <b:RefOrder>11</b:RefOrder>
  </b:Source>
</b:Sources>
</file>

<file path=customXml/itemProps1.xml><?xml version="1.0" encoding="utf-8"?>
<ds:datastoreItem xmlns:ds="http://schemas.openxmlformats.org/officeDocument/2006/customXml" ds:itemID="{107C016F-223D-4498-997C-7E102AB6A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3478</TotalTime>
  <Pages>4</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Najafifard (2212484)</dc:creator>
  <cp:keywords/>
  <dc:description/>
  <cp:lastModifiedBy>Raven Najafifard (2212484)</cp:lastModifiedBy>
  <cp:revision>66</cp:revision>
  <dcterms:created xsi:type="dcterms:W3CDTF">2023-01-09T15:30:00Z</dcterms:created>
  <dcterms:modified xsi:type="dcterms:W3CDTF">2023-01-13T00:14:00Z</dcterms:modified>
</cp:coreProperties>
</file>