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A782F" w14:textId="77777777" w:rsidR="002E32B9" w:rsidRDefault="002E32B9"/>
    <w:p w14:paraId="5AF1508E" w14:textId="77777777" w:rsidR="002E32B9" w:rsidRDefault="002E32B9"/>
    <w:p w14:paraId="76AC3B3D" w14:textId="77777777" w:rsidR="002E32B9" w:rsidRDefault="00611C46">
      <w:r>
        <w:rPr>
          <w:noProof/>
          <w:lang w:eastAsia="en-GB"/>
        </w:rPr>
        <mc:AlternateContent>
          <mc:Choice Requires="wps">
            <w:drawing>
              <wp:anchor distT="0" distB="0" distL="114300" distR="114300" simplePos="0" relativeHeight="251657728" behindDoc="0" locked="0" layoutInCell="1" allowOverlap="1" wp14:anchorId="4AD3B56E" wp14:editId="36E407F7">
                <wp:simplePos x="0" y="0"/>
                <wp:positionH relativeFrom="column">
                  <wp:posOffset>89535</wp:posOffset>
                </wp:positionH>
                <wp:positionV relativeFrom="paragraph">
                  <wp:posOffset>80010</wp:posOffset>
                </wp:positionV>
                <wp:extent cx="5334000" cy="9144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914400"/>
                        </a:xfrm>
                        <a:prstGeom prst="rect">
                          <a:avLst/>
                        </a:prstGeom>
                        <a:solidFill>
                          <a:srgbClr val="C0C0C0"/>
                        </a:solidFill>
                        <a:ln w="9525">
                          <a:solidFill>
                            <a:srgbClr val="000000"/>
                          </a:solidFill>
                          <a:miter lim="800000"/>
                          <a:headEnd/>
                          <a:tailEnd/>
                        </a:ln>
                      </wps:spPr>
                      <wps:txbx>
                        <w:txbxContent>
                          <w:p w14:paraId="1BEDBCC7" w14:textId="77777777" w:rsidR="003309B1" w:rsidRDefault="003309B1">
                            <w:pPr>
                              <w:pStyle w:val="Heading1"/>
                            </w:pPr>
                            <w:r>
                              <w:t>Governance of the Environment</w:t>
                            </w:r>
                          </w:p>
                          <w:p w14:paraId="0A6FE93A" w14:textId="77777777" w:rsidR="003309B1" w:rsidRDefault="003309B1">
                            <w:pPr>
                              <w:jc w:val="center"/>
                              <w:rPr>
                                <w:sz w:val="36"/>
                              </w:rPr>
                            </w:pPr>
                            <w:r>
                              <w:rPr>
                                <w:sz w:val="36"/>
                              </w:rPr>
                              <w:t>An initial examination of Non Governmental Organisations.  The case of pressure groups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D3B56E" id="_x0000_t202" coordsize="21600,21600" o:spt="202" path="m,l,21600r21600,l21600,xe">
                <v:stroke joinstyle="miter"/>
                <v:path gradientshapeok="t" o:connecttype="rect"/>
              </v:shapetype>
              <v:shape id="Text Box 2" o:spid="_x0000_s1026" type="#_x0000_t202" style="position:absolute;margin-left:7.05pt;margin-top:6.3pt;width:420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" fillcolor="silver">
                <v:textbox>
                  <w:txbxContent>
                    <w:p w14:paraId="1BEDBCC7" w14:textId="77777777" w:rsidR="003309B1" w:rsidRDefault="003309B1">
                      <w:pPr>
                        <w:pStyle w:val="Heading1"/>
                      </w:pPr>
                      <w:r>
                        <w:t>Governance of the Environment</w:t>
                      </w:r>
                    </w:p>
                    <w:p w14:paraId="0A6FE93A" w14:textId="77777777" w:rsidR="003309B1" w:rsidRDefault="003309B1">
                      <w:pPr>
                        <w:jc w:val="center"/>
                        <w:rPr>
                          <w:sz w:val="36"/>
                        </w:rPr>
                      </w:pPr>
                      <w:r>
                        <w:rPr>
                          <w:sz w:val="36"/>
                        </w:rPr>
                        <w:t>An initial examination of Non Governmental Organisations.  The case of pressure groups</w:t>
                      </w:r>
                    </w:p>
                  </w:txbxContent>
                </v:textbox>
              </v:shape>
            </w:pict>
          </mc:Fallback>
        </mc:AlternateContent>
      </w:r>
    </w:p>
    <w:p w14:paraId="48699A55" w14:textId="77777777" w:rsidR="007A3FD9" w:rsidRDefault="007A3FD9"/>
    <w:p w14:paraId="16527C6F" w14:textId="77777777" w:rsidR="007A3FD9" w:rsidRDefault="007A3FD9"/>
    <w:p w14:paraId="757C61B9" w14:textId="77777777" w:rsidR="007A3FD9" w:rsidRDefault="007A3FD9"/>
    <w:p w14:paraId="3FBDE746" w14:textId="77777777" w:rsidR="007A3FD9" w:rsidRDefault="007A3FD9"/>
    <w:p w14:paraId="735E4603" w14:textId="77777777" w:rsidR="007A3FD9" w:rsidRDefault="007A3FD9"/>
    <w:p w14:paraId="02B0DC47" w14:textId="77777777" w:rsidR="007A3FD9" w:rsidRDefault="007A3FD9"/>
    <w:p w14:paraId="55FF3495" w14:textId="77777777" w:rsidR="007A3FD9" w:rsidRDefault="007A3FD9"/>
    <w:p w14:paraId="3A911917" w14:textId="77777777" w:rsidR="007A3FD9" w:rsidRDefault="007A3FD9">
      <w:pPr>
        <w:pStyle w:val="Heading2"/>
        <w:rPr>
          <w:b/>
          <w:bCs/>
        </w:rPr>
      </w:pPr>
      <w:r>
        <w:rPr>
          <w:b/>
          <w:bCs/>
        </w:rPr>
        <w:t>Introduction</w:t>
      </w:r>
    </w:p>
    <w:p w14:paraId="6B7C537B" w14:textId="77777777" w:rsidR="007A3FD9" w:rsidRDefault="007A3FD9">
      <w:pPr>
        <w:rPr>
          <w:sz w:val="24"/>
        </w:rPr>
      </w:pPr>
      <w:r>
        <w:rPr>
          <w:sz w:val="24"/>
        </w:rPr>
        <w:t xml:space="preserve">If Marx was right in saying that philosophers have only interpreted the world, the point is to change it that in turn needs political deliberation.  NGOs </w:t>
      </w:r>
      <w:proofErr w:type="gramStart"/>
      <w:r>
        <w:rPr>
          <w:sz w:val="24"/>
        </w:rPr>
        <w:t>are  (</w:t>
      </w:r>
      <w:proofErr w:type="gramEnd"/>
      <w:r>
        <w:rPr>
          <w:sz w:val="24"/>
        </w:rPr>
        <w:t>perhaps) comparable to philosophers in this respect.  Some would argue that “for conservation to be successful, NGOs must be apparent” (Jackson</w:t>
      </w:r>
      <w:r w:rsidR="00611C46">
        <w:rPr>
          <w:sz w:val="24"/>
        </w:rPr>
        <w:t>, 2017</w:t>
      </w:r>
      <w:r>
        <w:rPr>
          <w:sz w:val="24"/>
        </w:rPr>
        <w:t xml:space="preserve">: 68). </w:t>
      </w:r>
    </w:p>
    <w:p w14:paraId="1B9B8481" w14:textId="77777777" w:rsidR="007A3FD9" w:rsidRDefault="007A3FD9">
      <w:pPr>
        <w:rPr>
          <w:sz w:val="24"/>
        </w:rPr>
      </w:pPr>
    </w:p>
    <w:p w14:paraId="38371537" w14:textId="77777777" w:rsidR="007A3FD9" w:rsidRDefault="007A3FD9">
      <w:pPr>
        <w:rPr>
          <w:sz w:val="24"/>
        </w:rPr>
      </w:pPr>
      <w:r>
        <w:rPr>
          <w:sz w:val="24"/>
        </w:rPr>
        <w:t>Within the field of conservation studies of NGOs and in particular pressure groups have a significant role to play in the governance of the plethora of concerns that are within this varied subject area.  However, these NGOs vary by theme, size and mechanisms they employ to achieve their aims.  This practical aims to highlight these differences and help to examine the ‘</w:t>
      </w:r>
      <w:proofErr w:type="gramStart"/>
      <w:r>
        <w:rPr>
          <w:sz w:val="24"/>
        </w:rPr>
        <w:t>success’</w:t>
      </w:r>
      <w:proofErr w:type="gramEnd"/>
      <w:r>
        <w:rPr>
          <w:sz w:val="24"/>
        </w:rPr>
        <w:t xml:space="preserve"> of NGOs using various pressure groups within the field of conservation.</w:t>
      </w:r>
    </w:p>
    <w:p w14:paraId="3435BC58" w14:textId="77777777" w:rsidR="007A3FD9" w:rsidRDefault="007A3FD9">
      <w:pPr>
        <w:rPr>
          <w:sz w:val="24"/>
        </w:rPr>
      </w:pPr>
    </w:p>
    <w:p w14:paraId="0C873BE3" w14:textId="77777777" w:rsidR="007A3FD9" w:rsidRDefault="00611C46">
      <w:pPr>
        <w:jc w:val="center"/>
        <w:rPr>
          <w:sz w:val="24"/>
        </w:rPr>
      </w:pPr>
      <w:bookmarkStart w:id="0" w:name="_GoBack"/>
      <w:r>
        <w:rPr>
          <w:noProof/>
          <w:lang w:eastAsia="en-GB"/>
        </w:rPr>
        <w:drawing>
          <wp:inline distT="0" distB="0" distL="0" distR="0" wp14:anchorId="651261C0" wp14:editId="0D3CE67C">
            <wp:extent cx="2746747"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home1_ani1a"/>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762439" cy="1781771"/>
                    </a:xfrm>
                    <a:prstGeom prst="rect">
                      <a:avLst/>
                    </a:prstGeom>
                    <a:noFill/>
                    <a:ln>
                      <a:noFill/>
                    </a:ln>
                  </pic:spPr>
                </pic:pic>
              </a:graphicData>
            </a:graphic>
          </wp:inline>
        </w:drawing>
      </w:r>
      <w:bookmarkEnd w:id="0"/>
    </w:p>
    <w:p w14:paraId="3B11249E" w14:textId="77777777" w:rsidR="007A3FD9" w:rsidRDefault="007A3FD9">
      <w:pPr>
        <w:jc w:val="center"/>
        <w:rPr>
          <w:sz w:val="24"/>
        </w:rPr>
      </w:pPr>
    </w:p>
    <w:p w14:paraId="1BB6A13C" w14:textId="77777777" w:rsidR="007A3FD9" w:rsidRDefault="007A3FD9">
      <w:pPr>
        <w:pStyle w:val="Heading3"/>
      </w:pPr>
      <w:r>
        <w:t>Practical</w:t>
      </w:r>
    </w:p>
    <w:p w14:paraId="48543A7C" w14:textId="77777777" w:rsidR="007A3FD9" w:rsidRDefault="007A3FD9">
      <w:pPr>
        <w:numPr>
          <w:ilvl w:val="0"/>
          <w:numId w:val="1"/>
        </w:numPr>
        <w:rPr>
          <w:sz w:val="24"/>
        </w:rPr>
      </w:pPr>
      <w:r>
        <w:rPr>
          <w:sz w:val="24"/>
        </w:rPr>
        <w:t xml:space="preserve">Assess a pressure group www site in respect of the </w:t>
      </w:r>
      <w:smartTag w:uri="urn:schemas-microsoft-com:office:smarttags" w:element="City">
        <w:smartTag w:uri="urn:schemas-microsoft-com:office:smarttags" w:element="place">
          <w:r>
            <w:rPr>
              <w:sz w:val="24"/>
            </w:rPr>
            <w:t>Jackson</w:t>
          </w:r>
        </w:smartTag>
      </w:smartTag>
      <w:r>
        <w:rPr>
          <w:sz w:val="24"/>
        </w:rPr>
        <w:t xml:space="preserve"> point</w:t>
      </w:r>
      <w:r w:rsidR="003309B1">
        <w:rPr>
          <w:sz w:val="24"/>
        </w:rPr>
        <w:t xml:space="preserve"> (Pairs)</w:t>
      </w:r>
      <w:r>
        <w:rPr>
          <w:sz w:val="24"/>
        </w:rPr>
        <w:t xml:space="preserve">.  </w:t>
      </w:r>
    </w:p>
    <w:p w14:paraId="62549005" w14:textId="77777777" w:rsidR="007A3FD9" w:rsidRDefault="007A3FD9">
      <w:pPr>
        <w:numPr>
          <w:ilvl w:val="0"/>
          <w:numId w:val="1"/>
        </w:numPr>
        <w:rPr>
          <w:sz w:val="24"/>
        </w:rPr>
      </w:pPr>
      <w:r>
        <w:rPr>
          <w:sz w:val="24"/>
        </w:rPr>
        <w:t xml:space="preserve">Choose one of the following sites or one of your own </w:t>
      </w:r>
      <w:r w:rsidR="00E8388D">
        <w:rPr>
          <w:sz w:val="24"/>
        </w:rPr>
        <w:t>choices</w:t>
      </w:r>
      <w:r>
        <w:rPr>
          <w:sz w:val="24"/>
        </w:rPr>
        <w:t xml:space="preserve"> and construct a table with 2 columns that indicate the extent to which the site does and does not support the </w:t>
      </w:r>
      <w:smartTag w:uri="urn:schemas-microsoft-com:office:smarttags" w:element="place">
        <w:smartTag w:uri="urn:schemas-microsoft-com:office:smarttags" w:element="City">
          <w:r>
            <w:rPr>
              <w:sz w:val="24"/>
            </w:rPr>
            <w:t>Jackson</w:t>
          </w:r>
        </w:smartTag>
      </w:smartTag>
      <w:r>
        <w:rPr>
          <w:sz w:val="24"/>
        </w:rPr>
        <w:t xml:space="preserve"> quote.  </w:t>
      </w:r>
    </w:p>
    <w:p w14:paraId="6125FC03" w14:textId="77777777" w:rsidR="007A3FD9" w:rsidRDefault="002E32B9">
      <w:pPr>
        <w:numPr>
          <w:ilvl w:val="0"/>
          <w:numId w:val="1"/>
        </w:numPr>
        <w:rPr>
          <w:sz w:val="24"/>
        </w:rPr>
      </w:pPr>
      <w:r>
        <w:rPr>
          <w:sz w:val="24"/>
        </w:rPr>
        <w:t>Prepare a typed A4 summary table and distribute to rest of class</w:t>
      </w:r>
      <w:r w:rsidR="007A3FD9">
        <w:rPr>
          <w:sz w:val="24"/>
        </w:rPr>
        <w:t>.</w:t>
      </w:r>
    </w:p>
    <w:p w14:paraId="0941E406" w14:textId="77777777" w:rsidR="003309B1" w:rsidRPr="003309B1" w:rsidRDefault="003309B1" w:rsidP="003309B1">
      <w:pPr>
        <w:numPr>
          <w:ilvl w:val="0"/>
          <w:numId w:val="1"/>
        </w:numPr>
        <w:rPr>
          <w:i/>
          <w:iCs/>
          <w:sz w:val="24"/>
        </w:rPr>
      </w:pPr>
      <w:r>
        <w:rPr>
          <w:sz w:val="24"/>
          <w:szCs w:val="24"/>
        </w:rPr>
        <w:t>From the summary sheets,</w:t>
      </w:r>
      <w:r w:rsidR="007A3FD9" w:rsidRPr="003309B1">
        <w:rPr>
          <w:sz w:val="24"/>
          <w:szCs w:val="24"/>
        </w:rPr>
        <w:t xml:space="preserve"> construct an essay plan to answer the following: </w:t>
      </w:r>
    </w:p>
    <w:p w14:paraId="3FD560FE" w14:textId="77777777" w:rsidR="003309B1" w:rsidRPr="003309B1" w:rsidRDefault="003309B1" w:rsidP="003309B1">
      <w:pPr>
        <w:ind w:left="360"/>
        <w:rPr>
          <w:i/>
          <w:iCs/>
          <w:sz w:val="24"/>
        </w:rPr>
      </w:pPr>
    </w:p>
    <w:p w14:paraId="77F6CD8E" w14:textId="77777777" w:rsidR="002E32B9" w:rsidRPr="002E32B9" w:rsidRDefault="007A3FD9" w:rsidP="003309B1">
      <w:pPr>
        <w:ind w:left="360"/>
        <w:rPr>
          <w:i/>
          <w:iCs/>
          <w:sz w:val="24"/>
        </w:rPr>
      </w:pPr>
      <w:r w:rsidRPr="003309B1">
        <w:rPr>
          <w:b/>
          <w:i/>
          <w:iCs/>
          <w:sz w:val="24"/>
          <w:szCs w:val="24"/>
        </w:rPr>
        <w:t>Evaluate the role of pressure groups in achieving conservation aims?</w:t>
      </w:r>
    </w:p>
    <w:p w14:paraId="5238C642" w14:textId="77777777" w:rsidR="002E32B9" w:rsidRDefault="002E32B9">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794"/>
        <w:gridCol w:w="5062"/>
      </w:tblGrid>
      <w:tr w:rsidR="002E32B9" w14:paraId="5C55DF2F" w14:textId="77777777" w:rsidTr="001706CB">
        <w:tc>
          <w:tcPr>
            <w:tcW w:w="3794" w:type="dxa"/>
            <w:shd w:val="clear" w:color="auto" w:fill="auto"/>
          </w:tcPr>
          <w:p w14:paraId="671AAD9D" w14:textId="77777777" w:rsidR="002E32B9" w:rsidRPr="001706CB" w:rsidRDefault="002E32B9" w:rsidP="001706CB">
            <w:pPr>
              <w:numPr>
                <w:ilvl w:val="0"/>
                <w:numId w:val="3"/>
              </w:numPr>
              <w:rPr>
                <w:sz w:val="24"/>
                <w:szCs w:val="24"/>
              </w:rPr>
            </w:pPr>
            <w:r w:rsidRPr="001706CB">
              <w:rPr>
                <w:sz w:val="24"/>
                <w:szCs w:val="24"/>
              </w:rPr>
              <w:t>Friends of the Earth</w:t>
            </w:r>
          </w:p>
          <w:p w14:paraId="05833F7F" w14:textId="77777777" w:rsidR="002E32B9" w:rsidRPr="001706CB" w:rsidRDefault="002E32B9" w:rsidP="001706CB">
            <w:pPr>
              <w:numPr>
                <w:ilvl w:val="0"/>
                <w:numId w:val="3"/>
              </w:numPr>
              <w:rPr>
                <w:sz w:val="24"/>
                <w:szCs w:val="24"/>
              </w:rPr>
            </w:pPr>
            <w:r w:rsidRPr="001706CB">
              <w:rPr>
                <w:sz w:val="24"/>
                <w:szCs w:val="24"/>
              </w:rPr>
              <w:t>Greenpeace</w:t>
            </w:r>
          </w:p>
          <w:p w14:paraId="1727AE5A" w14:textId="77777777" w:rsidR="002E32B9" w:rsidRPr="001706CB" w:rsidRDefault="002E32B9" w:rsidP="001706CB">
            <w:pPr>
              <w:numPr>
                <w:ilvl w:val="0"/>
                <w:numId w:val="3"/>
              </w:numPr>
              <w:rPr>
                <w:sz w:val="24"/>
                <w:szCs w:val="24"/>
              </w:rPr>
            </w:pPr>
            <w:r w:rsidRPr="001706CB">
              <w:rPr>
                <w:sz w:val="24"/>
                <w:szCs w:val="24"/>
              </w:rPr>
              <w:t>World Wide Fund for Nature</w:t>
            </w:r>
          </w:p>
          <w:p w14:paraId="6858638C" w14:textId="77777777" w:rsidR="002E32B9" w:rsidRPr="001706CB" w:rsidRDefault="002E32B9" w:rsidP="001706CB">
            <w:pPr>
              <w:numPr>
                <w:ilvl w:val="0"/>
                <w:numId w:val="3"/>
              </w:numPr>
              <w:rPr>
                <w:sz w:val="24"/>
                <w:szCs w:val="24"/>
              </w:rPr>
            </w:pPr>
            <w:r w:rsidRPr="001706CB">
              <w:rPr>
                <w:sz w:val="24"/>
                <w:szCs w:val="24"/>
              </w:rPr>
              <w:t>BTCV</w:t>
            </w:r>
          </w:p>
          <w:p w14:paraId="21EFDC2F" w14:textId="77777777" w:rsidR="002E32B9" w:rsidRPr="001706CB" w:rsidRDefault="002E32B9" w:rsidP="001706CB">
            <w:pPr>
              <w:numPr>
                <w:ilvl w:val="0"/>
                <w:numId w:val="3"/>
              </w:numPr>
              <w:rPr>
                <w:sz w:val="24"/>
                <w:szCs w:val="24"/>
              </w:rPr>
            </w:pPr>
            <w:r w:rsidRPr="001706CB">
              <w:rPr>
                <w:sz w:val="24"/>
                <w:szCs w:val="24"/>
              </w:rPr>
              <w:t>RSPB</w:t>
            </w:r>
          </w:p>
          <w:p w14:paraId="09DEC740" w14:textId="77777777" w:rsidR="003309B1" w:rsidRPr="001706CB" w:rsidRDefault="002E32B9" w:rsidP="001706CB">
            <w:pPr>
              <w:numPr>
                <w:ilvl w:val="0"/>
                <w:numId w:val="3"/>
              </w:numPr>
              <w:rPr>
                <w:sz w:val="24"/>
                <w:szCs w:val="24"/>
              </w:rPr>
            </w:pPr>
            <w:r w:rsidRPr="001706CB">
              <w:rPr>
                <w:sz w:val="24"/>
                <w:szCs w:val="24"/>
              </w:rPr>
              <w:t>Sierra Club</w:t>
            </w:r>
            <w:r w:rsidR="003309B1" w:rsidRPr="001706CB">
              <w:rPr>
                <w:sz w:val="24"/>
                <w:szCs w:val="24"/>
              </w:rPr>
              <w:t xml:space="preserve"> </w:t>
            </w:r>
          </w:p>
          <w:p w14:paraId="428EA35D" w14:textId="77777777" w:rsidR="002E32B9" w:rsidRPr="001706CB" w:rsidRDefault="003309B1" w:rsidP="001706CB">
            <w:pPr>
              <w:numPr>
                <w:ilvl w:val="0"/>
                <w:numId w:val="3"/>
              </w:numPr>
              <w:rPr>
                <w:sz w:val="24"/>
                <w:szCs w:val="24"/>
              </w:rPr>
            </w:pPr>
            <w:r w:rsidRPr="001706CB">
              <w:rPr>
                <w:sz w:val="24"/>
                <w:szCs w:val="24"/>
              </w:rPr>
              <w:t xml:space="preserve">Green </w:t>
            </w:r>
            <w:smartTag w:uri="urn:schemas-microsoft-com:office:smarttags" w:element="City">
              <w:smartTag w:uri="urn:schemas-microsoft-com:office:smarttags" w:element="place">
                <w:r w:rsidRPr="001706CB">
                  <w:rPr>
                    <w:sz w:val="24"/>
                    <w:szCs w:val="24"/>
                  </w:rPr>
                  <w:t>Alliance</w:t>
                </w:r>
              </w:smartTag>
            </w:smartTag>
          </w:p>
        </w:tc>
        <w:tc>
          <w:tcPr>
            <w:tcW w:w="5062" w:type="dxa"/>
            <w:shd w:val="clear" w:color="auto" w:fill="auto"/>
          </w:tcPr>
          <w:p w14:paraId="751DFAB4" w14:textId="77777777" w:rsidR="002E32B9" w:rsidRPr="001706CB" w:rsidRDefault="002E32B9" w:rsidP="001706CB">
            <w:pPr>
              <w:numPr>
                <w:ilvl w:val="0"/>
                <w:numId w:val="3"/>
              </w:numPr>
              <w:rPr>
                <w:sz w:val="24"/>
                <w:szCs w:val="24"/>
              </w:rPr>
            </w:pPr>
            <w:r w:rsidRPr="001706CB">
              <w:rPr>
                <w:sz w:val="24"/>
                <w:szCs w:val="24"/>
              </w:rPr>
              <w:t xml:space="preserve">Council for the Protection of Rural </w:t>
            </w:r>
            <w:smartTag w:uri="urn:schemas-microsoft-com:office:smarttags" w:element="place">
              <w:smartTag w:uri="urn:schemas-microsoft-com:office:smarttags" w:element="country-region">
                <w:r w:rsidRPr="001706CB">
                  <w:rPr>
                    <w:sz w:val="24"/>
                    <w:szCs w:val="24"/>
                  </w:rPr>
                  <w:t>England</w:t>
                </w:r>
              </w:smartTag>
            </w:smartTag>
          </w:p>
          <w:p w14:paraId="1A27B604" w14:textId="77777777" w:rsidR="002E32B9" w:rsidRPr="001706CB" w:rsidRDefault="002E32B9" w:rsidP="001706CB">
            <w:pPr>
              <w:numPr>
                <w:ilvl w:val="0"/>
                <w:numId w:val="3"/>
              </w:numPr>
              <w:rPr>
                <w:sz w:val="24"/>
                <w:szCs w:val="24"/>
              </w:rPr>
            </w:pPr>
            <w:r w:rsidRPr="001706CB">
              <w:rPr>
                <w:sz w:val="24"/>
                <w:szCs w:val="24"/>
              </w:rPr>
              <w:t>Campaign for Political Ecology</w:t>
            </w:r>
          </w:p>
          <w:p w14:paraId="007E7D37" w14:textId="77777777" w:rsidR="002E32B9" w:rsidRPr="001706CB" w:rsidRDefault="002E32B9" w:rsidP="001706CB">
            <w:pPr>
              <w:numPr>
                <w:ilvl w:val="0"/>
                <w:numId w:val="3"/>
              </w:numPr>
              <w:rPr>
                <w:sz w:val="24"/>
                <w:szCs w:val="24"/>
              </w:rPr>
            </w:pPr>
            <w:r w:rsidRPr="001706CB">
              <w:rPr>
                <w:sz w:val="24"/>
                <w:szCs w:val="24"/>
              </w:rPr>
              <w:t xml:space="preserve">Earth Charter </w:t>
            </w:r>
            <w:smartTag w:uri="urn:schemas-microsoft-com:office:smarttags" w:element="place">
              <w:smartTag w:uri="urn:schemas-microsoft-com:office:smarttags" w:element="country-region">
                <w:r w:rsidRPr="001706CB">
                  <w:rPr>
                    <w:sz w:val="24"/>
                    <w:szCs w:val="24"/>
                  </w:rPr>
                  <w:t>USA</w:t>
                </w:r>
              </w:smartTag>
            </w:smartTag>
            <w:r w:rsidRPr="001706CB">
              <w:rPr>
                <w:sz w:val="24"/>
                <w:szCs w:val="24"/>
              </w:rPr>
              <w:t xml:space="preserve">    </w:t>
            </w:r>
          </w:p>
          <w:p w14:paraId="0F965E95" w14:textId="77777777" w:rsidR="002E32B9" w:rsidRPr="001706CB" w:rsidRDefault="002E32B9" w:rsidP="001706CB">
            <w:pPr>
              <w:numPr>
                <w:ilvl w:val="0"/>
                <w:numId w:val="3"/>
              </w:numPr>
              <w:rPr>
                <w:sz w:val="24"/>
                <w:szCs w:val="24"/>
              </w:rPr>
            </w:pPr>
            <w:r w:rsidRPr="001706CB">
              <w:rPr>
                <w:sz w:val="24"/>
                <w:szCs w:val="24"/>
              </w:rPr>
              <w:t>National Trust</w:t>
            </w:r>
          </w:p>
          <w:p w14:paraId="16B72511" w14:textId="77777777" w:rsidR="002E32B9" w:rsidRPr="001706CB" w:rsidRDefault="002E32B9" w:rsidP="001706CB">
            <w:pPr>
              <w:numPr>
                <w:ilvl w:val="0"/>
                <w:numId w:val="3"/>
              </w:numPr>
              <w:rPr>
                <w:sz w:val="24"/>
                <w:szCs w:val="24"/>
              </w:rPr>
            </w:pPr>
            <w:r w:rsidRPr="001706CB">
              <w:rPr>
                <w:sz w:val="24"/>
                <w:szCs w:val="24"/>
              </w:rPr>
              <w:t>Wildlife Trusts</w:t>
            </w:r>
          </w:p>
          <w:p w14:paraId="0B15BF3B" w14:textId="77777777" w:rsidR="002E32B9" w:rsidRPr="001706CB" w:rsidRDefault="003309B1" w:rsidP="001706CB">
            <w:pPr>
              <w:pStyle w:val="Heading2"/>
              <w:numPr>
                <w:ilvl w:val="0"/>
                <w:numId w:val="3"/>
              </w:numPr>
              <w:rPr>
                <w:szCs w:val="24"/>
              </w:rPr>
            </w:pPr>
            <w:r w:rsidRPr="002E32B9">
              <w:t>South African Climate Action Network</w:t>
            </w:r>
          </w:p>
        </w:tc>
      </w:tr>
    </w:tbl>
    <w:p w14:paraId="655FFEBA" w14:textId="77777777" w:rsidR="007A3FD9" w:rsidRDefault="007A3FD9">
      <w:pPr>
        <w:rPr>
          <w:sz w:val="24"/>
        </w:rPr>
      </w:pPr>
    </w:p>
    <w:p w14:paraId="2EBC1644" w14:textId="77777777" w:rsidR="00611C46" w:rsidRDefault="00611C46">
      <w:pPr>
        <w:pStyle w:val="Heading4"/>
      </w:pPr>
    </w:p>
    <w:p w14:paraId="00AEE960" w14:textId="77777777" w:rsidR="00611C46" w:rsidRPr="00611C46" w:rsidRDefault="00611C46" w:rsidP="00611C46"/>
    <w:p w14:paraId="513BC3F7" w14:textId="77777777" w:rsidR="00611C46" w:rsidRPr="00611C46" w:rsidRDefault="00611C46" w:rsidP="00611C46"/>
    <w:p w14:paraId="7CD9CE7E" w14:textId="77777777" w:rsidR="007A3FD9" w:rsidRPr="00611C46" w:rsidRDefault="007A3FD9" w:rsidP="00611C46">
      <w:pPr>
        <w:ind w:firstLine="720"/>
      </w:pPr>
    </w:p>
    <w:sectPr w:rsidR="007A3FD9" w:rsidRPr="00611C46" w:rsidSect="00611C46">
      <w:footerReference w:type="default" r:id="rId8"/>
      <w:pgSz w:w="12240" w:h="15840"/>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3CA79B" w14:textId="77777777" w:rsidR="00E26C7A" w:rsidRDefault="00E26C7A" w:rsidP="001706CB">
      <w:r>
        <w:separator/>
      </w:r>
    </w:p>
  </w:endnote>
  <w:endnote w:type="continuationSeparator" w:id="0">
    <w:p w14:paraId="7C2EAB93" w14:textId="77777777" w:rsidR="00E26C7A" w:rsidRDefault="00E26C7A" w:rsidP="00170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BEDD8" w14:textId="77777777" w:rsidR="001706CB" w:rsidRDefault="001706CB">
    <w:r>
      <w:t>U</w:t>
    </w:r>
    <w:r w:rsidR="00611C46">
      <w:t>WTSD CH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7138D" w14:textId="77777777" w:rsidR="00E26C7A" w:rsidRDefault="00E26C7A" w:rsidP="001706CB">
      <w:r>
        <w:separator/>
      </w:r>
    </w:p>
  </w:footnote>
  <w:footnote w:type="continuationSeparator" w:id="0">
    <w:p w14:paraId="5271A795" w14:textId="77777777" w:rsidR="00E26C7A" w:rsidRDefault="00E26C7A" w:rsidP="00170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80808"/>
    <w:multiLevelType w:val="hybridMultilevel"/>
    <w:tmpl w:val="7AA69B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E776C48"/>
    <w:multiLevelType w:val="hybridMultilevel"/>
    <w:tmpl w:val="A8AA01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9C417A"/>
    <w:multiLevelType w:val="hybridMultilevel"/>
    <w:tmpl w:val="7AA69BF0"/>
    <w:lvl w:ilvl="0" w:tplc="04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88D"/>
    <w:rsid w:val="001706CB"/>
    <w:rsid w:val="002E32B9"/>
    <w:rsid w:val="003309B1"/>
    <w:rsid w:val="0057649C"/>
    <w:rsid w:val="00611C46"/>
    <w:rsid w:val="007A3FD9"/>
    <w:rsid w:val="00E26C7A"/>
    <w:rsid w:val="00E83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14:docId w14:val="304095FB"/>
  <w15:chartTrackingRefBased/>
  <w15:docId w15:val="{6DE4E6FD-DDE5-41A1-937F-8E91557AC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eastAsia="en-US"/>
    </w:rPr>
  </w:style>
  <w:style w:type="paragraph" w:styleId="Heading1">
    <w:name w:val="heading 1"/>
    <w:basedOn w:val="Normal"/>
    <w:next w:val="Normal"/>
    <w:qFormat/>
    <w:pPr>
      <w:keepNext/>
      <w:jc w:val="center"/>
      <w:outlineLvl w:val="0"/>
    </w:pPr>
    <w:rPr>
      <w:b/>
      <w:bCs/>
      <w:sz w:val="36"/>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outlineLvl w:val="2"/>
    </w:pPr>
    <w:rPr>
      <w:b/>
      <w:bCs/>
      <w:sz w:val="24"/>
    </w:rPr>
  </w:style>
  <w:style w:type="paragraph" w:styleId="Heading4">
    <w:name w:val="heading 4"/>
    <w:basedOn w:val="Normal"/>
    <w:next w:val="Normal"/>
    <w:qFormat/>
    <w:pPr>
      <w:keepNext/>
      <w:jc w:val="right"/>
      <w:outlineLvl w:val="3"/>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2E32B9"/>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706CB"/>
    <w:pPr>
      <w:tabs>
        <w:tab w:val="center" w:pos="4513"/>
        <w:tab w:val="right" w:pos="9026"/>
      </w:tabs>
    </w:pPr>
  </w:style>
  <w:style w:type="character" w:customStyle="1" w:styleId="HeaderChar">
    <w:name w:val="Header Char"/>
    <w:link w:val="Header"/>
    <w:uiPriority w:val="99"/>
    <w:rsid w:val="001706CB"/>
    <w:rPr>
      <w:lang w:eastAsia="en-US"/>
    </w:rPr>
  </w:style>
  <w:style w:type="paragraph" w:styleId="Footer">
    <w:name w:val="footer"/>
    <w:basedOn w:val="Normal"/>
    <w:link w:val="FooterChar"/>
    <w:uiPriority w:val="99"/>
    <w:rsid w:val="001706CB"/>
    <w:pPr>
      <w:tabs>
        <w:tab w:val="center" w:pos="4513"/>
        <w:tab w:val="right" w:pos="9026"/>
      </w:tabs>
    </w:pPr>
  </w:style>
  <w:style w:type="character" w:customStyle="1" w:styleId="FooterChar">
    <w:name w:val="Footer Char"/>
    <w:link w:val="Footer"/>
    <w:uiPriority w:val="99"/>
    <w:rsid w:val="001706CB"/>
    <w:rPr>
      <w:lang w:eastAsia="en-US"/>
    </w:rPr>
  </w:style>
  <w:style w:type="paragraph" w:styleId="BalloonText">
    <w:name w:val="Balloon Text"/>
    <w:basedOn w:val="Normal"/>
    <w:link w:val="BalloonTextChar"/>
    <w:rsid w:val="001706CB"/>
    <w:rPr>
      <w:rFonts w:ascii="Tahoma" w:hAnsi="Tahoma" w:cs="Tahoma"/>
      <w:sz w:val="16"/>
      <w:szCs w:val="16"/>
    </w:rPr>
  </w:style>
  <w:style w:type="character" w:customStyle="1" w:styleId="BalloonTextChar">
    <w:name w:val="Balloon Text Char"/>
    <w:link w:val="BalloonText"/>
    <w:rsid w:val="001706C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263</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FADE, Swansea Institute of Higher Education</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edu-ch</dc:creator>
  <cp:keywords/>
  <dc:description/>
  <cp:lastModifiedBy>Chris House</cp:lastModifiedBy>
  <cp:revision>2</cp:revision>
  <cp:lastPrinted>2019-03-01T08:37:00Z</cp:lastPrinted>
  <dcterms:created xsi:type="dcterms:W3CDTF">2019-03-01T08:39:00Z</dcterms:created>
  <dcterms:modified xsi:type="dcterms:W3CDTF">2019-03-01T08:39:00Z</dcterms:modified>
</cp:coreProperties>
</file>