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0F950" w14:textId="546E85F1" w:rsidR="001A725F" w:rsidRDefault="00B17727">
      <w:r>
        <w:rPr>
          <w:rFonts w:ascii="-webkit-standard" w:hAnsi="-webkit-standard"/>
          <w:color w:val="000000"/>
          <w:sz w:val="27"/>
          <w:szCs w:val="27"/>
        </w:rPr>
        <w:t xml:space="preserve">How can a child with ALN be assisted and how does it normally </w:t>
      </w:r>
      <w:r w:rsidR="00AC040F">
        <w:rPr>
          <w:rFonts w:ascii="-webkit-standard" w:hAnsi="-webkit-standard"/>
          <w:color w:val="000000"/>
          <w:sz w:val="27"/>
          <w:szCs w:val="27"/>
        </w:rPr>
        <w:t>affect them</w:t>
      </w:r>
      <w:r>
        <w:rPr>
          <w:rFonts w:ascii="-webkit-standard" w:hAnsi="-webkit-standard"/>
          <w:color w:val="000000"/>
          <w:sz w:val="27"/>
          <w:szCs w:val="27"/>
        </w:rPr>
        <w:t xml:space="preserve"> in school?</w:t>
      </w:r>
    </w:p>
    <w:p w14:paraId="437BAEE7" w14:textId="77777777" w:rsidR="00B17727" w:rsidRDefault="00B17727"/>
    <w:p w14:paraId="1253E06C" w14:textId="2CC98353" w:rsidR="001A725F" w:rsidRDefault="001A725F">
      <w:pPr>
        <w:rPr>
          <w:u w:val="single"/>
        </w:rPr>
      </w:pPr>
      <w:r w:rsidRPr="001A725F">
        <w:rPr>
          <w:u w:val="single"/>
        </w:rPr>
        <w:t>Section 1</w:t>
      </w:r>
    </w:p>
    <w:p w14:paraId="4FBE937B" w14:textId="4EE883A7" w:rsidR="00EA7FB1" w:rsidRPr="00ED0297" w:rsidRDefault="006D66F6">
      <w:pPr>
        <w:rPr>
          <w:rStyle w:val="apple-converted-space"/>
          <w:rFonts w:ascii="Calibri" w:hAnsi="Calibri" w:cs="Calibri"/>
          <w:color w:val="000000"/>
        </w:rPr>
      </w:pPr>
      <w:r w:rsidRPr="00ED0297">
        <w:rPr>
          <w:rFonts w:ascii="Calibri" w:hAnsi="Calibri" w:cs="Calibri"/>
          <w:color w:val="000000"/>
        </w:rPr>
        <w:t>The study will investigate classroom support</w:t>
      </w:r>
      <w:r w:rsidRPr="00ED0297">
        <w:rPr>
          <w:rFonts w:ascii="Calibri" w:hAnsi="Calibri" w:cs="Calibri"/>
          <w:color w:val="000000"/>
        </w:rPr>
        <w:t xml:space="preserve"> </w:t>
      </w:r>
      <w:r w:rsidRPr="00ED0297">
        <w:rPr>
          <w:rFonts w:ascii="Calibri" w:hAnsi="Calibri" w:cs="Calibri"/>
          <w:color w:val="000000"/>
        </w:rPr>
        <w:t>for children with ALN.</w:t>
      </w:r>
      <w:r w:rsidRPr="00ED0297">
        <w:rPr>
          <w:rFonts w:ascii="Calibri" w:hAnsi="Calibri" w:cs="Calibri"/>
          <w:color w:val="000000"/>
        </w:rPr>
        <w:t xml:space="preserve"> </w:t>
      </w:r>
      <w:r w:rsidR="00CF5FAA" w:rsidRPr="00ED0297">
        <w:rPr>
          <w:rFonts w:ascii="Calibri" w:hAnsi="Calibri" w:cs="Calibri"/>
          <w:color w:val="000000"/>
        </w:rPr>
        <w:t xml:space="preserve">Many children experience various effects from having additional learning requirements, but how can they be supported? Since each child is unique, not every routine or strategy will be effective with them. This study report provides some insight into the ways in which certain </w:t>
      </w:r>
      <w:r w:rsidR="00900EB0" w:rsidRPr="00ED0297">
        <w:rPr>
          <w:rFonts w:ascii="Calibri" w:hAnsi="Calibri" w:cs="Calibri"/>
          <w:color w:val="000000"/>
        </w:rPr>
        <w:t>children with additional learning needs</w:t>
      </w:r>
      <w:r w:rsidR="00CF5FAA" w:rsidRPr="00ED0297">
        <w:rPr>
          <w:rFonts w:ascii="Calibri" w:hAnsi="Calibri" w:cs="Calibri"/>
          <w:color w:val="000000"/>
        </w:rPr>
        <w:t xml:space="preserve"> communicate their emotions around attending school.</w:t>
      </w:r>
      <w:r w:rsidR="00900EB0" w:rsidRPr="00ED0297">
        <w:rPr>
          <w:rFonts w:ascii="Calibri" w:hAnsi="Calibri" w:cs="Calibri"/>
          <w:color w:val="000000"/>
        </w:rPr>
        <w:t xml:space="preserve"> </w:t>
      </w:r>
      <w:r w:rsidR="00615023" w:rsidRPr="00ED0297">
        <w:rPr>
          <w:rFonts w:ascii="Calibri" w:hAnsi="Calibri" w:cs="Calibri"/>
          <w:color w:val="000000"/>
        </w:rPr>
        <w:t xml:space="preserve">Observe how practitioners handle the circumstance after that. Everyone must comprehend the importance of children's rights, which include the right to be </w:t>
      </w:r>
      <w:r w:rsidR="00BA0C4D" w:rsidRPr="00ED0297">
        <w:rPr>
          <w:rFonts w:ascii="Calibri" w:hAnsi="Calibri" w:cs="Calibri"/>
          <w:color w:val="000000"/>
        </w:rPr>
        <w:t>heard. There</w:t>
      </w:r>
      <w:r w:rsidR="00EA7FB1" w:rsidRPr="00ED0297">
        <w:rPr>
          <w:rFonts w:ascii="Calibri" w:hAnsi="Calibri" w:cs="Calibri"/>
          <w:color w:val="000000"/>
        </w:rPr>
        <w:t xml:space="preserve"> are two </w:t>
      </w:r>
      <w:r w:rsidR="000B175E" w:rsidRPr="00ED0297">
        <w:rPr>
          <w:rFonts w:ascii="Calibri" w:hAnsi="Calibri" w:cs="Calibri"/>
          <w:color w:val="000000"/>
        </w:rPr>
        <w:t>types</w:t>
      </w:r>
      <w:r w:rsidR="00EA7FB1" w:rsidRPr="00ED0297">
        <w:rPr>
          <w:rFonts w:ascii="Calibri" w:hAnsi="Calibri" w:cs="Calibri"/>
          <w:color w:val="000000"/>
        </w:rPr>
        <w:t xml:space="preserve"> of research methods included in this paper a questionnaire and an observation. The sample size of the questionnaire is 15. </w:t>
      </w:r>
      <w:r w:rsidR="001126C0" w:rsidRPr="00ED0297">
        <w:rPr>
          <w:rFonts w:ascii="Calibri" w:hAnsi="Calibri" w:cs="Calibri"/>
          <w:color w:val="000000"/>
        </w:rPr>
        <w:t xml:space="preserve">15 numbers will be randomly generated or </w:t>
      </w:r>
      <w:r w:rsidR="007428DF" w:rsidRPr="00ED0297">
        <w:rPr>
          <w:rFonts w:ascii="Calibri" w:hAnsi="Calibri" w:cs="Calibri"/>
          <w:color w:val="000000"/>
        </w:rPr>
        <w:t>picked,</w:t>
      </w:r>
      <w:r w:rsidR="001126C0" w:rsidRPr="00ED0297">
        <w:rPr>
          <w:rFonts w:ascii="Calibri" w:hAnsi="Calibri" w:cs="Calibri"/>
          <w:color w:val="000000"/>
        </w:rPr>
        <w:t xml:space="preserve"> and 15 people will take part in this survey about ALN. </w:t>
      </w:r>
      <w:r w:rsidR="007428DF" w:rsidRPr="00ED0297">
        <w:rPr>
          <w:rFonts w:ascii="Calibri" w:hAnsi="Calibri" w:cs="Calibri"/>
          <w:color w:val="000000"/>
        </w:rPr>
        <w:t xml:space="preserve">The observations will be done in a classroom and will be observing a whole class </w:t>
      </w:r>
      <w:r w:rsidR="00907A52" w:rsidRPr="00ED0297">
        <w:rPr>
          <w:rFonts w:ascii="Calibri" w:hAnsi="Calibri" w:cs="Calibri"/>
          <w:color w:val="000000"/>
        </w:rPr>
        <w:t>in a local school in a deprived area.</w:t>
      </w:r>
      <w:r w:rsidR="00E72FD9" w:rsidRPr="00ED0297">
        <w:rPr>
          <w:rFonts w:ascii="Calibri" w:hAnsi="Calibri" w:cs="Calibri"/>
          <w:color w:val="000000"/>
        </w:rPr>
        <w:t xml:space="preserve"> The reason for choosing these two research methods is </w:t>
      </w:r>
      <w:r w:rsidR="000B175E" w:rsidRPr="00ED0297">
        <w:rPr>
          <w:rFonts w:ascii="Calibri" w:hAnsi="Calibri" w:cs="Calibri"/>
          <w:color w:val="000000"/>
        </w:rPr>
        <w:t xml:space="preserve">because a questionnaire offers a rapid, efficient, and cost-effective method for gathering a large amount of data from large sample sizes. These are highly effective in evaluating the conduct, preferences, intentions, attitudes, and viewpoints of the individual. Furthermore, </w:t>
      </w:r>
      <w:r w:rsidR="00357EB1" w:rsidRPr="00ED0297">
        <w:rPr>
          <w:rFonts w:ascii="Calibri" w:hAnsi="Calibri" w:cs="Calibri"/>
          <w:color w:val="000000"/>
        </w:rPr>
        <w:t>the</w:t>
      </w:r>
      <w:r w:rsidR="00017DBF" w:rsidRPr="00ED0297">
        <w:rPr>
          <w:rFonts w:ascii="Calibri" w:hAnsi="Calibri" w:cs="Calibri"/>
          <w:color w:val="000000"/>
        </w:rPr>
        <w:t xml:space="preserve"> advantage of using observation as a form of data collection is that it can be done whenever and wherever it is most convenient, especially in elementary schools where students are always active and can be completed quickly and cheaply if necessary. Observation is a dependable strategy since it enables researchers to see items that participants, programme staff, or residents would not regularly notice or discuss in an interview. Observing behaviour in its natural habitat can yield more accurate and authentic results than watching it in a controlled setting.</w:t>
      </w:r>
      <w:r w:rsidR="009847E1" w:rsidRPr="00ED0297">
        <w:rPr>
          <w:rStyle w:val="apple-converted-space"/>
          <w:rFonts w:ascii="Calibri" w:eastAsiaTheme="majorEastAsia" w:hAnsi="Calibri" w:cs="Calibri"/>
          <w:color w:val="000000"/>
        </w:rPr>
        <w:t xml:space="preserve"> </w:t>
      </w:r>
      <w:r w:rsidR="007F08BE" w:rsidRPr="00ED0297">
        <w:rPr>
          <w:rFonts w:ascii="Calibri" w:hAnsi="Calibri" w:cs="Calibri"/>
          <w:color w:val="000000"/>
        </w:rPr>
        <w:t>There will be confidentiality. The identities of parents/guardians and instructors will remain confidential. These records will be securely stored and examined so that professionals may enhance the ways in which they assist children in various contexts and gain a deeper understanding of how children feel in the classroom.</w:t>
      </w:r>
      <w:r w:rsidR="007F08BE" w:rsidRPr="00ED0297">
        <w:rPr>
          <w:rStyle w:val="apple-converted-space"/>
          <w:rFonts w:ascii="Calibri" w:eastAsiaTheme="majorEastAsia" w:hAnsi="Calibri" w:cs="Calibri"/>
          <w:color w:val="000000"/>
        </w:rPr>
        <w:t> </w:t>
      </w:r>
    </w:p>
    <w:p w14:paraId="5C0568E4" w14:textId="77777777" w:rsidR="00615023" w:rsidRPr="00ED0297" w:rsidRDefault="00615023">
      <w:pPr>
        <w:rPr>
          <w:rStyle w:val="apple-converted-space"/>
          <w:rFonts w:ascii="Calibri" w:eastAsiaTheme="majorEastAsia" w:hAnsi="Calibri" w:cs="Calibri"/>
          <w:color w:val="000000"/>
        </w:rPr>
      </w:pPr>
    </w:p>
    <w:p w14:paraId="687793CA" w14:textId="3F1059AA" w:rsidR="00D95D12" w:rsidRPr="00ED0297" w:rsidRDefault="00D95D12">
      <w:pPr>
        <w:rPr>
          <w:rFonts w:ascii="Calibri" w:hAnsi="Calibri" w:cs="Calibri"/>
          <w:u w:val="single"/>
        </w:rPr>
      </w:pPr>
      <w:r w:rsidRPr="00ED0297">
        <w:rPr>
          <w:rFonts w:ascii="Calibri" w:hAnsi="Calibri" w:cs="Calibri"/>
          <w:u w:val="single"/>
        </w:rPr>
        <w:t>Section 2</w:t>
      </w:r>
    </w:p>
    <w:p w14:paraId="4F224B96" w14:textId="5A01DC72" w:rsidR="00B479CF" w:rsidRPr="00244A30" w:rsidRDefault="003A56F2" w:rsidP="00CA2295">
      <w:pPr>
        <w:rPr>
          <w:rFonts w:ascii="Calibri" w:hAnsi="Calibri" w:cs="Calibri"/>
        </w:rPr>
      </w:pPr>
      <w:r>
        <w:rPr>
          <w:rFonts w:ascii="Calibri" w:hAnsi="Calibri" w:cs="Calibri"/>
        </w:rPr>
        <w:t xml:space="preserve">The practitioner chose this topic because, it is an interesting subject, and a subject that the practitioner feels strongly about. It is important that every practitioner knows how to be able to help support children with ALN be able to make the child enjoy school and much as children without an additional learning need. It is important that a school should be children safe place and a place that they enjoy coming to be able to learn. </w:t>
      </w:r>
      <w:r w:rsidR="00C4786A" w:rsidRPr="00ED0297">
        <w:rPr>
          <w:rFonts w:ascii="Calibri" w:hAnsi="Calibri" w:cs="Calibri"/>
        </w:rPr>
        <w:t>Having additional learning needs plays a huge factor in people’s lives,</w:t>
      </w:r>
      <w:r w:rsidR="00D70410" w:rsidRPr="00ED0297">
        <w:rPr>
          <w:rFonts w:ascii="Calibri" w:hAnsi="Calibri" w:cs="Calibri"/>
        </w:rPr>
        <w:t xml:space="preserve"> according to Swansea council </w:t>
      </w:r>
      <w:r w:rsidR="00DB11FD">
        <w:rPr>
          <w:rFonts w:ascii="Calibri" w:hAnsi="Calibri" w:cs="Calibri"/>
        </w:rPr>
        <w:t>(</w:t>
      </w:r>
      <w:r w:rsidR="00D70410" w:rsidRPr="00ED0297">
        <w:rPr>
          <w:rFonts w:ascii="Calibri" w:hAnsi="Calibri" w:cs="Calibri"/>
        </w:rPr>
        <w:t xml:space="preserve">2023) they say that </w:t>
      </w:r>
      <w:r w:rsidR="00C4786A" w:rsidRPr="00ED0297">
        <w:rPr>
          <w:rFonts w:ascii="Calibri" w:hAnsi="Calibri" w:cs="Calibri"/>
        </w:rPr>
        <w:t xml:space="preserve">there are approximately 1 In 5 </w:t>
      </w:r>
      <w:r w:rsidR="006B6E30" w:rsidRPr="00ED0297">
        <w:rPr>
          <w:rFonts w:ascii="Calibri" w:hAnsi="Calibri" w:cs="Calibri"/>
        </w:rPr>
        <w:t xml:space="preserve">learners in </w:t>
      </w:r>
      <w:r w:rsidR="00357EB1" w:rsidRPr="00ED0297">
        <w:rPr>
          <w:rFonts w:ascii="Calibri" w:hAnsi="Calibri" w:cs="Calibri"/>
        </w:rPr>
        <w:t>Wales</w:t>
      </w:r>
      <w:r w:rsidR="006B6E30" w:rsidRPr="00ED0297">
        <w:rPr>
          <w:rFonts w:ascii="Calibri" w:hAnsi="Calibri" w:cs="Calibri"/>
        </w:rPr>
        <w:t xml:space="preserve"> that have </w:t>
      </w:r>
      <w:r w:rsidR="00D70410" w:rsidRPr="00ED0297">
        <w:rPr>
          <w:rFonts w:ascii="Calibri" w:hAnsi="Calibri" w:cs="Calibri"/>
        </w:rPr>
        <w:t>additional learning needs.</w:t>
      </w:r>
      <w:r w:rsidR="00B11F60" w:rsidRPr="00ED0297">
        <w:rPr>
          <w:rFonts w:ascii="Calibri" w:hAnsi="Calibri" w:cs="Calibri"/>
        </w:rPr>
        <w:t xml:space="preserve"> They also explain </w:t>
      </w:r>
      <w:r w:rsidR="00ED7C74" w:rsidRPr="00ED0297">
        <w:rPr>
          <w:rFonts w:ascii="Calibri" w:hAnsi="Calibri" w:cs="Calibri"/>
          <w:color w:val="000000"/>
        </w:rPr>
        <w:t>an</w:t>
      </w:r>
      <w:r w:rsidR="00ED7C74" w:rsidRPr="00ED0297">
        <w:rPr>
          <w:rFonts w:ascii="Calibri" w:hAnsi="Calibri" w:cs="Calibri"/>
          <w:color w:val="000000"/>
        </w:rPr>
        <w:t xml:space="preserve"> individual is said to have additional learning requirements if they </w:t>
      </w:r>
      <w:r w:rsidR="00050C94" w:rsidRPr="00ED0297">
        <w:rPr>
          <w:rFonts w:ascii="Calibri" w:hAnsi="Calibri" w:cs="Calibri"/>
          <w:color w:val="000000"/>
        </w:rPr>
        <w:t>need</w:t>
      </w:r>
      <w:r w:rsidR="00ED7C74" w:rsidRPr="00ED0297">
        <w:rPr>
          <w:rFonts w:ascii="Calibri" w:hAnsi="Calibri" w:cs="Calibri"/>
          <w:color w:val="000000"/>
        </w:rPr>
        <w:t xml:space="preserve"> extra learning resources because of a learning problem or impairment, </w:t>
      </w:r>
      <w:proofErr w:type="gramStart"/>
      <w:r w:rsidR="00ED7C74" w:rsidRPr="00ED0297">
        <w:rPr>
          <w:rFonts w:ascii="Calibri" w:hAnsi="Calibri" w:cs="Calibri"/>
          <w:color w:val="000000"/>
        </w:rPr>
        <w:t>whether or not</w:t>
      </w:r>
      <w:proofErr w:type="gramEnd"/>
      <w:r w:rsidR="00ED7C74" w:rsidRPr="00ED0297">
        <w:rPr>
          <w:rFonts w:ascii="Calibri" w:hAnsi="Calibri" w:cs="Calibri"/>
          <w:color w:val="000000"/>
        </w:rPr>
        <w:t xml:space="preserve"> it is brought on by a medical condition.</w:t>
      </w:r>
      <w:r w:rsidR="00ED7C74" w:rsidRPr="00ED0297">
        <w:rPr>
          <w:rStyle w:val="apple-converted-space"/>
          <w:rFonts w:ascii="Calibri" w:eastAsiaTheme="majorEastAsia" w:hAnsi="Calibri" w:cs="Calibri"/>
          <w:color w:val="000000"/>
        </w:rPr>
        <w:t> </w:t>
      </w:r>
      <w:r w:rsidR="00D32362" w:rsidRPr="00ED0297">
        <w:rPr>
          <w:rFonts w:ascii="Calibri" w:hAnsi="Calibri" w:cs="Calibri"/>
          <w:color w:val="000000"/>
        </w:rPr>
        <w:t>A person is considered to have a disability under the "Equality Act 2010" if their condition prevents them from using facilities for education or training that are generally available to other people their age in mainstream maintained schools</w:t>
      </w:r>
      <w:r w:rsidR="00AC7D42" w:rsidRPr="00ED0297">
        <w:rPr>
          <w:rFonts w:ascii="Calibri" w:hAnsi="Calibri" w:cs="Calibri"/>
          <w:color w:val="000000"/>
        </w:rPr>
        <w:t xml:space="preserve">, </w:t>
      </w:r>
      <w:r w:rsidR="00D32362" w:rsidRPr="00ED0297">
        <w:rPr>
          <w:rFonts w:ascii="Calibri" w:hAnsi="Calibri" w:cs="Calibri"/>
          <w:color w:val="000000"/>
        </w:rPr>
        <w:t xml:space="preserve">or mainstream institutions in the further education sector. This includes children of compulsory school age and adults over that age who have a learning disability if they find it </w:t>
      </w:r>
      <w:r w:rsidR="00D32362" w:rsidRPr="00ED0297">
        <w:rPr>
          <w:rFonts w:ascii="Calibri" w:hAnsi="Calibri" w:cs="Calibri"/>
          <w:color w:val="000000"/>
        </w:rPr>
        <w:lastRenderedPageBreak/>
        <w:t>significantly harder to learn than most other people their age.</w:t>
      </w:r>
      <w:r w:rsidR="00FE6875" w:rsidRPr="00ED0297">
        <w:rPr>
          <w:rFonts w:ascii="Calibri" w:hAnsi="Calibri" w:cs="Calibri"/>
          <w:color w:val="000000"/>
        </w:rPr>
        <w:t xml:space="preserve"> Young children all deal with </w:t>
      </w:r>
      <w:r w:rsidR="00D1421A" w:rsidRPr="00ED0297">
        <w:rPr>
          <w:rFonts w:ascii="Calibri" w:hAnsi="Calibri" w:cs="Calibri"/>
          <w:color w:val="000000"/>
        </w:rPr>
        <w:t xml:space="preserve">school differently, </w:t>
      </w:r>
      <w:r w:rsidR="00E57D3D" w:rsidRPr="00ED0297">
        <w:rPr>
          <w:rFonts w:ascii="Calibri" w:hAnsi="Calibri" w:cs="Calibri"/>
          <w:color w:val="000000"/>
        </w:rPr>
        <w:t xml:space="preserve">it can affect a </w:t>
      </w:r>
      <w:r w:rsidR="007533C9" w:rsidRPr="00ED0297">
        <w:rPr>
          <w:rFonts w:ascii="Calibri" w:hAnsi="Calibri" w:cs="Calibri"/>
          <w:color w:val="000000"/>
        </w:rPr>
        <w:t>child’s</w:t>
      </w:r>
      <w:r w:rsidR="006649D8" w:rsidRPr="00ED0297">
        <w:rPr>
          <w:rFonts w:ascii="Calibri" w:hAnsi="Calibri" w:cs="Calibri"/>
          <w:color w:val="000000"/>
        </w:rPr>
        <w:t xml:space="preserve"> </w:t>
      </w:r>
      <w:r w:rsidR="00C84EEE" w:rsidRPr="00ED0297">
        <w:rPr>
          <w:rFonts w:ascii="Calibri" w:hAnsi="Calibri" w:cs="Calibri"/>
          <w:color w:val="000000"/>
        </w:rPr>
        <w:t>ability to understand</w:t>
      </w:r>
      <w:r w:rsidR="001B3D8D" w:rsidRPr="00ED0297">
        <w:rPr>
          <w:rFonts w:ascii="Calibri" w:hAnsi="Calibri" w:cs="Calibri"/>
          <w:color w:val="000000"/>
        </w:rPr>
        <w:t xml:space="preserve"> </w:t>
      </w:r>
      <w:r w:rsidR="00D40B55">
        <w:rPr>
          <w:rFonts w:ascii="Calibri" w:hAnsi="Calibri" w:cs="Calibri"/>
          <w:color w:val="000000"/>
        </w:rPr>
        <w:t xml:space="preserve">the general academic </w:t>
      </w:r>
      <w:r w:rsidR="006D0C4D">
        <w:rPr>
          <w:rFonts w:ascii="Calibri" w:hAnsi="Calibri" w:cs="Calibri"/>
          <w:color w:val="000000"/>
        </w:rPr>
        <w:t xml:space="preserve">learning within a school setting, </w:t>
      </w:r>
      <w:r w:rsidR="001B3D8D" w:rsidRPr="00ED0297">
        <w:rPr>
          <w:rFonts w:ascii="Calibri" w:hAnsi="Calibri" w:cs="Calibri"/>
          <w:color w:val="000000"/>
        </w:rPr>
        <w:t>whether that</w:t>
      </w:r>
      <w:r w:rsidR="006D0C4D">
        <w:rPr>
          <w:rFonts w:ascii="Calibri" w:hAnsi="Calibri" w:cs="Calibri"/>
          <w:color w:val="000000"/>
        </w:rPr>
        <w:t xml:space="preserve"> being </w:t>
      </w:r>
      <w:r w:rsidR="001B3D8D" w:rsidRPr="00ED0297">
        <w:rPr>
          <w:rFonts w:ascii="Calibri" w:hAnsi="Calibri" w:cs="Calibri"/>
          <w:color w:val="000000"/>
        </w:rPr>
        <w:t>the</w:t>
      </w:r>
      <w:r w:rsidR="00446898" w:rsidRPr="00ED0297">
        <w:rPr>
          <w:rFonts w:ascii="Calibri" w:hAnsi="Calibri" w:cs="Calibri"/>
          <w:color w:val="000000"/>
        </w:rPr>
        <w:t xml:space="preserve"> socialising, writing</w:t>
      </w:r>
      <w:r w:rsidR="007533C9" w:rsidRPr="00ED0297">
        <w:rPr>
          <w:rFonts w:ascii="Calibri" w:hAnsi="Calibri" w:cs="Calibri"/>
          <w:color w:val="000000"/>
        </w:rPr>
        <w:t xml:space="preserve">, reading, </w:t>
      </w:r>
      <w:r w:rsidR="00D95A4F" w:rsidRPr="00ED0297">
        <w:rPr>
          <w:rFonts w:ascii="Calibri" w:hAnsi="Calibri" w:cs="Calibri"/>
          <w:color w:val="000000"/>
        </w:rPr>
        <w:t>physical</w:t>
      </w:r>
      <w:r w:rsidR="00021F88" w:rsidRPr="00ED0297">
        <w:rPr>
          <w:rFonts w:ascii="Calibri" w:hAnsi="Calibri" w:cs="Calibri"/>
          <w:color w:val="000000"/>
        </w:rPr>
        <w:t>ity</w:t>
      </w:r>
      <w:r w:rsidR="000A245D" w:rsidRPr="00ED0297">
        <w:rPr>
          <w:rFonts w:ascii="Calibri" w:hAnsi="Calibri" w:cs="Calibri"/>
          <w:color w:val="000000"/>
        </w:rPr>
        <w:t>, or behavioura</w:t>
      </w:r>
      <w:r w:rsidR="006D0C4D">
        <w:rPr>
          <w:rFonts w:ascii="Calibri" w:hAnsi="Calibri" w:cs="Calibri"/>
          <w:color w:val="000000"/>
        </w:rPr>
        <w:t>l beh</w:t>
      </w:r>
      <w:r w:rsidR="005347D8">
        <w:rPr>
          <w:rFonts w:ascii="Calibri" w:hAnsi="Calibri" w:cs="Calibri"/>
          <w:color w:val="000000"/>
        </w:rPr>
        <w:t xml:space="preserve">aviours in school. </w:t>
      </w:r>
      <w:r w:rsidR="00494CFC" w:rsidRPr="00ED0297">
        <w:rPr>
          <w:rFonts w:ascii="Calibri" w:hAnsi="Calibri" w:cs="Calibri"/>
          <w:color w:val="000000"/>
        </w:rPr>
        <w:t xml:space="preserve">This can be backed up by </w:t>
      </w:r>
      <w:r w:rsidR="001C1915" w:rsidRPr="00ED0297">
        <w:rPr>
          <w:rFonts w:ascii="Calibri" w:hAnsi="Calibri" w:cs="Calibri"/>
          <w:color w:val="000000"/>
        </w:rPr>
        <w:t>Macintyre</w:t>
      </w:r>
      <w:r w:rsidR="00D60476" w:rsidRPr="00ED0297">
        <w:rPr>
          <w:rFonts w:ascii="Calibri" w:hAnsi="Calibri" w:cs="Calibri"/>
          <w:color w:val="000000"/>
        </w:rPr>
        <w:t xml:space="preserve"> </w:t>
      </w:r>
      <w:r w:rsidR="003A7A37" w:rsidRPr="00ED0297">
        <w:rPr>
          <w:rFonts w:ascii="Calibri" w:hAnsi="Calibri" w:cs="Calibri"/>
          <w:color w:val="000000"/>
        </w:rPr>
        <w:t>(</w:t>
      </w:r>
      <w:r w:rsidR="00307D01" w:rsidRPr="00ED0297">
        <w:rPr>
          <w:rFonts w:ascii="Calibri" w:hAnsi="Calibri" w:cs="Calibri"/>
          <w:color w:val="000000"/>
        </w:rPr>
        <w:t xml:space="preserve">2015 </w:t>
      </w:r>
      <w:r w:rsidR="003A7A37" w:rsidRPr="00ED0297">
        <w:rPr>
          <w:rFonts w:ascii="Calibri" w:hAnsi="Calibri" w:cs="Calibri"/>
          <w:color w:val="000000"/>
        </w:rPr>
        <w:t>pp.37</w:t>
      </w:r>
      <w:r w:rsidR="00E26614" w:rsidRPr="00ED0297">
        <w:rPr>
          <w:rFonts w:ascii="Calibri" w:hAnsi="Calibri" w:cs="Calibri"/>
          <w:color w:val="000000"/>
        </w:rPr>
        <w:t xml:space="preserve">) </w:t>
      </w:r>
      <w:r w:rsidR="00494CFC" w:rsidRPr="00ED0297">
        <w:rPr>
          <w:rFonts w:ascii="Calibri" w:hAnsi="Calibri" w:cs="Calibri"/>
          <w:color w:val="000000"/>
        </w:rPr>
        <w:t xml:space="preserve">This book shows some insight to </w:t>
      </w:r>
      <w:r w:rsidR="00765960" w:rsidRPr="00ED0297">
        <w:rPr>
          <w:rFonts w:ascii="Calibri" w:hAnsi="Calibri" w:cs="Calibri"/>
          <w:color w:val="000000"/>
        </w:rPr>
        <w:t xml:space="preserve">some </w:t>
      </w:r>
      <w:r w:rsidR="00896508" w:rsidRPr="00ED0297">
        <w:rPr>
          <w:rFonts w:ascii="Calibri" w:hAnsi="Calibri" w:cs="Calibri"/>
          <w:color w:val="000000"/>
        </w:rPr>
        <w:t xml:space="preserve">‘ALN’ </w:t>
      </w:r>
      <w:r w:rsidR="00CB160D" w:rsidRPr="00ED0297">
        <w:rPr>
          <w:rFonts w:ascii="Calibri" w:hAnsi="Calibri" w:cs="Calibri"/>
          <w:color w:val="000000"/>
        </w:rPr>
        <w:t>children’s</w:t>
      </w:r>
      <w:r w:rsidR="006B4384" w:rsidRPr="00ED0297">
        <w:rPr>
          <w:rFonts w:ascii="Calibri" w:hAnsi="Calibri" w:cs="Calibri"/>
          <w:color w:val="000000"/>
        </w:rPr>
        <w:t xml:space="preserve"> thoughts </w:t>
      </w:r>
      <w:r w:rsidR="00744B71" w:rsidRPr="00ED0297">
        <w:rPr>
          <w:rFonts w:ascii="Calibri" w:hAnsi="Calibri" w:cs="Calibri"/>
          <w:color w:val="000000"/>
        </w:rPr>
        <w:t xml:space="preserve">and </w:t>
      </w:r>
      <w:r w:rsidR="00A83A2C" w:rsidRPr="00ED0297">
        <w:rPr>
          <w:rFonts w:ascii="Calibri" w:hAnsi="Calibri" w:cs="Calibri"/>
          <w:color w:val="000000"/>
        </w:rPr>
        <w:t>struggles</w:t>
      </w:r>
      <w:r w:rsidR="00744B71" w:rsidRPr="00ED0297">
        <w:rPr>
          <w:rFonts w:ascii="Calibri" w:hAnsi="Calibri" w:cs="Calibri"/>
          <w:color w:val="000000"/>
        </w:rPr>
        <w:t xml:space="preserve"> within a school setting</w:t>
      </w:r>
      <w:r w:rsidR="00CE7D69" w:rsidRPr="00ED0297">
        <w:rPr>
          <w:rFonts w:ascii="Calibri" w:hAnsi="Calibri" w:cs="Calibri"/>
          <w:color w:val="000000"/>
        </w:rPr>
        <w:t xml:space="preserve">. </w:t>
      </w:r>
      <w:r w:rsidR="00CA2295">
        <w:rPr>
          <w:rFonts w:ascii="Calibri" w:hAnsi="Calibri" w:cs="Calibri"/>
          <w:color w:val="000000"/>
        </w:rPr>
        <w:t xml:space="preserve">A child with ALN explains the thoughts he has in 1 day at school, he says that he </w:t>
      </w:r>
      <w:r w:rsidR="00CA2295">
        <w:rPr>
          <w:rFonts w:ascii="Calibri" w:hAnsi="Calibri" w:cs="Calibri"/>
          <w:color w:val="000000"/>
        </w:rPr>
        <w:t>doesn’t</w:t>
      </w:r>
      <w:r w:rsidR="00CA2295">
        <w:rPr>
          <w:rFonts w:ascii="Calibri" w:hAnsi="Calibri" w:cs="Calibri"/>
          <w:color w:val="000000"/>
        </w:rPr>
        <w:t xml:space="preserve"> enjoy school as it always too noisy and it smells bad. </w:t>
      </w:r>
      <w:r w:rsidR="003A6D6E">
        <w:rPr>
          <w:rFonts w:ascii="Calibri" w:hAnsi="Calibri" w:cs="Calibri"/>
          <w:color w:val="000000"/>
        </w:rPr>
        <w:t xml:space="preserve">For some children with ALN </w:t>
      </w:r>
      <w:r w:rsidR="004E5E2B">
        <w:rPr>
          <w:rFonts w:ascii="Calibri" w:hAnsi="Calibri" w:cs="Calibri"/>
          <w:color w:val="000000"/>
        </w:rPr>
        <w:t>more so autism children struggle with noise</w:t>
      </w:r>
      <w:r w:rsidR="00FA6BBB">
        <w:rPr>
          <w:rFonts w:ascii="Calibri" w:hAnsi="Calibri" w:cs="Calibri"/>
          <w:color w:val="000000"/>
        </w:rPr>
        <w:t>, t</w:t>
      </w:r>
      <w:r w:rsidR="004E5E2B">
        <w:rPr>
          <w:rFonts w:ascii="Calibri" w:hAnsi="Calibri" w:cs="Calibri"/>
          <w:color w:val="000000"/>
        </w:rPr>
        <w:t xml:space="preserve">his is called </w:t>
      </w:r>
      <w:r w:rsidR="00F54CFB">
        <w:rPr>
          <w:rFonts w:ascii="Calibri" w:hAnsi="Calibri" w:cs="Calibri"/>
          <w:color w:val="000000"/>
        </w:rPr>
        <w:t xml:space="preserve">sensory processing. </w:t>
      </w:r>
      <w:r w:rsidR="00BB013E">
        <w:rPr>
          <w:rFonts w:ascii="Calibri" w:hAnsi="Calibri" w:cs="Calibri"/>
          <w:color w:val="000000"/>
        </w:rPr>
        <w:t>Above &amp; Beyond therapy</w:t>
      </w:r>
      <w:r w:rsidR="00EE04F5">
        <w:rPr>
          <w:rFonts w:ascii="Calibri" w:hAnsi="Calibri" w:cs="Calibri"/>
          <w:color w:val="000000"/>
        </w:rPr>
        <w:t xml:space="preserve"> (2024)</w:t>
      </w:r>
      <w:r w:rsidR="00BB013E">
        <w:rPr>
          <w:rFonts w:ascii="Calibri" w:hAnsi="Calibri" w:cs="Calibri"/>
          <w:color w:val="000000"/>
        </w:rPr>
        <w:t xml:space="preserve"> </w:t>
      </w:r>
      <w:r w:rsidR="00FA6BBB">
        <w:rPr>
          <w:rFonts w:ascii="Calibri" w:hAnsi="Calibri" w:cs="Calibri"/>
          <w:color w:val="000000"/>
        </w:rPr>
        <w:t xml:space="preserve">state that </w:t>
      </w:r>
      <w:r w:rsidR="00EE04F5" w:rsidRPr="00EE04F5">
        <w:rPr>
          <w:rFonts w:ascii="Calibri" w:hAnsi="Calibri" w:cs="Calibri"/>
          <w:color w:val="000000"/>
        </w:rPr>
        <w:t>Compared to neurotypical people, people with autism may process sounds differently in their auditory systems. Increased sensitivity to noises and trouble blocking out background noise can be consequences of this modified processing.</w:t>
      </w:r>
      <w:r w:rsidR="00117FF3">
        <w:rPr>
          <w:rFonts w:ascii="Calibri" w:hAnsi="Calibri" w:cs="Calibri"/>
          <w:color w:val="000000"/>
        </w:rPr>
        <w:t xml:space="preserve"> </w:t>
      </w:r>
      <w:r w:rsidR="00787AEF">
        <w:rPr>
          <w:rFonts w:ascii="Calibri" w:hAnsi="Calibri" w:cs="Calibri"/>
          <w:color w:val="000000"/>
        </w:rPr>
        <w:t xml:space="preserve">To help support this </w:t>
      </w:r>
      <w:r w:rsidR="00EF6FA7">
        <w:rPr>
          <w:rFonts w:ascii="Calibri" w:hAnsi="Calibri" w:cs="Calibri"/>
          <w:color w:val="000000"/>
        </w:rPr>
        <w:t>it is important for practitioners to reassure the child the noise is not ging to hurt hem and possibly suggest ear defenders if needed to help the child feel at ease.</w:t>
      </w:r>
      <w:r w:rsidR="00B00E78">
        <w:rPr>
          <w:rFonts w:ascii="Calibri" w:hAnsi="Calibri" w:cs="Calibri"/>
          <w:color w:val="000000"/>
        </w:rPr>
        <w:t xml:space="preserve"> Bridgewater</w:t>
      </w:r>
      <w:r w:rsidR="00EF6FA7">
        <w:rPr>
          <w:rFonts w:ascii="Calibri" w:hAnsi="Calibri" w:cs="Calibri"/>
          <w:color w:val="000000"/>
        </w:rPr>
        <w:t xml:space="preserve"> </w:t>
      </w:r>
      <w:r w:rsidR="006F221F">
        <w:rPr>
          <w:rFonts w:ascii="Calibri" w:hAnsi="Calibri" w:cs="Calibri"/>
          <w:color w:val="000000"/>
        </w:rPr>
        <w:t xml:space="preserve">NHS (2021) state </w:t>
      </w:r>
      <w:r w:rsidR="0063196A">
        <w:rPr>
          <w:rFonts w:ascii="Calibri" w:hAnsi="Calibri" w:cs="Calibri"/>
          <w:color w:val="000000"/>
        </w:rPr>
        <w:t xml:space="preserve">that </w:t>
      </w:r>
      <w:r w:rsidR="00244A30" w:rsidRPr="00244A30">
        <w:rPr>
          <w:rFonts w:ascii="Calibri" w:hAnsi="Calibri" w:cs="Calibri"/>
          <w:color w:val="000000"/>
        </w:rPr>
        <w:t xml:space="preserve">Inform the child that they won't be harmed by the loudness. </w:t>
      </w:r>
      <w:proofErr w:type="gramStart"/>
      <w:r w:rsidR="00244A30" w:rsidRPr="00244A30">
        <w:rPr>
          <w:rFonts w:ascii="Calibri" w:hAnsi="Calibri" w:cs="Calibri"/>
          <w:color w:val="000000"/>
        </w:rPr>
        <w:t>In order to</w:t>
      </w:r>
      <w:proofErr w:type="gramEnd"/>
      <w:r w:rsidR="00244A30" w:rsidRPr="00244A30">
        <w:rPr>
          <w:rFonts w:ascii="Calibri" w:hAnsi="Calibri" w:cs="Calibri"/>
          <w:color w:val="000000"/>
        </w:rPr>
        <w:t xml:space="preserve"> improve the child's knowledge, identify and talk about the cause of the noise. Use noise-cancelling headphones, ear buds, or ear defenders to try to lower noise levels (for older children). These can offer some degree of defence against any sounds that are unavoidable.</w:t>
      </w:r>
      <w:r w:rsidR="00244A30">
        <w:rPr>
          <w:rFonts w:ascii="Calibri" w:hAnsi="Calibri" w:cs="Calibri"/>
        </w:rPr>
        <w:t xml:space="preserve"> </w:t>
      </w:r>
      <w:r w:rsidR="0063196A">
        <w:rPr>
          <w:rFonts w:ascii="Calibri" w:hAnsi="Calibri" w:cs="Calibri"/>
          <w:color w:val="000000"/>
        </w:rPr>
        <w:t>This</w:t>
      </w:r>
      <w:r w:rsidR="00E71F1B" w:rsidRPr="00ED0297">
        <w:rPr>
          <w:rFonts w:ascii="Calibri" w:hAnsi="Calibri" w:cs="Calibri"/>
          <w:color w:val="000000"/>
        </w:rPr>
        <w:t xml:space="preserve"> is where </w:t>
      </w:r>
      <w:r w:rsidR="00CA2295" w:rsidRPr="00ED0297">
        <w:rPr>
          <w:rFonts w:ascii="Calibri" w:hAnsi="Calibri" w:cs="Calibri"/>
          <w:color w:val="000000"/>
        </w:rPr>
        <w:t>children</w:t>
      </w:r>
      <w:r w:rsidR="00E71F1B" w:rsidRPr="00ED0297">
        <w:rPr>
          <w:rFonts w:ascii="Calibri" w:hAnsi="Calibri" w:cs="Calibri"/>
          <w:color w:val="000000"/>
        </w:rPr>
        <w:t xml:space="preserve"> right come into </w:t>
      </w:r>
      <w:r w:rsidR="00FD40EB" w:rsidRPr="00ED0297">
        <w:rPr>
          <w:rFonts w:ascii="Calibri" w:hAnsi="Calibri" w:cs="Calibri"/>
          <w:color w:val="000000"/>
        </w:rPr>
        <w:t xml:space="preserve">this, </w:t>
      </w:r>
      <w:r w:rsidR="0013777E" w:rsidRPr="00ED0297">
        <w:rPr>
          <w:rFonts w:ascii="Calibri" w:hAnsi="Calibri" w:cs="Calibri"/>
          <w:color w:val="000000"/>
        </w:rPr>
        <w:t>UNCRC</w:t>
      </w:r>
      <w:r w:rsidR="00D95BA4" w:rsidRPr="00ED0297">
        <w:rPr>
          <w:rFonts w:ascii="Calibri" w:hAnsi="Calibri" w:cs="Calibri"/>
          <w:color w:val="000000"/>
        </w:rPr>
        <w:t xml:space="preserve"> </w:t>
      </w:r>
      <w:r w:rsidR="004201EF" w:rsidRPr="00ED0297">
        <w:rPr>
          <w:rFonts w:ascii="Calibri" w:hAnsi="Calibri" w:cs="Calibri"/>
          <w:color w:val="000000"/>
        </w:rPr>
        <w:t>(2024</w:t>
      </w:r>
      <w:r w:rsidR="00050C94" w:rsidRPr="00ED0297">
        <w:rPr>
          <w:rFonts w:ascii="Calibri" w:hAnsi="Calibri" w:cs="Calibri"/>
          <w:color w:val="000000"/>
        </w:rPr>
        <w:t xml:space="preserve">,) </w:t>
      </w:r>
      <w:r w:rsidR="00670F51" w:rsidRPr="00ED0297">
        <w:rPr>
          <w:rFonts w:ascii="Calibri" w:hAnsi="Calibri" w:cs="Calibri"/>
          <w:color w:val="000000"/>
        </w:rPr>
        <w:t>state that any decision pertaining to children, whether it comes from public or private social welfare groups, courts of law, administrative agencies, or legislative bodies, must always put the best interests of the child first.</w:t>
      </w:r>
      <w:r w:rsidR="00670F51" w:rsidRPr="00ED0297">
        <w:rPr>
          <w:rStyle w:val="apple-converted-space"/>
          <w:rFonts w:ascii="Calibri" w:eastAsiaTheme="majorEastAsia" w:hAnsi="Calibri" w:cs="Calibri"/>
          <w:color w:val="000000"/>
        </w:rPr>
        <w:t> </w:t>
      </w:r>
      <w:r w:rsidR="00670F51" w:rsidRPr="00ED0297">
        <w:rPr>
          <w:rFonts w:ascii="Calibri" w:hAnsi="Calibri" w:cs="Calibri"/>
          <w:color w:val="000000"/>
        </w:rPr>
        <w:t xml:space="preserve"> </w:t>
      </w:r>
      <w:r w:rsidR="00605BAC" w:rsidRPr="00ED0297">
        <w:rPr>
          <w:rFonts w:ascii="Calibri" w:hAnsi="Calibri" w:cs="Calibri"/>
          <w:color w:val="000000"/>
        </w:rPr>
        <w:t>(article 3)</w:t>
      </w:r>
      <w:r w:rsidR="002A43E7" w:rsidRPr="00ED0297">
        <w:rPr>
          <w:rFonts w:ascii="Calibri" w:hAnsi="Calibri" w:cs="Calibri"/>
          <w:color w:val="000000"/>
        </w:rPr>
        <w:t xml:space="preserve">. By following this it </w:t>
      </w:r>
      <w:r w:rsidR="003E5B95" w:rsidRPr="00ED0297">
        <w:rPr>
          <w:rFonts w:ascii="Calibri" w:hAnsi="Calibri" w:cs="Calibri"/>
          <w:color w:val="000000"/>
        </w:rPr>
        <w:t>will</w:t>
      </w:r>
      <w:r w:rsidR="002A43E7" w:rsidRPr="00ED0297">
        <w:rPr>
          <w:rFonts w:ascii="Calibri" w:hAnsi="Calibri" w:cs="Calibri"/>
          <w:color w:val="000000"/>
        </w:rPr>
        <w:t xml:space="preserve"> give children with ALN a fair chance to </w:t>
      </w:r>
      <w:r w:rsidR="00D95BA4" w:rsidRPr="00ED0297">
        <w:rPr>
          <w:rFonts w:ascii="Calibri" w:hAnsi="Calibri" w:cs="Calibri"/>
          <w:color w:val="000000"/>
        </w:rPr>
        <w:t>thrive and express their needs during school</w:t>
      </w:r>
      <w:r w:rsidR="00FD2E65" w:rsidRPr="00ED0297">
        <w:rPr>
          <w:rFonts w:ascii="Calibri" w:hAnsi="Calibri" w:cs="Calibri"/>
          <w:color w:val="000000"/>
        </w:rPr>
        <w:t xml:space="preserve"> whilst getting the support they need as their needs are being prioritized and met correctly. </w:t>
      </w:r>
      <w:r w:rsidR="0078692F" w:rsidRPr="00ED0297">
        <w:rPr>
          <w:rFonts w:ascii="Calibri" w:hAnsi="Calibri" w:cs="Calibri"/>
          <w:color w:val="000000"/>
        </w:rPr>
        <w:t xml:space="preserve">They also state </w:t>
      </w:r>
      <w:r w:rsidR="00764BD7" w:rsidRPr="00ED0297">
        <w:rPr>
          <w:rFonts w:ascii="Calibri" w:hAnsi="Calibri" w:cs="Calibri"/>
          <w:color w:val="000000"/>
        </w:rPr>
        <w:t>that</w:t>
      </w:r>
      <w:r w:rsidR="0078692F" w:rsidRPr="00ED0297">
        <w:rPr>
          <w:rFonts w:ascii="Calibri" w:hAnsi="Calibri" w:cs="Calibri"/>
          <w:color w:val="000000"/>
        </w:rPr>
        <w:t xml:space="preserve"> </w:t>
      </w:r>
      <w:proofErr w:type="gramStart"/>
      <w:r w:rsidR="00513DA2" w:rsidRPr="00ED0297">
        <w:rPr>
          <w:rFonts w:ascii="Calibri" w:hAnsi="Calibri" w:cs="Calibri"/>
          <w:color w:val="000000"/>
        </w:rPr>
        <w:t>In</w:t>
      </w:r>
      <w:proofErr w:type="gramEnd"/>
      <w:r w:rsidR="00513DA2" w:rsidRPr="00ED0297">
        <w:rPr>
          <w:rFonts w:ascii="Calibri" w:hAnsi="Calibri" w:cs="Calibri"/>
          <w:color w:val="000000"/>
        </w:rPr>
        <w:t xml:space="preserve"> order to do this, the child must be given specifically the opportunity to participate in any legal or administrative proceedings that affect them, either directly or via a representative or other appropriate body, and in a manner that conforms with national legal procedural standards.</w:t>
      </w:r>
      <w:r w:rsidR="000F645D" w:rsidRPr="00ED0297">
        <w:rPr>
          <w:rFonts w:ascii="Calibri" w:hAnsi="Calibri" w:cs="Calibri"/>
          <w:color w:val="000000"/>
        </w:rPr>
        <w:t xml:space="preserve"> </w:t>
      </w:r>
      <w:proofErr w:type="spellStart"/>
      <w:r w:rsidR="00537CFF" w:rsidRPr="00ED0297">
        <w:rPr>
          <w:rFonts w:ascii="Calibri" w:hAnsi="Calibri" w:cs="Calibri"/>
          <w:color w:val="000000"/>
        </w:rPr>
        <w:t>Drife</w:t>
      </w:r>
      <w:proofErr w:type="spellEnd"/>
      <w:r w:rsidR="00537CFF" w:rsidRPr="00ED0297">
        <w:rPr>
          <w:rFonts w:ascii="Calibri" w:hAnsi="Calibri" w:cs="Calibri"/>
          <w:color w:val="000000"/>
        </w:rPr>
        <w:t xml:space="preserve">, </w:t>
      </w:r>
      <w:proofErr w:type="gramStart"/>
      <w:r w:rsidR="00537CFF" w:rsidRPr="00ED0297">
        <w:rPr>
          <w:rFonts w:ascii="Calibri" w:hAnsi="Calibri" w:cs="Calibri"/>
          <w:color w:val="000000"/>
        </w:rPr>
        <w:t>C</w:t>
      </w:r>
      <w:r w:rsidR="00E00CB8" w:rsidRPr="00ED0297">
        <w:rPr>
          <w:rFonts w:ascii="Calibri" w:hAnsi="Calibri" w:cs="Calibri"/>
          <w:color w:val="000000"/>
        </w:rPr>
        <w:t>.(</w:t>
      </w:r>
      <w:proofErr w:type="gramEnd"/>
      <w:r w:rsidR="00E00CB8" w:rsidRPr="00ED0297">
        <w:rPr>
          <w:rFonts w:ascii="Calibri" w:hAnsi="Calibri" w:cs="Calibri"/>
          <w:color w:val="000000"/>
        </w:rPr>
        <w:t>2001, p19)</w:t>
      </w:r>
      <w:r w:rsidR="00A576B9" w:rsidRPr="00ED0297">
        <w:rPr>
          <w:rFonts w:ascii="Calibri" w:hAnsi="Calibri" w:cs="Calibri"/>
          <w:color w:val="000000"/>
        </w:rPr>
        <w:t xml:space="preserve"> explain that </w:t>
      </w:r>
      <w:r w:rsidR="00A576B9" w:rsidRPr="00ED0297">
        <w:rPr>
          <w:rFonts w:ascii="Calibri" w:hAnsi="Calibri" w:cs="Calibri"/>
        </w:rPr>
        <w:t>t</w:t>
      </w:r>
      <w:r w:rsidR="00B479CF" w:rsidRPr="00ED0297">
        <w:rPr>
          <w:rFonts w:ascii="Calibri" w:hAnsi="Calibri" w:cs="Calibri"/>
        </w:rPr>
        <w:t xml:space="preserve">his is the initial stage of identifying the child's difficulties with a more focused approach. Early Years professionals are excellent at spotting a child with problems very quickly, but after the initial feeling that something is wrong, they need to sharpen their observations of the child to identify specific difficulties. </w:t>
      </w:r>
      <w:r w:rsidR="0053558D" w:rsidRPr="00ED0297">
        <w:rPr>
          <w:rFonts w:ascii="Calibri" w:hAnsi="Calibri" w:cs="Calibri"/>
          <w:color w:val="000000"/>
        </w:rPr>
        <w:t xml:space="preserve">Using a more targeted approach, clarify that this is the first step in recognising the child's challenges. Early Years experts are quite good at identifying a problem kid very quickly. However, once they get a gut sensation that something is wrong, they need to focus more on observing the child </w:t>
      </w:r>
      <w:proofErr w:type="gramStart"/>
      <w:r w:rsidR="0053558D" w:rsidRPr="00ED0297">
        <w:rPr>
          <w:rFonts w:ascii="Calibri" w:hAnsi="Calibri" w:cs="Calibri"/>
          <w:color w:val="000000"/>
        </w:rPr>
        <w:t>in order to</w:t>
      </w:r>
      <w:proofErr w:type="gramEnd"/>
      <w:r w:rsidR="0053558D" w:rsidRPr="00ED0297">
        <w:rPr>
          <w:rFonts w:ascii="Calibri" w:hAnsi="Calibri" w:cs="Calibri"/>
          <w:color w:val="000000"/>
        </w:rPr>
        <w:t xml:space="preserve"> pinpoint particular concerns.</w:t>
      </w:r>
      <w:r w:rsidR="0053558D" w:rsidRPr="00ED0297">
        <w:rPr>
          <w:rStyle w:val="apple-converted-space"/>
          <w:rFonts w:ascii="Calibri" w:eastAsiaTheme="majorEastAsia" w:hAnsi="Calibri" w:cs="Calibri"/>
          <w:color w:val="000000"/>
        </w:rPr>
        <w:t> </w:t>
      </w:r>
      <w:r w:rsidR="00A64481" w:rsidRPr="00ED0297">
        <w:rPr>
          <w:rFonts w:ascii="Calibri" w:hAnsi="Calibri" w:cs="Calibri"/>
        </w:rPr>
        <w:t>I</w:t>
      </w:r>
      <w:r w:rsidR="00A64481" w:rsidRPr="00ED0297">
        <w:rPr>
          <w:rFonts w:ascii="Calibri" w:hAnsi="Calibri" w:cs="Calibri"/>
          <w:color w:val="000000"/>
        </w:rPr>
        <w:t>t is far too easy for a child to go unnoticed in the hectic day-to-day routine of an Early Years setting; thus, the practitioner must deliberately set aside time to watch him in action.</w:t>
      </w:r>
      <w:r w:rsidR="00A64481" w:rsidRPr="00ED0297">
        <w:rPr>
          <w:rStyle w:val="apple-converted-space"/>
          <w:rFonts w:ascii="Calibri" w:eastAsiaTheme="majorEastAsia" w:hAnsi="Calibri" w:cs="Calibri"/>
          <w:color w:val="000000"/>
        </w:rPr>
        <w:t> </w:t>
      </w:r>
    </w:p>
    <w:p w14:paraId="60134F03" w14:textId="43B7BE43" w:rsidR="00624E66" w:rsidRPr="00ED0297" w:rsidRDefault="00624E66" w:rsidP="00B479CF">
      <w:pPr>
        <w:pStyle w:val="NormalWeb"/>
        <w:rPr>
          <w:rFonts w:ascii="Calibri" w:hAnsi="Calibri" w:cs="Calibri"/>
          <w:u w:val="single"/>
        </w:rPr>
      </w:pPr>
      <w:r w:rsidRPr="00ED0297">
        <w:rPr>
          <w:rFonts w:ascii="Calibri" w:hAnsi="Calibri" w:cs="Calibri"/>
          <w:u w:val="single"/>
        </w:rPr>
        <w:t>Section 3</w:t>
      </w:r>
      <w:r w:rsidR="00383136" w:rsidRPr="00ED0297">
        <w:rPr>
          <w:rFonts w:ascii="Calibri" w:hAnsi="Calibri" w:cs="Calibri"/>
          <w:u w:val="single"/>
        </w:rPr>
        <w:t xml:space="preserve"> </w:t>
      </w:r>
    </w:p>
    <w:p w14:paraId="1AC7BF4A" w14:textId="12CEB77B" w:rsidR="00B24E89" w:rsidRPr="00ED0297" w:rsidRDefault="00125F2A" w:rsidP="00725731">
      <w:pPr>
        <w:pStyle w:val="NormalWeb"/>
        <w:rPr>
          <w:rFonts w:ascii="Calibri" w:hAnsi="Calibri" w:cs="Calibri"/>
          <w:color w:val="000000"/>
        </w:rPr>
      </w:pPr>
      <w:r w:rsidRPr="00ED0297">
        <w:rPr>
          <w:rFonts w:ascii="Calibri" w:hAnsi="Calibri" w:cs="Calibri"/>
        </w:rPr>
        <w:t xml:space="preserve">The researcher </w:t>
      </w:r>
      <w:r w:rsidR="00D677E1" w:rsidRPr="00ED0297">
        <w:rPr>
          <w:rFonts w:ascii="Calibri" w:hAnsi="Calibri" w:cs="Calibri"/>
        </w:rPr>
        <w:t xml:space="preserve">chose </w:t>
      </w:r>
      <w:r w:rsidR="009E40A5" w:rsidRPr="00ED0297">
        <w:rPr>
          <w:rFonts w:ascii="Calibri" w:hAnsi="Calibri" w:cs="Calibri"/>
        </w:rPr>
        <w:t xml:space="preserve">simple </w:t>
      </w:r>
      <w:r w:rsidR="00B023A4" w:rsidRPr="00ED0297">
        <w:rPr>
          <w:rFonts w:ascii="Calibri" w:hAnsi="Calibri" w:cs="Calibri"/>
        </w:rPr>
        <w:t>random</w:t>
      </w:r>
      <w:r w:rsidR="009E40A5" w:rsidRPr="00ED0297">
        <w:rPr>
          <w:rFonts w:ascii="Calibri" w:hAnsi="Calibri" w:cs="Calibri"/>
        </w:rPr>
        <w:t xml:space="preserve"> </w:t>
      </w:r>
      <w:r w:rsidR="00B023A4" w:rsidRPr="00ED0297">
        <w:rPr>
          <w:rFonts w:ascii="Calibri" w:hAnsi="Calibri" w:cs="Calibri"/>
        </w:rPr>
        <w:t>sampling for the questionnaire,</w:t>
      </w:r>
      <w:r w:rsidR="00B6273D" w:rsidRPr="00ED0297">
        <w:rPr>
          <w:rFonts w:ascii="Calibri" w:hAnsi="Calibri" w:cs="Calibri"/>
        </w:rPr>
        <w:t xml:space="preserve"> simple</w:t>
      </w:r>
      <w:r w:rsidR="00B023A4" w:rsidRPr="00ED0297">
        <w:rPr>
          <w:rFonts w:ascii="Calibri" w:hAnsi="Calibri" w:cs="Calibri"/>
        </w:rPr>
        <w:t xml:space="preserve"> </w:t>
      </w:r>
      <w:r w:rsidR="00717B77" w:rsidRPr="00ED0297">
        <w:rPr>
          <w:rFonts w:ascii="Calibri" w:hAnsi="Calibri" w:cs="Calibri"/>
        </w:rPr>
        <w:t>random</w:t>
      </w:r>
      <w:r w:rsidR="00C81EC2" w:rsidRPr="00ED0297">
        <w:rPr>
          <w:rFonts w:ascii="Calibri" w:hAnsi="Calibri" w:cs="Calibri"/>
        </w:rPr>
        <w:t xml:space="preserve"> sampling is the better option for questionnaire as it gives an unbiased </w:t>
      </w:r>
      <w:r w:rsidR="009E6818" w:rsidRPr="00ED0297">
        <w:rPr>
          <w:rFonts w:ascii="Calibri" w:hAnsi="Calibri" w:cs="Calibri"/>
        </w:rPr>
        <w:t xml:space="preserve">result. It also </w:t>
      </w:r>
      <w:r w:rsidR="00F12267" w:rsidRPr="00ED0297">
        <w:rPr>
          <w:rFonts w:ascii="Calibri" w:hAnsi="Calibri" w:cs="Calibri"/>
          <w:color w:val="000000"/>
        </w:rPr>
        <w:t xml:space="preserve">often reflects the whole intended audience. In this situation, stratified random sampling is a more effective tool for investigators to utilise </w:t>
      </w:r>
      <w:r w:rsidR="00145638" w:rsidRPr="00ED0297">
        <w:rPr>
          <w:rFonts w:ascii="Calibri" w:hAnsi="Calibri" w:cs="Calibri"/>
          <w:color w:val="000000"/>
        </w:rPr>
        <w:t>to</w:t>
      </w:r>
      <w:r w:rsidR="00F12267" w:rsidRPr="00ED0297">
        <w:rPr>
          <w:rFonts w:ascii="Calibri" w:hAnsi="Calibri" w:cs="Calibri"/>
          <w:color w:val="000000"/>
        </w:rPr>
        <w:t xml:space="preserve"> collect sufficient samples from each </w:t>
      </w:r>
      <w:r w:rsidR="00947AFF" w:rsidRPr="00ED0297">
        <w:rPr>
          <w:rFonts w:ascii="Calibri" w:hAnsi="Calibri" w:cs="Calibri"/>
          <w:color w:val="000000"/>
        </w:rPr>
        <w:t>age</w:t>
      </w:r>
      <w:r w:rsidR="005771AA" w:rsidRPr="00ED0297">
        <w:rPr>
          <w:rFonts w:ascii="Calibri" w:hAnsi="Calibri" w:cs="Calibri"/>
          <w:color w:val="000000"/>
        </w:rPr>
        <w:t xml:space="preserve"> group</w:t>
      </w:r>
      <w:r w:rsidR="00F12267" w:rsidRPr="00ED0297">
        <w:rPr>
          <w:rFonts w:ascii="Calibri" w:hAnsi="Calibri" w:cs="Calibri"/>
          <w:color w:val="000000"/>
        </w:rPr>
        <w:t xml:space="preserve">. </w:t>
      </w:r>
      <w:r w:rsidR="003D1D13" w:rsidRPr="00ED0297">
        <w:rPr>
          <w:rFonts w:ascii="Calibri" w:hAnsi="Calibri" w:cs="Calibri"/>
          <w:color w:val="000000"/>
        </w:rPr>
        <w:t xml:space="preserve">There is a fair and equal probability for selection for each entry. Each participant has an equal chance of being chosen, thus the final sample is unbiased and unaffected by the </w:t>
      </w:r>
      <w:r w:rsidR="003D1D13" w:rsidRPr="00ED0297">
        <w:rPr>
          <w:rFonts w:ascii="Calibri" w:hAnsi="Calibri" w:cs="Calibri"/>
          <w:color w:val="000000"/>
        </w:rPr>
        <w:lastRenderedPageBreak/>
        <w:t>research team.</w:t>
      </w:r>
      <w:r w:rsidR="003D1D13" w:rsidRPr="00ED0297">
        <w:rPr>
          <w:rFonts w:ascii="Calibri" w:hAnsi="Calibri" w:cs="Calibri"/>
          <w:color w:val="000000"/>
        </w:rPr>
        <w:t xml:space="preserve"> </w:t>
      </w:r>
      <w:r w:rsidR="008E6E95" w:rsidRPr="00ED0297">
        <w:rPr>
          <w:rFonts w:ascii="Calibri" w:hAnsi="Calibri" w:cs="Calibri"/>
          <w:color w:val="000000"/>
        </w:rPr>
        <w:t>As the members of the subset that make up the bigger group are chosen at random, each member of the enormous population set has an equal chance of being chosen.</w:t>
      </w:r>
      <w:r w:rsidR="008E6E95" w:rsidRPr="00ED0297">
        <w:rPr>
          <w:rStyle w:val="apple-converted-space"/>
          <w:rFonts w:ascii="Calibri" w:eastAsiaTheme="majorEastAsia" w:hAnsi="Calibri" w:cs="Calibri"/>
          <w:color w:val="000000"/>
        </w:rPr>
        <w:t> </w:t>
      </w:r>
      <w:r w:rsidR="00A1692C" w:rsidRPr="00ED0297">
        <w:rPr>
          <w:rFonts w:ascii="Calibri" w:hAnsi="Calibri" w:cs="Calibri"/>
          <w:color w:val="000000"/>
        </w:rPr>
        <w:t xml:space="preserve">To make </w:t>
      </w:r>
      <w:r w:rsidR="00CE206E" w:rsidRPr="00ED0297">
        <w:rPr>
          <w:rFonts w:ascii="Calibri" w:hAnsi="Calibri" w:cs="Calibri"/>
          <w:color w:val="000000"/>
        </w:rPr>
        <w:t xml:space="preserve">this fair </w:t>
      </w:r>
      <w:r w:rsidR="00DC7B04" w:rsidRPr="00ED0297">
        <w:rPr>
          <w:rFonts w:ascii="Calibri" w:hAnsi="Calibri" w:cs="Calibri"/>
          <w:color w:val="000000"/>
        </w:rPr>
        <w:t xml:space="preserve">the researcher ill </w:t>
      </w:r>
      <w:r w:rsidR="00462861" w:rsidRPr="00ED0297">
        <w:rPr>
          <w:rFonts w:ascii="Calibri" w:hAnsi="Calibri" w:cs="Calibri"/>
          <w:color w:val="000000"/>
        </w:rPr>
        <w:t>has</w:t>
      </w:r>
      <w:r w:rsidR="00DC7B04" w:rsidRPr="00ED0297">
        <w:rPr>
          <w:rFonts w:ascii="Calibri" w:hAnsi="Calibri" w:cs="Calibri"/>
          <w:color w:val="000000"/>
        </w:rPr>
        <w:t xml:space="preserve"> a lis</w:t>
      </w:r>
      <w:r w:rsidR="001152D5" w:rsidRPr="00ED0297">
        <w:rPr>
          <w:rFonts w:ascii="Calibri" w:hAnsi="Calibri" w:cs="Calibri"/>
          <w:color w:val="000000"/>
        </w:rPr>
        <w:t>t of names that only they have access to, each</w:t>
      </w:r>
      <w:r w:rsidR="00CE206E" w:rsidRPr="00ED0297">
        <w:rPr>
          <w:rFonts w:ascii="Calibri" w:hAnsi="Calibri" w:cs="Calibri"/>
          <w:color w:val="000000"/>
        </w:rPr>
        <w:t xml:space="preserve"> parent/practitioner</w:t>
      </w:r>
      <w:r w:rsidR="001152D5" w:rsidRPr="00ED0297">
        <w:rPr>
          <w:rFonts w:ascii="Calibri" w:hAnsi="Calibri" w:cs="Calibri"/>
          <w:color w:val="000000"/>
        </w:rPr>
        <w:t xml:space="preserve"> </w:t>
      </w:r>
      <w:r w:rsidR="00B72A68" w:rsidRPr="00ED0297">
        <w:rPr>
          <w:rFonts w:ascii="Calibri" w:hAnsi="Calibri" w:cs="Calibri"/>
          <w:color w:val="000000"/>
        </w:rPr>
        <w:t>will be given a number to represent them to keep confidentiality. The n</w:t>
      </w:r>
      <w:r w:rsidR="005A34AE" w:rsidRPr="00ED0297">
        <w:rPr>
          <w:rFonts w:ascii="Calibri" w:hAnsi="Calibri" w:cs="Calibri"/>
          <w:color w:val="000000"/>
        </w:rPr>
        <w:t>u</w:t>
      </w:r>
      <w:r w:rsidR="00B72A68" w:rsidRPr="00ED0297">
        <w:rPr>
          <w:rFonts w:ascii="Calibri" w:hAnsi="Calibri" w:cs="Calibri"/>
          <w:color w:val="000000"/>
        </w:rPr>
        <w:t>mbers will then be picked out of</w:t>
      </w:r>
      <w:r w:rsidR="005A34AE" w:rsidRPr="00ED0297">
        <w:rPr>
          <w:rFonts w:ascii="Calibri" w:hAnsi="Calibri" w:cs="Calibri"/>
          <w:color w:val="000000"/>
        </w:rPr>
        <w:t xml:space="preserve"> hat or put in a random picker generator</w:t>
      </w:r>
      <w:r w:rsidR="00462861" w:rsidRPr="00ED0297">
        <w:rPr>
          <w:rFonts w:ascii="Calibri" w:hAnsi="Calibri" w:cs="Calibri"/>
          <w:color w:val="000000"/>
        </w:rPr>
        <w:t xml:space="preserve"> </w:t>
      </w:r>
      <w:r w:rsidR="0032550B" w:rsidRPr="00ED0297">
        <w:rPr>
          <w:rFonts w:ascii="Calibri" w:hAnsi="Calibri" w:cs="Calibri"/>
          <w:color w:val="000000"/>
        </w:rPr>
        <w:t xml:space="preserve">15 </w:t>
      </w:r>
      <w:r w:rsidR="00462861" w:rsidRPr="00ED0297">
        <w:rPr>
          <w:rFonts w:ascii="Calibri" w:hAnsi="Calibri" w:cs="Calibri"/>
          <w:color w:val="000000"/>
        </w:rPr>
        <w:t xml:space="preserve">numbers will be picked out or generated. </w:t>
      </w:r>
      <w:r w:rsidR="00E97D72" w:rsidRPr="00ED0297">
        <w:rPr>
          <w:rFonts w:ascii="Calibri" w:hAnsi="Calibri" w:cs="Calibri"/>
          <w:color w:val="000000"/>
        </w:rPr>
        <w:t>The other sample that will be used i</w:t>
      </w:r>
      <w:r w:rsidR="0086236E" w:rsidRPr="00ED0297">
        <w:rPr>
          <w:rFonts w:ascii="Calibri" w:hAnsi="Calibri" w:cs="Calibri"/>
          <w:color w:val="000000"/>
        </w:rPr>
        <w:t>s</w:t>
      </w:r>
      <w:r w:rsidR="00E97D72" w:rsidRPr="00ED0297">
        <w:rPr>
          <w:rFonts w:ascii="Calibri" w:hAnsi="Calibri" w:cs="Calibri"/>
          <w:color w:val="000000"/>
        </w:rPr>
        <w:t xml:space="preserve"> event </w:t>
      </w:r>
      <w:r w:rsidR="0086236E" w:rsidRPr="00ED0297">
        <w:rPr>
          <w:rFonts w:ascii="Calibri" w:hAnsi="Calibri" w:cs="Calibri"/>
          <w:color w:val="000000"/>
        </w:rPr>
        <w:t>sampling.</w:t>
      </w:r>
      <w:r w:rsidR="00841C1C" w:rsidRPr="00ED0297">
        <w:rPr>
          <w:rFonts w:ascii="Calibri" w:hAnsi="Calibri" w:cs="Calibri"/>
          <w:color w:val="000000"/>
        </w:rPr>
        <w:t xml:space="preserve"> </w:t>
      </w:r>
      <w:r w:rsidR="00841C1C" w:rsidRPr="00ED0297">
        <w:rPr>
          <w:rFonts w:ascii="Calibri" w:hAnsi="Calibri" w:cs="Calibri"/>
          <w:color w:val="000000"/>
        </w:rPr>
        <w:t xml:space="preserve">Event sampling is the process of observing </w:t>
      </w:r>
      <w:r w:rsidR="001070A4" w:rsidRPr="00ED0297">
        <w:rPr>
          <w:rFonts w:ascii="Calibri" w:hAnsi="Calibri" w:cs="Calibri"/>
          <w:color w:val="000000"/>
        </w:rPr>
        <w:t>occurrences</w:t>
      </w:r>
      <w:r w:rsidR="00841C1C" w:rsidRPr="00ED0297">
        <w:rPr>
          <w:rFonts w:ascii="Calibri" w:hAnsi="Calibri" w:cs="Calibri"/>
          <w:color w:val="000000"/>
        </w:rPr>
        <w:t xml:space="preserve"> or specified actions. Antecedents and effects are not documented. The purpose of event sampling is to ascertain the frequency of a given behaviour or occurrence.</w:t>
      </w:r>
      <w:r w:rsidR="00E97D72" w:rsidRPr="00ED0297">
        <w:rPr>
          <w:rFonts w:ascii="Calibri" w:hAnsi="Calibri" w:cs="Calibri"/>
          <w:color w:val="000000"/>
        </w:rPr>
        <w:t xml:space="preserve"> </w:t>
      </w:r>
      <w:r w:rsidR="00BD435A" w:rsidRPr="00ED0297">
        <w:rPr>
          <w:rFonts w:ascii="Calibri" w:hAnsi="Calibri" w:cs="Calibri"/>
          <w:color w:val="000000"/>
        </w:rPr>
        <w:t>Observations focus on certain instances to create a pattern of a child's behaviour over a few days or weeks.</w:t>
      </w:r>
      <w:r w:rsidR="00BD435A" w:rsidRPr="00ED0297">
        <w:rPr>
          <w:rStyle w:val="apple-converted-space"/>
          <w:rFonts w:ascii="Calibri" w:eastAsiaTheme="majorEastAsia" w:hAnsi="Calibri" w:cs="Calibri"/>
          <w:color w:val="000000"/>
        </w:rPr>
        <w:t> </w:t>
      </w:r>
      <w:r w:rsidR="002C0437" w:rsidRPr="00ED0297">
        <w:rPr>
          <w:rFonts w:ascii="Calibri" w:hAnsi="Calibri" w:cs="Calibri"/>
          <w:color w:val="000000"/>
        </w:rPr>
        <w:t xml:space="preserve">This will be </w:t>
      </w:r>
      <w:r w:rsidR="0041639C" w:rsidRPr="00ED0297">
        <w:rPr>
          <w:rFonts w:ascii="Calibri" w:hAnsi="Calibri" w:cs="Calibri"/>
          <w:color w:val="000000"/>
        </w:rPr>
        <w:t xml:space="preserve">in a local school </w:t>
      </w:r>
      <w:r w:rsidR="001E55CE" w:rsidRPr="00ED0297">
        <w:rPr>
          <w:rFonts w:ascii="Calibri" w:hAnsi="Calibri" w:cs="Calibri"/>
          <w:color w:val="000000"/>
        </w:rPr>
        <w:t>in a deprived area</w:t>
      </w:r>
      <w:r w:rsidR="007374D9" w:rsidRPr="00ED0297">
        <w:rPr>
          <w:rFonts w:ascii="Calibri" w:hAnsi="Calibri" w:cs="Calibri"/>
          <w:color w:val="000000"/>
        </w:rPr>
        <w:t>.</w:t>
      </w:r>
      <w:r w:rsidR="00803BD5" w:rsidRPr="00ED0297">
        <w:rPr>
          <w:rFonts w:ascii="Calibri" w:hAnsi="Calibri" w:cs="Calibri"/>
          <w:color w:val="000000"/>
        </w:rPr>
        <w:t xml:space="preserve"> </w:t>
      </w:r>
      <w:r w:rsidR="00874EE1" w:rsidRPr="00ED0297">
        <w:rPr>
          <w:rFonts w:ascii="Calibri" w:hAnsi="Calibri" w:cs="Calibri"/>
        </w:rPr>
        <w:t>One of t</w:t>
      </w:r>
      <w:r w:rsidR="00F32D1E" w:rsidRPr="00ED0297">
        <w:rPr>
          <w:rFonts w:ascii="Calibri" w:hAnsi="Calibri" w:cs="Calibri"/>
        </w:rPr>
        <w:t>h</w:t>
      </w:r>
      <w:r w:rsidR="00874EE1" w:rsidRPr="00ED0297">
        <w:rPr>
          <w:rFonts w:ascii="Calibri" w:hAnsi="Calibri" w:cs="Calibri"/>
        </w:rPr>
        <w:t>e chosen methods</w:t>
      </w:r>
      <w:r w:rsidR="0083532A" w:rsidRPr="00ED0297">
        <w:rPr>
          <w:rFonts w:ascii="Calibri" w:hAnsi="Calibri" w:cs="Calibri"/>
        </w:rPr>
        <w:t xml:space="preserve"> in this research is a</w:t>
      </w:r>
      <w:r w:rsidR="001F5E0B" w:rsidRPr="00ED0297">
        <w:rPr>
          <w:rFonts w:ascii="Calibri" w:hAnsi="Calibri" w:cs="Calibri"/>
        </w:rPr>
        <w:t xml:space="preserve"> Questionnaire. This questionnaire will be given to parents and </w:t>
      </w:r>
      <w:r w:rsidR="00E13AA0" w:rsidRPr="00ED0297">
        <w:rPr>
          <w:rFonts w:ascii="Calibri" w:hAnsi="Calibri" w:cs="Calibri"/>
        </w:rPr>
        <w:t xml:space="preserve">practitioner </w:t>
      </w:r>
      <w:r w:rsidR="001F5E0B" w:rsidRPr="00ED0297">
        <w:rPr>
          <w:rFonts w:ascii="Calibri" w:hAnsi="Calibri" w:cs="Calibri"/>
        </w:rPr>
        <w:t xml:space="preserve">and will include </w:t>
      </w:r>
      <w:r w:rsidR="00957F9D" w:rsidRPr="00ED0297">
        <w:rPr>
          <w:rFonts w:ascii="Calibri" w:hAnsi="Calibri" w:cs="Calibri"/>
        </w:rPr>
        <w:t>questions</w:t>
      </w:r>
      <w:r w:rsidR="001F5E0B" w:rsidRPr="00ED0297">
        <w:rPr>
          <w:rFonts w:ascii="Calibri" w:hAnsi="Calibri" w:cs="Calibri"/>
        </w:rPr>
        <w:t xml:space="preserve"> like</w:t>
      </w:r>
      <w:r w:rsidR="00A545A5" w:rsidRPr="00ED0297">
        <w:rPr>
          <w:rFonts w:ascii="Calibri" w:hAnsi="Calibri" w:cs="Calibri"/>
        </w:rPr>
        <w:t xml:space="preserve"> </w:t>
      </w:r>
      <w:r w:rsidR="00CB6B7A" w:rsidRPr="00ED0297">
        <w:rPr>
          <w:rFonts w:ascii="Calibri" w:hAnsi="Calibri" w:cs="Calibri"/>
        </w:rPr>
        <w:t>“which</w:t>
      </w:r>
      <w:r w:rsidR="00334A6A" w:rsidRPr="00ED0297">
        <w:rPr>
          <w:rFonts w:ascii="Calibri" w:hAnsi="Calibri" w:cs="Calibri"/>
        </w:rPr>
        <w:t xml:space="preserve"> activity </w:t>
      </w:r>
      <w:r w:rsidR="001449E1" w:rsidRPr="00ED0297">
        <w:rPr>
          <w:rFonts w:ascii="Calibri" w:hAnsi="Calibri" w:cs="Calibri"/>
        </w:rPr>
        <w:t>does your child</w:t>
      </w:r>
      <w:r w:rsidR="008C6D96" w:rsidRPr="00ED0297">
        <w:rPr>
          <w:rFonts w:ascii="Calibri" w:hAnsi="Calibri" w:cs="Calibri"/>
        </w:rPr>
        <w:t>ren/child</w:t>
      </w:r>
      <w:r w:rsidR="001449E1" w:rsidRPr="00ED0297">
        <w:rPr>
          <w:rFonts w:ascii="Calibri" w:hAnsi="Calibri" w:cs="Calibri"/>
        </w:rPr>
        <w:t xml:space="preserve"> enjoy the most”</w:t>
      </w:r>
      <w:r w:rsidR="00025972" w:rsidRPr="00ED0297">
        <w:rPr>
          <w:rFonts w:ascii="Calibri" w:hAnsi="Calibri" w:cs="Calibri"/>
        </w:rPr>
        <w:t xml:space="preserve">. </w:t>
      </w:r>
      <w:r w:rsidR="00383427" w:rsidRPr="00ED0297">
        <w:rPr>
          <w:rFonts w:ascii="Calibri" w:hAnsi="Calibri" w:cs="Calibri"/>
          <w:color w:val="000000"/>
        </w:rPr>
        <w:t>A questionnaire offers a rapid, efficient, and cost-effective method for gathering a large amount of data from large sample sizes. These are highly effective for evaluating the actions, preferences, intents, attitudes, and viewpoints of the subjects.</w:t>
      </w:r>
      <w:r w:rsidR="00383427" w:rsidRPr="00ED0297">
        <w:rPr>
          <w:rStyle w:val="apple-converted-space"/>
          <w:rFonts w:ascii="Calibri" w:eastAsiaTheme="majorEastAsia" w:hAnsi="Calibri" w:cs="Calibri"/>
          <w:color w:val="000000"/>
        </w:rPr>
        <w:t> </w:t>
      </w:r>
      <w:r w:rsidR="00D03936" w:rsidRPr="00ED0297">
        <w:rPr>
          <w:rFonts w:ascii="Calibri" w:hAnsi="Calibri" w:cs="Calibri"/>
          <w:color w:val="000000"/>
        </w:rPr>
        <w:t xml:space="preserve">The researcher </w:t>
      </w:r>
      <w:r w:rsidR="00D50569" w:rsidRPr="00ED0297">
        <w:rPr>
          <w:rFonts w:ascii="Calibri" w:hAnsi="Calibri" w:cs="Calibri"/>
          <w:color w:val="000000"/>
        </w:rPr>
        <w:t>believes</w:t>
      </w:r>
      <w:r w:rsidR="00D03936" w:rsidRPr="00ED0297">
        <w:rPr>
          <w:rFonts w:ascii="Calibri" w:hAnsi="Calibri" w:cs="Calibri"/>
          <w:color w:val="000000"/>
        </w:rPr>
        <w:t xml:space="preserve"> </w:t>
      </w:r>
      <w:r w:rsidR="00D50569" w:rsidRPr="00ED0297">
        <w:rPr>
          <w:rFonts w:ascii="Calibri" w:hAnsi="Calibri" w:cs="Calibri"/>
          <w:color w:val="000000"/>
        </w:rPr>
        <w:t>this</w:t>
      </w:r>
      <w:r w:rsidR="00D03936" w:rsidRPr="00ED0297">
        <w:rPr>
          <w:rFonts w:ascii="Calibri" w:hAnsi="Calibri" w:cs="Calibri"/>
          <w:color w:val="000000"/>
        </w:rPr>
        <w:t xml:space="preserve"> is one of the most efficient m</w:t>
      </w:r>
      <w:r w:rsidR="00D50569" w:rsidRPr="00ED0297">
        <w:rPr>
          <w:rFonts w:ascii="Calibri" w:hAnsi="Calibri" w:cs="Calibri"/>
          <w:color w:val="000000"/>
        </w:rPr>
        <w:t xml:space="preserve">ethods </w:t>
      </w:r>
      <w:r w:rsidR="00D03936" w:rsidRPr="00ED0297">
        <w:rPr>
          <w:rFonts w:ascii="Calibri" w:hAnsi="Calibri" w:cs="Calibri"/>
          <w:color w:val="000000"/>
        </w:rPr>
        <w:t xml:space="preserve">to be used for this </w:t>
      </w:r>
      <w:r w:rsidR="00417B65" w:rsidRPr="00ED0297">
        <w:rPr>
          <w:rFonts w:ascii="Calibri" w:hAnsi="Calibri" w:cs="Calibri"/>
          <w:color w:val="000000"/>
        </w:rPr>
        <w:t>type o</w:t>
      </w:r>
      <w:r w:rsidR="00C00B72" w:rsidRPr="00ED0297">
        <w:rPr>
          <w:rFonts w:ascii="Calibri" w:hAnsi="Calibri" w:cs="Calibri"/>
          <w:color w:val="000000"/>
        </w:rPr>
        <w:t xml:space="preserve">f </w:t>
      </w:r>
      <w:r w:rsidR="00B1419A" w:rsidRPr="00ED0297">
        <w:rPr>
          <w:rFonts w:ascii="Calibri" w:hAnsi="Calibri" w:cs="Calibri"/>
          <w:color w:val="000000"/>
        </w:rPr>
        <w:t xml:space="preserve">data collection. However, one down side to doing a </w:t>
      </w:r>
      <w:r w:rsidR="005D47CA" w:rsidRPr="00ED0297">
        <w:rPr>
          <w:rFonts w:ascii="Calibri" w:hAnsi="Calibri" w:cs="Calibri"/>
          <w:color w:val="000000"/>
        </w:rPr>
        <w:t xml:space="preserve">questionnaire is that people who don’t understand certain questions </w:t>
      </w:r>
      <w:r w:rsidR="00DC4193" w:rsidRPr="00ED0297">
        <w:rPr>
          <w:rFonts w:ascii="Calibri" w:hAnsi="Calibri" w:cs="Calibri"/>
          <w:color w:val="000000"/>
        </w:rPr>
        <w:t xml:space="preserve">they will skip the question leaving it blank which </w:t>
      </w:r>
      <w:r w:rsidR="00931C23" w:rsidRPr="00ED0297">
        <w:rPr>
          <w:rFonts w:ascii="Calibri" w:hAnsi="Calibri" w:cs="Calibri"/>
          <w:color w:val="000000"/>
        </w:rPr>
        <w:t>then gives not an accurate set of results</w:t>
      </w:r>
      <w:r w:rsidR="00CD2AAB" w:rsidRPr="00ED0297">
        <w:rPr>
          <w:rFonts w:ascii="Calibri" w:hAnsi="Calibri" w:cs="Calibri"/>
          <w:color w:val="000000"/>
        </w:rPr>
        <w:t xml:space="preserve">, furthermore than could be solved by parents/guardians questioning the </w:t>
      </w:r>
      <w:r w:rsidR="004F7F9E" w:rsidRPr="00ED0297">
        <w:rPr>
          <w:rFonts w:ascii="Calibri" w:hAnsi="Calibri" w:cs="Calibri"/>
          <w:color w:val="000000"/>
        </w:rPr>
        <w:t xml:space="preserve">practitioner </w:t>
      </w:r>
      <w:r w:rsidR="00CD2AAB" w:rsidRPr="00ED0297">
        <w:rPr>
          <w:rFonts w:ascii="Calibri" w:hAnsi="Calibri" w:cs="Calibri"/>
          <w:color w:val="000000"/>
        </w:rPr>
        <w:t xml:space="preserve">more information on the question they didn’t </w:t>
      </w:r>
      <w:r w:rsidR="00773942" w:rsidRPr="00ED0297">
        <w:rPr>
          <w:rFonts w:ascii="Calibri" w:hAnsi="Calibri" w:cs="Calibri"/>
          <w:color w:val="000000"/>
        </w:rPr>
        <w:t>understand</w:t>
      </w:r>
      <w:r w:rsidR="00CD2AAB" w:rsidRPr="00ED0297">
        <w:rPr>
          <w:rFonts w:ascii="Calibri" w:hAnsi="Calibri" w:cs="Calibri"/>
          <w:color w:val="000000"/>
        </w:rPr>
        <w:t xml:space="preserve"> or </w:t>
      </w:r>
      <w:r w:rsidR="00773942" w:rsidRPr="00ED0297">
        <w:rPr>
          <w:rFonts w:ascii="Calibri" w:hAnsi="Calibri" w:cs="Calibri"/>
          <w:color w:val="000000"/>
        </w:rPr>
        <w:t>misinterpreted</w:t>
      </w:r>
      <w:r w:rsidR="00CD2AAB" w:rsidRPr="00ED0297">
        <w:rPr>
          <w:rFonts w:ascii="Calibri" w:hAnsi="Calibri" w:cs="Calibri"/>
          <w:color w:val="000000"/>
        </w:rPr>
        <w:t xml:space="preserve"> </w:t>
      </w:r>
      <w:r w:rsidR="00773942" w:rsidRPr="00ED0297">
        <w:rPr>
          <w:rFonts w:ascii="Calibri" w:hAnsi="Calibri" w:cs="Calibri"/>
          <w:color w:val="000000"/>
        </w:rPr>
        <w:t>so then they understand and will give a response instead of leaving it blank.</w:t>
      </w:r>
      <w:r w:rsidR="004F7F9E" w:rsidRPr="00ED0297">
        <w:rPr>
          <w:rFonts w:ascii="Calibri" w:hAnsi="Calibri" w:cs="Calibri"/>
          <w:color w:val="000000"/>
        </w:rPr>
        <w:t xml:space="preserve"> The choice id also optional if parents/guardians/practitioners want to join in and complete the questionnaire. No one is made to do it. The next method the researcher chose was </w:t>
      </w:r>
      <w:r w:rsidR="009E1812" w:rsidRPr="00ED0297">
        <w:rPr>
          <w:rFonts w:ascii="Calibri" w:hAnsi="Calibri" w:cs="Calibri"/>
          <w:color w:val="000000"/>
        </w:rPr>
        <w:t xml:space="preserve">an observation. </w:t>
      </w:r>
      <w:r w:rsidR="00CB6B7A" w:rsidRPr="00ED0297">
        <w:rPr>
          <w:rFonts w:ascii="Calibri" w:hAnsi="Calibri" w:cs="Calibri"/>
        </w:rPr>
        <w:t>The reason for choosing observation as on method is because</w:t>
      </w:r>
      <w:r w:rsidR="00CF3441" w:rsidRPr="00ED0297">
        <w:rPr>
          <w:rFonts w:ascii="Calibri" w:hAnsi="Calibri" w:cs="Calibri"/>
        </w:rPr>
        <w:t xml:space="preserve"> </w:t>
      </w:r>
      <w:r w:rsidR="00A47967" w:rsidRPr="00ED0297">
        <w:rPr>
          <w:rFonts w:ascii="Calibri" w:hAnsi="Calibri" w:cs="Calibri"/>
        </w:rPr>
        <w:t xml:space="preserve">data can be collected where and whenever </w:t>
      </w:r>
      <w:r w:rsidR="00EA7FC4" w:rsidRPr="00ED0297">
        <w:rPr>
          <w:rFonts w:ascii="Calibri" w:hAnsi="Calibri" w:cs="Calibri"/>
        </w:rPr>
        <w:t xml:space="preserve">and in a primary school that is </w:t>
      </w:r>
      <w:r w:rsidR="008459EF" w:rsidRPr="00ED0297">
        <w:rPr>
          <w:rFonts w:ascii="Calibri" w:hAnsi="Calibri" w:cs="Calibri"/>
        </w:rPr>
        <w:t>very</w:t>
      </w:r>
      <w:r w:rsidR="00BA42DD" w:rsidRPr="00ED0297">
        <w:rPr>
          <w:rFonts w:ascii="Calibri" w:hAnsi="Calibri" w:cs="Calibri"/>
        </w:rPr>
        <w:t xml:space="preserve"> </w:t>
      </w:r>
      <w:r w:rsidR="00053128" w:rsidRPr="00ED0297">
        <w:rPr>
          <w:rFonts w:ascii="Calibri" w:hAnsi="Calibri" w:cs="Calibri"/>
        </w:rPr>
        <w:t xml:space="preserve">suitable as children are always busy, </w:t>
      </w:r>
      <w:r w:rsidR="007E27D1" w:rsidRPr="00ED0297">
        <w:rPr>
          <w:rFonts w:ascii="Calibri" w:hAnsi="Calibri" w:cs="Calibri"/>
          <w:color w:val="000000"/>
        </w:rPr>
        <w:t xml:space="preserve">they can usually be finished fast and affordably if needed. </w:t>
      </w:r>
      <w:r w:rsidR="007E27D1" w:rsidRPr="00ED0297">
        <w:rPr>
          <w:rFonts w:ascii="Calibri" w:hAnsi="Calibri" w:cs="Calibri"/>
        </w:rPr>
        <w:t>A</w:t>
      </w:r>
      <w:r w:rsidR="00053128" w:rsidRPr="00ED0297">
        <w:rPr>
          <w:rFonts w:ascii="Calibri" w:hAnsi="Calibri" w:cs="Calibri"/>
        </w:rPr>
        <w:t>nother reason th</w:t>
      </w:r>
      <w:r w:rsidR="00751686" w:rsidRPr="00ED0297">
        <w:rPr>
          <w:rFonts w:ascii="Calibri" w:hAnsi="Calibri" w:cs="Calibri"/>
        </w:rPr>
        <w:t>a</w:t>
      </w:r>
      <w:r w:rsidR="00053128" w:rsidRPr="00ED0297">
        <w:rPr>
          <w:rFonts w:ascii="Calibri" w:hAnsi="Calibri" w:cs="Calibri"/>
        </w:rPr>
        <w:t>t</w:t>
      </w:r>
      <w:r w:rsidR="001A1E08" w:rsidRPr="00ED0297">
        <w:rPr>
          <w:rFonts w:ascii="Calibri" w:hAnsi="Calibri" w:cs="Calibri"/>
        </w:rPr>
        <w:t xml:space="preserve"> </w:t>
      </w:r>
      <w:r w:rsidR="00510719" w:rsidRPr="00ED0297">
        <w:rPr>
          <w:rFonts w:ascii="Calibri" w:hAnsi="Calibri" w:cs="Calibri"/>
        </w:rPr>
        <w:t>observation</w:t>
      </w:r>
      <w:r w:rsidR="009E1812" w:rsidRPr="00ED0297">
        <w:rPr>
          <w:rFonts w:ascii="Calibri" w:hAnsi="Calibri" w:cs="Calibri"/>
        </w:rPr>
        <w:t xml:space="preserve"> is a reliable method is </w:t>
      </w:r>
      <w:r w:rsidR="00C874A4" w:rsidRPr="00ED0297">
        <w:rPr>
          <w:rFonts w:ascii="Calibri" w:hAnsi="Calibri" w:cs="Calibri"/>
          <w:color w:val="000000"/>
        </w:rPr>
        <w:t>Researchers can use it to acquire observations that residents, program staff, or participants would not often make or bring up during an interview.</w:t>
      </w:r>
      <w:r w:rsidR="00C874A4" w:rsidRPr="00ED0297">
        <w:rPr>
          <w:rStyle w:val="apple-converted-space"/>
          <w:rFonts w:ascii="Calibri" w:eastAsiaTheme="majorEastAsia" w:hAnsi="Calibri" w:cs="Calibri"/>
          <w:color w:val="000000"/>
        </w:rPr>
        <w:t> </w:t>
      </w:r>
      <w:r w:rsidR="004B7645" w:rsidRPr="00ED0297">
        <w:rPr>
          <w:rFonts w:ascii="Calibri" w:hAnsi="Calibri" w:cs="Calibri"/>
          <w:color w:val="000000"/>
        </w:rPr>
        <w:t>When you see behaviour in a natural environment, it can be more accurate and natural than when you watch it in a controlled one. By providing us with a more comprehensive understanding of the circumstances, it aids in our decision-making. It enables us to collect information, evaluate patterns, and see possible obstacles or openings before making important decisions. It</w:t>
      </w:r>
      <w:r w:rsidR="00A6092F" w:rsidRPr="00ED0297">
        <w:rPr>
          <w:rFonts w:ascii="Calibri" w:hAnsi="Calibri" w:cs="Calibri"/>
          <w:color w:val="000000"/>
        </w:rPr>
        <w:t xml:space="preserve"> gives researchers access to observations that participants, programme personnel, or residents would not normally make or bring up in an interview. Compared to seeing them in a controlled environment, the behaviours you see can be more precise and natural. By providing us with a more comprehensive understanding of the circumstances, it aids in our decision-making. It enables us to collect information, examine patterns, and see possible obstacles or openings before making important decisions. However</w:t>
      </w:r>
      <w:r w:rsidR="00926A34" w:rsidRPr="00ED0297">
        <w:rPr>
          <w:rFonts w:ascii="Calibri" w:hAnsi="Calibri" w:cs="Calibri"/>
          <w:color w:val="000000"/>
        </w:rPr>
        <w:t>,</w:t>
      </w:r>
      <w:r w:rsidR="00AD4220" w:rsidRPr="00ED0297">
        <w:rPr>
          <w:rFonts w:ascii="Calibri" w:hAnsi="Calibri" w:cs="Calibri"/>
          <w:color w:val="000000"/>
        </w:rPr>
        <w:t xml:space="preserve"> </w:t>
      </w:r>
      <w:r w:rsidR="002B334D" w:rsidRPr="00ED0297">
        <w:rPr>
          <w:rFonts w:ascii="Calibri" w:hAnsi="Calibri" w:cs="Calibri"/>
          <w:color w:val="000000"/>
        </w:rPr>
        <w:t xml:space="preserve">by doing an observation </w:t>
      </w:r>
      <w:r w:rsidR="002D17C8" w:rsidRPr="00ED0297">
        <w:rPr>
          <w:rFonts w:ascii="Calibri" w:hAnsi="Calibri" w:cs="Calibri"/>
          <w:color w:val="000000"/>
        </w:rPr>
        <w:t>there is a disadvantage too, this could be that when children know they are being observed hey act differently which is giving an incorrect result</w:t>
      </w:r>
      <w:r w:rsidR="00C127D1" w:rsidRPr="00ED0297">
        <w:rPr>
          <w:rFonts w:ascii="Calibri" w:hAnsi="Calibri" w:cs="Calibri"/>
          <w:color w:val="000000"/>
        </w:rPr>
        <w:t xml:space="preserve"> also the person doing the observation may miss certain parts as it can be hard to </w:t>
      </w:r>
      <w:r w:rsidR="00FB7B25" w:rsidRPr="00ED0297">
        <w:rPr>
          <w:rFonts w:ascii="Calibri" w:hAnsi="Calibri" w:cs="Calibri"/>
          <w:color w:val="000000"/>
        </w:rPr>
        <w:t>note take</w:t>
      </w:r>
      <w:r w:rsidR="00C127D1" w:rsidRPr="00ED0297">
        <w:rPr>
          <w:rFonts w:ascii="Calibri" w:hAnsi="Calibri" w:cs="Calibri"/>
          <w:color w:val="000000"/>
        </w:rPr>
        <w:t xml:space="preserve"> everything </w:t>
      </w:r>
      <w:r w:rsidR="00FB7B25" w:rsidRPr="00ED0297">
        <w:rPr>
          <w:rFonts w:ascii="Calibri" w:hAnsi="Calibri" w:cs="Calibri"/>
          <w:color w:val="000000"/>
        </w:rPr>
        <w:t>down especially if they are observing a very active child which again w</w:t>
      </w:r>
      <w:r w:rsidR="00DA01CF" w:rsidRPr="00ED0297">
        <w:rPr>
          <w:rFonts w:ascii="Calibri" w:hAnsi="Calibri" w:cs="Calibri"/>
          <w:color w:val="000000"/>
        </w:rPr>
        <w:t>i</w:t>
      </w:r>
      <w:r w:rsidR="00FB7B25" w:rsidRPr="00ED0297">
        <w:rPr>
          <w:rFonts w:ascii="Calibri" w:hAnsi="Calibri" w:cs="Calibri"/>
          <w:color w:val="000000"/>
        </w:rPr>
        <w:t>ll lead to an incorrect result.</w:t>
      </w:r>
      <w:r w:rsidR="00187FC5" w:rsidRPr="00ED0297">
        <w:rPr>
          <w:rFonts w:ascii="Calibri" w:hAnsi="Calibri" w:cs="Calibri"/>
          <w:color w:val="000000"/>
        </w:rPr>
        <w:t xml:space="preserve"> The researcher felt that doing these two methods were more suitable for this</w:t>
      </w:r>
      <w:r w:rsidR="0083275B" w:rsidRPr="00ED0297">
        <w:rPr>
          <w:rFonts w:ascii="Calibri" w:hAnsi="Calibri" w:cs="Calibri"/>
          <w:color w:val="000000"/>
        </w:rPr>
        <w:t xml:space="preserve"> research as </w:t>
      </w:r>
      <w:r w:rsidR="0088076C" w:rsidRPr="00ED0297">
        <w:rPr>
          <w:rFonts w:ascii="Calibri" w:hAnsi="Calibri" w:cs="Calibri"/>
          <w:color w:val="000000"/>
        </w:rPr>
        <w:t xml:space="preserve">interviews for example can be very </w:t>
      </w:r>
      <w:r w:rsidR="00AC6B0A" w:rsidRPr="00ED0297">
        <w:rPr>
          <w:rFonts w:ascii="Calibri" w:hAnsi="Calibri" w:cs="Calibri"/>
          <w:color w:val="000000"/>
        </w:rPr>
        <w:t>time-consuming</w:t>
      </w:r>
      <w:r w:rsidR="00127B11" w:rsidRPr="00ED0297">
        <w:rPr>
          <w:rFonts w:ascii="Calibri" w:hAnsi="Calibri" w:cs="Calibri"/>
          <w:color w:val="000000"/>
        </w:rPr>
        <w:t xml:space="preserve"> </w:t>
      </w:r>
      <w:r w:rsidR="00183537" w:rsidRPr="00ED0297">
        <w:rPr>
          <w:rFonts w:ascii="Calibri" w:hAnsi="Calibri" w:cs="Calibri"/>
          <w:color w:val="000000"/>
        </w:rPr>
        <w:t xml:space="preserve">resource-intensive and potentially vulnerable to interviewer or social desirability bias need a great </w:t>
      </w:r>
      <w:r w:rsidR="00183537" w:rsidRPr="00ED0297">
        <w:rPr>
          <w:rFonts w:ascii="Calibri" w:hAnsi="Calibri" w:cs="Calibri"/>
          <w:color w:val="000000"/>
        </w:rPr>
        <w:lastRenderedPageBreak/>
        <w:t>deal of time, energy, and expertise from the researchers who are responsible for planning, carrying out, recording, analysing, and interpreting the interviews.</w:t>
      </w:r>
      <w:r w:rsidR="00183537" w:rsidRPr="00ED0297">
        <w:rPr>
          <w:rStyle w:val="apple-converted-space"/>
          <w:rFonts w:ascii="Calibri" w:eastAsiaTheme="majorEastAsia" w:hAnsi="Calibri" w:cs="Calibri"/>
          <w:color w:val="000000"/>
        </w:rPr>
        <w:t> </w:t>
      </w:r>
      <w:r w:rsidR="0019303F" w:rsidRPr="00ED0297">
        <w:rPr>
          <w:rStyle w:val="apple-converted-space"/>
          <w:rFonts w:ascii="Calibri" w:eastAsiaTheme="majorEastAsia" w:hAnsi="Calibri" w:cs="Calibri"/>
          <w:color w:val="000000"/>
        </w:rPr>
        <w:t xml:space="preserve">Collecting more than one </w:t>
      </w:r>
      <w:r w:rsidR="007C47C9" w:rsidRPr="00ED0297">
        <w:rPr>
          <w:rStyle w:val="apple-converted-space"/>
          <w:rFonts w:ascii="Calibri" w:eastAsiaTheme="majorEastAsia" w:hAnsi="Calibri" w:cs="Calibri"/>
          <w:color w:val="000000"/>
        </w:rPr>
        <w:t xml:space="preserve">bunch of data is called </w:t>
      </w:r>
      <w:r w:rsidR="00CA68C5" w:rsidRPr="00ED0297">
        <w:rPr>
          <w:rStyle w:val="apple-converted-space"/>
          <w:rFonts w:ascii="Calibri" w:eastAsiaTheme="majorEastAsia" w:hAnsi="Calibri" w:cs="Calibri"/>
          <w:color w:val="000000"/>
        </w:rPr>
        <w:t>triangulation.</w:t>
      </w:r>
      <w:r w:rsidR="007C47C9" w:rsidRPr="00ED0297">
        <w:rPr>
          <w:rStyle w:val="apple-converted-space"/>
          <w:rFonts w:ascii="Calibri" w:eastAsiaTheme="majorEastAsia" w:hAnsi="Calibri" w:cs="Calibri"/>
          <w:color w:val="000000"/>
        </w:rPr>
        <w:t xml:space="preserve"> </w:t>
      </w:r>
      <w:r w:rsidR="00CA68C5" w:rsidRPr="00ED0297">
        <w:rPr>
          <w:rStyle w:val="apple-converted-space"/>
          <w:rFonts w:ascii="Calibri" w:eastAsiaTheme="majorEastAsia" w:hAnsi="Calibri" w:cs="Calibri"/>
          <w:color w:val="000000"/>
        </w:rPr>
        <w:t xml:space="preserve">Triangulation means collecting data by using </w:t>
      </w:r>
      <w:r w:rsidR="00C6651E" w:rsidRPr="00ED0297">
        <w:rPr>
          <w:rStyle w:val="apple-converted-space"/>
          <w:rFonts w:ascii="Calibri" w:eastAsiaTheme="majorEastAsia" w:hAnsi="Calibri" w:cs="Calibri"/>
          <w:color w:val="000000"/>
        </w:rPr>
        <w:t>several</w:t>
      </w:r>
      <w:r w:rsidR="004E7B15" w:rsidRPr="00ED0297">
        <w:rPr>
          <w:rStyle w:val="apple-converted-space"/>
          <w:rFonts w:ascii="Calibri" w:eastAsiaTheme="majorEastAsia" w:hAnsi="Calibri" w:cs="Calibri"/>
          <w:color w:val="000000"/>
        </w:rPr>
        <w:t xml:space="preserve"> different research methods </w:t>
      </w:r>
      <w:r w:rsidR="00C6651E" w:rsidRPr="00ED0297">
        <w:rPr>
          <w:rStyle w:val="apple-converted-space"/>
          <w:rFonts w:ascii="Calibri" w:eastAsiaTheme="majorEastAsia" w:hAnsi="Calibri" w:cs="Calibri"/>
          <w:color w:val="000000"/>
        </w:rPr>
        <w:t>to get a solid</w:t>
      </w:r>
      <w:r w:rsidR="00141C54" w:rsidRPr="00ED0297">
        <w:rPr>
          <w:rStyle w:val="apple-converted-space"/>
          <w:rFonts w:ascii="Calibri" w:eastAsiaTheme="majorEastAsia" w:hAnsi="Calibri" w:cs="Calibri"/>
          <w:color w:val="000000"/>
        </w:rPr>
        <w:t xml:space="preserve"> more reliable</w:t>
      </w:r>
      <w:r w:rsidR="00C6651E" w:rsidRPr="00ED0297">
        <w:rPr>
          <w:rStyle w:val="apple-converted-space"/>
          <w:rFonts w:ascii="Calibri" w:eastAsiaTheme="majorEastAsia" w:hAnsi="Calibri" w:cs="Calibri"/>
          <w:color w:val="000000"/>
        </w:rPr>
        <w:t xml:space="preserve"> result. </w:t>
      </w:r>
      <w:proofErr w:type="spellStart"/>
      <w:r w:rsidR="00C6651E" w:rsidRPr="00ED0297">
        <w:rPr>
          <w:rStyle w:val="apple-converted-space"/>
          <w:rFonts w:ascii="Calibri" w:eastAsiaTheme="majorEastAsia" w:hAnsi="Calibri" w:cs="Calibri"/>
          <w:color w:val="000000"/>
        </w:rPr>
        <w:t>Shortclips</w:t>
      </w:r>
      <w:proofErr w:type="spellEnd"/>
      <w:r w:rsidR="00C6651E" w:rsidRPr="00ED0297">
        <w:rPr>
          <w:rStyle w:val="apple-converted-space"/>
          <w:rFonts w:ascii="Calibri" w:eastAsiaTheme="majorEastAsia" w:hAnsi="Calibri" w:cs="Calibri"/>
          <w:color w:val="000000"/>
        </w:rPr>
        <w:t xml:space="preserve"> (no date) can back this up by stating that </w:t>
      </w:r>
      <w:r w:rsidR="00CA68C5" w:rsidRPr="00ED0297">
        <w:rPr>
          <w:rFonts w:ascii="Calibri" w:hAnsi="Calibri" w:cs="Calibri"/>
          <w:color w:val="000000"/>
        </w:rPr>
        <w:t>Triangulation is the process of gathering data from several sources to address a single research subject.</w:t>
      </w:r>
      <w:r w:rsidR="00141C54" w:rsidRPr="00ED0297">
        <w:rPr>
          <w:rFonts w:ascii="Calibri" w:hAnsi="Calibri" w:cs="Calibri"/>
          <w:color w:val="000000"/>
        </w:rPr>
        <w:t xml:space="preserve"> </w:t>
      </w:r>
      <w:r w:rsidR="00E8081E" w:rsidRPr="00ED0297">
        <w:rPr>
          <w:rFonts w:ascii="Calibri" w:hAnsi="Calibri" w:cs="Calibri"/>
          <w:color w:val="000000"/>
        </w:rPr>
        <w:t xml:space="preserve">There are </w:t>
      </w:r>
      <w:r w:rsidR="00C02764" w:rsidRPr="00ED0297">
        <w:rPr>
          <w:rFonts w:ascii="Calibri" w:hAnsi="Calibri" w:cs="Calibri"/>
          <w:color w:val="000000"/>
        </w:rPr>
        <w:t>different types of t</w:t>
      </w:r>
      <w:r w:rsidR="00141C54" w:rsidRPr="00ED0297">
        <w:rPr>
          <w:rFonts w:ascii="Calibri" w:hAnsi="Calibri" w:cs="Calibri"/>
          <w:color w:val="000000"/>
        </w:rPr>
        <w:t>riang</w:t>
      </w:r>
      <w:r w:rsidR="00981660" w:rsidRPr="00ED0297">
        <w:rPr>
          <w:rFonts w:ascii="Calibri" w:hAnsi="Calibri" w:cs="Calibri"/>
          <w:color w:val="000000"/>
        </w:rPr>
        <w:t>ulati</w:t>
      </w:r>
      <w:r w:rsidR="00E8081E" w:rsidRPr="00ED0297">
        <w:rPr>
          <w:rFonts w:ascii="Calibri" w:hAnsi="Calibri" w:cs="Calibri"/>
          <w:color w:val="000000"/>
        </w:rPr>
        <w:t xml:space="preserve">on </w:t>
      </w:r>
      <w:r w:rsidR="00C02764" w:rsidRPr="00ED0297">
        <w:rPr>
          <w:rFonts w:ascii="Calibri" w:hAnsi="Calibri" w:cs="Calibri"/>
          <w:color w:val="000000"/>
        </w:rPr>
        <w:t xml:space="preserve">methods, the one used in this research is method triangulation. </w:t>
      </w:r>
      <w:proofErr w:type="spellStart"/>
      <w:proofErr w:type="gramStart"/>
      <w:r w:rsidR="00224F39" w:rsidRPr="00ED0297">
        <w:rPr>
          <w:rFonts w:ascii="Calibri" w:hAnsi="Calibri" w:cs="Calibri"/>
          <w:color w:val="000000"/>
        </w:rPr>
        <w:t>Carter,N</w:t>
      </w:r>
      <w:proofErr w:type="spellEnd"/>
      <w:proofErr w:type="gramEnd"/>
      <w:r w:rsidR="00224F39" w:rsidRPr="00ED0297">
        <w:rPr>
          <w:rFonts w:ascii="Calibri" w:hAnsi="Calibri" w:cs="Calibri"/>
          <w:color w:val="000000"/>
        </w:rPr>
        <w:t xml:space="preserve"> ‘et al.’ (</w:t>
      </w:r>
      <w:r w:rsidR="00164D4B" w:rsidRPr="00ED0297">
        <w:rPr>
          <w:rFonts w:ascii="Calibri" w:hAnsi="Calibri" w:cs="Calibri"/>
          <w:color w:val="000000"/>
        </w:rPr>
        <w:t xml:space="preserve">2014) say that </w:t>
      </w:r>
      <w:r w:rsidR="00B24E89" w:rsidRPr="00ED0297">
        <w:rPr>
          <w:rFonts w:ascii="Calibri" w:hAnsi="Calibri" w:cs="Calibri"/>
          <w:color w:val="000000"/>
        </w:rPr>
        <w:t xml:space="preserve">The initial kind of triangulation is known as method triangulation. Using many approaches to gather data on the same event is known as method triangulation. Field notes, observations, and interviews are among methods of this kind of triangulation that are commonly employed in qualitative research. This </w:t>
      </w:r>
      <w:r w:rsidR="00135CE9" w:rsidRPr="00ED0297">
        <w:rPr>
          <w:rFonts w:ascii="Calibri" w:hAnsi="Calibri" w:cs="Calibri"/>
          <w:color w:val="000000"/>
        </w:rPr>
        <w:t xml:space="preserve">triangulation was used in this research because it lets the </w:t>
      </w:r>
      <w:r w:rsidR="005065AD" w:rsidRPr="00ED0297">
        <w:rPr>
          <w:rFonts w:ascii="Calibri" w:hAnsi="Calibri" w:cs="Calibri"/>
          <w:color w:val="000000"/>
        </w:rPr>
        <w:t xml:space="preserve">researcher get </w:t>
      </w:r>
      <w:r w:rsidR="009B4C2F" w:rsidRPr="00ED0297">
        <w:rPr>
          <w:rFonts w:ascii="Calibri" w:hAnsi="Calibri" w:cs="Calibri"/>
          <w:color w:val="000000"/>
        </w:rPr>
        <w:t>clearer</w:t>
      </w:r>
      <w:r w:rsidR="005065AD" w:rsidRPr="00ED0297">
        <w:rPr>
          <w:rFonts w:ascii="Calibri" w:hAnsi="Calibri" w:cs="Calibri"/>
          <w:color w:val="000000"/>
        </w:rPr>
        <w:t xml:space="preserve"> more reliable results fo</w:t>
      </w:r>
      <w:r w:rsidR="00FD6193" w:rsidRPr="00ED0297">
        <w:rPr>
          <w:rFonts w:ascii="Calibri" w:hAnsi="Calibri" w:cs="Calibri"/>
          <w:color w:val="000000"/>
        </w:rPr>
        <w:t xml:space="preserve">r their </w:t>
      </w:r>
      <w:r w:rsidR="00774A86" w:rsidRPr="00ED0297">
        <w:rPr>
          <w:rFonts w:ascii="Calibri" w:hAnsi="Calibri" w:cs="Calibri"/>
          <w:color w:val="000000"/>
        </w:rPr>
        <w:t>research</w:t>
      </w:r>
      <w:r w:rsidR="00FD6193" w:rsidRPr="00ED0297">
        <w:rPr>
          <w:rFonts w:ascii="Calibri" w:hAnsi="Calibri" w:cs="Calibri"/>
          <w:color w:val="000000"/>
        </w:rPr>
        <w:t xml:space="preserve">. These research methods and both </w:t>
      </w:r>
      <w:r w:rsidR="00847E2C" w:rsidRPr="00ED0297">
        <w:rPr>
          <w:rFonts w:ascii="Calibri" w:hAnsi="Calibri" w:cs="Calibri"/>
          <w:color w:val="000000"/>
        </w:rPr>
        <w:t xml:space="preserve">quantize and qualitive. </w:t>
      </w:r>
      <w:r w:rsidR="00E97FCB" w:rsidRPr="00ED0297">
        <w:rPr>
          <w:rFonts w:ascii="Calibri" w:hAnsi="Calibri" w:cs="Calibri"/>
          <w:color w:val="000000"/>
        </w:rPr>
        <w:t>Qua</w:t>
      </w:r>
      <w:r w:rsidR="00774A86" w:rsidRPr="00ED0297">
        <w:rPr>
          <w:rFonts w:ascii="Calibri" w:hAnsi="Calibri" w:cs="Calibri"/>
          <w:color w:val="000000"/>
        </w:rPr>
        <w:t>l</w:t>
      </w:r>
      <w:r w:rsidR="00E97FCB" w:rsidRPr="00ED0297">
        <w:rPr>
          <w:rFonts w:ascii="Calibri" w:hAnsi="Calibri" w:cs="Calibri"/>
          <w:color w:val="000000"/>
        </w:rPr>
        <w:t xml:space="preserve">itive research </w:t>
      </w:r>
      <w:r w:rsidR="004E2118" w:rsidRPr="00ED0297">
        <w:rPr>
          <w:rFonts w:ascii="Calibri" w:hAnsi="Calibri" w:cs="Calibri"/>
          <w:color w:val="000000"/>
        </w:rPr>
        <w:t>is described as an iterative process that improves scientific community understanding by bringing to light significant new differences that arise from further investigation of the issue under research.</w:t>
      </w:r>
      <w:r w:rsidR="004E2118" w:rsidRPr="00ED0297">
        <w:rPr>
          <w:rFonts w:ascii="Calibri" w:hAnsi="Calibri" w:cs="Calibri"/>
          <w:color w:val="000000"/>
        </w:rPr>
        <w:t xml:space="preserve"> </w:t>
      </w:r>
      <w:r w:rsidR="00293840" w:rsidRPr="00ED0297">
        <w:rPr>
          <w:rFonts w:ascii="Calibri" w:hAnsi="Calibri" w:cs="Calibri"/>
          <w:color w:val="000000"/>
        </w:rPr>
        <w:t>This theory highlights that a qualitative component exists in quantitative research as well and is meant to be used as a tool to help improve research concepts</w:t>
      </w:r>
      <w:r w:rsidR="00523380" w:rsidRPr="00ED0297">
        <w:rPr>
          <w:rFonts w:ascii="Calibri" w:hAnsi="Calibri" w:cs="Calibri"/>
          <w:color w:val="000000"/>
        </w:rPr>
        <w:t xml:space="preserve">. </w:t>
      </w:r>
      <w:r w:rsidR="00523380" w:rsidRPr="00ED0297">
        <w:rPr>
          <w:rFonts w:ascii="Calibri" w:hAnsi="Calibri" w:cs="Calibri"/>
          <w:color w:val="000000"/>
        </w:rPr>
        <w:t>Additionally, it might help reduce the gap between qualitative and quantitative research, address concerns of qualitative methodology, encourage training, enhance researcher communication, and act as a standard for evaluating qualitative research states</w:t>
      </w:r>
      <w:r w:rsidR="00ED0297" w:rsidRPr="00ED0297">
        <w:rPr>
          <w:rFonts w:ascii="Calibri" w:hAnsi="Calibri" w:cs="Calibri"/>
          <w:color w:val="000000"/>
        </w:rPr>
        <w:t xml:space="preserve"> </w:t>
      </w:r>
      <w:r w:rsidR="00523380" w:rsidRPr="00ED0297">
        <w:rPr>
          <w:rFonts w:ascii="Calibri" w:hAnsi="Calibri" w:cs="Calibri"/>
          <w:color w:val="000000"/>
        </w:rPr>
        <w:t>Aspers, P., and Corte, U.</w:t>
      </w:r>
      <w:r w:rsidR="00523380" w:rsidRPr="00ED0297">
        <w:rPr>
          <w:rStyle w:val="apple-converted-space"/>
          <w:rFonts w:ascii="Calibri" w:eastAsiaTheme="majorEastAsia" w:hAnsi="Calibri" w:cs="Calibri"/>
          <w:color w:val="000000"/>
        </w:rPr>
        <w:t> </w:t>
      </w:r>
      <w:r w:rsidR="00ED0297" w:rsidRPr="00ED0297">
        <w:rPr>
          <w:rStyle w:val="apple-converted-space"/>
          <w:rFonts w:ascii="Calibri" w:eastAsiaTheme="majorEastAsia" w:hAnsi="Calibri" w:cs="Calibri"/>
          <w:color w:val="000000"/>
        </w:rPr>
        <w:t>(2019).</w:t>
      </w:r>
      <w:r w:rsidR="00523380" w:rsidRPr="00ED0297">
        <w:rPr>
          <w:rFonts w:ascii="Calibri" w:hAnsi="Calibri" w:cs="Calibri"/>
          <w:color w:val="000000"/>
        </w:rPr>
        <w:t xml:space="preserve"> </w:t>
      </w:r>
      <w:r w:rsidR="00D83E33" w:rsidRPr="00ED0297">
        <w:rPr>
          <w:rFonts w:ascii="Calibri" w:hAnsi="Calibri" w:cs="Calibri"/>
          <w:color w:val="000000"/>
        </w:rPr>
        <w:t xml:space="preserve">In </w:t>
      </w:r>
      <w:r w:rsidR="00363E6A" w:rsidRPr="00ED0297">
        <w:rPr>
          <w:rFonts w:ascii="Calibri" w:hAnsi="Calibri" w:cs="Calibri"/>
          <w:color w:val="000000"/>
        </w:rPr>
        <w:t xml:space="preserve">observations </w:t>
      </w:r>
      <w:proofErr w:type="spellStart"/>
      <w:r w:rsidR="00E72035" w:rsidRPr="00ED0297">
        <w:rPr>
          <w:rFonts w:ascii="Calibri" w:hAnsi="Calibri" w:cs="Calibri"/>
          <w:color w:val="000000"/>
        </w:rPr>
        <w:t>quant</w:t>
      </w:r>
      <w:r w:rsidR="00ED0297" w:rsidRPr="00ED0297">
        <w:rPr>
          <w:rFonts w:ascii="Calibri" w:hAnsi="Calibri" w:cs="Calibri"/>
          <w:color w:val="000000"/>
        </w:rPr>
        <w:t>ive</w:t>
      </w:r>
      <w:proofErr w:type="spellEnd"/>
      <w:r w:rsidR="00363E6A" w:rsidRPr="00ED0297">
        <w:rPr>
          <w:rFonts w:ascii="Calibri" w:hAnsi="Calibri" w:cs="Calibri"/>
          <w:color w:val="000000"/>
        </w:rPr>
        <w:t xml:space="preserve"> </w:t>
      </w:r>
      <w:r w:rsidR="00965728" w:rsidRPr="00ED0297">
        <w:rPr>
          <w:rFonts w:ascii="Calibri" w:hAnsi="Calibri" w:cs="Calibri"/>
          <w:color w:val="000000"/>
        </w:rPr>
        <w:t xml:space="preserve">data </w:t>
      </w:r>
      <w:r w:rsidR="00363E6A" w:rsidRPr="00ED0297">
        <w:rPr>
          <w:rFonts w:ascii="Calibri" w:hAnsi="Calibri" w:cs="Calibri"/>
          <w:color w:val="000000"/>
        </w:rPr>
        <w:t xml:space="preserve">can be used as </w:t>
      </w:r>
      <w:r w:rsidR="001F0945" w:rsidRPr="00ED0297">
        <w:rPr>
          <w:rFonts w:ascii="Calibri" w:hAnsi="Calibri" w:cs="Calibri"/>
          <w:color w:val="000000"/>
        </w:rPr>
        <w:t>by</w:t>
      </w:r>
      <w:r w:rsidR="00363E6A" w:rsidRPr="00ED0297">
        <w:rPr>
          <w:rFonts w:ascii="Calibri" w:hAnsi="Calibri" w:cs="Calibri"/>
          <w:color w:val="000000"/>
        </w:rPr>
        <w:t xml:space="preserve"> </w:t>
      </w:r>
      <w:r w:rsidR="001F0945" w:rsidRPr="00ED0297">
        <w:rPr>
          <w:rFonts w:ascii="Calibri" w:hAnsi="Calibri" w:cs="Calibri"/>
          <w:color w:val="000000"/>
        </w:rPr>
        <w:t xml:space="preserve">collecting numerical information that may be represented as a quantitative value, such counts, or measures. The same as the </w:t>
      </w:r>
      <w:r w:rsidR="00965728" w:rsidRPr="00ED0297">
        <w:rPr>
          <w:rFonts w:ascii="Calibri" w:hAnsi="Calibri" w:cs="Calibri"/>
          <w:color w:val="000000"/>
        </w:rPr>
        <w:t>questionnaire</w:t>
      </w:r>
      <w:r w:rsidR="001F0945" w:rsidRPr="00ED0297">
        <w:rPr>
          <w:rFonts w:ascii="Calibri" w:hAnsi="Calibri" w:cs="Calibri"/>
          <w:color w:val="000000"/>
        </w:rPr>
        <w:t xml:space="preserve">, the </w:t>
      </w:r>
      <w:r w:rsidR="00965728" w:rsidRPr="00ED0297">
        <w:rPr>
          <w:rFonts w:ascii="Calibri" w:hAnsi="Calibri" w:cs="Calibri"/>
          <w:color w:val="000000"/>
        </w:rPr>
        <w:t>questionnaire</w:t>
      </w:r>
      <w:r w:rsidR="001F0945" w:rsidRPr="00ED0297">
        <w:rPr>
          <w:rFonts w:ascii="Calibri" w:hAnsi="Calibri" w:cs="Calibri"/>
          <w:color w:val="000000"/>
        </w:rPr>
        <w:t xml:space="preserve"> will have a range of </w:t>
      </w:r>
      <w:r w:rsidR="00BC1DE0" w:rsidRPr="00ED0297">
        <w:rPr>
          <w:rFonts w:ascii="Calibri" w:hAnsi="Calibri" w:cs="Calibri"/>
          <w:color w:val="000000"/>
        </w:rPr>
        <w:t>questions</w:t>
      </w:r>
      <w:r w:rsidR="00190D3F" w:rsidRPr="00ED0297">
        <w:rPr>
          <w:rFonts w:ascii="Calibri" w:hAnsi="Calibri" w:cs="Calibri"/>
          <w:color w:val="000000"/>
        </w:rPr>
        <w:t xml:space="preserve">. </w:t>
      </w:r>
      <w:r w:rsidR="00777219" w:rsidRPr="00ED0297">
        <w:rPr>
          <w:rFonts w:ascii="Calibri" w:hAnsi="Calibri" w:cs="Calibri"/>
          <w:color w:val="000000"/>
        </w:rPr>
        <w:t xml:space="preserve">Which makes that qualitive and </w:t>
      </w:r>
      <w:r w:rsidR="00E72035" w:rsidRPr="00ED0297">
        <w:rPr>
          <w:rFonts w:ascii="Calibri" w:hAnsi="Calibri" w:cs="Calibri"/>
          <w:color w:val="000000"/>
        </w:rPr>
        <w:t>quantitively</w:t>
      </w:r>
      <w:r w:rsidR="00777219" w:rsidRPr="00ED0297">
        <w:rPr>
          <w:rFonts w:ascii="Calibri" w:hAnsi="Calibri" w:cs="Calibri"/>
          <w:color w:val="000000"/>
        </w:rPr>
        <w:t xml:space="preserve">.  </w:t>
      </w:r>
    </w:p>
    <w:p w14:paraId="11AB8F18" w14:textId="77777777" w:rsidR="005668E9" w:rsidRPr="00ED0297" w:rsidRDefault="005668E9" w:rsidP="00725731">
      <w:pPr>
        <w:pStyle w:val="NormalWeb"/>
        <w:rPr>
          <w:rFonts w:ascii="Calibri" w:hAnsi="Calibri" w:cs="Calibri"/>
          <w:color w:val="000000"/>
        </w:rPr>
      </w:pPr>
    </w:p>
    <w:p w14:paraId="1593C712" w14:textId="706C35B3" w:rsidR="005668E9" w:rsidRPr="00ED0297" w:rsidRDefault="005668E9" w:rsidP="00725731">
      <w:pPr>
        <w:pStyle w:val="NormalWeb"/>
        <w:rPr>
          <w:rFonts w:ascii="Calibri" w:hAnsi="Calibri" w:cs="Calibri"/>
          <w:color w:val="000000"/>
          <w:u w:val="single"/>
        </w:rPr>
      </w:pPr>
      <w:r w:rsidRPr="00ED0297">
        <w:rPr>
          <w:rFonts w:ascii="Calibri" w:hAnsi="Calibri" w:cs="Calibri"/>
          <w:color w:val="000000"/>
          <w:u w:val="single"/>
        </w:rPr>
        <w:t>Section 4</w:t>
      </w:r>
    </w:p>
    <w:p w14:paraId="7B3E1421" w14:textId="41811A47" w:rsidR="00704875" w:rsidRPr="00ED0297" w:rsidRDefault="002F50EF" w:rsidP="00704875">
      <w:pPr>
        <w:rPr>
          <w:rFonts w:ascii="Calibri" w:hAnsi="Calibri" w:cs="Calibri"/>
        </w:rPr>
      </w:pPr>
      <w:r w:rsidRPr="00ED0297">
        <w:rPr>
          <w:rFonts w:ascii="Calibri" w:hAnsi="Calibri" w:cs="Calibri"/>
          <w:color w:val="000000"/>
        </w:rPr>
        <w:t xml:space="preserve">The researcher </w:t>
      </w:r>
      <w:r w:rsidR="00146D5E" w:rsidRPr="00ED0297">
        <w:rPr>
          <w:rFonts w:ascii="Calibri" w:hAnsi="Calibri" w:cs="Calibri"/>
          <w:color w:val="000000"/>
        </w:rPr>
        <w:t xml:space="preserve">will </w:t>
      </w:r>
      <w:r w:rsidR="00463C08" w:rsidRPr="00ED0297">
        <w:rPr>
          <w:rFonts w:ascii="Calibri" w:hAnsi="Calibri" w:cs="Calibri"/>
          <w:color w:val="000000"/>
        </w:rPr>
        <w:t xml:space="preserve">send out </w:t>
      </w:r>
      <w:r w:rsidR="00716EDA" w:rsidRPr="00ED0297">
        <w:rPr>
          <w:rFonts w:ascii="Calibri" w:hAnsi="Calibri" w:cs="Calibri"/>
          <w:color w:val="000000"/>
        </w:rPr>
        <w:t xml:space="preserve">links </w:t>
      </w:r>
      <w:r w:rsidR="00463C08" w:rsidRPr="00ED0297">
        <w:rPr>
          <w:rFonts w:ascii="Calibri" w:hAnsi="Calibri" w:cs="Calibri"/>
          <w:color w:val="000000"/>
        </w:rPr>
        <w:t>to parents</w:t>
      </w:r>
      <w:r w:rsidR="00716EDA" w:rsidRPr="00ED0297">
        <w:rPr>
          <w:rFonts w:ascii="Calibri" w:hAnsi="Calibri" w:cs="Calibri"/>
          <w:color w:val="000000"/>
        </w:rPr>
        <w:t xml:space="preserve">/guardians and </w:t>
      </w:r>
      <w:r w:rsidR="00463C08" w:rsidRPr="00ED0297">
        <w:rPr>
          <w:rFonts w:ascii="Calibri" w:hAnsi="Calibri" w:cs="Calibri"/>
          <w:color w:val="000000"/>
        </w:rPr>
        <w:t>teachers that there will be a questionnaire coming out within the next week or so</w:t>
      </w:r>
      <w:r w:rsidR="008B4862" w:rsidRPr="00ED0297">
        <w:rPr>
          <w:rFonts w:ascii="Calibri" w:hAnsi="Calibri" w:cs="Calibri"/>
          <w:color w:val="000000"/>
        </w:rPr>
        <w:t>.</w:t>
      </w:r>
      <w:r w:rsidR="00716EDA" w:rsidRPr="00ED0297">
        <w:rPr>
          <w:rFonts w:ascii="Calibri" w:hAnsi="Calibri" w:cs="Calibri"/>
          <w:color w:val="000000"/>
        </w:rPr>
        <w:t xml:space="preserve"> This link is individually sent so every individual person will have their own number.</w:t>
      </w:r>
      <w:r w:rsidR="008B4862" w:rsidRPr="00ED0297">
        <w:rPr>
          <w:rFonts w:ascii="Calibri" w:hAnsi="Calibri" w:cs="Calibri"/>
          <w:color w:val="000000"/>
        </w:rPr>
        <w:t xml:space="preserve"> These questionnaires will be given to random parents/</w:t>
      </w:r>
      <w:r w:rsidR="00E221FC" w:rsidRPr="00ED0297">
        <w:rPr>
          <w:rFonts w:ascii="Calibri" w:hAnsi="Calibri" w:cs="Calibri"/>
          <w:color w:val="000000"/>
        </w:rPr>
        <w:t>guardians</w:t>
      </w:r>
      <w:r w:rsidR="008B4862" w:rsidRPr="00ED0297">
        <w:rPr>
          <w:rFonts w:ascii="Calibri" w:hAnsi="Calibri" w:cs="Calibri"/>
          <w:color w:val="000000"/>
        </w:rPr>
        <w:t xml:space="preserve"> and teachers </w:t>
      </w:r>
      <w:r w:rsidR="00E221FC" w:rsidRPr="00ED0297">
        <w:rPr>
          <w:rFonts w:ascii="Calibri" w:hAnsi="Calibri" w:cs="Calibri"/>
          <w:color w:val="000000"/>
        </w:rPr>
        <w:t>within that specific class.</w:t>
      </w:r>
      <w:r w:rsidR="00716EDA" w:rsidRPr="00ED0297">
        <w:rPr>
          <w:rFonts w:ascii="Calibri" w:hAnsi="Calibri" w:cs="Calibri"/>
          <w:color w:val="000000"/>
        </w:rPr>
        <w:t xml:space="preserve"> In the questionnaire there will be no names shown, no one will know anyone else’s number apart from your own. This is done to protect everyone confidentiality. </w:t>
      </w:r>
      <w:r w:rsidR="005332E6" w:rsidRPr="00ED0297">
        <w:rPr>
          <w:rFonts w:ascii="Calibri" w:hAnsi="Calibri" w:cs="Calibri"/>
          <w:color w:val="000000"/>
        </w:rPr>
        <w:t xml:space="preserve">The numbers will be randomly generated or </w:t>
      </w:r>
      <w:r w:rsidR="0032550B" w:rsidRPr="00ED0297">
        <w:rPr>
          <w:rFonts w:ascii="Calibri" w:hAnsi="Calibri" w:cs="Calibri"/>
          <w:color w:val="000000"/>
        </w:rPr>
        <w:t>randomly</w:t>
      </w:r>
      <w:r w:rsidR="005332E6" w:rsidRPr="00ED0297">
        <w:rPr>
          <w:rFonts w:ascii="Calibri" w:hAnsi="Calibri" w:cs="Calibri"/>
          <w:color w:val="000000"/>
        </w:rPr>
        <w:t xml:space="preserve"> picked out of a hat</w:t>
      </w:r>
      <w:r w:rsidR="0032550B" w:rsidRPr="00ED0297">
        <w:rPr>
          <w:rFonts w:ascii="Calibri" w:hAnsi="Calibri" w:cs="Calibri"/>
          <w:color w:val="000000"/>
        </w:rPr>
        <w:t xml:space="preserve">. 15 numbers will be </w:t>
      </w:r>
      <w:r w:rsidR="002E5757" w:rsidRPr="00ED0297">
        <w:rPr>
          <w:rFonts w:ascii="Calibri" w:hAnsi="Calibri" w:cs="Calibri"/>
          <w:color w:val="000000"/>
        </w:rPr>
        <w:t>picked,</w:t>
      </w:r>
      <w:r w:rsidR="0032550B" w:rsidRPr="00ED0297">
        <w:rPr>
          <w:rFonts w:ascii="Calibri" w:hAnsi="Calibri" w:cs="Calibri"/>
          <w:color w:val="000000"/>
        </w:rPr>
        <w:t xml:space="preserve"> and the questionnaire will go to those numbers. In this link </w:t>
      </w:r>
      <w:r w:rsidR="00AF11E6" w:rsidRPr="00ED0297">
        <w:rPr>
          <w:rFonts w:ascii="Calibri" w:hAnsi="Calibri" w:cs="Calibri"/>
          <w:color w:val="000000"/>
        </w:rPr>
        <w:t xml:space="preserve">there will be an option to choose if you would </w:t>
      </w:r>
      <w:r w:rsidR="001A5300" w:rsidRPr="00ED0297">
        <w:rPr>
          <w:rFonts w:ascii="Calibri" w:hAnsi="Calibri" w:cs="Calibri"/>
          <w:color w:val="000000"/>
        </w:rPr>
        <w:t xml:space="preserve">like to take part or if you would not like to take part. </w:t>
      </w:r>
      <w:r w:rsidR="009F4BBD" w:rsidRPr="00ED0297">
        <w:rPr>
          <w:rFonts w:ascii="Calibri" w:hAnsi="Calibri" w:cs="Calibri"/>
          <w:color w:val="000000"/>
        </w:rPr>
        <w:t>Once all parents/</w:t>
      </w:r>
      <w:r w:rsidR="002E5757" w:rsidRPr="00ED0297">
        <w:rPr>
          <w:rFonts w:ascii="Calibri" w:hAnsi="Calibri" w:cs="Calibri"/>
          <w:color w:val="000000"/>
        </w:rPr>
        <w:t>guardians</w:t>
      </w:r>
      <w:r w:rsidR="009F4BBD" w:rsidRPr="00ED0297">
        <w:rPr>
          <w:rFonts w:ascii="Calibri" w:hAnsi="Calibri" w:cs="Calibri"/>
          <w:color w:val="000000"/>
        </w:rPr>
        <w:t xml:space="preserve"> and teachers have saw that link and all </w:t>
      </w:r>
      <w:r w:rsidR="002E5757" w:rsidRPr="00ED0297">
        <w:rPr>
          <w:rFonts w:ascii="Calibri" w:hAnsi="Calibri" w:cs="Calibri"/>
          <w:color w:val="000000"/>
        </w:rPr>
        <w:t xml:space="preserve">said what they would rather than the numbers will be generated. The link will also give a brief description of what the questionnaire is about so that everyone </w:t>
      </w:r>
      <w:r w:rsidR="00FE1E2C" w:rsidRPr="00ED0297">
        <w:rPr>
          <w:rFonts w:ascii="Calibri" w:hAnsi="Calibri" w:cs="Calibri"/>
          <w:color w:val="000000"/>
        </w:rPr>
        <w:t>knows</w:t>
      </w:r>
      <w:r w:rsidR="002E5757" w:rsidRPr="00ED0297">
        <w:rPr>
          <w:rFonts w:ascii="Calibri" w:hAnsi="Calibri" w:cs="Calibri"/>
          <w:color w:val="000000"/>
        </w:rPr>
        <w:t xml:space="preserve"> what sort of questions to expect. </w:t>
      </w:r>
      <w:r w:rsidR="00A80BDE" w:rsidRPr="00ED0297">
        <w:rPr>
          <w:rFonts w:ascii="Calibri" w:hAnsi="Calibri" w:cs="Calibri"/>
          <w:color w:val="000000"/>
        </w:rPr>
        <w:t xml:space="preserve">This is done to keep </w:t>
      </w:r>
      <w:r w:rsidR="00FE1E2C" w:rsidRPr="00ED0297">
        <w:rPr>
          <w:rFonts w:ascii="Calibri" w:hAnsi="Calibri" w:cs="Calibri"/>
          <w:color w:val="000000"/>
        </w:rPr>
        <w:t>everyone’s</w:t>
      </w:r>
      <w:r w:rsidR="00A80BDE" w:rsidRPr="00ED0297">
        <w:rPr>
          <w:rFonts w:ascii="Calibri" w:hAnsi="Calibri" w:cs="Calibri"/>
          <w:color w:val="000000"/>
        </w:rPr>
        <w:t xml:space="preserve"> answers confidential. Confidentiality is very important. </w:t>
      </w:r>
      <w:r w:rsidR="002A004F" w:rsidRPr="00ED0297">
        <w:rPr>
          <w:rFonts w:ascii="Calibri" w:hAnsi="Calibri" w:cs="Calibri"/>
          <w:color w:val="000000"/>
        </w:rPr>
        <w:t xml:space="preserve">Knight, S &amp; </w:t>
      </w:r>
      <w:proofErr w:type="spellStart"/>
      <w:r w:rsidR="002A004F" w:rsidRPr="00ED0297">
        <w:rPr>
          <w:rFonts w:ascii="Calibri" w:hAnsi="Calibri" w:cs="Calibri"/>
          <w:color w:val="000000"/>
        </w:rPr>
        <w:t>Papanilitas</w:t>
      </w:r>
      <w:proofErr w:type="spellEnd"/>
      <w:r w:rsidR="002A004F" w:rsidRPr="00ED0297">
        <w:rPr>
          <w:rFonts w:ascii="Calibri" w:hAnsi="Calibri" w:cs="Calibri"/>
          <w:color w:val="000000"/>
        </w:rPr>
        <w:t xml:space="preserve">, A (2018) state that </w:t>
      </w:r>
      <w:r w:rsidR="00644D77" w:rsidRPr="00ED0297">
        <w:rPr>
          <w:rFonts w:ascii="Calibri" w:hAnsi="Calibri" w:cs="Calibri"/>
          <w:color w:val="000000"/>
        </w:rPr>
        <w:t>Gaining patients' trust requires a dedication to maintaining confidentiality.</w:t>
      </w:r>
      <w:r w:rsidR="007A229A" w:rsidRPr="00ED0297">
        <w:rPr>
          <w:rFonts w:ascii="Calibri" w:hAnsi="Calibri" w:cs="Calibri"/>
          <w:color w:val="000000"/>
        </w:rPr>
        <w:t xml:space="preserve"> </w:t>
      </w:r>
      <w:r w:rsidR="00B658B7" w:rsidRPr="00ED0297">
        <w:rPr>
          <w:rFonts w:ascii="Calibri" w:hAnsi="Calibri" w:cs="Calibri"/>
          <w:color w:val="000000"/>
        </w:rPr>
        <w:t>Thi</w:t>
      </w:r>
      <w:r w:rsidR="006B2928" w:rsidRPr="00ED0297">
        <w:rPr>
          <w:rFonts w:ascii="Calibri" w:hAnsi="Calibri" w:cs="Calibri"/>
          <w:color w:val="000000"/>
        </w:rPr>
        <w:t>s</w:t>
      </w:r>
      <w:r w:rsidR="00B658B7" w:rsidRPr="00ED0297">
        <w:rPr>
          <w:rFonts w:ascii="Calibri" w:hAnsi="Calibri" w:cs="Calibri"/>
          <w:color w:val="000000"/>
        </w:rPr>
        <w:t xml:space="preserve"> can be backed up </w:t>
      </w:r>
      <w:r w:rsidR="00705080" w:rsidRPr="00ED0297">
        <w:rPr>
          <w:rFonts w:ascii="Calibri" w:hAnsi="Calibri" w:cs="Calibri"/>
          <w:color w:val="000000"/>
        </w:rPr>
        <w:t>by</w:t>
      </w:r>
      <w:r w:rsidR="004568A8" w:rsidRPr="00ED0297">
        <w:rPr>
          <w:rFonts w:ascii="Calibri" w:hAnsi="Calibri" w:cs="Calibri"/>
          <w:color w:val="000000"/>
        </w:rPr>
        <w:t xml:space="preserve"> the British Educational Research Association [</w:t>
      </w:r>
      <w:r w:rsidR="00183E1F" w:rsidRPr="00ED0297">
        <w:rPr>
          <w:rFonts w:ascii="Calibri" w:hAnsi="Calibri" w:cs="Calibri"/>
          <w:color w:val="000000"/>
        </w:rPr>
        <w:t>BERA</w:t>
      </w:r>
      <w:r w:rsidR="004568A8" w:rsidRPr="00ED0297">
        <w:rPr>
          <w:rFonts w:ascii="Calibri" w:hAnsi="Calibri" w:cs="Calibri"/>
          <w:color w:val="000000"/>
        </w:rPr>
        <w:t xml:space="preserve">]. (2024) </w:t>
      </w:r>
      <w:r w:rsidR="006B2928" w:rsidRPr="00ED0297">
        <w:rPr>
          <w:rFonts w:ascii="Calibri" w:hAnsi="Calibri" w:cs="Calibri"/>
          <w:color w:val="000000"/>
        </w:rPr>
        <w:t>that</w:t>
      </w:r>
      <w:r w:rsidR="004568A8" w:rsidRPr="00ED0297">
        <w:rPr>
          <w:rFonts w:ascii="Calibri" w:hAnsi="Calibri" w:cs="Calibri"/>
          <w:color w:val="000000"/>
        </w:rPr>
        <w:t xml:space="preserve"> state </w:t>
      </w:r>
      <w:r w:rsidR="00AA3C84" w:rsidRPr="00AA3C84">
        <w:rPr>
          <w:rFonts w:ascii="Calibri" w:hAnsi="Calibri" w:cs="Calibri"/>
          <w:color w:val="000000"/>
        </w:rPr>
        <w:t>that consent to participate in a study must be given willingly and knowingly before it may start, and that researchers should be aware that subjects may choose to withdraw their consent at any time for any reason.</w:t>
      </w:r>
      <w:r w:rsidR="00AA3C84">
        <w:rPr>
          <w:rStyle w:val="apple-converted-space"/>
          <w:rFonts w:ascii="-webkit-standard" w:eastAsiaTheme="majorEastAsia" w:hAnsi="-webkit-standard"/>
          <w:color w:val="000000"/>
          <w:sz w:val="27"/>
          <w:szCs w:val="27"/>
        </w:rPr>
        <w:t> </w:t>
      </w:r>
      <w:r w:rsidR="009B559B" w:rsidRPr="00ED0297">
        <w:rPr>
          <w:rFonts w:ascii="Calibri" w:hAnsi="Calibri" w:cs="Calibri"/>
          <w:color w:val="000000"/>
        </w:rPr>
        <w:t>If</w:t>
      </w:r>
      <w:r w:rsidR="006B2928" w:rsidRPr="00ED0297">
        <w:rPr>
          <w:rFonts w:ascii="Calibri" w:hAnsi="Calibri" w:cs="Calibri"/>
          <w:color w:val="000000"/>
        </w:rPr>
        <w:t xml:space="preserve"> participants </w:t>
      </w:r>
      <w:r w:rsidR="006B2928" w:rsidRPr="00ED0297">
        <w:rPr>
          <w:rFonts w:ascii="Calibri" w:hAnsi="Calibri" w:cs="Calibri"/>
          <w:color w:val="000000"/>
        </w:rPr>
        <w:lastRenderedPageBreak/>
        <w:t>are free from coercion and understand the terms and conditions of their involvement, they are deemed to have given their voluntary, informed, and continuing agreement, according to the Association.</w:t>
      </w:r>
      <w:r w:rsidR="00935360" w:rsidRPr="00935360">
        <w:rPr>
          <w:rFonts w:ascii="-webkit-standard" w:hAnsi="-webkit-standard"/>
          <w:color w:val="000000"/>
          <w:sz w:val="27"/>
          <w:szCs w:val="27"/>
        </w:rPr>
        <w:t xml:space="preserve"> </w:t>
      </w:r>
      <w:r w:rsidR="00935360" w:rsidRPr="00935360">
        <w:rPr>
          <w:rFonts w:ascii="Calibri" w:hAnsi="Calibri" w:cs="Calibri"/>
          <w:color w:val="000000"/>
        </w:rPr>
        <w:t>It should be made clear to participants that they are free to leave at any moment and do not need to provide an explanation.</w:t>
      </w:r>
      <w:r w:rsidR="006B2928" w:rsidRPr="00ED0297">
        <w:rPr>
          <w:rFonts w:ascii="Calibri" w:hAnsi="Calibri" w:cs="Calibri"/>
          <w:color w:val="000000"/>
        </w:rPr>
        <w:t xml:space="preserve"> With</w:t>
      </w:r>
      <w:r w:rsidR="00B86C5C" w:rsidRPr="00ED0297">
        <w:rPr>
          <w:rFonts w:ascii="Calibri" w:hAnsi="Calibri" w:cs="Calibri"/>
          <w:color w:val="000000"/>
        </w:rPr>
        <w:t xml:space="preserve"> this data that will be received from the questionnaire </w:t>
      </w:r>
      <w:r w:rsidR="00D07A65" w:rsidRPr="00ED0297">
        <w:rPr>
          <w:rFonts w:ascii="Calibri" w:hAnsi="Calibri" w:cs="Calibri"/>
          <w:color w:val="000000"/>
        </w:rPr>
        <w:t xml:space="preserve">it will be </w:t>
      </w:r>
      <w:r w:rsidR="001854DE" w:rsidRPr="00ED0297">
        <w:rPr>
          <w:rFonts w:ascii="Calibri" w:hAnsi="Calibri" w:cs="Calibri"/>
          <w:color w:val="000000"/>
        </w:rPr>
        <w:t xml:space="preserve">read through and </w:t>
      </w:r>
      <w:r w:rsidR="006B2928" w:rsidRPr="00ED0297">
        <w:rPr>
          <w:rFonts w:ascii="Calibri" w:hAnsi="Calibri" w:cs="Calibri"/>
          <w:color w:val="000000"/>
        </w:rPr>
        <w:t>new</w:t>
      </w:r>
      <w:r w:rsidR="00BB5BFD" w:rsidRPr="00ED0297">
        <w:rPr>
          <w:rFonts w:ascii="Calibri" w:hAnsi="Calibri" w:cs="Calibri"/>
          <w:color w:val="000000"/>
        </w:rPr>
        <w:t xml:space="preserve"> ideas for supporting the children and what they are struggling with in school will be considered, along with strategies for practitioners to broaden their expertise and have a better understanding of ALN youngsters. Having a large audience to participate is beneficial because it gives youth a deeper understanding of children's minds and how to support and make them feel happy while they are in school, regardless of whether the results are similar or different from one another.</w:t>
      </w:r>
      <w:r w:rsidR="00BB5BFD" w:rsidRPr="00ED0297">
        <w:rPr>
          <w:rStyle w:val="apple-converted-space"/>
          <w:rFonts w:ascii="Calibri" w:eastAsiaTheme="majorEastAsia" w:hAnsi="Calibri" w:cs="Calibri"/>
          <w:color w:val="000000"/>
        </w:rPr>
        <w:t> </w:t>
      </w:r>
      <w:r w:rsidR="00C73F84" w:rsidRPr="00ED0297">
        <w:rPr>
          <w:rFonts w:ascii="Calibri" w:hAnsi="Calibri" w:cs="Calibri"/>
          <w:color w:val="000000"/>
        </w:rPr>
        <w:t xml:space="preserve">It enables researchers to observe the children's behaviour in its natural environment, freely by surveys or experimental influences. It may gather information in real time, draw conclusions, or test theories about things like friendships, triggers, likes, and dislikes. To examine patterns and results over time, it may include collecting long-term data from a group of people who have the same traits. </w:t>
      </w:r>
      <w:r w:rsidR="00696C2B" w:rsidRPr="00ED0297">
        <w:rPr>
          <w:rFonts w:ascii="Calibri" w:hAnsi="Calibri" w:cs="Calibri"/>
          <w:color w:val="000000"/>
        </w:rPr>
        <w:t xml:space="preserve">Moving on the Ethnics, what are ethnics? </w:t>
      </w:r>
      <w:r w:rsidR="001603EF" w:rsidRPr="00ED0297">
        <w:rPr>
          <w:rFonts w:ascii="Calibri" w:hAnsi="Calibri" w:cs="Calibri"/>
          <w:color w:val="000000"/>
        </w:rPr>
        <w:t>[BERA</w:t>
      </w:r>
      <w:r w:rsidR="00ED0297" w:rsidRPr="00ED0297">
        <w:rPr>
          <w:rFonts w:ascii="Calibri" w:hAnsi="Calibri" w:cs="Calibri"/>
          <w:color w:val="000000"/>
        </w:rPr>
        <w:t>] (</w:t>
      </w:r>
      <w:proofErr w:type="gramStart"/>
      <w:r w:rsidR="001603EF" w:rsidRPr="00ED0297">
        <w:rPr>
          <w:rFonts w:ascii="Calibri" w:hAnsi="Calibri" w:cs="Calibri"/>
          <w:color w:val="000000"/>
        </w:rPr>
        <w:t>2024)also</w:t>
      </w:r>
      <w:proofErr w:type="gramEnd"/>
      <w:r w:rsidR="001603EF" w:rsidRPr="00ED0297">
        <w:rPr>
          <w:rFonts w:ascii="Calibri" w:hAnsi="Calibri" w:cs="Calibri"/>
          <w:color w:val="000000"/>
        </w:rPr>
        <w:t xml:space="preserve"> states that </w:t>
      </w:r>
      <w:r w:rsidR="006F5A9B" w:rsidRPr="00ED0297">
        <w:rPr>
          <w:rFonts w:ascii="Calibri" w:hAnsi="Calibri" w:cs="Calibri"/>
          <w:color w:val="000000"/>
        </w:rPr>
        <w:t xml:space="preserve">Conducting ethical research necessitates the proper handling of participant data. Researchers </w:t>
      </w:r>
      <w:r w:rsidR="009B559B" w:rsidRPr="00ED0297">
        <w:rPr>
          <w:rFonts w:ascii="Calibri" w:hAnsi="Calibri" w:cs="Calibri"/>
          <w:color w:val="000000"/>
        </w:rPr>
        <w:t>must</w:t>
      </w:r>
      <w:r w:rsidR="006F5A9B" w:rsidRPr="00ED0297">
        <w:rPr>
          <w:rFonts w:ascii="Calibri" w:hAnsi="Calibri" w:cs="Calibri"/>
          <w:color w:val="000000"/>
        </w:rPr>
        <w:t xml:space="preserve"> acknowledge that each participant has a right to privacy, as do the institutions. This might entail utilising "fictionalising" techniques, anonymization, or pseudonymization in reporting; when doing so, researchers should provide a thorough justification for their decisions. Individual participants, their guardians, or other responsible parties may, nonetheless, voluntarily give up their right to anonymity and secrecy in some situations. Participants have the right to be acknowledged as the original creators of their own work, and researchers should respect this right</w:t>
      </w:r>
      <w:r w:rsidR="00F46CE5">
        <w:rPr>
          <w:rFonts w:ascii="Calibri" w:hAnsi="Calibri" w:cs="Calibri"/>
          <w:color w:val="000000"/>
        </w:rPr>
        <w:t xml:space="preserve"> </w:t>
      </w:r>
      <w:proofErr w:type="gramStart"/>
      <w:r w:rsidR="00F46CE5" w:rsidRPr="00F46CE5">
        <w:rPr>
          <w:rFonts w:ascii="Calibri" w:hAnsi="Calibri" w:cs="Calibri"/>
          <w:color w:val="000000"/>
        </w:rPr>
        <w:t>In</w:t>
      </w:r>
      <w:proofErr w:type="gramEnd"/>
      <w:r w:rsidR="00F46CE5" w:rsidRPr="00F46CE5">
        <w:rPr>
          <w:rFonts w:ascii="Calibri" w:hAnsi="Calibri" w:cs="Calibri"/>
          <w:color w:val="000000"/>
        </w:rPr>
        <w:t xml:space="preserve"> order to protect the welfare, rights, and dignity of study participants, ethnicity is crucial. Therefore, any research involving human beings should be evaluated by an ethics committee to ensure that the correct ethical standards are being followed</w:t>
      </w:r>
      <w:r w:rsidR="00F46CE5">
        <w:rPr>
          <w:rFonts w:ascii="-webkit-standard" w:hAnsi="-webkit-standard"/>
          <w:color w:val="000000"/>
          <w:sz w:val="27"/>
          <w:szCs w:val="27"/>
        </w:rPr>
        <w:t>.</w:t>
      </w:r>
      <w:r w:rsidR="00667AF0" w:rsidRPr="00ED0297">
        <w:rPr>
          <w:rFonts w:ascii="Calibri" w:hAnsi="Calibri" w:cs="Calibri"/>
          <w:color w:val="000000"/>
        </w:rPr>
        <w:t xml:space="preserve"> </w:t>
      </w:r>
      <w:proofErr w:type="spellStart"/>
      <w:r w:rsidR="00883EB9" w:rsidRPr="00ED0297">
        <w:rPr>
          <w:rFonts w:ascii="Calibri" w:hAnsi="Calibri" w:cs="Calibri"/>
          <w:color w:val="3A3A3A"/>
          <w:shd w:val="clear" w:color="auto" w:fill="FFFFFF"/>
        </w:rPr>
        <w:t>Ekoh</w:t>
      </w:r>
      <w:proofErr w:type="spellEnd"/>
      <w:r w:rsidR="00883EB9" w:rsidRPr="00ED0297">
        <w:rPr>
          <w:rFonts w:ascii="Calibri" w:hAnsi="Calibri" w:cs="Calibri"/>
          <w:color w:val="3A3A3A"/>
          <w:shd w:val="clear" w:color="auto" w:fill="FFFFFF"/>
        </w:rPr>
        <w:t xml:space="preserve">, P. C., &amp; Sitter, K. (2024). </w:t>
      </w:r>
      <w:proofErr w:type="spellStart"/>
      <w:r w:rsidR="00883EB9" w:rsidRPr="00ED0297">
        <w:rPr>
          <w:rFonts w:ascii="Calibri" w:hAnsi="Calibri" w:cs="Calibri"/>
          <w:color w:val="3A3A3A"/>
          <w:shd w:val="clear" w:color="auto" w:fill="FFFFFF"/>
        </w:rPr>
        <w:t>Suugest</w:t>
      </w:r>
      <w:proofErr w:type="spellEnd"/>
      <w:r w:rsidR="00883EB9" w:rsidRPr="00ED0297">
        <w:rPr>
          <w:rFonts w:ascii="Calibri" w:hAnsi="Calibri" w:cs="Calibri"/>
          <w:color w:val="3A3A3A"/>
          <w:shd w:val="clear" w:color="auto" w:fill="FFFFFF"/>
        </w:rPr>
        <w:t xml:space="preserve"> that </w:t>
      </w:r>
      <w:r w:rsidR="009B559B" w:rsidRPr="00ED0297">
        <w:rPr>
          <w:rFonts w:ascii="Calibri" w:hAnsi="Calibri" w:cs="Calibri"/>
          <w:color w:val="000000"/>
        </w:rPr>
        <w:t>the</w:t>
      </w:r>
      <w:r w:rsidR="00A375FB" w:rsidRPr="00ED0297">
        <w:rPr>
          <w:rFonts w:ascii="Calibri" w:hAnsi="Calibri" w:cs="Calibri"/>
          <w:color w:val="000000"/>
        </w:rPr>
        <w:t xml:space="preserve"> use of creative illustrating and visual techniques might push the limits of data collecting </w:t>
      </w:r>
      <w:proofErr w:type="gramStart"/>
      <w:r w:rsidR="00A375FB" w:rsidRPr="00ED0297">
        <w:rPr>
          <w:rFonts w:ascii="Calibri" w:hAnsi="Calibri" w:cs="Calibri"/>
          <w:color w:val="000000"/>
        </w:rPr>
        <w:t>in order to</w:t>
      </w:r>
      <w:proofErr w:type="gramEnd"/>
      <w:r w:rsidR="00A375FB" w:rsidRPr="00ED0297">
        <w:rPr>
          <w:rFonts w:ascii="Calibri" w:hAnsi="Calibri" w:cs="Calibri"/>
          <w:color w:val="000000"/>
        </w:rPr>
        <w:t xml:space="preserve"> better comprehend the experiences of forced migrants. </w:t>
      </w:r>
      <w:r w:rsidR="009B559B" w:rsidRPr="00ED0297">
        <w:rPr>
          <w:rFonts w:ascii="Calibri" w:hAnsi="Calibri" w:cs="Calibri"/>
          <w:color w:val="000000"/>
        </w:rPr>
        <w:t>Despite</w:t>
      </w:r>
      <w:r w:rsidR="00A375FB" w:rsidRPr="00ED0297">
        <w:rPr>
          <w:rFonts w:ascii="Calibri" w:hAnsi="Calibri" w:cs="Calibri"/>
          <w:color w:val="000000"/>
        </w:rPr>
        <w:t xml:space="preserve"> this, researchers studying forced migration have seldom used this approach. These results and files will be kept </w:t>
      </w:r>
      <w:r w:rsidR="009B559B" w:rsidRPr="00ED0297">
        <w:rPr>
          <w:rFonts w:ascii="Calibri" w:hAnsi="Calibri" w:cs="Calibri"/>
          <w:color w:val="000000"/>
        </w:rPr>
        <w:t xml:space="preserve">safe </w:t>
      </w:r>
      <w:r w:rsidR="009B559B" w:rsidRPr="00ED0297">
        <w:rPr>
          <w:rStyle w:val="apple-converted-space"/>
          <w:rFonts w:ascii="Calibri" w:eastAsiaTheme="majorEastAsia" w:hAnsi="Calibri" w:cs="Calibri"/>
          <w:color w:val="000000"/>
        </w:rPr>
        <w:t>and</w:t>
      </w:r>
      <w:r w:rsidR="00A375FB" w:rsidRPr="00ED0297">
        <w:rPr>
          <w:rStyle w:val="apple-converted-space"/>
          <w:rFonts w:ascii="Calibri" w:eastAsiaTheme="majorEastAsia" w:hAnsi="Calibri" w:cs="Calibri"/>
          <w:color w:val="000000"/>
        </w:rPr>
        <w:t xml:space="preserve"> </w:t>
      </w:r>
      <w:r w:rsidR="0008526F" w:rsidRPr="00ED0297">
        <w:rPr>
          <w:rStyle w:val="apple-converted-space"/>
          <w:rFonts w:ascii="Calibri" w:eastAsiaTheme="majorEastAsia" w:hAnsi="Calibri" w:cs="Calibri"/>
          <w:color w:val="000000"/>
        </w:rPr>
        <w:t xml:space="preserve">read through thoroughly to lower the risk of </w:t>
      </w:r>
      <w:r w:rsidR="002D6064" w:rsidRPr="00ED0297">
        <w:rPr>
          <w:rStyle w:val="apple-converted-space"/>
          <w:rFonts w:ascii="Calibri" w:eastAsiaTheme="majorEastAsia" w:hAnsi="Calibri" w:cs="Calibri"/>
          <w:color w:val="000000"/>
        </w:rPr>
        <w:t>losing</w:t>
      </w:r>
      <w:r w:rsidR="0008526F" w:rsidRPr="00ED0297">
        <w:rPr>
          <w:rStyle w:val="apple-converted-space"/>
          <w:rFonts w:ascii="Calibri" w:eastAsiaTheme="majorEastAsia" w:hAnsi="Calibri" w:cs="Calibri"/>
          <w:color w:val="000000"/>
        </w:rPr>
        <w:t xml:space="preserve"> this</w:t>
      </w:r>
      <w:r w:rsidR="00347A38" w:rsidRPr="00ED0297">
        <w:rPr>
          <w:rStyle w:val="apple-converted-space"/>
          <w:rFonts w:ascii="Calibri" w:eastAsiaTheme="majorEastAsia" w:hAnsi="Calibri" w:cs="Calibri"/>
          <w:color w:val="000000"/>
        </w:rPr>
        <w:t xml:space="preserve"> questionnaire</w:t>
      </w:r>
      <w:r w:rsidR="0008526F" w:rsidRPr="00ED0297">
        <w:rPr>
          <w:rStyle w:val="apple-converted-space"/>
          <w:rFonts w:ascii="Calibri" w:eastAsiaTheme="majorEastAsia" w:hAnsi="Calibri" w:cs="Calibri"/>
          <w:color w:val="000000"/>
        </w:rPr>
        <w:t xml:space="preserve"> data </w:t>
      </w:r>
      <w:r w:rsidR="007B6D26" w:rsidRPr="00ED0297">
        <w:rPr>
          <w:rStyle w:val="apple-converted-space"/>
          <w:rFonts w:ascii="Calibri" w:eastAsiaTheme="majorEastAsia" w:hAnsi="Calibri" w:cs="Calibri"/>
          <w:color w:val="000000"/>
        </w:rPr>
        <w:t xml:space="preserve">is </w:t>
      </w:r>
      <w:r w:rsidR="007B6D26" w:rsidRPr="00ED0297">
        <w:rPr>
          <w:rFonts w:ascii="Calibri" w:hAnsi="Calibri" w:cs="Calibri"/>
          <w:color w:val="000000"/>
        </w:rPr>
        <w:t>to gather enough data to answer the research objectives provided while keeping the study design as simple as possible. These are a few recommendations. Pay close attention to the study's research objectives and only gather the data that is absolutely required to achieve them.</w:t>
      </w:r>
      <w:r w:rsidR="00347A38" w:rsidRPr="00ED0297">
        <w:rPr>
          <w:rFonts w:ascii="Calibri" w:hAnsi="Calibri" w:cs="Calibri"/>
          <w:color w:val="000000"/>
        </w:rPr>
        <w:t xml:space="preserve"> </w:t>
      </w:r>
      <w:r w:rsidR="00AD3D67" w:rsidRPr="00A046C5">
        <w:rPr>
          <w:rFonts w:ascii="Calibri" w:hAnsi="Calibri" w:cs="Calibri"/>
          <w:color w:val="000000"/>
        </w:rPr>
        <w:t xml:space="preserve">However, by using a variety of data collection techniques or sources to produce a triangulated set of data, the observational data can be reduced. Utilise several observers and ensure uniformity between </w:t>
      </w:r>
      <w:r w:rsidR="00A046C5" w:rsidRPr="00A046C5">
        <w:rPr>
          <w:rFonts w:ascii="Calibri" w:hAnsi="Calibri" w:cs="Calibri"/>
          <w:color w:val="000000"/>
        </w:rPr>
        <w:t>rates</w:t>
      </w:r>
      <w:r w:rsidR="00AD3D67" w:rsidRPr="00A046C5">
        <w:rPr>
          <w:rFonts w:ascii="Calibri" w:hAnsi="Calibri" w:cs="Calibri"/>
          <w:color w:val="000000"/>
        </w:rPr>
        <w:t>.</w:t>
      </w:r>
      <w:r w:rsidR="00AD3D67" w:rsidRPr="00A046C5">
        <w:rPr>
          <w:rStyle w:val="apple-converted-space"/>
          <w:rFonts w:ascii="Calibri" w:eastAsiaTheme="majorEastAsia" w:hAnsi="Calibri" w:cs="Calibri"/>
          <w:color w:val="000000"/>
        </w:rPr>
        <w:t> </w:t>
      </w:r>
      <w:r w:rsidR="00475580" w:rsidRPr="00A046C5">
        <w:rPr>
          <w:rFonts w:ascii="Calibri" w:hAnsi="Calibri" w:cs="Calibri"/>
          <w:color w:val="000000"/>
        </w:rPr>
        <w:t xml:space="preserve"> </w:t>
      </w:r>
      <w:r w:rsidR="00A046C5" w:rsidRPr="00A046C5">
        <w:rPr>
          <w:rFonts w:ascii="Calibri" w:hAnsi="Calibri" w:cs="Calibri"/>
          <w:color w:val="000000"/>
        </w:rPr>
        <w:t>Instruct your observers to make sure that data is captured consistently between them. By standardising your observation procedures, you can ensure that they are organised and transparent. A questionnaire has an additional risk in that it may be misinterpreted by respondents due to the lack of an immediate means of clarification. This can lead to miscommunication and inaccurate or missing responses.</w:t>
      </w:r>
      <w:r w:rsidR="00A046C5" w:rsidRPr="00A046C5">
        <w:rPr>
          <w:rStyle w:val="apple-converted-space"/>
          <w:rFonts w:ascii="Calibri" w:eastAsiaTheme="majorEastAsia" w:hAnsi="Calibri" w:cs="Calibri"/>
          <w:color w:val="000000"/>
        </w:rPr>
        <w:t> </w:t>
      </w:r>
      <w:r w:rsidR="003F50EB" w:rsidRPr="00A046C5">
        <w:rPr>
          <w:rFonts w:ascii="Calibri" w:hAnsi="Calibri" w:cs="Calibri"/>
          <w:color w:val="000000"/>
        </w:rPr>
        <w:t>T</w:t>
      </w:r>
      <w:r w:rsidR="00A5112B" w:rsidRPr="00A046C5">
        <w:rPr>
          <w:rFonts w:ascii="Calibri" w:hAnsi="Calibri" w:cs="Calibri"/>
          <w:color w:val="000000"/>
        </w:rPr>
        <w:t>o</w:t>
      </w:r>
      <w:r w:rsidR="003F50EB" w:rsidRPr="00A046C5">
        <w:rPr>
          <w:rFonts w:ascii="Calibri" w:hAnsi="Calibri" w:cs="Calibri"/>
          <w:color w:val="000000"/>
        </w:rPr>
        <w:t xml:space="preserve"> prevent this from happening </w:t>
      </w:r>
      <w:r w:rsidR="00A5112B" w:rsidRPr="00A046C5">
        <w:rPr>
          <w:rFonts w:ascii="Calibri" w:hAnsi="Calibri" w:cs="Calibri"/>
          <w:color w:val="000000"/>
        </w:rPr>
        <w:t xml:space="preserve">Avoid adding your personal thoughts to queries. </w:t>
      </w:r>
      <w:r w:rsidR="00CE4D4D" w:rsidRPr="00CE4D4D">
        <w:rPr>
          <w:rFonts w:ascii="Calibri" w:hAnsi="Calibri" w:cs="Calibri"/>
          <w:color w:val="000000"/>
        </w:rPr>
        <w:t>Avoid framing survey questions in a way that would compel respondents to answer a specific way. Remain direct and concise.</w:t>
      </w:r>
      <w:r w:rsidR="00CE4D4D" w:rsidRPr="00CE4D4D">
        <w:rPr>
          <w:rStyle w:val="apple-converted-space"/>
          <w:rFonts w:ascii="Calibri" w:eastAsiaTheme="majorEastAsia" w:hAnsi="Calibri" w:cs="Calibri"/>
          <w:color w:val="000000"/>
        </w:rPr>
        <w:t> </w:t>
      </w:r>
      <w:r w:rsidR="00A5112B" w:rsidRPr="00ED0297">
        <w:rPr>
          <w:rFonts w:ascii="Calibri" w:hAnsi="Calibri" w:cs="Calibri"/>
          <w:color w:val="000000"/>
        </w:rPr>
        <w:t>Make sure you do extensive research before creating the questionnaire and use straightforward language to prevent misunderstandings.</w:t>
      </w:r>
      <w:r w:rsidR="00A5112B" w:rsidRPr="00ED0297">
        <w:rPr>
          <w:rStyle w:val="apple-converted-space"/>
          <w:rFonts w:ascii="Calibri" w:eastAsiaTheme="majorEastAsia" w:hAnsi="Calibri" w:cs="Calibri"/>
          <w:color w:val="000000"/>
        </w:rPr>
        <w:t> </w:t>
      </w:r>
      <w:r w:rsidR="00867D82" w:rsidRPr="00ED0297">
        <w:rPr>
          <w:rFonts w:ascii="Calibri" w:hAnsi="Calibri" w:cs="Calibri"/>
          <w:color w:val="000000"/>
        </w:rPr>
        <w:t xml:space="preserve">What drawbacks do you think observation has? vulnerable to prejudice in observation. Indirect observation may lessen </w:t>
      </w:r>
      <w:r w:rsidR="00867D82" w:rsidRPr="00ED0297">
        <w:rPr>
          <w:rFonts w:ascii="Calibri" w:hAnsi="Calibri" w:cs="Calibri"/>
          <w:color w:val="000000"/>
        </w:rPr>
        <w:lastRenderedPageBreak/>
        <w:t xml:space="preserve">this issue, </w:t>
      </w:r>
      <w:r w:rsidR="004A5299" w:rsidRPr="004A5299">
        <w:rPr>
          <w:rFonts w:ascii="Calibri" w:hAnsi="Calibri" w:cs="Calibri"/>
          <w:color w:val="000000"/>
        </w:rPr>
        <w:t>However, the "</w:t>
      </w:r>
      <w:r w:rsidR="004A5299" w:rsidRPr="004A5299">
        <w:rPr>
          <w:rFonts w:ascii="Calibri" w:hAnsi="Calibri" w:cs="Calibri"/>
          <w:color w:val="000000"/>
        </w:rPr>
        <w:t>Hawthorne</w:t>
      </w:r>
      <w:r w:rsidR="004A5299" w:rsidRPr="004A5299">
        <w:rPr>
          <w:rFonts w:ascii="Calibri" w:hAnsi="Calibri" w:cs="Calibri"/>
          <w:color w:val="000000"/>
        </w:rPr>
        <w:t xml:space="preserve"> effect," which postulates that individuals frequently do better when they are aware they are being observed, still applies to humans</w:t>
      </w:r>
      <w:r w:rsidR="004A5299">
        <w:rPr>
          <w:rFonts w:ascii="-webkit-standard" w:hAnsi="-webkit-standard"/>
          <w:color w:val="000000"/>
          <w:sz w:val="27"/>
          <w:szCs w:val="27"/>
        </w:rPr>
        <w:t>.</w:t>
      </w:r>
      <w:r w:rsidR="004A5299">
        <w:rPr>
          <w:rStyle w:val="apple-converted-space"/>
          <w:rFonts w:ascii="-webkit-standard" w:eastAsiaTheme="majorEastAsia" w:hAnsi="-webkit-standard"/>
          <w:color w:val="000000"/>
          <w:sz w:val="27"/>
          <w:szCs w:val="27"/>
        </w:rPr>
        <w:t> </w:t>
      </w:r>
      <w:r w:rsidR="00F2101E" w:rsidRPr="00ED0297">
        <w:rPr>
          <w:rFonts w:ascii="Calibri" w:hAnsi="Calibri" w:cs="Calibri"/>
          <w:color w:val="3A3A3A"/>
          <w:shd w:val="clear" w:color="auto" w:fill="FFFFFF"/>
        </w:rPr>
        <w:t>Sedgwick, P., &amp; Greenwood, N. (</w:t>
      </w:r>
      <w:r w:rsidR="00ED0297" w:rsidRPr="00ED0297">
        <w:rPr>
          <w:rFonts w:ascii="Calibri" w:hAnsi="Calibri" w:cs="Calibri"/>
          <w:color w:val="3A3A3A"/>
          <w:shd w:val="clear" w:color="auto" w:fill="FFFFFF"/>
        </w:rPr>
        <w:t>2015) say</w:t>
      </w:r>
      <w:r w:rsidR="00635030" w:rsidRPr="00ED0297">
        <w:rPr>
          <w:rFonts w:ascii="Calibri" w:hAnsi="Calibri" w:cs="Calibri"/>
          <w:color w:val="3A3A3A"/>
          <w:shd w:val="clear" w:color="auto" w:fill="FFFFFF"/>
        </w:rPr>
        <w:t xml:space="preserve"> that</w:t>
      </w:r>
      <w:r w:rsidR="00867D82" w:rsidRPr="00ED0297">
        <w:rPr>
          <w:rFonts w:ascii="Calibri" w:hAnsi="Calibri" w:cs="Calibri"/>
          <w:color w:val="000000"/>
        </w:rPr>
        <w:t xml:space="preserve"> </w:t>
      </w:r>
      <w:r w:rsidR="00635030" w:rsidRPr="00ED0297">
        <w:rPr>
          <w:rFonts w:ascii="Calibri" w:hAnsi="Calibri" w:cs="Calibri"/>
          <w:color w:val="000000"/>
        </w:rPr>
        <w:t>t</w:t>
      </w:r>
      <w:r w:rsidR="00D35CD3" w:rsidRPr="00ED0297">
        <w:rPr>
          <w:rFonts w:ascii="Calibri" w:hAnsi="Calibri" w:cs="Calibri"/>
          <w:color w:val="000000"/>
        </w:rPr>
        <w:t>he ‘</w:t>
      </w:r>
      <w:r w:rsidR="004A5299" w:rsidRPr="00ED0297">
        <w:rPr>
          <w:rFonts w:ascii="Calibri" w:hAnsi="Calibri" w:cs="Calibri"/>
          <w:color w:val="000000"/>
        </w:rPr>
        <w:t>Hawthorne</w:t>
      </w:r>
      <w:r w:rsidR="00D35CD3" w:rsidRPr="00ED0297">
        <w:rPr>
          <w:rFonts w:ascii="Calibri" w:hAnsi="Calibri" w:cs="Calibri"/>
          <w:color w:val="000000"/>
        </w:rPr>
        <w:t>’ effect</w:t>
      </w:r>
      <w:r w:rsidR="00B87D1E">
        <w:rPr>
          <w:rFonts w:ascii="Calibri" w:hAnsi="Calibri" w:cs="Calibri"/>
          <w:color w:val="000000"/>
        </w:rPr>
        <w:t xml:space="preserve"> </w:t>
      </w:r>
      <w:r w:rsidR="00704875" w:rsidRPr="00ED0297">
        <w:rPr>
          <w:rFonts w:ascii="Calibri" w:hAnsi="Calibri" w:cs="Calibri"/>
          <w:color w:val="000000"/>
        </w:rPr>
        <w:t>significantly affects how easily research findings may be applied to therapeutic settings. Without a doubt, measurement and observation have an impact on research participants' conduct. There have been arguments made, meanwhile, that there is more than one Hawthorne effect and that the word refers to a range of possible biases. More investigation into the ways in which patient and healthcare professional experiences vary in research settings and regular practice is necessary to better explain the Hawthorne effect and its implications for clinical practice. Using mixed methodologies, such as qualitative and quantitative approaches, may help us comprehend the Hawthorne effect better. Data triangulation is the process of gathering information from several sources using a range of techniques.</w:t>
      </w:r>
      <w:r w:rsidR="00635030" w:rsidRPr="00ED0297">
        <w:rPr>
          <w:rFonts w:ascii="Calibri" w:hAnsi="Calibri" w:cs="Calibri"/>
          <w:color w:val="000000"/>
        </w:rPr>
        <w:t xml:space="preserve"> </w:t>
      </w:r>
      <w:r w:rsidR="00622940" w:rsidRPr="00622940">
        <w:rPr>
          <w:rFonts w:ascii="Calibri" w:hAnsi="Calibri" w:cs="Calibri"/>
          <w:color w:val="000000"/>
        </w:rPr>
        <w:t>By building strong relationships, assigning jobs that participants enjoy, and spending more time with them, we can reduce the likelihood that this will occur.</w:t>
      </w:r>
      <w:r w:rsidR="00622940">
        <w:rPr>
          <w:rStyle w:val="apple-converted-space"/>
          <w:rFonts w:ascii="-webkit-standard" w:eastAsiaTheme="majorEastAsia" w:hAnsi="-webkit-standard"/>
          <w:color w:val="000000"/>
          <w:sz w:val="27"/>
          <w:szCs w:val="27"/>
        </w:rPr>
        <w:t> </w:t>
      </w:r>
      <w:r w:rsidR="00570946" w:rsidRPr="00ED0297">
        <w:rPr>
          <w:rFonts w:ascii="Calibri" w:hAnsi="Calibri" w:cs="Calibri"/>
          <w:color w:val="000000"/>
        </w:rPr>
        <w:t xml:space="preserve">Establish a relationship with the employees being watched to help them feel at ease working at a regular pace. </w:t>
      </w:r>
      <w:r w:rsidR="00F62AAB" w:rsidRPr="00F62AAB">
        <w:rPr>
          <w:rFonts w:ascii="Calibri" w:hAnsi="Calibri" w:cs="Calibri"/>
          <w:color w:val="000000"/>
        </w:rPr>
        <w:t>Assure staff members that improving the process, not their performance, is the aim of the research.</w:t>
      </w:r>
      <w:r w:rsidR="00F62AAB" w:rsidRPr="00F62AAB">
        <w:rPr>
          <w:rFonts w:ascii="Calibri" w:hAnsi="Calibri" w:cs="Calibri"/>
          <w:color w:val="000000"/>
        </w:rPr>
        <w:t xml:space="preserve"> </w:t>
      </w:r>
      <w:r w:rsidR="00570946" w:rsidRPr="00ED0297">
        <w:rPr>
          <w:rFonts w:ascii="Calibri" w:hAnsi="Calibri" w:cs="Calibri"/>
          <w:color w:val="000000"/>
        </w:rPr>
        <w:t>Collect data over an extended duration, if feasible, to enable employees to become accustomed to their regular work schedules.</w:t>
      </w:r>
    </w:p>
    <w:p w14:paraId="123BB35F" w14:textId="179726C2" w:rsidR="00CA68C5" w:rsidRPr="00ED0297" w:rsidRDefault="00CA68C5" w:rsidP="00867D82">
      <w:pPr>
        <w:rPr>
          <w:rFonts w:ascii="Calibri" w:hAnsi="Calibri" w:cs="Calibri"/>
        </w:rPr>
      </w:pPr>
    </w:p>
    <w:p w14:paraId="75C5D1C1" w14:textId="175CF03F" w:rsidR="002F4217" w:rsidRPr="00ED0297" w:rsidRDefault="002F4217" w:rsidP="00B479CF">
      <w:pPr>
        <w:pStyle w:val="NormalWeb"/>
        <w:rPr>
          <w:rFonts w:ascii="Calibri" w:hAnsi="Calibri" w:cs="Calibri"/>
        </w:rPr>
      </w:pPr>
    </w:p>
    <w:p w14:paraId="440F90D9" w14:textId="77777777" w:rsidR="00FE2C4E" w:rsidRPr="00183537" w:rsidRDefault="00FE2C4E" w:rsidP="00B479CF">
      <w:pPr>
        <w:pStyle w:val="NormalWeb"/>
        <w:rPr>
          <w:rFonts w:ascii="Calibri" w:hAnsi="Calibri" w:cs="Calibri"/>
          <w:color w:val="000000"/>
        </w:rPr>
      </w:pPr>
    </w:p>
    <w:p w14:paraId="26CFBE81" w14:textId="77777777" w:rsidR="00EB767F" w:rsidRPr="00EB767F" w:rsidRDefault="00EB767F" w:rsidP="00B479CF">
      <w:pPr>
        <w:pStyle w:val="NormalWeb"/>
        <w:rPr>
          <w:rFonts w:ascii="Calibri" w:hAnsi="Calibri" w:cs="Calibri"/>
        </w:rPr>
      </w:pPr>
    </w:p>
    <w:p w14:paraId="3B75551E" w14:textId="71BA8E15" w:rsidR="002A058A" w:rsidRPr="0078692F" w:rsidRDefault="002A058A" w:rsidP="002A058A">
      <w:pPr>
        <w:pStyle w:val="NormalWeb"/>
        <w:rPr>
          <w:rFonts w:ascii="Calibri" w:hAnsi="Calibri" w:cs="Calibri"/>
        </w:rPr>
      </w:pPr>
    </w:p>
    <w:p w14:paraId="7545C9A3" w14:textId="1F4F22D0" w:rsidR="00AD1D9A" w:rsidRPr="00AD1D9A" w:rsidRDefault="00AD1D9A" w:rsidP="00AD1D9A">
      <w:pPr>
        <w:pStyle w:val="NormalWeb"/>
        <w:rPr>
          <w:rFonts w:ascii="Calibri" w:hAnsi="Calibri" w:cs="Calibri"/>
        </w:rPr>
      </w:pPr>
    </w:p>
    <w:p w14:paraId="2BAF5DC1" w14:textId="11555952" w:rsidR="00446898" w:rsidRPr="00B060B9" w:rsidRDefault="00446898" w:rsidP="00D70410">
      <w:pPr>
        <w:rPr>
          <w:rFonts w:ascii="Calibri" w:hAnsi="Calibri" w:cs="Calibri"/>
          <w:color w:val="000000"/>
          <w:sz w:val="22"/>
          <w:szCs w:val="22"/>
        </w:rPr>
      </w:pPr>
    </w:p>
    <w:p w14:paraId="048BA6EF" w14:textId="77777777" w:rsidR="001A19C7" w:rsidRDefault="001A19C7">
      <w:pPr>
        <w:rPr>
          <w:rFonts w:ascii="Calibri" w:hAnsi="Calibri" w:cs="Calibri"/>
          <w:color w:val="000000"/>
        </w:rPr>
      </w:pPr>
      <w:r>
        <w:rPr>
          <w:rFonts w:ascii="Calibri" w:hAnsi="Calibri" w:cs="Calibri"/>
          <w:color w:val="000000"/>
        </w:rPr>
        <w:br w:type="page"/>
      </w:r>
    </w:p>
    <w:p w14:paraId="3735869B" w14:textId="77777777" w:rsidR="001A19C7" w:rsidRDefault="001A19C7" w:rsidP="00D70410">
      <w:pPr>
        <w:rPr>
          <w:rFonts w:ascii="Calibri" w:hAnsi="Calibri" w:cs="Calibri"/>
          <w:color w:val="000000"/>
        </w:rPr>
      </w:pPr>
    </w:p>
    <w:p w14:paraId="2A4AAFC5" w14:textId="7F4C3AC7" w:rsidR="001A19C7" w:rsidRDefault="001A19C7">
      <w:pPr>
        <w:rPr>
          <w:rFonts w:ascii="Calibri" w:hAnsi="Calibri" w:cs="Calibri"/>
          <w:color w:val="000000"/>
        </w:rPr>
      </w:pPr>
    </w:p>
    <w:p w14:paraId="646BA6F0" w14:textId="7CC02908" w:rsidR="00FA390B" w:rsidRPr="00FA390B" w:rsidRDefault="00FA390B">
      <w:pPr>
        <w:rPr>
          <w:rFonts w:ascii="Calibri" w:hAnsi="Calibri" w:cs="Calibri"/>
          <w:b/>
          <w:bCs/>
          <w:u w:val="single"/>
        </w:rPr>
      </w:pPr>
      <w:r w:rsidRPr="00FA390B">
        <w:rPr>
          <w:rFonts w:ascii="Calibri" w:hAnsi="Calibri" w:cs="Calibri"/>
          <w:b/>
          <w:bCs/>
          <w:u w:val="single"/>
        </w:rPr>
        <w:t>Reference List</w:t>
      </w:r>
    </w:p>
    <w:p w14:paraId="68758F1B" w14:textId="77777777" w:rsidR="00FA390B" w:rsidRDefault="00FA390B">
      <w:pPr>
        <w:rPr>
          <w:rFonts w:ascii="Calibri" w:hAnsi="Calibri" w:cs="Calibri"/>
          <w:i/>
          <w:iCs/>
        </w:rPr>
      </w:pPr>
    </w:p>
    <w:p w14:paraId="09574AF4" w14:textId="10F02985" w:rsidR="00570946" w:rsidRPr="001E63C3" w:rsidRDefault="00570946">
      <w:pPr>
        <w:rPr>
          <w:rFonts w:ascii="Calibri" w:hAnsi="Calibri" w:cs="Calibri"/>
          <w:u w:val="single"/>
        </w:rPr>
      </w:pPr>
      <w:r w:rsidRPr="000014C9">
        <w:rPr>
          <w:rFonts w:ascii="Calibri" w:hAnsi="Calibri" w:cs="Calibri"/>
          <w:i/>
          <w:iCs/>
        </w:rPr>
        <w:t>ALN- definition of ALN (2023)</w:t>
      </w:r>
      <w:r w:rsidRPr="000014C9">
        <w:rPr>
          <w:rFonts w:ascii="Calibri" w:hAnsi="Calibri" w:cs="Calibri"/>
        </w:rPr>
        <w:t xml:space="preserve"> Available at: </w:t>
      </w:r>
      <w:hyperlink r:id="rId6" w:history="1">
        <w:r w:rsidRPr="000014C9">
          <w:rPr>
            <w:rStyle w:val="Hyperlink"/>
            <w:rFonts w:ascii="Calibri" w:hAnsi="Calibri" w:cs="Calibri"/>
          </w:rPr>
          <w:t>https://www.swansea.gov.uk/whatdoesALNmean</w:t>
        </w:r>
      </w:hyperlink>
      <w:r w:rsidRPr="000014C9">
        <w:rPr>
          <w:rFonts w:ascii="Calibri" w:hAnsi="Calibri" w:cs="Calibri"/>
        </w:rPr>
        <w:t xml:space="preserve"> </w:t>
      </w:r>
    </w:p>
    <w:p w14:paraId="74E31EC5" w14:textId="77777777" w:rsidR="00570946" w:rsidRDefault="0057094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Aspers, P., &amp; Corte, U. (2019). What is Qualitative in Qualitative Research.</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Qualitative Sociology</w:t>
      </w:r>
      <w:r>
        <w:rPr>
          <w:rFonts w:ascii="Source Sans Pro" w:hAnsi="Source Sans Pro"/>
          <w:color w:val="3A3A3A"/>
          <w:sz w:val="23"/>
          <w:szCs w:val="23"/>
          <w:shd w:val="clear" w:color="auto" w:fill="FFFFFF"/>
        </w:rPr>
        <w:t>,</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42</w:t>
      </w:r>
      <w:r>
        <w:rPr>
          <w:rFonts w:ascii="Source Sans Pro" w:hAnsi="Source Sans Pro"/>
          <w:color w:val="3A3A3A"/>
          <w:sz w:val="23"/>
          <w:szCs w:val="23"/>
          <w:shd w:val="clear" w:color="auto" w:fill="FFFFFF"/>
        </w:rPr>
        <w:t xml:space="preserve">(2), 139–160. </w:t>
      </w:r>
      <w:hyperlink r:id="rId7" w:history="1">
        <w:r w:rsidRPr="0005497E">
          <w:rPr>
            <w:rStyle w:val="Hyperlink"/>
            <w:rFonts w:ascii="Source Sans Pro" w:hAnsi="Source Sans Pro"/>
            <w:sz w:val="23"/>
            <w:szCs w:val="23"/>
            <w:shd w:val="clear" w:color="auto" w:fill="FFFFFF"/>
          </w:rPr>
          <w:t>https://doi.org/10.1007/s11133-019-9413-7</w:t>
        </w:r>
      </w:hyperlink>
      <w:r>
        <w:rPr>
          <w:rFonts w:ascii="Source Sans Pro" w:hAnsi="Source Sans Pro"/>
          <w:color w:val="3A3A3A"/>
          <w:sz w:val="23"/>
          <w:szCs w:val="23"/>
          <w:shd w:val="clear" w:color="auto" w:fill="FFFFFF"/>
        </w:rPr>
        <w:t xml:space="preserve"> </w:t>
      </w:r>
    </w:p>
    <w:p w14:paraId="48206B3E" w14:textId="77777777" w:rsidR="00570946" w:rsidRPr="00911ACE" w:rsidRDefault="00570946" w:rsidP="00911ACE">
      <w:pPr>
        <w:pStyle w:val="NormalWeb"/>
        <w:rPr>
          <w:rFonts w:ascii="Calibri" w:hAnsi="Calibri" w:cs="Calibri"/>
        </w:rPr>
      </w:pPr>
      <w:r w:rsidRPr="00911ACE">
        <w:rPr>
          <w:rFonts w:ascii="Calibri" w:hAnsi="Calibri" w:cs="Calibri"/>
        </w:rPr>
        <w:t xml:space="preserve">British Educational Research Association [BERA]. (2024). </w:t>
      </w:r>
      <w:r w:rsidRPr="00911ACE">
        <w:rPr>
          <w:rFonts w:ascii="Calibri" w:hAnsi="Calibri" w:cs="Calibri"/>
          <w:i/>
          <w:iCs/>
        </w:rPr>
        <w:t xml:space="preserve">Ethical Guidelines for Educational Research </w:t>
      </w:r>
      <w:r w:rsidRPr="00911ACE">
        <w:rPr>
          <w:rFonts w:ascii="Calibri" w:hAnsi="Calibri" w:cs="Calibri"/>
        </w:rPr>
        <w:t xml:space="preserve">(5th ed.). </w:t>
      </w:r>
      <w:hyperlink r:id="rId8" w:history="1">
        <w:r w:rsidRPr="0005497E">
          <w:rPr>
            <w:rStyle w:val="Hyperlink"/>
            <w:rFonts w:ascii="Calibri" w:hAnsi="Calibri" w:cs="Calibri"/>
          </w:rPr>
          <w:t>www.bera.ac.uk/publication/ethical- guidelines-for-educational-research-2024</w:t>
        </w:r>
      </w:hyperlink>
      <w:r>
        <w:rPr>
          <w:rFonts w:ascii="Calibri" w:hAnsi="Calibri" w:cs="Calibri"/>
          <w:color w:val="636060"/>
        </w:rPr>
        <w:t xml:space="preserve"> </w:t>
      </w:r>
    </w:p>
    <w:p w14:paraId="1EBF1725" w14:textId="77777777" w:rsidR="00570946" w:rsidRDefault="00570946" w:rsidP="00B72D5C">
      <w:pPr>
        <w:rPr>
          <w:color w:val="000000"/>
        </w:rPr>
      </w:pPr>
      <w:r>
        <w:rPr>
          <w:color w:val="000000"/>
        </w:rPr>
        <w:t>Carter, N., Bryant-</w:t>
      </w:r>
      <w:proofErr w:type="spellStart"/>
      <w:r>
        <w:rPr>
          <w:color w:val="000000"/>
        </w:rPr>
        <w:t>Lukosius</w:t>
      </w:r>
      <w:proofErr w:type="spellEnd"/>
      <w:r>
        <w:rPr>
          <w:color w:val="000000"/>
        </w:rPr>
        <w:t xml:space="preserve">, D., </w:t>
      </w:r>
      <w:proofErr w:type="spellStart"/>
      <w:r>
        <w:rPr>
          <w:color w:val="000000"/>
        </w:rPr>
        <w:t>DiCenso</w:t>
      </w:r>
      <w:proofErr w:type="spellEnd"/>
      <w:r>
        <w:rPr>
          <w:color w:val="000000"/>
        </w:rPr>
        <w:t>, A., Blythe, J., &amp; Neville, A. J. (2014). The use of triangulation in qualitative research.</w:t>
      </w:r>
      <w:r>
        <w:rPr>
          <w:rStyle w:val="apple-converted-space"/>
          <w:rFonts w:eastAsiaTheme="majorEastAsia"/>
          <w:color w:val="000000"/>
        </w:rPr>
        <w:t> </w:t>
      </w:r>
      <w:r>
        <w:rPr>
          <w:i/>
          <w:iCs/>
          <w:color w:val="000000"/>
        </w:rPr>
        <w:t>Oncology Nursing Forum</w:t>
      </w:r>
      <w:r>
        <w:rPr>
          <w:color w:val="000000"/>
        </w:rPr>
        <w:t>,</w:t>
      </w:r>
      <w:r>
        <w:rPr>
          <w:rStyle w:val="apple-converted-space"/>
          <w:rFonts w:eastAsiaTheme="majorEastAsia"/>
          <w:color w:val="000000"/>
        </w:rPr>
        <w:t> </w:t>
      </w:r>
      <w:r>
        <w:rPr>
          <w:i/>
          <w:iCs/>
          <w:color w:val="000000"/>
        </w:rPr>
        <w:t>41</w:t>
      </w:r>
      <w:r>
        <w:rPr>
          <w:color w:val="000000"/>
        </w:rPr>
        <w:t xml:space="preserve">(5), 545–547. </w:t>
      </w:r>
      <w:hyperlink r:id="rId9" w:history="1">
        <w:r w:rsidRPr="00835E45">
          <w:rPr>
            <w:rStyle w:val="Hyperlink"/>
          </w:rPr>
          <w:t>https://doi.org/10.1188/14.onf.545-547</w:t>
        </w:r>
      </w:hyperlink>
      <w:r>
        <w:rPr>
          <w:color w:val="000000"/>
        </w:rPr>
        <w:t xml:space="preserve"> </w:t>
      </w:r>
    </w:p>
    <w:p w14:paraId="23E7B651" w14:textId="77777777" w:rsidR="00570946" w:rsidRDefault="00570946">
      <w:pPr>
        <w:rPr>
          <w:rFonts w:ascii="Calibri" w:hAnsi="Calibri" w:cs="Calibri"/>
          <w:color w:val="3A3A3A"/>
          <w:sz w:val="23"/>
          <w:szCs w:val="23"/>
          <w:shd w:val="clear" w:color="auto" w:fill="FFFFFF"/>
        </w:rPr>
      </w:pPr>
      <w:r>
        <w:rPr>
          <w:rFonts w:ascii="Calibri" w:hAnsi="Calibri" w:cs="Calibri"/>
          <w:color w:val="3A3A3A"/>
          <w:sz w:val="23"/>
          <w:szCs w:val="23"/>
          <w:shd w:val="clear" w:color="auto" w:fill="FFFFFF"/>
        </w:rPr>
        <w:t xml:space="preserve">CYPCS (2024) </w:t>
      </w:r>
      <w:r>
        <w:rPr>
          <w:rFonts w:ascii="Calibri" w:hAnsi="Calibri" w:cs="Calibri"/>
          <w:i/>
          <w:iCs/>
          <w:color w:val="3A3A3A"/>
          <w:sz w:val="23"/>
          <w:szCs w:val="23"/>
          <w:shd w:val="clear" w:color="auto" w:fill="FFFFFF"/>
        </w:rPr>
        <w:t xml:space="preserve">UNCRC Full text. </w:t>
      </w:r>
      <w:r>
        <w:rPr>
          <w:rFonts w:ascii="Calibri" w:hAnsi="Calibri" w:cs="Calibri"/>
          <w:color w:val="3A3A3A"/>
          <w:sz w:val="23"/>
          <w:szCs w:val="23"/>
          <w:shd w:val="clear" w:color="auto" w:fill="FFFFFF"/>
        </w:rPr>
        <w:t xml:space="preserve">Available at: </w:t>
      </w:r>
      <w:hyperlink r:id="rId10" w:anchor="3" w:history="1">
        <w:r w:rsidRPr="00207C9A">
          <w:rPr>
            <w:rStyle w:val="Hyperlink"/>
            <w:rFonts w:ascii="Calibri" w:hAnsi="Calibri" w:cs="Calibri"/>
            <w:sz w:val="23"/>
            <w:szCs w:val="23"/>
            <w:shd w:val="clear" w:color="auto" w:fill="FFFFFF"/>
          </w:rPr>
          <w:t>https://www.cypcs.org.uk/rights/uncrc/full-uncrc/#3</w:t>
        </w:r>
      </w:hyperlink>
      <w:r>
        <w:rPr>
          <w:rFonts w:ascii="Calibri" w:hAnsi="Calibri" w:cs="Calibri"/>
          <w:color w:val="3A3A3A"/>
          <w:sz w:val="23"/>
          <w:szCs w:val="23"/>
          <w:shd w:val="clear" w:color="auto" w:fill="FFFFFF"/>
        </w:rPr>
        <w:t xml:space="preserve"> </w:t>
      </w:r>
    </w:p>
    <w:p w14:paraId="0B4A0D08" w14:textId="77777777" w:rsidR="00570946" w:rsidRDefault="00570946">
      <w:pPr>
        <w:rPr>
          <w:rFonts w:ascii="Calibri" w:hAnsi="Calibri" w:cs="Calibri"/>
        </w:rPr>
      </w:pPr>
      <w:proofErr w:type="spellStart"/>
      <w:r w:rsidRPr="00CB210B">
        <w:rPr>
          <w:rFonts w:ascii="Calibri" w:hAnsi="Calibri" w:cs="Calibri"/>
        </w:rPr>
        <w:t>Drifte</w:t>
      </w:r>
      <w:proofErr w:type="spellEnd"/>
      <w:r w:rsidRPr="00CB210B">
        <w:rPr>
          <w:rFonts w:ascii="Calibri" w:hAnsi="Calibri" w:cs="Calibri"/>
        </w:rPr>
        <w:t xml:space="preserve">, C. (2001). Special Needs in Early Years Settings: A Guide for Practitioners (1st ed.). David Fulton Publishers. </w:t>
      </w:r>
      <w:hyperlink r:id="rId11" w:history="1">
        <w:r w:rsidRPr="00207C9A">
          <w:rPr>
            <w:rStyle w:val="Hyperlink"/>
            <w:rFonts w:ascii="Calibri" w:hAnsi="Calibri" w:cs="Calibri"/>
          </w:rPr>
          <w:t>https://doi.org/10.4324/9781315069715</w:t>
        </w:r>
      </w:hyperlink>
      <w:r>
        <w:rPr>
          <w:rFonts w:ascii="Calibri" w:hAnsi="Calibri" w:cs="Calibri"/>
        </w:rPr>
        <w:t xml:space="preserve"> </w:t>
      </w:r>
    </w:p>
    <w:p w14:paraId="32E2A9F3" w14:textId="77777777" w:rsidR="00570946" w:rsidRDefault="00570946">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Ekoh</w:t>
      </w:r>
      <w:proofErr w:type="spellEnd"/>
      <w:r>
        <w:rPr>
          <w:rFonts w:ascii="Source Sans Pro" w:hAnsi="Source Sans Pro"/>
          <w:color w:val="3A3A3A"/>
          <w:sz w:val="23"/>
          <w:szCs w:val="23"/>
          <w:shd w:val="clear" w:color="auto" w:fill="FFFFFF"/>
        </w:rPr>
        <w:t>, P. C., &amp; Sitter, K. (2024). Timelines, convoy circles, and ecomaps: Positing diagramming as a salient tool for qualitative data collection in research with forced migrants.</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 xml:space="preserve">Qualitative Social </w:t>
      </w:r>
      <w:proofErr w:type="gramStart"/>
      <w:r>
        <w:rPr>
          <w:rFonts w:ascii="Source Sans Pro" w:hAnsi="Source Sans Pro"/>
          <w:i/>
          <w:iCs/>
          <w:color w:val="3A3A3A"/>
          <w:sz w:val="23"/>
          <w:szCs w:val="23"/>
        </w:rPr>
        <w:t>Work :</w:t>
      </w:r>
      <w:proofErr w:type="gramEnd"/>
      <w:r>
        <w:rPr>
          <w:rFonts w:ascii="Source Sans Pro" w:hAnsi="Source Sans Pro"/>
          <w:i/>
          <w:iCs/>
          <w:color w:val="3A3A3A"/>
          <w:sz w:val="23"/>
          <w:szCs w:val="23"/>
        </w:rPr>
        <w:t xml:space="preserve"> QSW : Research and Practice</w:t>
      </w:r>
      <w:r>
        <w:rPr>
          <w:rFonts w:ascii="Source Sans Pro" w:hAnsi="Source Sans Pro"/>
          <w:color w:val="3A3A3A"/>
          <w:sz w:val="23"/>
          <w:szCs w:val="23"/>
          <w:shd w:val="clear" w:color="auto" w:fill="FFFFFF"/>
        </w:rPr>
        <w:t>,</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23</w:t>
      </w:r>
      <w:r>
        <w:rPr>
          <w:rFonts w:ascii="Source Sans Pro" w:hAnsi="Source Sans Pro"/>
          <w:color w:val="3A3A3A"/>
          <w:sz w:val="23"/>
          <w:szCs w:val="23"/>
          <w:shd w:val="clear" w:color="auto" w:fill="FFFFFF"/>
        </w:rPr>
        <w:t xml:space="preserve">(1), 58–75. </w:t>
      </w:r>
      <w:hyperlink r:id="rId12" w:history="1">
        <w:r w:rsidRPr="0005497E">
          <w:rPr>
            <w:rStyle w:val="Hyperlink"/>
            <w:rFonts w:ascii="Source Sans Pro" w:hAnsi="Source Sans Pro"/>
            <w:sz w:val="23"/>
            <w:szCs w:val="23"/>
            <w:shd w:val="clear" w:color="auto" w:fill="FFFFFF"/>
          </w:rPr>
          <w:t>https://doi.org/10.1177/14733250231180321</w:t>
        </w:r>
      </w:hyperlink>
      <w:r>
        <w:rPr>
          <w:rFonts w:ascii="Source Sans Pro" w:hAnsi="Source Sans Pro"/>
          <w:color w:val="3A3A3A"/>
          <w:sz w:val="23"/>
          <w:szCs w:val="23"/>
          <w:shd w:val="clear" w:color="auto" w:fill="FFFFFF"/>
        </w:rPr>
        <w:t xml:space="preserve"> </w:t>
      </w:r>
    </w:p>
    <w:p w14:paraId="3C9E920A" w14:textId="77777777" w:rsidR="00570946" w:rsidRDefault="00570946" w:rsidP="002A004F">
      <w:pPr>
        <w:rPr>
          <w:color w:val="000000"/>
        </w:rPr>
      </w:pPr>
      <w:r>
        <w:rPr>
          <w:color w:val="000000"/>
        </w:rPr>
        <w:t xml:space="preserve">Knight, S., &amp; </w:t>
      </w:r>
      <w:proofErr w:type="spellStart"/>
      <w:r>
        <w:rPr>
          <w:color w:val="000000"/>
        </w:rPr>
        <w:t>Papanikitas</w:t>
      </w:r>
      <w:proofErr w:type="spellEnd"/>
      <w:r>
        <w:rPr>
          <w:color w:val="000000"/>
        </w:rPr>
        <w:t>, A. (2018). Confidentiality.</w:t>
      </w:r>
      <w:r>
        <w:rPr>
          <w:rStyle w:val="apple-converted-space"/>
          <w:rFonts w:eastAsiaTheme="majorEastAsia"/>
          <w:color w:val="000000"/>
        </w:rPr>
        <w:t> </w:t>
      </w:r>
      <w:r>
        <w:rPr>
          <w:i/>
          <w:iCs/>
          <w:color w:val="000000"/>
        </w:rPr>
        <w:t>InnovAiT</w:t>
      </w:r>
      <w:r>
        <w:rPr>
          <w:color w:val="000000"/>
        </w:rPr>
        <w:t>,</w:t>
      </w:r>
      <w:r>
        <w:rPr>
          <w:rStyle w:val="apple-converted-space"/>
          <w:rFonts w:eastAsiaTheme="majorEastAsia"/>
          <w:color w:val="000000"/>
        </w:rPr>
        <w:t> </w:t>
      </w:r>
      <w:r>
        <w:rPr>
          <w:i/>
          <w:iCs/>
          <w:color w:val="000000"/>
        </w:rPr>
        <w:t>11</w:t>
      </w:r>
      <w:r>
        <w:rPr>
          <w:color w:val="000000"/>
        </w:rPr>
        <w:t xml:space="preserve">(11), 639–645. </w:t>
      </w:r>
      <w:hyperlink r:id="rId13" w:history="1">
        <w:r w:rsidRPr="0005497E">
          <w:rPr>
            <w:rStyle w:val="Hyperlink"/>
          </w:rPr>
          <w:t>https://doi.org/10.1177/1755738018788588</w:t>
        </w:r>
      </w:hyperlink>
      <w:r>
        <w:rPr>
          <w:color w:val="000000"/>
        </w:rPr>
        <w:t xml:space="preserve"> </w:t>
      </w:r>
    </w:p>
    <w:p w14:paraId="27ED151B" w14:textId="49668759" w:rsidR="00570946" w:rsidRPr="00FA390B" w:rsidRDefault="00570946">
      <w:pPr>
        <w:rPr>
          <w:rFonts w:ascii="Calibri" w:hAnsi="Calibri" w:cs="Calibri"/>
          <w:color w:val="3A3A3A"/>
          <w:sz w:val="23"/>
          <w:szCs w:val="23"/>
          <w:shd w:val="clear" w:color="auto" w:fill="FFFFFF"/>
        </w:rPr>
      </w:pPr>
      <w:r w:rsidRPr="000014C9">
        <w:rPr>
          <w:rFonts w:ascii="Calibri" w:hAnsi="Calibri" w:cs="Calibri"/>
          <w:color w:val="3A3A3A"/>
          <w:sz w:val="23"/>
          <w:szCs w:val="23"/>
          <w:shd w:val="clear" w:color="auto" w:fill="FFFFFF"/>
        </w:rPr>
        <w:t>Macintyre, C. (2015).</w:t>
      </w:r>
      <w:r w:rsidRPr="000014C9">
        <w:rPr>
          <w:rStyle w:val="apple-converted-space"/>
          <w:rFonts w:ascii="Calibri" w:eastAsiaTheme="majorEastAsia" w:hAnsi="Calibri" w:cs="Calibri"/>
          <w:color w:val="3A3A3A"/>
          <w:sz w:val="23"/>
          <w:szCs w:val="23"/>
          <w:shd w:val="clear" w:color="auto" w:fill="FFFFFF"/>
        </w:rPr>
        <w:t> </w:t>
      </w:r>
      <w:r w:rsidRPr="000014C9">
        <w:rPr>
          <w:rFonts w:ascii="Calibri" w:hAnsi="Calibri" w:cs="Calibri"/>
          <w:i/>
          <w:iCs/>
          <w:color w:val="3A3A3A"/>
          <w:sz w:val="23"/>
          <w:szCs w:val="23"/>
        </w:rPr>
        <w:t>Identifying additional learning needs in the early years</w:t>
      </w:r>
      <w:r w:rsidRPr="000014C9">
        <w:rPr>
          <w:rStyle w:val="apple-converted-space"/>
          <w:rFonts w:ascii="Calibri" w:eastAsiaTheme="majorEastAsia" w:hAnsi="Calibri" w:cs="Calibri"/>
          <w:color w:val="3A3A3A"/>
          <w:sz w:val="23"/>
          <w:szCs w:val="23"/>
          <w:shd w:val="clear" w:color="auto" w:fill="FFFFFF"/>
        </w:rPr>
        <w:t> </w:t>
      </w:r>
      <w:r w:rsidRPr="000014C9">
        <w:rPr>
          <w:rFonts w:ascii="Calibri" w:hAnsi="Calibri" w:cs="Calibri"/>
          <w:color w:val="3A3A3A"/>
          <w:sz w:val="23"/>
          <w:szCs w:val="23"/>
          <w:shd w:val="clear" w:color="auto" w:fill="FFFFFF"/>
        </w:rPr>
        <w:t xml:space="preserve">(Second edition.). Routledge. </w:t>
      </w:r>
      <w:r w:rsidRPr="00F9163A">
        <w:rPr>
          <w:rFonts w:ascii="Calibri" w:hAnsi="Calibri" w:cs="Calibri"/>
          <w:color w:val="000000"/>
          <w:u w:val="single"/>
        </w:rPr>
        <w:br/>
      </w:r>
    </w:p>
    <w:p w14:paraId="4D4F7ABC" w14:textId="77777777" w:rsidR="00570946" w:rsidRDefault="00570946">
      <w:pPr>
        <w:rPr>
          <w:rFonts w:ascii="Calibri" w:hAnsi="Calibri" w:cs="Calibri"/>
        </w:rPr>
      </w:pPr>
      <w:r>
        <w:rPr>
          <w:rFonts w:ascii="Source Sans Pro" w:hAnsi="Source Sans Pro"/>
          <w:color w:val="3A3A3A"/>
          <w:sz w:val="23"/>
          <w:szCs w:val="23"/>
          <w:shd w:val="clear" w:color="auto" w:fill="FFFFFF"/>
        </w:rPr>
        <w:t>Sedgwick, P., &amp; Greenwood, N. (2015). Understanding the Hawthorne effect.</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BMJ (Online)</w:t>
      </w:r>
      <w:r>
        <w:rPr>
          <w:rFonts w:ascii="Source Sans Pro" w:hAnsi="Source Sans Pro"/>
          <w:color w:val="3A3A3A"/>
          <w:sz w:val="23"/>
          <w:szCs w:val="23"/>
          <w:shd w:val="clear" w:color="auto" w:fill="FFFFFF"/>
        </w:rPr>
        <w:t>,</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351</w:t>
      </w:r>
      <w:r>
        <w:rPr>
          <w:rFonts w:ascii="Source Sans Pro" w:hAnsi="Source Sans Pro"/>
          <w:color w:val="3A3A3A"/>
          <w:sz w:val="23"/>
          <w:szCs w:val="23"/>
          <w:shd w:val="clear" w:color="auto" w:fill="FFFFFF"/>
        </w:rPr>
        <w:t xml:space="preserve">, h4672–h4672. </w:t>
      </w:r>
      <w:hyperlink r:id="rId14" w:history="1">
        <w:r w:rsidRPr="0005497E">
          <w:rPr>
            <w:rStyle w:val="Hyperlink"/>
            <w:rFonts w:ascii="Source Sans Pro" w:hAnsi="Source Sans Pro"/>
            <w:sz w:val="23"/>
            <w:szCs w:val="23"/>
            <w:shd w:val="clear" w:color="auto" w:fill="FFFFFF"/>
          </w:rPr>
          <w:t>https://doi.org/10.1136/bmj.h4672</w:t>
        </w:r>
      </w:hyperlink>
      <w:r>
        <w:rPr>
          <w:rFonts w:ascii="Source Sans Pro" w:hAnsi="Source Sans Pro"/>
          <w:color w:val="3A3A3A"/>
          <w:sz w:val="23"/>
          <w:szCs w:val="23"/>
          <w:shd w:val="clear" w:color="auto" w:fill="FFFFFF"/>
        </w:rPr>
        <w:t xml:space="preserve"> </w:t>
      </w:r>
    </w:p>
    <w:p w14:paraId="7D245489" w14:textId="77777777" w:rsidR="00570946" w:rsidRDefault="00570946">
      <w:pPr>
        <w:rPr>
          <w:rFonts w:ascii="Calibri" w:hAnsi="Calibri" w:cs="Calibri"/>
        </w:rPr>
      </w:pPr>
      <w:proofErr w:type="spellStart"/>
      <w:r w:rsidRPr="005E02E0">
        <w:rPr>
          <w:rFonts w:ascii="Calibri" w:hAnsi="Calibri" w:cs="Calibri"/>
        </w:rPr>
        <w:t>ShortCutsTV</w:t>
      </w:r>
      <w:proofErr w:type="spellEnd"/>
      <w:r w:rsidRPr="005E02E0">
        <w:rPr>
          <w:rFonts w:ascii="Calibri" w:hAnsi="Calibri" w:cs="Calibri"/>
        </w:rPr>
        <w:t xml:space="preserve"> (Producer), </w:t>
      </w:r>
      <w:proofErr w:type="gramStart"/>
      <w:r w:rsidRPr="005E02E0">
        <w:rPr>
          <w:rFonts w:ascii="Calibri" w:hAnsi="Calibri" w:cs="Calibri"/>
        </w:rPr>
        <w:t>&amp; .</w:t>
      </w:r>
      <w:proofErr w:type="gramEnd"/>
      <w:r w:rsidRPr="005E02E0">
        <w:rPr>
          <w:rFonts w:ascii="Calibri" w:hAnsi="Calibri" w:cs="Calibri"/>
        </w:rPr>
        <w:t xml:space="preserve"> (). Triangulation. [Video/DVD] </w:t>
      </w:r>
      <w:proofErr w:type="spellStart"/>
      <w:r w:rsidRPr="005E02E0">
        <w:rPr>
          <w:rFonts w:ascii="Calibri" w:hAnsi="Calibri" w:cs="Calibri"/>
        </w:rPr>
        <w:t>ShortCutsTV</w:t>
      </w:r>
      <w:proofErr w:type="spellEnd"/>
      <w:r w:rsidRPr="005E02E0">
        <w:rPr>
          <w:rFonts w:ascii="Calibri" w:hAnsi="Calibri" w:cs="Calibri"/>
        </w:rPr>
        <w:t xml:space="preserve">. Retrieved from </w:t>
      </w:r>
      <w:hyperlink r:id="rId15" w:history="1">
        <w:r w:rsidRPr="00835E45">
          <w:rPr>
            <w:rStyle w:val="Hyperlink"/>
            <w:rFonts w:ascii="Calibri" w:hAnsi="Calibri" w:cs="Calibri"/>
          </w:rPr>
          <w:t>https://video.alexanderstreet.com/watch/Triangulation</w:t>
        </w:r>
      </w:hyperlink>
      <w:r>
        <w:rPr>
          <w:rFonts w:ascii="Calibri" w:hAnsi="Calibri" w:cs="Calibri"/>
        </w:rPr>
        <w:t xml:space="preserve"> </w:t>
      </w:r>
    </w:p>
    <w:p w14:paraId="71907EB2" w14:textId="2C94469F" w:rsidR="00117FF3" w:rsidRDefault="00117FF3">
      <w:pPr>
        <w:rPr>
          <w:rFonts w:ascii="Calibri" w:hAnsi="Calibri" w:cs="Calibri"/>
        </w:rPr>
      </w:pPr>
      <w:r>
        <w:rPr>
          <w:rFonts w:ascii="Calibri" w:hAnsi="Calibri" w:cs="Calibri"/>
        </w:rPr>
        <w:t xml:space="preserve">Above &amp; Beyond </w:t>
      </w:r>
      <w:proofErr w:type="gramStart"/>
      <w:r>
        <w:rPr>
          <w:rFonts w:ascii="Calibri" w:hAnsi="Calibri" w:cs="Calibri"/>
        </w:rPr>
        <w:t>therapy(</w:t>
      </w:r>
      <w:proofErr w:type="gramEnd"/>
      <w:r>
        <w:rPr>
          <w:rFonts w:ascii="Calibri" w:hAnsi="Calibri" w:cs="Calibri"/>
        </w:rPr>
        <w:t xml:space="preserve">2024) </w:t>
      </w:r>
      <w:r>
        <w:rPr>
          <w:rFonts w:ascii="Calibri" w:hAnsi="Calibri" w:cs="Calibri"/>
          <w:i/>
          <w:iCs/>
        </w:rPr>
        <w:t xml:space="preserve">Sensory processing </w:t>
      </w:r>
      <w:r w:rsidR="001F22C7">
        <w:rPr>
          <w:rFonts w:ascii="Calibri" w:hAnsi="Calibri" w:cs="Calibri"/>
          <w:i/>
          <w:iCs/>
        </w:rPr>
        <w:t xml:space="preserve">and autism. </w:t>
      </w:r>
      <w:proofErr w:type="spellStart"/>
      <w:r w:rsidR="001F22C7">
        <w:rPr>
          <w:rFonts w:ascii="Calibri" w:hAnsi="Calibri" w:cs="Calibri"/>
        </w:rPr>
        <w:t>Avaiulable</w:t>
      </w:r>
      <w:proofErr w:type="spellEnd"/>
      <w:r w:rsidR="001F22C7">
        <w:rPr>
          <w:rFonts w:ascii="Calibri" w:hAnsi="Calibri" w:cs="Calibri"/>
        </w:rPr>
        <w:t xml:space="preserve"> at: </w:t>
      </w:r>
      <w:hyperlink r:id="rId16" w:history="1">
        <w:r w:rsidR="001F22C7" w:rsidRPr="00F066C9">
          <w:rPr>
            <w:rStyle w:val="Hyperlink"/>
            <w:rFonts w:ascii="Calibri" w:hAnsi="Calibri" w:cs="Calibri"/>
          </w:rPr>
          <w:t>https://www.abtaba.com/blog/noise-sensitivity-in-autism#:~:text=Sensory%20Processing%20and%20Autism,difficulty%20filtering%20out%20background%20noise</w:t>
        </w:r>
      </w:hyperlink>
      <w:r w:rsidR="001F22C7" w:rsidRPr="001F22C7">
        <w:rPr>
          <w:rFonts w:ascii="Calibri" w:hAnsi="Calibri" w:cs="Calibri"/>
        </w:rPr>
        <w:t>.</w:t>
      </w:r>
      <w:r w:rsidR="001F22C7">
        <w:rPr>
          <w:rFonts w:ascii="Calibri" w:hAnsi="Calibri" w:cs="Calibri"/>
        </w:rPr>
        <w:t xml:space="preserve"> </w:t>
      </w:r>
    </w:p>
    <w:p w14:paraId="206214AC" w14:textId="6180973D" w:rsidR="00244A30" w:rsidRPr="00A756D6" w:rsidRDefault="00101F47">
      <w:pPr>
        <w:rPr>
          <w:rFonts w:ascii="Calibri" w:hAnsi="Calibri" w:cs="Calibri"/>
        </w:rPr>
      </w:pPr>
      <w:r>
        <w:rPr>
          <w:rFonts w:ascii="Calibri" w:hAnsi="Calibri" w:cs="Calibri"/>
        </w:rPr>
        <w:t xml:space="preserve">Bridgewater NHS (2021) </w:t>
      </w:r>
      <w:r>
        <w:rPr>
          <w:rFonts w:ascii="Calibri" w:hAnsi="Calibri" w:cs="Calibri"/>
          <w:i/>
          <w:iCs/>
        </w:rPr>
        <w:t xml:space="preserve">Occupational therapy </w:t>
      </w:r>
      <w:r w:rsidR="00A756D6">
        <w:rPr>
          <w:rFonts w:ascii="Calibri" w:hAnsi="Calibri" w:cs="Calibri"/>
          <w:i/>
          <w:iCs/>
        </w:rPr>
        <w:t xml:space="preserve">service for children and young people. </w:t>
      </w:r>
      <w:r w:rsidR="00A756D6">
        <w:rPr>
          <w:rFonts w:ascii="Calibri" w:hAnsi="Calibri" w:cs="Calibri"/>
        </w:rPr>
        <w:t xml:space="preserve">Available at: </w:t>
      </w:r>
      <w:hyperlink r:id="rId17" w:history="1">
        <w:r w:rsidR="00A756D6" w:rsidRPr="00F066C9">
          <w:rPr>
            <w:rStyle w:val="Hyperlink"/>
            <w:rFonts w:ascii="Calibri" w:hAnsi="Calibri" w:cs="Calibri"/>
          </w:rPr>
          <w:t>https://bridgewater.nhs.uk/wp-content/uploads/2021/12/Warrington-Childrens-Occupational-Therapy-Sensitive-to-Noise-advice-sheet.pdf</w:t>
        </w:r>
      </w:hyperlink>
      <w:r w:rsidR="00A756D6">
        <w:rPr>
          <w:rFonts w:ascii="Calibri" w:hAnsi="Calibri" w:cs="Calibri"/>
        </w:rPr>
        <w:t xml:space="preserve"> </w:t>
      </w:r>
    </w:p>
    <w:p w14:paraId="49FD812D" w14:textId="77777777" w:rsidR="001F22C7" w:rsidRPr="001F22C7" w:rsidRDefault="001F22C7">
      <w:pPr>
        <w:rPr>
          <w:rFonts w:ascii="Calibri" w:hAnsi="Calibri" w:cs="Calibri"/>
        </w:rPr>
      </w:pPr>
    </w:p>
    <w:sectPr w:rsidR="001F22C7" w:rsidRPr="001F22C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386F2" w14:textId="77777777" w:rsidR="00D27C4A" w:rsidRDefault="00D27C4A" w:rsidP="00655EF3">
      <w:r>
        <w:separator/>
      </w:r>
    </w:p>
  </w:endnote>
  <w:endnote w:type="continuationSeparator" w:id="0">
    <w:p w14:paraId="5A00A522" w14:textId="77777777" w:rsidR="00D27C4A" w:rsidRDefault="00D27C4A" w:rsidP="0065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2606B" w14:textId="77777777" w:rsidR="00D27C4A" w:rsidRDefault="00D27C4A" w:rsidP="00655EF3">
      <w:r>
        <w:separator/>
      </w:r>
    </w:p>
  </w:footnote>
  <w:footnote w:type="continuationSeparator" w:id="0">
    <w:p w14:paraId="460308FF" w14:textId="77777777" w:rsidR="00D27C4A" w:rsidRDefault="00D27C4A" w:rsidP="00655E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B9E5" w14:textId="3988D74C" w:rsidR="00655EF3" w:rsidRDefault="00655EF3">
    <w:pPr>
      <w:pStyle w:val="Header"/>
    </w:pPr>
    <w:r>
      <w:t>Codie Russell</w:t>
    </w:r>
  </w:p>
  <w:p w14:paraId="17E422F1" w14:textId="77777777" w:rsidR="00655EF3" w:rsidRDefault="00655EF3">
    <w:pPr>
      <w:pStyle w:val="Header"/>
    </w:pPr>
    <w:r>
      <w:t>2315602</w:t>
    </w:r>
  </w:p>
  <w:p w14:paraId="275FAE60" w14:textId="0C4D989B" w:rsidR="00655EF3" w:rsidRDefault="00655EF3">
    <w:pPr>
      <w:pStyle w:val="Header"/>
    </w:pPr>
    <w:r>
      <w:t>ECEY5010</w:t>
    </w:r>
  </w:p>
  <w:p w14:paraId="12BA4260" w14:textId="0919AF40" w:rsidR="00655EF3" w:rsidRDefault="00655EF3">
    <w:pPr>
      <w:pStyle w:val="Header"/>
    </w:pPr>
  </w:p>
  <w:p w14:paraId="5F0D000D" w14:textId="77777777" w:rsidR="00655EF3" w:rsidRDefault="00655EF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F3"/>
    <w:rsid w:val="00000ED8"/>
    <w:rsid w:val="000014C9"/>
    <w:rsid w:val="00012F84"/>
    <w:rsid w:val="00017DBF"/>
    <w:rsid w:val="00021F88"/>
    <w:rsid w:val="00025972"/>
    <w:rsid w:val="000479E6"/>
    <w:rsid w:val="00050C94"/>
    <w:rsid w:val="00053128"/>
    <w:rsid w:val="0006013E"/>
    <w:rsid w:val="0008371C"/>
    <w:rsid w:val="0008526F"/>
    <w:rsid w:val="000878F3"/>
    <w:rsid w:val="000A245D"/>
    <w:rsid w:val="000B175E"/>
    <w:rsid w:val="000F645D"/>
    <w:rsid w:val="000F665F"/>
    <w:rsid w:val="00101F47"/>
    <w:rsid w:val="0010422A"/>
    <w:rsid w:val="001070A4"/>
    <w:rsid w:val="001126C0"/>
    <w:rsid w:val="001152D5"/>
    <w:rsid w:val="00117FF3"/>
    <w:rsid w:val="00125F2A"/>
    <w:rsid w:val="00127B11"/>
    <w:rsid w:val="00135CE9"/>
    <w:rsid w:val="0013777E"/>
    <w:rsid w:val="00141C54"/>
    <w:rsid w:val="001449E1"/>
    <w:rsid w:val="00145638"/>
    <w:rsid w:val="00146D5E"/>
    <w:rsid w:val="0014708F"/>
    <w:rsid w:val="001603EF"/>
    <w:rsid w:val="00164D4B"/>
    <w:rsid w:val="00176BA4"/>
    <w:rsid w:val="00182AB9"/>
    <w:rsid w:val="00183537"/>
    <w:rsid w:val="00183E1F"/>
    <w:rsid w:val="001854DE"/>
    <w:rsid w:val="00187FC5"/>
    <w:rsid w:val="00190D3F"/>
    <w:rsid w:val="0019303F"/>
    <w:rsid w:val="001A19C7"/>
    <w:rsid w:val="001A1E08"/>
    <w:rsid w:val="001A5300"/>
    <w:rsid w:val="001A725F"/>
    <w:rsid w:val="001B3D8D"/>
    <w:rsid w:val="001C1915"/>
    <w:rsid w:val="001C77B6"/>
    <w:rsid w:val="001E4805"/>
    <w:rsid w:val="001E55CE"/>
    <w:rsid w:val="001E63C3"/>
    <w:rsid w:val="001F0945"/>
    <w:rsid w:val="001F22C7"/>
    <w:rsid w:val="001F5E0B"/>
    <w:rsid w:val="001F7E3D"/>
    <w:rsid w:val="002000EB"/>
    <w:rsid w:val="00204402"/>
    <w:rsid w:val="00224F39"/>
    <w:rsid w:val="00230CDE"/>
    <w:rsid w:val="00244A30"/>
    <w:rsid w:val="002711BC"/>
    <w:rsid w:val="00293840"/>
    <w:rsid w:val="002A004F"/>
    <w:rsid w:val="002A058A"/>
    <w:rsid w:val="002A43E7"/>
    <w:rsid w:val="002B1B1E"/>
    <w:rsid w:val="002B334D"/>
    <w:rsid w:val="002C0437"/>
    <w:rsid w:val="002C47FA"/>
    <w:rsid w:val="002D17C8"/>
    <w:rsid w:val="002D6064"/>
    <w:rsid w:val="002E5757"/>
    <w:rsid w:val="002F4217"/>
    <w:rsid w:val="002F50EF"/>
    <w:rsid w:val="00304D56"/>
    <w:rsid w:val="00307D01"/>
    <w:rsid w:val="00315647"/>
    <w:rsid w:val="0032550B"/>
    <w:rsid w:val="00334A6A"/>
    <w:rsid w:val="00347A38"/>
    <w:rsid w:val="00357EB1"/>
    <w:rsid w:val="00363E6A"/>
    <w:rsid w:val="003663BC"/>
    <w:rsid w:val="00372BE4"/>
    <w:rsid w:val="00381159"/>
    <w:rsid w:val="00383136"/>
    <w:rsid w:val="00383427"/>
    <w:rsid w:val="00385270"/>
    <w:rsid w:val="003A0E99"/>
    <w:rsid w:val="003A56F2"/>
    <w:rsid w:val="003A6D6E"/>
    <w:rsid w:val="003A7A37"/>
    <w:rsid w:val="003C0175"/>
    <w:rsid w:val="003D1D13"/>
    <w:rsid w:val="003E157F"/>
    <w:rsid w:val="003E47F7"/>
    <w:rsid w:val="003E5B95"/>
    <w:rsid w:val="003F50EB"/>
    <w:rsid w:val="003F67A2"/>
    <w:rsid w:val="0041639C"/>
    <w:rsid w:val="00417B65"/>
    <w:rsid w:val="00417ED5"/>
    <w:rsid w:val="004201EF"/>
    <w:rsid w:val="00427408"/>
    <w:rsid w:val="00446898"/>
    <w:rsid w:val="004568A8"/>
    <w:rsid w:val="00462861"/>
    <w:rsid w:val="00463C08"/>
    <w:rsid w:val="00475580"/>
    <w:rsid w:val="00494CFC"/>
    <w:rsid w:val="004A5299"/>
    <w:rsid w:val="004A5444"/>
    <w:rsid w:val="004B7645"/>
    <w:rsid w:val="004E2118"/>
    <w:rsid w:val="004E5E2B"/>
    <w:rsid w:val="004E7B15"/>
    <w:rsid w:val="004F133F"/>
    <w:rsid w:val="004F7F9E"/>
    <w:rsid w:val="005065AD"/>
    <w:rsid w:val="00510719"/>
    <w:rsid w:val="00513DA2"/>
    <w:rsid w:val="00523380"/>
    <w:rsid w:val="005332E6"/>
    <w:rsid w:val="005347D8"/>
    <w:rsid w:val="0053558D"/>
    <w:rsid w:val="00537CFF"/>
    <w:rsid w:val="00546CFA"/>
    <w:rsid w:val="00562FAE"/>
    <w:rsid w:val="0056541D"/>
    <w:rsid w:val="005668E9"/>
    <w:rsid w:val="00570946"/>
    <w:rsid w:val="00571364"/>
    <w:rsid w:val="005771AA"/>
    <w:rsid w:val="00583FE1"/>
    <w:rsid w:val="00586477"/>
    <w:rsid w:val="005A34AE"/>
    <w:rsid w:val="005A612A"/>
    <w:rsid w:val="005B6311"/>
    <w:rsid w:val="005C7F7A"/>
    <w:rsid w:val="005D47CA"/>
    <w:rsid w:val="005E02E0"/>
    <w:rsid w:val="005E64F3"/>
    <w:rsid w:val="00605BAC"/>
    <w:rsid w:val="00612D83"/>
    <w:rsid w:val="00615023"/>
    <w:rsid w:val="00622940"/>
    <w:rsid w:val="00623D91"/>
    <w:rsid w:val="00624E66"/>
    <w:rsid w:val="0063196A"/>
    <w:rsid w:val="00635030"/>
    <w:rsid w:val="00644D77"/>
    <w:rsid w:val="00655EF3"/>
    <w:rsid w:val="00663941"/>
    <w:rsid w:val="006649D8"/>
    <w:rsid w:val="00667AF0"/>
    <w:rsid w:val="00670F51"/>
    <w:rsid w:val="0069211C"/>
    <w:rsid w:val="00696C2B"/>
    <w:rsid w:val="006A7D15"/>
    <w:rsid w:val="006B2928"/>
    <w:rsid w:val="006B4384"/>
    <w:rsid w:val="006B6E30"/>
    <w:rsid w:val="006D0C4D"/>
    <w:rsid w:val="006D2ECF"/>
    <w:rsid w:val="006D66F6"/>
    <w:rsid w:val="006E3C96"/>
    <w:rsid w:val="006F221F"/>
    <w:rsid w:val="006F5A9B"/>
    <w:rsid w:val="007032EE"/>
    <w:rsid w:val="00704875"/>
    <w:rsid w:val="00705080"/>
    <w:rsid w:val="00716EDA"/>
    <w:rsid w:val="00717B77"/>
    <w:rsid w:val="00725731"/>
    <w:rsid w:val="007316D5"/>
    <w:rsid w:val="007374D9"/>
    <w:rsid w:val="007428DF"/>
    <w:rsid w:val="00744B71"/>
    <w:rsid w:val="0074682A"/>
    <w:rsid w:val="007475C1"/>
    <w:rsid w:val="00751686"/>
    <w:rsid w:val="00752459"/>
    <w:rsid w:val="007533C9"/>
    <w:rsid w:val="007568A8"/>
    <w:rsid w:val="00764BD7"/>
    <w:rsid w:val="00765960"/>
    <w:rsid w:val="00773942"/>
    <w:rsid w:val="00774A86"/>
    <w:rsid w:val="00777219"/>
    <w:rsid w:val="0078692F"/>
    <w:rsid w:val="00787AEF"/>
    <w:rsid w:val="007A229A"/>
    <w:rsid w:val="007B6D26"/>
    <w:rsid w:val="007C47C9"/>
    <w:rsid w:val="007D25D0"/>
    <w:rsid w:val="007E27D1"/>
    <w:rsid w:val="007F08BE"/>
    <w:rsid w:val="00803BD5"/>
    <w:rsid w:val="00817BF2"/>
    <w:rsid w:val="0083275B"/>
    <w:rsid w:val="0083532A"/>
    <w:rsid w:val="00841C1C"/>
    <w:rsid w:val="0084270D"/>
    <w:rsid w:val="008459EF"/>
    <w:rsid w:val="00847E2C"/>
    <w:rsid w:val="008520A7"/>
    <w:rsid w:val="0086236E"/>
    <w:rsid w:val="008678C3"/>
    <w:rsid w:val="00867D82"/>
    <w:rsid w:val="00874EE1"/>
    <w:rsid w:val="0088076C"/>
    <w:rsid w:val="008836A2"/>
    <w:rsid w:val="00883EB9"/>
    <w:rsid w:val="00891A88"/>
    <w:rsid w:val="00896508"/>
    <w:rsid w:val="008B4862"/>
    <w:rsid w:val="008C652F"/>
    <w:rsid w:val="008C6D96"/>
    <w:rsid w:val="008C6EFA"/>
    <w:rsid w:val="008E6E95"/>
    <w:rsid w:val="00900EB0"/>
    <w:rsid w:val="009018C1"/>
    <w:rsid w:val="009064DF"/>
    <w:rsid w:val="00907A52"/>
    <w:rsid w:val="00911ACE"/>
    <w:rsid w:val="00926A34"/>
    <w:rsid w:val="00931C23"/>
    <w:rsid w:val="00934EEF"/>
    <w:rsid w:val="00935360"/>
    <w:rsid w:val="00947AFF"/>
    <w:rsid w:val="00957F9D"/>
    <w:rsid w:val="00965728"/>
    <w:rsid w:val="00974569"/>
    <w:rsid w:val="00981660"/>
    <w:rsid w:val="009847E1"/>
    <w:rsid w:val="00997F41"/>
    <w:rsid w:val="009B4C2F"/>
    <w:rsid w:val="009B559B"/>
    <w:rsid w:val="009B7A39"/>
    <w:rsid w:val="009D11D7"/>
    <w:rsid w:val="009E1812"/>
    <w:rsid w:val="009E32C4"/>
    <w:rsid w:val="009E40A5"/>
    <w:rsid w:val="009E6818"/>
    <w:rsid w:val="009F0993"/>
    <w:rsid w:val="009F4BBD"/>
    <w:rsid w:val="009F7A0C"/>
    <w:rsid w:val="00A038C2"/>
    <w:rsid w:val="00A046C5"/>
    <w:rsid w:val="00A1692C"/>
    <w:rsid w:val="00A375FB"/>
    <w:rsid w:val="00A4193C"/>
    <w:rsid w:val="00A47967"/>
    <w:rsid w:val="00A5112B"/>
    <w:rsid w:val="00A545A5"/>
    <w:rsid w:val="00A576B9"/>
    <w:rsid w:val="00A6092F"/>
    <w:rsid w:val="00A64481"/>
    <w:rsid w:val="00A756D6"/>
    <w:rsid w:val="00A80A4F"/>
    <w:rsid w:val="00A80BDE"/>
    <w:rsid w:val="00A83A2C"/>
    <w:rsid w:val="00AA3C84"/>
    <w:rsid w:val="00AC040F"/>
    <w:rsid w:val="00AC6B0A"/>
    <w:rsid w:val="00AC7D42"/>
    <w:rsid w:val="00AD1D9A"/>
    <w:rsid w:val="00AD3D67"/>
    <w:rsid w:val="00AD4220"/>
    <w:rsid w:val="00AF11E6"/>
    <w:rsid w:val="00B00E78"/>
    <w:rsid w:val="00B023A4"/>
    <w:rsid w:val="00B048C3"/>
    <w:rsid w:val="00B060B9"/>
    <w:rsid w:val="00B11F60"/>
    <w:rsid w:val="00B12558"/>
    <w:rsid w:val="00B1419A"/>
    <w:rsid w:val="00B17727"/>
    <w:rsid w:val="00B24E89"/>
    <w:rsid w:val="00B316B2"/>
    <w:rsid w:val="00B479CF"/>
    <w:rsid w:val="00B6273D"/>
    <w:rsid w:val="00B658B7"/>
    <w:rsid w:val="00B72A68"/>
    <w:rsid w:val="00B72D5C"/>
    <w:rsid w:val="00B812B5"/>
    <w:rsid w:val="00B83081"/>
    <w:rsid w:val="00B831A0"/>
    <w:rsid w:val="00B86C5C"/>
    <w:rsid w:val="00B87D1E"/>
    <w:rsid w:val="00BA0C4D"/>
    <w:rsid w:val="00BA42DD"/>
    <w:rsid w:val="00BB013E"/>
    <w:rsid w:val="00BB5BFD"/>
    <w:rsid w:val="00BC1DE0"/>
    <w:rsid w:val="00BC2D3E"/>
    <w:rsid w:val="00BC64CC"/>
    <w:rsid w:val="00BD16A5"/>
    <w:rsid w:val="00BD35AE"/>
    <w:rsid w:val="00BD435A"/>
    <w:rsid w:val="00BD5FDB"/>
    <w:rsid w:val="00BE04E3"/>
    <w:rsid w:val="00C00B72"/>
    <w:rsid w:val="00C02764"/>
    <w:rsid w:val="00C03E1A"/>
    <w:rsid w:val="00C127D1"/>
    <w:rsid w:val="00C1401A"/>
    <w:rsid w:val="00C34CF5"/>
    <w:rsid w:val="00C4786A"/>
    <w:rsid w:val="00C6651E"/>
    <w:rsid w:val="00C72AA7"/>
    <w:rsid w:val="00C73F84"/>
    <w:rsid w:val="00C7599F"/>
    <w:rsid w:val="00C81711"/>
    <w:rsid w:val="00C81EC2"/>
    <w:rsid w:val="00C84EEE"/>
    <w:rsid w:val="00C874A4"/>
    <w:rsid w:val="00C93917"/>
    <w:rsid w:val="00C9433A"/>
    <w:rsid w:val="00CA2295"/>
    <w:rsid w:val="00CA68C5"/>
    <w:rsid w:val="00CB160D"/>
    <w:rsid w:val="00CB210B"/>
    <w:rsid w:val="00CB6B7A"/>
    <w:rsid w:val="00CC3752"/>
    <w:rsid w:val="00CC4E53"/>
    <w:rsid w:val="00CD2AAB"/>
    <w:rsid w:val="00CE206E"/>
    <w:rsid w:val="00CE4D4D"/>
    <w:rsid w:val="00CE7D69"/>
    <w:rsid w:val="00CF0825"/>
    <w:rsid w:val="00CF3441"/>
    <w:rsid w:val="00CF5FAA"/>
    <w:rsid w:val="00CF7807"/>
    <w:rsid w:val="00D03936"/>
    <w:rsid w:val="00D07A65"/>
    <w:rsid w:val="00D1421A"/>
    <w:rsid w:val="00D14F47"/>
    <w:rsid w:val="00D27C4A"/>
    <w:rsid w:val="00D32362"/>
    <w:rsid w:val="00D35CD3"/>
    <w:rsid w:val="00D40B55"/>
    <w:rsid w:val="00D50569"/>
    <w:rsid w:val="00D53EF5"/>
    <w:rsid w:val="00D60476"/>
    <w:rsid w:val="00D66394"/>
    <w:rsid w:val="00D677E1"/>
    <w:rsid w:val="00D70410"/>
    <w:rsid w:val="00D742EF"/>
    <w:rsid w:val="00D82153"/>
    <w:rsid w:val="00D83E33"/>
    <w:rsid w:val="00D95A4F"/>
    <w:rsid w:val="00D95BA4"/>
    <w:rsid w:val="00D95D12"/>
    <w:rsid w:val="00DA01CF"/>
    <w:rsid w:val="00DA47E8"/>
    <w:rsid w:val="00DB11FD"/>
    <w:rsid w:val="00DB2EEE"/>
    <w:rsid w:val="00DC4193"/>
    <w:rsid w:val="00DC7B04"/>
    <w:rsid w:val="00E00CB8"/>
    <w:rsid w:val="00E03639"/>
    <w:rsid w:val="00E13AA0"/>
    <w:rsid w:val="00E221FC"/>
    <w:rsid w:val="00E26614"/>
    <w:rsid w:val="00E356BC"/>
    <w:rsid w:val="00E57D3D"/>
    <w:rsid w:val="00E6325D"/>
    <w:rsid w:val="00E677C9"/>
    <w:rsid w:val="00E71F1B"/>
    <w:rsid w:val="00E72035"/>
    <w:rsid w:val="00E72FD9"/>
    <w:rsid w:val="00E8081E"/>
    <w:rsid w:val="00E97D72"/>
    <w:rsid w:val="00E97FCB"/>
    <w:rsid w:val="00EA3A43"/>
    <w:rsid w:val="00EA7FB1"/>
    <w:rsid w:val="00EA7FC4"/>
    <w:rsid w:val="00EB767F"/>
    <w:rsid w:val="00ED0297"/>
    <w:rsid w:val="00ED64CD"/>
    <w:rsid w:val="00ED719E"/>
    <w:rsid w:val="00ED7C74"/>
    <w:rsid w:val="00EE04F5"/>
    <w:rsid w:val="00EF3ED9"/>
    <w:rsid w:val="00EF440B"/>
    <w:rsid w:val="00EF6FA7"/>
    <w:rsid w:val="00F05429"/>
    <w:rsid w:val="00F07470"/>
    <w:rsid w:val="00F1114A"/>
    <w:rsid w:val="00F12267"/>
    <w:rsid w:val="00F1673A"/>
    <w:rsid w:val="00F17B79"/>
    <w:rsid w:val="00F2101E"/>
    <w:rsid w:val="00F32D1E"/>
    <w:rsid w:val="00F46CE5"/>
    <w:rsid w:val="00F544CA"/>
    <w:rsid w:val="00F54CFB"/>
    <w:rsid w:val="00F62AAB"/>
    <w:rsid w:val="00F67524"/>
    <w:rsid w:val="00F74BBE"/>
    <w:rsid w:val="00F9163A"/>
    <w:rsid w:val="00FA390B"/>
    <w:rsid w:val="00FA6BBB"/>
    <w:rsid w:val="00FB5C3B"/>
    <w:rsid w:val="00FB7B25"/>
    <w:rsid w:val="00FC4B43"/>
    <w:rsid w:val="00FD2E65"/>
    <w:rsid w:val="00FD40EB"/>
    <w:rsid w:val="00FD6193"/>
    <w:rsid w:val="00FE1E2C"/>
    <w:rsid w:val="00FE2712"/>
    <w:rsid w:val="00FE2C4E"/>
    <w:rsid w:val="00FE59BD"/>
    <w:rsid w:val="00FE6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A0F08"/>
  <w15:chartTrackingRefBased/>
  <w15:docId w15:val="{3A0FD9F7-9446-E94F-A785-3763F94B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E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55EF3"/>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55EF3"/>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55EF3"/>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55EF3"/>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55EF3"/>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55EF3"/>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55EF3"/>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55EF3"/>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55EF3"/>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E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5E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5E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5E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5E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5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EF3"/>
    <w:rPr>
      <w:rFonts w:eastAsiaTheme="majorEastAsia" w:cstheme="majorBidi"/>
      <w:color w:val="272727" w:themeColor="text1" w:themeTint="D8"/>
    </w:rPr>
  </w:style>
  <w:style w:type="paragraph" w:styleId="Title">
    <w:name w:val="Title"/>
    <w:basedOn w:val="Normal"/>
    <w:next w:val="Normal"/>
    <w:link w:val="TitleChar"/>
    <w:uiPriority w:val="10"/>
    <w:qFormat/>
    <w:rsid w:val="00655E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55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EF3"/>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55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EF3"/>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55EF3"/>
    <w:rPr>
      <w:i/>
      <w:iCs/>
      <w:color w:val="404040" w:themeColor="text1" w:themeTint="BF"/>
    </w:rPr>
  </w:style>
  <w:style w:type="paragraph" w:styleId="ListParagraph">
    <w:name w:val="List Paragraph"/>
    <w:basedOn w:val="Normal"/>
    <w:uiPriority w:val="34"/>
    <w:qFormat/>
    <w:rsid w:val="00655EF3"/>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55EF3"/>
    <w:rPr>
      <w:i/>
      <w:iCs/>
      <w:color w:val="0F4761" w:themeColor="accent1" w:themeShade="BF"/>
    </w:rPr>
  </w:style>
  <w:style w:type="paragraph" w:styleId="IntenseQuote">
    <w:name w:val="Intense Quote"/>
    <w:basedOn w:val="Normal"/>
    <w:next w:val="Normal"/>
    <w:link w:val="IntenseQuoteChar"/>
    <w:uiPriority w:val="30"/>
    <w:qFormat/>
    <w:rsid w:val="00655EF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55EF3"/>
    <w:rPr>
      <w:i/>
      <w:iCs/>
      <w:color w:val="0F4761" w:themeColor="accent1" w:themeShade="BF"/>
    </w:rPr>
  </w:style>
  <w:style w:type="character" w:styleId="IntenseReference">
    <w:name w:val="Intense Reference"/>
    <w:basedOn w:val="DefaultParagraphFont"/>
    <w:uiPriority w:val="32"/>
    <w:qFormat/>
    <w:rsid w:val="00655EF3"/>
    <w:rPr>
      <w:b/>
      <w:bCs/>
      <w:smallCaps/>
      <w:color w:val="0F4761" w:themeColor="accent1" w:themeShade="BF"/>
      <w:spacing w:val="5"/>
    </w:rPr>
  </w:style>
  <w:style w:type="paragraph" w:styleId="Header">
    <w:name w:val="header"/>
    <w:basedOn w:val="Normal"/>
    <w:link w:val="Head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655EF3"/>
  </w:style>
  <w:style w:type="paragraph" w:styleId="Footer">
    <w:name w:val="footer"/>
    <w:basedOn w:val="Normal"/>
    <w:link w:val="FooterChar"/>
    <w:uiPriority w:val="99"/>
    <w:unhideWhenUsed/>
    <w:rsid w:val="00655EF3"/>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655EF3"/>
  </w:style>
  <w:style w:type="character" w:styleId="Hyperlink">
    <w:name w:val="Hyperlink"/>
    <w:basedOn w:val="DefaultParagraphFont"/>
    <w:uiPriority w:val="99"/>
    <w:unhideWhenUsed/>
    <w:rsid w:val="00546CFA"/>
    <w:rPr>
      <w:color w:val="467886" w:themeColor="hyperlink"/>
      <w:u w:val="single"/>
    </w:rPr>
  </w:style>
  <w:style w:type="character" w:styleId="UnresolvedMention">
    <w:name w:val="Unresolved Mention"/>
    <w:basedOn w:val="DefaultParagraphFont"/>
    <w:uiPriority w:val="99"/>
    <w:semiHidden/>
    <w:unhideWhenUsed/>
    <w:rsid w:val="00546CFA"/>
    <w:rPr>
      <w:color w:val="605E5C"/>
      <w:shd w:val="clear" w:color="auto" w:fill="E1DFDD"/>
    </w:rPr>
  </w:style>
  <w:style w:type="paragraph" w:styleId="NormalWeb">
    <w:name w:val="Normal (Web)"/>
    <w:basedOn w:val="Normal"/>
    <w:uiPriority w:val="99"/>
    <w:unhideWhenUsed/>
    <w:rsid w:val="00AD1D9A"/>
    <w:pPr>
      <w:spacing w:before="100" w:beforeAutospacing="1" w:after="100" w:afterAutospacing="1"/>
    </w:pPr>
  </w:style>
  <w:style w:type="character" w:customStyle="1" w:styleId="apple-converted-space">
    <w:name w:val="apple-converted-space"/>
    <w:basedOn w:val="DefaultParagraphFont"/>
    <w:rsid w:val="009E32C4"/>
  </w:style>
  <w:style w:type="character" w:styleId="FollowedHyperlink">
    <w:name w:val="FollowedHyperlink"/>
    <w:basedOn w:val="DefaultParagraphFont"/>
    <w:uiPriority w:val="99"/>
    <w:semiHidden/>
    <w:unhideWhenUsed/>
    <w:rsid w:val="00CB21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680">
      <w:bodyDiv w:val="1"/>
      <w:marLeft w:val="0"/>
      <w:marRight w:val="0"/>
      <w:marTop w:val="0"/>
      <w:marBottom w:val="0"/>
      <w:divBdr>
        <w:top w:val="none" w:sz="0" w:space="0" w:color="auto"/>
        <w:left w:val="none" w:sz="0" w:space="0" w:color="auto"/>
        <w:bottom w:val="none" w:sz="0" w:space="0" w:color="auto"/>
        <w:right w:val="none" w:sz="0" w:space="0" w:color="auto"/>
      </w:divBdr>
    </w:div>
    <w:div w:id="104160461">
      <w:bodyDiv w:val="1"/>
      <w:marLeft w:val="0"/>
      <w:marRight w:val="0"/>
      <w:marTop w:val="0"/>
      <w:marBottom w:val="0"/>
      <w:divBdr>
        <w:top w:val="none" w:sz="0" w:space="0" w:color="auto"/>
        <w:left w:val="none" w:sz="0" w:space="0" w:color="auto"/>
        <w:bottom w:val="none" w:sz="0" w:space="0" w:color="auto"/>
        <w:right w:val="none" w:sz="0" w:space="0" w:color="auto"/>
      </w:divBdr>
    </w:div>
    <w:div w:id="242374308">
      <w:bodyDiv w:val="1"/>
      <w:marLeft w:val="0"/>
      <w:marRight w:val="0"/>
      <w:marTop w:val="0"/>
      <w:marBottom w:val="0"/>
      <w:divBdr>
        <w:top w:val="none" w:sz="0" w:space="0" w:color="auto"/>
        <w:left w:val="none" w:sz="0" w:space="0" w:color="auto"/>
        <w:bottom w:val="none" w:sz="0" w:space="0" w:color="auto"/>
        <w:right w:val="none" w:sz="0" w:space="0" w:color="auto"/>
      </w:divBdr>
      <w:divsChild>
        <w:div w:id="1246459389">
          <w:marLeft w:val="0"/>
          <w:marRight w:val="0"/>
          <w:marTop w:val="0"/>
          <w:marBottom w:val="0"/>
          <w:divBdr>
            <w:top w:val="none" w:sz="0" w:space="0" w:color="auto"/>
            <w:left w:val="none" w:sz="0" w:space="0" w:color="auto"/>
            <w:bottom w:val="none" w:sz="0" w:space="0" w:color="auto"/>
            <w:right w:val="none" w:sz="0" w:space="0" w:color="auto"/>
          </w:divBdr>
          <w:divsChild>
            <w:div w:id="822936431">
              <w:marLeft w:val="0"/>
              <w:marRight w:val="0"/>
              <w:marTop w:val="0"/>
              <w:marBottom w:val="0"/>
              <w:divBdr>
                <w:top w:val="none" w:sz="0" w:space="0" w:color="auto"/>
                <w:left w:val="none" w:sz="0" w:space="0" w:color="auto"/>
                <w:bottom w:val="none" w:sz="0" w:space="0" w:color="auto"/>
                <w:right w:val="none" w:sz="0" w:space="0" w:color="auto"/>
              </w:divBdr>
              <w:divsChild>
                <w:div w:id="477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67250">
      <w:bodyDiv w:val="1"/>
      <w:marLeft w:val="0"/>
      <w:marRight w:val="0"/>
      <w:marTop w:val="0"/>
      <w:marBottom w:val="0"/>
      <w:divBdr>
        <w:top w:val="none" w:sz="0" w:space="0" w:color="auto"/>
        <w:left w:val="none" w:sz="0" w:space="0" w:color="auto"/>
        <w:bottom w:val="none" w:sz="0" w:space="0" w:color="auto"/>
        <w:right w:val="none" w:sz="0" w:space="0" w:color="auto"/>
      </w:divBdr>
    </w:div>
    <w:div w:id="339696314">
      <w:bodyDiv w:val="1"/>
      <w:marLeft w:val="0"/>
      <w:marRight w:val="0"/>
      <w:marTop w:val="0"/>
      <w:marBottom w:val="0"/>
      <w:divBdr>
        <w:top w:val="none" w:sz="0" w:space="0" w:color="auto"/>
        <w:left w:val="none" w:sz="0" w:space="0" w:color="auto"/>
        <w:bottom w:val="none" w:sz="0" w:space="0" w:color="auto"/>
        <w:right w:val="none" w:sz="0" w:space="0" w:color="auto"/>
      </w:divBdr>
    </w:div>
    <w:div w:id="432366108">
      <w:bodyDiv w:val="1"/>
      <w:marLeft w:val="0"/>
      <w:marRight w:val="0"/>
      <w:marTop w:val="0"/>
      <w:marBottom w:val="0"/>
      <w:divBdr>
        <w:top w:val="none" w:sz="0" w:space="0" w:color="auto"/>
        <w:left w:val="none" w:sz="0" w:space="0" w:color="auto"/>
        <w:bottom w:val="none" w:sz="0" w:space="0" w:color="auto"/>
        <w:right w:val="none" w:sz="0" w:space="0" w:color="auto"/>
      </w:divBdr>
    </w:div>
    <w:div w:id="642585943">
      <w:bodyDiv w:val="1"/>
      <w:marLeft w:val="0"/>
      <w:marRight w:val="0"/>
      <w:marTop w:val="0"/>
      <w:marBottom w:val="0"/>
      <w:divBdr>
        <w:top w:val="none" w:sz="0" w:space="0" w:color="auto"/>
        <w:left w:val="none" w:sz="0" w:space="0" w:color="auto"/>
        <w:bottom w:val="none" w:sz="0" w:space="0" w:color="auto"/>
        <w:right w:val="none" w:sz="0" w:space="0" w:color="auto"/>
      </w:divBdr>
      <w:divsChild>
        <w:div w:id="2050645586">
          <w:marLeft w:val="0"/>
          <w:marRight w:val="0"/>
          <w:marTop w:val="0"/>
          <w:marBottom w:val="0"/>
          <w:divBdr>
            <w:top w:val="none" w:sz="0" w:space="0" w:color="auto"/>
            <w:left w:val="none" w:sz="0" w:space="0" w:color="auto"/>
            <w:bottom w:val="none" w:sz="0" w:space="0" w:color="auto"/>
            <w:right w:val="none" w:sz="0" w:space="0" w:color="auto"/>
          </w:divBdr>
          <w:divsChild>
            <w:div w:id="1725786159">
              <w:marLeft w:val="0"/>
              <w:marRight w:val="0"/>
              <w:marTop w:val="0"/>
              <w:marBottom w:val="0"/>
              <w:divBdr>
                <w:top w:val="none" w:sz="0" w:space="0" w:color="auto"/>
                <w:left w:val="none" w:sz="0" w:space="0" w:color="auto"/>
                <w:bottom w:val="none" w:sz="0" w:space="0" w:color="auto"/>
                <w:right w:val="none" w:sz="0" w:space="0" w:color="auto"/>
              </w:divBdr>
              <w:divsChild>
                <w:div w:id="49152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544967">
      <w:bodyDiv w:val="1"/>
      <w:marLeft w:val="0"/>
      <w:marRight w:val="0"/>
      <w:marTop w:val="0"/>
      <w:marBottom w:val="0"/>
      <w:divBdr>
        <w:top w:val="none" w:sz="0" w:space="0" w:color="auto"/>
        <w:left w:val="none" w:sz="0" w:space="0" w:color="auto"/>
        <w:bottom w:val="none" w:sz="0" w:space="0" w:color="auto"/>
        <w:right w:val="none" w:sz="0" w:space="0" w:color="auto"/>
      </w:divBdr>
      <w:divsChild>
        <w:div w:id="168564729">
          <w:marLeft w:val="0"/>
          <w:marRight w:val="0"/>
          <w:marTop w:val="0"/>
          <w:marBottom w:val="0"/>
          <w:divBdr>
            <w:top w:val="none" w:sz="0" w:space="0" w:color="auto"/>
            <w:left w:val="none" w:sz="0" w:space="0" w:color="auto"/>
            <w:bottom w:val="none" w:sz="0" w:space="0" w:color="auto"/>
            <w:right w:val="none" w:sz="0" w:space="0" w:color="auto"/>
          </w:divBdr>
          <w:divsChild>
            <w:div w:id="102232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561415">
      <w:bodyDiv w:val="1"/>
      <w:marLeft w:val="0"/>
      <w:marRight w:val="0"/>
      <w:marTop w:val="0"/>
      <w:marBottom w:val="0"/>
      <w:divBdr>
        <w:top w:val="none" w:sz="0" w:space="0" w:color="auto"/>
        <w:left w:val="none" w:sz="0" w:space="0" w:color="auto"/>
        <w:bottom w:val="none" w:sz="0" w:space="0" w:color="auto"/>
        <w:right w:val="none" w:sz="0" w:space="0" w:color="auto"/>
      </w:divBdr>
    </w:div>
    <w:div w:id="877935430">
      <w:bodyDiv w:val="1"/>
      <w:marLeft w:val="0"/>
      <w:marRight w:val="0"/>
      <w:marTop w:val="0"/>
      <w:marBottom w:val="0"/>
      <w:divBdr>
        <w:top w:val="none" w:sz="0" w:space="0" w:color="auto"/>
        <w:left w:val="none" w:sz="0" w:space="0" w:color="auto"/>
        <w:bottom w:val="none" w:sz="0" w:space="0" w:color="auto"/>
        <w:right w:val="none" w:sz="0" w:space="0" w:color="auto"/>
      </w:divBdr>
    </w:div>
    <w:div w:id="964429909">
      <w:bodyDiv w:val="1"/>
      <w:marLeft w:val="0"/>
      <w:marRight w:val="0"/>
      <w:marTop w:val="0"/>
      <w:marBottom w:val="0"/>
      <w:divBdr>
        <w:top w:val="none" w:sz="0" w:space="0" w:color="auto"/>
        <w:left w:val="none" w:sz="0" w:space="0" w:color="auto"/>
        <w:bottom w:val="none" w:sz="0" w:space="0" w:color="auto"/>
        <w:right w:val="none" w:sz="0" w:space="0" w:color="auto"/>
      </w:divBdr>
      <w:divsChild>
        <w:div w:id="1447894890">
          <w:marLeft w:val="0"/>
          <w:marRight w:val="0"/>
          <w:marTop w:val="0"/>
          <w:marBottom w:val="0"/>
          <w:divBdr>
            <w:top w:val="none" w:sz="0" w:space="0" w:color="auto"/>
            <w:left w:val="none" w:sz="0" w:space="0" w:color="auto"/>
            <w:bottom w:val="none" w:sz="0" w:space="0" w:color="auto"/>
            <w:right w:val="none" w:sz="0" w:space="0" w:color="auto"/>
          </w:divBdr>
          <w:divsChild>
            <w:div w:id="226040245">
              <w:marLeft w:val="0"/>
              <w:marRight w:val="0"/>
              <w:marTop w:val="0"/>
              <w:marBottom w:val="0"/>
              <w:divBdr>
                <w:top w:val="none" w:sz="0" w:space="0" w:color="auto"/>
                <w:left w:val="none" w:sz="0" w:space="0" w:color="auto"/>
                <w:bottom w:val="none" w:sz="0" w:space="0" w:color="auto"/>
                <w:right w:val="none" w:sz="0" w:space="0" w:color="auto"/>
              </w:divBdr>
              <w:divsChild>
                <w:div w:id="9650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5791">
      <w:bodyDiv w:val="1"/>
      <w:marLeft w:val="0"/>
      <w:marRight w:val="0"/>
      <w:marTop w:val="0"/>
      <w:marBottom w:val="0"/>
      <w:divBdr>
        <w:top w:val="none" w:sz="0" w:space="0" w:color="auto"/>
        <w:left w:val="none" w:sz="0" w:space="0" w:color="auto"/>
        <w:bottom w:val="none" w:sz="0" w:space="0" w:color="auto"/>
        <w:right w:val="none" w:sz="0" w:space="0" w:color="auto"/>
      </w:divBdr>
    </w:div>
    <w:div w:id="1259799711">
      <w:bodyDiv w:val="1"/>
      <w:marLeft w:val="0"/>
      <w:marRight w:val="0"/>
      <w:marTop w:val="0"/>
      <w:marBottom w:val="0"/>
      <w:divBdr>
        <w:top w:val="none" w:sz="0" w:space="0" w:color="auto"/>
        <w:left w:val="none" w:sz="0" w:space="0" w:color="auto"/>
        <w:bottom w:val="none" w:sz="0" w:space="0" w:color="auto"/>
        <w:right w:val="none" w:sz="0" w:space="0" w:color="auto"/>
      </w:divBdr>
    </w:div>
    <w:div w:id="1298608260">
      <w:bodyDiv w:val="1"/>
      <w:marLeft w:val="0"/>
      <w:marRight w:val="0"/>
      <w:marTop w:val="0"/>
      <w:marBottom w:val="0"/>
      <w:divBdr>
        <w:top w:val="none" w:sz="0" w:space="0" w:color="auto"/>
        <w:left w:val="none" w:sz="0" w:space="0" w:color="auto"/>
        <w:bottom w:val="none" w:sz="0" w:space="0" w:color="auto"/>
        <w:right w:val="none" w:sz="0" w:space="0" w:color="auto"/>
      </w:divBdr>
    </w:div>
    <w:div w:id="1358391030">
      <w:bodyDiv w:val="1"/>
      <w:marLeft w:val="0"/>
      <w:marRight w:val="0"/>
      <w:marTop w:val="0"/>
      <w:marBottom w:val="0"/>
      <w:divBdr>
        <w:top w:val="none" w:sz="0" w:space="0" w:color="auto"/>
        <w:left w:val="none" w:sz="0" w:space="0" w:color="auto"/>
        <w:bottom w:val="none" w:sz="0" w:space="0" w:color="auto"/>
        <w:right w:val="none" w:sz="0" w:space="0" w:color="auto"/>
      </w:divBdr>
    </w:div>
    <w:div w:id="1803038971">
      <w:bodyDiv w:val="1"/>
      <w:marLeft w:val="0"/>
      <w:marRight w:val="0"/>
      <w:marTop w:val="0"/>
      <w:marBottom w:val="0"/>
      <w:divBdr>
        <w:top w:val="none" w:sz="0" w:space="0" w:color="auto"/>
        <w:left w:val="none" w:sz="0" w:space="0" w:color="auto"/>
        <w:bottom w:val="none" w:sz="0" w:space="0" w:color="auto"/>
        <w:right w:val="none" w:sz="0" w:space="0" w:color="auto"/>
      </w:divBdr>
      <w:divsChild>
        <w:div w:id="190341910">
          <w:marLeft w:val="0"/>
          <w:marRight w:val="0"/>
          <w:marTop w:val="0"/>
          <w:marBottom w:val="0"/>
          <w:divBdr>
            <w:top w:val="none" w:sz="0" w:space="0" w:color="auto"/>
            <w:left w:val="none" w:sz="0" w:space="0" w:color="auto"/>
            <w:bottom w:val="none" w:sz="0" w:space="0" w:color="auto"/>
            <w:right w:val="none" w:sz="0" w:space="0" w:color="auto"/>
          </w:divBdr>
          <w:divsChild>
            <w:div w:id="129941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15895">
      <w:bodyDiv w:val="1"/>
      <w:marLeft w:val="0"/>
      <w:marRight w:val="0"/>
      <w:marTop w:val="0"/>
      <w:marBottom w:val="0"/>
      <w:divBdr>
        <w:top w:val="none" w:sz="0" w:space="0" w:color="auto"/>
        <w:left w:val="none" w:sz="0" w:space="0" w:color="auto"/>
        <w:bottom w:val="none" w:sz="0" w:space="0" w:color="auto"/>
        <w:right w:val="none" w:sz="0" w:space="0" w:color="auto"/>
      </w:divBdr>
      <w:divsChild>
        <w:div w:id="150411362">
          <w:marLeft w:val="0"/>
          <w:marRight w:val="0"/>
          <w:marTop w:val="0"/>
          <w:marBottom w:val="0"/>
          <w:divBdr>
            <w:top w:val="none" w:sz="0" w:space="0" w:color="auto"/>
            <w:left w:val="none" w:sz="0" w:space="0" w:color="auto"/>
            <w:bottom w:val="none" w:sz="0" w:space="0" w:color="auto"/>
            <w:right w:val="none" w:sz="0" w:space="0" w:color="auto"/>
          </w:divBdr>
          <w:divsChild>
            <w:div w:id="359672949">
              <w:marLeft w:val="0"/>
              <w:marRight w:val="0"/>
              <w:marTop w:val="0"/>
              <w:marBottom w:val="0"/>
              <w:divBdr>
                <w:top w:val="none" w:sz="0" w:space="0" w:color="auto"/>
                <w:left w:val="none" w:sz="0" w:space="0" w:color="auto"/>
                <w:bottom w:val="none" w:sz="0" w:space="0" w:color="auto"/>
                <w:right w:val="none" w:sz="0" w:space="0" w:color="auto"/>
              </w:divBdr>
              <w:divsChild>
                <w:div w:id="49449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16951">
      <w:bodyDiv w:val="1"/>
      <w:marLeft w:val="0"/>
      <w:marRight w:val="0"/>
      <w:marTop w:val="0"/>
      <w:marBottom w:val="0"/>
      <w:divBdr>
        <w:top w:val="none" w:sz="0" w:space="0" w:color="auto"/>
        <w:left w:val="none" w:sz="0" w:space="0" w:color="auto"/>
        <w:bottom w:val="none" w:sz="0" w:space="0" w:color="auto"/>
        <w:right w:val="none" w:sz="0" w:space="0" w:color="auto"/>
      </w:divBdr>
      <w:divsChild>
        <w:div w:id="208149185">
          <w:marLeft w:val="0"/>
          <w:marRight w:val="0"/>
          <w:marTop w:val="0"/>
          <w:marBottom w:val="0"/>
          <w:divBdr>
            <w:top w:val="none" w:sz="0" w:space="0" w:color="auto"/>
            <w:left w:val="none" w:sz="0" w:space="0" w:color="auto"/>
            <w:bottom w:val="none" w:sz="0" w:space="0" w:color="auto"/>
            <w:right w:val="none" w:sz="0" w:space="0" w:color="auto"/>
          </w:divBdr>
          <w:divsChild>
            <w:div w:id="1851215327">
              <w:marLeft w:val="0"/>
              <w:marRight w:val="0"/>
              <w:marTop w:val="0"/>
              <w:marBottom w:val="0"/>
              <w:divBdr>
                <w:top w:val="none" w:sz="0" w:space="0" w:color="auto"/>
                <w:left w:val="none" w:sz="0" w:space="0" w:color="auto"/>
                <w:bottom w:val="none" w:sz="0" w:space="0" w:color="auto"/>
                <w:right w:val="none" w:sz="0" w:space="0" w:color="auto"/>
              </w:divBdr>
              <w:divsChild>
                <w:div w:id="435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178142">
      <w:bodyDiv w:val="1"/>
      <w:marLeft w:val="0"/>
      <w:marRight w:val="0"/>
      <w:marTop w:val="0"/>
      <w:marBottom w:val="0"/>
      <w:divBdr>
        <w:top w:val="none" w:sz="0" w:space="0" w:color="auto"/>
        <w:left w:val="none" w:sz="0" w:space="0" w:color="auto"/>
        <w:bottom w:val="none" w:sz="0" w:space="0" w:color="auto"/>
        <w:right w:val="none" w:sz="0" w:space="0" w:color="auto"/>
      </w:divBdr>
      <w:divsChild>
        <w:div w:id="184877213">
          <w:marLeft w:val="0"/>
          <w:marRight w:val="0"/>
          <w:marTop w:val="0"/>
          <w:marBottom w:val="0"/>
          <w:divBdr>
            <w:top w:val="none" w:sz="0" w:space="0" w:color="auto"/>
            <w:left w:val="none" w:sz="0" w:space="0" w:color="auto"/>
            <w:bottom w:val="none" w:sz="0" w:space="0" w:color="auto"/>
            <w:right w:val="none" w:sz="0" w:space="0" w:color="auto"/>
          </w:divBdr>
          <w:divsChild>
            <w:div w:id="663777305">
              <w:marLeft w:val="0"/>
              <w:marRight w:val="0"/>
              <w:marTop w:val="0"/>
              <w:marBottom w:val="0"/>
              <w:divBdr>
                <w:top w:val="none" w:sz="0" w:space="0" w:color="auto"/>
                <w:left w:val="none" w:sz="0" w:space="0" w:color="auto"/>
                <w:bottom w:val="none" w:sz="0" w:space="0" w:color="auto"/>
                <w:right w:val="none" w:sz="0" w:space="0" w:color="auto"/>
              </w:divBdr>
              <w:divsChild>
                <w:div w:id="21199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a.ac.uk/publication/ethical-%20guidelines-for-educational-research-2024" TargetMode="External"/><Relationship Id="rId13" Type="http://schemas.openxmlformats.org/officeDocument/2006/relationships/hyperlink" Target="https://doi.org/10.1177/1755738018788588"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007/s11133-019-9413-7" TargetMode="External"/><Relationship Id="rId12" Type="http://schemas.openxmlformats.org/officeDocument/2006/relationships/hyperlink" Target="https://doi.org/10.1177/14733250231180321" TargetMode="External"/><Relationship Id="rId17" Type="http://schemas.openxmlformats.org/officeDocument/2006/relationships/hyperlink" Target="https://bridgewater.nhs.uk/wp-content/uploads/2021/12/Warrington-Childrens-Occupational-Therapy-Sensitive-to-Noise-advice-sheet.pdf" TargetMode="External"/><Relationship Id="rId2" Type="http://schemas.openxmlformats.org/officeDocument/2006/relationships/settings" Target="settings.xml"/><Relationship Id="rId16" Type="http://schemas.openxmlformats.org/officeDocument/2006/relationships/hyperlink" Target="https://www.abtaba.com/blog/noise-sensitivity-in-autism#:~:text=Sensory%20Processing%20and%20Autism,difficulty%20filtering%20out%20background%20nois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wansea.gov.uk/whatdoesALNmean" TargetMode="External"/><Relationship Id="rId11" Type="http://schemas.openxmlformats.org/officeDocument/2006/relationships/hyperlink" Target="https://doi.org/10.4324/9781315069715" TargetMode="External"/><Relationship Id="rId5" Type="http://schemas.openxmlformats.org/officeDocument/2006/relationships/endnotes" Target="endnotes.xml"/><Relationship Id="rId15" Type="http://schemas.openxmlformats.org/officeDocument/2006/relationships/hyperlink" Target="https://video.alexanderstreet.com/watch/Triangulation" TargetMode="External"/><Relationship Id="rId10" Type="http://schemas.openxmlformats.org/officeDocument/2006/relationships/hyperlink" Target="https://www.cypcs.org.uk/rights/uncrc/full-uncrc/"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88/14.onf.545-547" TargetMode="External"/><Relationship Id="rId14" Type="http://schemas.openxmlformats.org/officeDocument/2006/relationships/hyperlink" Target="https://doi.org/10.1136/bmj.h46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640</TotalTime>
  <Pages>7</Pages>
  <Words>3556</Words>
  <Characters>20271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401</cp:revision>
  <dcterms:created xsi:type="dcterms:W3CDTF">2024-05-13T16:37:00Z</dcterms:created>
  <dcterms:modified xsi:type="dcterms:W3CDTF">2024-08-15T20:16:00Z</dcterms:modified>
</cp:coreProperties>
</file>