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rPr>
        <w:id w:val="-1854955900"/>
        <w:docPartObj>
          <w:docPartGallery w:val="Cover Pages"/>
          <w:docPartUnique/>
        </w:docPartObj>
      </w:sdtPr>
      <w:sdtEndPr>
        <w:rPr>
          <w:rFonts w:cs="Arial"/>
        </w:rPr>
      </w:sdtEndPr>
      <w:sdtContent>
        <w:p w14:paraId="1F963F8C" w14:textId="77777777" w:rsidR="00FB2405" w:rsidRDefault="00FB2405">
          <w:pPr>
            <w:pStyle w:val="NoSpacing"/>
            <w:rPr>
              <w:color w:val="595959" w:themeColor="text1" w:themeTint="A6"/>
            </w:rPr>
            <w:sectPr w:rsidR="00FB2405" w:rsidSect="003C4D71">
              <w:headerReference w:type="default" r:id="rId10"/>
              <w:pgSz w:w="12240" w:h="15840"/>
              <w:pgMar w:top="1728" w:right="1800" w:bottom="1440" w:left="1800" w:header="720" w:footer="720" w:gutter="0"/>
              <w:pgNumType w:start="0"/>
              <w:cols w:space="720"/>
              <w:titlePg/>
              <w:docGrid w:linePitch="360"/>
            </w:sectPr>
          </w:pPr>
          <w:r>
            <w:rPr>
              <w:noProof/>
              <w:lang w:val="en-GB" w:eastAsia="en-GB"/>
            </w:rPr>
            <mc:AlternateContent>
              <mc:Choice Requires="wps">
                <w:drawing>
                  <wp:anchor distT="0" distB="0" distL="114300" distR="114300" simplePos="0" relativeHeight="251659264" behindDoc="0" locked="0" layoutInCell="1" allowOverlap="0" wp14:anchorId="125907E9" wp14:editId="7C911FFA">
                    <wp:simplePos x="0" y="0"/>
                    <wp:positionH relativeFrom="margin">
                      <wp:align>left</wp:align>
                    </wp:positionH>
                    <wp:positionV relativeFrom="margin">
                      <wp:align>bottom</wp:align>
                    </wp:positionV>
                    <wp:extent cx="4114800" cy="7506970"/>
                    <wp:effectExtent l="0" t="0" r="11430" b="0"/>
                    <wp:wrapTopAndBottom/>
                    <wp:docPr id="23" name="Text Box 23"/>
                    <wp:cNvGraphicFramePr/>
                    <a:graphic xmlns:a="http://schemas.openxmlformats.org/drawingml/2006/main">
                      <a:graphicData uri="http://schemas.microsoft.com/office/word/2010/wordprocessingShape">
                        <wps:wsp>
                          <wps:cNvSpPr txBox="1"/>
                          <wps:spPr>
                            <a:xfrm>
                              <a:off x="0" y="0"/>
                              <a:ext cx="4114800" cy="7506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04040" w:themeColor="text1" w:themeTint="BF"/>
                                    <w:sz w:val="36"/>
                                    <w:szCs w:val="36"/>
                                  </w:rPr>
                                  <w:alias w:val="Title"/>
                                  <w:tag w:val=""/>
                                  <w:id w:val="1265564914"/>
                                  <w:dataBinding w:prefixMappings="xmlns:ns0='http://purl.org/dc/elements/1.1/' xmlns:ns1='http://schemas.openxmlformats.org/package/2006/metadata/core-properties' " w:xpath="/ns1:coreProperties[1]/ns0:title[1]" w:storeItemID="{6C3C8BC8-F283-45AE-878A-BAB7291924A1}"/>
                                  <w:text w:multiLine="1"/>
                                </w:sdtPr>
                                <w:sdtEndPr/>
                                <w:sdtContent>
                                  <w:p w14:paraId="479C502D" w14:textId="5887AE54" w:rsidR="00FB2405" w:rsidRDefault="00DC4CF3">
                                    <w:pPr>
                                      <w:pStyle w:val="Title"/>
                                      <w:spacing w:before="0" w:line="204" w:lineRule="auto"/>
                                      <w:jc w:val="left"/>
                                      <w:rPr>
                                        <w:caps/>
                                        <w:color w:val="404040" w:themeColor="text1" w:themeTint="BF"/>
                                        <w:sz w:val="144"/>
                                      </w:rPr>
                                    </w:pPr>
                                    <w:r>
                                      <w:rPr>
                                        <w:caps/>
                                        <w:color w:val="404040" w:themeColor="text1" w:themeTint="BF"/>
                                        <w:sz w:val="36"/>
                                        <w:szCs w:val="36"/>
                                      </w:rPr>
                                      <w:t xml:space="preserve">chemistry </w:t>
                                    </w:r>
                                    <w:r w:rsidR="00827BFA">
                                      <w:rPr>
                                        <w:caps/>
                                        <w:color w:val="404040" w:themeColor="text1" w:themeTint="BF"/>
                                        <w:sz w:val="36"/>
                                        <w:szCs w:val="36"/>
                                      </w:rPr>
                                      <w:t>(ome)</w:t>
                                    </w:r>
                                  </w:p>
                                </w:sdtContent>
                              </w:sdt>
                              <w:p w14:paraId="52BCAC4F" w14:textId="74E312F1" w:rsidR="00FB2405" w:rsidRDefault="00EA036C">
                                <w:pPr>
                                  <w:pStyle w:val="Subtitle"/>
                                  <w:jc w:val="left"/>
                                  <w:rPr>
                                    <w:color w:val="007789" w:themeColor="accent1" w:themeShade="BF"/>
                                    <w:sz w:val="56"/>
                                    <w:szCs w:val="60"/>
                                  </w:rPr>
                                </w:pPr>
                                <w:sdt>
                                  <w:sdtPr>
                                    <w:rPr>
                                      <w:color w:val="007789" w:themeColor="accent1" w:themeShade="BF"/>
                                      <w:sz w:val="56"/>
                                      <w:szCs w:val="60"/>
                                    </w:rPr>
                                    <w:alias w:val="Subtitle"/>
                                    <w:tag w:val=""/>
                                    <w:id w:val="1027599681"/>
                                    <w:dataBinding w:prefixMappings="xmlns:ns0='http://purl.org/dc/elements/1.1/' xmlns:ns1='http://schemas.openxmlformats.org/package/2006/metadata/core-properties' " w:xpath="/ns1:coreProperties[1]/ns0:subject[1]" w:storeItemID="{6C3C8BC8-F283-45AE-878A-BAB7291924A1}"/>
                                    <w:text/>
                                  </w:sdtPr>
                                  <w:sdtEndPr/>
                                  <w:sdtContent>
                                    <w:r w:rsidR="00E2374B">
                                      <w:rPr>
                                        <w:color w:val="007789" w:themeColor="accent1" w:themeShade="BF"/>
                                        <w:sz w:val="56"/>
                                        <w:szCs w:val="60"/>
                                      </w:rPr>
                                      <w:t>Hand grenade chemistry</w:t>
                                    </w:r>
                                  </w:sdtContent>
                                </w:sdt>
                              </w:p>
                              <w:p w14:paraId="2B2B23FF" w14:textId="77777777" w:rsidR="00FB2405" w:rsidRDefault="00EA036C">
                                <w:pPr>
                                  <w:pStyle w:val="ContactInfo"/>
                                  <w:spacing w:after="40"/>
                                  <w:jc w:val="left"/>
                                  <w:rPr>
                                    <w:sz w:val="24"/>
                                  </w:rPr>
                                </w:pPr>
                                <w:sdt>
                                  <w:sdtPr>
                                    <w:rPr>
                                      <w:sz w:val="24"/>
                                    </w:rPr>
                                    <w:alias w:val="Name"/>
                                    <w:tag w:val=""/>
                                    <w:id w:val="-1352877093"/>
                                    <w:dataBinding w:prefixMappings="xmlns:ns0='http://purl.org/dc/elements/1.1/' xmlns:ns1='http://schemas.openxmlformats.org/package/2006/metadata/core-properties' " w:xpath="/ns1:coreProperties[1]/ns0:creator[1]" w:storeItemID="{6C3C8BC8-F283-45AE-878A-BAB7291924A1}"/>
                                    <w:text/>
                                  </w:sdtPr>
                                  <w:sdtEndPr/>
                                  <w:sdtContent>
                                    <w:r w:rsidR="00FB2405">
                                      <w:rPr>
                                        <w:sz w:val="24"/>
                                      </w:rPr>
                                      <w:t>Jenkins, Christopher</w:t>
                                    </w:r>
                                  </w:sdtContent>
                                </w:sdt>
                              </w:p>
                              <w:sdt>
                                <w:sdtPr>
                                  <w:rPr>
                                    <w:sz w:val="24"/>
                                  </w:rPr>
                                  <w:alias w:val="Course Title"/>
                                  <w:tag w:val=""/>
                                  <w:id w:val="-1429275136"/>
                                  <w:dataBinding w:prefixMappings="xmlns:ns0='http://purl.org/dc/elements/1.1/' xmlns:ns1='http://schemas.openxmlformats.org/package/2006/metadata/core-properties' " w:xpath="/ns1:coreProperties[1]/ns1:keywords[1]" w:storeItemID="{6C3C8BC8-F283-45AE-878A-BAB7291924A1}"/>
                                  <w:text/>
                                </w:sdtPr>
                                <w:sdtEndPr/>
                                <w:sdtContent>
                                  <w:p w14:paraId="3110CA8D" w14:textId="0624EEB3" w:rsidR="00FB2405" w:rsidRDefault="003F0ECA">
                                    <w:pPr>
                                      <w:pStyle w:val="ContactInfo"/>
                                      <w:spacing w:after="40"/>
                                      <w:jc w:val="left"/>
                                      <w:rPr>
                                        <w:sz w:val="24"/>
                                      </w:rPr>
                                    </w:pPr>
                                    <w:r>
                                      <w:rPr>
                                        <w:sz w:val="24"/>
                                      </w:rPr>
                                      <w:t>ACDA</w:t>
                                    </w:r>
                                    <w:r w:rsidR="00827BFA">
                                      <w:rPr>
                                        <w:sz w:val="24"/>
                                      </w:rPr>
                                      <w:t>4011</w:t>
                                    </w:r>
                                  </w:p>
                                </w:sdtContent>
                              </w:sdt>
                              <w:sdt>
                                <w:sdtPr>
                                  <w:rPr>
                                    <w:sz w:val="24"/>
                                  </w:rPr>
                                  <w:alias w:val="Date"/>
                                  <w:tag w:val=""/>
                                  <w:id w:val="-1569803197"/>
                                  <w:dataBinding w:prefixMappings="xmlns:ns0='http://schemas.microsoft.com/office/2006/coverPageProps' " w:xpath="/ns0:CoverPageProperties[1]/ns0:PublishDate[1]" w:storeItemID="{55AF091B-3C7A-41E3-B477-F2FDAA23CFDA}"/>
                                  <w:date w:fullDate="2020-12-10T00:00:00Z">
                                    <w:dateFormat w:val="MMMM d, yyyy"/>
                                    <w:lid w:val="en-US"/>
                                    <w:storeMappedDataAs w:val="dateTime"/>
                                    <w:calendar w:val="gregorian"/>
                                  </w:date>
                                </w:sdtPr>
                                <w:sdtEndPr/>
                                <w:sdtContent>
                                  <w:p w14:paraId="6C373FB0" w14:textId="2BA1CE1E" w:rsidR="00FB2405" w:rsidRDefault="00C75E1E">
                                    <w:pPr>
                                      <w:pStyle w:val="ContactInfo"/>
                                      <w:spacing w:after="40"/>
                                      <w:jc w:val="left"/>
                                      <w:rPr>
                                        <w:sz w:val="24"/>
                                      </w:rPr>
                                    </w:pPr>
                                    <w:r>
                                      <w:rPr>
                                        <w:sz w:val="24"/>
                                      </w:rPr>
                                      <w:t>December 10,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80000</wp14:pctWidth>
                    </wp14:sizeRelH>
                    <wp14:sizeRelV relativeFrom="margin">
                      <wp14:pctHeight>90000</wp14:pctHeight>
                    </wp14:sizeRelV>
                  </wp:anchor>
                </w:drawing>
              </mc:Choice>
              <mc:Fallback>
                <w:pict>
                  <v:shapetype w14:anchorId="125907E9" id="_x0000_t202" coordsize="21600,21600" o:spt="202" path="m,l,21600r21600,l21600,xe">
                    <v:stroke joinstyle="miter"/>
                    <v:path gradientshapeok="t" o:connecttype="rect"/>
                  </v:shapetype>
                  <v:shape id="Text Box 23" o:spid="_x0000_s1026" type="#_x0000_t202" style="position:absolute;margin-left:0;margin-top:0;width:324pt;height:591.1pt;z-index:251659264;visibility:visible;mso-wrap-style:square;mso-width-percent:800;mso-height-percent:900;mso-wrap-distance-left:9pt;mso-wrap-distance-top:0;mso-wrap-distance-right:9pt;mso-wrap-distance-bottom:0;mso-position-horizontal:left;mso-position-horizontal-relative:margin;mso-position-vertical:bottom;mso-position-vertical-relative:margin;mso-width-percent:800;mso-height-percent:9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" o:allowoverlap="f" filled="f" stroked="f" strokeweight=".5pt">
                    <v:textbox inset="0,0,0,0">
                      <w:txbxContent>
                        <w:sdt>
                          <w:sdtPr>
                            <w:rPr>
                              <w:caps/>
                              <w:color w:val="404040" w:themeColor="text1" w:themeTint="BF"/>
                              <w:sz w:val="36"/>
                              <w:szCs w:val="36"/>
                            </w:rPr>
                            <w:alias w:val="Title"/>
                            <w:tag w:val=""/>
                            <w:id w:val="1265564914"/>
                            <w:dataBinding w:prefixMappings="xmlns:ns0='http://purl.org/dc/elements/1.1/' xmlns:ns1='http://schemas.openxmlformats.org/package/2006/metadata/core-properties' " w:xpath="/ns1:coreProperties[1]/ns0:title[1]" w:storeItemID="{6C3C8BC8-F283-45AE-878A-BAB7291924A1}"/>
                            <w:text w:multiLine="1"/>
                          </w:sdtPr>
                          <w:sdtEndPr/>
                          <w:sdtContent>
                            <w:p w14:paraId="479C502D" w14:textId="5887AE54" w:rsidR="00FB2405" w:rsidRDefault="00DC4CF3">
                              <w:pPr>
                                <w:pStyle w:val="Title"/>
                                <w:spacing w:before="0" w:line="204" w:lineRule="auto"/>
                                <w:jc w:val="left"/>
                                <w:rPr>
                                  <w:caps/>
                                  <w:color w:val="404040" w:themeColor="text1" w:themeTint="BF"/>
                                  <w:sz w:val="144"/>
                                </w:rPr>
                              </w:pPr>
                              <w:r>
                                <w:rPr>
                                  <w:caps/>
                                  <w:color w:val="404040" w:themeColor="text1" w:themeTint="BF"/>
                                  <w:sz w:val="36"/>
                                  <w:szCs w:val="36"/>
                                </w:rPr>
                                <w:t xml:space="preserve">chemistry </w:t>
                              </w:r>
                              <w:r w:rsidR="00827BFA">
                                <w:rPr>
                                  <w:caps/>
                                  <w:color w:val="404040" w:themeColor="text1" w:themeTint="BF"/>
                                  <w:sz w:val="36"/>
                                  <w:szCs w:val="36"/>
                                </w:rPr>
                                <w:t>(ome)</w:t>
                              </w:r>
                            </w:p>
                          </w:sdtContent>
                        </w:sdt>
                        <w:p w14:paraId="52BCAC4F" w14:textId="74E312F1" w:rsidR="00FB2405" w:rsidRDefault="00EA036C">
                          <w:pPr>
                            <w:pStyle w:val="Subtitle"/>
                            <w:jc w:val="left"/>
                            <w:rPr>
                              <w:color w:val="007789" w:themeColor="accent1" w:themeShade="BF"/>
                              <w:sz w:val="56"/>
                              <w:szCs w:val="60"/>
                            </w:rPr>
                          </w:pPr>
                          <w:sdt>
                            <w:sdtPr>
                              <w:rPr>
                                <w:color w:val="007789" w:themeColor="accent1" w:themeShade="BF"/>
                                <w:sz w:val="56"/>
                                <w:szCs w:val="60"/>
                              </w:rPr>
                              <w:alias w:val="Subtitle"/>
                              <w:tag w:val=""/>
                              <w:id w:val="1027599681"/>
                              <w:dataBinding w:prefixMappings="xmlns:ns0='http://purl.org/dc/elements/1.1/' xmlns:ns1='http://schemas.openxmlformats.org/package/2006/metadata/core-properties' " w:xpath="/ns1:coreProperties[1]/ns0:subject[1]" w:storeItemID="{6C3C8BC8-F283-45AE-878A-BAB7291924A1}"/>
                              <w:text/>
                            </w:sdtPr>
                            <w:sdtEndPr/>
                            <w:sdtContent>
                              <w:r w:rsidR="00E2374B">
                                <w:rPr>
                                  <w:color w:val="007789" w:themeColor="accent1" w:themeShade="BF"/>
                                  <w:sz w:val="56"/>
                                  <w:szCs w:val="60"/>
                                </w:rPr>
                                <w:t>Hand grenade chemistry</w:t>
                              </w:r>
                            </w:sdtContent>
                          </w:sdt>
                        </w:p>
                        <w:p w14:paraId="2B2B23FF" w14:textId="77777777" w:rsidR="00FB2405" w:rsidRDefault="00EA036C">
                          <w:pPr>
                            <w:pStyle w:val="ContactInfo"/>
                            <w:spacing w:after="40"/>
                            <w:jc w:val="left"/>
                            <w:rPr>
                              <w:sz w:val="24"/>
                            </w:rPr>
                          </w:pPr>
                          <w:sdt>
                            <w:sdtPr>
                              <w:rPr>
                                <w:sz w:val="24"/>
                              </w:rPr>
                              <w:alias w:val="Name"/>
                              <w:tag w:val=""/>
                              <w:id w:val="-1352877093"/>
                              <w:dataBinding w:prefixMappings="xmlns:ns0='http://purl.org/dc/elements/1.1/' xmlns:ns1='http://schemas.openxmlformats.org/package/2006/metadata/core-properties' " w:xpath="/ns1:coreProperties[1]/ns0:creator[1]" w:storeItemID="{6C3C8BC8-F283-45AE-878A-BAB7291924A1}"/>
                              <w:text/>
                            </w:sdtPr>
                            <w:sdtEndPr/>
                            <w:sdtContent>
                              <w:r w:rsidR="00FB2405">
                                <w:rPr>
                                  <w:sz w:val="24"/>
                                </w:rPr>
                                <w:t>Jenkins, Christopher</w:t>
                              </w:r>
                            </w:sdtContent>
                          </w:sdt>
                        </w:p>
                        <w:sdt>
                          <w:sdtPr>
                            <w:rPr>
                              <w:sz w:val="24"/>
                            </w:rPr>
                            <w:alias w:val="Course Title"/>
                            <w:tag w:val=""/>
                            <w:id w:val="-1429275136"/>
                            <w:dataBinding w:prefixMappings="xmlns:ns0='http://purl.org/dc/elements/1.1/' xmlns:ns1='http://schemas.openxmlformats.org/package/2006/metadata/core-properties' " w:xpath="/ns1:coreProperties[1]/ns1:keywords[1]" w:storeItemID="{6C3C8BC8-F283-45AE-878A-BAB7291924A1}"/>
                            <w:text/>
                          </w:sdtPr>
                          <w:sdtEndPr/>
                          <w:sdtContent>
                            <w:p w14:paraId="3110CA8D" w14:textId="0624EEB3" w:rsidR="00FB2405" w:rsidRDefault="003F0ECA">
                              <w:pPr>
                                <w:pStyle w:val="ContactInfo"/>
                                <w:spacing w:after="40"/>
                                <w:jc w:val="left"/>
                                <w:rPr>
                                  <w:sz w:val="24"/>
                                </w:rPr>
                              </w:pPr>
                              <w:r>
                                <w:rPr>
                                  <w:sz w:val="24"/>
                                </w:rPr>
                                <w:t>ACDA</w:t>
                              </w:r>
                              <w:r w:rsidR="00827BFA">
                                <w:rPr>
                                  <w:sz w:val="24"/>
                                </w:rPr>
                                <w:t>4011</w:t>
                              </w:r>
                            </w:p>
                          </w:sdtContent>
                        </w:sdt>
                        <w:sdt>
                          <w:sdtPr>
                            <w:rPr>
                              <w:sz w:val="24"/>
                            </w:rPr>
                            <w:alias w:val="Date"/>
                            <w:tag w:val=""/>
                            <w:id w:val="-1569803197"/>
                            <w:dataBinding w:prefixMappings="xmlns:ns0='http://schemas.microsoft.com/office/2006/coverPageProps' " w:xpath="/ns0:CoverPageProperties[1]/ns0:PublishDate[1]" w:storeItemID="{55AF091B-3C7A-41E3-B477-F2FDAA23CFDA}"/>
                            <w:date w:fullDate="2020-12-10T00:00:00Z">
                              <w:dateFormat w:val="MMMM d, yyyy"/>
                              <w:lid w:val="en-US"/>
                              <w:storeMappedDataAs w:val="dateTime"/>
                              <w:calendar w:val="gregorian"/>
                            </w:date>
                          </w:sdtPr>
                          <w:sdtEndPr/>
                          <w:sdtContent>
                            <w:p w14:paraId="6C373FB0" w14:textId="2BA1CE1E" w:rsidR="00FB2405" w:rsidRDefault="00C75E1E">
                              <w:pPr>
                                <w:pStyle w:val="ContactInfo"/>
                                <w:spacing w:after="40"/>
                                <w:jc w:val="left"/>
                                <w:rPr>
                                  <w:sz w:val="24"/>
                                </w:rPr>
                              </w:pPr>
                              <w:r>
                                <w:rPr>
                                  <w:sz w:val="24"/>
                                </w:rPr>
                                <w:t>December 10, 2020</w:t>
                              </w:r>
                            </w:p>
                          </w:sdtContent>
                        </w:sdt>
                      </w:txbxContent>
                    </v:textbox>
                    <w10:wrap type="topAndBottom" anchorx="margin" anchory="margin"/>
                  </v:shape>
                </w:pict>
              </mc:Fallback>
            </mc:AlternateContent>
          </w:r>
        </w:p>
        <w:sdt>
          <w:sdtPr>
            <w:rPr>
              <w:rFonts w:asciiTheme="minorHAnsi" w:eastAsiaTheme="minorEastAsia" w:hAnsiTheme="minorHAnsi" w:cs="Arial"/>
              <w:color w:val="000000" w:themeColor="text1"/>
              <w:sz w:val="20"/>
            </w:rPr>
            <w:id w:val="76797670"/>
            <w:docPartObj>
              <w:docPartGallery w:val="Table of Contents"/>
              <w:docPartUnique/>
            </w:docPartObj>
          </w:sdtPr>
          <w:sdtEndPr>
            <w:rPr>
              <w:rFonts w:eastAsiaTheme="minorHAnsi"/>
              <w:color w:val="595959" w:themeColor="text1" w:themeTint="A6"/>
            </w:rPr>
          </w:sdtEndPr>
          <w:sdtContent>
            <w:p w14:paraId="279BAC21" w14:textId="77777777" w:rsidR="00B47D1D" w:rsidRDefault="00FB2405" w:rsidP="00FB2405">
              <w:pPr>
                <w:pStyle w:val="TOCHeading"/>
                <w:rPr>
                  <w:noProof/>
                </w:rPr>
              </w:pPr>
              <w:r w:rsidRPr="00714290">
                <w:rPr>
                  <w:rFonts w:cs="Arial"/>
                </w:rPr>
                <w:t>Table of Contents</w:t>
              </w:r>
              <w:r w:rsidRPr="00714290">
                <w:rPr>
                  <w:rFonts w:cs="Arial"/>
                  <w:color w:val="595959" w:themeColor="text1" w:themeTint="A6"/>
                  <w:sz w:val="20"/>
                </w:rPr>
                <w:fldChar w:fldCharType="begin"/>
              </w:r>
              <w:r w:rsidRPr="00714290">
                <w:rPr>
                  <w:rFonts w:cs="Arial"/>
                </w:rPr>
                <w:instrText xml:space="preserve"> TOC \o "1-3" \h \z \u </w:instrText>
              </w:r>
              <w:r w:rsidRPr="00714290">
                <w:rPr>
                  <w:rFonts w:cs="Arial"/>
                  <w:color w:val="595959" w:themeColor="text1" w:themeTint="A6"/>
                  <w:sz w:val="20"/>
                </w:rPr>
                <w:fldChar w:fldCharType="separate"/>
              </w:r>
            </w:p>
            <w:p w14:paraId="1A272E5B" w14:textId="086E65C2"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1" w:history="1">
                <w:r w:rsidRPr="00AF1E1E">
                  <w:rPr>
                    <w:rStyle w:val="Hyperlink"/>
                    <w:rFonts w:cs="Arial"/>
                    <w:noProof/>
                  </w:rPr>
                  <w:t>1.</w:t>
                </w:r>
                <w:r>
                  <w:rPr>
                    <w:rFonts w:eastAsiaTheme="minorEastAsia"/>
                    <w:noProof/>
                    <w:color w:val="auto"/>
                    <w:sz w:val="22"/>
                    <w:szCs w:val="22"/>
                    <w:lang w:val="en-GB" w:eastAsia="en-GB"/>
                  </w:rPr>
                  <w:tab/>
                </w:r>
                <w:r w:rsidRPr="00AF1E1E">
                  <w:rPr>
                    <w:rStyle w:val="Hyperlink"/>
                    <w:rFonts w:cs="Arial"/>
                    <w:noProof/>
                  </w:rPr>
                  <w:t>Abstract</w:t>
                </w:r>
                <w:r>
                  <w:rPr>
                    <w:noProof/>
                    <w:webHidden/>
                  </w:rPr>
                  <w:tab/>
                </w:r>
                <w:r>
                  <w:rPr>
                    <w:noProof/>
                    <w:webHidden/>
                  </w:rPr>
                  <w:fldChar w:fldCharType="begin"/>
                </w:r>
                <w:r>
                  <w:rPr>
                    <w:noProof/>
                    <w:webHidden/>
                  </w:rPr>
                  <w:instrText xml:space="preserve"> PAGEREF _Toc58460701 \h </w:instrText>
                </w:r>
                <w:r>
                  <w:rPr>
                    <w:noProof/>
                    <w:webHidden/>
                  </w:rPr>
                </w:r>
                <w:r>
                  <w:rPr>
                    <w:noProof/>
                    <w:webHidden/>
                  </w:rPr>
                  <w:fldChar w:fldCharType="separate"/>
                </w:r>
                <w:r>
                  <w:rPr>
                    <w:noProof/>
                    <w:webHidden/>
                  </w:rPr>
                  <w:t>2</w:t>
                </w:r>
                <w:r>
                  <w:rPr>
                    <w:noProof/>
                    <w:webHidden/>
                  </w:rPr>
                  <w:fldChar w:fldCharType="end"/>
                </w:r>
              </w:hyperlink>
            </w:p>
            <w:p w14:paraId="6C2A0DA8" w14:textId="18A0F5E0"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2" w:history="1">
                <w:r w:rsidRPr="00AF1E1E">
                  <w:rPr>
                    <w:rStyle w:val="Hyperlink"/>
                    <w:rFonts w:cs="Arial"/>
                    <w:noProof/>
                  </w:rPr>
                  <w:t>2.</w:t>
                </w:r>
                <w:r>
                  <w:rPr>
                    <w:rFonts w:eastAsiaTheme="minorEastAsia"/>
                    <w:noProof/>
                    <w:color w:val="auto"/>
                    <w:sz w:val="22"/>
                    <w:szCs w:val="22"/>
                    <w:lang w:val="en-GB" w:eastAsia="en-GB"/>
                  </w:rPr>
                  <w:tab/>
                </w:r>
                <w:r w:rsidRPr="00AF1E1E">
                  <w:rPr>
                    <w:rStyle w:val="Hyperlink"/>
                    <w:rFonts w:cs="Arial"/>
                    <w:noProof/>
                  </w:rPr>
                  <w:t>Introduction</w:t>
                </w:r>
                <w:r>
                  <w:rPr>
                    <w:noProof/>
                    <w:webHidden/>
                  </w:rPr>
                  <w:tab/>
                </w:r>
                <w:r>
                  <w:rPr>
                    <w:noProof/>
                    <w:webHidden/>
                  </w:rPr>
                  <w:fldChar w:fldCharType="begin"/>
                </w:r>
                <w:r>
                  <w:rPr>
                    <w:noProof/>
                    <w:webHidden/>
                  </w:rPr>
                  <w:instrText xml:space="preserve"> PAGEREF _Toc58460702 \h </w:instrText>
                </w:r>
                <w:r>
                  <w:rPr>
                    <w:noProof/>
                    <w:webHidden/>
                  </w:rPr>
                </w:r>
                <w:r>
                  <w:rPr>
                    <w:noProof/>
                    <w:webHidden/>
                  </w:rPr>
                  <w:fldChar w:fldCharType="separate"/>
                </w:r>
                <w:r>
                  <w:rPr>
                    <w:noProof/>
                    <w:webHidden/>
                  </w:rPr>
                  <w:t>2</w:t>
                </w:r>
                <w:r>
                  <w:rPr>
                    <w:noProof/>
                    <w:webHidden/>
                  </w:rPr>
                  <w:fldChar w:fldCharType="end"/>
                </w:r>
              </w:hyperlink>
            </w:p>
            <w:p w14:paraId="245AD381" w14:textId="66938982"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3" w:history="1">
                <w:r w:rsidRPr="00AF1E1E">
                  <w:rPr>
                    <w:rStyle w:val="Hyperlink"/>
                    <w:noProof/>
                  </w:rPr>
                  <w:t>3.</w:t>
                </w:r>
                <w:r>
                  <w:rPr>
                    <w:rFonts w:eastAsiaTheme="minorEastAsia"/>
                    <w:noProof/>
                    <w:color w:val="auto"/>
                    <w:sz w:val="22"/>
                    <w:szCs w:val="22"/>
                    <w:lang w:val="en-GB" w:eastAsia="en-GB"/>
                  </w:rPr>
                  <w:tab/>
                </w:r>
                <w:r w:rsidRPr="00AF1E1E">
                  <w:rPr>
                    <w:rStyle w:val="Hyperlink"/>
                    <w:noProof/>
                  </w:rPr>
                  <w:t>Method – Tools for selecting energetics</w:t>
                </w:r>
                <w:r>
                  <w:rPr>
                    <w:noProof/>
                    <w:webHidden/>
                  </w:rPr>
                  <w:tab/>
                </w:r>
                <w:r>
                  <w:rPr>
                    <w:noProof/>
                    <w:webHidden/>
                  </w:rPr>
                  <w:fldChar w:fldCharType="begin"/>
                </w:r>
                <w:r>
                  <w:rPr>
                    <w:noProof/>
                    <w:webHidden/>
                  </w:rPr>
                  <w:instrText xml:space="preserve"> PAGEREF _Toc58460703 \h </w:instrText>
                </w:r>
                <w:r>
                  <w:rPr>
                    <w:noProof/>
                    <w:webHidden/>
                  </w:rPr>
                </w:r>
                <w:r>
                  <w:rPr>
                    <w:noProof/>
                    <w:webHidden/>
                  </w:rPr>
                  <w:fldChar w:fldCharType="separate"/>
                </w:r>
                <w:r>
                  <w:rPr>
                    <w:noProof/>
                    <w:webHidden/>
                  </w:rPr>
                  <w:t>3</w:t>
                </w:r>
                <w:r>
                  <w:rPr>
                    <w:noProof/>
                    <w:webHidden/>
                  </w:rPr>
                  <w:fldChar w:fldCharType="end"/>
                </w:r>
              </w:hyperlink>
            </w:p>
            <w:p w14:paraId="4B70BDE0" w14:textId="668D6B9F"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4" w:history="1">
                <w:r w:rsidRPr="00AF1E1E">
                  <w:rPr>
                    <w:rStyle w:val="Hyperlink"/>
                    <w:noProof/>
                  </w:rPr>
                  <w:t>4.</w:t>
                </w:r>
                <w:r>
                  <w:rPr>
                    <w:rFonts w:eastAsiaTheme="minorEastAsia"/>
                    <w:noProof/>
                    <w:color w:val="auto"/>
                    <w:sz w:val="22"/>
                    <w:szCs w:val="22"/>
                    <w:lang w:val="en-GB" w:eastAsia="en-GB"/>
                  </w:rPr>
                  <w:tab/>
                </w:r>
                <w:r w:rsidRPr="00AF1E1E">
                  <w:rPr>
                    <w:rStyle w:val="Hyperlink"/>
                    <w:noProof/>
                  </w:rPr>
                  <w:t>Method – The energetic train</w:t>
                </w:r>
                <w:r>
                  <w:rPr>
                    <w:noProof/>
                    <w:webHidden/>
                  </w:rPr>
                  <w:tab/>
                </w:r>
                <w:r>
                  <w:rPr>
                    <w:noProof/>
                    <w:webHidden/>
                  </w:rPr>
                  <w:fldChar w:fldCharType="begin"/>
                </w:r>
                <w:r>
                  <w:rPr>
                    <w:noProof/>
                    <w:webHidden/>
                  </w:rPr>
                  <w:instrText xml:space="preserve"> PAGEREF _Toc58460704 \h </w:instrText>
                </w:r>
                <w:r>
                  <w:rPr>
                    <w:noProof/>
                    <w:webHidden/>
                  </w:rPr>
                </w:r>
                <w:r>
                  <w:rPr>
                    <w:noProof/>
                    <w:webHidden/>
                  </w:rPr>
                  <w:fldChar w:fldCharType="separate"/>
                </w:r>
                <w:r>
                  <w:rPr>
                    <w:noProof/>
                    <w:webHidden/>
                  </w:rPr>
                  <w:t>4</w:t>
                </w:r>
                <w:r>
                  <w:rPr>
                    <w:noProof/>
                    <w:webHidden/>
                  </w:rPr>
                  <w:fldChar w:fldCharType="end"/>
                </w:r>
              </w:hyperlink>
            </w:p>
            <w:p w14:paraId="3F311530" w14:textId="1BD3374E"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5" w:history="1">
                <w:r w:rsidRPr="00AF1E1E">
                  <w:rPr>
                    <w:rStyle w:val="Hyperlink"/>
                    <w:noProof/>
                  </w:rPr>
                  <w:t>5.</w:t>
                </w:r>
                <w:r>
                  <w:rPr>
                    <w:rFonts w:eastAsiaTheme="minorEastAsia"/>
                    <w:noProof/>
                    <w:color w:val="auto"/>
                    <w:sz w:val="22"/>
                    <w:szCs w:val="22"/>
                    <w:lang w:val="en-GB" w:eastAsia="en-GB"/>
                  </w:rPr>
                  <w:tab/>
                </w:r>
                <w:r w:rsidRPr="00AF1E1E">
                  <w:rPr>
                    <w:rStyle w:val="Hyperlink"/>
                    <w:noProof/>
                  </w:rPr>
                  <w:t>Results</w:t>
                </w:r>
                <w:r>
                  <w:rPr>
                    <w:noProof/>
                    <w:webHidden/>
                  </w:rPr>
                  <w:tab/>
                </w:r>
                <w:r>
                  <w:rPr>
                    <w:noProof/>
                    <w:webHidden/>
                  </w:rPr>
                  <w:fldChar w:fldCharType="begin"/>
                </w:r>
                <w:r>
                  <w:rPr>
                    <w:noProof/>
                    <w:webHidden/>
                  </w:rPr>
                  <w:instrText xml:space="preserve"> PAGEREF _Toc58460705 \h </w:instrText>
                </w:r>
                <w:r>
                  <w:rPr>
                    <w:noProof/>
                    <w:webHidden/>
                  </w:rPr>
                </w:r>
                <w:r>
                  <w:rPr>
                    <w:noProof/>
                    <w:webHidden/>
                  </w:rPr>
                  <w:fldChar w:fldCharType="separate"/>
                </w:r>
                <w:r>
                  <w:rPr>
                    <w:noProof/>
                    <w:webHidden/>
                  </w:rPr>
                  <w:t>10</w:t>
                </w:r>
                <w:r>
                  <w:rPr>
                    <w:noProof/>
                    <w:webHidden/>
                  </w:rPr>
                  <w:fldChar w:fldCharType="end"/>
                </w:r>
              </w:hyperlink>
            </w:p>
            <w:p w14:paraId="5906B1F8" w14:textId="2D05F159"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6" w:history="1">
                <w:r w:rsidRPr="00AF1E1E">
                  <w:rPr>
                    <w:rStyle w:val="Hyperlink"/>
                    <w:noProof/>
                  </w:rPr>
                  <w:t>6.</w:t>
                </w:r>
                <w:r>
                  <w:rPr>
                    <w:rFonts w:eastAsiaTheme="minorEastAsia"/>
                    <w:noProof/>
                    <w:color w:val="auto"/>
                    <w:sz w:val="22"/>
                    <w:szCs w:val="22"/>
                    <w:lang w:val="en-GB" w:eastAsia="en-GB"/>
                  </w:rPr>
                  <w:tab/>
                </w:r>
                <w:r w:rsidRPr="00AF1E1E">
                  <w:rPr>
                    <w:rStyle w:val="Hyperlink"/>
                    <w:noProof/>
                  </w:rPr>
                  <w:t>Discussion</w:t>
                </w:r>
                <w:r>
                  <w:rPr>
                    <w:noProof/>
                    <w:webHidden/>
                  </w:rPr>
                  <w:tab/>
                </w:r>
                <w:r>
                  <w:rPr>
                    <w:noProof/>
                    <w:webHidden/>
                  </w:rPr>
                  <w:fldChar w:fldCharType="begin"/>
                </w:r>
                <w:r>
                  <w:rPr>
                    <w:noProof/>
                    <w:webHidden/>
                  </w:rPr>
                  <w:instrText xml:space="preserve"> PAGEREF _Toc58460706 \h </w:instrText>
                </w:r>
                <w:r>
                  <w:rPr>
                    <w:noProof/>
                    <w:webHidden/>
                  </w:rPr>
                </w:r>
                <w:r>
                  <w:rPr>
                    <w:noProof/>
                    <w:webHidden/>
                  </w:rPr>
                  <w:fldChar w:fldCharType="separate"/>
                </w:r>
                <w:r>
                  <w:rPr>
                    <w:noProof/>
                    <w:webHidden/>
                  </w:rPr>
                  <w:t>10</w:t>
                </w:r>
                <w:r>
                  <w:rPr>
                    <w:noProof/>
                    <w:webHidden/>
                  </w:rPr>
                  <w:fldChar w:fldCharType="end"/>
                </w:r>
              </w:hyperlink>
            </w:p>
            <w:p w14:paraId="70E667A2" w14:textId="249A4E7C"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7" w:history="1">
                <w:r w:rsidRPr="00AF1E1E">
                  <w:rPr>
                    <w:rStyle w:val="Hyperlink"/>
                    <w:noProof/>
                  </w:rPr>
                  <w:t>7.</w:t>
                </w:r>
                <w:r>
                  <w:rPr>
                    <w:rFonts w:eastAsiaTheme="minorEastAsia"/>
                    <w:noProof/>
                    <w:color w:val="auto"/>
                    <w:sz w:val="22"/>
                    <w:szCs w:val="22"/>
                    <w:lang w:val="en-GB" w:eastAsia="en-GB"/>
                  </w:rPr>
                  <w:tab/>
                </w:r>
                <w:r w:rsidRPr="00AF1E1E">
                  <w:rPr>
                    <w:rStyle w:val="Hyperlink"/>
                    <w:noProof/>
                  </w:rPr>
                  <w:t>Conclusion</w:t>
                </w:r>
                <w:r>
                  <w:rPr>
                    <w:noProof/>
                    <w:webHidden/>
                  </w:rPr>
                  <w:tab/>
                </w:r>
                <w:r>
                  <w:rPr>
                    <w:noProof/>
                    <w:webHidden/>
                  </w:rPr>
                  <w:fldChar w:fldCharType="begin"/>
                </w:r>
                <w:r>
                  <w:rPr>
                    <w:noProof/>
                    <w:webHidden/>
                  </w:rPr>
                  <w:instrText xml:space="preserve"> PAGEREF _Toc58460707 \h </w:instrText>
                </w:r>
                <w:r>
                  <w:rPr>
                    <w:noProof/>
                    <w:webHidden/>
                  </w:rPr>
                </w:r>
                <w:r>
                  <w:rPr>
                    <w:noProof/>
                    <w:webHidden/>
                  </w:rPr>
                  <w:fldChar w:fldCharType="separate"/>
                </w:r>
                <w:r>
                  <w:rPr>
                    <w:noProof/>
                    <w:webHidden/>
                  </w:rPr>
                  <w:t>11</w:t>
                </w:r>
                <w:r>
                  <w:rPr>
                    <w:noProof/>
                    <w:webHidden/>
                  </w:rPr>
                  <w:fldChar w:fldCharType="end"/>
                </w:r>
              </w:hyperlink>
            </w:p>
            <w:p w14:paraId="5222AB4F" w14:textId="717CDCD1" w:rsidR="00B47D1D" w:rsidRDefault="00B47D1D">
              <w:pPr>
                <w:pStyle w:val="TOC1"/>
                <w:tabs>
                  <w:tab w:val="left" w:pos="400"/>
                  <w:tab w:val="right" w:leader="dot" w:pos="8630"/>
                </w:tabs>
                <w:rPr>
                  <w:rFonts w:eastAsiaTheme="minorEastAsia"/>
                  <w:noProof/>
                  <w:color w:val="auto"/>
                  <w:sz w:val="22"/>
                  <w:szCs w:val="22"/>
                  <w:lang w:val="en-GB" w:eastAsia="en-GB"/>
                </w:rPr>
              </w:pPr>
              <w:hyperlink w:anchor="_Toc58460708" w:history="1">
                <w:r w:rsidRPr="00AF1E1E">
                  <w:rPr>
                    <w:rStyle w:val="Hyperlink"/>
                    <w:noProof/>
                  </w:rPr>
                  <w:t>8.</w:t>
                </w:r>
                <w:r>
                  <w:rPr>
                    <w:rFonts w:eastAsiaTheme="minorEastAsia"/>
                    <w:noProof/>
                    <w:color w:val="auto"/>
                    <w:sz w:val="22"/>
                    <w:szCs w:val="22"/>
                    <w:lang w:val="en-GB" w:eastAsia="en-GB"/>
                  </w:rPr>
                  <w:tab/>
                </w:r>
                <w:r w:rsidRPr="00AF1E1E">
                  <w:rPr>
                    <w:rStyle w:val="Hyperlink"/>
                    <w:noProof/>
                  </w:rPr>
                  <w:t>References</w:t>
                </w:r>
                <w:r>
                  <w:rPr>
                    <w:noProof/>
                    <w:webHidden/>
                  </w:rPr>
                  <w:tab/>
                </w:r>
                <w:r>
                  <w:rPr>
                    <w:noProof/>
                    <w:webHidden/>
                  </w:rPr>
                  <w:fldChar w:fldCharType="begin"/>
                </w:r>
                <w:r>
                  <w:rPr>
                    <w:noProof/>
                    <w:webHidden/>
                  </w:rPr>
                  <w:instrText xml:space="preserve"> PAGEREF _Toc58460708 \h </w:instrText>
                </w:r>
                <w:r>
                  <w:rPr>
                    <w:noProof/>
                    <w:webHidden/>
                  </w:rPr>
                </w:r>
                <w:r>
                  <w:rPr>
                    <w:noProof/>
                    <w:webHidden/>
                  </w:rPr>
                  <w:fldChar w:fldCharType="separate"/>
                </w:r>
                <w:r>
                  <w:rPr>
                    <w:noProof/>
                    <w:webHidden/>
                  </w:rPr>
                  <w:t>12</w:t>
                </w:r>
                <w:r>
                  <w:rPr>
                    <w:noProof/>
                    <w:webHidden/>
                  </w:rPr>
                  <w:fldChar w:fldCharType="end"/>
                </w:r>
              </w:hyperlink>
            </w:p>
            <w:p w14:paraId="1B45ADF0" w14:textId="77777777" w:rsidR="00FB2405" w:rsidRDefault="00FB2405">
              <w:pPr>
                <w:rPr>
                  <w:b/>
                  <w:bCs/>
                  <w:noProof/>
                </w:rPr>
              </w:pPr>
              <w:r w:rsidRPr="00714290">
                <w:rPr>
                  <w:rFonts w:ascii="Arial" w:hAnsi="Arial" w:cs="Arial"/>
                  <w:b/>
                  <w:bCs/>
                  <w:noProof/>
                </w:rPr>
                <w:fldChar w:fldCharType="end"/>
              </w:r>
            </w:p>
          </w:sdtContent>
        </w:sdt>
        <w:p w14:paraId="5B2E82C3" w14:textId="77777777" w:rsidR="00CE4096" w:rsidRPr="00FB2405" w:rsidRDefault="00FB2405">
          <w:pPr>
            <w:rPr>
              <w:rStyle w:val="Heading1Char"/>
              <w:rFonts w:eastAsiaTheme="minorHAnsi" w:cs="Arial"/>
              <w:color w:val="595959" w:themeColor="text1" w:themeTint="A6"/>
              <w:sz w:val="20"/>
            </w:rPr>
          </w:pPr>
          <w:r>
            <w:rPr>
              <w:rFonts w:cs="Arial"/>
            </w:rPr>
            <w:br w:type="page"/>
          </w:r>
        </w:p>
      </w:sdtContent>
    </w:sdt>
    <w:bookmarkEnd w:id="0" w:displacedByCustomXml="prev"/>
    <w:bookmarkEnd w:id="1" w:displacedByCustomXml="prev"/>
    <w:bookmarkEnd w:id="2" w:displacedByCustomXml="prev"/>
    <w:bookmarkEnd w:id="3" w:displacedByCustomXml="prev"/>
    <w:bookmarkEnd w:id="4" w:displacedByCustomXml="prev"/>
    <w:p w14:paraId="225B63FC" w14:textId="77777777" w:rsidR="003F0ECA" w:rsidRDefault="003F0ECA" w:rsidP="00FB2405">
      <w:pPr>
        <w:pStyle w:val="Heading1"/>
        <w:numPr>
          <w:ilvl w:val="0"/>
          <w:numId w:val="7"/>
        </w:numPr>
        <w:ind w:left="284" w:hanging="284"/>
        <w:rPr>
          <w:rFonts w:cs="Arial"/>
        </w:rPr>
      </w:pPr>
      <w:bookmarkStart w:id="5" w:name="_Toc58460701"/>
      <w:r>
        <w:rPr>
          <w:rFonts w:cs="Arial"/>
        </w:rPr>
        <w:lastRenderedPageBreak/>
        <w:t>Abstract</w:t>
      </w:r>
      <w:bookmarkEnd w:id="5"/>
    </w:p>
    <w:p w14:paraId="271778AA" w14:textId="1441C46E" w:rsidR="00B641E6" w:rsidRDefault="0029106B" w:rsidP="00A25D0D">
      <w:pPr>
        <w:pStyle w:val="ListParagraph"/>
        <w:numPr>
          <w:ilvl w:val="1"/>
          <w:numId w:val="7"/>
        </w:numPr>
        <w:spacing w:after="120"/>
        <w:ind w:left="709" w:hanging="709"/>
        <w:contextualSpacing w:val="0"/>
        <w:rPr>
          <w:rFonts w:ascii="Arial" w:hAnsi="Arial" w:cs="Arial"/>
        </w:rPr>
      </w:pPr>
      <w:r>
        <w:rPr>
          <w:rFonts w:ascii="Arial" w:hAnsi="Arial" w:cs="Arial"/>
        </w:rPr>
        <w:t xml:space="preserve">This </w:t>
      </w:r>
      <w:r w:rsidR="00B66D4A">
        <w:rPr>
          <w:rFonts w:ascii="Arial" w:hAnsi="Arial" w:cs="Arial"/>
        </w:rPr>
        <w:t xml:space="preserve">report has been created </w:t>
      </w:r>
      <w:r w:rsidR="000B33D0">
        <w:rPr>
          <w:rFonts w:ascii="Arial" w:hAnsi="Arial" w:cs="Arial"/>
        </w:rPr>
        <w:t xml:space="preserve">to detail the </w:t>
      </w:r>
      <w:r w:rsidR="00785588">
        <w:rPr>
          <w:rFonts w:ascii="Arial" w:hAnsi="Arial" w:cs="Arial"/>
        </w:rPr>
        <w:t>top-level</w:t>
      </w:r>
      <w:r w:rsidR="00743657">
        <w:rPr>
          <w:rFonts w:ascii="Arial" w:hAnsi="Arial" w:cs="Arial"/>
        </w:rPr>
        <w:t xml:space="preserve"> functioning of a military </w:t>
      </w:r>
      <w:r w:rsidR="00184C71">
        <w:rPr>
          <w:rFonts w:ascii="Arial" w:hAnsi="Arial" w:cs="Arial"/>
        </w:rPr>
        <w:t>grade hand gr</w:t>
      </w:r>
      <w:r w:rsidR="00B43DD8">
        <w:rPr>
          <w:rFonts w:ascii="Arial" w:hAnsi="Arial" w:cs="Arial"/>
        </w:rPr>
        <w:t>enade and the</w:t>
      </w:r>
      <w:r w:rsidR="00FC7AA5">
        <w:rPr>
          <w:rFonts w:ascii="Arial" w:hAnsi="Arial" w:cs="Arial"/>
        </w:rPr>
        <w:t xml:space="preserve"> </w:t>
      </w:r>
      <w:r w:rsidR="00727F43">
        <w:rPr>
          <w:rFonts w:ascii="Arial" w:hAnsi="Arial" w:cs="Arial"/>
        </w:rPr>
        <w:t xml:space="preserve">considerations that </w:t>
      </w:r>
      <w:proofErr w:type="gramStart"/>
      <w:r w:rsidR="00727F43">
        <w:rPr>
          <w:rFonts w:ascii="Arial" w:hAnsi="Arial" w:cs="Arial"/>
        </w:rPr>
        <w:t>have to</w:t>
      </w:r>
      <w:proofErr w:type="gramEnd"/>
      <w:r w:rsidR="00727F43">
        <w:rPr>
          <w:rFonts w:ascii="Arial" w:hAnsi="Arial" w:cs="Arial"/>
        </w:rPr>
        <w:t xml:space="preserve"> be made in the selection of the energetic materials that make up the </w:t>
      </w:r>
      <w:r w:rsidR="00FF139D">
        <w:rPr>
          <w:rFonts w:ascii="Arial" w:hAnsi="Arial" w:cs="Arial"/>
        </w:rPr>
        <w:t xml:space="preserve">explosive train. </w:t>
      </w:r>
      <w:r w:rsidR="00B641E6">
        <w:rPr>
          <w:rFonts w:ascii="Arial" w:hAnsi="Arial" w:cs="Arial"/>
        </w:rPr>
        <w:t xml:space="preserve"> </w:t>
      </w:r>
    </w:p>
    <w:p w14:paraId="4A7CDB7D" w14:textId="13C33BB2" w:rsidR="003F0ECA" w:rsidRDefault="00016102" w:rsidP="00A25D0D">
      <w:pPr>
        <w:pStyle w:val="ListParagraph"/>
        <w:numPr>
          <w:ilvl w:val="1"/>
          <w:numId w:val="7"/>
        </w:numPr>
        <w:spacing w:after="120"/>
        <w:ind w:left="709" w:hanging="709"/>
        <w:contextualSpacing w:val="0"/>
        <w:rPr>
          <w:rFonts w:ascii="Arial" w:hAnsi="Arial" w:cs="Arial"/>
        </w:rPr>
      </w:pPr>
      <w:r>
        <w:rPr>
          <w:rFonts w:ascii="Arial" w:hAnsi="Arial" w:cs="Arial"/>
        </w:rPr>
        <w:t>For e</w:t>
      </w:r>
      <w:r w:rsidR="00D10425">
        <w:rPr>
          <w:rFonts w:ascii="Arial" w:hAnsi="Arial" w:cs="Arial"/>
        </w:rPr>
        <w:t xml:space="preserve">ach phase of the initiation train through to </w:t>
      </w:r>
      <w:r w:rsidR="000F0B55">
        <w:rPr>
          <w:rFonts w:ascii="Arial" w:hAnsi="Arial" w:cs="Arial"/>
        </w:rPr>
        <w:t xml:space="preserve">the main effect materials will be </w:t>
      </w:r>
      <w:r>
        <w:rPr>
          <w:rFonts w:ascii="Arial" w:hAnsi="Arial" w:cs="Arial"/>
        </w:rPr>
        <w:t xml:space="preserve">identified </w:t>
      </w:r>
      <w:r w:rsidR="00606825">
        <w:rPr>
          <w:rFonts w:ascii="Arial" w:hAnsi="Arial" w:cs="Arial"/>
        </w:rPr>
        <w:t>and</w:t>
      </w:r>
      <w:r w:rsidR="00BE5B0E">
        <w:rPr>
          <w:rFonts w:ascii="Arial" w:hAnsi="Arial" w:cs="Arial"/>
        </w:rPr>
        <w:t xml:space="preserve"> have their mechanism</w:t>
      </w:r>
      <w:r w:rsidR="00236242">
        <w:rPr>
          <w:rFonts w:ascii="Arial" w:hAnsi="Arial" w:cs="Arial"/>
        </w:rPr>
        <w:t xml:space="preserve"> of energy release</w:t>
      </w:r>
      <w:r w:rsidR="00606825">
        <w:rPr>
          <w:rFonts w:ascii="Arial" w:hAnsi="Arial" w:cs="Arial"/>
        </w:rPr>
        <w:t xml:space="preserve"> </w:t>
      </w:r>
      <w:r w:rsidR="00E068FA">
        <w:rPr>
          <w:rFonts w:ascii="Arial" w:hAnsi="Arial" w:cs="Arial"/>
        </w:rPr>
        <w:t>described</w:t>
      </w:r>
      <w:r w:rsidR="00F60F5C">
        <w:rPr>
          <w:rFonts w:ascii="Arial" w:hAnsi="Arial" w:cs="Arial"/>
        </w:rPr>
        <w:t>.</w:t>
      </w:r>
    </w:p>
    <w:p w14:paraId="32FD1A0F" w14:textId="3A2E3018" w:rsidR="00F60F5C" w:rsidRPr="003F2C68" w:rsidRDefault="00236242" w:rsidP="00A25D0D">
      <w:pPr>
        <w:pStyle w:val="ListParagraph"/>
        <w:numPr>
          <w:ilvl w:val="1"/>
          <w:numId w:val="7"/>
        </w:numPr>
        <w:spacing w:after="120"/>
        <w:ind w:left="709" w:hanging="709"/>
        <w:contextualSpacing w:val="0"/>
        <w:rPr>
          <w:rFonts w:ascii="Arial" w:hAnsi="Arial" w:cs="Arial"/>
        </w:rPr>
      </w:pPr>
      <w:r>
        <w:rPr>
          <w:rFonts w:ascii="Arial" w:hAnsi="Arial" w:cs="Arial"/>
        </w:rPr>
        <w:t xml:space="preserve">The completed article </w:t>
      </w:r>
      <w:r w:rsidR="00DD1C91">
        <w:rPr>
          <w:rFonts w:ascii="Arial" w:hAnsi="Arial" w:cs="Arial"/>
        </w:rPr>
        <w:t>detailed in this report is not for manufacture</w:t>
      </w:r>
      <w:r w:rsidR="00A12781">
        <w:rPr>
          <w:rFonts w:ascii="Arial" w:hAnsi="Arial" w:cs="Arial"/>
        </w:rPr>
        <w:t xml:space="preserve"> and</w:t>
      </w:r>
      <w:r w:rsidR="00DD1C91">
        <w:rPr>
          <w:rFonts w:ascii="Arial" w:hAnsi="Arial" w:cs="Arial"/>
        </w:rPr>
        <w:t xml:space="preserve"> is only intended to </w:t>
      </w:r>
      <w:r w:rsidR="006E00F3">
        <w:rPr>
          <w:rFonts w:ascii="Arial" w:hAnsi="Arial" w:cs="Arial"/>
        </w:rPr>
        <w:t xml:space="preserve">demonstrate the theoretical knowledge gained during the </w:t>
      </w:r>
      <w:r w:rsidR="00AD3911">
        <w:rPr>
          <w:rFonts w:ascii="Arial" w:hAnsi="Arial" w:cs="Arial"/>
        </w:rPr>
        <w:t>duration of the chemistry module</w:t>
      </w:r>
      <w:r w:rsidR="007C75C7">
        <w:rPr>
          <w:rFonts w:ascii="Arial" w:hAnsi="Arial" w:cs="Arial"/>
        </w:rPr>
        <w:t xml:space="preserve">. </w:t>
      </w:r>
    </w:p>
    <w:p w14:paraId="32DD8E83" w14:textId="77777777" w:rsidR="00FB2405" w:rsidRPr="00FB2405" w:rsidRDefault="003F0ECA" w:rsidP="00A25D0D">
      <w:pPr>
        <w:pStyle w:val="Heading1"/>
        <w:numPr>
          <w:ilvl w:val="0"/>
          <w:numId w:val="7"/>
        </w:numPr>
        <w:spacing w:after="120"/>
        <w:ind w:left="284" w:hanging="284"/>
        <w:rPr>
          <w:rFonts w:cs="Arial"/>
        </w:rPr>
      </w:pPr>
      <w:bookmarkStart w:id="6" w:name="_Toc58460702"/>
      <w:r>
        <w:rPr>
          <w:rFonts w:cs="Arial"/>
        </w:rPr>
        <w:t>Introduction</w:t>
      </w:r>
      <w:bookmarkEnd w:id="6"/>
      <w:r>
        <w:rPr>
          <w:rFonts w:cs="Arial"/>
        </w:rPr>
        <w:tab/>
      </w:r>
    </w:p>
    <w:p w14:paraId="39A65546" w14:textId="7E9FCB4E" w:rsidR="009D0724" w:rsidRPr="005B77C2" w:rsidRDefault="008D4AD3" w:rsidP="005B77C2">
      <w:pPr>
        <w:pStyle w:val="ListParagraph"/>
        <w:numPr>
          <w:ilvl w:val="1"/>
          <w:numId w:val="7"/>
        </w:numPr>
        <w:spacing w:after="120"/>
        <w:ind w:left="709" w:hanging="709"/>
        <w:contextualSpacing w:val="0"/>
        <w:rPr>
          <w:rFonts w:ascii="Arial" w:hAnsi="Arial" w:cs="Arial"/>
        </w:rPr>
      </w:pPr>
      <w:r w:rsidRPr="00E049E2">
        <w:rPr>
          <w:rFonts w:ascii="Arial" w:hAnsi="Arial" w:cs="Arial"/>
          <w:i/>
          <w:iCs/>
        </w:rPr>
        <w:t>Early hand grenades</w:t>
      </w:r>
      <w:r w:rsidR="005B77C2" w:rsidRPr="00E049E2">
        <w:rPr>
          <w:rFonts w:ascii="Arial" w:hAnsi="Arial" w:cs="Arial"/>
          <w:i/>
          <w:iCs/>
        </w:rPr>
        <w:t xml:space="preserve"> and </w:t>
      </w:r>
      <w:r w:rsidRPr="00E049E2">
        <w:rPr>
          <w:rFonts w:ascii="Arial" w:hAnsi="Arial" w:cs="Arial"/>
          <w:i/>
          <w:iCs/>
        </w:rPr>
        <w:t>Evolution to modern style</w:t>
      </w:r>
      <w:r w:rsidR="00E2374B" w:rsidRPr="00E049E2">
        <w:rPr>
          <w:rFonts w:ascii="Arial" w:hAnsi="Arial" w:cs="Arial"/>
          <w:i/>
          <w:iCs/>
        </w:rPr>
        <w:t xml:space="preserve"> </w:t>
      </w:r>
      <w:r w:rsidR="00E049E2">
        <w:rPr>
          <w:rFonts w:ascii="Arial" w:hAnsi="Arial" w:cs="Arial"/>
        </w:rPr>
        <w:t xml:space="preserve">Hand grenades have been used in warfare for centuries with some of </w:t>
      </w:r>
      <w:r w:rsidR="00290902">
        <w:rPr>
          <w:rFonts w:ascii="Arial" w:hAnsi="Arial" w:cs="Arial"/>
        </w:rPr>
        <w:t xml:space="preserve">earliest being recorded </w:t>
      </w:r>
      <w:r w:rsidR="00975D55">
        <w:rPr>
          <w:rFonts w:ascii="Arial" w:hAnsi="Arial" w:cs="Arial"/>
        </w:rPr>
        <w:t xml:space="preserve">as being used </w:t>
      </w:r>
      <w:r w:rsidR="000E7C59">
        <w:rPr>
          <w:rFonts w:ascii="Arial" w:hAnsi="Arial" w:cs="Arial"/>
        </w:rPr>
        <w:t xml:space="preserve">as incendiary weapons </w:t>
      </w:r>
      <w:r w:rsidR="00975D55">
        <w:rPr>
          <w:rFonts w:ascii="Arial" w:hAnsi="Arial" w:cs="Arial"/>
        </w:rPr>
        <w:t>during the Byzantine period</w:t>
      </w:r>
      <w:r w:rsidR="00B67C9F">
        <w:rPr>
          <w:rFonts w:ascii="Arial" w:hAnsi="Arial" w:cs="Arial"/>
        </w:rPr>
        <w:t xml:space="preserve"> (</w:t>
      </w:r>
      <w:r w:rsidR="00E9235D">
        <w:rPr>
          <w:rFonts w:ascii="Arial" w:hAnsi="Arial" w:cs="Arial"/>
        </w:rPr>
        <w:t>330 to 1453 CE)</w:t>
      </w:r>
      <w:r w:rsidR="0058594E">
        <w:rPr>
          <w:rFonts w:ascii="Arial" w:hAnsi="Arial" w:cs="Arial"/>
        </w:rPr>
        <w:t xml:space="preserve">. These </w:t>
      </w:r>
      <w:r w:rsidR="00E9235D">
        <w:rPr>
          <w:rFonts w:ascii="Arial" w:hAnsi="Arial" w:cs="Arial"/>
        </w:rPr>
        <w:t xml:space="preserve">weapons </w:t>
      </w:r>
      <w:r w:rsidR="00395AE8">
        <w:rPr>
          <w:rFonts w:ascii="Arial" w:hAnsi="Arial" w:cs="Arial"/>
        </w:rPr>
        <w:t xml:space="preserve">were </w:t>
      </w:r>
      <w:r w:rsidR="00451EA1">
        <w:rPr>
          <w:rFonts w:ascii="Arial" w:hAnsi="Arial" w:cs="Arial"/>
        </w:rPr>
        <w:t xml:space="preserve">relatively crude </w:t>
      </w:r>
      <w:r w:rsidR="00395AE8">
        <w:rPr>
          <w:rFonts w:ascii="Arial" w:hAnsi="Arial" w:cs="Arial"/>
        </w:rPr>
        <w:t xml:space="preserve">compared to modern grenades often </w:t>
      </w:r>
      <w:r w:rsidR="009810F6">
        <w:rPr>
          <w:rFonts w:ascii="Arial" w:hAnsi="Arial" w:cs="Arial"/>
        </w:rPr>
        <w:t xml:space="preserve">made with </w:t>
      </w:r>
      <w:r w:rsidR="0016756F">
        <w:rPr>
          <w:rFonts w:ascii="Arial" w:hAnsi="Arial" w:cs="Arial"/>
        </w:rPr>
        <w:t xml:space="preserve">a </w:t>
      </w:r>
      <w:r w:rsidR="00BF6789">
        <w:rPr>
          <w:rFonts w:ascii="Arial" w:hAnsi="Arial" w:cs="Arial"/>
        </w:rPr>
        <w:t xml:space="preserve">ceramic body </w:t>
      </w:r>
      <w:r w:rsidR="007B2BCA">
        <w:rPr>
          <w:rFonts w:ascii="Arial" w:hAnsi="Arial" w:cs="Arial"/>
        </w:rPr>
        <w:t>filled with a</w:t>
      </w:r>
      <w:r w:rsidR="004C3AD4">
        <w:rPr>
          <w:rFonts w:ascii="Arial" w:hAnsi="Arial" w:cs="Arial"/>
        </w:rPr>
        <w:t xml:space="preserve">n </w:t>
      </w:r>
      <w:r w:rsidR="0029711A">
        <w:rPr>
          <w:rFonts w:ascii="Arial" w:hAnsi="Arial" w:cs="Arial"/>
        </w:rPr>
        <w:t>exact composition</w:t>
      </w:r>
      <w:r w:rsidR="004C3AD4" w:rsidRPr="004C3AD4">
        <w:rPr>
          <w:rFonts w:ascii="Arial" w:hAnsi="Arial" w:cs="Arial"/>
        </w:rPr>
        <w:t xml:space="preserve"> </w:t>
      </w:r>
      <w:r w:rsidR="004C3AD4">
        <w:rPr>
          <w:rFonts w:ascii="Arial" w:hAnsi="Arial" w:cs="Arial"/>
        </w:rPr>
        <w:t>that</w:t>
      </w:r>
      <w:r w:rsidR="00BB2678">
        <w:rPr>
          <w:rFonts w:ascii="Arial" w:hAnsi="Arial" w:cs="Arial"/>
        </w:rPr>
        <w:t xml:space="preserve"> has remained</w:t>
      </w:r>
      <w:r w:rsidR="004C3AD4">
        <w:rPr>
          <w:rFonts w:ascii="Arial" w:hAnsi="Arial" w:cs="Arial"/>
        </w:rPr>
        <w:t xml:space="preserve"> undiscovered</w:t>
      </w:r>
      <w:r w:rsidR="00BB2678">
        <w:rPr>
          <w:rFonts w:ascii="Arial" w:hAnsi="Arial" w:cs="Arial"/>
        </w:rPr>
        <w:t xml:space="preserve">. </w:t>
      </w:r>
    </w:p>
    <w:p w14:paraId="3D223CC4" w14:textId="479C3034" w:rsidR="000258AF" w:rsidRDefault="0062666B" w:rsidP="00A25D0D">
      <w:pPr>
        <w:pStyle w:val="ListParagraph"/>
        <w:numPr>
          <w:ilvl w:val="1"/>
          <w:numId w:val="7"/>
        </w:numPr>
        <w:spacing w:after="120"/>
        <w:ind w:left="709" w:hanging="709"/>
        <w:contextualSpacing w:val="0"/>
        <w:rPr>
          <w:rFonts w:ascii="Arial" w:hAnsi="Arial" w:cs="Arial"/>
        </w:rPr>
      </w:pPr>
      <w:r>
        <w:rPr>
          <w:rFonts w:ascii="Arial" w:hAnsi="Arial" w:cs="Arial"/>
        </w:rPr>
        <w:t>The designs were enhanced th</w:t>
      </w:r>
      <w:r w:rsidR="00042A7D">
        <w:rPr>
          <w:rFonts w:ascii="Arial" w:hAnsi="Arial" w:cs="Arial"/>
        </w:rPr>
        <w:t>rough the centuries</w:t>
      </w:r>
      <w:r w:rsidR="00267D8C">
        <w:rPr>
          <w:rFonts w:ascii="Arial" w:hAnsi="Arial" w:cs="Arial"/>
        </w:rPr>
        <w:t xml:space="preserve"> </w:t>
      </w:r>
      <w:r w:rsidR="003A4182">
        <w:rPr>
          <w:rFonts w:ascii="Arial" w:hAnsi="Arial" w:cs="Arial"/>
        </w:rPr>
        <w:t xml:space="preserve">which lead to </w:t>
      </w:r>
      <w:r w:rsidR="00841529">
        <w:rPr>
          <w:rFonts w:ascii="Arial" w:hAnsi="Arial" w:cs="Arial"/>
        </w:rPr>
        <w:t xml:space="preserve">multiple effects being </w:t>
      </w:r>
      <w:r w:rsidR="00267D8C">
        <w:rPr>
          <w:rFonts w:ascii="Arial" w:hAnsi="Arial" w:cs="Arial"/>
        </w:rPr>
        <w:t xml:space="preserve">identified and </w:t>
      </w:r>
      <w:r w:rsidR="00AC53EC">
        <w:rPr>
          <w:rFonts w:ascii="Arial" w:hAnsi="Arial" w:cs="Arial"/>
        </w:rPr>
        <w:t xml:space="preserve">improved for greater results. </w:t>
      </w:r>
      <w:r w:rsidR="0039778F">
        <w:rPr>
          <w:rFonts w:ascii="Arial" w:hAnsi="Arial" w:cs="Arial"/>
        </w:rPr>
        <w:t xml:space="preserve">There are multiple </w:t>
      </w:r>
      <w:r w:rsidR="003B21FD">
        <w:rPr>
          <w:rFonts w:ascii="Arial" w:hAnsi="Arial" w:cs="Arial"/>
        </w:rPr>
        <w:t xml:space="preserve">styles of grenade used in most modern military forces </w:t>
      </w:r>
      <w:r w:rsidR="00F84BC1">
        <w:rPr>
          <w:rFonts w:ascii="Arial" w:hAnsi="Arial" w:cs="Arial"/>
        </w:rPr>
        <w:t xml:space="preserve">with fragmentation </w:t>
      </w:r>
      <w:r w:rsidR="009427EE">
        <w:rPr>
          <w:rFonts w:ascii="Arial" w:hAnsi="Arial" w:cs="Arial"/>
        </w:rPr>
        <w:t>grenades, smoke</w:t>
      </w:r>
      <w:r w:rsidR="00621319">
        <w:rPr>
          <w:rFonts w:ascii="Arial" w:hAnsi="Arial" w:cs="Arial"/>
        </w:rPr>
        <w:t xml:space="preserve"> </w:t>
      </w:r>
      <w:r w:rsidR="009427EE">
        <w:rPr>
          <w:rFonts w:ascii="Arial" w:hAnsi="Arial" w:cs="Arial"/>
        </w:rPr>
        <w:t>grenades</w:t>
      </w:r>
      <w:r w:rsidR="00621319">
        <w:rPr>
          <w:rFonts w:ascii="Arial" w:hAnsi="Arial" w:cs="Arial"/>
        </w:rPr>
        <w:t xml:space="preserve"> and</w:t>
      </w:r>
      <w:r w:rsidR="009427EE">
        <w:rPr>
          <w:rFonts w:ascii="Arial" w:hAnsi="Arial" w:cs="Arial"/>
        </w:rPr>
        <w:t xml:space="preserve"> incendiary</w:t>
      </w:r>
      <w:r w:rsidR="00621319">
        <w:rPr>
          <w:rFonts w:ascii="Arial" w:hAnsi="Arial" w:cs="Arial"/>
        </w:rPr>
        <w:t xml:space="preserve"> grenades to name a few. </w:t>
      </w:r>
      <w:r w:rsidR="009427EE">
        <w:rPr>
          <w:rFonts w:ascii="Arial" w:hAnsi="Arial" w:cs="Arial"/>
        </w:rPr>
        <w:t xml:space="preserve"> </w:t>
      </w:r>
    </w:p>
    <w:p w14:paraId="460ED1E4" w14:textId="554A3EAD" w:rsidR="00BD5FB9" w:rsidRDefault="00CA7856" w:rsidP="00840DD1">
      <w:pPr>
        <w:pStyle w:val="ListParagraph"/>
        <w:numPr>
          <w:ilvl w:val="1"/>
          <w:numId w:val="7"/>
        </w:numPr>
        <w:spacing w:after="120"/>
        <w:ind w:left="709" w:hanging="709"/>
        <w:contextualSpacing w:val="0"/>
        <w:rPr>
          <w:rFonts w:ascii="Arial" w:hAnsi="Arial" w:cs="Arial"/>
        </w:rPr>
      </w:pPr>
      <w:r>
        <w:rPr>
          <w:rFonts w:ascii="Arial" w:hAnsi="Arial" w:cs="Arial"/>
        </w:rPr>
        <w:t xml:space="preserve">This report will focus on </w:t>
      </w:r>
      <w:r w:rsidR="003D6107">
        <w:rPr>
          <w:rFonts w:ascii="Arial" w:hAnsi="Arial" w:cs="Arial"/>
        </w:rPr>
        <w:t xml:space="preserve">the </w:t>
      </w:r>
      <w:r w:rsidR="004857BA">
        <w:rPr>
          <w:rFonts w:ascii="Arial" w:hAnsi="Arial" w:cs="Arial"/>
        </w:rPr>
        <w:t xml:space="preserve">explosive components used in </w:t>
      </w:r>
      <w:r w:rsidR="00E72B43">
        <w:rPr>
          <w:rFonts w:ascii="Arial" w:hAnsi="Arial" w:cs="Arial"/>
        </w:rPr>
        <w:t xml:space="preserve">a High Explosive (HE) grenade </w:t>
      </w:r>
      <w:r w:rsidR="00D6320B">
        <w:rPr>
          <w:rFonts w:ascii="Arial" w:hAnsi="Arial" w:cs="Arial"/>
        </w:rPr>
        <w:t xml:space="preserve">commonly manufactured to have a fragmenting effect to </w:t>
      </w:r>
      <w:r w:rsidR="00AC7C00">
        <w:rPr>
          <w:rFonts w:ascii="Arial" w:hAnsi="Arial" w:cs="Arial"/>
        </w:rPr>
        <w:t>combat infantry and</w:t>
      </w:r>
      <w:r w:rsidR="0047014C">
        <w:rPr>
          <w:rFonts w:ascii="Arial" w:hAnsi="Arial" w:cs="Arial"/>
        </w:rPr>
        <w:t xml:space="preserve"> other</w:t>
      </w:r>
      <w:r w:rsidR="00C4598E">
        <w:rPr>
          <w:rFonts w:ascii="Arial" w:hAnsi="Arial" w:cs="Arial"/>
        </w:rPr>
        <w:t xml:space="preserve"> lightly protected </w:t>
      </w:r>
      <w:r w:rsidR="0047014C">
        <w:rPr>
          <w:rFonts w:ascii="Arial" w:hAnsi="Arial" w:cs="Arial"/>
        </w:rPr>
        <w:t>targets.</w:t>
      </w:r>
    </w:p>
    <w:p w14:paraId="1C535A53" w14:textId="34EEEF87" w:rsidR="00683790" w:rsidRDefault="00683790" w:rsidP="00840DD1">
      <w:pPr>
        <w:pStyle w:val="ListParagraph"/>
        <w:numPr>
          <w:ilvl w:val="1"/>
          <w:numId w:val="7"/>
        </w:numPr>
        <w:spacing w:after="120"/>
        <w:ind w:left="709" w:hanging="709"/>
        <w:contextualSpacing w:val="0"/>
        <w:rPr>
          <w:rFonts w:ascii="Arial" w:hAnsi="Arial" w:cs="Arial"/>
        </w:rPr>
      </w:pPr>
      <w:r>
        <w:rPr>
          <w:rFonts w:ascii="Arial" w:hAnsi="Arial" w:cs="Arial"/>
        </w:rPr>
        <w:t xml:space="preserve">An example image of a </w:t>
      </w:r>
      <w:r w:rsidR="007A6447">
        <w:rPr>
          <w:rFonts w:ascii="Arial" w:hAnsi="Arial" w:cs="Arial"/>
        </w:rPr>
        <w:t xml:space="preserve">time delay </w:t>
      </w:r>
      <w:r>
        <w:rPr>
          <w:rFonts w:ascii="Arial" w:hAnsi="Arial" w:cs="Arial"/>
        </w:rPr>
        <w:t xml:space="preserve">fragmentation </w:t>
      </w:r>
      <w:r w:rsidR="00CA05B7">
        <w:rPr>
          <w:rFonts w:ascii="Arial" w:hAnsi="Arial" w:cs="Arial"/>
        </w:rPr>
        <w:t>grenade</w:t>
      </w:r>
      <w:sdt>
        <w:sdtPr>
          <w:rPr>
            <w:rFonts w:ascii="Arial" w:hAnsi="Arial" w:cs="Arial"/>
          </w:rPr>
          <w:id w:val="1814829738"/>
          <w:citation/>
        </w:sdtPr>
        <w:sdtEndPr/>
        <w:sdtContent>
          <w:r w:rsidR="007A6447">
            <w:rPr>
              <w:rFonts w:ascii="Arial" w:hAnsi="Arial" w:cs="Arial"/>
            </w:rPr>
            <w:fldChar w:fldCharType="begin"/>
          </w:r>
          <w:r w:rsidR="007A6447">
            <w:rPr>
              <w:rFonts w:ascii="Arial" w:hAnsi="Arial" w:cs="Arial"/>
            </w:rPr>
            <w:instrText xml:space="preserve"> CITATION Tom02 \l 1033 </w:instrText>
          </w:r>
          <w:r w:rsidR="007A6447">
            <w:rPr>
              <w:rFonts w:ascii="Arial" w:hAnsi="Arial" w:cs="Arial"/>
            </w:rPr>
            <w:fldChar w:fldCharType="separate"/>
          </w:r>
          <w:r w:rsidR="007A6447">
            <w:rPr>
              <w:rFonts w:ascii="Arial" w:hAnsi="Arial" w:cs="Arial"/>
              <w:noProof/>
            </w:rPr>
            <w:t xml:space="preserve"> </w:t>
          </w:r>
          <w:r w:rsidR="007A6447" w:rsidRPr="007A6447">
            <w:rPr>
              <w:rFonts w:ascii="Arial" w:hAnsi="Arial" w:cs="Arial"/>
              <w:noProof/>
            </w:rPr>
            <w:t>[1]</w:t>
          </w:r>
          <w:r w:rsidR="007A6447">
            <w:rPr>
              <w:rFonts w:ascii="Arial" w:hAnsi="Arial" w:cs="Arial"/>
            </w:rPr>
            <w:fldChar w:fldCharType="end"/>
          </w:r>
        </w:sdtContent>
      </w:sdt>
      <w:r w:rsidR="00CA05B7">
        <w:rPr>
          <w:rFonts w:ascii="Arial" w:hAnsi="Arial" w:cs="Arial"/>
        </w:rPr>
        <w:t xml:space="preserve"> can be seen in figure 1.</w:t>
      </w:r>
    </w:p>
    <w:p w14:paraId="344E5D32" w14:textId="4D67D8AC" w:rsidR="00CE4096" w:rsidRDefault="00BD5FB9" w:rsidP="00BD5FB9">
      <w:pPr>
        <w:pStyle w:val="ListParagraph"/>
        <w:spacing w:after="120"/>
        <w:ind w:left="709"/>
        <w:contextualSpacing w:val="0"/>
        <w:jc w:val="center"/>
        <w:rPr>
          <w:rFonts w:ascii="Arial" w:hAnsi="Arial" w:cs="Arial"/>
        </w:rPr>
      </w:pPr>
      <w:r w:rsidRPr="00BD5FB9">
        <w:rPr>
          <w:noProof/>
        </w:rPr>
        <w:drawing>
          <wp:inline distT="0" distB="0" distL="0" distR="0" wp14:anchorId="7CD1B949" wp14:editId="4E62D583">
            <wp:extent cx="2286000" cy="23840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08225" cy="2407268"/>
                    </a:xfrm>
                    <a:prstGeom prst="rect">
                      <a:avLst/>
                    </a:prstGeom>
                  </pic:spPr>
                </pic:pic>
              </a:graphicData>
            </a:graphic>
          </wp:inline>
        </w:drawing>
      </w:r>
    </w:p>
    <w:p w14:paraId="23F01507" w14:textId="1DF1AAB3" w:rsidR="007A6447" w:rsidRDefault="007A6447" w:rsidP="00BD5FB9">
      <w:pPr>
        <w:pStyle w:val="ListParagraph"/>
        <w:spacing w:after="120"/>
        <w:ind w:left="709"/>
        <w:contextualSpacing w:val="0"/>
        <w:jc w:val="center"/>
        <w:rPr>
          <w:rFonts w:ascii="Arial" w:hAnsi="Arial" w:cs="Arial"/>
        </w:rPr>
      </w:pPr>
      <w:r>
        <w:rPr>
          <w:rFonts w:ascii="Arial" w:hAnsi="Arial" w:cs="Arial"/>
        </w:rPr>
        <w:t>Figure 1.</w:t>
      </w:r>
    </w:p>
    <w:p w14:paraId="60058886" w14:textId="1840A7C5" w:rsidR="002F15D3" w:rsidRPr="002F15D3" w:rsidRDefault="003F0ECA" w:rsidP="002B7230">
      <w:pPr>
        <w:pStyle w:val="Heading1"/>
        <w:numPr>
          <w:ilvl w:val="0"/>
          <w:numId w:val="7"/>
        </w:numPr>
        <w:spacing w:after="120"/>
      </w:pPr>
      <w:bookmarkStart w:id="7" w:name="_Toc58460703"/>
      <w:r>
        <w:lastRenderedPageBreak/>
        <w:t>Method</w:t>
      </w:r>
      <w:r w:rsidR="00546E1E">
        <w:t xml:space="preserve"> – </w:t>
      </w:r>
      <w:r w:rsidR="0017183F">
        <w:t>Tools for selecting energetics</w:t>
      </w:r>
      <w:bookmarkEnd w:id="7"/>
      <w:r w:rsidR="0017183F">
        <w:t xml:space="preserve"> </w:t>
      </w:r>
    </w:p>
    <w:p w14:paraId="6DC7F2C6" w14:textId="5A797441" w:rsidR="00CF4F05" w:rsidRPr="00CF4F05" w:rsidRDefault="007146A9" w:rsidP="00CC51AC">
      <w:pPr>
        <w:pStyle w:val="ListParagraph"/>
        <w:numPr>
          <w:ilvl w:val="1"/>
          <w:numId w:val="7"/>
        </w:numPr>
        <w:spacing w:after="120"/>
        <w:ind w:left="567" w:hanging="567"/>
        <w:contextualSpacing w:val="0"/>
      </w:pPr>
      <w:r>
        <w:rPr>
          <w:rFonts w:ascii="Arial" w:hAnsi="Arial" w:cs="Arial"/>
        </w:rPr>
        <w:t xml:space="preserve">For the example grenade </w:t>
      </w:r>
      <w:r w:rsidR="00FE58A6">
        <w:rPr>
          <w:rFonts w:ascii="Arial" w:hAnsi="Arial" w:cs="Arial"/>
        </w:rPr>
        <w:t xml:space="preserve">in figure 1 the following </w:t>
      </w:r>
      <w:r w:rsidR="00327066">
        <w:rPr>
          <w:rFonts w:ascii="Arial" w:hAnsi="Arial" w:cs="Arial"/>
        </w:rPr>
        <w:t xml:space="preserve">explosive components need to </w:t>
      </w:r>
      <w:r w:rsidR="00725C39">
        <w:rPr>
          <w:rFonts w:ascii="Arial" w:hAnsi="Arial" w:cs="Arial"/>
        </w:rPr>
        <w:t>identified</w:t>
      </w:r>
      <w:r w:rsidR="009A4D8F">
        <w:rPr>
          <w:rFonts w:ascii="Arial" w:hAnsi="Arial" w:cs="Arial"/>
        </w:rPr>
        <w:t xml:space="preserve">, </w:t>
      </w:r>
      <w:r w:rsidR="00926D26">
        <w:rPr>
          <w:rFonts w:ascii="Arial" w:hAnsi="Arial" w:cs="Arial"/>
        </w:rPr>
        <w:t xml:space="preserve">with each of their chemical make-ups </w:t>
      </w:r>
      <w:r w:rsidR="00E53972">
        <w:rPr>
          <w:rFonts w:ascii="Arial" w:hAnsi="Arial" w:cs="Arial"/>
        </w:rPr>
        <w:t xml:space="preserve">assessed to ensure that the </w:t>
      </w:r>
      <w:r w:rsidR="00E7473F">
        <w:rPr>
          <w:rFonts w:ascii="Arial" w:hAnsi="Arial" w:cs="Arial"/>
        </w:rPr>
        <w:t xml:space="preserve">input received is sufficient to </w:t>
      </w:r>
      <w:r w:rsidR="0044421E">
        <w:rPr>
          <w:rFonts w:ascii="Arial" w:hAnsi="Arial" w:cs="Arial"/>
        </w:rPr>
        <w:t>cause a reaction and that their output is</w:t>
      </w:r>
      <w:r w:rsidR="003E1A70">
        <w:rPr>
          <w:rFonts w:ascii="Arial" w:hAnsi="Arial" w:cs="Arial"/>
        </w:rPr>
        <w:t xml:space="preserve"> also sufficient to c</w:t>
      </w:r>
      <w:r w:rsidR="005A769A">
        <w:rPr>
          <w:rFonts w:ascii="Arial" w:hAnsi="Arial" w:cs="Arial"/>
        </w:rPr>
        <w:t xml:space="preserve">ause </w:t>
      </w:r>
      <w:r w:rsidR="006B3D5A">
        <w:rPr>
          <w:rFonts w:ascii="Arial" w:hAnsi="Arial" w:cs="Arial"/>
        </w:rPr>
        <w:t xml:space="preserve">an appropriate </w:t>
      </w:r>
      <w:r w:rsidR="00CF4F05">
        <w:rPr>
          <w:rFonts w:ascii="Arial" w:hAnsi="Arial" w:cs="Arial"/>
        </w:rPr>
        <w:t xml:space="preserve">reaction in the next component to continue on the explosive chain. </w:t>
      </w:r>
    </w:p>
    <w:p w14:paraId="2687EA25" w14:textId="04339D1E" w:rsidR="006E7E1B" w:rsidRPr="00EB1D12" w:rsidRDefault="00CF4F05" w:rsidP="00CC51AC">
      <w:pPr>
        <w:pStyle w:val="ListParagraph"/>
        <w:numPr>
          <w:ilvl w:val="1"/>
          <w:numId w:val="7"/>
        </w:numPr>
        <w:spacing w:after="120"/>
        <w:ind w:left="567" w:hanging="567"/>
        <w:contextualSpacing w:val="0"/>
      </w:pPr>
      <w:r>
        <w:rPr>
          <w:rFonts w:ascii="Arial" w:hAnsi="Arial" w:cs="Arial"/>
        </w:rPr>
        <w:t>Th</w:t>
      </w:r>
      <w:r w:rsidR="005C2C0B">
        <w:rPr>
          <w:rFonts w:ascii="Arial" w:hAnsi="Arial" w:cs="Arial"/>
        </w:rPr>
        <w:t xml:space="preserve">ere are </w:t>
      </w:r>
      <w:proofErr w:type="gramStart"/>
      <w:r w:rsidR="005C2C0B">
        <w:rPr>
          <w:rFonts w:ascii="Arial" w:hAnsi="Arial" w:cs="Arial"/>
        </w:rPr>
        <w:t>a number of</w:t>
      </w:r>
      <w:proofErr w:type="gramEnd"/>
      <w:r w:rsidR="005C2C0B">
        <w:rPr>
          <w:rFonts w:ascii="Arial" w:hAnsi="Arial" w:cs="Arial"/>
        </w:rPr>
        <w:t xml:space="preserve"> </w:t>
      </w:r>
      <w:r w:rsidR="006C3048">
        <w:rPr>
          <w:rFonts w:ascii="Arial" w:hAnsi="Arial" w:cs="Arial"/>
        </w:rPr>
        <w:t xml:space="preserve">tools that </w:t>
      </w:r>
      <w:r w:rsidR="004D0378">
        <w:rPr>
          <w:rFonts w:ascii="Arial" w:hAnsi="Arial" w:cs="Arial"/>
        </w:rPr>
        <w:t>should</w:t>
      </w:r>
      <w:r w:rsidR="006C3048">
        <w:rPr>
          <w:rFonts w:ascii="Arial" w:hAnsi="Arial" w:cs="Arial"/>
        </w:rPr>
        <w:t xml:space="preserve"> be used </w:t>
      </w:r>
      <w:r w:rsidR="00F650C5">
        <w:rPr>
          <w:rFonts w:ascii="Arial" w:hAnsi="Arial" w:cs="Arial"/>
        </w:rPr>
        <w:t>when assessing the</w:t>
      </w:r>
      <w:r w:rsidR="00353D6F">
        <w:rPr>
          <w:rFonts w:ascii="Arial" w:hAnsi="Arial" w:cs="Arial"/>
        </w:rPr>
        <w:t xml:space="preserve"> suitability of an energetic </w:t>
      </w:r>
      <w:r w:rsidR="00EB1D12">
        <w:rPr>
          <w:rFonts w:ascii="Arial" w:hAnsi="Arial" w:cs="Arial"/>
        </w:rPr>
        <w:t>material:</w:t>
      </w:r>
    </w:p>
    <w:p w14:paraId="5E182177" w14:textId="78065D1F" w:rsidR="00EB1D12" w:rsidRPr="00F221AB" w:rsidRDefault="00EB1D12" w:rsidP="00EB1D12">
      <w:pPr>
        <w:pStyle w:val="ListParagraph"/>
        <w:numPr>
          <w:ilvl w:val="2"/>
          <w:numId w:val="7"/>
        </w:numPr>
        <w:spacing w:after="120"/>
        <w:contextualSpacing w:val="0"/>
      </w:pPr>
      <w:r>
        <w:rPr>
          <w:rFonts w:ascii="Arial" w:hAnsi="Arial" w:cs="Arial"/>
        </w:rPr>
        <w:t xml:space="preserve"> Oxygen Balance</w:t>
      </w:r>
      <w:r w:rsidR="006B3D5A">
        <w:rPr>
          <w:rFonts w:ascii="Arial" w:hAnsi="Arial" w:cs="Arial"/>
        </w:rPr>
        <w:t xml:space="preserve"> - </w:t>
      </w:r>
      <w:r w:rsidR="00D8663B">
        <w:rPr>
          <w:rFonts w:ascii="Arial" w:hAnsi="Arial" w:cs="Arial"/>
        </w:rPr>
        <w:t>T</w:t>
      </w:r>
      <w:r w:rsidR="000F67D9">
        <w:rPr>
          <w:rFonts w:ascii="Arial" w:hAnsi="Arial" w:cs="Arial"/>
        </w:rPr>
        <w:t>his</w:t>
      </w:r>
      <w:r w:rsidR="00D8663B">
        <w:rPr>
          <w:rFonts w:ascii="Arial" w:hAnsi="Arial" w:cs="Arial"/>
        </w:rPr>
        <w:t xml:space="preserve"> </w:t>
      </w:r>
      <w:r w:rsidR="00F06F1B">
        <w:rPr>
          <w:rFonts w:ascii="Arial" w:hAnsi="Arial" w:cs="Arial"/>
        </w:rPr>
        <w:t>is the amount of</w:t>
      </w:r>
      <w:r w:rsidR="002D5FD9">
        <w:rPr>
          <w:rFonts w:ascii="Arial" w:hAnsi="Arial" w:cs="Arial"/>
        </w:rPr>
        <w:t xml:space="preserve"> oxygen </w:t>
      </w:r>
      <w:r w:rsidR="00CB3FD5">
        <w:rPr>
          <w:rFonts w:ascii="Arial" w:hAnsi="Arial" w:cs="Arial"/>
        </w:rPr>
        <w:t xml:space="preserve">present </w:t>
      </w:r>
      <w:r w:rsidR="00C072A7">
        <w:rPr>
          <w:rFonts w:ascii="Arial" w:hAnsi="Arial" w:cs="Arial"/>
        </w:rPr>
        <w:t>in a</w:t>
      </w:r>
      <w:r w:rsidR="00E734D7">
        <w:rPr>
          <w:rFonts w:ascii="Arial" w:hAnsi="Arial" w:cs="Arial"/>
        </w:rPr>
        <w:t>n explosive</w:t>
      </w:r>
      <w:r w:rsidR="00C072A7">
        <w:rPr>
          <w:rFonts w:ascii="Arial" w:hAnsi="Arial" w:cs="Arial"/>
        </w:rPr>
        <w:t xml:space="preserve"> compound</w:t>
      </w:r>
      <w:r w:rsidR="00F06F1B">
        <w:rPr>
          <w:rFonts w:ascii="Arial" w:hAnsi="Arial" w:cs="Arial"/>
        </w:rPr>
        <w:t xml:space="preserve"> expressed as a per</w:t>
      </w:r>
      <w:r w:rsidR="0078333E">
        <w:rPr>
          <w:rFonts w:ascii="Arial" w:hAnsi="Arial" w:cs="Arial"/>
        </w:rPr>
        <w:t xml:space="preserve">centage of weight. </w:t>
      </w:r>
      <w:r w:rsidR="00BC1E61">
        <w:rPr>
          <w:rFonts w:ascii="Arial" w:hAnsi="Arial" w:cs="Arial"/>
        </w:rPr>
        <w:t xml:space="preserve">This can be derived from the </w:t>
      </w:r>
      <w:r w:rsidR="00F47BC5">
        <w:rPr>
          <w:rFonts w:ascii="Arial" w:hAnsi="Arial" w:cs="Arial"/>
        </w:rPr>
        <w:t xml:space="preserve">formulae </w:t>
      </w:r>
      <w:r w:rsidR="00C072A7">
        <w:rPr>
          <w:rFonts w:ascii="Arial" w:hAnsi="Arial" w:cs="Arial"/>
        </w:rPr>
        <w:t xml:space="preserve"> </w:t>
      </w:r>
      <w:r w:rsidR="002D5FD9">
        <w:rPr>
          <w:rFonts w:ascii="Arial" w:hAnsi="Arial" w:cs="Arial"/>
        </w:rPr>
        <w:t xml:space="preserve"> </w:t>
      </w:r>
      <m:oMath>
        <m:r>
          <w:rPr>
            <w:rFonts w:ascii="Cambria Math" w:hAnsi="Cambria Math" w:cs="Arial"/>
            <w:sz w:val="16"/>
            <w:szCs w:val="16"/>
          </w:rPr>
          <m:t>OB%= -</m:t>
        </m:r>
        <m:f>
          <m:fPr>
            <m:ctrlPr>
              <w:rPr>
                <w:rFonts w:ascii="Cambria Math" w:hAnsi="Cambria Math" w:cs="Arial"/>
                <w:i/>
                <w:sz w:val="16"/>
                <w:szCs w:val="16"/>
              </w:rPr>
            </m:ctrlPr>
          </m:fPr>
          <m:num>
            <m:r>
              <w:rPr>
                <w:rFonts w:ascii="Cambria Math" w:hAnsi="Cambria Math" w:cs="Arial"/>
                <w:sz w:val="16"/>
                <w:szCs w:val="16"/>
              </w:rPr>
              <m:t>1600</m:t>
            </m:r>
          </m:num>
          <m:den>
            <m:r>
              <w:rPr>
                <w:rFonts w:ascii="Cambria Math" w:hAnsi="Cambria Math" w:cs="Arial"/>
                <w:sz w:val="16"/>
                <w:szCs w:val="16"/>
              </w:rPr>
              <m:t>molecular weight</m:t>
            </m:r>
          </m:den>
        </m:f>
        <m:r>
          <w:rPr>
            <w:rFonts w:ascii="Cambria Math" w:hAnsi="Cambria Math" w:cs="Arial"/>
            <w:sz w:val="16"/>
            <w:szCs w:val="16"/>
          </w:rPr>
          <m:t>*</m:t>
        </m:r>
        <m:d>
          <m:dPr>
            <m:ctrlPr>
              <w:rPr>
                <w:rFonts w:ascii="Cambria Math" w:hAnsi="Cambria Math" w:cs="Arial"/>
                <w:i/>
                <w:sz w:val="16"/>
                <w:szCs w:val="16"/>
              </w:rPr>
            </m:ctrlPr>
          </m:dPr>
          <m:e>
            <m:r>
              <w:rPr>
                <w:rFonts w:ascii="Cambria Math" w:hAnsi="Cambria Math" w:cs="Arial"/>
                <w:sz w:val="16"/>
                <w:szCs w:val="16"/>
              </w:rPr>
              <m:t>2C+</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H</m:t>
                    </m:r>
                  </m:num>
                  <m:den>
                    <m:r>
                      <w:rPr>
                        <w:rFonts w:ascii="Cambria Math" w:hAnsi="Cambria Math" w:cs="Arial"/>
                        <w:sz w:val="16"/>
                        <w:szCs w:val="16"/>
                      </w:rPr>
                      <m:t>2</m:t>
                    </m:r>
                  </m:den>
                </m:f>
              </m:e>
            </m:d>
            <m:r>
              <w:rPr>
                <w:rFonts w:ascii="Cambria Math" w:hAnsi="Cambria Math" w:cs="Arial"/>
                <w:sz w:val="16"/>
                <w:szCs w:val="16"/>
              </w:rPr>
              <m:t>+M-O</m:t>
            </m:r>
          </m:e>
        </m:d>
      </m:oMath>
      <w:r w:rsidR="009A1B55">
        <w:rPr>
          <w:rFonts w:ascii="Arial" w:eastAsiaTheme="minorEastAsia" w:hAnsi="Arial" w:cs="Arial"/>
        </w:rPr>
        <w:t xml:space="preserve"> , where </w:t>
      </w:r>
      <w:r w:rsidR="001866ED">
        <w:rPr>
          <w:rFonts w:ascii="Arial" w:eastAsiaTheme="minorEastAsia" w:hAnsi="Arial" w:cs="Arial"/>
        </w:rPr>
        <w:t>C</w:t>
      </w:r>
      <w:r w:rsidR="009909DF">
        <w:rPr>
          <w:rFonts w:ascii="Arial" w:eastAsiaTheme="minorEastAsia" w:hAnsi="Arial" w:cs="Arial"/>
        </w:rPr>
        <w:t xml:space="preserve"> is number of carbon Atoms, </w:t>
      </w:r>
      <w:r w:rsidR="001866ED">
        <w:rPr>
          <w:rFonts w:ascii="Arial" w:eastAsiaTheme="minorEastAsia" w:hAnsi="Arial" w:cs="Arial"/>
        </w:rPr>
        <w:t>H</w:t>
      </w:r>
      <w:r w:rsidR="009909DF">
        <w:rPr>
          <w:rFonts w:ascii="Arial" w:eastAsiaTheme="minorEastAsia" w:hAnsi="Arial" w:cs="Arial"/>
        </w:rPr>
        <w:t xml:space="preserve"> is the number of </w:t>
      </w:r>
      <w:r w:rsidR="00397791">
        <w:rPr>
          <w:rFonts w:ascii="Arial" w:eastAsiaTheme="minorEastAsia" w:hAnsi="Arial" w:cs="Arial"/>
        </w:rPr>
        <w:t xml:space="preserve">hydrogen atoms and </w:t>
      </w:r>
      <w:r w:rsidR="001866ED">
        <w:rPr>
          <w:rFonts w:ascii="Arial" w:eastAsiaTheme="minorEastAsia" w:hAnsi="Arial" w:cs="Arial"/>
        </w:rPr>
        <w:t>O</w:t>
      </w:r>
      <w:r w:rsidR="00397791">
        <w:rPr>
          <w:rFonts w:ascii="Arial" w:eastAsiaTheme="minorEastAsia" w:hAnsi="Arial" w:cs="Arial"/>
        </w:rPr>
        <w:t xml:space="preserve"> is the number of Oxygen atoms</w:t>
      </w:r>
      <w:r w:rsidR="00D72899">
        <w:rPr>
          <w:rFonts w:ascii="Arial" w:eastAsiaTheme="minorEastAsia" w:hAnsi="Arial" w:cs="Arial"/>
        </w:rPr>
        <w:t>.</w:t>
      </w:r>
      <w:r w:rsidR="00397791">
        <w:rPr>
          <w:rFonts w:ascii="Arial" w:eastAsiaTheme="minorEastAsia" w:hAnsi="Arial" w:cs="Arial"/>
        </w:rPr>
        <w:t xml:space="preserve"> </w:t>
      </w:r>
    </w:p>
    <w:p w14:paraId="3EFAE688" w14:textId="77777777" w:rsidR="00A5312B" w:rsidRPr="00A5312B" w:rsidRDefault="00F221AB" w:rsidP="00EB1D12">
      <w:pPr>
        <w:pStyle w:val="ListParagraph"/>
        <w:numPr>
          <w:ilvl w:val="2"/>
          <w:numId w:val="7"/>
        </w:numPr>
        <w:spacing w:after="120"/>
        <w:contextualSpacing w:val="0"/>
      </w:pPr>
      <w:r>
        <w:rPr>
          <w:rFonts w:ascii="Arial" w:eastAsiaTheme="minorEastAsia" w:hAnsi="Arial" w:cs="Arial"/>
        </w:rPr>
        <w:t xml:space="preserve"> When the Oxygen balance</w:t>
      </w:r>
      <w:r w:rsidR="00FB6C24">
        <w:rPr>
          <w:rFonts w:ascii="Arial" w:eastAsiaTheme="minorEastAsia" w:hAnsi="Arial" w:cs="Arial"/>
        </w:rPr>
        <w:t xml:space="preserve"> has been calculated </w:t>
      </w:r>
      <w:r w:rsidR="00052E17">
        <w:rPr>
          <w:rFonts w:ascii="Arial" w:eastAsiaTheme="minorEastAsia" w:hAnsi="Arial" w:cs="Arial"/>
        </w:rPr>
        <w:t xml:space="preserve">there are two sets of </w:t>
      </w:r>
      <w:r w:rsidR="00532556">
        <w:rPr>
          <w:rFonts w:ascii="Arial" w:eastAsiaTheme="minorEastAsia" w:hAnsi="Arial" w:cs="Arial"/>
        </w:rPr>
        <w:t xml:space="preserve">rules to be considered. </w:t>
      </w:r>
    </w:p>
    <w:p w14:paraId="2122AEA0" w14:textId="70DF3B82" w:rsidR="001A7FA8" w:rsidRPr="001A7FA8" w:rsidRDefault="00612F99" w:rsidP="00A5312B">
      <w:pPr>
        <w:pStyle w:val="ListParagraph"/>
        <w:numPr>
          <w:ilvl w:val="3"/>
          <w:numId w:val="7"/>
        </w:numPr>
        <w:spacing w:after="120"/>
        <w:contextualSpacing w:val="0"/>
      </w:pPr>
      <w:r>
        <w:rPr>
          <w:rFonts w:ascii="Arial" w:eastAsiaTheme="minorEastAsia" w:hAnsi="Arial" w:cs="Arial"/>
        </w:rPr>
        <w:t>The</w:t>
      </w:r>
      <w:r w:rsidR="00BA02BC">
        <w:rPr>
          <w:rFonts w:ascii="Arial" w:eastAsiaTheme="minorEastAsia" w:hAnsi="Arial" w:cs="Arial"/>
        </w:rPr>
        <w:t xml:space="preserve"> first is the</w:t>
      </w:r>
      <w:r>
        <w:rPr>
          <w:rFonts w:ascii="Arial" w:eastAsiaTheme="minorEastAsia" w:hAnsi="Arial" w:cs="Arial"/>
        </w:rPr>
        <w:t xml:space="preserve"> </w:t>
      </w:r>
      <w:bookmarkStart w:id="8" w:name="_Hlk58355622"/>
      <w:r w:rsidR="00EB0BC9" w:rsidRPr="00EB0BC9">
        <w:rPr>
          <w:rFonts w:ascii="Arial" w:eastAsiaTheme="minorEastAsia" w:hAnsi="Arial" w:cs="Arial"/>
        </w:rPr>
        <w:t>Kistiakowsky-Wilson Rules</w:t>
      </w:r>
      <w:bookmarkEnd w:id="8"/>
      <w:r w:rsidR="00EB0BC9">
        <w:rPr>
          <w:rFonts w:ascii="Arial" w:eastAsiaTheme="minorEastAsia" w:hAnsi="Arial" w:cs="Arial"/>
        </w:rPr>
        <w:t xml:space="preserve"> </w:t>
      </w:r>
      <w:r w:rsidR="00BA02BC">
        <w:rPr>
          <w:rFonts w:ascii="Arial" w:eastAsiaTheme="minorEastAsia" w:hAnsi="Arial" w:cs="Arial"/>
        </w:rPr>
        <w:t>as seen in table 1.</w:t>
      </w:r>
    </w:p>
    <w:tbl>
      <w:tblPr>
        <w:tblStyle w:val="ReportTable"/>
        <w:tblW w:w="0" w:type="auto"/>
        <w:tblInd w:w="1229" w:type="dxa"/>
        <w:tblLook w:val="04A0" w:firstRow="1" w:lastRow="0" w:firstColumn="1" w:lastColumn="0" w:noHBand="0" w:noVBand="1"/>
      </w:tblPr>
      <w:tblGrid>
        <w:gridCol w:w="1465"/>
        <w:gridCol w:w="5941"/>
      </w:tblGrid>
      <w:tr w:rsidR="001A7FA8" w14:paraId="271B5773" w14:textId="77777777" w:rsidTr="007D21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5" w:type="dxa"/>
          </w:tcPr>
          <w:p w14:paraId="62BCBF40" w14:textId="77777777" w:rsidR="001A7FA8" w:rsidRDefault="001A7FA8" w:rsidP="007D2171">
            <w:pPr>
              <w:pStyle w:val="ListParagraph"/>
              <w:spacing w:after="120"/>
              <w:ind w:left="0"/>
              <w:contextualSpacing w:val="0"/>
            </w:pPr>
            <w:bookmarkStart w:id="9" w:name="_Hlk58355673"/>
          </w:p>
        </w:tc>
        <w:tc>
          <w:tcPr>
            <w:tcW w:w="5941" w:type="dxa"/>
          </w:tcPr>
          <w:p w14:paraId="7E01D37D" w14:textId="77777777" w:rsidR="001A7FA8" w:rsidRDefault="001A7FA8" w:rsidP="007D2171">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pPr>
          </w:p>
        </w:tc>
      </w:tr>
      <w:tr w:rsidR="001A7FA8" w14:paraId="1349F63D"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5EF6A620" w14:textId="77777777" w:rsidR="001A7FA8" w:rsidRPr="006C79A7" w:rsidRDefault="001A7FA8" w:rsidP="007D2171">
            <w:pPr>
              <w:pStyle w:val="ListParagraph"/>
              <w:spacing w:after="120"/>
              <w:ind w:left="0"/>
              <w:contextualSpacing w:val="0"/>
              <w:rPr>
                <w:rFonts w:ascii="Arial" w:eastAsiaTheme="minorEastAsia" w:hAnsi="Arial" w:cs="Arial"/>
              </w:rPr>
            </w:pPr>
            <w:r w:rsidRPr="006C79A7">
              <w:rPr>
                <w:rFonts w:ascii="Arial" w:eastAsiaTheme="minorEastAsia" w:hAnsi="Arial" w:cs="Arial"/>
              </w:rPr>
              <w:t>Rule number</w:t>
            </w:r>
          </w:p>
        </w:tc>
        <w:tc>
          <w:tcPr>
            <w:tcW w:w="5941" w:type="dxa"/>
          </w:tcPr>
          <w:p w14:paraId="3750012D" w14:textId="77777777" w:rsidR="001A7FA8" w:rsidRPr="006C79A7" w:rsidRDefault="001A7FA8" w:rsidP="007D217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 xml:space="preserve">Conditions </w:t>
            </w:r>
          </w:p>
        </w:tc>
      </w:tr>
      <w:tr w:rsidR="001A7FA8" w14:paraId="02E8E861"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1778424D" w14:textId="77777777" w:rsidR="001A7FA8" w:rsidRDefault="001A7FA8" w:rsidP="007D2171">
            <w:pPr>
              <w:pStyle w:val="ListParagraph"/>
              <w:spacing w:after="120"/>
              <w:ind w:left="0"/>
              <w:contextualSpacing w:val="0"/>
            </w:pPr>
            <w:r>
              <w:t>1</w:t>
            </w:r>
          </w:p>
        </w:tc>
        <w:tc>
          <w:tcPr>
            <w:tcW w:w="5941" w:type="dxa"/>
          </w:tcPr>
          <w:p w14:paraId="7B944A07" w14:textId="77777777" w:rsidR="001A7FA8" w:rsidRPr="006C79A7" w:rsidRDefault="001A7FA8" w:rsidP="007D2171">
            <w:pPr>
              <w:pStyle w:val="ListParagraph"/>
              <w:spacing w:after="120"/>
              <w:ind w:left="0"/>
              <w:contextualSpacing w:val="0"/>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Carbon atoms are converted to carbon monoxide</w:t>
            </w:r>
          </w:p>
        </w:tc>
      </w:tr>
      <w:tr w:rsidR="001A7FA8" w14:paraId="5EE266E1"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3C279234" w14:textId="77777777" w:rsidR="001A7FA8" w:rsidRDefault="001A7FA8" w:rsidP="007D2171">
            <w:pPr>
              <w:pStyle w:val="ListParagraph"/>
              <w:spacing w:after="120"/>
              <w:ind w:left="0"/>
              <w:contextualSpacing w:val="0"/>
            </w:pPr>
            <w:r>
              <w:t>2</w:t>
            </w:r>
          </w:p>
        </w:tc>
        <w:tc>
          <w:tcPr>
            <w:tcW w:w="5941" w:type="dxa"/>
          </w:tcPr>
          <w:p w14:paraId="55209AE0" w14:textId="77777777" w:rsidR="001A7FA8" w:rsidRPr="006C79A7" w:rsidRDefault="001A7FA8" w:rsidP="007D2171">
            <w:pPr>
              <w:pStyle w:val="ListParagraph"/>
              <w:spacing w:after="120"/>
              <w:ind w:left="0"/>
              <w:contextualSpacing w:val="0"/>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If any oxygen remains then hydrogen is then oxidized to water</w:t>
            </w:r>
          </w:p>
        </w:tc>
      </w:tr>
      <w:tr w:rsidR="001A7FA8" w14:paraId="1B356FD5"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2E91A7F8" w14:textId="77777777" w:rsidR="001A7FA8" w:rsidRDefault="001A7FA8" w:rsidP="007D2171">
            <w:pPr>
              <w:pStyle w:val="ListParagraph"/>
              <w:spacing w:after="120"/>
              <w:ind w:left="0"/>
              <w:contextualSpacing w:val="0"/>
            </w:pPr>
            <w:r>
              <w:t>3</w:t>
            </w:r>
          </w:p>
        </w:tc>
        <w:tc>
          <w:tcPr>
            <w:tcW w:w="5941" w:type="dxa"/>
          </w:tcPr>
          <w:p w14:paraId="24E5B3F4" w14:textId="77777777" w:rsidR="001A7FA8" w:rsidRPr="006C79A7" w:rsidRDefault="001A7FA8" w:rsidP="007D2171">
            <w:pPr>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If any oxygen still remains then carbon monoxide is oxidized to carbon dioxide</w:t>
            </w:r>
          </w:p>
        </w:tc>
      </w:tr>
      <w:tr w:rsidR="001A7FA8" w14:paraId="22B2A69E"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6C101033" w14:textId="77777777" w:rsidR="001A7FA8" w:rsidRDefault="001A7FA8" w:rsidP="007D2171">
            <w:pPr>
              <w:pStyle w:val="ListParagraph"/>
              <w:spacing w:after="120"/>
              <w:ind w:left="0"/>
              <w:contextualSpacing w:val="0"/>
            </w:pPr>
            <w:r>
              <w:t>4</w:t>
            </w:r>
          </w:p>
        </w:tc>
        <w:tc>
          <w:tcPr>
            <w:tcW w:w="5941" w:type="dxa"/>
          </w:tcPr>
          <w:p w14:paraId="3F4A5BDB" w14:textId="77777777" w:rsidR="001A7FA8" w:rsidRPr="006C79A7" w:rsidRDefault="001A7FA8" w:rsidP="007D2171">
            <w:pPr>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All the nitrogen is converted to nitrogen gas, N 2</w:t>
            </w:r>
          </w:p>
        </w:tc>
      </w:tr>
    </w:tbl>
    <w:bookmarkEnd w:id="9"/>
    <w:p w14:paraId="5D30D5F2" w14:textId="144B32A4" w:rsidR="001A7FA8" w:rsidRPr="00BA02BC" w:rsidRDefault="00BA02BC" w:rsidP="00BA02BC">
      <w:pPr>
        <w:pStyle w:val="ListParagraph"/>
        <w:spacing w:after="120"/>
        <w:ind w:left="1224"/>
        <w:contextualSpacing w:val="0"/>
        <w:jc w:val="center"/>
        <w:rPr>
          <w:rFonts w:ascii="Arial" w:eastAsiaTheme="minorEastAsia" w:hAnsi="Arial" w:cs="Arial"/>
        </w:rPr>
      </w:pPr>
      <w:r w:rsidRPr="00BA02BC">
        <w:rPr>
          <w:rFonts w:ascii="Arial" w:eastAsiaTheme="minorEastAsia" w:hAnsi="Arial" w:cs="Arial"/>
        </w:rPr>
        <w:t>Table 1</w:t>
      </w:r>
      <w:r>
        <w:rPr>
          <w:rFonts w:ascii="Arial" w:eastAsiaTheme="minorEastAsia" w:hAnsi="Arial" w:cs="Arial"/>
        </w:rPr>
        <w:t xml:space="preserve"> </w:t>
      </w:r>
      <w:r w:rsidR="00C0378B">
        <w:rPr>
          <w:rFonts w:ascii="Arial" w:eastAsiaTheme="minorEastAsia" w:hAnsi="Arial" w:cs="Arial"/>
        </w:rPr>
        <w:t>–</w:t>
      </w:r>
      <w:r>
        <w:rPr>
          <w:rFonts w:ascii="Arial" w:eastAsiaTheme="minorEastAsia" w:hAnsi="Arial" w:cs="Arial"/>
        </w:rPr>
        <w:t xml:space="preserve"> </w:t>
      </w:r>
      <w:r w:rsidR="00C0378B">
        <w:rPr>
          <w:rFonts w:ascii="Arial" w:eastAsiaTheme="minorEastAsia" w:hAnsi="Arial" w:cs="Arial"/>
        </w:rPr>
        <w:t>K-W Rules.</w:t>
      </w:r>
    </w:p>
    <w:p w14:paraId="633059C9" w14:textId="44E6D300" w:rsidR="00F221AB" w:rsidRPr="00981B49" w:rsidRDefault="00C0378B" w:rsidP="00B0776F">
      <w:pPr>
        <w:pStyle w:val="ListParagraph"/>
        <w:numPr>
          <w:ilvl w:val="3"/>
          <w:numId w:val="7"/>
        </w:numPr>
        <w:spacing w:after="120"/>
        <w:contextualSpacing w:val="0"/>
      </w:pPr>
      <w:r>
        <w:rPr>
          <w:rFonts w:ascii="Arial" w:eastAsiaTheme="minorEastAsia" w:hAnsi="Arial" w:cs="Arial"/>
        </w:rPr>
        <w:t xml:space="preserve"> </w:t>
      </w:r>
      <w:r w:rsidR="00915DFC">
        <w:rPr>
          <w:rFonts w:ascii="Arial" w:eastAsiaTheme="minorEastAsia" w:hAnsi="Arial" w:cs="Arial"/>
        </w:rPr>
        <w:t xml:space="preserve">If the oxygen balance is </w:t>
      </w:r>
      <w:r w:rsidR="00612F99">
        <w:rPr>
          <w:rFonts w:ascii="Arial" w:eastAsiaTheme="minorEastAsia" w:hAnsi="Arial" w:cs="Arial"/>
        </w:rPr>
        <w:t>lower tha</w:t>
      </w:r>
      <w:r w:rsidR="00433D76">
        <w:rPr>
          <w:rFonts w:ascii="Arial" w:eastAsiaTheme="minorEastAsia" w:hAnsi="Arial" w:cs="Arial"/>
        </w:rPr>
        <w:t>n</w:t>
      </w:r>
      <w:r w:rsidR="00612F99">
        <w:rPr>
          <w:rFonts w:ascii="Arial" w:eastAsiaTheme="minorEastAsia" w:hAnsi="Arial" w:cs="Arial"/>
        </w:rPr>
        <w:t xml:space="preserve"> -</w:t>
      </w:r>
      <w:r w:rsidR="00915DFC">
        <w:rPr>
          <w:rFonts w:ascii="Arial" w:eastAsiaTheme="minorEastAsia" w:hAnsi="Arial" w:cs="Arial"/>
        </w:rPr>
        <w:t>40%</w:t>
      </w:r>
      <w:r>
        <w:rPr>
          <w:rFonts w:ascii="Arial" w:eastAsiaTheme="minorEastAsia" w:hAnsi="Arial" w:cs="Arial"/>
        </w:rPr>
        <w:t xml:space="preserve"> then the Modified </w:t>
      </w:r>
      <w:r w:rsidRPr="00C0378B">
        <w:rPr>
          <w:rFonts w:ascii="Arial" w:eastAsiaTheme="minorEastAsia" w:hAnsi="Arial" w:cs="Arial"/>
        </w:rPr>
        <w:t>Kistiakowsky-Wilson Rules</w:t>
      </w:r>
      <w:sdt>
        <w:sdtPr>
          <w:rPr>
            <w:rFonts w:ascii="Arial" w:eastAsiaTheme="minorEastAsia" w:hAnsi="Arial" w:cs="Arial"/>
          </w:rPr>
          <w:id w:val="-974456628"/>
          <w:citation/>
        </w:sdtPr>
        <w:sdtEndPr/>
        <w:sdtContent>
          <w:r w:rsidR="0090724F">
            <w:rPr>
              <w:rFonts w:ascii="Arial" w:eastAsiaTheme="minorEastAsia" w:hAnsi="Arial" w:cs="Arial"/>
            </w:rPr>
            <w:fldChar w:fldCharType="begin"/>
          </w:r>
          <w:r w:rsidR="0090724F">
            <w:rPr>
              <w:rFonts w:ascii="Arial" w:eastAsiaTheme="minorEastAsia" w:hAnsi="Arial" w:cs="Arial"/>
            </w:rPr>
            <w:instrText xml:space="preserve"> CITATION Jac04 \l 1033 </w:instrText>
          </w:r>
          <w:r w:rsidR="0090724F">
            <w:rPr>
              <w:rFonts w:ascii="Arial" w:eastAsiaTheme="minorEastAsia" w:hAnsi="Arial" w:cs="Arial"/>
            </w:rPr>
            <w:fldChar w:fldCharType="separate"/>
          </w:r>
          <w:r w:rsidR="0090724F">
            <w:rPr>
              <w:rFonts w:ascii="Arial" w:eastAsiaTheme="minorEastAsia" w:hAnsi="Arial" w:cs="Arial"/>
              <w:noProof/>
            </w:rPr>
            <w:t xml:space="preserve"> </w:t>
          </w:r>
          <w:r w:rsidR="0090724F" w:rsidRPr="0090724F">
            <w:rPr>
              <w:rFonts w:ascii="Arial" w:eastAsiaTheme="minorEastAsia" w:hAnsi="Arial" w:cs="Arial"/>
              <w:noProof/>
            </w:rPr>
            <w:t>[2]</w:t>
          </w:r>
          <w:r w:rsidR="0090724F">
            <w:rPr>
              <w:rFonts w:ascii="Arial" w:eastAsiaTheme="minorEastAsia" w:hAnsi="Arial" w:cs="Arial"/>
            </w:rPr>
            <w:fldChar w:fldCharType="end"/>
          </w:r>
        </w:sdtContent>
      </w:sdt>
      <w:r w:rsidR="00915DFC">
        <w:rPr>
          <w:rFonts w:ascii="Arial" w:eastAsiaTheme="minorEastAsia" w:hAnsi="Arial" w:cs="Arial"/>
        </w:rPr>
        <w:t xml:space="preserve"> </w:t>
      </w:r>
      <w:r w:rsidR="00C70E0C">
        <w:rPr>
          <w:rFonts w:ascii="Arial" w:eastAsiaTheme="minorEastAsia" w:hAnsi="Arial" w:cs="Arial"/>
        </w:rPr>
        <w:t xml:space="preserve">should be used, these are shown in table 2. </w:t>
      </w:r>
    </w:p>
    <w:tbl>
      <w:tblPr>
        <w:tblStyle w:val="ReportTable"/>
        <w:tblW w:w="0" w:type="auto"/>
        <w:tblInd w:w="1229" w:type="dxa"/>
        <w:tblLook w:val="04A0" w:firstRow="1" w:lastRow="0" w:firstColumn="1" w:lastColumn="0" w:noHBand="0" w:noVBand="1"/>
      </w:tblPr>
      <w:tblGrid>
        <w:gridCol w:w="1465"/>
        <w:gridCol w:w="5941"/>
      </w:tblGrid>
      <w:tr w:rsidR="00981B49" w14:paraId="2D32C166" w14:textId="77777777" w:rsidTr="007D21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5" w:type="dxa"/>
          </w:tcPr>
          <w:p w14:paraId="4CF263FA" w14:textId="77777777" w:rsidR="00981B49" w:rsidRDefault="00981B49" w:rsidP="007D2171">
            <w:pPr>
              <w:pStyle w:val="ListParagraph"/>
              <w:spacing w:after="120"/>
              <w:ind w:left="0"/>
              <w:contextualSpacing w:val="0"/>
            </w:pPr>
          </w:p>
        </w:tc>
        <w:tc>
          <w:tcPr>
            <w:tcW w:w="5941" w:type="dxa"/>
          </w:tcPr>
          <w:p w14:paraId="09F23D9F" w14:textId="77777777" w:rsidR="00981B49" w:rsidRDefault="00981B49" w:rsidP="007D2171">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pPr>
          </w:p>
        </w:tc>
      </w:tr>
      <w:tr w:rsidR="00981B49" w14:paraId="63651339"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0F322838" w14:textId="77777777" w:rsidR="00981B49" w:rsidRPr="006C79A7" w:rsidRDefault="00981B49" w:rsidP="007D2171">
            <w:pPr>
              <w:pStyle w:val="ListParagraph"/>
              <w:spacing w:after="120"/>
              <w:ind w:left="0"/>
              <w:contextualSpacing w:val="0"/>
              <w:rPr>
                <w:rFonts w:ascii="Arial" w:eastAsiaTheme="minorEastAsia" w:hAnsi="Arial" w:cs="Arial"/>
              </w:rPr>
            </w:pPr>
            <w:r w:rsidRPr="006C79A7">
              <w:rPr>
                <w:rFonts w:ascii="Arial" w:eastAsiaTheme="minorEastAsia" w:hAnsi="Arial" w:cs="Arial"/>
              </w:rPr>
              <w:t>Rule number</w:t>
            </w:r>
          </w:p>
        </w:tc>
        <w:tc>
          <w:tcPr>
            <w:tcW w:w="5941" w:type="dxa"/>
          </w:tcPr>
          <w:p w14:paraId="123DAEBC" w14:textId="77777777" w:rsidR="00981B49" w:rsidRPr="006C79A7" w:rsidRDefault="00981B49" w:rsidP="007D217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 xml:space="preserve">Conditions </w:t>
            </w:r>
          </w:p>
        </w:tc>
      </w:tr>
      <w:tr w:rsidR="00981B49" w14:paraId="0A38B194"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379F6300" w14:textId="77777777" w:rsidR="00981B49" w:rsidRDefault="00981B49" w:rsidP="007D2171">
            <w:pPr>
              <w:pStyle w:val="ListParagraph"/>
              <w:spacing w:after="120"/>
              <w:ind w:left="0"/>
              <w:contextualSpacing w:val="0"/>
            </w:pPr>
            <w:r>
              <w:t>1</w:t>
            </w:r>
          </w:p>
        </w:tc>
        <w:tc>
          <w:tcPr>
            <w:tcW w:w="5941" w:type="dxa"/>
          </w:tcPr>
          <w:p w14:paraId="78A5C30D" w14:textId="6FB913AA" w:rsidR="00981B49" w:rsidRPr="006C79A7" w:rsidRDefault="009243E5" w:rsidP="007D2171">
            <w:pPr>
              <w:pStyle w:val="ListParagraph"/>
              <w:spacing w:after="120"/>
              <w:ind w:left="0"/>
              <w:contextualSpacing w:val="0"/>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Pr>
                <w:rFonts w:ascii="Arial" w:eastAsiaTheme="minorEastAsia" w:hAnsi="Arial" w:cs="Arial"/>
              </w:rPr>
              <w:t xml:space="preserve">Hydrogen </w:t>
            </w:r>
            <w:r w:rsidR="00562C66">
              <w:rPr>
                <w:rFonts w:ascii="Arial" w:eastAsiaTheme="minorEastAsia" w:hAnsi="Arial" w:cs="Arial"/>
              </w:rPr>
              <w:t xml:space="preserve">atoms are converted to water </w:t>
            </w:r>
          </w:p>
        </w:tc>
      </w:tr>
      <w:tr w:rsidR="00981B49" w14:paraId="1E0C571D"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3C0124F3" w14:textId="77777777" w:rsidR="00981B49" w:rsidRDefault="00981B49" w:rsidP="007D2171">
            <w:pPr>
              <w:pStyle w:val="ListParagraph"/>
              <w:spacing w:after="120"/>
              <w:ind w:left="0"/>
              <w:contextualSpacing w:val="0"/>
            </w:pPr>
            <w:r>
              <w:t>2</w:t>
            </w:r>
          </w:p>
        </w:tc>
        <w:tc>
          <w:tcPr>
            <w:tcW w:w="5941" w:type="dxa"/>
          </w:tcPr>
          <w:p w14:paraId="12F3623C" w14:textId="1E3B2E09" w:rsidR="00981B49" w:rsidRPr="006C79A7" w:rsidRDefault="00981B49" w:rsidP="007D2171">
            <w:pPr>
              <w:pStyle w:val="ListParagraph"/>
              <w:spacing w:after="120"/>
              <w:ind w:left="0"/>
              <w:contextualSpacing w:val="0"/>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 xml:space="preserve">If any oxygen remains then </w:t>
            </w:r>
            <w:r w:rsidR="001F6CC4">
              <w:rPr>
                <w:rFonts w:ascii="Arial" w:eastAsiaTheme="minorEastAsia" w:hAnsi="Arial" w:cs="Arial"/>
              </w:rPr>
              <w:t xml:space="preserve">then carbon is converted to carbon monoxide </w:t>
            </w:r>
          </w:p>
        </w:tc>
      </w:tr>
      <w:tr w:rsidR="00981B49" w14:paraId="6304E401"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5A76B9AB" w14:textId="77777777" w:rsidR="00981B49" w:rsidRDefault="00981B49" w:rsidP="007D2171">
            <w:pPr>
              <w:pStyle w:val="ListParagraph"/>
              <w:spacing w:after="120"/>
              <w:ind w:left="0"/>
              <w:contextualSpacing w:val="0"/>
            </w:pPr>
            <w:r>
              <w:t>3</w:t>
            </w:r>
          </w:p>
        </w:tc>
        <w:tc>
          <w:tcPr>
            <w:tcW w:w="5941" w:type="dxa"/>
          </w:tcPr>
          <w:p w14:paraId="17BDAF90" w14:textId="77777777" w:rsidR="00981B49" w:rsidRPr="006C79A7" w:rsidRDefault="00981B49" w:rsidP="007D2171">
            <w:pPr>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If any oxygen still remains then carbon monoxide is oxidized to carbon dioxide</w:t>
            </w:r>
          </w:p>
        </w:tc>
      </w:tr>
      <w:tr w:rsidR="00981B49" w14:paraId="725BDA7C" w14:textId="77777777" w:rsidTr="007D2171">
        <w:tc>
          <w:tcPr>
            <w:cnfStyle w:val="001000000000" w:firstRow="0" w:lastRow="0" w:firstColumn="1" w:lastColumn="0" w:oddVBand="0" w:evenVBand="0" w:oddHBand="0" w:evenHBand="0" w:firstRowFirstColumn="0" w:firstRowLastColumn="0" w:lastRowFirstColumn="0" w:lastRowLastColumn="0"/>
            <w:tcW w:w="1465" w:type="dxa"/>
          </w:tcPr>
          <w:p w14:paraId="4DABD926" w14:textId="77777777" w:rsidR="00981B49" w:rsidRDefault="00981B49" w:rsidP="007D2171">
            <w:pPr>
              <w:pStyle w:val="ListParagraph"/>
              <w:spacing w:after="120"/>
              <w:ind w:left="0"/>
              <w:contextualSpacing w:val="0"/>
            </w:pPr>
            <w:r>
              <w:t>4</w:t>
            </w:r>
          </w:p>
        </w:tc>
        <w:tc>
          <w:tcPr>
            <w:tcW w:w="5941" w:type="dxa"/>
          </w:tcPr>
          <w:p w14:paraId="54B65807" w14:textId="48D9AE00" w:rsidR="00981B49" w:rsidRPr="006C79A7" w:rsidRDefault="00981B49" w:rsidP="007D2171">
            <w:pPr>
              <w:jc w:val="left"/>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r w:rsidRPr="006C79A7">
              <w:rPr>
                <w:rFonts w:ascii="Arial" w:eastAsiaTheme="minorEastAsia" w:hAnsi="Arial" w:cs="Arial"/>
              </w:rPr>
              <w:t>All the nitrogen is converted to nitrogen gas, N</w:t>
            </w:r>
            <w:r w:rsidRPr="00981B49">
              <w:rPr>
                <w:rFonts w:ascii="Arial" w:eastAsiaTheme="minorEastAsia" w:hAnsi="Arial" w:cs="Arial"/>
                <w:vertAlign w:val="subscript"/>
              </w:rPr>
              <w:t>2</w:t>
            </w:r>
          </w:p>
        </w:tc>
      </w:tr>
    </w:tbl>
    <w:p w14:paraId="31C3EFEE" w14:textId="2846E5F2" w:rsidR="00B0776F" w:rsidRPr="00BA02BC" w:rsidRDefault="00B0776F" w:rsidP="00B0776F">
      <w:pPr>
        <w:pStyle w:val="ListParagraph"/>
        <w:spacing w:after="120"/>
        <w:ind w:left="1224"/>
        <w:contextualSpacing w:val="0"/>
        <w:jc w:val="center"/>
        <w:rPr>
          <w:rFonts w:ascii="Arial" w:eastAsiaTheme="minorEastAsia" w:hAnsi="Arial" w:cs="Arial"/>
        </w:rPr>
      </w:pPr>
      <w:r w:rsidRPr="00BA02BC">
        <w:rPr>
          <w:rFonts w:ascii="Arial" w:eastAsiaTheme="minorEastAsia" w:hAnsi="Arial" w:cs="Arial"/>
        </w:rPr>
        <w:t xml:space="preserve">Table </w:t>
      </w:r>
      <w:r>
        <w:rPr>
          <w:rFonts w:ascii="Arial" w:eastAsiaTheme="minorEastAsia" w:hAnsi="Arial" w:cs="Arial"/>
        </w:rPr>
        <w:t>2 – Modified K-W Rules.</w:t>
      </w:r>
    </w:p>
    <w:p w14:paraId="1F728CBF" w14:textId="7B36791B" w:rsidR="009A1B55" w:rsidRPr="002B7230" w:rsidRDefault="009A1B55" w:rsidP="00CB508C">
      <w:pPr>
        <w:spacing w:after="120"/>
      </w:pPr>
    </w:p>
    <w:p w14:paraId="5C24BD59" w14:textId="29C102C0" w:rsidR="000A716D" w:rsidRPr="000A716D" w:rsidRDefault="000F1E86" w:rsidP="00725C39">
      <w:pPr>
        <w:pStyle w:val="ListParagraph"/>
        <w:numPr>
          <w:ilvl w:val="2"/>
          <w:numId w:val="7"/>
        </w:numPr>
        <w:spacing w:after="120"/>
        <w:contextualSpacing w:val="0"/>
      </w:pPr>
      <w:r>
        <w:rPr>
          <w:rFonts w:ascii="Arial" w:hAnsi="Arial" w:cs="Arial"/>
        </w:rPr>
        <w:t xml:space="preserve"> </w:t>
      </w:r>
      <w:r w:rsidR="000A716D">
        <w:rPr>
          <w:rFonts w:ascii="Arial" w:hAnsi="Arial" w:cs="Arial"/>
        </w:rPr>
        <w:t xml:space="preserve">The Heat of </w:t>
      </w:r>
      <w:r w:rsidR="0090718B">
        <w:rPr>
          <w:rFonts w:ascii="Arial" w:hAnsi="Arial" w:cs="Arial"/>
        </w:rPr>
        <w:t>F</w:t>
      </w:r>
      <w:r w:rsidR="000A716D">
        <w:rPr>
          <w:rFonts w:ascii="Arial" w:hAnsi="Arial" w:cs="Arial"/>
        </w:rPr>
        <w:t xml:space="preserve">ormation </w:t>
      </w:r>
      <w:r w:rsidR="00D63A4B">
        <w:rPr>
          <w:rFonts w:ascii="Arial" w:hAnsi="Arial" w:cs="Arial"/>
        </w:rPr>
        <w:t>also know as the standard enth</w:t>
      </w:r>
      <w:r w:rsidR="00EB3BA4">
        <w:rPr>
          <w:rFonts w:ascii="Arial" w:hAnsi="Arial" w:cs="Arial"/>
        </w:rPr>
        <w:t xml:space="preserve">alpy of formation </w:t>
      </w:r>
      <w:r w:rsidR="00853FEA">
        <w:rPr>
          <w:rFonts w:ascii="Arial" w:hAnsi="Arial" w:cs="Arial"/>
        </w:rPr>
        <w:t xml:space="preserve">is the </w:t>
      </w:r>
      <w:r w:rsidR="00864AFB">
        <w:rPr>
          <w:rFonts w:ascii="Arial" w:hAnsi="Arial" w:cs="Arial"/>
        </w:rPr>
        <w:t xml:space="preserve">amount of heat absorbed or evolved when one mole of </w:t>
      </w:r>
      <w:r w:rsidR="002C55A3">
        <w:rPr>
          <w:rFonts w:ascii="Arial" w:hAnsi="Arial" w:cs="Arial"/>
        </w:rPr>
        <w:t xml:space="preserve">a compound </w:t>
      </w:r>
      <w:r w:rsidR="001E612F">
        <w:rPr>
          <w:rFonts w:ascii="Arial" w:hAnsi="Arial" w:cs="Arial"/>
        </w:rPr>
        <w:t xml:space="preserve">is formed from </w:t>
      </w:r>
      <w:r w:rsidR="001E612F">
        <w:rPr>
          <w:rFonts w:ascii="Arial" w:hAnsi="Arial" w:cs="Arial"/>
        </w:rPr>
        <w:lastRenderedPageBreak/>
        <w:t xml:space="preserve">its constituent elements </w:t>
      </w:r>
      <w:r w:rsidR="0005723A">
        <w:rPr>
          <w:rFonts w:ascii="Arial" w:hAnsi="Arial" w:cs="Arial"/>
        </w:rPr>
        <w:t xml:space="preserve">at a </w:t>
      </w:r>
      <w:r w:rsidR="003F27F9">
        <w:rPr>
          <w:rFonts w:ascii="Arial" w:hAnsi="Arial" w:cs="Arial"/>
        </w:rPr>
        <w:t xml:space="preserve">standard temperature and a pressure of </w:t>
      </w:r>
      <w:r w:rsidR="000206DE">
        <w:rPr>
          <w:rFonts w:ascii="Arial" w:hAnsi="Arial" w:cs="Arial"/>
        </w:rPr>
        <w:t>1 atmosphere</w:t>
      </w:r>
      <w:sdt>
        <w:sdtPr>
          <w:rPr>
            <w:rFonts w:ascii="Arial" w:hAnsi="Arial" w:cs="Arial"/>
          </w:rPr>
          <w:id w:val="-347257640"/>
          <w:citation/>
        </w:sdtPr>
        <w:sdtEndPr/>
        <w:sdtContent>
          <w:r w:rsidR="00A6727B">
            <w:rPr>
              <w:rFonts w:ascii="Arial" w:hAnsi="Arial" w:cs="Arial"/>
            </w:rPr>
            <w:fldChar w:fldCharType="begin"/>
          </w:r>
          <w:r w:rsidR="00A6727B">
            <w:rPr>
              <w:rFonts w:ascii="Arial" w:hAnsi="Arial" w:cs="Arial"/>
            </w:rPr>
            <w:instrText xml:space="preserve"> CITATION Eri19 \l 1033 </w:instrText>
          </w:r>
          <w:r w:rsidR="00A6727B">
            <w:rPr>
              <w:rFonts w:ascii="Arial" w:hAnsi="Arial" w:cs="Arial"/>
            </w:rPr>
            <w:fldChar w:fldCharType="separate"/>
          </w:r>
          <w:r w:rsidR="00A6727B">
            <w:rPr>
              <w:rFonts w:ascii="Arial" w:hAnsi="Arial" w:cs="Arial"/>
              <w:noProof/>
            </w:rPr>
            <w:t xml:space="preserve"> </w:t>
          </w:r>
          <w:r w:rsidR="00A6727B" w:rsidRPr="00A6727B">
            <w:rPr>
              <w:rFonts w:ascii="Arial" w:hAnsi="Arial" w:cs="Arial"/>
              <w:noProof/>
            </w:rPr>
            <w:t>[3]</w:t>
          </w:r>
          <w:r w:rsidR="00A6727B">
            <w:rPr>
              <w:rFonts w:ascii="Arial" w:hAnsi="Arial" w:cs="Arial"/>
            </w:rPr>
            <w:fldChar w:fldCharType="end"/>
          </w:r>
        </w:sdtContent>
      </w:sdt>
      <w:r w:rsidR="000206DE">
        <w:rPr>
          <w:rFonts w:ascii="Arial" w:hAnsi="Arial" w:cs="Arial"/>
        </w:rPr>
        <w:t>.</w:t>
      </w:r>
    </w:p>
    <w:p w14:paraId="56EF26EA" w14:textId="121D6415" w:rsidR="000A716D" w:rsidRPr="00D10337" w:rsidRDefault="00AF531E" w:rsidP="00C6484C">
      <w:pPr>
        <w:pStyle w:val="ListParagraph"/>
        <w:numPr>
          <w:ilvl w:val="3"/>
          <w:numId w:val="7"/>
        </w:numPr>
        <w:spacing w:after="120"/>
        <w:contextualSpacing w:val="0"/>
      </w:pPr>
      <w:r>
        <w:t xml:space="preserve"> </w:t>
      </w:r>
      <w:r w:rsidRPr="00FD2388">
        <w:rPr>
          <w:rFonts w:ascii="Arial" w:hAnsi="Arial" w:cs="Arial"/>
        </w:rPr>
        <w:t xml:space="preserve">Using the </w:t>
      </w:r>
      <w:r w:rsidR="005A0BE6" w:rsidRPr="00FD2388">
        <w:rPr>
          <w:rFonts w:ascii="Arial" w:hAnsi="Arial" w:cs="Arial"/>
        </w:rPr>
        <w:t xml:space="preserve">heat of formation equation </w:t>
      </w:r>
      <w:r w:rsidR="00237271" w:rsidRPr="00FD2388">
        <w:rPr>
          <w:rFonts w:ascii="Arial" w:hAnsi="Arial" w:cs="Arial"/>
        </w:rPr>
        <w:t xml:space="preserve">will result in </w:t>
      </w:r>
      <w:r w:rsidR="00262B8D" w:rsidRPr="00FD2388">
        <w:rPr>
          <w:rFonts w:ascii="Arial" w:hAnsi="Arial" w:cs="Arial"/>
        </w:rPr>
        <w:t xml:space="preserve">a value of </w:t>
      </w:r>
      <w:r w:rsidR="00183199" w:rsidRPr="00FD2388">
        <w:rPr>
          <w:rFonts w:ascii="Arial" w:hAnsi="Arial" w:cs="Arial"/>
        </w:rPr>
        <w:t xml:space="preserve">energy </w:t>
      </w:r>
      <w:r w:rsidR="00D06A1F" w:rsidRPr="00FD2388">
        <w:rPr>
          <w:rFonts w:ascii="Arial" w:hAnsi="Arial" w:cs="Arial"/>
        </w:rPr>
        <w:t xml:space="preserve">being </w:t>
      </w:r>
      <w:r w:rsidR="003443FA" w:rsidRPr="00FD2388">
        <w:rPr>
          <w:rFonts w:ascii="Arial" w:hAnsi="Arial" w:cs="Arial"/>
        </w:rPr>
        <w:t>either negative</w:t>
      </w:r>
      <w:r w:rsidR="00291D90">
        <w:rPr>
          <w:rFonts w:ascii="Arial" w:hAnsi="Arial" w:cs="Arial"/>
        </w:rPr>
        <w:t xml:space="preserve"> value</w:t>
      </w:r>
      <w:r w:rsidR="003443FA" w:rsidRPr="00FD2388">
        <w:rPr>
          <w:rFonts w:ascii="Arial" w:hAnsi="Arial" w:cs="Arial"/>
        </w:rPr>
        <w:t xml:space="preserve"> ∆</w:t>
      </w:r>
      <w:r w:rsidR="00FD2388" w:rsidRPr="00FD2388">
        <w:rPr>
          <w:rFonts w:ascii="Arial" w:hAnsi="Arial" w:cs="Arial"/>
        </w:rPr>
        <w:t>H</w:t>
      </w:r>
      <w:r w:rsidR="00FD2388">
        <w:rPr>
          <w:rFonts w:ascii="Arial" w:hAnsi="Arial" w:cs="Arial"/>
        </w:rPr>
        <w:t xml:space="preserve"> </w:t>
      </w:r>
      <w:r w:rsidR="00FD2388" w:rsidRPr="00FD2388">
        <w:rPr>
          <w:rFonts w:ascii="Arial" w:hAnsi="Arial" w:cs="Arial"/>
        </w:rPr>
        <w:t>&lt;</w:t>
      </w:r>
      <w:r w:rsidR="00D01C3E">
        <w:rPr>
          <w:rFonts w:ascii="Arial" w:hAnsi="Arial" w:cs="Arial"/>
        </w:rPr>
        <w:t xml:space="preserve"> </w:t>
      </w:r>
      <w:r w:rsidR="00FD2388" w:rsidRPr="00FD2388">
        <w:rPr>
          <w:rFonts w:ascii="Arial" w:hAnsi="Arial" w:cs="Arial"/>
        </w:rPr>
        <w:t>0</w:t>
      </w:r>
      <w:r w:rsidR="00D01C3E">
        <w:rPr>
          <w:rFonts w:ascii="Arial" w:hAnsi="Arial" w:cs="Arial"/>
        </w:rPr>
        <w:t xml:space="preserve"> </w:t>
      </w:r>
      <w:r w:rsidR="00070906">
        <w:rPr>
          <w:rFonts w:ascii="Arial" w:hAnsi="Arial" w:cs="Arial"/>
        </w:rPr>
        <w:t xml:space="preserve">known as </w:t>
      </w:r>
      <w:r w:rsidR="00D01C3E">
        <w:rPr>
          <w:rFonts w:ascii="Arial" w:hAnsi="Arial" w:cs="Arial"/>
        </w:rPr>
        <w:t>an exothermic reaction</w:t>
      </w:r>
      <w:r w:rsidR="00070906">
        <w:rPr>
          <w:rFonts w:ascii="Arial" w:hAnsi="Arial" w:cs="Arial"/>
        </w:rPr>
        <w:t xml:space="preserve">, or positive </w:t>
      </w:r>
      <w:r w:rsidR="00291D90">
        <w:rPr>
          <w:rFonts w:ascii="Arial" w:hAnsi="Arial" w:cs="Arial"/>
        </w:rPr>
        <w:t xml:space="preserve">value </w:t>
      </w:r>
      <w:r w:rsidR="00291D90" w:rsidRPr="00FD2388">
        <w:rPr>
          <w:rFonts w:ascii="Arial" w:hAnsi="Arial" w:cs="Arial"/>
        </w:rPr>
        <w:t>∆H</w:t>
      </w:r>
      <w:r w:rsidR="00291D90">
        <w:rPr>
          <w:rFonts w:ascii="Arial" w:hAnsi="Arial" w:cs="Arial"/>
        </w:rPr>
        <w:t xml:space="preserve"> &gt; </w:t>
      </w:r>
      <w:r w:rsidR="00291D90" w:rsidRPr="00FD2388">
        <w:rPr>
          <w:rFonts w:ascii="Arial" w:hAnsi="Arial" w:cs="Arial"/>
        </w:rPr>
        <w:t>0</w:t>
      </w:r>
      <w:r w:rsidR="00291D90">
        <w:rPr>
          <w:rFonts w:ascii="Arial" w:hAnsi="Arial" w:cs="Arial"/>
        </w:rPr>
        <w:t xml:space="preserve"> known as </w:t>
      </w:r>
      <w:r w:rsidR="00FD424D">
        <w:rPr>
          <w:rFonts w:ascii="Arial" w:hAnsi="Arial" w:cs="Arial"/>
        </w:rPr>
        <w:t>an endothermic reaction.</w:t>
      </w:r>
    </w:p>
    <w:p w14:paraId="0C95410B" w14:textId="207278A8" w:rsidR="00D10337" w:rsidRDefault="00C6484C" w:rsidP="00D10337">
      <w:pPr>
        <w:pStyle w:val="ListParagraph"/>
        <w:numPr>
          <w:ilvl w:val="2"/>
          <w:numId w:val="7"/>
        </w:numPr>
        <w:spacing w:after="120"/>
        <w:contextualSpacing w:val="0"/>
        <w:rPr>
          <w:rFonts w:ascii="Arial" w:hAnsi="Arial" w:cs="Arial"/>
        </w:rPr>
      </w:pPr>
      <w:r>
        <w:t xml:space="preserve"> </w:t>
      </w:r>
      <w:r w:rsidR="006808D2" w:rsidRPr="00A16C0E">
        <w:rPr>
          <w:rFonts w:ascii="Arial" w:hAnsi="Arial" w:cs="Arial"/>
        </w:rPr>
        <w:t>Hess’s law</w:t>
      </w:r>
      <w:r w:rsidR="003E1313">
        <w:rPr>
          <w:rFonts w:ascii="Arial" w:hAnsi="Arial" w:cs="Arial"/>
        </w:rPr>
        <w:t xml:space="preserve"> is used to </w:t>
      </w:r>
      <w:r w:rsidR="00B71585">
        <w:rPr>
          <w:rFonts w:ascii="Arial" w:hAnsi="Arial" w:cs="Arial"/>
        </w:rPr>
        <w:t>calculate the</w:t>
      </w:r>
      <w:r w:rsidR="005209A2">
        <w:rPr>
          <w:rFonts w:ascii="Arial" w:hAnsi="Arial" w:cs="Arial"/>
        </w:rPr>
        <w:t xml:space="preserve"> total change in enthalpy, it </w:t>
      </w:r>
      <w:r w:rsidR="006808D2" w:rsidRPr="00A16C0E">
        <w:rPr>
          <w:rFonts w:ascii="Arial" w:hAnsi="Arial" w:cs="Arial"/>
        </w:rPr>
        <w:t>s</w:t>
      </w:r>
      <w:r w:rsidR="00D536A2">
        <w:rPr>
          <w:rFonts w:ascii="Arial" w:hAnsi="Arial" w:cs="Arial"/>
        </w:rPr>
        <w:t>t</w:t>
      </w:r>
      <w:r w:rsidR="006808D2" w:rsidRPr="00A16C0E">
        <w:rPr>
          <w:rFonts w:ascii="Arial" w:hAnsi="Arial" w:cs="Arial"/>
        </w:rPr>
        <w:t xml:space="preserve">ates that </w:t>
      </w:r>
      <w:r w:rsidR="000C4EA9" w:rsidRPr="00A16C0E">
        <w:rPr>
          <w:rFonts w:ascii="Arial" w:hAnsi="Arial" w:cs="Arial"/>
        </w:rPr>
        <w:t xml:space="preserve">regardless of the </w:t>
      </w:r>
      <w:r w:rsidR="003A663C" w:rsidRPr="00A16C0E">
        <w:rPr>
          <w:rFonts w:ascii="Arial" w:hAnsi="Arial" w:cs="Arial"/>
        </w:rPr>
        <w:t>multiple stages or steps of a reaction, the total entha</w:t>
      </w:r>
      <w:r w:rsidR="00A16C0E" w:rsidRPr="00A16C0E">
        <w:rPr>
          <w:rFonts w:ascii="Arial" w:hAnsi="Arial" w:cs="Arial"/>
        </w:rPr>
        <w:t>l</w:t>
      </w:r>
      <w:r w:rsidR="003A663C" w:rsidRPr="00A16C0E">
        <w:rPr>
          <w:rFonts w:ascii="Arial" w:hAnsi="Arial" w:cs="Arial"/>
        </w:rPr>
        <w:t xml:space="preserve">py change </w:t>
      </w:r>
      <w:r w:rsidR="003458E6" w:rsidRPr="00A16C0E">
        <w:rPr>
          <w:rFonts w:ascii="Arial" w:hAnsi="Arial" w:cs="Arial"/>
        </w:rPr>
        <w:t>for the reaction is the sum of all changes</w:t>
      </w:r>
      <w:sdt>
        <w:sdtPr>
          <w:rPr>
            <w:rFonts w:ascii="Arial" w:hAnsi="Arial" w:cs="Arial"/>
          </w:rPr>
          <w:id w:val="-88623330"/>
          <w:citation/>
        </w:sdtPr>
        <w:sdtEndPr/>
        <w:sdtContent>
          <w:r w:rsidR="007C1CD4">
            <w:rPr>
              <w:rFonts w:ascii="Arial" w:hAnsi="Arial" w:cs="Arial"/>
            </w:rPr>
            <w:fldChar w:fldCharType="begin"/>
          </w:r>
          <w:r w:rsidR="007C1CD4">
            <w:rPr>
              <w:rFonts w:ascii="Arial" w:hAnsi="Arial" w:cs="Arial"/>
            </w:rPr>
            <w:instrText xml:space="preserve"> CITATION She20 \l 1033 </w:instrText>
          </w:r>
          <w:r w:rsidR="007C1CD4">
            <w:rPr>
              <w:rFonts w:ascii="Arial" w:hAnsi="Arial" w:cs="Arial"/>
            </w:rPr>
            <w:fldChar w:fldCharType="separate"/>
          </w:r>
          <w:r w:rsidR="007C1CD4">
            <w:rPr>
              <w:rFonts w:ascii="Arial" w:hAnsi="Arial" w:cs="Arial"/>
              <w:noProof/>
            </w:rPr>
            <w:t xml:space="preserve"> </w:t>
          </w:r>
          <w:r w:rsidR="007C1CD4" w:rsidRPr="007C1CD4">
            <w:rPr>
              <w:rFonts w:ascii="Arial" w:hAnsi="Arial" w:cs="Arial"/>
              <w:noProof/>
            </w:rPr>
            <w:t>[4]</w:t>
          </w:r>
          <w:r w:rsidR="007C1CD4">
            <w:rPr>
              <w:rFonts w:ascii="Arial" w:hAnsi="Arial" w:cs="Arial"/>
            </w:rPr>
            <w:fldChar w:fldCharType="end"/>
          </w:r>
        </w:sdtContent>
      </w:sdt>
      <w:r w:rsidR="00970EBD" w:rsidRPr="00A16C0E">
        <w:rPr>
          <w:rFonts w:ascii="Arial" w:hAnsi="Arial" w:cs="Arial"/>
        </w:rPr>
        <w:t>.</w:t>
      </w:r>
    </w:p>
    <w:p w14:paraId="3C94C6B0" w14:textId="0D579C9E" w:rsidR="00AE5546" w:rsidRDefault="005D52E6" w:rsidP="005D52E6">
      <w:pPr>
        <w:pStyle w:val="ListParagraph"/>
        <w:spacing w:after="120"/>
        <w:ind w:left="1224"/>
        <w:contextualSpacing w:val="0"/>
        <w:jc w:val="center"/>
        <w:rPr>
          <w:rFonts w:ascii="Arial" w:hAnsi="Arial" w:cs="Arial"/>
        </w:rPr>
      </w:pPr>
      <w:r>
        <w:rPr>
          <w:rFonts w:ascii="Arial" w:hAnsi="Arial" w:cs="Arial"/>
          <w:noProof/>
        </w:rPr>
        <w:drawing>
          <wp:inline distT="0" distB="0" distL="0" distR="0" wp14:anchorId="2A48F342" wp14:editId="6225F089">
            <wp:extent cx="2597150" cy="1158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7150" cy="1158240"/>
                    </a:xfrm>
                    <a:prstGeom prst="rect">
                      <a:avLst/>
                    </a:prstGeom>
                    <a:noFill/>
                  </pic:spPr>
                </pic:pic>
              </a:graphicData>
            </a:graphic>
          </wp:inline>
        </w:drawing>
      </w:r>
    </w:p>
    <w:p w14:paraId="752010D8" w14:textId="66EA467F" w:rsidR="005D52E6" w:rsidRPr="00A16C0E" w:rsidRDefault="005D52E6" w:rsidP="005D52E6">
      <w:pPr>
        <w:pStyle w:val="ListParagraph"/>
        <w:spacing w:after="120"/>
        <w:ind w:left="1224"/>
        <w:contextualSpacing w:val="0"/>
        <w:jc w:val="center"/>
        <w:rPr>
          <w:rFonts w:ascii="Arial" w:hAnsi="Arial" w:cs="Arial"/>
        </w:rPr>
      </w:pPr>
      <w:r>
        <w:rPr>
          <w:rFonts w:ascii="Arial" w:hAnsi="Arial" w:cs="Arial"/>
        </w:rPr>
        <w:t xml:space="preserve">Figure 2 – Hess’s </w:t>
      </w:r>
      <w:r w:rsidR="00B85FD3">
        <w:rPr>
          <w:rFonts w:ascii="Arial" w:hAnsi="Arial" w:cs="Arial"/>
        </w:rPr>
        <w:t>Law</w:t>
      </w:r>
      <w:r w:rsidR="00EA3069">
        <w:rPr>
          <w:rFonts w:ascii="Arial" w:hAnsi="Arial" w:cs="Arial"/>
        </w:rPr>
        <w:t>.</w:t>
      </w:r>
    </w:p>
    <w:p w14:paraId="229FEBEC" w14:textId="2EA7D3A9" w:rsidR="00271D21" w:rsidRPr="003E26EF" w:rsidRDefault="003E26EF" w:rsidP="00086D58">
      <w:pPr>
        <w:pStyle w:val="Heading1"/>
        <w:numPr>
          <w:ilvl w:val="0"/>
          <w:numId w:val="7"/>
        </w:numPr>
        <w:spacing w:after="120"/>
      </w:pPr>
      <w:bookmarkStart w:id="10" w:name="_Toc58460704"/>
      <w:r w:rsidRPr="003E26EF">
        <w:t xml:space="preserve">Method – The energetic </w:t>
      </w:r>
      <w:r w:rsidR="005324B9">
        <w:t>tr</w:t>
      </w:r>
      <w:r w:rsidRPr="003E26EF">
        <w:t>ain</w:t>
      </w:r>
      <w:bookmarkEnd w:id="10"/>
      <w:r w:rsidRPr="003E26EF">
        <w:t xml:space="preserve"> </w:t>
      </w:r>
    </w:p>
    <w:p w14:paraId="7C5A5D92" w14:textId="1C92D8EB" w:rsidR="00062536" w:rsidRPr="00313C72" w:rsidRDefault="00313C72" w:rsidP="00271D21">
      <w:pPr>
        <w:pStyle w:val="ListParagraph"/>
        <w:numPr>
          <w:ilvl w:val="1"/>
          <w:numId w:val="7"/>
        </w:numPr>
        <w:spacing w:after="120"/>
        <w:ind w:left="426"/>
        <w:contextualSpacing w:val="0"/>
        <w:rPr>
          <w:rFonts w:ascii="Arial" w:hAnsi="Arial" w:cs="Arial"/>
        </w:rPr>
      </w:pPr>
      <w:r w:rsidRPr="00313C72">
        <w:rPr>
          <w:rFonts w:ascii="Arial" w:hAnsi="Arial" w:cs="Arial"/>
        </w:rPr>
        <w:t xml:space="preserve">For the </w:t>
      </w:r>
      <w:r>
        <w:rPr>
          <w:rFonts w:ascii="Arial" w:hAnsi="Arial" w:cs="Arial"/>
        </w:rPr>
        <w:t xml:space="preserve">grenade detailed </w:t>
      </w:r>
      <w:r w:rsidR="00A72A8A">
        <w:rPr>
          <w:rFonts w:ascii="Arial" w:hAnsi="Arial" w:cs="Arial"/>
        </w:rPr>
        <w:t xml:space="preserve">in figure 1 there are four main stages of the </w:t>
      </w:r>
      <w:r w:rsidR="00F07DA3">
        <w:rPr>
          <w:rFonts w:ascii="Arial" w:hAnsi="Arial" w:cs="Arial"/>
        </w:rPr>
        <w:t xml:space="preserve">energetic chain </w:t>
      </w:r>
      <w:r w:rsidR="00C91B4B">
        <w:rPr>
          <w:rFonts w:ascii="Arial" w:hAnsi="Arial" w:cs="Arial"/>
        </w:rPr>
        <w:t xml:space="preserve">which take place after the </w:t>
      </w:r>
      <w:r w:rsidR="009F774A">
        <w:rPr>
          <w:rFonts w:ascii="Arial" w:hAnsi="Arial" w:cs="Arial"/>
        </w:rPr>
        <w:t xml:space="preserve">removal of the safety pin and release of the </w:t>
      </w:r>
      <w:r w:rsidR="00F91329">
        <w:rPr>
          <w:rFonts w:ascii="Arial" w:hAnsi="Arial" w:cs="Arial"/>
        </w:rPr>
        <w:t>striker lever</w:t>
      </w:r>
      <w:r w:rsidR="00387F04">
        <w:rPr>
          <w:rFonts w:ascii="Arial" w:hAnsi="Arial" w:cs="Arial"/>
        </w:rPr>
        <w:t>.</w:t>
      </w:r>
    </w:p>
    <w:p w14:paraId="24585181" w14:textId="3FE18751" w:rsidR="002C7FAE" w:rsidRPr="00B3026F" w:rsidRDefault="00901DD9" w:rsidP="004C2A57">
      <w:pPr>
        <w:pStyle w:val="ListParagraph"/>
        <w:numPr>
          <w:ilvl w:val="1"/>
          <w:numId w:val="7"/>
        </w:numPr>
        <w:spacing w:after="120"/>
        <w:contextualSpacing w:val="0"/>
        <w:rPr>
          <w:rFonts w:ascii="Arial" w:hAnsi="Arial" w:cs="Arial"/>
        </w:rPr>
      </w:pPr>
      <w:r w:rsidRPr="00B3026F">
        <w:rPr>
          <w:rFonts w:ascii="Arial" w:hAnsi="Arial" w:cs="Arial"/>
        </w:rPr>
        <w:t xml:space="preserve"> </w:t>
      </w:r>
      <w:r w:rsidR="004C2A57" w:rsidRPr="00B3026F">
        <w:rPr>
          <w:rFonts w:ascii="Arial" w:hAnsi="Arial" w:cs="Arial"/>
        </w:rPr>
        <w:t>Primary explosive</w:t>
      </w:r>
      <w:r w:rsidR="00B3026F">
        <w:rPr>
          <w:rFonts w:ascii="Arial" w:hAnsi="Arial" w:cs="Arial"/>
        </w:rPr>
        <w:t>.</w:t>
      </w:r>
    </w:p>
    <w:p w14:paraId="4E12EBC1" w14:textId="50005D21" w:rsidR="00901DD9" w:rsidRPr="002E31A7" w:rsidRDefault="00901DD9" w:rsidP="00901DD9">
      <w:pPr>
        <w:pStyle w:val="ListParagraph"/>
        <w:numPr>
          <w:ilvl w:val="2"/>
          <w:numId w:val="7"/>
        </w:numPr>
        <w:spacing w:after="120"/>
        <w:contextualSpacing w:val="0"/>
      </w:pPr>
      <w:r w:rsidRPr="002B7FFC">
        <w:rPr>
          <w:rFonts w:ascii="Arial" w:hAnsi="Arial" w:cs="Arial"/>
        </w:rPr>
        <w:t>The percussion cap</w:t>
      </w:r>
      <w:r w:rsidR="00E85712" w:rsidRPr="002B7FFC">
        <w:rPr>
          <w:rFonts w:ascii="Arial" w:hAnsi="Arial" w:cs="Arial"/>
        </w:rPr>
        <w:t xml:space="preserve"> containing the </w:t>
      </w:r>
      <w:r w:rsidR="00B97C71">
        <w:rPr>
          <w:rFonts w:ascii="Arial" w:hAnsi="Arial" w:cs="Arial"/>
        </w:rPr>
        <w:t>primary explosive</w:t>
      </w:r>
      <w:r w:rsidR="004530E8">
        <w:rPr>
          <w:rFonts w:ascii="Arial" w:hAnsi="Arial" w:cs="Arial"/>
        </w:rPr>
        <w:t>/</w:t>
      </w:r>
      <w:r w:rsidR="00E85712" w:rsidRPr="002B7FFC">
        <w:rPr>
          <w:rFonts w:ascii="Arial" w:hAnsi="Arial" w:cs="Arial"/>
        </w:rPr>
        <w:t>initiating compound.</w:t>
      </w:r>
      <w:r w:rsidR="00E85712" w:rsidRPr="00E85712">
        <w:rPr>
          <w:rFonts w:ascii="Arial" w:hAnsi="Arial" w:cs="Arial"/>
        </w:rPr>
        <w:t xml:space="preserve"> </w:t>
      </w:r>
      <w:r w:rsidR="002B7FFC">
        <w:rPr>
          <w:rFonts w:ascii="Arial" w:hAnsi="Arial" w:cs="Arial"/>
        </w:rPr>
        <w:t>T</w:t>
      </w:r>
      <w:r w:rsidR="00E85712">
        <w:rPr>
          <w:rFonts w:ascii="Arial" w:hAnsi="Arial" w:cs="Arial"/>
        </w:rPr>
        <w:t xml:space="preserve">his component will start the initiation train and usually contains the most sensitive energetics found with in the grenade. Common </w:t>
      </w:r>
      <w:r w:rsidR="0000231E">
        <w:rPr>
          <w:rFonts w:ascii="Arial" w:hAnsi="Arial" w:cs="Arial"/>
        </w:rPr>
        <w:t xml:space="preserve">energetic </w:t>
      </w:r>
      <w:r w:rsidR="00E85712">
        <w:rPr>
          <w:rFonts w:ascii="Arial" w:hAnsi="Arial" w:cs="Arial"/>
        </w:rPr>
        <w:t xml:space="preserve">materials </w:t>
      </w:r>
      <w:r w:rsidR="00257765">
        <w:rPr>
          <w:rFonts w:ascii="Arial" w:hAnsi="Arial" w:cs="Arial"/>
        </w:rPr>
        <w:t xml:space="preserve">sensitive to </w:t>
      </w:r>
      <w:r w:rsidR="000A09A2">
        <w:rPr>
          <w:rFonts w:ascii="Arial" w:hAnsi="Arial" w:cs="Arial"/>
        </w:rPr>
        <w:t xml:space="preserve">stab </w:t>
      </w:r>
      <w:r w:rsidR="00257765">
        <w:rPr>
          <w:rFonts w:ascii="Arial" w:hAnsi="Arial" w:cs="Arial"/>
        </w:rPr>
        <w:t xml:space="preserve">impact </w:t>
      </w:r>
      <w:r w:rsidR="00E85712">
        <w:rPr>
          <w:rFonts w:ascii="Arial" w:hAnsi="Arial" w:cs="Arial"/>
        </w:rPr>
        <w:t>used in military</w:t>
      </w:r>
      <w:r w:rsidR="00571FF1">
        <w:rPr>
          <w:rFonts w:ascii="Arial" w:hAnsi="Arial" w:cs="Arial"/>
        </w:rPr>
        <w:t xml:space="preserve"> percussion detonators </w:t>
      </w:r>
      <w:r w:rsidR="00DA49E4">
        <w:rPr>
          <w:rFonts w:ascii="Arial" w:hAnsi="Arial" w:cs="Arial"/>
        </w:rPr>
        <w:t xml:space="preserve">are </w:t>
      </w:r>
      <w:r w:rsidR="00F25D6E">
        <w:rPr>
          <w:rFonts w:ascii="Arial" w:hAnsi="Arial" w:cs="Arial"/>
        </w:rPr>
        <w:t xml:space="preserve">Lead Azide and </w:t>
      </w:r>
      <w:r w:rsidR="00DF172B">
        <w:rPr>
          <w:rFonts w:ascii="Arial" w:hAnsi="Arial" w:cs="Arial"/>
        </w:rPr>
        <w:t xml:space="preserve">Silver Azide. </w:t>
      </w:r>
    </w:p>
    <w:p w14:paraId="2CF66696" w14:textId="182CA465" w:rsidR="002E31A7" w:rsidRDefault="005A46FE" w:rsidP="003C7879">
      <w:pPr>
        <w:pStyle w:val="ListParagraph"/>
        <w:spacing w:after="120"/>
        <w:ind w:left="1224"/>
        <w:contextualSpacing w:val="0"/>
        <w:rPr>
          <w:rFonts w:ascii="Arial" w:hAnsi="Arial" w:cs="Arial"/>
        </w:rPr>
      </w:pPr>
      <w:r>
        <w:rPr>
          <w:noProof/>
        </w:rPr>
        <w:drawing>
          <wp:anchor distT="0" distB="0" distL="114300" distR="114300" simplePos="0" relativeHeight="251660288" behindDoc="0" locked="0" layoutInCell="1" allowOverlap="1" wp14:anchorId="1AABB4B3" wp14:editId="44DABAF7">
            <wp:simplePos x="0" y="0"/>
            <wp:positionH relativeFrom="column">
              <wp:posOffset>3974105</wp:posOffset>
            </wp:positionH>
            <wp:positionV relativeFrom="paragraph">
              <wp:posOffset>8919</wp:posOffset>
            </wp:positionV>
            <wp:extent cx="995680" cy="995680"/>
            <wp:effectExtent l="19050" t="19050" r="13970" b="13970"/>
            <wp:wrapThrough wrapText="bothSides">
              <wp:wrapPolygon edited="0">
                <wp:start x="-413" y="-413"/>
                <wp:lineTo x="-413" y="21490"/>
                <wp:lineTo x="21490" y="21490"/>
                <wp:lineTo x="21490" y="-413"/>
                <wp:lineTo x="-413" y="-413"/>
              </wp:wrapPolygon>
            </wp:wrapThrough>
            <wp:docPr id="16" name="Picture 5" descr="ChemSpider 2D Image | silver azide | Ag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mSpider 2D Image | silver azide | AgN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5680" cy="995680"/>
                    </a:xfrm>
                    <a:prstGeom prst="rect">
                      <a:avLst/>
                    </a:prstGeom>
                    <a:noFill/>
                    <a:ln>
                      <a:solidFill>
                        <a:schemeClr val="bg2">
                          <a:lumMod val="75000"/>
                        </a:schemeClr>
                      </a:solidFill>
                    </a:ln>
                  </pic:spPr>
                </pic:pic>
              </a:graphicData>
            </a:graphic>
          </wp:anchor>
        </w:drawing>
      </w:r>
      <w:r w:rsidR="00C116F9">
        <w:rPr>
          <w:rFonts w:ascii="Arial" w:hAnsi="Arial" w:cs="Arial"/>
          <w:noProof/>
        </w:rPr>
        <w:drawing>
          <wp:inline distT="0" distB="0" distL="0" distR="0" wp14:anchorId="3406429F" wp14:editId="324FB86B">
            <wp:extent cx="1036320" cy="1036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6320" cy="1036320"/>
                    </a:xfrm>
                    <a:prstGeom prst="rect">
                      <a:avLst/>
                    </a:prstGeom>
                    <a:noFill/>
                  </pic:spPr>
                </pic:pic>
              </a:graphicData>
            </a:graphic>
          </wp:inline>
        </w:drawing>
      </w:r>
    </w:p>
    <w:p w14:paraId="3C11F552" w14:textId="457479D3" w:rsidR="00947521" w:rsidRPr="00947521" w:rsidRDefault="00C116F9" w:rsidP="00947521">
      <w:pPr>
        <w:pStyle w:val="ListParagraph"/>
        <w:spacing w:after="120"/>
        <w:ind w:left="1224"/>
        <w:contextualSpacing w:val="0"/>
        <w:rPr>
          <w:rFonts w:ascii="Arial" w:hAnsi="Arial" w:cs="Arial"/>
          <w:vertAlign w:val="subscript"/>
        </w:rPr>
      </w:pPr>
      <w:r>
        <w:rPr>
          <w:rFonts w:ascii="Arial" w:hAnsi="Arial" w:cs="Arial"/>
        </w:rPr>
        <w:t xml:space="preserve">Lead </w:t>
      </w:r>
      <w:r w:rsidR="00F04A90">
        <w:rPr>
          <w:rFonts w:ascii="Arial" w:hAnsi="Arial" w:cs="Arial"/>
        </w:rPr>
        <w:t>azide</w:t>
      </w:r>
      <w:r w:rsidR="00A6624E">
        <w:rPr>
          <w:rFonts w:ascii="Arial" w:hAnsi="Arial" w:cs="Arial"/>
        </w:rPr>
        <w:t xml:space="preserve"> </w:t>
      </w:r>
      <w:sdt>
        <w:sdtPr>
          <w:rPr>
            <w:rFonts w:ascii="Arial" w:hAnsi="Arial" w:cs="Arial"/>
          </w:rPr>
          <w:id w:val="-1541585366"/>
          <w:citation/>
        </w:sdtPr>
        <w:sdtEndPr/>
        <w:sdtContent>
          <w:r w:rsidR="00A6624E">
            <w:rPr>
              <w:rFonts w:ascii="Arial" w:hAnsi="Arial" w:cs="Arial"/>
            </w:rPr>
            <w:fldChar w:fldCharType="begin"/>
          </w:r>
          <w:r w:rsidR="00A6624E">
            <w:rPr>
              <w:rFonts w:ascii="Arial" w:hAnsi="Arial" w:cs="Arial"/>
            </w:rPr>
            <w:instrText xml:space="preserve"> CITATION Che20 \l 1033 </w:instrText>
          </w:r>
          <w:r w:rsidR="00A6624E">
            <w:rPr>
              <w:rFonts w:ascii="Arial" w:hAnsi="Arial" w:cs="Arial"/>
            </w:rPr>
            <w:fldChar w:fldCharType="separate"/>
          </w:r>
          <w:r w:rsidR="00A6624E" w:rsidRPr="00A6624E">
            <w:rPr>
              <w:rFonts w:ascii="Arial" w:hAnsi="Arial" w:cs="Arial"/>
              <w:noProof/>
            </w:rPr>
            <w:t>[5]</w:t>
          </w:r>
          <w:r w:rsidR="00A6624E">
            <w:rPr>
              <w:rFonts w:ascii="Arial" w:hAnsi="Arial" w:cs="Arial"/>
            </w:rPr>
            <w:fldChar w:fldCharType="end"/>
          </w:r>
        </w:sdtContent>
      </w:sdt>
      <w:r w:rsidR="00F04A90">
        <w:rPr>
          <w:rFonts w:ascii="Arial" w:hAnsi="Arial" w:cs="Arial"/>
        </w:rPr>
        <w:t xml:space="preserve">. </w:t>
      </w:r>
      <w:r w:rsidR="00BE33CF">
        <w:rPr>
          <w:rFonts w:ascii="Arial" w:hAnsi="Arial" w:cs="Arial"/>
        </w:rPr>
        <w:t>N</w:t>
      </w:r>
      <w:r w:rsidR="00BE33CF" w:rsidRPr="00BE33CF">
        <w:rPr>
          <w:rFonts w:ascii="Arial" w:hAnsi="Arial" w:cs="Arial"/>
          <w:vertAlign w:val="subscript"/>
        </w:rPr>
        <w:t>6</w:t>
      </w:r>
      <w:r w:rsidR="00BE33CF">
        <w:rPr>
          <w:rFonts w:ascii="Arial" w:hAnsi="Arial" w:cs="Arial"/>
        </w:rPr>
        <w:t>Pb</w:t>
      </w:r>
      <w:r w:rsidR="00F04A90">
        <w:rPr>
          <w:rFonts w:ascii="Arial" w:hAnsi="Arial" w:cs="Arial"/>
          <w:vertAlign w:val="subscript"/>
        </w:rPr>
        <w:tab/>
      </w:r>
      <w:r w:rsidR="00F04A90">
        <w:rPr>
          <w:rFonts w:ascii="Arial" w:hAnsi="Arial" w:cs="Arial"/>
          <w:vertAlign w:val="subscript"/>
        </w:rPr>
        <w:tab/>
      </w:r>
      <w:r w:rsidR="00F04A90">
        <w:rPr>
          <w:rFonts w:ascii="Arial" w:hAnsi="Arial" w:cs="Arial"/>
          <w:vertAlign w:val="subscript"/>
        </w:rPr>
        <w:tab/>
      </w:r>
      <w:r w:rsidR="00A6624E">
        <w:rPr>
          <w:rFonts w:ascii="Arial" w:hAnsi="Arial" w:cs="Arial"/>
          <w:vertAlign w:val="subscript"/>
        </w:rPr>
        <w:tab/>
        <w:t xml:space="preserve"> </w:t>
      </w:r>
      <w:r w:rsidR="00A6624E">
        <w:rPr>
          <w:rFonts w:ascii="Arial" w:hAnsi="Arial" w:cs="Arial"/>
        </w:rPr>
        <w:t xml:space="preserve">        </w:t>
      </w:r>
      <w:r w:rsidR="00F04A90">
        <w:rPr>
          <w:rFonts w:ascii="Arial" w:hAnsi="Arial" w:cs="Arial"/>
        </w:rPr>
        <w:t>Si</w:t>
      </w:r>
      <w:r w:rsidR="00D536A2">
        <w:rPr>
          <w:rFonts w:ascii="Arial" w:hAnsi="Arial" w:cs="Arial"/>
        </w:rPr>
        <w:t>l</w:t>
      </w:r>
      <w:r w:rsidR="00F04A90">
        <w:rPr>
          <w:rFonts w:ascii="Arial" w:hAnsi="Arial" w:cs="Arial"/>
        </w:rPr>
        <w:t>ver azide</w:t>
      </w:r>
      <w:sdt>
        <w:sdtPr>
          <w:rPr>
            <w:rFonts w:ascii="Arial" w:hAnsi="Arial" w:cs="Arial"/>
          </w:rPr>
          <w:id w:val="-424799212"/>
          <w:citation/>
        </w:sdtPr>
        <w:sdtEndPr/>
        <w:sdtContent>
          <w:r w:rsidR="00947521">
            <w:rPr>
              <w:rFonts w:ascii="Arial" w:hAnsi="Arial" w:cs="Arial"/>
            </w:rPr>
            <w:fldChar w:fldCharType="begin"/>
          </w:r>
          <w:r w:rsidR="00947521">
            <w:rPr>
              <w:rFonts w:ascii="Arial" w:hAnsi="Arial" w:cs="Arial"/>
            </w:rPr>
            <w:instrText xml:space="preserve"> CITATION Che201 \l 1033 </w:instrText>
          </w:r>
          <w:r w:rsidR="00947521">
            <w:rPr>
              <w:rFonts w:ascii="Arial" w:hAnsi="Arial" w:cs="Arial"/>
            </w:rPr>
            <w:fldChar w:fldCharType="separate"/>
          </w:r>
          <w:r w:rsidR="00947521">
            <w:rPr>
              <w:rFonts w:ascii="Arial" w:hAnsi="Arial" w:cs="Arial"/>
              <w:noProof/>
            </w:rPr>
            <w:t xml:space="preserve"> </w:t>
          </w:r>
          <w:r w:rsidR="00947521" w:rsidRPr="00947521">
            <w:rPr>
              <w:rFonts w:ascii="Arial" w:hAnsi="Arial" w:cs="Arial"/>
              <w:noProof/>
            </w:rPr>
            <w:t>[6]</w:t>
          </w:r>
          <w:r w:rsidR="00947521">
            <w:rPr>
              <w:rFonts w:ascii="Arial" w:hAnsi="Arial" w:cs="Arial"/>
            </w:rPr>
            <w:fldChar w:fldCharType="end"/>
          </w:r>
        </w:sdtContent>
      </w:sdt>
      <w:r w:rsidR="00F04A90">
        <w:rPr>
          <w:rFonts w:ascii="Arial" w:hAnsi="Arial" w:cs="Arial"/>
        </w:rPr>
        <w:t>. Ag</w:t>
      </w:r>
      <w:r w:rsidR="00BE33CF">
        <w:rPr>
          <w:rFonts w:ascii="Arial" w:hAnsi="Arial" w:cs="Arial"/>
        </w:rPr>
        <w:t>N</w:t>
      </w:r>
      <w:r w:rsidR="00BE33CF" w:rsidRPr="00BE33CF">
        <w:rPr>
          <w:rFonts w:ascii="Arial" w:hAnsi="Arial" w:cs="Arial"/>
          <w:vertAlign w:val="subscript"/>
        </w:rPr>
        <w:t>3</w:t>
      </w:r>
    </w:p>
    <w:p w14:paraId="200ED550" w14:textId="50AA7267" w:rsidR="00131489" w:rsidRPr="007437F7" w:rsidRDefault="00B97C71" w:rsidP="00F35D64">
      <w:pPr>
        <w:pStyle w:val="ListParagraph"/>
        <w:numPr>
          <w:ilvl w:val="2"/>
          <w:numId w:val="7"/>
        </w:numPr>
        <w:spacing w:after="120"/>
        <w:contextualSpacing w:val="0"/>
      </w:pPr>
      <w:r>
        <w:t xml:space="preserve"> </w:t>
      </w:r>
      <w:r w:rsidR="00055E20" w:rsidRPr="00F816FB">
        <w:rPr>
          <w:rFonts w:ascii="Arial" w:hAnsi="Arial" w:cs="Arial"/>
        </w:rPr>
        <w:t xml:space="preserve">Modern </w:t>
      </w:r>
      <w:r w:rsidR="004530E8" w:rsidRPr="00F816FB">
        <w:rPr>
          <w:rFonts w:ascii="Arial" w:hAnsi="Arial" w:cs="Arial"/>
        </w:rPr>
        <w:t xml:space="preserve">primary explosive </w:t>
      </w:r>
      <w:r w:rsidR="007F523C" w:rsidRPr="00F816FB">
        <w:rPr>
          <w:rFonts w:ascii="Arial" w:hAnsi="Arial" w:cs="Arial"/>
        </w:rPr>
        <w:t xml:space="preserve">components </w:t>
      </w:r>
      <w:r w:rsidR="0011362F" w:rsidRPr="00F816FB">
        <w:rPr>
          <w:rFonts w:ascii="Arial" w:hAnsi="Arial" w:cs="Arial"/>
        </w:rPr>
        <w:t xml:space="preserve">have been </w:t>
      </w:r>
      <w:r w:rsidR="00A53F7A" w:rsidRPr="00F816FB">
        <w:rPr>
          <w:rFonts w:ascii="Arial" w:hAnsi="Arial" w:cs="Arial"/>
        </w:rPr>
        <w:t xml:space="preserve">designed to reduce the amount of </w:t>
      </w:r>
      <w:r w:rsidR="00351E96" w:rsidRPr="00F816FB">
        <w:rPr>
          <w:rFonts w:ascii="Arial" w:hAnsi="Arial" w:cs="Arial"/>
        </w:rPr>
        <w:t xml:space="preserve">highly sensitive material used and commonly employ multiple layers of energetic materials </w:t>
      </w:r>
      <w:r w:rsidR="00F816FB" w:rsidRPr="00F816FB">
        <w:rPr>
          <w:rFonts w:ascii="Arial" w:hAnsi="Arial" w:cs="Arial"/>
        </w:rPr>
        <w:t>pressed to specific densities depending on the output required.</w:t>
      </w:r>
      <w:r w:rsidR="00834C97" w:rsidRPr="00F35D64">
        <w:rPr>
          <w:rFonts w:ascii="Arial" w:hAnsi="Arial" w:cs="Arial"/>
        </w:rPr>
        <w:t xml:space="preserve"> </w:t>
      </w:r>
    </w:p>
    <w:p w14:paraId="318DE2F7" w14:textId="2BC95D1C" w:rsidR="000C2506" w:rsidRPr="004424CE" w:rsidRDefault="007437F7" w:rsidP="00F35D64">
      <w:pPr>
        <w:pStyle w:val="ListParagraph"/>
        <w:numPr>
          <w:ilvl w:val="2"/>
          <w:numId w:val="7"/>
        </w:numPr>
        <w:spacing w:after="120"/>
        <w:contextualSpacing w:val="0"/>
      </w:pPr>
      <w:r>
        <w:rPr>
          <w:rFonts w:ascii="Arial" w:hAnsi="Arial" w:cs="Arial"/>
        </w:rPr>
        <w:t xml:space="preserve"> For the</w:t>
      </w:r>
      <w:r w:rsidR="007F67A4">
        <w:rPr>
          <w:rFonts w:ascii="Arial" w:hAnsi="Arial" w:cs="Arial"/>
        </w:rPr>
        <w:t xml:space="preserve"> purpose of this report the percussion cap </w:t>
      </w:r>
      <w:r w:rsidR="00880339">
        <w:rPr>
          <w:rFonts w:ascii="Arial" w:hAnsi="Arial" w:cs="Arial"/>
        </w:rPr>
        <w:t xml:space="preserve">will be said to filled entirely with Lead azide. </w:t>
      </w:r>
      <w:r w:rsidR="002A78A7">
        <w:rPr>
          <w:rFonts w:ascii="Arial" w:hAnsi="Arial" w:cs="Arial"/>
        </w:rPr>
        <w:t xml:space="preserve">Formed </w:t>
      </w:r>
      <w:r w:rsidR="00710BAF">
        <w:rPr>
          <w:rFonts w:ascii="Arial" w:hAnsi="Arial" w:cs="Arial"/>
        </w:rPr>
        <w:t>from the reaction of Sodium azide and lead nitrate in an a</w:t>
      </w:r>
      <w:r w:rsidR="00B22F67">
        <w:rPr>
          <w:rFonts w:ascii="Arial" w:hAnsi="Arial" w:cs="Arial"/>
        </w:rPr>
        <w:t xml:space="preserve">queous solution it has the </w:t>
      </w:r>
      <w:r w:rsidR="000C2506">
        <w:rPr>
          <w:rFonts w:ascii="Arial" w:hAnsi="Arial" w:cs="Arial"/>
        </w:rPr>
        <w:t xml:space="preserve">properties detailed in table </w:t>
      </w:r>
      <w:r w:rsidR="000219C9">
        <w:rPr>
          <w:rFonts w:ascii="Arial" w:hAnsi="Arial" w:cs="Arial"/>
        </w:rPr>
        <w:t>3</w:t>
      </w:r>
      <w:r w:rsidR="000C2506">
        <w:rPr>
          <w:rFonts w:ascii="Arial" w:hAnsi="Arial" w:cs="Arial"/>
        </w:rPr>
        <w:t xml:space="preserve">. </w:t>
      </w:r>
    </w:p>
    <w:p w14:paraId="6705D78E" w14:textId="4B097904" w:rsidR="004424CE" w:rsidRPr="00DF25EF" w:rsidRDefault="00CA3F8C" w:rsidP="00F35D64">
      <w:pPr>
        <w:pStyle w:val="ListParagraph"/>
        <w:numPr>
          <w:ilvl w:val="2"/>
          <w:numId w:val="7"/>
        </w:numPr>
        <w:spacing w:after="120"/>
        <w:contextualSpacing w:val="0"/>
        <w:rPr>
          <w:rFonts w:ascii="Arial" w:hAnsi="Arial" w:cs="Arial"/>
        </w:rPr>
      </w:pPr>
      <w:r w:rsidRPr="00DF25EF">
        <w:rPr>
          <w:rFonts w:ascii="Arial" w:hAnsi="Arial" w:cs="Arial"/>
        </w:rPr>
        <w:t>Lead azide used in U</w:t>
      </w:r>
      <w:r w:rsidR="00D536A2">
        <w:rPr>
          <w:rFonts w:ascii="Arial" w:hAnsi="Arial" w:cs="Arial"/>
        </w:rPr>
        <w:t>K</w:t>
      </w:r>
      <w:r w:rsidRPr="00DF25EF">
        <w:rPr>
          <w:rFonts w:ascii="Arial" w:hAnsi="Arial" w:cs="Arial"/>
        </w:rPr>
        <w:t xml:space="preserve"> service</w:t>
      </w:r>
      <w:r w:rsidR="004424CE" w:rsidRPr="00DF25EF">
        <w:rPr>
          <w:rFonts w:ascii="Arial" w:hAnsi="Arial" w:cs="Arial"/>
        </w:rPr>
        <w:t xml:space="preserve"> is manufactured </w:t>
      </w:r>
      <w:r w:rsidR="004A0D34" w:rsidRPr="00DF25EF">
        <w:rPr>
          <w:rFonts w:ascii="Arial" w:hAnsi="Arial" w:cs="Arial"/>
        </w:rPr>
        <w:t>by rapidly stirring a solution of sodium azide w</w:t>
      </w:r>
      <w:r w:rsidR="003D341C" w:rsidRPr="00DF25EF">
        <w:rPr>
          <w:rFonts w:ascii="Arial" w:hAnsi="Arial" w:cs="Arial"/>
        </w:rPr>
        <w:t>ith a solution of lead aetate or lead nitrate</w:t>
      </w:r>
      <w:sdt>
        <w:sdtPr>
          <w:rPr>
            <w:rFonts w:ascii="Arial" w:hAnsi="Arial" w:cs="Arial"/>
          </w:rPr>
          <w:id w:val="-1590771654"/>
          <w:citation/>
        </w:sdtPr>
        <w:sdtContent>
          <w:r w:rsidR="00255DF3" w:rsidRPr="00DF25EF">
            <w:rPr>
              <w:rFonts w:ascii="Arial" w:hAnsi="Arial" w:cs="Arial"/>
            </w:rPr>
            <w:fldChar w:fldCharType="begin"/>
          </w:r>
          <w:r w:rsidR="00255DF3" w:rsidRPr="00DF25EF">
            <w:rPr>
              <w:rFonts w:ascii="Arial" w:hAnsi="Arial" w:cs="Arial"/>
            </w:rPr>
            <w:instrText xml:space="preserve"> CITATION Dav20 \l 1033 </w:instrText>
          </w:r>
          <w:r w:rsidR="00255DF3" w:rsidRPr="00DF25EF">
            <w:rPr>
              <w:rFonts w:ascii="Arial" w:hAnsi="Arial" w:cs="Arial"/>
            </w:rPr>
            <w:fldChar w:fldCharType="separate"/>
          </w:r>
          <w:r w:rsidR="00255DF3" w:rsidRPr="00DF25EF">
            <w:rPr>
              <w:rFonts w:ascii="Arial" w:hAnsi="Arial" w:cs="Arial"/>
            </w:rPr>
            <w:t xml:space="preserve"> [7]</w:t>
          </w:r>
          <w:r w:rsidR="00255DF3" w:rsidRPr="00DF25EF">
            <w:rPr>
              <w:rFonts w:ascii="Arial" w:hAnsi="Arial" w:cs="Arial"/>
            </w:rPr>
            <w:fldChar w:fldCharType="end"/>
          </w:r>
        </w:sdtContent>
      </w:sdt>
      <w:r w:rsidRPr="00DF25EF">
        <w:rPr>
          <w:rFonts w:ascii="Arial" w:hAnsi="Arial" w:cs="Arial"/>
        </w:rPr>
        <w:t>.</w:t>
      </w:r>
    </w:p>
    <w:tbl>
      <w:tblPr>
        <w:tblStyle w:val="ReportTable"/>
        <w:tblW w:w="0" w:type="auto"/>
        <w:tblInd w:w="1224" w:type="dxa"/>
        <w:tblLook w:val="04A0" w:firstRow="1" w:lastRow="0" w:firstColumn="1" w:lastColumn="0" w:noHBand="0" w:noVBand="1"/>
      </w:tblPr>
      <w:tblGrid>
        <w:gridCol w:w="3708"/>
        <w:gridCol w:w="3708"/>
      </w:tblGrid>
      <w:tr w:rsidR="000C2506" w14:paraId="1A475C9C" w14:textId="77777777" w:rsidTr="00C729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8" w:type="dxa"/>
          </w:tcPr>
          <w:p w14:paraId="75EC9D0F" w14:textId="11445A91" w:rsidR="00C72964" w:rsidRDefault="00C72964" w:rsidP="000C2506">
            <w:pPr>
              <w:pStyle w:val="ListParagraph"/>
              <w:spacing w:after="120"/>
              <w:ind w:left="0"/>
              <w:contextualSpacing w:val="0"/>
              <w:rPr>
                <w:rFonts w:ascii="Arial" w:hAnsi="Arial" w:cs="Arial"/>
              </w:rPr>
            </w:pPr>
          </w:p>
        </w:tc>
        <w:tc>
          <w:tcPr>
            <w:tcW w:w="3708" w:type="dxa"/>
          </w:tcPr>
          <w:p w14:paraId="11523852" w14:textId="77777777" w:rsidR="000C2506" w:rsidRDefault="000C2506" w:rsidP="000C2506">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C72964" w14:paraId="4E71B9CC" w14:textId="77777777" w:rsidTr="007E3326">
        <w:tc>
          <w:tcPr>
            <w:cnfStyle w:val="001000000000" w:firstRow="0" w:lastRow="0" w:firstColumn="1" w:lastColumn="0" w:oddVBand="0" w:evenVBand="0" w:oddHBand="0" w:evenHBand="0" w:firstRowFirstColumn="0" w:firstRowLastColumn="0" w:lastRowFirstColumn="0" w:lastRowLastColumn="0"/>
            <w:tcW w:w="7416" w:type="dxa"/>
            <w:gridSpan w:val="2"/>
          </w:tcPr>
          <w:p w14:paraId="4A7A3C8D" w14:textId="1DFC3528" w:rsidR="00C72964" w:rsidRDefault="00C72964" w:rsidP="00C72964">
            <w:pPr>
              <w:pStyle w:val="ListParagraph"/>
              <w:spacing w:after="120"/>
              <w:ind w:left="0"/>
              <w:contextualSpacing w:val="0"/>
              <w:jc w:val="center"/>
              <w:rPr>
                <w:rFonts w:ascii="Arial" w:hAnsi="Arial" w:cs="Arial"/>
              </w:rPr>
            </w:pPr>
            <w:r>
              <w:rPr>
                <w:rFonts w:ascii="Arial" w:hAnsi="Arial" w:cs="Arial"/>
              </w:rPr>
              <w:t>Lead Azide Properties</w:t>
            </w:r>
          </w:p>
        </w:tc>
      </w:tr>
      <w:tr w:rsidR="000C2506" w14:paraId="4C572B06" w14:textId="77777777" w:rsidTr="00C72964">
        <w:tc>
          <w:tcPr>
            <w:cnfStyle w:val="001000000000" w:firstRow="0" w:lastRow="0" w:firstColumn="1" w:lastColumn="0" w:oddVBand="0" w:evenVBand="0" w:oddHBand="0" w:evenHBand="0" w:firstRowFirstColumn="0" w:firstRowLastColumn="0" w:lastRowFirstColumn="0" w:lastRowLastColumn="0"/>
            <w:tcW w:w="3708" w:type="dxa"/>
          </w:tcPr>
          <w:p w14:paraId="7BF1B95F" w14:textId="62AE373E" w:rsidR="000C2506" w:rsidRDefault="00973F57" w:rsidP="000C2506">
            <w:pPr>
              <w:pStyle w:val="ListParagraph"/>
              <w:spacing w:after="120"/>
              <w:ind w:left="0"/>
              <w:contextualSpacing w:val="0"/>
              <w:rPr>
                <w:rFonts w:ascii="Arial" w:hAnsi="Arial" w:cs="Arial"/>
              </w:rPr>
            </w:pPr>
            <w:r>
              <w:rPr>
                <w:rFonts w:ascii="Arial" w:hAnsi="Arial" w:cs="Arial"/>
              </w:rPr>
              <w:t>Chemical formula</w:t>
            </w:r>
          </w:p>
        </w:tc>
        <w:tc>
          <w:tcPr>
            <w:tcW w:w="3708" w:type="dxa"/>
          </w:tcPr>
          <w:p w14:paraId="036171CB" w14:textId="3C903361" w:rsidR="000C2506" w:rsidRDefault="0069311A" w:rsidP="000C2506">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w:t>
            </w:r>
            <w:r w:rsidRPr="00BE33CF">
              <w:rPr>
                <w:rFonts w:ascii="Arial" w:hAnsi="Arial" w:cs="Arial"/>
                <w:vertAlign w:val="subscript"/>
              </w:rPr>
              <w:t>6</w:t>
            </w:r>
            <w:r>
              <w:rPr>
                <w:rFonts w:ascii="Arial" w:hAnsi="Arial" w:cs="Arial"/>
              </w:rPr>
              <w:t>Pb</w:t>
            </w:r>
          </w:p>
        </w:tc>
      </w:tr>
      <w:tr w:rsidR="000C2506" w14:paraId="58A39D78" w14:textId="77777777" w:rsidTr="00C72964">
        <w:tc>
          <w:tcPr>
            <w:cnfStyle w:val="001000000000" w:firstRow="0" w:lastRow="0" w:firstColumn="1" w:lastColumn="0" w:oddVBand="0" w:evenVBand="0" w:oddHBand="0" w:evenHBand="0" w:firstRowFirstColumn="0" w:firstRowLastColumn="0" w:lastRowFirstColumn="0" w:lastRowLastColumn="0"/>
            <w:tcW w:w="3708" w:type="dxa"/>
          </w:tcPr>
          <w:p w14:paraId="471A5A73" w14:textId="4A6BE40E" w:rsidR="000C2506" w:rsidRDefault="0069311A" w:rsidP="000C2506">
            <w:pPr>
              <w:pStyle w:val="ListParagraph"/>
              <w:spacing w:after="120"/>
              <w:ind w:left="0"/>
              <w:contextualSpacing w:val="0"/>
              <w:rPr>
                <w:rFonts w:ascii="Arial" w:hAnsi="Arial" w:cs="Arial"/>
              </w:rPr>
            </w:pPr>
            <w:r>
              <w:rPr>
                <w:rFonts w:ascii="Arial" w:hAnsi="Arial" w:cs="Arial"/>
              </w:rPr>
              <w:t>Appearance</w:t>
            </w:r>
          </w:p>
        </w:tc>
        <w:tc>
          <w:tcPr>
            <w:tcW w:w="3708" w:type="dxa"/>
          </w:tcPr>
          <w:p w14:paraId="590CBC60" w14:textId="69F67E3F" w:rsidR="000C2506" w:rsidRDefault="0069311A" w:rsidP="000C2506">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White powder</w:t>
            </w:r>
          </w:p>
        </w:tc>
      </w:tr>
      <w:tr w:rsidR="000C2506" w14:paraId="2895A758" w14:textId="77777777" w:rsidTr="00C72964">
        <w:tc>
          <w:tcPr>
            <w:cnfStyle w:val="001000000000" w:firstRow="0" w:lastRow="0" w:firstColumn="1" w:lastColumn="0" w:oddVBand="0" w:evenVBand="0" w:oddHBand="0" w:evenHBand="0" w:firstRowFirstColumn="0" w:firstRowLastColumn="0" w:lastRowFirstColumn="0" w:lastRowLastColumn="0"/>
            <w:tcW w:w="3708" w:type="dxa"/>
          </w:tcPr>
          <w:p w14:paraId="17DCE255" w14:textId="73FC1C5B" w:rsidR="000C2506" w:rsidRDefault="00FC2E1A" w:rsidP="000C2506">
            <w:pPr>
              <w:pStyle w:val="ListParagraph"/>
              <w:spacing w:after="120"/>
              <w:ind w:left="0"/>
              <w:contextualSpacing w:val="0"/>
              <w:rPr>
                <w:rFonts w:ascii="Arial" w:hAnsi="Arial" w:cs="Arial"/>
              </w:rPr>
            </w:pPr>
            <w:r>
              <w:rPr>
                <w:rFonts w:ascii="Arial" w:hAnsi="Arial" w:cs="Arial"/>
              </w:rPr>
              <w:t>Melting point</w:t>
            </w:r>
          </w:p>
        </w:tc>
        <w:tc>
          <w:tcPr>
            <w:tcW w:w="3708" w:type="dxa"/>
          </w:tcPr>
          <w:p w14:paraId="0FE39346" w14:textId="2E1D0FB3" w:rsidR="000C2506" w:rsidRDefault="00FC2E1A" w:rsidP="000C2506">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190</w:t>
            </w:r>
            <w:r w:rsidR="004B6731">
              <w:rPr>
                <w:rFonts w:ascii="Arial" w:hAnsi="Arial" w:cs="Arial"/>
              </w:rPr>
              <w:t>°C</w:t>
            </w:r>
          </w:p>
        </w:tc>
      </w:tr>
      <w:tr w:rsidR="000C2506" w14:paraId="3B66FCE7" w14:textId="77777777" w:rsidTr="00C72964">
        <w:tc>
          <w:tcPr>
            <w:cnfStyle w:val="001000000000" w:firstRow="0" w:lastRow="0" w:firstColumn="1" w:lastColumn="0" w:oddVBand="0" w:evenVBand="0" w:oddHBand="0" w:evenHBand="0" w:firstRowFirstColumn="0" w:firstRowLastColumn="0" w:lastRowFirstColumn="0" w:lastRowLastColumn="0"/>
            <w:tcW w:w="3708" w:type="dxa"/>
          </w:tcPr>
          <w:p w14:paraId="10419651" w14:textId="3460746B" w:rsidR="000C2506" w:rsidRDefault="000A5AF5" w:rsidP="000C2506">
            <w:pPr>
              <w:pStyle w:val="ListParagraph"/>
              <w:spacing w:after="120"/>
              <w:ind w:left="0"/>
              <w:contextualSpacing w:val="0"/>
              <w:rPr>
                <w:rFonts w:ascii="Arial" w:hAnsi="Arial" w:cs="Arial"/>
              </w:rPr>
            </w:pPr>
            <w:r>
              <w:rPr>
                <w:rFonts w:ascii="Arial" w:hAnsi="Arial" w:cs="Arial"/>
              </w:rPr>
              <w:t>Ignition Temp</w:t>
            </w:r>
          </w:p>
        </w:tc>
        <w:tc>
          <w:tcPr>
            <w:tcW w:w="3708" w:type="dxa"/>
          </w:tcPr>
          <w:p w14:paraId="3F304F82" w14:textId="3F94081E" w:rsidR="000C2506" w:rsidRDefault="000A5AF5" w:rsidP="000C2506">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350°C</w:t>
            </w:r>
          </w:p>
        </w:tc>
      </w:tr>
      <w:tr w:rsidR="000C2506" w14:paraId="0415FDB9" w14:textId="77777777" w:rsidTr="00C72964">
        <w:tc>
          <w:tcPr>
            <w:cnfStyle w:val="001000000000" w:firstRow="0" w:lastRow="0" w:firstColumn="1" w:lastColumn="0" w:oddVBand="0" w:evenVBand="0" w:oddHBand="0" w:evenHBand="0" w:firstRowFirstColumn="0" w:firstRowLastColumn="0" w:lastRowFirstColumn="0" w:lastRowLastColumn="0"/>
            <w:tcW w:w="3708" w:type="dxa"/>
          </w:tcPr>
          <w:p w14:paraId="7900F91D" w14:textId="6E22BE9D" w:rsidR="000C2506" w:rsidRDefault="00176CD9" w:rsidP="000C2506">
            <w:pPr>
              <w:pStyle w:val="ListParagraph"/>
              <w:spacing w:after="120"/>
              <w:ind w:left="0"/>
              <w:contextualSpacing w:val="0"/>
              <w:rPr>
                <w:rFonts w:ascii="Arial" w:hAnsi="Arial" w:cs="Arial"/>
              </w:rPr>
            </w:pPr>
            <w:r>
              <w:rPr>
                <w:rFonts w:ascii="Arial" w:hAnsi="Arial" w:cs="Arial"/>
              </w:rPr>
              <w:t>Standard enthalpy</w:t>
            </w:r>
          </w:p>
        </w:tc>
        <w:tc>
          <w:tcPr>
            <w:tcW w:w="3708" w:type="dxa"/>
          </w:tcPr>
          <w:p w14:paraId="3561CD83" w14:textId="06B0552F" w:rsidR="000C2506" w:rsidRDefault="00FE4EB4" w:rsidP="000C2506">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462.3kJ/mol</w:t>
            </w:r>
          </w:p>
        </w:tc>
      </w:tr>
      <w:tr w:rsidR="000C2506" w14:paraId="4931CAE4" w14:textId="77777777" w:rsidTr="00C72964">
        <w:tc>
          <w:tcPr>
            <w:cnfStyle w:val="001000000000" w:firstRow="0" w:lastRow="0" w:firstColumn="1" w:lastColumn="0" w:oddVBand="0" w:evenVBand="0" w:oddHBand="0" w:evenHBand="0" w:firstRowFirstColumn="0" w:firstRowLastColumn="0" w:lastRowFirstColumn="0" w:lastRowLastColumn="0"/>
            <w:tcW w:w="3708" w:type="dxa"/>
          </w:tcPr>
          <w:p w14:paraId="5AB36198" w14:textId="4BEA7974" w:rsidR="000C2506" w:rsidRDefault="00FE4EB4" w:rsidP="000C2506">
            <w:pPr>
              <w:pStyle w:val="ListParagraph"/>
              <w:spacing w:after="120"/>
              <w:ind w:left="0"/>
              <w:contextualSpacing w:val="0"/>
              <w:rPr>
                <w:rFonts w:ascii="Arial" w:hAnsi="Arial" w:cs="Arial"/>
              </w:rPr>
            </w:pPr>
            <w:r>
              <w:rPr>
                <w:rFonts w:ascii="Arial" w:hAnsi="Arial" w:cs="Arial"/>
              </w:rPr>
              <w:t xml:space="preserve">Detonation </w:t>
            </w:r>
            <w:r w:rsidR="0099563E">
              <w:rPr>
                <w:rFonts w:ascii="Arial" w:hAnsi="Arial" w:cs="Arial"/>
              </w:rPr>
              <w:t>v</w:t>
            </w:r>
            <w:r>
              <w:rPr>
                <w:rFonts w:ascii="Arial" w:hAnsi="Arial" w:cs="Arial"/>
              </w:rPr>
              <w:t>elocity</w:t>
            </w:r>
          </w:p>
        </w:tc>
        <w:tc>
          <w:tcPr>
            <w:tcW w:w="3708" w:type="dxa"/>
          </w:tcPr>
          <w:p w14:paraId="2EB3F7AF" w14:textId="3E2BA7DE" w:rsidR="000C2506" w:rsidRDefault="0099563E" w:rsidP="000C2506">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5180m/s</w:t>
            </w:r>
          </w:p>
        </w:tc>
      </w:tr>
    </w:tbl>
    <w:p w14:paraId="35F3BB80" w14:textId="76AFE91E" w:rsidR="007437F7" w:rsidRPr="002C7FAE" w:rsidRDefault="0099563E" w:rsidP="0099563E">
      <w:pPr>
        <w:pStyle w:val="ListParagraph"/>
        <w:spacing w:after="120"/>
        <w:ind w:left="1224"/>
        <w:contextualSpacing w:val="0"/>
        <w:jc w:val="center"/>
      </w:pPr>
      <w:r>
        <w:rPr>
          <w:rFonts w:ascii="Arial" w:hAnsi="Arial" w:cs="Arial"/>
        </w:rPr>
        <w:t xml:space="preserve">Table </w:t>
      </w:r>
      <w:r w:rsidR="000219C9">
        <w:rPr>
          <w:rFonts w:ascii="Arial" w:hAnsi="Arial" w:cs="Arial"/>
        </w:rPr>
        <w:t>3</w:t>
      </w:r>
      <w:r w:rsidR="000864A5">
        <w:rPr>
          <w:rFonts w:ascii="Arial" w:hAnsi="Arial" w:cs="Arial"/>
        </w:rPr>
        <w:t xml:space="preserve"> – Lead Azide </w:t>
      </w:r>
      <w:r w:rsidR="000219C9">
        <w:rPr>
          <w:rFonts w:ascii="Arial" w:hAnsi="Arial" w:cs="Arial"/>
        </w:rPr>
        <w:t>properties.</w:t>
      </w:r>
    </w:p>
    <w:p w14:paraId="314D7721" w14:textId="353E9BF5" w:rsidR="007B1203" w:rsidRPr="002B7230" w:rsidRDefault="007437F7" w:rsidP="00901DD9">
      <w:pPr>
        <w:pStyle w:val="ListParagraph"/>
        <w:numPr>
          <w:ilvl w:val="2"/>
          <w:numId w:val="7"/>
        </w:numPr>
        <w:spacing w:after="120"/>
        <w:contextualSpacing w:val="0"/>
      </w:pPr>
      <w:r>
        <w:rPr>
          <w:rFonts w:ascii="Arial" w:hAnsi="Arial" w:cs="Arial"/>
        </w:rPr>
        <w:t xml:space="preserve"> </w:t>
      </w:r>
      <w:r w:rsidR="005F0ED3">
        <w:rPr>
          <w:rFonts w:ascii="Arial" w:hAnsi="Arial" w:cs="Arial"/>
        </w:rPr>
        <w:t xml:space="preserve">The </w:t>
      </w:r>
      <w:r w:rsidR="000A2E10">
        <w:rPr>
          <w:rFonts w:ascii="Arial" w:hAnsi="Arial" w:cs="Arial"/>
        </w:rPr>
        <w:t xml:space="preserve">output from the </w:t>
      </w:r>
      <w:r w:rsidR="00EF7C92">
        <w:rPr>
          <w:rFonts w:ascii="Arial" w:hAnsi="Arial" w:cs="Arial"/>
        </w:rPr>
        <w:t xml:space="preserve">percussion cap takes over onto the </w:t>
      </w:r>
      <w:r w:rsidR="000B6371">
        <w:rPr>
          <w:rFonts w:ascii="Arial" w:hAnsi="Arial" w:cs="Arial"/>
        </w:rPr>
        <w:t xml:space="preserve">chemical delay, this </w:t>
      </w:r>
      <w:r w:rsidR="008530EF">
        <w:rPr>
          <w:rFonts w:ascii="Arial" w:hAnsi="Arial" w:cs="Arial"/>
        </w:rPr>
        <w:t xml:space="preserve">composition is implemented to provide a </w:t>
      </w:r>
      <w:r w:rsidR="00FD35E4">
        <w:rPr>
          <w:rFonts w:ascii="Arial" w:hAnsi="Arial" w:cs="Arial"/>
        </w:rPr>
        <w:t xml:space="preserve">time delay between the </w:t>
      </w:r>
      <w:r w:rsidR="007453C2">
        <w:rPr>
          <w:rFonts w:ascii="Arial" w:hAnsi="Arial" w:cs="Arial"/>
        </w:rPr>
        <w:t>i</w:t>
      </w:r>
      <w:r w:rsidR="00B404CF">
        <w:rPr>
          <w:rFonts w:ascii="Arial" w:hAnsi="Arial" w:cs="Arial"/>
        </w:rPr>
        <w:t xml:space="preserve">nitiation of the </w:t>
      </w:r>
      <w:r w:rsidR="00D04F2E">
        <w:rPr>
          <w:rFonts w:ascii="Arial" w:hAnsi="Arial" w:cs="Arial"/>
        </w:rPr>
        <w:t xml:space="preserve">percussion </w:t>
      </w:r>
      <w:r w:rsidR="00497188">
        <w:rPr>
          <w:rFonts w:ascii="Arial" w:hAnsi="Arial" w:cs="Arial"/>
        </w:rPr>
        <w:t xml:space="preserve">cap and </w:t>
      </w:r>
      <w:r w:rsidR="001E2B86">
        <w:rPr>
          <w:rFonts w:ascii="Arial" w:hAnsi="Arial" w:cs="Arial"/>
        </w:rPr>
        <w:t>initiation of the detonator.</w:t>
      </w:r>
      <w:r w:rsidR="0076030C">
        <w:rPr>
          <w:rFonts w:ascii="Arial" w:hAnsi="Arial" w:cs="Arial"/>
        </w:rPr>
        <w:t xml:space="preserve"> </w:t>
      </w:r>
    </w:p>
    <w:p w14:paraId="4743338E" w14:textId="4AC10212" w:rsidR="002B7230" w:rsidRDefault="001A553B" w:rsidP="00A25D0D">
      <w:pPr>
        <w:pStyle w:val="ListParagraph"/>
        <w:numPr>
          <w:ilvl w:val="1"/>
          <w:numId w:val="7"/>
        </w:numPr>
        <w:spacing w:after="120"/>
        <w:ind w:left="567" w:hanging="567"/>
        <w:contextualSpacing w:val="0"/>
        <w:rPr>
          <w:rFonts w:ascii="Arial" w:hAnsi="Arial" w:cs="Arial"/>
        </w:rPr>
      </w:pPr>
      <w:r w:rsidRPr="00B8089F">
        <w:rPr>
          <w:rFonts w:ascii="Arial" w:hAnsi="Arial" w:cs="Arial"/>
        </w:rPr>
        <w:t xml:space="preserve">The </w:t>
      </w:r>
      <w:r w:rsidR="00B8089F" w:rsidRPr="00B8089F">
        <w:rPr>
          <w:rFonts w:ascii="Arial" w:hAnsi="Arial" w:cs="Arial"/>
        </w:rPr>
        <w:t>chemical delay</w:t>
      </w:r>
      <w:r w:rsidR="00B8089F">
        <w:rPr>
          <w:rFonts w:ascii="Arial" w:hAnsi="Arial" w:cs="Arial"/>
        </w:rPr>
        <w:t>.</w:t>
      </w:r>
    </w:p>
    <w:p w14:paraId="2E84B0BB" w14:textId="77777777" w:rsidR="00A762B7" w:rsidRDefault="00B8089F" w:rsidP="00B8089F">
      <w:pPr>
        <w:pStyle w:val="ListParagraph"/>
        <w:numPr>
          <w:ilvl w:val="2"/>
          <w:numId w:val="7"/>
        </w:numPr>
        <w:spacing w:after="120"/>
        <w:contextualSpacing w:val="0"/>
        <w:rPr>
          <w:rFonts w:ascii="Arial" w:hAnsi="Arial" w:cs="Arial"/>
        </w:rPr>
      </w:pPr>
      <w:r>
        <w:rPr>
          <w:rFonts w:ascii="Arial" w:hAnsi="Arial" w:cs="Arial"/>
        </w:rPr>
        <w:t xml:space="preserve">Black powder </w:t>
      </w:r>
      <w:r w:rsidR="00152D6C">
        <w:rPr>
          <w:rFonts w:ascii="Arial" w:hAnsi="Arial" w:cs="Arial"/>
        </w:rPr>
        <w:t>was first developed</w:t>
      </w:r>
      <w:r w:rsidR="003269F0">
        <w:rPr>
          <w:rFonts w:ascii="Arial" w:hAnsi="Arial" w:cs="Arial"/>
        </w:rPr>
        <w:t xml:space="preserve"> in China </w:t>
      </w:r>
      <w:r w:rsidR="00425F90">
        <w:rPr>
          <w:rFonts w:ascii="Arial" w:hAnsi="Arial" w:cs="Arial"/>
        </w:rPr>
        <w:t xml:space="preserve">and used in warfare from 904AD, </w:t>
      </w:r>
      <w:r w:rsidR="003F1A9C">
        <w:rPr>
          <w:rFonts w:ascii="Arial" w:hAnsi="Arial" w:cs="Arial"/>
        </w:rPr>
        <w:t xml:space="preserve">it is a chemical mixture of </w:t>
      </w:r>
      <w:r w:rsidR="00647502">
        <w:rPr>
          <w:rFonts w:ascii="Arial" w:hAnsi="Arial" w:cs="Arial"/>
        </w:rPr>
        <w:t xml:space="preserve">the </w:t>
      </w:r>
      <w:r w:rsidR="00262BD4">
        <w:rPr>
          <w:rFonts w:ascii="Arial" w:hAnsi="Arial" w:cs="Arial"/>
        </w:rPr>
        <w:t>oxidizer</w:t>
      </w:r>
      <w:r w:rsidR="00C907CB">
        <w:rPr>
          <w:rFonts w:ascii="Arial" w:hAnsi="Arial" w:cs="Arial"/>
        </w:rPr>
        <w:t xml:space="preserve"> the</w:t>
      </w:r>
      <w:r w:rsidR="00262BD4">
        <w:rPr>
          <w:rFonts w:ascii="Arial" w:hAnsi="Arial" w:cs="Arial"/>
        </w:rPr>
        <w:t xml:space="preserve"> </w:t>
      </w:r>
      <w:r w:rsidR="00647502">
        <w:rPr>
          <w:rFonts w:ascii="Arial" w:hAnsi="Arial" w:cs="Arial"/>
        </w:rPr>
        <w:t xml:space="preserve">mineral form of </w:t>
      </w:r>
      <w:r w:rsidR="00E158DF">
        <w:rPr>
          <w:rFonts w:ascii="Arial" w:hAnsi="Arial" w:cs="Arial"/>
        </w:rPr>
        <w:t>P</w:t>
      </w:r>
      <w:r w:rsidR="003F1A9C">
        <w:rPr>
          <w:rFonts w:ascii="Arial" w:hAnsi="Arial" w:cs="Arial"/>
        </w:rPr>
        <w:t xml:space="preserve">otassium </w:t>
      </w:r>
      <w:r w:rsidR="00647502">
        <w:rPr>
          <w:rFonts w:ascii="Arial" w:hAnsi="Arial" w:cs="Arial"/>
        </w:rPr>
        <w:t xml:space="preserve">nitrate known as saltpeter </w:t>
      </w:r>
      <w:r w:rsidR="004A66FA">
        <w:rPr>
          <w:rFonts w:ascii="Arial" w:hAnsi="Arial" w:cs="Arial"/>
        </w:rPr>
        <w:t>(</w:t>
      </w:r>
      <w:r w:rsidR="0083266C">
        <w:rPr>
          <w:rFonts w:ascii="Arial" w:hAnsi="Arial" w:cs="Arial"/>
        </w:rPr>
        <w:t>KNO</w:t>
      </w:r>
      <w:r w:rsidR="0083266C" w:rsidRPr="0083266C">
        <w:rPr>
          <w:rFonts w:ascii="Arial" w:hAnsi="Arial" w:cs="Arial"/>
          <w:vertAlign w:val="subscript"/>
        </w:rPr>
        <w:t>3</w:t>
      </w:r>
      <w:r w:rsidR="004A66FA">
        <w:rPr>
          <w:rFonts w:ascii="Arial" w:hAnsi="Arial" w:cs="Arial"/>
          <w:vertAlign w:val="subscript"/>
        </w:rPr>
        <w:t>)</w:t>
      </w:r>
      <w:r w:rsidR="00C907CB">
        <w:rPr>
          <w:rFonts w:ascii="Arial" w:hAnsi="Arial" w:cs="Arial"/>
        </w:rPr>
        <w:t xml:space="preserve"> and the </w:t>
      </w:r>
      <w:r w:rsidR="00D3656C">
        <w:rPr>
          <w:rFonts w:ascii="Arial" w:hAnsi="Arial" w:cs="Arial"/>
        </w:rPr>
        <w:t>fuel which is a combination of</w:t>
      </w:r>
      <w:r w:rsidR="0083266C">
        <w:rPr>
          <w:rFonts w:ascii="Arial" w:hAnsi="Arial" w:cs="Arial"/>
        </w:rPr>
        <w:t xml:space="preserve"> </w:t>
      </w:r>
      <w:r w:rsidR="00171099">
        <w:rPr>
          <w:rFonts w:ascii="Arial" w:hAnsi="Arial" w:cs="Arial"/>
        </w:rPr>
        <w:t xml:space="preserve">powdered </w:t>
      </w:r>
      <w:r w:rsidR="00E158DF">
        <w:rPr>
          <w:rFonts w:ascii="Arial" w:hAnsi="Arial" w:cs="Arial"/>
        </w:rPr>
        <w:t>C</w:t>
      </w:r>
      <w:r w:rsidR="00171099">
        <w:rPr>
          <w:rFonts w:ascii="Arial" w:hAnsi="Arial" w:cs="Arial"/>
        </w:rPr>
        <w:t>harcoal (C)</w:t>
      </w:r>
      <w:r w:rsidR="00D3656C">
        <w:rPr>
          <w:rFonts w:ascii="Arial" w:hAnsi="Arial" w:cs="Arial"/>
        </w:rPr>
        <w:t xml:space="preserve"> </w:t>
      </w:r>
      <w:r w:rsidR="00171099">
        <w:rPr>
          <w:rFonts w:ascii="Arial" w:hAnsi="Arial" w:cs="Arial"/>
        </w:rPr>
        <w:t xml:space="preserve">and </w:t>
      </w:r>
      <w:r w:rsidR="00E158DF">
        <w:rPr>
          <w:rFonts w:ascii="Arial" w:hAnsi="Arial" w:cs="Arial"/>
        </w:rPr>
        <w:t xml:space="preserve">Sulphur (S). </w:t>
      </w:r>
      <w:r w:rsidR="004A66FA">
        <w:rPr>
          <w:rFonts w:ascii="Arial" w:hAnsi="Arial" w:cs="Arial"/>
        </w:rPr>
        <w:t xml:space="preserve"> </w:t>
      </w:r>
    </w:p>
    <w:p w14:paraId="69793987" w14:textId="780C3C62" w:rsidR="00B8089F" w:rsidRDefault="00A762B7" w:rsidP="00B8089F">
      <w:pPr>
        <w:pStyle w:val="ListParagraph"/>
        <w:numPr>
          <w:ilvl w:val="2"/>
          <w:numId w:val="7"/>
        </w:numPr>
        <w:spacing w:after="120"/>
        <w:contextualSpacing w:val="0"/>
        <w:rPr>
          <w:rFonts w:ascii="Arial" w:hAnsi="Arial" w:cs="Arial"/>
        </w:rPr>
      </w:pPr>
      <w:r>
        <w:rPr>
          <w:rFonts w:ascii="Arial" w:hAnsi="Arial" w:cs="Arial"/>
        </w:rPr>
        <w:t>When the mixture i</w:t>
      </w:r>
      <w:r w:rsidR="00505ACD">
        <w:rPr>
          <w:rFonts w:ascii="Arial" w:hAnsi="Arial" w:cs="Arial"/>
        </w:rPr>
        <w:t xml:space="preserve">s </w:t>
      </w:r>
      <w:r w:rsidR="00B8089F">
        <w:rPr>
          <w:rFonts w:ascii="Arial" w:hAnsi="Arial" w:cs="Arial"/>
        </w:rPr>
        <w:t>pr</w:t>
      </w:r>
      <w:r w:rsidR="004A66FA">
        <w:rPr>
          <w:rFonts w:ascii="Arial" w:hAnsi="Arial" w:cs="Arial"/>
        </w:rPr>
        <w:t>e</w:t>
      </w:r>
      <w:r w:rsidR="00B8089F">
        <w:rPr>
          <w:rFonts w:ascii="Arial" w:hAnsi="Arial" w:cs="Arial"/>
        </w:rPr>
        <w:t>ssed into a tube or cord to an equal density throughout has historically been used to provide an equal steady burn.</w:t>
      </w:r>
      <w:r w:rsidR="00505ACD">
        <w:rPr>
          <w:rFonts w:ascii="Arial" w:hAnsi="Arial" w:cs="Arial"/>
        </w:rPr>
        <w:t xml:space="preserve"> This </w:t>
      </w:r>
      <w:r w:rsidR="001D115C">
        <w:rPr>
          <w:rFonts w:ascii="Arial" w:hAnsi="Arial" w:cs="Arial"/>
        </w:rPr>
        <w:t xml:space="preserve">burn is subsonic </w:t>
      </w:r>
      <w:r w:rsidR="00712A25">
        <w:rPr>
          <w:rFonts w:ascii="Arial" w:hAnsi="Arial" w:cs="Arial"/>
        </w:rPr>
        <w:t>and is said to deflagrate rather than detonate</w:t>
      </w:r>
      <w:r w:rsidR="00AF07EB">
        <w:rPr>
          <w:rFonts w:ascii="Arial" w:hAnsi="Arial" w:cs="Arial"/>
        </w:rPr>
        <w:t>.</w:t>
      </w:r>
    </w:p>
    <w:p w14:paraId="642EFF14" w14:textId="414C5CD9" w:rsidR="0011128F" w:rsidRDefault="00D44B4A" w:rsidP="00B8089F">
      <w:pPr>
        <w:pStyle w:val="ListParagraph"/>
        <w:numPr>
          <w:ilvl w:val="2"/>
          <w:numId w:val="7"/>
        </w:numPr>
        <w:spacing w:after="120"/>
        <w:contextualSpacing w:val="0"/>
        <w:rPr>
          <w:rFonts w:ascii="Arial" w:hAnsi="Arial" w:cs="Arial"/>
        </w:rPr>
      </w:pPr>
      <w:r>
        <w:rPr>
          <w:rFonts w:ascii="Arial" w:hAnsi="Arial" w:cs="Arial"/>
        </w:rPr>
        <w:t xml:space="preserve">For this </w:t>
      </w:r>
      <w:proofErr w:type="gramStart"/>
      <w:r>
        <w:rPr>
          <w:rFonts w:ascii="Arial" w:hAnsi="Arial" w:cs="Arial"/>
        </w:rPr>
        <w:t>grenade</w:t>
      </w:r>
      <w:proofErr w:type="gramEnd"/>
      <w:r>
        <w:rPr>
          <w:rFonts w:ascii="Arial" w:hAnsi="Arial" w:cs="Arial"/>
        </w:rPr>
        <w:t xml:space="preserve"> a </w:t>
      </w:r>
      <w:r w:rsidR="003E45C7">
        <w:rPr>
          <w:rFonts w:ascii="Arial" w:hAnsi="Arial" w:cs="Arial"/>
        </w:rPr>
        <w:t>black</w:t>
      </w:r>
      <w:r w:rsidR="000C405C">
        <w:rPr>
          <w:rFonts w:ascii="Arial" w:hAnsi="Arial" w:cs="Arial"/>
        </w:rPr>
        <w:t xml:space="preserve"> powder variant </w:t>
      </w:r>
      <w:r w:rsidR="00B02F2F">
        <w:rPr>
          <w:rFonts w:ascii="Arial" w:hAnsi="Arial" w:cs="Arial"/>
        </w:rPr>
        <w:t xml:space="preserve">known as Gunpowder G20 </w:t>
      </w:r>
      <w:r w:rsidR="00DC2D3B">
        <w:rPr>
          <w:rFonts w:ascii="Arial" w:hAnsi="Arial" w:cs="Arial"/>
        </w:rPr>
        <w:t xml:space="preserve">is being </w:t>
      </w:r>
      <w:r w:rsidR="00BC7578">
        <w:rPr>
          <w:rFonts w:ascii="Arial" w:hAnsi="Arial" w:cs="Arial"/>
        </w:rPr>
        <w:t xml:space="preserve">used </w:t>
      </w:r>
      <w:r w:rsidR="00B766AB">
        <w:rPr>
          <w:rFonts w:ascii="Arial" w:hAnsi="Arial" w:cs="Arial"/>
        </w:rPr>
        <w:t>as it is already accepted for used in the UK munitions industry</w:t>
      </w:r>
      <w:r w:rsidR="00B40369">
        <w:rPr>
          <w:rFonts w:ascii="Arial" w:hAnsi="Arial" w:cs="Arial"/>
        </w:rPr>
        <w:t xml:space="preserve">. Its ingredients listed by percentage weight are shown in table </w:t>
      </w:r>
      <w:r w:rsidR="000219C9">
        <w:rPr>
          <w:rFonts w:ascii="Arial" w:hAnsi="Arial" w:cs="Arial"/>
        </w:rPr>
        <w:t>4</w:t>
      </w:r>
      <w:r w:rsidR="00C46853">
        <w:rPr>
          <w:rFonts w:ascii="Arial" w:hAnsi="Arial" w:cs="Arial"/>
        </w:rPr>
        <w:t xml:space="preserve"> taken from the Explosive Hazard Data Sheet</w:t>
      </w:r>
      <w:r w:rsidR="00B56364">
        <w:rPr>
          <w:rFonts w:ascii="Arial" w:hAnsi="Arial" w:cs="Arial"/>
        </w:rPr>
        <w:t xml:space="preserve"> (EHDS)</w:t>
      </w:r>
      <w:sdt>
        <w:sdtPr>
          <w:rPr>
            <w:rFonts w:ascii="Arial" w:hAnsi="Arial" w:cs="Arial"/>
          </w:rPr>
          <w:id w:val="-458038078"/>
          <w:citation/>
        </w:sdtPr>
        <w:sdtContent>
          <w:r w:rsidR="00AA1C47">
            <w:rPr>
              <w:rFonts w:ascii="Arial" w:hAnsi="Arial" w:cs="Arial"/>
            </w:rPr>
            <w:fldChar w:fldCharType="begin"/>
          </w:r>
          <w:r w:rsidR="00AA1C47">
            <w:rPr>
              <w:rFonts w:ascii="Arial" w:hAnsi="Arial" w:cs="Arial"/>
            </w:rPr>
            <w:instrText xml:space="preserve"> CITATION BAE00 \l 1033 </w:instrText>
          </w:r>
          <w:r w:rsidR="00AA1C47">
            <w:rPr>
              <w:rFonts w:ascii="Arial" w:hAnsi="Arial" w:cs="Arial"/>
            </w:rPr>
            <w:fldChar w:fldCharType="separate"/>
          </w:r>
          <w:r w:rsidR="00120295">
            <w:rPr>
              <w:rFonts w:ascii="Arial" w:hAnsi="Arial" w:cs="Arial"/>
              <w:noProof/>
            </w:rPr>
            <w:t xml:space="preserve"> </w:t>
          </w:r>
          <w:r w:rsidR="00120295" w:rsidRPr="00120295">
            <w:rPr>
              <w:rFonts w:ascii="Arial" w:hAnsi="Arial" w:cs="Arial"/>
              <w:noProof/>
            </w:rPr>
            <w:t>[8]</w:t>
          </w:r>
          <w:r w:rsidR="00AA1C47">
            <w:rPr>
              <w:rFonts w:ascii="Arial" w:hAnsi="Arial" w:cs="Arial"/>
            </w:rPr>
            <w:fldChar w:fldCharType="end"/>
          </w:r>
        </w:sdtContent>
      </w:sdt>
      <w:r w:rsidR="0011128F">
        <w:rPr>
          <w:rFonts w:ascii="Arial" w:hAnsi="Arial" w:cs="Arial"/>
        </w:rPr>
        <w:t xml:space="preserve">. </w:t>
      </w:r>
    </w:p>
    <w:tbl>
      <w:tblPr>
        <w:tblStyle w:val="ReportTable"/>
        <w:tblW w:w="0" w:type="auto"/>
        <w:tblInd w:w="1224" w:type="dxa"/>
        <w:tblLook w:val="04A0" w:firstRow="1" w:lastRow="0" w:firstColumn="1" w:lastColumn="0" w:noHBand="0" w:noVBand="1"/>
      </w:tblPr>
      <w:tblGrid>
        <w:gridCol w:w="3699"/>
        <w:gridCol w:w="3717"/>
      </w:tblGrid>
      <w:tr w:rsidR="00E11C90" w14:paraId="6334BFAF" w14:textId="77777777" w:rsidTr="00E11C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162A709" w14:textId="77777777" w:rsidR="00E11C90" w:rsidRDefault="00E11C90" w:rsidP="0011128F">
            <w:pPr>
              <w:pStyle w:val="ListParagraph"/>
              <w:spacing w:after="120"/>
              <w:ind w:left="0"/>
              <w:contextualSpacing w:val="0"/>
              <w:rPr>
                <w:rFonts w:ascii="Arial" w:hAnsi="Arial" w:cs="Arial"/>
              </w:rPr>
            </w:pPr>
          </w:p>
        </w:tc>
        <w:tc>
          <w:tcPr>
            <w:tcW w:w="4320" w:type="dxa"/>
          </w:tcPr>
          <w:p w14:paraId="50AEF689" w14:textId="77777777" w:rsidR="00E11C90" w:rsidRDefault="00E11C90" w:rsidP="0011128F">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E11C90" w14:paraId="3CC72A00" w14:textId="77777777" w:rsidTr="00E11C90">
        <w:tc>
          <w:tcPr>
            <w:cnfStyle w:val="001000000000" w:firstRow="0" w:lastRow="0" w:firstColumn="1" w:lastColumn="0" w:oddVBand="0" w:evenVBand="0" w:oddHBand="0" w:evenHBand="0" w:firstRowFirstColumn="0" w:firstRowLastColumn="0" w:lastRowFirstColumn="0" w:lastRowLastColumn="0"/>
            <w:tcW w:w="4320" w:type="dxa"/>
          </w:tcPr>
          <w:p w14:paraId="79AA7536" w14:textId="2797E4E4" w:rsidR="00E11C90" w:rsidRDefault="00E11C90" w:rsidP="0011128F">
            <w:pPr>
              <w:pStyle w:val="ListParagraph"/>
              <w:spacing w:after="120"/>
              <w:ind w:left="0"/>
              <w:contextualSpacing w:val="0"/>
              <w:rPr>
                <w:rFonts w:ascii="Arial" w:hAnsi="Arial" w:cs="Arial"/>
              </w:rPr>
            </w:pPr>
            <w:r>
              <w:rPr>
                <w:rFonts w:ascii="Arial" w:hAnsi="Arial" w:cs="Arial"/>
              </w:rPr>
              <w:t xml:space="preserve">Ingredient </w:t>
            </w:r>
          </w:p>
        </w:tc>
        <w:tc>
          <w:tcPr>
            <w:tcW w:w="4320" w:type="dxa"/>
          </w:tcPr>
          <w:p w14:paraId="1B5F9440" w14:textId="17698BEE" w:rsidR="00E11C90" w:rsidRDefault="0015761B" w:rsidP="0011128F">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Percentage of mixture</w:t>
            </w:r>
          </w:p>
        </w:tc>
      </w:tr>
      <w:tr w:rsidR="00E11C90" w14:paraId="1561DF0B" w14:textId="77777777" w:rsidTr="00E11C90">
        <w:tc>
          <w:tcPr>
            <w:cnfStyle w:val="001000000000" w:firstRow="0" w:lastRow="0" w:firstColumn="1" w:lastColumn="0" w:oddVBand="0" w:evenVBand="0" w:oddHBand="0" w:evenHBand="0" w:firstRowFirstColumn="0" w:firstRowLastColumn="0" w:lastRowFirstColumn="0" w:lastRowLastColumn="0"/>
            <w:tcW w:w="4320" w:type="dxa"/>
          </w:tcPr>
          <w:p w14:paraId="3FA3182B" w14:textId="619297E5" w:rsidR="00E11C90" w:rsidRDefault="0015761B" w:rsidP="0011128F">
            <w:pPr>
              <w:pStyle w:val="ListParagraph"/>
              <w:spacing w:after="120"/>
              <w:ind w:left="0"/>
              <w:contextualSpacing w:val="0"/>
              <w:rPr>
                <w:rFonts w:ascii="Arial" w:hAnsi="Arial" w:cs="Arial"/>
              </w:rPr>
            </w:pPr>
            <w:r>
              <w:rPr>
                <w:rFonts w:ascii="Arial" w:hAnsi="Arial" w:cs="Arial"/>
              </w:rPr>
              <w:t xml:space="preserve">Potassium nitrate </w:t>
            </w:r>
          </w:p>
        </w:tc>
        <w:tc>
          <w:tcPr>
            <w:tcW w:w="4320" w:type="dxa"/>
          </w:tcPr>
          <w:p w14:paraId="6EE2FF1D" w14:textId="0561205C" w:rsidR="00E11C90" w:rsidRDefault="0015761B" w:rsidP="0011128F">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75.5</w:t>
            </w:r>
          </w:p>
        </w:tc>
      </w:tr>
      <w:tr w:rsidR="00E11C90" w14:paraId="375DD0A2" w14:textId="77777777" w:rsidTr="00E11C90">
        <w:tc>
          <w:tcPr>
            <w:cnfStyle w:val="001000000000" w:firstRow="0" w:lastRow="0" w:firstColumn="1" w:lastColumn="0" w:oddVBand="0" w:evenVBand="0" w:oddHBand="0" w:evenHBand="0" w:firstRowFirstColumn="0" w:firstRowLastColumn="0" w:lastRowFirstColumn="0" w:lastRowLastColumn="0"/>
            <w:tcW w:w="4320" w:type="dxa"/>
          </w:tcPr>
          <w:p w14:paraId="66B664DD" w14:textId="313C0CEE" w:rsidR="00E11C90" w:rsidRDefault="00825CBA" w:rsidP="0011128F">
            <w:pPr>
              <w:pStyle w:val="ListParagraph"/>
              <w:spacing w:after="120"/>
              <w:ind w:left="0"/>
              <w:contextualSpacing w:val="0"/>
              <w:rPr>
                <w:rFonts w:ascii="Arial" w:hAnsi="Arial" w:cs="Arial"/>
              </w:rPr>
            </w:pPr>
            <w:r>
              <w:rPr>
                <w:rFonts w:ascii="Arial" w:hAnsi="Arial" w:cs="Arial"/>
              </w:rPr>
              <w:t>Charcoal</w:t>
            </w:r>
          </w:p>
        </w:tc>
        <w:tc>
          <w:tcPr>
            <w:tcW w:w="4320" w:type="dxa"/>
          </w:tcPr>
          <w:p w14:paraId="7E485124" w14:textId="3A4462C4" w:rsidR="00E11C90" w:rsidRDefault="0015761B" w:rsidP="0011128F">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14.5</w:t>
            </w:r>
          </w:p>
        </w:tc>
      </w:tr>
      <w:tr w:rsidR="00E11C90" w14:paraId="294478BB" w14:textId="77777777" w:rsidTr="00E11C90">
        <w:tc>
          <w:tcPr>
            <w:cnfStyle w:val="001000000000" w:firstRow="0" w:lastRow="0" w:firstColumn="1" w:lastColumn="0" w:oddVBand="0" w:evenVBand="0" w:oddHBand="0" w:evenHBand="0" w:firstRowFirstColumn="0" w:firstRowLastColumn="0" w:lastRowFirstColumn="0" w:lastRowLastColumn="0"/>
            <w:tcW w:w="4320" w:type="dxa"/>
          </w:tcPr>
          <w:p w14:paraId="2B3C9290" w14:textId="13E29638" w:rsidR="00E11C90" w:rsidRDefault="00825CBA" w:rsidP="0011128F">
            <w:pPr>
              <w:pStyle w:val="ListParagraph"/>
              <w:spacing w:after="120"/>
              <w:ind w:left="0"/>
              <w:contextualSpacing w:val="0"/>
              <w:rPr>
                <w:rFonts w:ascii="Arial" w:hAnsi="Arial" w:cs="Arial"/>
              </w:rPr>
            </w:pPr>
            <w:r>
              <w:rPr>
                <w:rFonts w:ascii="Arial" w:hAnsi="Arial" w:cs="Arial"/>
              </w:rPr>
              <w:t>Sulphur</w:t>
            </w:r>
          </w:p>
        </w:tc>
        <w:tc>
          <w:tcPr>
            <w:tcW w:w="4320" w:type="dxa"/>
          </w:tcPr>
          <w:p w14:paraId="4DCF6AE4" w14:textId="16B56C61" w:rsidR="00E11C90" w:rsidRDefault="0015761B" w:rsidP="0011128F">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w:t>
            </w:r>
          </w:p>
        </w:tc>
      </w:tr>
    </w:tbl>
    <w:p w14:paraId="087583C1" w14:textId="4EFF7312" w:rsidR="00AF07EB" w:rsidRDefault="00825CBA" w:rsidP="00825CBA">
      <w:pPr>
        <w:pStyle w:val="ListParagraph"/>
        <w:spacing w:after="120"/>
        <w:ind w:left="1224"/>
        <w:contextualSpacing w:val="0"/>
        <w:jc w:val="center"/>
        <w:rPr>
          <w:rFonts w:ascii="Arial" w:hAnsi="Arial" w:cs="Arial"/>
        </w:rPr>
      </w:pPr>
      <w:r>
        <w:rPr>
          <w:rFonts w:ascii="Arial" w:hAnsi="Arial" w:cs="Arial"/>
        </w:rPr>
        <w:t>Table</w:t>
      </w:r>
      <w:r w:rsidR="000864A5">
        <w:rPr>
          <w:rFonts w:ascii="Arial" w:hAnsi="Arial" w:cs="Arial"/>
        </w:rPr>
        <w:t xml:space="preserve"> </w:t>
      </w:r>
      <w:r w:rsidR="000219C9">
        <w:rPr>
          <w:rFonts w:ascii="Arial" w:hAnsi="Arial" w:cs="Arial"/>
        </w:rPr>
        <w:t>4</w:t>
      </w:r>
      <w:r w:rsidR="000864A5">
        <w:rPr>
          <w:rFonts w:ascii="Arial" w:hAnsi="Arial" w:cs="Arial"/>
        </w:rPr>
        <w:t xml:space="preserve"> – Gunpowder G20 ingredients. </w:t>
      </w:r>
    </w:p>
    <w:p w14:paraId="1FA6D32B" w14:textId="138E19CE" w:rsidR="00DD58F9" w:rsidRDefault="00A32A7A" w:rsidP="00DD58F9">
      <w:pPr>
        <w:pStyle w:val="ListParagraph"/>
        <w:numPr>
          <w:ilvl w:val="2"/>
          <w:numId w:val="7"/>
        </w:numPr>
        <w:spacing w:after="120"/>
        <w:contextualSpacing w:val="0"/>
        <w:rPr>
          <w:rFonts w:ascii="Arial" w:hAnsi="Arial" w:cs="Arial"/>
        </w:rPr>
      </w:pPr>
      <w:bookmarkStart w:id="11" w:name="_Hlk58434319"/>
      <w:r>
        <w:rPr>
          <w:rFonts w:ascii="Arial" w:hAnsi="Arial" w:cs="Arial"/>
        </w:rPr>
        <w:t xml:space="preserve">The materials sensitiveness characteristics are </w:t>
      </w:r>
      <w:r w:rsidR="00B56364">
        <w:rPr>
          <w:rFonts w:ascii="Arial" w:hAnsi="Arial" w:cs="Arial"/>
        </w:rPr>
        <w:t xml:space="preserve">also given in the EHDS and are listed in </w:t>
      </w:r>
      <w:r w:rsidR="00643311">
        <w:rPr>
          <w:rFonts w:ascii="Arial" w:hAnsi="Arial" w:cs="Arial"/>
        </w:rPr>
        <w:t>table 5</w:t>
      </w:r>
      <w:bookmarkEnd w:id="11"/>
      <w:sdt>
        <w:sdtPr>
          <w:rPr>
            <w:rFonts w:ascii="Arial" w:hAnsi="Arial" w:cs="Arial"/>
          </w:rPr>
          <w:id w:val="-437986796"/>
          <w:citation/>
        </w:sdtPr>
        <w:sdtContent>
          <w:r w:rsidR="00643311">
            <w:rPr>
              <w:rFonts w:ascii="Arial" w:hAnsi="Arial" w:cs="Arial"/>
            </w:rPr>
            <w:fldChar w:fldCharType="begin"/>
          </w:r>
          <w:r w:rsidR="00643311">
            <w:rPr>
              <w:rFonts w:ascii="Arial" w:hAnsi="Arial" w:cs="Arial"/>
            </w:rPr>
            <w:instrText xml:space="preserve"> CITATION BAE00 \l 1033 </w:instrText>
          </w:r>
          <w:r w:rsidR="00643311">
            <w:rPr>
              <w:rFonts w:ascii="Arial" w:hAnsi="Arial" w:cs="Arial"/>
            </w:rPr>
            <w:fldChar w:fldCharType="separate"/>
          </w:r>
          <w:r w:rsidR="00120295">
            <w:rPr>
              <w:rFonts w:ascii="Arial" w:hAnsi="Arial" w:cs="Arial"/>
              <w:noProof/>
            </w:rPr>
            <w:t xml:space="preserve"> </w:t>
          </w:r>
          <w:r w:rsidR="00120295" w:rsidRPr="00120295">
            <w:rPr>
              <w:rFonts w:ascii="Arial" w:hAnsi="Arial" w:cs="Arial"/>
              <w:noProof/>
            </w:rPr>
            <w:t>[8]</w:t>
          </w:r>
          <w:r w:rsidR="00643311">
            <w:rPr>
              <w:rFonts w:ascii="Arial" w:hAnsi="Arial" w:cs="Arial"/>
            </w:rPr>
            <w:fldChar w:fldCharType="end"/>
          </w:r>
        </w:sdtContent>
      </w:sdt>
      <w:r w:rsidR="00643311">
        <w:rPr>
          <w:rFonts w:ascii="Arial" w:hAnsi="Arial" w:cs="Arial"/>
        </w:rPr>
        <w:t>.</w:t>
      </w:r>
    </w:p>
    <w:tbl>
      <w:tblPr>
        <w:tblStyle w:val="ReportTable"/>
        <w:tblW w:w="0" w:type="auto"/>
        <w:tblInd w:w="1224" w:type="dxa"/>
        <w:tblLook w:val="04A0" w:firstRow="1" w:lastRow="0" w:firstColumn="1" w:lastColumn="0" w:noHBand="0" w:noVBand="1"/>
      </w:tblPr>
      <w:tblGrid>
        <w:gridCol w:w="3750"/>
        <w:gridCol w:w="3666"/>
      </w:tblGrid>
      <w:tr w:rsidR="00151429" w14:paraId="5C1D0746" w14:textId="77777777" w:rsidTr="00151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C7F19D6" w14:textId="77777777" w:rsidR="00151429" w:rsidRDefault="00151429" w:rsidP="00DD58F9">
            <w:pPr>
              <w:pStyle w:val="ListParagraph"/>
              <w:spacing w:after="120"/>
              <w:ind w:left="0"/>
              <w:contextualSpacing w:val="0"/>
              <w:rPr>
                <w:rFonts w:ascii="Arial" w:hAnsi="Arial" w:cs="Arial"/>
                <w:b w:val="0"/>
              </w:rPr>
            </w:pPr>
            <w:bookmarkStart w:id="12" w:name="_Hlk58434479"/>
          </w:p>
          <w:p w14:paraId="2142C98E" w14:textId="77777777" w:rsidR="008D5AD4" w:rsidRDefault="008D5AD4" w:rsidP="00DD58F9">
            <w:pPr>
              <w:pStyle w:val="ListParagraph"/>
              <w:spacing w:after="120"/>
              <w:ind w:left="0"/>
              <w:contextualSpacing w:val="0"/>
              <w:rPr>
                <w:rFonts w:ascii="Arial" w:hAnsi="Arial" w:cs="Arial"/>
                <w:b w:val="0"/>
              </w:rPr>
            </w:pPr>
          </w:p>
          <w:p w14:paraId="65197080" w14:textId="77777777" w:rsidR="008D5AD4" w:rsidRDefault="008D5AD4" w:rsidP="00DD58F9">
            <w:pPr>
              <w:pStyle w:val="ListParagraph"/>
              <w:spacing w:after="120"/>
              <w:ind w:left="0"/>
              <w:contextualSpacing w:val="0"/>
              <w:rPr>
                <w:rFonts w:ascii="Arial" w:hAnsi="Arial" w:cs="Arial"/>
                <w:b w:val="0"/>
              </w:rPr>
            </w:pPr>
          </w:p>
          <w:p w14:paraId="0EE53130" w14:textId="1A3B041C" w:rsidR="008D5AD4" w:rsidRDefault="008D5AD4" w:rsidP="00DD58F9">
            <w:pPr>
              <w:pStyle w:val="ListParagraph"/>
              <w:spacing w:after="120"/>
              <w:ind w:left="0"/>
              <w:contextualSpacing w:val="0"/>
              <w:rPr>
                <w:rFonts w:ascii="Arial" w:hAnsi="Arial" w:cs="Arial"/>
              </w:rPr>
            </w:pPr>
          </w:p>
        </w:tc>
        <w:tc>
          <w:tcPr>
            <w:tcW w:w="4320" w:type="dxa"/>
          </w:tcPr>
          <w:p w14:paraId="099CB6CA" w14:textId="77777777" w:rsidR="00151429" w:rsidRDefault="00151429" w:rsidP="00DD58F9">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151429" w14:paraId="55ED63B8"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60ACE27E" w14:textId="7F924814" w:rsidR="00151429" w:rsidRDefault="00BA4C29" w:rsidP="00DD58F9">
            <w:pPr>
              <w:pStyle w:val="ListParagraph"/>
              <w:spacing w:after="120"/>
              <w:ind w:left="0"/>
              <w:contextualSpacing w:val="0"/>
              <w:rPr>
                <w:rFonts w:ascii="Arial" w:hAnsi="Arial" w:cs="Arial"/>
              </w:rPr>
            </w:pPr>
            <w:r>
              <w:rPr>
                <w:rFonts w:ascii="Arial" w:hAnsi="Arial" w:cs="Arial"/>
              </w:rPr>
              <w:t>Test</w:t>
            </w:r>
          </w:p>
        </w:tc>
        <w:tc>
          <w:tcPr>
            <w:tcW w:w="4320" w:type="dxa"/>
          </w:tcPr>
          <w:p w14:paraId="6379E259" w14:textId="4F8BF91B" w:rsidR="00151429" w:rsidRDefault="00BA4C29"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Result</w:t>
            </w:r>
          </w:p>
        </w:tc>
      </w:tr>
      <w:tr w:rsidR="00151429" w14:paraId="7CACE399"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0F177F8F" w14:textId="52C5E69E" w:rsidR="00151429" w:rsidRDefault="00BA4C29" w:rsidP="00DD58F9">
            <w:pPr>
              <w:pStyle w:val="ListParagraph"/>
              <w:spacing w:after="120"/>
              <w:ind w:left="0"/>
              <w:contextualSpacing w:val="0"/>
              <w:rPr>
                <w:rFonts w:ascii="Arial" w:hAnsi="Arial" w:cs="Arial"/>
              </w:rPr>
            </w:pPr>
            <w:r>
              <w:rPr>
                <w:rFonts w:ascii="Arial" w:hAnsi="Arial" w:cs="Arial"/>
              </w:rPr>
              <w:t>Figure of insensitiveness</w:t>
            </w:r>
          </w:p>
        </w:tc>
        <w:tc>
          <w:tcPr>
            <w:tcW w:w="4320" w:type="dxa"/>
          </w:tcPr>
          <w:p w14:paraId="13855224" w14:textId="4F60836F" w:rsidR="00151429" w:rsidRDefault="00A30F41"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110</w:t>
            </w:r>
          </w:p>
        </w:tc>
      </w:tr>
      <w:tr w:rsidR="00151429" w14:paraId="67C2FB36"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0FA47173" w14:textId="234DE638" w:rsidR="00151429" w:rsidRDefault="00FC2E9B" w:rsidP="00DD58F9">
            <w:pPr>
              <w:pStyle w:val="ListParagraph"/>
              <w:spacing w:after="120"/>
              <w:ind w:left="0"/>
              <w:contextualSpacing w:val="0"/>
              <w:rPr>
                <w:rFonts w:ascii="Arial" w:hAnsi="Arial" w:cs="Arial"/>
              </w:rPr>
            </w:pPr>
            <w:r>
              <w:rPr>
                <w:rFonts w:ascii="Arial" w:hAnsi="Arial" w:cs="Arial"/>
              </w:rPr>
              <w:t>Figure of friction</w:t>
            </w:r>
          </w:p>
        </w:tc>
        <w:tc>
          <w:tcPr>
            <w:tcW w:w="4320" w:type="dxa"/>
          </w:tcPr>
          <w:p w14:paraId="32A10ED6" w14:textId="2E6DF898" w:rsidR="00151429" w:rsidRDefault="005D6F3C"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&gt;5.2</w:t>
            </w:r>
          </w:p>
        </w:tc>
      </w:tr>
      <w:tr w:rsidR="00151429" w14:paraId="67B10A46"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3E2C2DCB" w14:textId="26A4F8D7" w:rsidR="00151429" w:rsidRDefault="005D6F3C" w:rsidP="00DD58F9">
            <w:pPr>
              <w:pStyle w:val="ListParagraph"/>
              <w:spacing w:after="120"/>
              <w:ind w:left="0"/>
              <w:contextualSpacing w:val="0"/>
              <w:rPr>
                <w:rFonts w:ascii="Arial" w:hAnsi="Arial" w:cs="Arial"/>
              </w:rPr>
            </w:pPr>
            <w:r>
              <w:rPr>
                <w:rFonts w:ascii="Arial" w:hAnsi="Arial" w:cs="Arial"/>
              </w:rPr>
              <w:t>Temperature of ignition</w:t>
            </w:r>
          </w:p>
        </w:tc>
        <w:tc>
          <w:tcPr>
            <w:tcW w:w="4320" w:type="dxa"/>
          </w:tcPr>
          <w:p w14:paraId="3FE5A328" w14:textId="6CFFA527" w:rsidR="00151429" w:rsidRDefault="005D6F3C"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&gt;250°C</w:t>
            </w:r>
          </w:p>
        </w:tc>
      </w:tr>
      <w:tr w:rsidR="00151429" w14:paraId="6FAC72AA"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0DE409FB" w14:textId="346D7B3B" w:rsidR="00151429" w:rsidRDefault="003D5EED" w:rsidP="00DD58F9">
            <w:pPr>
              <w:pStyle w:val="ListParagraph"/>
              <w:spacing w:after="120"/>
              <w:ind w:left="0"/>
              <w:contextualSpacing w:val="0"/>
              <w:rPr>
                <w:rFonts w:ascii="Arial" w:hAnsi="Arial" w:cs="Arial"/>
              </w:rPr>
            </w:pPr>
            <w:r>
              <w:rPr>
                <w:rFonts w:ascii="Arial" w:hAnsi="Arial" w:cs="Arial"/>
              </w:rPr>
              <w:t>Ignition by flash</w:t>
            </w:r>
          </w:p>
        </w:tc>
        <w:tc>
          <w:tcPr>
            <w:tcW w:w="4320" w:type="dxa"/>
          </w:tcPr>
          <w:p w14:paraId="005FA0E7" w14:textId="060BA1B2" w:rsidR="00151429" w:rsidRDefault="003D5EED"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Explodes</w:t>
            </w:r>
          </w:p>
        </w:tc>
      </w:tr>
      <w:tr w:rsidR="003D5EED" w14:paraId="5FFBE66C"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62C13EB5" w14:textId="1F24C51B" w:rsidR="003D5EED" w:rsidRDefault="005D3384" w:rsidP="00DD58F9">
            <w:pPr>
              <w:pStyle w:val="ListParagraph"/>
              <w:spacing w:after="120"/>
              <w:ind w:left="0"/>
              <w:contextualSpacing w:val="0"/>
              <w:rPr>
                <w:rFonts w:ascii="Arial" w:hAnsi="Arial" w:cs="Arial"/>
              </w:rPr>
            </w:pPr>
            <w:bookmarkStart w:id="13" w:name="_Hlk58434822"/>
            <w:r>
              <w:rPr>
                <w:rFonts w:ascii="Arial" w:hAnsi="Arial" w:cs="Arial"/>
              </w:rPr>
              <w:t>Behavior</w:t>
            </w:r>
            <w:r w:rsidR="005C2DA8">
              <w:rPr>
                <w:rFonts w:ascii="Arial" w:hAnsi="Arial" w:cs="Arial"/>
              </w:rPr>
              <w:t xml:space="preserve"> on inflammation </w:t>
            </w:r>
          </w:p>
        </w:tc>
        <w:tc>
          <w:tcPr>
            <w:tcW w:w="4320" w:type="dxa"/>
          </w:tcPr>
          <w:p w14:paraId="2A8F8C08" w14:textId="6170F3A5" w:rsidR="003D5EED" w:rsidRDefault="005C2DA8"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Ignites and supports </w:t>
            </w:r>
            <w:r w:rsidR="005D3384">
              <w:rPr>
                <w:rFonts w:ascii="Arial" w:hAnsi="Arial" w:cs="Arial"/>
              </w:rPr>
              <w:t>train throughout</w:t>
            </w:r>
          </w:p>
        </w:tc>
      </w:tr>
      <w:bookmarkEnd w:id="13"/>
      <w:tr w:rsidR="005D3384" w14:paraId="09011265" w14:textId="77777777" w:rsidTr="00151429">
        <w:tc>
          <w:tcPr>
            <w:cnfStyle w:val="001000000000" w:firstRow="0" w:lastRow="0" w:firstColumn="1" w:lastColumn="0" w:oddVBand="0" w:evenVBand="0" w:oddHBand="0" w:evenHBand="0" w:firstRowFirstColumn="0" w:firstRowLastColumn="0" w:lastRowFirstColumn="0" w:lastRowLastColumn="0"/>
            <w:tcW w:w="4320" w:type="dxa"/>
          </w:tcPr>
          <w:p w14:paraId="31DD4EDD" w14:textId="151B9102" w:rsidR="005D3384" w:rsidRDefault="005D3384" w:rsidP="00DD58F9">
            <w:pPr>
              <w:pStyle w:val="ListParagraph"/>
              <w:spacing w:after="120"/>
              <w:ind w:left="0"/>
              <w:contextualSpacing w:val="0"/>
              <w:rPr>
                <w:rFonts w:ascii="Arial" w:hAnsi="Arial" w:cs="Arial"/>
              </w:rPr>
            </w:pPr>
            <w:r>
              <w:rPr>
                <w:rFonts w:ascii="Arial" w:hAnsi="Arial" w:cs="Arial"/>
              </w:rPr>
              <w:t xml:space="preserve">Ignition by electric spark </w:t>
            </w:r>
          </w:p>
        </w:tc>
        <w:tc>
          <w:tcPr>
            <w:tcW w:w="4320" w:type="dxa"/>
          </w:tcPr>
          <w:p w14:paraId="12274EA7" w14:textId="4C8B0877" w:rsidR="005D3384" w:rsidRDefault="008D5AD4" w:rsidP="00DD58F9">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ignition at 4.5J</w:t>
            </w:r>
          </w:p>
        </w:tc>
      </w:tr>
    </w:tbl>
    <w:bookmarkEnd w:id="12"/>
    <w:p w14:paraId="200C6263" w14:textId="36387D98" w:rsidR="00DD58F9" w:rsidRDefault="00831DAC" w:rsidP="00831DAC">
      <w:pPr>
        <w:pStyle w:val="ListParagraph"/>
        <w:spacing w:after="120"/>
        <w:ind w:left="1224"/>
        <w:contextualSpacing w:val="0"/>
        <w:jc w:val="center"/>
        <w:rPr>
          <w:rFonts w:ascii="Arial" w:hAnsi="Arial" w:cs="Arial"/>
        </w:rPr>
      </w:pPr>
      <w:r>
        <w:rPr>
          <w:rFonts w:ascii="Arial" w:hAnsi="Arial" w:cs="Arial"/>
        </w:rPr>
        <w:t xml:space="preserve">Table 5 </w:t>
      </w:r>
      <w:r w:rsidR="00DE24F3">
        <w:rPr>
          <w:rFonts w:ascii="Arial" w:hAnsi="Arial" w:cs="Arial"/>
        </w:rPr>
        <w:t>–</w:t>
      </w:r>
      <w:r>
        <w:rPr>
          <w:rFonts w:ascii="Arial" w:hAnsi="Arial" w:cs="Arial"/>
        </w:rPr>
        <w:t xml:space="preserve"> </w:t>
      </w:r>
      <w:r w:rsidR="00DE24F3">
        <w:rPr>
          <w:rFonts w:ascii="Arial" w:hAnsi="Arial" w:cs="Arial"/>
        </w:rPr>
        <w:t>Material sensitiveness.</w:t>
      </w:r>
    </w:p>
    <w:p w14:paraId="320DEFFD" w14:textId="2729286D" w:rsidR="00DD58F9" w:rsidRDefault="00516577" w:rsidP="00DD58F9">
      <w:pPr>
        <w:pStyle w:val="ListParagraph"/>
        <w:numPr>
          <w:ilvl w:val="2"/>
          <w:numId w:val="7"/>
        </w:numPr>
        <w:spacing w:after="120"/>
        <w:contextualSpacing w:val="0"/>
        <w:rPr>
          <w:rFonts w:ascii="Arial" w:hAnsi="Arial" w:cs="Arial"/>
        </w:rPr>
      </w:pPr>
      <w:r>
        <w:rPr>
          <w:rFonts w:ascii="Arial" w:hAnsi="Arial" w:cs="Arial"/>
        </w:rPr>
        <w:t xml:space="preserve">The addition of stabilizers </w:t>
      </w:r>
      <w:r w:rsidR="00DC5833">
        <w:rPr>
          <w:rFonts w:ascii="Arial" w:hAnsi="Arial" w:cs="Arial"/>
        </w:rPr>
        <w:t>will a</w:t>
      </w:r>
      <w:r w:rsidR="00560C49">
        <w:rPr>
          <w:rFonts w:ascii="Arial" w:hAnsi="Arial" w:cs="Arial"/>
        </w:rPr>
        <w:t xml:space="preserve">ide in the uniform pressing of the material and </w:t>
      </w:r>
      <w:r w:rsidR="0031521B">
        <w:rPr>
          <w:rFonts w:ascii="Arial" w:hAnsi="Arial" w:cs="Arial"/>
        </w:rPr>
        <w:t xml:space="preserve">the burn rate could be tailored for </w:t>
      </w:r>
      <w:r w:rsidR="00CC42DA">
        <w:rPr>
          <w:rFonts w:ascii="Arial" w:hAnsi="Arial" w:cs="Arial"/>
        </w:rPr>
        <w:t xml:space="preserve">its </w:t>
      </w:r>
      <w:r w:rsidR="0038101D">
        <w:rPr>
          <w:rFonts w:ascii="Arial" w:hAnsi="Arial" w:cs="Arial"/>
        </w:rPr>
        <w:t>desired</w:t>
      </w:r>
      <w:r w:rsidR="00CC42DA">
        <w:rPr>
          <w:rFonts w:ascii="Arial" w:hAnsi="Arial" w:cs="Arial"/>
        </w:rPr>
        <w:t xml:space="preserve"> effect by adding in </w:t>
      </w:r>
      <w:r w:rsidR="0038101D">
        <w:rPr>
          <w:rFonts w:ascii="Arial" w:hAnsi="Arial" w:cs="Arial"/>
        </w:rPr>
        <w:t xml:space="preserve">a plasticizer. </w:t>
      </w:r>
    </w:p>
    <w:p w14:paraId="12AD2CEA" w14:textId="4E8C7C12" w:rsidR="00374B7E" w:rsidRPr="00374B7E" w:rsidRDefault="00FC6A0D" w:rsidP="00DD58F9">
      <w:pPr>
        <w:pStyle w:val="ListParagraph"/>
        <w:numPr>
          <w:ilvl w:val="2"/>
          <w:numId w:val="7"/>
        </w:numPr>
        <w:spacing w:after="120"/>
        <w:contextualSpacing w:val="0"/>
        <w:rPr>
          <w:rFonts w:ascii="Arial" w:hAnsi="Arial" w:cs="Arial"/>
        </w:rPr>
      </w:pPr>
      <w:r>
        <w:rPr>
          <w:rFonts w:ascii="Arial" w:hAnsi="Arial" w:cs="Arial"/>
        </w:rPr>
        <w:t xml:space="preserve">A commonly used </w:t>
      </w:r>
      <w:r w:rsidR="00827059">
        <w:rPr>
          <w:rFonts w:ascii="Arial" w:hAnsi="Arial" w:cs="Arial"/>
        </w:rPr>
        <w:t xml:space="preserve">simplified </w:t>
      </w:r>
      <w:r>
        <w:rPr>
          <w:rFonts w:ascii="Arial" w:hAnsi="Arial" w:cs="Arial"/>
        </w:rPr>
        <w:t>balanced e</w:t>
      </w:r>
      <w:r w:rsidR="008D0C3D">
        <w:rPr>
          <w:rFonts w:ascii="Arial" w:hAnsi="Arial" w:cs="Arial"/>
        </w:rPr>
        <w:t>quation is</w:t>
      </w:r>
      <w:sdt>
        <w:sdtPr>
          <w:rPr>
            <w:rFonts w:ascii="Arial" w:hAnsi="Arial" w:cs="Arial"/>
          </w:rPr>
          <w:id w:val="-268238122"/>
          <w:citation/>
        </w:sdtPr>
        <w:sdtContent>
          <w:r w:rsidR="00095336">
            <w:rPr>
              <w:rFonts w:ascii="Arial" w:hAnsi="Arial" w:cs="Arial"/>
            </w:rPr>
            <w:fldChar w:fldCharType="begin"/>
          </w:r>
          <w:r w:rsidR="00095336">
            <w:rPr>
              <w:rFonts w:ascii="Arial" w:hAnsi="Arial" w:cs="Arial"/>
            </w:rPr>
            <w:instrText xml:space="preserve"> CITATION JBC02 \l 1033 </w:instrText>
          </w:r>
          <w:r w:rsidR="00095336">
            <w:rPr>
              <w:rFonts w:ascii="Arial" w:hAnsi="Arial" w:cs="Arial"/>
            </w:rPr>
            <w:fldChar w:fldCharType="separate"/>
          </w:r>
          <w:r w:rsidR="00095336">
            <w:rPr>
              <w:rFonts w:ascii="Arial" w:hAnsi="Arial" w:cs="Arial"/>
              <w:noProof/>
            </w:rPr>
            <w:t xml:space="preserve"> </w:t>
          </w:r>
          <w:r w:rsidR="00095336" w:rsidRPr="00095336">
            <w:rPr>
              <w:rFonts w:ascii="Arial" w:hAnsi="Arial" w:cs="Arial"/>
              <w:noProof/>
            </w:rPr>
            <w:t>[9]</w:t>
          </w:r>
          <w:r w:rsidR="00095336">
            <w:rPr>
              <w:rFonts w:ascii="Arial" w:hAnsi="Arial" w:cs="Arial"/>
            </w:rPr>
            <w:fldChar w:fldCharType="end"/>
          </w:r>
        </w:sdtContent>
      </w:sdt>
      <w:r w:rsidR="008D0C3D">
        <w:rPr>
          <w:rFonts w:ascii="Arial" w:hAnsi="Arial" w:cs="Arial"/>
        </w:rPr>
        <w:t>:</w:t>
      </w:r>
      <w:r w:rsidR="008D0C3D" w:rsidRPr="008D0C3D">
        <w:t xml:space="preserve"> </w:t>
      </w:r>
    </w:p>
    <w:p w14:paraId="71009C89" w14:textId="7F7C9E75" w:rsidR="0038101D" w:rsidRPr="008A3616" w:rsidRDefault="00374B7E" w:rsidP="00EB59AD">
      <w:pPr>
        <w:pStyle w:val="ListParagraph"/>
        <w:spacing w:after="120"/>
        <w:ind w:left="1224"/>
        <w:contextualSpacing w:val="0"/>
        <w:jc w:val="center"/>
        <w:rPr>
          <w:rFonts w:ascii="Arial" w:hAnsi="Arial" w:cs="Arial"/>
          <w:sz w:val="18"/>
          <w:szCs w:val="18"/>
        </w:rPr>
      </w:pPr>
      <w:bookmarkStart w:id="14" w:name="_Hlk58428499"/>
      <w:bookmarkStart w:id="15" w:name="_Hlk58429016"/>
      <w:bookmarkStart w:id="16" w:name="_Hlk58437335"/>
      <w:r w:rsidRPr="008A3616">
        <w:rPr>
          <w:rFonts w:ascii="Arial" w:hAnsi="Arial" w:cs="Arial"/>
          <w:sz w:val="18"/>
          <w:szCs w:val="18"/>
        </w:rPr>
        <w:t>10</w:t>
      </w:r>
      <w:r w:rsidR="008D0C3D" w:rsidRPr="008A3616">
        <w:rPr>
          <w:rFonts w:ascii="Arial" w:hAnsi="Arial" w:cs="Arial"/>
          <w:sz w:val="18"/>
          <w:szCs w:val="18"/>
        </w:rPr>
        <w:t>KNO</w:t>
      </w:r>
      <w:r w:rsidR="008D0C3D" w:rsidRPr="008A3616">
        <w:rPr>
          <w:rFonts w:ascii="Arial" w:hAnsi="Arial" w:cs="Arial"/>
          <w:sz w:val="18"/>
          <w:szCs w:val="18"/>
          <w:vertAlign w:val="subscript"/>
        </w:rPr>
        <w:t>3</w:t>
      </w:r>
      <w:r w:rsidR="008D0C3D" w:rsidRPr="008A3616">
        <w:rPr>
          <w:rFonts w:ascii="Arial" w:hAnsi="Arial" w:cs="Arial"/>
          <w:sz w:val="18"/>
          <w:szCs w:val="18"/>
        </w:rPr>
        <w:t xml:space="preserve"> + 3S + 8C </w:t>
      </w:r>
      <w:bookmarkEnd w:id="14"/>
      <w:r w:rsidR="008D0C3D" w:rsidRPr="008A3616">
        <w:rPr>
          <w:rFonts w:ascii="Arial" w:hAnsi="Arial" w:cs="Arial"/>
          <w:sz w:val="18"/>
          <w:szCs w:val="18"/>
        </w:rPr>
        <w:t>→ 2K</w:t>
      </w:r>
      <w:r w:rsidR="008D0C3D" w:rsidRPr="008A3616">
        <w:rPr>
          <w:rFonts w:ascii="Arial" w:hAnsi="Arial" w:cs="Arial"/>
          <w:sz w:val="18"/>
          <w:szCs w:val="18"/>
          <w:vertAlign w:val="subscript"/>
        </w:rPr>
        <w:t>2</w:t>
      </w:r>
      <w:r w:rsidR="008D0C3D" w:rsidRPr="008A3616">
        <w:rPr>
          <w:rFonts w:ascii="Arial" w:hAnsi="Arial" w:cs="Arial"/>
          <w:sz w:val="18"/>
          <w:szCs w:val="18"/>
        </w:rPr>
        <w:t>CO</w:t>
      </w:r>
      <w:r w:rsidR="008D0C3D" w:rsidRPr="008A3616">
        <w:rPr>
          <w:rFonts w:ascii="Arial" w:hAnsi="Arial" w:cs="Arial"/>
          <w:sz w:val="18"/>
          <w:szCs w:val="18"/>
          <w:vertAlign w:val="subscript"/>
        </w:rPr>
        <w:t>3</w:t>
      </w:r>
      <w:r w:rsidR="008D0C3D" w:rsidRPr="008A3616">
        <w:rPr>
          <w:rFonts w:ascii="Arial" w:hAnsi="Arial" w:cs="Arial"/>
          <w:sz w:val="18"/>
          <w:szCs w:val="18"/>
        </w:rPr>
        <w:t xml:space="preserve"> + 3K</w:t>
      </w:r>
      <w:r w:rsidR="008D0C3D" w:rsidRPr="008A3616">
        <w:rPr>
          <w:rFonts w:ascii="Arial" w:hAnsi="Arial" w:cs="Arial"/>
          <w:sz w:val="18"/>
          <w:szCs w:val="18"/>
          <w:vertAlign w:val="subscript"/>
        </w:rPr>
        <w:t>2</w:t>
      </w:r>
      <w:r w:rsidR="008D0C3D" w:rsidRPr="008A3616">
        <w:rPr>
          <w:rFonts w:ascii="Arial" w:hAnsi="Arial" w:cs="Arial"/>
          <w:sz w:val="18"/>
          <w:szCs w:val="18"/>
        </w:rPr>
        <w:t>SO</w:t>
      </w:r>
      <w:r w:rsidR="008D0C3D" w:rsidRPr="008A3616">
        <w:rPr>
          <w:rFonts w:ascii="Arial" w:hAnsi="Arial" w:cs="Arial"/>
          <w:sz w:val="18"/>
          <w:szCs w:val="18"/>
          <w:vertAlign w:val="subscript"/>
        </w:rPr>
        <w:t>4</w:t>
      </w:r>
      <w:r w:rsidR="008D0C3D" w:rsidRPr="008A3616">
        <w:rPr>
          <w:rFonts w:ascii="Arial" w:hAnsi="Arial" w:cs="Arial"/>
          <w:sz w:val="18"/>
          <w:szCs w:val="18"/>
        </w:rPr>
        <w:t xml:space="preserve"> + 6CO</w:t>
      </w:r>
      <w:r w:rsidR="008D0C3D" w:rsidRPr="008A3616">
        <w:rPr>
          <w:rFonts w:ascii="Arial" w:hAnsi="Arial" w:cs="Arial"/>
          <w:sz w:val="18"/>
          <w:szCs w:val="18"/>
          <w:vertAlign w:val="subscript"/>
        </w:rPr>
        <w:t>2</w:t>
      </w:r>
      <w:r w:rsidR="008D0C3D" w:rsidRPr="008A3616">
        <w:rPr>
          <w:rFonts w:ascii="Arial" w:hAnsi="Arial" w:cs="Arial"/>
          <w:sz w:val="18"/>
          <w:szCs w:val="18"/>
        </w:rPr>
        <w:t xml:space="preserve"> + 5 N</w:t>
      </w:r>
      <w:r w:rsidR="008D0C3D" w:rsidRPr="008A3616">
        <w:rPr>
          <w:rFonts w:ascii="Arial" w:hAnsi="Arial" w:cs="Arial"/>
          <w:sz w:val="18"/>
          <w:szCs w:val="18"/>
          <w:vertAlign w:val="subscript"/>
        </w:rPr>
        <w:t>2</w:t>
      </w:r>
      <w:bookmarkEnd w:id="15"/>
    </w:p>
    <w:bookmarkEnd w:id="16"/>
    <w:p w14:paraId="114E525F" w14:textId="02A0B0F6" w:rsidR="00CC0059" w:rsidRDefault="00F401EF" w:rsidP="00F401EF">
      <w:pPr>
        <w:pStyle w:val="ListParagraph"/>
        <w:numPr>
          <w:ilvl w:val="2"/>
          <w:numId w:val="7"/>
        </w:numPr>
        <w:spacing w:after="120"/>
        <w:contextualSpacing w:val="0"/>
        <w:rPr>
          <w:rFonts w:ascii="Arial" w:hAnsi="Arial" w:cs="Arial"/>
        </w:rPr>
      </w:pPr>
      <w:r w:rsidRPr="00AF6EB1">
        <w:rPr>
          <w:rFonts w:ascii="Arial" w:hAnsi="Arial" w:cs="Arial"/>
        </w:rPr>
        <w:t xml:space="preserve">Taking the </w:t>
      </w:r>
      <w:r w:rsidR="00CC0059" w:rsidRPr="00AF6EB1">
        <w:rPr>
          <w:rFonts w:ascii="Arial" w:hAnsi="Arial" w:cs="Arial"/>
        </w:rPr>
        <w:t>molecular</w:t>
      </w:r>
      <w:r w:rsidR="007A5CDF" w:rsidRPr="00AF6EB1">
        <w:rPr>
          <w:rFonts w:ascii="Arial" w:hAnsi="Arial" w:cs="Arial"/>
        </w:rPr>
        <w:t xml:space="preserve"> masses of </w:t>
      </w:r>
      <w:r w:rsidR="00AF6EB1" w:rsidRPr="00AF6EB1">
        <w:rPr>
          <w:rFonts w:ascii="Arial" w:hAnsi="Arial" w:cs="Arial"/>
        </w:rPr>
        <w:t>KNO</w:t>
      </w:r>
      <w:r w:rsidR="00AF6EB1" w:rsidRPr="00AF6EB1">
        <w:rPr>
          <w:rFonts w:ascii="Arial" w:hAnsi="Arial" w:cs="Arial"/>
          <w:vertAlign w:val="subscript"/>
        </w:rPr>
        <w:t>3</w:t>
      </w:r>
      <w:r w:rsidR="00A12976">
        <w:rPr>
          <w:rFonts w:ascii="Arial" w:hAnsi="Arial" w:cs="Arial"/>
        </w:rPr>
        <w:t xml:space="preserve"> as 101</w:t>
      </w:r>
      <w:r w:rsidR="00A64A01">
        <w:rPr>
          <w:rFonts w:ascii="Arial" w:hAnsi="Arial" w:cs="Arial"/>
        </w:rPr>
        <w:t xml:space="preserve">g, </w:t>
      </w:r>
      <w:r w:rsidR="00EE0AA2">
        <w:rPr>
          <w:rFonts w:ascii="Arial" w:hAnsi="Arial" w:cs="Arial"/>
        </w:rPr>
        <w:t>C</w:t>
      </w:r>
      <w:r w:rsidR="002D3F4B">
        <w:rPr>
          <w:rFonts w:ascii="Arial" w:hAnsi="Arial" w:cs="Arial"/>
        </w:rPr>
        <w:t xml:space="preserve">harcoal as 12g and Sulfur as </w:t>
      </w:r>
      <w:r w:rsidR="00657445">
        <w:rPr>
          <w:rFonts w:ascii="Arial" w:hAnsi="Arial" w:cs="Arial"/>
        </w:rPr>
        <w:t>3</w:t>
      </w:r>
      <w:r w:rsidR="002D3F4B">
        <w:rPr>
          <w:rFonts w:ascii="Arial" w:hAnsi="Arial" w:cs="Arial"/>
        </w:rPr>
        <w:t>2g</w:t>
      </w:r>
      <w:r w:rsidR="00441ABD">
        <w:rPr>
          <w:rFonts w:ascii="Arial" w:hAnsi="Arial" w:cs="Arial"/>
        </w:rPr>
        <w:t xml:space="preserve"> we can </w:t>
      </w:r>
      <w:r w:rsidR="005844BF">
        <w:rPr>
          <w:rFonts w:ascii="Arial" w:hAnsi="Arial" w:cs="Arial"/>
        </w:rPr>
        <w:t>work out th</w:t>
      </w:r>
      <w:r w:rsidR="00A74F07">
        <w:rPr>
          <w:rFonts w:ascii="Arial" w:hAnsi="Arial" w:cs="Arial"/>
        </w:rPr>
        <w:t>e products following combustion of the material</w:t>
      </w:r>
      <w:r w:rsidR="00BA4D74">
        <w:rPr>
          <w:rFonts w:ascii="Arial" w:hAnsi="Arial" w:cs="Arial"/>
        </w:rPr>
        <w:t xml:space="preserve"> by </w:t>
      </w:r>
      <w:r w:rsidR="00CC0059">
        <w:rPr>
          <w:rFonts w:ascii="Arial" w:hAnsi="Arial" w:cs="Arial"/>
        </w:rPr>
        <w:t>substituting</w:t>
      </w:r>
      <w:r w:rsidR="00BA4D74">
        <w:rPr>
          <w:rFonts w:ascii="Arial" w:hAnsi="Arial" w:cs="Arial"/>
        </w:rPr>
        <w:t xml:space="preserve"> them into the first half of the </w:t>
      </w:r>
      <w:r w:rsidR="00CC0059">
        <w:rPr>
          <w:rFonts w:ascii="Arial" w:hAnsi="Arial" w:cs="Arial"/>
        </w:rPr>
        <w:t>balanced</w:t>
      </w:r>
      <w:r w:rsidR="00BA4D74">
        <w:rPr>
          <w:rFonts w:ascii="Arial" w:hAnsi="Arial" w:cs="Arial"/>
        </w:rPr>
        <w:t xml:space="preserve"> equatio</w:t>
      </w:r>
      <w:r w:rsidR="00CC0059">
        <w:rPr>
          <w:rFonts w:ascii="Arial" w:hAnsi="Arial" w:cs="Arial"/>
        </w:rPr>
        <w:t>n</w:t>
      </w:r>
    </w:p>
    <w:p w14:paraId="46BC0F5A" w14:textId="0E6F3605" w:rsidR="00F401EF" w:rsidRPr="008A3616" w:rsidRDefault="00CC0059" w:rsidP="008A3616">
      <w:pPr>
        <w:pStyle w:val="ListParagraph"/>
        <w:spacing w:after="120"/>
        <w:ind w:left="1224"/>
        <w:contextualSpacing w:val="0"/>
        <w:rPr>
          <w:rFonts w:ascii="Arial" w:hAnsi="Arial" w:cs="Arial"/>
          <w:sz w:val="18"/>
          <w:szCs w:val="18"/>
        </w:rPr>
      </w:pPr>
      <w:r w:rsidRPr="008A3616">
        <w:rPr>
          <w:rFonts w:ascii="Arial" w:hAnsi="Arial" w:cs="Arial"/>
          <w:sz w:val="18"/>
          <w:szCs w:val="18"/>
        </w:rPr>
        <w:t xml:space="preserve">10 </w:t>
      </w:r>
      <w:r w:rsidRPr="008A3616">
        <w:rPr>
          <w:rFonts w:ascii="Arial" w:hAnsi="Arial" w:cs="Arial"/>
          <w:sz w:val="18"/>
          <w:szCs w:val="18"/>
        </w:rPr>
        <w:t>(</w:t>
      </w:r>
      <w:r w:rsidR="00B43B6A" w:rsidRPr="008A3616">
        <w:rPr>
          <w:rFonts w:ascii="Arial" w:hAnsi="Arial" w:cs="Arial"/>
          <w:sz w:val="18"/>
          <w:szCs w:val="18"/>
        </w:rPr>
        <w:t>101)</w:t>
      </w:r>
      <w:r w:rsidRPr="008A3616">
        <w:rPr>
          <w:rFonts w:ascii="Arial" w:hAnsi="Arial" w:cs="Arial"/>
          <w:sz w:val="18"/>
          <w:szCs w:val="18"/>
        </w:rPr>
        <w:t xml:space="preserve"> + 3</w:t>
      </w:r>
      <w:r w:rsidR="00B43B6A" w:rsidRPr="008A3616">
        <w:rPr>
          <w:rFonts w:ascii="Arial" w:hAnsi="Arial" w:cs="Arial"/>
          <w:sz w:val="18"/>
          <w:szCs w:val="18"/>
        </w:rPr>
        <w:t>(</w:t>
      </w:r>
      <w:r w:rsidR="00657445" w:rsidRPr="008A3616">
        <w:rPr>
          <w:rFonts w:ascii="Arial" w:hAnsi="Arial" w:cs="Arial"/>
          <w:sz w:val="18"/>
          <w:szCs w:val="18"/>
        </w:rPr>
        <w:t>32</w:t>
      </w:r>
      <w:r w:rsidR="00B43B6A" w:rsidRPr="008A3616">
        <w:rPr>
          <w:rFonts w:ascii="Arial" w:hAnsi="Arial" w:cs="Arial"/>
          <w:sz w:val="18"/>
          <w:szCs w:val="18"/>
        </w:rPr>
        <w:t>)</w:t>
      </w:r>
      <w:r w:rsidRPr="008A3616">
        <w:rPr>
          <w:rFonts w:ascii="Arial" w:hAnsi="Arial" w:cs="Arial"/>
          <w:sz w:val="18"/>
          <w:szCs w:val="18"/>
        </w:rPr>
        <w:t xml:space="preserve"> + 8</w:t>
      </w:r>
      <w:r w:rsidR="00B43B6A" w:rsidRPr="008A3616">
        <w:rPr>
          <w:rFonts w:ascii="Arial" w:hAnsi="Arial" w:cs="Arial"/>
          <w:sz w:val="18"/>
          <w:szCs w:val="18"/>
        </w:rPr>
        <w:t>(12)</w:t>
      </w:r>
      <w:r w:rsidR="00B11D9A" w:rsidRPr="008A3616">
        <w:rPr>
          <w:rFonts w:ascii="Arial" w:hAnsi="Arial" w:cs="Arial"/>
          <w:sz w:val="18"/>
          <w:szCs w:val="18"/>
        </w:rPr>
        <w:t xml:space="preserve"> which would give 1010g </w:t>
      </w:r>
      <w:r w:rsidR="00657445" w:rsidRPr="008A3616">
        <w:rPr>
          <w:rFonts w:ascii="Arial" w:hAnsi="Arial" w:cs="Arial"/>
          <w:sz w:val="18"/>
          <w:szCs w:val="18"/>
        </w:rPr>
        <w:t>for</w:t>
      </w:r>
      <w:r w:rsidR="00B11D9A" w:rsidRPr="008A3616">
        <w:rPr>
          <w:rFonts w:ascii="Arial" w:hAnsi="Arial" w:cs="Arial"/>
          <w:sz w:val="18"/>
          <w:szCs w:val="18"/>
        </w:rPr>
        <w:t xml:space="preserve"> KNO3</w:t>
      </w:r>
      <w:r w:rsidR="002C7DF3" w:rsidRPr="008A3616">
        <w:rPr>
          <w:rFonts w:ascii="Arial" w:hAnsi="Arial" w:cs="Arial"/>
          <w:sz w:val="18"/>
          <w:szCs w:val="18"/>
        </w:rPr>
        <w:t xml:space="preserve">, </w:t>
      </w:r>
      <w:r w:rsidR="00657445" w:rsidRPr="008A3616">
        <w:rPr>
          <w:rFonts w:ascii="Arial" w:hAnsi="Arial" w:cs="Arial"/>
          <w:sz w:val="18"/>
          <w:szCs w:val="18"/>
        </w:rPr>
        <w:t xml:space="preserve">96g for S and </w:t>
      </w:r>
      <w:r w:rsidR="00E9451D" w:rsidRPr="008A3616">
        <w:rPr>
          <w:rFonts w:ascii="Arial" w:hAnsi="Arial" w:cs="Arial"/>
          <w:sz w:val="18"/>
          <w:szCs w:val="18"/>
        </w:rPr>
        <w:t>96g for C.</w:t>
      </w:r>
      <w:r w:rsidR="005554D0">
        <w:rPr>
          <w:rFonts w:ascii="Arial" w:hAnsi="Arial" w:cs="Arial"/>
          <w:sz w:val="18"/>
          <w:szCs w:val="18"/>
        </w:rPr>
        <w:t xml:space="preserve"> Giving a total of 1202</w:t>
      </w:r>
      <w:r w:rsidR="009C331C">
        <w:rPr>
          <w:rFonts w:ascii="Arial" w:hAnsi="Arial" w:cs="Arial"/>
          <w:sz w:val="18"/>
          <w:szCs w:val="18"/>
        </w:rPr>
        <w:t>g.</w:t>
      </w:r>
    </w:p>
    <w:p w14:paraId="01DF4E52" w14:textId="1136099B" w:rsidR="00780F2B" w:rsidRPr="00780F2B" w:rsidRDefault="00780F2B" w:rsidP="00780F2B">
      <w:pPr>
        <w:pStyle w:val="ListParagraph"/>
        <w:numPr>
          <w:ilvl w:val="2"/>
          <w:numId w:val="7"/>
        </w:numPr>
        <w:spacing w:after="120"/>
        <w:rPr>
          <w:rFonts w:ascii="Arial" w:hAnsi="Arial" w:cs="Arial"/>
        </w:rPr>
      </w:pPr>
      <w:r>
        <w:rPr>
          <w:rFonts w:ascii="Arial" w:hAnsi="Arial" w:cs="Arial"/>
        </w:rPr>
        <w:t xml:space="preserve"> </w:t>
      </w:r>
      <w:r w:rsidR="003770B9">
        <w:rPr>
          <w:rFonts w:ascii="Arial" w:hAnsi="Arial" w:cs="Arial"/>
        </w:rPr>
        <w:t>The</w:t>
      </w:r>
      <w:r>
        <w:rPr>
          <w:rFonts w:ascii="Arial" w:hAnsi="Arial" w:cs="Arial"/>
        </w:rPr>
        <w:t xml:space="preserve"> </w:t>
      </w:r>
      <w:r w:rsidRPr="00780F2B">
        <w:rPr>
          <w:rFonts w:ascii="Arial" w:hAnsi="Arial" w:cs="Arial"/>
        </w:rPr>
        <w:t>St</w:t>
      </w:r>
      <w:r>
        <w:rPr>
          <w:rFonts w:ascii="Arial" w:hAnsi="Arial" w:cs="Arial"/>
        </w:rPr>
        <w:t>andard</w:t>
      </w:r>
      <w:r w:rsidRPr="00780F2B">
        <w:rPr>
          <w:rFonts w:ascii="Arial" w:hAnsi="Arial" w:cs="Arial"/>
        </w:rPr>
        <w:t xml:space="preserve"> enthalpy of</w:t>
      </w:r>
      <w:r>
        <w:rPr>
          <w:rFonts w:ascii="Arial" w:hAnsi="Arial" w:cs="Arial"/>
        </w:rPr>
        <w:t xml:space="preserve"> formation </w:t>
      </w:r>
      <w:r w:rsidR="006E34A1">
        <w:rPr>
          <w:rFonts w:ascii="Arial" w:hAnsi="Arial" w:cs="Arial"/>
        </w:rPr>
        <w:t>values</w:t>
      </w:r>
      <w:sdt>
        <w:sdtPr>
          <w:rPr>
            <w:rFonts w:ascii="Arial" w:hAnsi="Arial" w:cs="Arial"/>
          </w:rPr>
          <w:id w:val="1934170881"/>
          <w:citation/>
        </w:sdtPr>
        <w:sdtContent>
          <w:r w:rsidR="003216EB">
            <w:rPr>
              <w:rFonts w:ascii="Arial" w:hAnsi="Arial" w:cs="Arial"/>
            </w:rPr>
            <w:fldChar w:fldCharType="begin"/>
          </w:r>
          <w:r w:rsidR="003216EB">
            <w:rPr>
              <w:rFonts w:ascii="Arial" w:hAnsi="Arial" w:cs="Arial"/>
            </w:rPr>
            <w:instrText xml:space="preserve"> CITATION Ala16 \l 1033 </w:instrText>
          </w:r>
          <w:r w:rsidR="003216EB">
            <w:rPr>
              <w:rFonts w:ascii="Arial" w:hAnsi="Arial" w:cs="Arial"/>
            </w:rPr>
            <w:fldChar w:fldCharType="separate"/>
          </w:r>
          <w:r w:rsidR="003216EB">
            <w:rPr>
              <w:rFonts w:ascii="Arial" w:hAnsi="Arial" w:cs="Arial"/>
              <w:noProof/>
            </w:rPr>
            <w:t xml:space="preserve"> </w:t>
          </w:r>
          <w:r w:rsidR="003216EB" w:rsidRPr="003216EB">
            <w:rPr>
              <w:rFonts w:ascii="Arial" w:hAnsi="Arial" w:cs="Arial"/>
              <w:noProof/>
            </w:rPr>
            <w:t>[10]</w:t>
          </w:r>
          <w:r w:rsidR="003216EB">
            <w:rPr>
              <w:rFonts w:ascii="Arial" w:hAnsi="Arial" w:cs="Arial"/>
            </w:rPr>
            <w:fldChar w:fldCharType="end"/>
          </w:r>
        </w:sdtContent>
      </w:sdt>
      <w:r w:rsidR="006E34A1">
        <w:rPr>
          <w:rFonts w:ascii="Arial" w:hAnsi="Arial" w:cs="Arial"/>
        </w:rPr>
        <w:t xml:space="preserve"> for the materials </w:t>
      </w:r>
      <w:r w:rsidR="003770B9">
        <w:rPr>
          <w:rFonts w:ascii="Arial" w:hAnsi="Arial" w:cs="Arial"/>
        </w:rPr>
        <w:t>can now be plugged in</w:t>
      </w:r>
    </w:p>
    <w:p w14:paraId="34C73AD7" w14:textId="7A36B56E" w:rsidR="006801B8" w:rsidRDefault="009C331C" w:rsidP="00EB59AD">
      <w:pPr>
        <w:pStyle w:val="ListParagraph"/>
        <w:spacing w:after="120"/>
        <w:ind w:left="1224"/>
        <w:contextualSpacing w:val="0"/>
        <w:jc w:val="center"/>
        <w:rPr>
          <w:rFonts w:ascii="Arial" w:hAnsi="Arial" w:cs="Arial"/>
          <w:sz w:val="18"/>
          <w:szCs w:val="18"/>
        </w:rPr>
      </w:pPr>
      <w:r w:rsidRPr="008A3616">
        <w:rPr>
          <w:rFonts w:ascii="Arial" w:hAnsi="Arial" w:cs="Arial"/>
          <w:sz w:val="18"/>
          <w:szCs w:val="18"/>
        </w:rPr>
        <w:t xml:space="preserve">10 </w:t>
      </w:r>
      <w:r w:rsidR="00D10664">
        <w:rPr>
          <w:rFonts w:ascii="Arial" w:hAnsi="Arial" w:cs="Arial"/>
          <w:sz w:val="18"/>
          <w:szCs w:val="18"/>
        </w:rPr>
        <w:t>(-49</w:t>
      </w:r>
      <w:r w:rsidR="00F570E7">
        <w:rPr>
          <w:rFonts w:ascii="Arial" w:hAnsi="Arial" w:cs="Arial"/>
          <w:sz w:val="18"/>
          <w:szCs w:val="18"/>
        </w:rPr>
        <w:t>4.0)</w:t>
      </w:r>
      <w:r w:rsidRPr="008A3616">
        <w:rPr>
          <w:rFonts w:ascii="Arial" w:hAnsi="Arial" w:cs="Arial"/>
          <w:sz w:val="18"/>
          <w:szCs w:val="18"/>
        </w:rPr>
        <w:t xml:space="preserve"> + 3</w:t>
      </w:r>
      <w:r w:rsidR="00F570E7">
        <w:rPr>
          <w:rFonts w:ascii="Arial" w:hAnsi="Arial" w:cs="Arial"/>
          <w:sz w:val="18"/>
          <w:szCs w:val="18"/>
        </w:rPr>
        <w:t>(0)</w:t>
      </w:r>
      <w:r w:rsidRPr="008A3616">
        <w:rPr>
          <w:rFonts w:ascii="Arial" w:hAnsi="Arial" w:cs="Arial"/>
          <w:sz w:val="18"/>
          <w:szCs w:val="18"/>
        </w:rPr>
        <w:t xml:space="preserve"> + 8</w:t>
      </w:r>
      <w:r w:rsidR="00F570E7">
        <w:rPr>
          <w:rFonts w:ascii="Arial" w:hAnsi="Arial" w:cs="Arial"/>
          <w:sz w:val="18"/>
          <w:szCs w:val="18"/>
        </w:rPr>
        <w:t>(0)</w:t>
      </w:r>
      <w:r w:rsidRPr="008A3616">
        <w:rPr>
          <w:rFonts w:ascii="Arial" w:hAnsi="Arial" w:cs="Arial"/>
          <w:sz w:val="18"/>
          <w:szCs w:val="18"/>
        </w:rPr>
        <w:t xml:space="preserve"> → 2</w:t>
      </w:r>
      <w:r w:rsidR="00F570E7">
        <w:rPr>
          <w:rFonts w:ascii="Arial" w:hAnsi="Arial" w:cs="Arial"/>
          <w:sz w:val="18"/>
          <w:szCs w:val="18"/>
        </w:rPr>
        <w:t>(</w:t>
      </w:r>
      <w:r w:rsidR="00232506">
        <w:rPr>
          <w:rFonts w:ascii="Arial" w:hAnsi="Arial" w:cs="Arial"/>
          <w:sz w:val="18"/>
          <w:szCs w:val="18"/>
        </w:rPr>
        <w:t>-</w:t>
      </w:r>
      <w:r w:rsidR="00B84856">
        <w:rPr>
          <w:rFonts w:ascii="Arial" w:hAnsi="Arial" w:cs="Arial"/>
          <w:sz w:val="18"/>
          <w:szCs w:val="18"/>
        </w:rPr>
        <w:t>1150</w:t>
      </w:r>
      <w:r w:rsidR="00232506">
        <w:rPr>
          <w:rFonts w:ascii="Arial" w:hAnsi="Arial" w:cs="Arial"/>
          <w:sz w:val="18"/>
          <w:szCs w:val="18"/>
        </w:rPr>
        <w:t>.18)</w:t>
      </w:r>
      <w:r w:rsidRPr="008A3616">
        <w:rPr>
          <w:rFonts w:ascii="Arial" w:hAnsi="Arial" w:cs="Arial"/>
          <w:sz w:val="18"/>
          <w:szCs w:val="18"/>
        </w:rPr>
        <w:t xml:space="preserve"> + 3</w:t>
      </w:r>
      <w:r w:rsidR="009828EC">
        <w:rPr>
          <w:rFonts w:ascii="Arial" w:hAnsi="Arial" w:cs="Arial"/>
          <w:sz w:val="18"/>
          <w:szCs w:val="18"/>
        </w:rPr>
        <w:t>(</w:t>
      </w:r>
      <w:r w:rsidR="00AA78D3">
        <w:rPr>
          <w:rFonts w:ascii="Arial" w:hAnsi="Arial" w:cs="Arial"/>
          <w:sz w:val="18"/>
          <w:szCs w:val="18"/>
        </w:rPr>
        <w:t>-</w:t>
      </w:r>
      <w:r w:rsidR="009828EC">
        <w:rPr>
          <w:rFonts w:ascii="Arial" w:hAnsi="Arial" w:cs="Arial"/>
          <w:sz w:val="18"/>
          <w:szCs w:val="18"/>
        </w:rPr>
        <w:t>14</w:t>
      </w:r>
      <w:r w:rsidR="00AA78D3">
        <w:rPr>
          <w:rFonts w:ascii="Arial" w:hAnsi="Arial" w:cs="Arial"/>
          <w:sz w:val="18"/>
          <w:szCs w:val="18"/>
        </w:rPr>
        <w:t>37.7)</w:t>
      </w:r>
      <w:r w:rsidRPr="008A3616">
        <w:rPr>
          <w:rFonts w:ascii="Arial" w:hAnsi="Arial" w:cs="Arial"/>
          <w:sz w:val="18"/>
          <w:szCs w:val="18"/>
        </w:rPr>
        <w:t xml:space="preserve"> + 6</w:t>
      </w:r>
      <w:r w:rsidR="00AA78D3">
        <w:rPr>
          <w:rFonts w:ascii="Arial" w:hAnsi="Arial" w:cs="Arial"/>
          <w:sz w:val="18"/>
          <w:szCs w:val="18"/>
        </w:rPr>
        <w:t>(</w:t>
      </w:r>
      <w:r w:rsidR="000E5591">
        <w:rPr>
          <w:rFonts w:ascii="Arial" w:hAnsi="Arial" w:cs="Arial"/>
          <w:sz w:val="18"/>
          <w:szCs w:val="18"/>
        </w:rPr>
        <w:t>-393.5)</w:t>
      </w:r>
      <w:r w:rsidRPr="008A3616">
        <w:rPr>
          <w:rFonts w:ascii="Arial" w:hAnsi="Arial" w:cs="Arial"/>
          <w:sz w:val="18"/>
          <w:szCs w:val="18"/>
        </w:rPr>
        <w:t xml:space="preserve"> + 5</w:t>
      </w:r>
      <w:r w:rsidR="000E5591">
        <w:rPr>
          <w:rFonts w:ascii="Arial" w:hAnsi="Arial" w:cs="Arial"/>
          <w:sz w:val="18"/>
          <w:szCs w:val="18"/>
        </w:rPr>
        <w:t>(</w:t>
      </w:r>
      <w:r w:rsidR="003216EB">
        <w:rPr>
          <w:rFonts w:ascii="Arial" w:hAnsi="Arial" w:cs="Arial"/>
          <w:sz w:val="18"/>
          <w:szCs w:val="18"/>
        </w:rPr>
        <w:t>0)</w:t>
      </w:r>
    </w:p>
    <w:p w14:paraId="1FDB3C31" w14:textId="3DA12B91" w:rsidR="00612DBA" w:rsidRDefault="00411E11" w:rsidP="00612DBA">
      <w:pPr>
        <w:pStyle w:val="ListParagraph"/>
        <w:spacing w:after="120"/>
        <w:ind w:left="1224"/>
        <w:contextualSpacing w:val="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Products</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Reactants</w:t>
      </w:r>
    </w:p>
    <w:p w14:paraId="2DF3BA16" w14:textId="77777777" w:rsidR="00612DBA" w:rsidRPr="00AF6EB1" w:rsidRDefault="00612DBA" w:rsidP="00EB59AD">
      <w:pPr>
        <w:pStyle w:val="ListParagraph"/>
        <w:spacing w:after="120"/>
        <w:ind w:left="1224"/>
        <w:contextualSpacing w:val="0"/>
        <w:jc w:val="center"/>
        <w:rPr>
          <w:rFonts w:ascii="Arial" w:hAnsi="Arial" w:cs="Arial"/>
        </w:rPr>
      </w:pPr>
    </w:p>
    <w:p w14:paraId="434BF32C" w14:textId="08FEF66C" w:rsidR="00DA3D47" w:rsidRPr="00FD3958" w:rsidRDefault="000D45FA" w:rsidP="00F401EF">
      <w:pPr>
        <w:pStyle w:val="ListParagraph"/>
        <w:numPr>
          <w:ilvl w:val="2"/>
          <w:numId w:val="7"/>
        </w:numPr>
        <w:spacing w:after="120"/>
        <w:contextualSpacing w:val="0"/>
      </w:pPr>
      <w:r>
        <w:rPr>
          <w:rFonts w:ascii="Arial" w:hAnsi="Arial" w:cs="Arial"/>
        </w:rPr>
        <w:t xml:space="preserve">The heat of formation can now be calculated by subtracting the </w:t>
      </w:r>
      <w:r w:rsidR="00FF0CA2">
        <w:rPr>
          <w:rFonts w:ascii="Arial" w:hAnsi="Arial" w:cs="Arial"/>
        </w:rPr>
        <w:t>reactants from the products</w:t>
      </w:r>
      <w:r w:rsidR="00FD3958">
        <w:rPr>
          <w:rFonts w:ascii="Arial" w:hAnsi="Arial" w:cs="Arial"/>
        </w:rPr>
        <w:t>.</w:t>
      </w:r>
    </w:p>
    <w:p w14:paraId="384040A3" w14:textId="43CB06FE" w:rsidR="00FD3958" w:rsidRDefault="000B03EC" w:rsidP="00FD3958">
      <w:pPr>
        <w:pStyle w:val="ListParagraph"/>
        <w:spacing w:after="120"/>
        <w:ind w:left="1224"/>
        <w:contextualSpacing w:val="0"/>
        <w:jc w:val="center"/>
        <w:rPr>
          <w:rFonts w:ascii="Arial" w:hAnsi="Arial" w:cs="Arial"/>
          <w:sz w:val="18"/>
          <w:szCs w:val="18"/>
        </w:rPr>
      </w:pPr>
      <w:r>
        <w:rPr>
          <w:rFonts w:ascii="Arial" w:hAnsi="Arial" w:cs="Arial"/>
          <w:sz w:val="18"/>
          <w:szCs w:val="18"/>
        </w:rPr>
        <w:t>4940.0 + 0 + 0</w:t>
      </w:r>
      <w:r w:rsidR="00EB3CE0">
        <w:rPr>
          <w:rFonts w:ascii="Arial" w:hAnsi="Arial" w:cs="Arial"/>
          <w:sz w:val="18"/>
          <w:szCs w:val="18"/>
        </w:rPr>
        <w:t xml:space="preserve"> </w:t>
      </w:r>
      <w:r w:rsidR="00EB3CE0" w:rsidRPr="00EB3CE0">
        <w:rPr>
          <w:rFonts w:ascii="Arial" w:hAnsi="Arial" w:cs="Arial"/>
          <w:sz w:val="18"/>
          <w:szCs w:val="18"/>
        </w:rPr>
        <w:t>→</w:t>
      </w:r>
      <w:r w:rsidR="00EB3CE0">
        <w:rPr>
          <w:rFonts w:ascii="Arial" w:hAnsi="Arial" w:cs="Arial"/>
          <w:sz w:val="18"/>
          <w:szCs w:val="18"/>
        </w:rPr>
        <w:t xml:space="preserve"> </w:t>
      </w:r>
      <w:r w:rsidR="00244C64">
        <w:rPr>
          <w:rFonts w:ascii="Arial" w:hAnsi="Arial" w:cs="Arial"/>
          <w:sz w:val="18"/>
          <w:szCs w:val="18"/>
        </w:rPr>
        <w:t>-2300</w:t>
      </w:r>
      <w:r w:rsidR="00F422ED">
        <w:rPr>
          <w:rFonts w:ascii="Arial" w:hAnsi="Arial" w:cs="Arial"/>
          <w:sz w:val="18"/>
          <w:szCs w:val="18"/>
        </w:rPr>
        <w:t>.36 + -4313.1</w:t>
      </w:r>
      <w:r w:rsidR="00AC4EC7">
        <w:rPr>
          <w:rFonts w:ascii="Arial" w:hAnsi="Arial" w:cs="Arial"/>
          <w:sz w:val="18"/>
          <w:szCs w:val="18"/>
        </w:rPr>
        <w:t xml:space="preserve"> + -2361</w:t>
      </w:r>
    </w:p>
    <w:p w14:paraId="60960BE9" w14:textId="5ED81C28" w:rsidR="00A26176" w:rsidRDefault="00146BC8" w:rsidP="00FD3958">
      <w:pPr>
        <w:pStyle w:val="ListParagraph"/>
        <w:spacing w:after="120"/>
        <w:ind w:left="1224"/>
        <w:contextualSpacing w:val="0"/>
        <w:jc w:val="center"/>
        <w:rPr>
          <w:rFonts w:ascii="Arial" w:hAnsi="Arial" w:cs="Arial"/>
          <w:sz w:val="18"/>
          <w:szCs w:val="18"/>
        </w:rPr>
      </w:pPr>
      <w:r>
        <w:rPr>
          <w:rFonts w:ascii="Arial" w:hAnsi="Arial" w:cs="Arial"/>
          <w:sz w:val="18"/>
          <w:szCs w:val="18"/>
        </w:rPr>
        <w:t xml:space="preserve">4940.0 </w:t>
      </w:r>
      <w:r w:rsidRPr="00146BC8">
        <w:rPr>
          <w:rFonts w:ascii="Arial" w:hAnsi="Arial" w:cs="Arial"/>
          <w:sz w:val="18"/>
          <w:szCs w:val="18"/>
        </w:rPr>
        <w:t>→</w:t>
      </w:r>
      <w:r>
        <w:rPr>
          <w:rFonts w:ascii="Arial" w:hAnsi="Arial" w:cs="Arial"/>
          <w:sz w:val="18"/>
          <w:szCs w:val="18"/>
        </w:rPr>
        <w:t xml:space="preserve"> -8974.46</w:t>
      </w:r>
    </w:p>
    <w:p w14:paraId="5F47CE62" w14:textId="725B6DA7" w:rsidR="00954B65" w:rsidRPr="003251C3" w:rsidRDefault="003251C3" w:rsidP="00FD3958">
      <w:pPr>
        <w:pStyle w:val="ListParagraph"/>
        <w:spacing w:after="120"/>
        <w:ind w:left="1224"/>
        <w:contextualSpacing w:val="0"/>
        <w:jc w:val="center"/>
        <w:rPr>
          <w:i/>
          <w:iCs/>
          <w:sz w:val="18"/>
          <w:szCs w:val="18"/>
        </w:rPr>
      </w:pPr>
      <w:r w:rsidRPr="003251C3">
        <w:rPr>
          <w:rFonts w:ascii="Arial" w:hAnsi="Arial" w:cs="Arial"/>
          <w:i/>
          <w:iCs/>
          <w:sz w:val="18"/>
          <w:szCs w:val="18"/>
        </w:rPr>
        <w:t>Therefor</w:t>
      </w:r>
      <w:r>
        <w:rPr>
          <w:rFonts w:ascii="Arial" w:hAnsi="Arial" w:cs="Arial"/>
          <w:i/>
          <w:iCs/>
          <w:sz w:val="18"/>
          <w:szCs w:val="18"/>
        </w:rPr>
        <w:t xml:space="preserve">: </w:t>
      </w:r>
      <w:r w:rsidR="00FA0C66" w:rsidRPr="00717283">
        <w:rPr>
          <w:rFonts w:ascii="Arial" w:hAnsi="Arial" w:cs="Arial"/>
          <w:sz w:val="18"/>
          <w:szCs w:val="18"/>
        </w:rPr>
        <w:t>(-8974.46)</w:t>
      </w:r>
      <w:r w:rsidR="00491E9A">
        <w:rPr>
          <w:rFonts w:ascii="Arial" w:hAnsi="Arial" w:cs="Arial"/>
          <w:sz w:val="18"/>
          <w:szCs w:val="18"/>
        </w:rPr>
        <w:t xml:space="preserve"> – (</w:t>
      </w:r>
      <w:r w:rsidR="009F6302">
        <w:rPr>
          <w:rFonts w:ascii="Arial" w:hAnsi="Arial" w:cs="Arial"/>
          <w:sz w:val="18"/>
          <w:szCs w:val="18"/>
        </w:rPr>
        <w:t>-4940.0)</w:t>
      </w:r>
      <w:r w:rsidR="00585994" w:rsidRPr="00717283">
        <w:rPr>
          <w:rFonts w:ascii="Arial" w:hAnsi="Arial" w:cs="Arial"/>
          <w:sz w:val="18"/>
          <w:szCs w:val="18"/>
        </w:rPr>
        <w:t xml:space="preserve"> = </w:t>
      </w:r>
      <w:r w:rsidR="004A43EF">
        <w:rPr>
          <w:rFonts w:ascii="Arial" w:hAnsi="Arial" w:cs="Arial"/>
          <w:sz w:val="18"/>
          <w:szCs w:val="18"/>
        </w:rPr>
        <w:t>-</w:t>
      </w:r>
      <w:r w:rsidR="00717283" w:rsidRPr="00717283">
        <w:rPr>
          <w:rFonts w:ascii="Arial" w:hAnsi="Arial" w:cs="Arial"/>
          <w:sz w:val="18"/>
          <w:szCs w:val="18"/>
        </w:rPr>
        <w:t>4034.46 kJ/mol</w:t>
      </w:r>
    </w:p>
    <w:p w14:paraId="5BBFCD95" w14:textId="77777777" w:rsidR="00166B72" w:rsidRDefault="00717283" w:rsidP="00F401EF">
      <w:pPr>
        <w:pStyle w:val="ListParagraph"/>
        <w:numPr>
          <w:ilvl w:val="2"/>
          <w:numId w:val="7"/>
        </w:numPr>
        <w:spacing w:after="120"/>
        <w:contextualSpacing w:val="0"/>
        <w:rPr>
          <w:rFonts w:ascii="Arial" w:hAnsi="Arial" w:cs="Arial"/>
        </w:rPr>
      </w:pPr>
      <w:r w:rsidRPr="00612039">
        <w:rPr>
          <w:rFonts w:ascii="Arial" w:hAnsi="Arial" w:cs="Arial"/>
        </w:rPr>
        <w:t xml:space="preserve">If the delay composition used in the grenade were 15g </w:t>
      </w:r>
      <w:r w:rsidR="00612039" w:rsidRPr="00612039">
        <w:rPr>
          <w:rFonts w:ascii="Arial" w:hAnsi="Arial" w:cs="Arial"/>
        </w:rPr>
        <w:t>in weight the output would be</w:t>
      </w:r>
      <w:r w:rsidR="00612039">
        <w:rPr>
          <w:rFonts w:ascii="Arial" w:hAnsi="Arial" w:cs="Arial"/>
        </w:rPr>
        <w:t>:</w:t>
      </w:r>
    </w:p>
    <w:p w14:paraId="3AC7DA2C" w14:textId="427521C5" w:rsidR="00EB59AD" w:rsidRPr="00612039" w:rsidRDefault="00B30BA3" w:rsidP="00166B72">
      <w:pPr>
        <w:pStyle w:val="ListParagraph"/>
        <w:spacing w:after="120"/>
        <w:ind w:left="1224"/>
        <w:contextualSpacing w:val="0"/>
        <w:jc w:val="center"/>
        <w:rPr>
          <w:rFonts w:ascii="Arial" w:hAnsi="Arial" w:cs="Arial"/>
        </w:rPr>
      </w:pPr>
      <w:r>
        <w:rPr>
          <w:rFonts w:ascii="Arial" w:hAnsi="Arial" w:cs="Arial"/>
          <w:sz w:val="18"/>
          <w:szCs w:val="18"/>
        </w:rPr>
        <w:t>-</w:t>
      </w:r>
      <w:r w:rsidR="00166B72">
        <w:rPr>
          <w:rFonts w:ascii="Arial" w:hAnsi="Arial" w:cs="Arial"/>
          <w:sz w:val="18"/>
          <w:szCs w:val="18"/>
        </w:rPr>
        <w:t xml:space="preserve">4034.46 x </w:t>
      </w:r>
      <w:r w:rsidR="002658D0">
        <w:rPr>
          <w:rFonts w:ascii="Arial" w:hAnsi="Arial" w:cs="Arial"/>
          <w:sz w:val="18"/>
          <w:szCs w:val="18"/>
        </w:rPr>
        <w:t>15/1202</w:t>
      </w:r>
      <w:r w:rsidR="00752A3D">
        <w:rPr>
          <w:rFonts w:ascii="Arial" w:hAnsi="Arial" w:cs="Arial"/>
          <w:sz w:val="18"/>
          <w:szCs w:val="18"/>
        </w:rPr>
        <w:t xml:space="preserve"> = </w:t>
      </w:r>
      <w:r>
        <w:rPr>
          <w:rFonts w:ascii="Arial" w:hAnsi="Arial" w:cs="Arial"/>
          <w:sz w:val="18"/>
          <w:szCs w:val="18"/>
        </w:rPr>
        <w:t>-</w:t>
      </w:r>
      <w:r w:rsidR="00752A3D">
        <w:rPr>
          <w:rFonts w:ascii="Arial" w:hAnsi="Arial" w:cs="Arial"/>
          <w:sz w:val="18"/>
          <w:szCs w:val="18"/>
        </w:rPr>
        <w:t>50.</w:t>
      </w:r>
      <w:r w:rsidR="00AC5B2D">
        <w:rPr>
          <w:rFonts w:ascii="Arial" w:hAnsi="Arial" w:cs="Arial"/>
          <w:sz w:val="18"/>
          <w:szCs w:val="18"/>
        </w:rPr>
        <w:t>35 kJ</w:t>
      </w:r>
    </w:p>
    <w:p w14:paraId="713D562F" w14:textId="5A9C2EAC" w:rsidR="002B7230" w:rsidRDefault="00AC5B2D" w:rsidP="00A25D0D">
      <w:pPr>
        <w:pStyle w:val="ListParagraph"/>
        <w:numPr>
          <w:ilvl w:val="1"/>
          <w:numId w:val="7"/>
        </w:numPr>
        <w:spacing w:after="120"/>
        <w:ind w:left="567" w:hanging="567"/>
        <w:contextualSpacing w:val="0"/>
        <w:rPr>
          <w:rFonts w:ascii="Arial" w:hAnsi="Arial" w:cs="Arial"/>
        </w:rPr>
      </w:pPr>
      <w:r w:rsidRPr="00CC48E5">
        <w:rPr>
          <w:rFonts w:ascii="Arial" w:hAnsi="Arial" w:cs="Arial"/>
        </w:rPr>
        <w:t>The detonator</w:t>
      </w:r>
      <w:r w:rsidR="00CC48E5">
        <w:rPr>
          <w:rFonts w:ascii="Arial" w:hAnsi="Arial" w:cs="Arial"/>
        </w:rPr>
        <w:t>.</w:t>
      </w:r>
    </w:p>
    <w:p w14:paraId="34B75606" w14:textId="7101C138" w:rsidR="00CC48E5" w:rsidRDefault="00A678B0" w:rsidP="00CC48E5">
      <w:pPr>
        <w:pStyle w:val="ListParagraph"/>
        <w:numPr>
          <w:ilvl w:val="2"/>
          <w:numId w:val="7"/>
        </w:numPr>
        <w:spacing w:after="120"/>
        <w:contextualSpacing w:val="0"/>
        <w:rPr>
          <w:rFonts w:ascii="Arial" w:hAnsi="Arial" w:cs="Arial"/>
        </w:rPr>
      </w:pPr>
      <w:r>
        <w:rPr>
          <w:rFonts w:ascii="Arial" w:hAnsi="Arial" w:cs="Arial"/>
        </w:rPr>
        <w:t xml:space="preserve"> There are various</w:t>
      </w:r>
      <w:r w:rsidR="002B22B8">
        <w:rPr>
          <w:rFonts w:ascii="Arial" w:hAnsi="Arial" w:cs="Arial"/>
        </w:rPr>
        <w:t xml:space="preserve"> explosive</w:t>
      </w:r>
      <w:r>
        <w:rPr>
          <w:rFonts w:ascii="Arial" w:hAnsi="Arial" w:cs="Arial"/>
        </w:rPr>
        <w:t xml:space="preserve"> materials that can be used in detonators </w:t>
      </w:r>
      <w:r w:rsidR="002B22B8">
        <w:rPr>
          <w:rFonts w:ascii="Arial" w:hAnsi="Arial" w:cs="Arial"/>
        </w:rPr>
        <w:t xml:space="preserve">and </w:t>
      </w:r>
      <w:r w:rsidR="000608F0">
        <w:rPr>
          <w:rFonts w:ascii="Arial" w:hAnsi="Arial" w:cs="Arial"/>
        </w:rPr>
        <w:t>for many years Tetryl was the go</w:t>
      </w:r>
      <w:r w:rsidR="00BC3037">
        <w:rPr>
          <w:rFonts w:ascii="Arial" w:hAnsi="Arial" w:cs="Arial"/>
        </w:rPr>
        <w:t>-</w:t>
      </w:r>
      <w:proofErr w:type="gramStart"/>
      <w:r w:rsidR="000608F0">
        <w:rPr>
          <w:rFonts w:ascii="Arial" w:hAnsi="Arial" w:cs="Arial"/>
        </w:rPr>
        <w:t>to choice</w:t>
      </w:r>
      <w:proofErr w:type="gramEnd"/>
      <w:r w:rsidR="000608F0">
        <w:rPr>
          <w:rFonts w:ascii="Arial" w:hAnsi="Arial" w:cs="Arial"/>
        </w:rPr>
        <w:t xml:space="preserve"> in military </w:t>
      </w:r>
      <w:r w:rsidR="00CD0366">
        <w:rPr>
          <w:rFonts w:ascii="Arial" w:hAnsi="Arial" w:cs="Arial"/>
        </w:rPr>
        <w:t>munitions</w:t>
      </w:r>
      <w:r w:rsidR="00744E6A">
        <w:rPr>
          <w:rFonts w:ascii="Arial" w:hAnsi="Arial" w:cs="Arial"/>
        </w:rPr>
        <w:t>, however this material</w:t>
      </w:r>
      <w:r w:rsidR="006F3DAC">
        <w:rPr>
          <w:rFonts w:ascii="Arial" w:hAnsi="Arial" w:cs="Arial"/>
        </w:rPr>
        <w:t xml:space="preserve"> is no longer being used in new designs and is </w:t>
      </w:r>
      <w:r w:rsidR="001F36AE">
        <w:rPr>
          <w:rFonts w:ascii="Arial" w:hAnsi="Arial" w:cs="Arial"/>
        </w:rPr>
        <w:t xml:space="preserve">currently being replaced in in-service munitions. </w:t>
      </w:r>
    </w:p>
    <w:p w14:paraId="7186C68F" w14:textId="55BE4DD8" w:rsidR="005F57E2" w:rsidRDefault="005F57E2" w:rsidP="005F57E2">
      <w:pPr>
        <w:pStyle w:val="ListParagraph"/>
        <w:spacing w:after="120"/>
        <w:ind w:left="1224"/>
        <w:contextualSpacing w:val="0"/>
        <w:jc w:val="center"/>
        <w:rPr>
          <w:rFonts w:ascii="Arial" w:hAnsi="Arial" w:cs="Arial"/>
        </w:rPr>
      </w:pPr>
      <w:r>
        <w:rPr>
          <w:noProof/>
        </w:rPr>
        <w:lastRenderedPageBreak/>
        <w:drawing>
          <wp:inline distT="0" distB="0" distL="0" distR="0" wp14:anchorId="3021E42B" wp14:editId="6C88C36E">
            <wp:extent cx="1835624" cy="1684581"/>
            <wp:effectExtent l="19050" t="19050" r="12700" b="11430"/>
            <wp:docPr id="5" name="Picture 5" descr="Tetry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tryl - Wikiped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6040" cy="1767558"/>
                    </a:xfrm>
                    <a:prstGeom prst="rect">
                      <a:avLst/>
                    </a:prstGeom>
                    <a:noFill/>
                    <a:ln>
                      <a:solidFill>
                        <a:schemeClr val="bg2">
                          <a:lumMod val="75000"/>
                        </a:schemeClr>
                      </a:solidFill>
                    </a:ln>
                  </pic:spPr>
                </pic:pic>
              </a:graphicData>
            </a:graphic>
          </wp:inline>
        </w:drawing>
      </w:r>
    </w:p>
    <w:p w14:paraId="00BD2D1E" w14:textId="592A46D6" w:rsidR="005F57E2" w:rsidRDefault="007F763D" w:rsidP="005F57E2">
      <w:pPr>
        <w:pStyle w:val="ListParagraph"/>
        <w:spacing w:after="120"/>
        <w:ind w:left="1224"/>
        <w:contextualSpacing w:val="0"/>
        <w:jc w:val="center"/>
        <w:rPr>
          <w:rFonts w:ascii="Arial" w:hAnsi="Arial" w:cs="Arial"/>
        </w:rPr>
      </w:pPr>
      <w:r>
        <w:rPr>
          <w:rFonts w:ascii="Arial" w:hAnsi="Arial" w:cs="Arial"/>
        </w:rPr>
        <w:t xml:space="preserve">Figure </w:t>
      </w:r>
      <w:r w:rsidR="00F716C9">
        <w:rPr>
          <w:rFonts w:ascii="Arial" w:hAnsi="Arial" w:cs="Arial"/>
        </w:rPr>
        <w:t xml:space="preserve">2 - </w:t>
      </w:r>
      <w:r>
        <w:rPr>
          <w:rFonts w:ascii="Arial" w:hAnsi="Arial" w:cs="Arial"/>
        </w:rPr>
        <w:t>Tetryl structure.</w:t>
      </w:r>
    </w:p>
    <w:p w14:paraId="1D55282F" w14:textId="3C75BA1B" w:rsidR="008B08EE" w:rsidRDefault="00F43194" w:rsidP="008B08EE">
      <w:pPr>
        <w:pStyle w:val="ListParagraph"/>
        <w:numPr>
          <w:ilvl w:val="2"/>
          <w:numId w:val="7"/>
        </w:numPr>
        <w:spacing w:after="120"/>
        <w:contextualSpacing w:val="0"/>
        <w:rPr>
          <w:rFonts w:ascii="Arial" w:hAnsi="Arial" w:cs="Arial"/>
        </w:rPr>
      </w:pPr>
      <w:r>
        <w:rPr>
          <w:rFonts w:ascii="Arial" w:hAnsi="Arial" w:cs="Arial"/>
        </w:rPr>
        <w:t xml:space="preserve"> </w:t>
      </w:r>
      <w:r w:rsidR="0075740C">
        <w:rPr>
          <w:rFonts w:ascii="Arial" w:hAnsi="Arial" w:cs="Arial"/>
        </w:rPr>
        <w:t>A s</w:t>
      </w:r>
      <w:r>
        <w:rPr>
          <w:rFonts w:ascii="Arial" w:hAnsi="Arial" w:cs="Arial"/>
        </w:rPr>
        <w:t xml:space="preserve">uitable replacement </w:t>
      </w:r>
      <w:r w:rsidR="001A0EDE">
        <w:rPr>
          <w:rFonts w:ascii="Arial" w:hAnsi="Arial" w:cs="Arial"/>
        </w:rPr>
        <w:t xml:space="preserve">explosive </w:t>
      </w:r>
      <w:r w:rsidR="008247AC">
        <w:rPr>
          <w:rFonts w:ascii="Arial" w:hAnsi="Arial" w:cs="Arial"/>
        </w:rPr>
        <w:t xml:space="preserve">material </w:t>
      </w:r>
      <w:r w:rsidR="0075740C">
        <w:rPr>
          <w:rFonts w:ascii="Arial" w:hAnsi="Arial" w:cs="Arial"/>
        </w:rPr>
        <w:t xml:space="preserve">used </w:t>
      </w:r>
      <w:r w:rsidR="008247AC">
        <w:rPr>
          <w:rFonts w:ascii="Arial" w:hAnsi="Arial" w:cs="Arial"/>
        </w:rPr>
        <w:t xml:space="preserve">in the </w:t>
      </w:r>
      <w:r w:rsidR="0075740C">
        <w:rPr>
          <w:rFonts w:ascii="Arial" w:hAnsi="Arial" w:cs="Arial"/>
        </w:rPr>
        <w:t xml:space="preserve">detonator can be </w:t>
      </w:r>
      <w:r w:rsidR="00B54070">
        <w:rPr>
          <w:rFonts w:ascii="Arial" w:hAnsi="Arial" w:cs="Arial"/>
        </w:rPr>
        <w:t xml:space="preserve">plastic explosive which can be </w:t>
      </w:r>
      <w:r w:rsidR="00F96788">
        <w:rPr>
          <w:rFonts w:ascii="Arial" w:hAnsi="Arial" w:cs="Arial"/>
        </w:rPr>
        <w:t xml:space="preserve">poured or molded to fit the detonator casement. </w:t>
      </w:r>
      <w:r w:rsidR="004F19B4">
        <w:rPr>
          <w:rFonts w:ascii="Arial" w:hAnsi="Arial" w:cs="Arial"/>
        </w:rPr>
        <w:t xml:space="preserve">In this study the </w:t>
      </w:r>
      <w:r w:rsidR="00622AB9">
        <w:rPr>
          <w:rFonts w:ascii="Arial" w:hAnsi="Arial" w:cs="Arial"/>
        </w:rPr>
        <w:t>explosive of choice is Pentaerythritol tetranit</w:t>
      </w:r>
      <w:r w:rsidR="002D7F99">
        <w:rPr>
          <w:rFonts w:ascii="Arial" w:hAnsi="Arial" w:cs="Arial"/>
        </w:rPr>
        <w:t>rate (PETN</w:t>
      </w:r>
      <w:r w:rsidR="00F92DAC">
        <w:rPr>
          <w:rFonts w:ascii="Arial" w:hAnsi="Arial" w:cs="Arial"/>
        </w:rPr>
        <w:t>)</w:t>
      </w:r>
      <w:r w:rsidR="00987B44">
        <w:rPr>
          <w:rFonts w:ascii="Arial" w:hAnsi="Arial" w:cs="Arial"/>
        </w:rPr>
        <w:t xml:space="preserve">. That when combined with a plasticizer agent </w:t>
      </w:r>
      <w:r w:rsidR="00EB7C00">
        <w:rPr>
          <w:rFonts w:ascii="Arial" w:hAnsi="Arial" w:cs="Arial"/>
        </w:rPr>
        <w:t>produce</w:t>
      </w:r>
      <w:r w:rsidR="00B40CBC">
        <w:rPr>
          <w:rFonts w:ascii="Arial" w:hAnsi="Arial" w:cs="Arial"/>
        </w:rPr>
        <w:t>s</w:t>
      </w:r>
      <w:r w:rsidR="00EB7C00">
        <w:rPr>
          <w:rFonts w:ascii="Arial" w:hAnsi="Arial" w:cs="Arial"/>
        </w:rPr>
        <w:t xml:space="preserve"> a plastic explosive</w:t>
      </w:r>
      <w:r w:rsidR="008B08EE">
        <w:rPr>
          <w:rFonts w:ascii="Arial" w:hAnsi="Arial" w:cs="Arial"/>
        </w:rPr>
        <w:t>.</w:t>
      </w:r>
    </w:p>
    <w:p w14:paraId="2676339B" w14:textId="567FB4C1" w:rsidR="008B08EE" w:rsidRDefault="00DC3D61" w:rsidP="00DC3D61">
      <w:pPr>
        <w:pStyle w:val="ListParagraph"/>
        <w:spacing w:after="120"/>
        <w:ind w:left="1224"/>
        <w:contextualSpacing w:val="0"/>
        <w:jc w:val="center"/>
        <w:rPr>
          <w:rFonts w:ascii="Arial" w:hAnsi="Arial" w:cs="Arial"/>
        </w:rPr>
      </w:pPr>
      <w:r>
        <w:rPr>
          <w:noProof/>
        </w:rPr>
        <w:drawing>
          <wp:inline distT="0" distB="0" distL="0" distR="0" wp14:anchorId="71274148" wp14:editId="27B7A059">
            <wp:extent cx="1889979" cy="1609809"/>
            <wp:effectExtent l="19050" t="19050" r="15240" b="9525"/>
            <wp:docPr id="7" name="Picture 7" descr="Skeletal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keletal formul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7703" cy="1624906"/>
                    </a:xfrm>
                    <a:prstGeom prst="rect">
                      <a:avLst/>
                    </a:prstGeom>
                    <a:noFill/>
                    <a:ln>
                      <a:solidFill>
                        <a:schemeClr val="bg2">
                          <a:lumMod val="75000"/>
                        </a:schemeClr>
                      </a:solidFill>
                    </a:ln>
                  </pic:spPr>
                </pic:pic>
              </a:graphicData>
            </a:graphic>
          </wp:inline>
        </w:drawing>
      </w:r>
    </w:p>
    <w:p w14:paraId="7C462E4B" w14:textId="5EE9C482" w:rsidR="005741ED" w:rsidRDefault="005741ED" w:rsidP="00DC3D61">
      <w:pPr>
        <w:pStyle w:val="ListParagraph"/>
        <w:spacing w:after="120"/>
        <w:ind w:left="1224"/>
        <w:contextualSpacing w:val="0"/>
        <w:jc w:val="center"/>
        <w:rPr>
          <w:rFonts w:ascii="Arial" w:hAnsi="Arial" w:cs="Arial"/>
        </w:rPr>
      </w:pPr>
      <w:r>
        <w:rPr>
          <w:rFonts w:ascii="Arial" w:hAnsi="Arial" w:cs="Arial"/>
        </w:rPr>
        <w:t xml:space="preserve">Figure 3 </w:t>
      </w:r>
      <w:r w:rsidR="00B2213B">
        <w:rPr>
          <w:rFonts w:ascii="Arial" w:hAnsi="Arial" w:cs="Arial"/>
        </w:rPr>
        <w:t>–</w:t>
      </w:r>
      <w:r>
        <w:rPr>
          <w:rFonts w:ascii="Arial" w:hAnsi="Arial" w:cs="Arial"/>
        </w:rPr>
        <w:t xml:space="preserve"> P</w:t>
      </w:r>
      <w:r w:rsidR="00B2213B">
        <w:rPr>
          <w:rFonts w:ascii="Arial" w:hAnsi="Arial" w:cs="Arial"/>
        </w:rPr>
        <w:t>ETN structure.</w:t>
      </w:r>
    </w:p>
    <w:p w14:paraId="5C0C902B" w14:textId="25CEBA52" w:rsidR="006A30E7" w:rsidRDefault="006A30E7" w:rsidP="008B08EE">
      <w:pPr>
        <w:pStyle w:val="ListParagraph"/>
        <w:numPr>
          <w:ilvl w:val="2"/>
          <w:numId w:val="7"/>
        </w:numPr>
        <w:spacing w:after="120"/>
        <w:contextualSpacing w:val="0"/>
        <w:rPr>
          <w:rFonts w:ascii="Arial" w:hAnsi="Arial" w:cs="Arial"/>
        </w:rPr>
      </w:pPr>
      <w:r>
        <w:rPr>
          <w:rFonts w:ascii="Arial" w:hAnsi="Arial" w:cs="Arial"/>
        </w:rPr>
        <w:t xml:space="preserve"> Its formulae </w:t>
      </w:r>
      <w:proofErr w:type="gramStart"/>
      <w:r>
        <w:rPr>
          <w:rFonts w:ascii="Arial" w:hAnsi="Arial" w:cs="Arial"/>
        </w:rPr>
        <w:t>is</w:t>
      </w:r>
      <w:proofErr w:type="gramEnd"/>
      <w:r>
        <w:rPr>
          <w:rFonts w:ascii="Arial" w:hAnsi="Arial" w:cs="Arial"/>
        </w:rPr>
        <w:t xml:space="preserve"> </w:t>
      </w:r>
      <w:r w:rsidR="00A21A0B">
        <w:rPr>
          <w:rFonts w:ascii="Arial" w:hAnsi="Arial" w:cs="Arial"/>
        </w:rPr>
        <w:t>C</w:t>
      </w:r>
      <w:r w:rsidR="00A21A0B" w:rsidRPr="00A21A0B">
        <w:rPr>
          <w:rFonts w:ascii="Arial" w:hAnsi="Arial" w:cs="Arial"/>
          <w:vertAlign w:val="subscript"/>
        </w:rPr>
        <w:t>5</w:t>
      </w:r>
      <w:r w:rsidR="00A21A0B">
        <w:rPr>
          <w:rFonts w:ascii="Arial" w:hAnsi="Arial" w:cs="Arial"/>
        </w:rPr>
        <w:t>H</w:t>
      </w:r>
      <w:r w:rsidR="00A21A0B" w:rsidRPr="00A21A0B">
        <w:rPr>
          <w:rFonts w:ascii="Arial" w:hAnsi="Arial" w:cs="Arial"/>
          <w:vertAlign w:val="subscript"/>
        </w:rPr>
        <w:t>8</w:t>
      </w:r>
      <w:r w:rsidR="00A21A0B">
        <w:rPr>
          <w:rFonts w:ascii="Arial" w:hAnsi="Arial" w:cs="Arial"/>
        </w:rPr>
        <w:t>N</w:t>
      </w:r>
      <w:r w:rsidR="00A21A0B" w:rsidRPr="00A21A0B">
        <w:rPr>
          <w:rFonts w:ascii="Arial" w:hAnsi="Arial" w:cs="Arial"/>
          <w:vertAlign w:val="subscript"/>
        </w:rPr>
        <w:t>4</w:t>
      </w:r>
      <w:r w:rsidR="00A21A0B">
        <w:rPr>
          <w:rFonts w:ascii="Arial" w:hAnsi="Arial" w:cs="Arial"/>
        </w:rPr>
        <w:t>O</w:t>
      </w:r>
      <w:r w:rsidR="00A21A0B" w:rsidRPr="00A21A0B">
        <w:rPr>
          <w:rFonts w:ascii="Arial" w:hAnsi="Arial" w:cs="Arial"/>
          <w:vertAlign w:val="subscript"/>
        </w:rPr>
        <w:t>12</w:t>
      </w:r>
    </w:p>
    <w:p w14:paraId="0B718151" w14:textId="3B703E23" w:rsidR="008B08EE" w:rsidRDefault="0038531A" w:rsidP="008B08EE">
      <w:pPr>
        <w:pStyle w:val="ListParagraph"/>
        <w:numPr>
          <w:ilvl w:val="2"/>
          <w:numId w:val="7"/>
        </w:numPr>
        <w:spacing w:after="120"/>
        <w:contextualSpacing w:val="0"/>
        <w:rPr>
          <w:rFonts w:ascii="Arial" w:hAnsi="Arial" w:cs="Arial"/>
        </w:rPr>
      </w:pPr>
      <w:r>
        <w:rPr>
          <w:rFonts w:ascii="Arial" w:hAnsi="Arial" w:cs="Arial"/>
        </w:rPr>
        <w:t xml:space="preserve">Its properties are </w:t>
      </w:r>
      <w:r w:rsidR="00E86379">
        <w:rPr>
          <w:rFonts w:ascii="Arial" w:hAnsi="Arial" w:cs="Arial"/>
        </w:rPr>
        <w:t>listed in table 6</w:t>
      </w:r>
      <w:sdt>
        <w:sdtPr>
          <w:rPr>
            <w:rFonts w:ascii="Arial" w:hAnsi="Arial" w:cs="Arial"/>
          </w:rPr>
          <w:id w:val="1586109501"/>
          <w:citation/>
        </w:sdtPr>
        <w:sdtContent>
          <w:r w:rsidR="008679FD">
            <w:rPr>
              <w:rFonts w:ascii="Arial" w:hAnsi="Arial" w:cs="Arial"/>
            </w:rPr>
            <w:fldChar w:fldCharType="begin"/>
          </w:r>
          <w:r w:rsidR="008679FD">
            <w:rPr>
              <w:rFonts w:ascii="Arial" w:hAnsi="Arial" w:cs="Arial"/>
            </w:rPr>
            <w:instrText xml:space="preserve"> CITATION Euris \l 1033 </w:instrText>
          </w:r>
          <w:r w:rsidR="008679FD">
            <w:rPr>
              <w:rFonts w:ascii="Arial" w:hAnsi="Arial" w:cs="Arial"/>
            </w:rPr>
            <w:fldChar w:fldCharType="separate"/>
          </w:r>
          <w:r w:rsidR="008679FD">
            <w:rPr>
              <w:rFonts w:ascii="Arial" w:hAnsi="Arial" w:cs="Arial"/>
              <w:noProof/>
            </w:rPr>
            <w:t xml:space="preserve"> </w:t>
          </w:r>
          <w:r w:rsidR="008679FD" w:rsidRPr="008679FD">
            <w:rPr>
              <w:rFonts w:ascii="Arial" w:hAnsi="Arial" w:cs="Arial"/>
              <w:noProof/>
            </w:rPr>
            <w:t>[11]</w:t>
          </w:r>
          <w:r w:rsidR="008679FD">
            <w:rPr>
              <w:rFonts w:ascii="Arial" w:hAnsi="Arial" w:cs="Arial"/>
            </w:rPr>
            <w:fldChar w:fldCharType="end"/>
          </w:r>
        </w:sdtContent>
      </w:sdt>
      <w:r w:rsidR="00E86379">
        <w:rPr>
          <w:rFonts w:ascii="Arial" w:hAnsi="Arial" w:cs="Arial"/>
        </w:rPr>
        <w:t>.</w:t>
      </w:r>
    </w:p>
    <w:tbl>
      <w:tblPr>
        <w:tblStyle w:val="ReportTable"/>
        <w:tblW w:w="0" w:type="auto"/>
        <w:tblInd w:w="1224" w:type="dxa"/>
        <w:tblLook w:val="04A0" w:firstRow="1" w:lastRow="0" w:firstColumn="1" w:lastColumn="0" w:noHBand="0" w:noVBand="1"/>
      </w:tblPr>
      <w:tblGrid>
        <w:gridCol w:w="3708"/>
        <w:gridCol w:w="3708"/>
      </w:tblGrid>
      <w:tr w:rsidR="00576C2A" w14:paraId="0492FCBF" w14:textId="77777777" w:rsidTr="00593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08" w:type="dxa"/>
          </w:tcPr>
          <w:p w14:paraId="0683B272" w14:textId="77777777" w:rsidR="00576C2A" w:rsidRDefault="00576C2A" w:rsidP="00593201">
            <w:pPr>
              <w:pStyle w:val="ListParagraph"/>
              <w:spacing w:after="120"/>
              <w:ind w:left="0"/>
              <w:contextualSpacing w:val="0"/>
              <w:rPr>
                <w:rFonts w:ascii="Arial" w:hAnsi="Arial" w:cs="Arial"/>
              </w:rPr>
            </w:pPr>
          </w:p>
        </w:tc>
        <w:tc>
          <w:tcPr>
            <w:tcW w:w="3708" w:type="dxa"/>
          </w:tcPr>
          <w:p w14:paraId="05616602" w14:textId="77777777" w:rsidR="00576C2A" w:rsidRDefault="00576C2A" w:rsidP="00593201">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576C2A" w14:paraId="3D7CB72E" w14:textId="77777777" w:rsidTr="00593201">
        <w:tc>
          <w:tcPr>
            <w:cnfStyle w:val="001000000000" w:firstRow="0" w:lastRow="0" w:firstColumn="1" w:lastColumn="0" w:oddVBand="0" w:evenVBand="0" w:oddHBand="0" w:evenHBand="0" w:firstRowFirstColumn="0" w:firstRowLastColumn="0" w:lastRowFirstColumn="0" w:lastRowLastColumn="0"/>
            <w:tcW w:w="7416" w:type="dxa"/>
            <w:gridSpan w:val="2"/>
          </w:tcPr>
          <w:p w14:paraId="15F6F0B3" w14:textId="696180A5" w:rsidR="00576C2A" w:rsidRDefault="00576C2A" w:rsidP="00593201">
            <w:pPr>
              <w:pStyle w:val="ListParagraph"/>
              <w:spacing w:after="120"/>
              <w:ind w:left="0"/>
              <w:contextualSpacing w:val="0"/>
              <w:jc w:val="center"/>
              <w:rPr>
                <w:rFonts w:ascii="Arial" w:hAnsi="Arial" w:cs="Arial"/>
              </w:rPr>
            </w:pPr>
            <w:r>
              <w:rPr>
                <w:rFonts w:ascii="Arial" w:hAnsi="Arial" w:cs="Arial"/>
              </w:rPr>
              <w:t>PETN</w:t>
            </w:r>
            <w:r>
              <w:rPr>
                <w:rFonts w:ascii="Arial" w:hAnsi="Arial" w:cs="Arial"/>
              </w:rPr>
              <w:t xml:space="preserve"> Properties</w:t>
            </w:r>
          </w:p>
        </w:tc>
      </w:tr>
      <w:tr w:rsidR="00576C2A" w14:paraId="0E336619" w14:textId="77777777" w:rsidTr="00593201">
        <w:tc>
          <w:tcPr>
            <w:cnfStyle w:val="001000000000" w:firstRow="0" w:lastRow="0" w:firstColumn="1" w:lastColumn="0" w:oddVBand="0" w:evenVBand="0" w:oddHBand="0" w:evenHBand="0" w:firstRowFirstColumn="0" w:firstRowLastColumn="0" w:lastRowFirstColumn="0" w:lastRowLastColumn="0"/>
            <w:tcW w:w="3708" w:type="dxa"/>
          </w:tcPr>
          <w:p w14:paraId="748C235E" w14:textId="77777777" w:rsidR="00576C2A" w:rsidRDefault="00576C2A" w:rsidP="00593201">
            <w:pPr>
              <w:pStyle w:val="ListParagraph"/>
              <w:spacing w:after="120"/>
              <w:ind w:left="0"/>
              <w:contextualSpacing w:val="0"/>
              <w:rPr>
                <w:rFonts w:ascii="Arial" w:hAnsi="Arial" w:cs="Arial"/>
              </w:rPr>
            </w:pPr>
            <w:r>
              <w:rPr>
                <w:rFonts w:ascii="Arial" w:hAnsi="Arial" w:cs="Arial"/>
              </w:rPr>
              <w:t>Chemical formula</w:t>
            </w:r>
          </w:p>
        </w:tc>
        <w:tc>
          <w:tcPr>
            <w:tcW w:w="3708" w:type="dxa"/>
          </w:tcPr>
          <w:p w14:paraId="3F35CE2D" w14:textId="5B2E0FF0" w:rsidR="00576C2A" w:rsidRDefault="00D846E6"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bookmarkStart w:id="17" w:name="_Hlk58437357"/>
            <w:r w:rsidRPr="00D846E6">
              <w:rPr>
                <w:rFonts w:ascii="Arial" w:hAnsi="Arial" w:cs="Arial"/>
              </w:rPr>
              <w:t>C</w:t>
            </w:r>
            <w:r w:rsidRPr="00D846E6">
              <w:rPr>
                <w:rFonts w:ascii="Arial" w:hAnsi="Arial" w:cs="Arial"/>
                <w:vertAlign w:val="subscript"/>
              </w:rPr>
              <w:t>5</w:t>
            </w:r>
            <w:r w:rsidRPr="00D846E6">
              <w:rPr>
                <w:rFonts w:ascii="Arial" w:hAnsi="Arial" w:cs="Arial"/>
              </w:rPr>
              <w:t>H</w:t>
            </w:r>
            <w:r w:rsidRPr="00D846E6">
              <w:rPr>
                <w:rFonts w:ascii="Arial" w:hAnsi="Arial" w:cs="Arial"/>
                <w:vertAlign w:val="subscript"/>
              </w:rPr>
              <w:t>8</w:t>
            </w:r>
            <w:r w:rsidRPr="00D846E6">
              <w:rPr>
                <w:rFonts w:ascii="Arial" w:hAnsi="Arial" w:cs="Arial"/>
              </w:rPr>
              <w:t>N</w:t>
            </w:r>
            <w:r w:rsidRPr="00D846E6">
              <w:rPr>
                <w:rFonts w:ascii="Arial" w:hAnsi="Arial" w:cs="Arial"/>
                <w:vertAlign w:val="subscript"/>
              </w:rPr>
              <w:t>4</w:t>
            </w:r>
            <w:r w:rsidRPr="00D846E6">
              <w:rPr>
                <w:rFonts w:ascii="Arial" w:hAnsi="Arial" w:cs="Arial"/>
              </w:rPr>
              <w:t>O</w:t>
            </w:r>
            <w:r w:rsidRPr="00D846E6">
              <w:rPr>
                <w:rFonts w:ascii="Arial" w:hAnsi="Arial" w:cs="Arial"/>
                <w:vertAlign w:val="subscript"/>
              </w:rPr>
              <w:t>12</w:t>
            </w:r>
            <w:bookmarkEnd w:id="17"/>
          </w:p>
        </w:tc>
      </w:tr>
      <w:tr w:rsidR="00576C2A" w14:paraId="78A20CA3" w14:textId="77777777" w:rsidTr="00593201">
        <w:tc>
          <w:tcPr>
            <w:cnfStyle w:val="001000000000" w:firstRow="0" w:lastRow="0" w:firstColumn="1" w:lastColumn="0" w:oddVBand="0" w:evenVBand="0" w:oddHBand="0" w:evenHBand="0" w:firstRowFirstColumn="0" w:firstRowLastColumn="0" w:lastRowFirstColumn="0" w:lastRowLastColumn="0"/>
            <w:tcW w:w="3708" w:type="dxa"/>
          </w:tcPr>
          <w:p w14:paraId="64E08713" w14:textId="77777777" w:rsidR="00576C2A" w:rsidRDefault="00576C2A" w:rsidP="00593201">
            <w:pPr>
              <w:pStyle w:val="ListParagraph"/>
              <w:spacing w:after="120"/>
              <w:ind w:left="0"/>
              <w:contextualSpacing w:val="0"/>
              <w:rPr>
                <w:rFonts w:ascii="Arial" w:hAnsi="Arial" w:cs="Arial"/>
              </w:rPr>
            </w:pPr>
            <w:r>
              <w:rPr>
                <w:rFonts w:ascii="Arial" w:hAnsi="Arial" w:cs="Arial"/>
              </w:rPr>
              <w:t>Appearance</w:t>
            </w:r>
          </w:p>
        </w:tc>
        <w:tc>
          <w:tcPr>
            <w:tcW w:w="3708" w:type="dxa"/>
          </w:tcPr>
          <w:p w14:paraId="14AAD45F" w14:textId="54E26FAD" w:rsidR="00576C2A" w:rsidRDefault="00576C2A"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White</w:t>
            </w:r>
            <w:r w:rsidR="009931EF">
              <w:rPr>
                <w:rFonts w:ascii="Arial" w:hAnsi="Arial" w:cs="Arial"/>
              </w:rPr>
              <w:t xml:space="preserve"> Crystalline</w:t>
            </w:r>
          </w:p>
        </w:tc>
      </w:tr>
      <w:tr w:rsidR="00576C2A" w14:paraId="6A919A32" w14:textId="77777777" w:rsidTr="00593201">
        <w:tc>
          <w:tcPr>
            <w:cnfStyle w:val="001000000000" w:firstRow="0" w:lastRow="0" w:firstColumn="1" w:lastColumn="0" w:oddVBand="0" w:evenVBand="0" w:oddHBand="0" w:evenHBand="0" w:firstRowFirstColumn="0" w:firstRowLastColumn="0" w:lastRowFirstColumn="0" w:lastRowLastColumn="0"/>
            <w:tcW w:w="3708" w:type="dxa"/>
          </w:tcPr>
          <w:p w14:paraId="7BCBB808" w14:textId="77777777" w:rsidR="00576C2A" w:rsidRDefault="00576C2A" w:rsidP="00593201">
            <w:pPr>
              <w:pStyle w:val="ListParagraph"/>
              <w:spacing w:after="120"/>
              <w:ind w:left="0"/>
              <w:contextualSpacing w:val="0"/>
              <w:rPr>
                <w:rFonts w:ascii="Arial" w:hAnsi="Arial" w:cs="Arial"/>
              </w:rPr>
            </w:pPr>
            <w:r>
              <w:rPr>
                <w:rFonts w:ascii="Arial" w:hAnsi="Arial" w:cs="Arial"/>
              </w:rPr>
              <w:t>Melting point</w:t>
            </w:r>
          </w:p>
        </w:tc>
        <w:tc>
          <w:tcPr>
            <w:tcW w:w="3708" w:type="dxa"/>
          </w:tcPr>
          <w:p w14:paraId="515FFD9F" w14:textId="1F828A22" w:rsidR="00576C2A" w:rsidRDefault="00576C2A"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r w:rsidR="00066FA3">
              <w:rPr>
                <w:rFonts w:ascii="Arial" w:hAnsi="Arial" w:cs="Arial"/>
              </w:rPr>
              <w:t>41.3</w:t>
            </w:r>
            <w:r>
              <w:rPr>
                <w:rFonts w:ascii="Arial" w:hAnsi="Arial" w:cs="Arial"/>
              </w:rPr>
              <w:t>°C</w:t>
            </w:r>
          </w:p>
        </w:tc>
      </w:tr>
      <w:tr w:rsidR="00576C2A" w14:paraId="1FEA866B" w14:textId="77777777" w:rsidTr="00593201">
        <w:tc>
          <w:tcPr>
            <w:cnfStyle w:val="001000000000" w:firstRow="0" w:lastRow="0" w:firstColumn="1" w:lastColumn="0" w:oddVBand="0" w:evenVBand="0" w:oddHBand="0" w:evenHBand="0" w:firstRowFirstColumn="0" w:firstRowLastColumn="0" w:lastRowFirstColumn="0" w:lastRowLastColumn="0"/>
            <w:tcW w:w="3708" w:type="dxa"/>
          </w:tcPr>
          <w:p w14:paraId="6ED55D68" w14:textId="77777777" w:rsidR="00576C2A" w:rsidRDefault="00576C2A" w:rsidP="00593201">
            <w:pPr>
              <w:pStyle w:val="ListParagraph"/>
              <w:spacing w:after="120"/>
              <w:ind w:left="0"/>
              <w:contextualSpacing w:val="0"/>
              <w:rPr>
                <w:rFonts w:ascii="Arial" w:hAnsi="Arial" w:cs="Arial"/>
              </w:rPr>
            </w:pPr>
            <w:r>
              <w:rPr>
                <w:rFonts w:ascii="Arial" w:hAnsi="Arial" w:cs="Arial"/>
              </w:rPr>
              <w:t>Ignition Temp</w:t>
            </w:r>
          </w:p>
        </w:tc>
        <w:tc>
          <w:tcPr>
            <w:tcW w:w="3708" w:type="dxa"/>
          </w:tcPr>
          <w:p w14:paraId="0A6D588B" w14:textId="536DE3A4" w:rsidR="00576C2A" w:rsidRDefault="00074108"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190</w:t>
            </w:r>
            <w:r w:rsidR="00576C2A">
              <w:rPr>
                <w:rFonts w:ascii="Arial" w:hAnsi="Arial" w:cs="Arial"/>
              </w:rPr>
              <w:t>°C</w:t>
            </w:r>
          </w:p>
        </w:tc>
      </w:tr>
      <w:tr w:rsidR="00576C2A" w14:paraId="6B9A34E7" w14:textId="77777777" w:rsidTr="00593201">
        <w:tc>
          <w:tcPr>
            <w:cnfStyle w:val="001000000000" w:firstRow="0" w:lastRow="0" w:firstColumn="1" w:lastColumn="0" w:oddVBand="0" w:evenVBand="0" w:oddHBand="0" w:evenHBand="0" w:firstRowFirstColumn="0" w:firstRowLastColumn="0" w:lastRowFirstColumn="0" w:lastRowLastColumn="0"/>
            <w:tcW w:w="3708" w:type="dxa"/>
          </w:tcPr>
          <w:p w14:paraId="03337A03" w14:textId="5F1AF8AB" w:rsidR="00576C2A" w:rsidRDefault="00074108" w:rsidP="00593201">
            <w:pPr>
              <w:pStyle w:val="ListParagraph"/>
              <w:spacing w:after="120"/>
              <w:ind w:left="0"/>
              <w:contextualSpacing w:val="0"/>
              <w:rPr>
                <w:rFonts w:ascii="Arial" w:hAnsi="Arial" w:cs="Arial"/>
              </w:rPr>
            </w:pPr>
            <w:r>
              <w:rPr>
                <w:rFonts w:ascii="Arial" w:hAnsi="Arial" w:cs="Arial"/>
              </w:rPr>
              <w:t>Molar</w:t>
            </w:r>
            <w:r w:rsidR="00444C39">
              <w:rPr>
                <w:rFonts w:ascii="Arial" w:hAnsi="Arial" w:cs="Arial"/>
              </w:rPr>
              <w:t xml:space="preserve"> mass</w:t>
            </w:r>
          </w:p>
        </w:tc>
        <w:tc>
          <w:tcPr>
            <w:tcW w:w="3708" w:type="dxa"/>
          </w:tcPr>
          <w:p w14:paraId="68DC6EF9" w14:textId="6E7C1B0D" w:rsidR="00576C2A" w:rsidRDefault="00444C39"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316.137g</w:t>
            </w:r>
            <w:r w:rsidR="00576C2A">
              <w:rPr>
                <w:rFonts w:ascii="Arial" w:hAnsi="Arial" w:cs="Arial"/>
              </w:rPr>
              <w:t>/mol</w:t>
            </w:r>
          </w:p>
        </w:tc>
      </w:tr>
      <w:tr w:rsidR="00576C2A" w14:paraId="517A6147" w14:textId="77777777" w:rsidTr="00593201">
        <w:tc>
          <w:tcPr>
            <w:cnfStyle w:val="001000000000" w:firstRow="0" w:lastRow="0" w:firstColumn="1" w:lastColumn="0" w:oddVBand="0" w:evenVBand="0" w:oddHBand="0" w:evenHBand="0" w:firstRowFirstColumn="0" w:firstRowLastColumn="0" w:lastRowFirstColumn="0" w:lastRowLastColumn="0"/>
            <w:tcW w:w="3708" w:type="dxa"/>
          </w:tcPr>
          <w:p w14:paraId="15EC68B9" w14:textId="77777777" w:rsidR="00576C2A" w:rsidRDefault="00576C2A" w:rsidP="00593201">
            <w:pPr>
              <w:pStyle w:val="ListParagraph"/>
              <w:spacing w:after="120"/>
              <w:ind w:left="0"/>
              <w:contextualSpacing w:val="0"/>
              <w:rPr>
                <w:rFonts w:ascii="Arial" w:hAnsi="Arial" w:cs="Arial"/>
              </w:rPr>
            </w:pPr>
            <w:r>
              <w:rPr>
                <w:rFonts w:ascii="Arial" w:hAnsi="Arial" w:cs="Arial"/>
              </w:rPr>
              <w:t>Detonation velocity</w:t>
            </w:r>
          </w:p>
        </w:tc>
        <w:tc>
          <w:tcPr>
            <w:tcW w:w="3708" w:type="dxa"/>
          </w:tcPr>
          <w:p w14:paraId="297A3CC7" w14:textId="06F439C4" w:rsidR="00576C2A" w:rsidRDefault="004A1C4E"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840</w:t>
            </w:r>
            <w:r w:rsidR="00576C2A">
              <w:rPr>
                <w:rFonts w:ascii="Arial" w:hAnsi="Arial" w:cs="Arial"/>
              </w:rPr>
              <w:t>0m/s</w:t>
            </w:r>
          </w:p>
        </w:tc>
      </w:tr>
    </w:tbl>
    <w:p w14:paraId="2307D612" w14:textId="1472DEA4" w:rsidR="00C71594" w:rsidRDefault="00C71594" w:rsidP="00C71594">
      <w:pPr>
        <w:pStyle w:val="ListParagraph"/>
        <w:spacing w:after="120"/>
        <w:ind w:left="1224"/>
        <w:contextualSpacing w:val="0"/>
        <w:jc w:val="center"/>
        <w:rPr>
          <w:rFonts w:ascii="Arial" w:hAnsi="Arial" w:cs="Arial"/>
        </w:rPr>
      </w:pPr>
      <w:r>
        <w:rPr>
          <w:rFonts w:ascii="Arial" w:hAnsi="Arial" w:cs="Arial"/>
        </w:rPr>
        <w:t xml:space="preserve">Table 6 – PETN </w:t>
      </w:r>
      <w:r w:rsidR="00DD135E">
        <w:rPr>
          <w:rFonts w:ascii="Arial" w:hAnsi="Arial" w:cs="Arial"/>
        </w:rPr>
        <w:t>properties</w:t>
      </w:r>
    </w:p>
    <w:p w14:paraId="71D16B61" w14:textId="270C843C" w:rsidR="008B08EE" w:rsidRDefault="008E7771" w:rsidP="008B08EE">
      <w:pPr>
        <w:pStyle w:val="ListParagraph"/>
        <w:numPr>
          <w:ilvl w:val="2"/>
          <w:numId w:val="7"/>
        </w:numPr>
        <w:spacing w:after="120"/>
        <w:contextualSpacing w:val="0"/>
        <w:rPr>
          <w:rFonts w:ascii="Arial" w:hAnsi="Arial" w:cs="Arial"/>
        </w:rPr>
      </w:pPr>
      <w:r>
        <w:rPr>
          <w:rFonts w:ascii="Arial" w:hAnsi="Arial" w:cs="Arial"/>
        </w:rPr>
        <w:t xml:space="preserve">The materials sensitiveness characteristics are also given in the EHDS and are listed in table </w:t>
      </w:r>
      <w:r w:rsidR="00C71594">
        <w:rPr>
          <w:rFonts w:ascii="Arial" w:hAnsi="Arial" w:cs="Arial"/>
        </w:rPr>
        <w:t>7</w:t>
      </w:r>
      <w:sdt>
        <w:sdtPr>
          <w:rPr>
            <w:rFonts w:ascii="Arial" w:hAnsi="Arial" w:cs="Arial"/>
          </w:rPr>
          <w:id w:val="1414193749"/>
          <w:citation/>
        </w:sdtPr>
        <w:sdtContent>
          <w:r w:rsidR="006A2D62">
            <w:rPr>
              <w:rFonts w:ascii="Arial" w:hAnsi="Arial" w:cs="Arial"/>
            </w:rPr>
            <w:fldChar w:fldCharType="begin"/>
          </w:r>
          <w:r w:rsidR="006A2D62">
            <w:rPr>
              <w:rFonts w:ascii="Arial" w:hAnsi="Arial" w:cs="Arial"/>
            </w:rPr>
            <w:instrText xml:space="preserve"> CITATION Euris \l 1033 </w:instrText>
          </w:r>
          <w:r w:rsidR="006A2D62">
            <w:rPr>
              <w:rFonts w:ascii="Arial" w:hAnsi="Arial" w:cs="Arial"/>
            </w:rPr>
            <w:fldChar w:fldCharType="separate"/>
          </w:r>
          <w:r w:rsidR="006A2D62">
            <w:rPr>
              <w:rFonts w:ascii="Arial" w:hAnsi="Arial" w:cs="Arial"/>
              <w:noProof/>
            </w:rPr>
            <w:t xml:space="preserve"> </w:t>
          </w:r>
          <w:r w:rsidR="006A2D62" w:rsidRPr="006A2D62">
            <w:rPr>
              <w:rFonts w:ascii="Arial" w:hAnsi="Arial" w:cs="Arial"/>
              <w:noProof/>
            </w:rPr>
            <w:t>[11]</w:t>
          </w:r>
          <w:r w:rsidR="006A2D62">
            <w:rPr>
              <w:rFonts w:ascii="Arial" w:hAnsi="Arial" w:cs="Arial"/>
            </w:rPr>
            <w:fldChar w:fldCharType="end"/>
          </w:r>
        </w:sdtContent>
      </w:sdt>
      <w:r w:rsidR="006A2D62">
        <w:rPr>
          <w:rFonts w:ascii="Arial" w:hAnsi="Arial" w:cs="Arial"/>
        </w:rPr>
        <w:t>.</w:t>
      </w:r>
    </w:p>
    <w:tbl>
      <w:tblPr>
        <w:tblStyle w:val="ReportTable"/>
        <w:tblW w:w="0" w:type="auto"/>
        <w:tblInd w:w="1224" w:type="dxa"/>
        <w:tblLook w:val="04A0" w:firstRow="1" w:lastRow="0" w:firstColumn="1" w:lastColumn="0" w:noHBand="0" w:noVBand="1"/>
      </w:tblPr>
      <w:tblGrid>
        <w:gridCol w:w="3726"/>
        <w:gridCol w:w="3690"/>
      </w:tblGrid>
      <w:tr w:rsidR="006A2D62" w14:paraId="1D7181FA" w14:textId="77777777" w:rsidTr="00D237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26" w:type="dxa"/>
          </w:tcPr>
          <w:p w14:paraId="34F3A6C7" w14:textId="77777777" w:rsidR="006A2D62" w:rsidRDefault="006A2D62" w:rsidP="006A2D62">
            <w:pPr>
              <w:pStyle w:val="ListParagraph"/>
              <w:spacing w:after="120"/>
              <w:ind w:left="0"/>
              <w:contextualSpacing w:val="0"/>
              <w:rPr>
                <w:rFonts w:ascii="Arial" w:hAnsi="Arial" w:cs="Arial"/>
              </w:rPr>
            </w:pPr>
          </w:p>
        </w:tc>
        <w:tc>
          <w:tcPr>
            <w:tcW w:w="3690" w:type="dxa"/>
          </w:tcPr>
          <w:p w14:paraId="0251F6B0" w14:textId="77777777" w:rsidR="006A2D62" w:rsidRDefault="006A2D62" w:rsidP="00593201">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6A2D62" w14:paraId="58B0F7C7"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2694049A" w14:textId="77777777" w:rsidR="006A2D62" w:rsidRDefault="006A2D62" w:rsidP="00593201">
            <w:pPr>
              <w:pStyle w:val="ListParagraph"/>
              <w:spacing w:after="120"/>
              <w:ind w:left="0"/>
              <w:contextualSpacing w:val="0"/>
              <w:rPr>
                <w:rFonts w:ascii="Arial" w:hAnsi="Arial" w:cs="Arial"/>
              </w:rPr>
            </w:pPr>
            <w:r>
              <w:rPr>
                <w:rFonts w:ascii="Arial" w:hAnsi="Arial" w:cs="Arial"/>
              </w:rPr>
              <w:t>Test</w:t>
            </w:r>
          </w:p>
        </w:tc>
        <w:tc>
          <w:tcPr>
            <w:tcW w:w="3690" w:type="dxa"/>
          </w:tcPr>
          <w:p w14:paraId="17815BF1" w14:textId="77777777" w:rsidR="006A2D62" w:rsidRDefault="006A2D62"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Result</w:t>
            </w:r>
          </w:p>
        </w:tc>
      </w:tr>
      <w:tr w:rsidR="006A2D62" w14:paraId="4FEB6403"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181E7539" w14:textId="7DEFF3F5" w:rsidR="006A2D62" w:rsidRDefault="00C51B2E" w:rsidP="00593201">
            <w:pPr>
              <w:pStyle w:val="ListParagraph"/>
              <w:spacing w:after="120"/>
              <w:ind w:left="0"/>
              <w:contextualSpacing w:val="0"/>
              <w:rPr>
                <w:rFonts w:ascii="Arial" w:hAnsi="Arial" w:cs="Arial"/>
              </w:rPr>
            </w:pPr>
            <w:r>
              <w:rPr>
                <w:rFonts w:ascii="Arial" w:hAnsi="Arial" w:cs="Arial"/>
              </w:rPr>
              <w:t>Impact sensitivity</w:t>
            </w:r>
          </w:p>
        </w:tc>
        <w:tc>
          <w:tcPr>
            <w:tcW w:w="3690" w:type="dxa"/>
          </w:tcPr>
          <w:p w14:paraId="6383BCB5" w14:textId="294B873D" w:rsidR="006A2D62" w:rsidRDefault="00C51B2E"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3J</w:t>
            </w:r>
          </w:p>
        </w:tc>
      </w:tr>
      <w:tr w:rsidR="006A2D62" w14:paraId="6B7389E4"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1468B563" w14:textId="36143B4A" w:rsidR="006A2D62" w:rsidRDefault="00605728" w:rsidP="00593201">
            <w:pPr>
              <w:pStyle w:val="ListParagraph"/>
              <w:spacing w:after="120"/>
              <w:ind w:left="0"/>
              <w:contextualSpacing w:val="0"/>
              <w:rPr>
                <w:rFonts w:ascii="Arial" w:hAnsi="Arial" w:cs="Arial"/>
              </w:rPr>
            </w:pPr>
            <w:r>
              <w:rPr>
                <w:rFonts w:ascii="Arial" w:hAnsi="Arial" w:cs="Arial"/>
              </w:rPr>
              <w:t>F</w:t>
            </w:r>
            <w:r w:rsidR="006A2D62">
              <w:rPr>
                <w:rFonts w:ascii="Arial" w:hAnsi="Arial" w:cs="Arial"/>
              </w:rPr>
              <w:t>riction</w:t>
            </w:r>
            <w:r>
              <w:rPr>
                <w:rFonts w:ascii="Arial" w:hAnsi="Arial" w:cs="Arial"/>
              </w:rPr>
              <w:t xml:space="preserve"> sensitivity</w:t>
            </w:r>
          </w:p>
        </w:tc>
        <w:tc>
          <w:tcPr>
            <w:tcW w:w="3690" w:type="dxa"/>
          </w:tcPr>
          <w:p w14:paraId="100358D4" w14:textId="1956F801" w:rsidR="006A2D62" w:rsidRDefault="00605728"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60N</w:t>
            </w:r>
          </w:p>
        </w:tc>
      </w:tr>
      <w:tr w:rsidR="006A2D62" w14:paraId="1D3BF2AC"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4A7DD79A" w14:textId="3C61E533" w:rsidR="006A2D62" w:rsidRDefault="00605728" w:rsidP="00593201">
            <w:pPr>
              <w:pStyle w:val="ListParagraph"/>
              <w:spacing w:after="120"/>
              <w:ind w:left="0"/>
              <w:contextualSpacing w:val="0"/>
              <w:rPr>
                <w:rFonts w:ascii="Arial" w:hAnsi="Arial" w:cs="Arial"/>
              </w:rPr>
            </w:pPr>
            <w:r>
              <w:rPr>
                <w:rFonts w:ascii="Arial" w:hAnsi="Arial" w:cs="Arial"/>
              </w:rPr>
              <w:t>Deflagration point</w:t>
            </w:r>
          </w:p>
        </w:tc>
        <w:tc>
          <w:tcPr>
            <w:tcW w:w="3690" w:type="dxa"/>
          </w:tcPr>
          <w:p w14:paraId="58C51ED0" w14:textId="632433F6" w:rsidR="006A2D62" w:rsidRDefault="006A2D62"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r w:rsidR="003313E4">
              <w:rPr>
                <w:rFonts w:ascii="Arial" w:hAnsi="Arial" w:cs="Arial"/>
              </w:rPr>
              <w:t>02</w:t>
            </w:r>
            <w:r>
              <w:rPr>
                <w:rFonts w:ascii="Arial" w:hAnsi="Arial" w:cs="Arial"/>
              </w:rPr>
              <w:t>°C</w:t>
            </w:r>
          </w:p>
        </w:tc>
      </w:tr>
      <w:tr w:rsidR="00A60197" w14:paraId="3082A58A"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399F8810" w14:textId="315C59CF" w:rsidR="00A60197" w:rsidRDefault="00F35070" w:rsidP="00593201">
            <w:pPr>
              <w:pStyle w:val="ListParagraph"/>
              <w:spacing w:after="120"/>
              <w:ind w:left="0"/>
              <w:contextualSpacing w:val="0"/>
              <w:rPr>
                <w:rFonts w:ascii="Arial" w:hAnsi="Arial" w:cs="Arial"/>
              </w:rPr>
            </w:pPr>
            <w:r>
              <w:rPr>
                <w:rFonts w:ascii="Arial" w:hAnsi="Arial" w:cs="Arial"/>
              </w:rPr>
              <w:t>Ignition by flash</w:t>
            </w:r>
          </w:p>
        </w:tc>
        <w:tc>
          <w:tcPr>
            <w:tcW w:w="3690" w:type="dxa"/>
          </w:tcPr>
          <w:p w14:paraId="3833A661" w14:textId="647E7101" w:rsidR="00A60197" w:rsidRDefault="00F35070"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Fails to ignite</w:t>
            </w:r>
          </w:p>
        </w:tc>
      </w:tr>
      <w:tr w:rsidR="004A010C" w14:paraId="1D1EEB5D"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7A581C4E" w14:textId="0731A6AC" w:rsidR="004A010C" w:rsidRDefault="004A010C" w:rsidP="004A010C">
            <w:pPr>
              <w:pStyle w:val="ListParagraph"/>
              <w:spacing w:after="120"/>
              <w:ind w:left="0"/>
              <w:contextualSpacing w:val="0"/>
              <w:rPr>
                <w:rFonts w:ascii="Arial" w:hAnsi="Arial" w:cs="Arial"/>
              </w:rPr>
            </w:pPr>
            <w:r>
              <w:rPr>
                <w:rFonts w:ascii="Arial" w:hAnsi="Arial" w:cs="Arial"/>
              </w:rPr>
              <w:t xml:space="preserve">Behavior on inflammation </w:t>
            </w:r>
          </w:p>
        </w:tc>
        <w:tc>
          <w:tcPr>
            <w:tcW w:w="3690" w:type="dxa"/>
          </w:tcPr>
          <w:p w14:paraId="2142DCD7" w14:textId="7F12A14F" w:rsidR="004A010C" w:rsidRDefault="004A010C" w:rsidP="004A010C">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Ignites with difficulty </w:t>
            </w:r>
            <w:r w:rsidR="00A62603">
              <w:rPr>
                <w:rFonts w:ascii="Arial" w:hAnsi="Arial" w:cs="Arial"/>
              </w:rPr>
              <w:t>fails to support train for more than one inch</w:t>
            </w:r>
          </w:p>
        </w:tc>
      </w:tr>
      <w:tr w:rsidR="00A84C65" w14:paraId="6CEA40E7" w14:textId="77777777" w:rsidTr="00D237D6">
        <w:tc>
          <w:tcPr>
            <w:cnfStyle w:val="001000000000" w:firstRow="0" w:lastRow="0" w:firstColumn="1" w:lastColumn="0" w:oddVBand="0" w:evenVBand="0" w:oddHBand="0" w:evenHBand="0" w:firstRowFirstColumn="0" w:firstRowLastColumn="0" w:lastRowFirstColumn="0" w:lastRowLastColumn="0"/>
            <w:tcW w:w="3726" w:type="dxa"/>
          </w:tcPr>
          <w:p w14:paraId="48DE4688" w14:textId="7E26808B" w:rsidR="00A84C65" w:rsidRDefault="00A84C65" w:rsidP="00A84C65">
            <w:pPr>
              <w:pStyle w:val="ListParagraph"/>
              <w:spacing w:after="120"/>
              <w:ind w:left="0"/>
              <w:contextualSpacing w:val="0"/>
              <w:rPr>
                <w:rFonts w:ascii="Arial" w:hAnsi="Arial" w:cs="Arial"/>
              </w:rPr>
            </w:pPr>
            <w:r>
              <w:rPr>
                <w:rFonts w:ascii="Arial" w:hAnsi="Arial" w:cs="Arial"/>
              </w:rPr>
              <w:t xml:space="preserve">Ignition by electric spark </w:t>
            </w:r>
          </w:p>
        </w:tc>
        <w:tc>
          <w:tcPr>
            <w:tcW w:w="3690" w:type="dxa"/>
          </w:tcPr>
          <w:p w14:paraId="14B72006" w14:textId="77777777" w:rsidR="00A84C65" w:rsidRDefault="00A84C65" w:rsidP="00A84C65">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Explodes</w:t>
            </w:r>
            <w:r w:rsidR="004D39B5">
              <w:rPr>
                <w:rFonts w:ascii="Arial" w:hAnsi="Arial" w:cs="Arial"/>
              </w:rPr>
              <w:t xml:space="preserve"> at 0.45J</w:t>
            </w:r>
          </w:p>
          <w:p w14:paraId="12449A90" w14:textId="52A08CCA" w:rsidR="004D39B5" w:rsidRDefault="004D39B5" w:rsidP="00A84C65">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 ignition at 0.045J</w:t>
            </w:r>
          </w:p>
        </w:tc>
      </w:tr>
    </w:tbl>
    <w:p w14:paraId="01E3199A" w14:textId="3ABD463B" w:rsidR="00DD135E" w:rsidRPr="008B08EE" w:rsidRDefault="00D237D6" w:rsidP="00D237D6">
      <w:pPr>
        <w:pStyle w:val="ListParagraph"/>
        <w:spacing w:after="120"/>
        <w:ind w:left="1224"/>
        <w:contextualSpacing w:val="0"/>
        <w:jc w:val="center"/>
        <w:rPr>
          <w:rFonts w:ascii="Arial" w:hAnsi="Arial" w:cs="Arial"/>
        </w:rPr>
      </w:pPr>
      <w:r>
        <w:rPr>
          <w:rFonts w:ascii="Arial" w:hAnsi="Arial" w:cs="Arial"/>
        </w:rPr>
        <w:t>Table 7</w:t>
      </w:r>
      <w:r w:rsidR="00885C54">
        <w:rPr>
          <w:rFonts w:ascii="Arial" w:hAnsi="Arial" w:cs="Arial"/>
        </w:rPr>
        <w:t xml:space="preserve"> – PETN sensitivity</w:t>
      </w:r>
    </w:p>
    <w:p w14:paraId="6DB67B49" w14:textId="16127B90" w:rsidR="00BB6BAA" w:rsidRPr="00BB6BAA" w:rsidRDefault="00E072E6" w:rsidP="007F3E6A">
      <w:pPr>
        <w:pStyle w:val="ListParagraph"/>
        <w:numPr>
          <w:ilvl w:val="2"/>
          <w:numId w:val="7"/>
        </w:numPr>
        <w:spacing w:after="120"/>
        <w:contextualSpacing w:val="0"/>
      </w:pPr>
      <w:r>
        <w:rPr>
          <w:rFonts w:ascii="Arial" w:hAnsi="Arial" w:cs="Arial"/>
        </w:rPr>
        <w:t>The o</w:t>
      </w:r>
      <w:r w:rsidR="007F3E6A">
        <w:rPr>
          <w:rFonts w:ascii="Arial" w:hAnsi="Arial" w:cs="Arial"/>
        </w:rPr>
        <w:t>xygen Balan</w:t>
      </w:r>
      <w:r w:rsidR="00BB6BAA">
        <w:rPr>
          <w:rFonts w:ascii="Arial" w:hAnsi="Arial" w:cs="Arial"/>
        </w:rPr>
        <w:t>ce is</w:t>
      </w:r>
      <w:r>
        <w:rPr>
          <w:rFonts w:ascii="Arial" w:hAnsi="Arial" w:cs="Arial"/>
        </w:rPr>
        <w:t xml:space="preserve"> </w:t>
      </w:r>
      <w:r w:rsidR="007F3E6A">
        <w:rPr>
          <w:rFonts w:ascii="Arial" w:hAnsi="Arial" w:cs="Arial"/>
        </w:rPr>
        <w:t>derived from the formulae</w:t>
      </w:r>
    </w:p>
    <w:p w14:paraId="26EFAED7" w14:textId="0513CE61" w:rsidR="007F3E6A" w:rsidRPr="00F221AB" w:rsidRDefault="007F3E6A" w:rsidP="00BB6BAA">
      <w:pPr>
        <w:pStyle w:val="ListParagraph"/>
        <w:spacing w:after="120"/>
        <w:ind w:left="1224"/>
        <w:contextualSpacing w:val="0"/>
      </w:pPr>
      <w:r>
        <w:rPr>
          <w:rFonts w:ascii="Arial" w:hAnsi="Arial" w:cs="Arial"/>
        </w:rPr>
        <w:t xml:space="preserve">   </w:t>
      </w:r>
      <m:oMath>
        <m:r>
          <w:rPr>
            <w:rFonts w:ascii="Cambria Math" w:hAnsi="Cambria Math" w:cs="Arial"/>
            <w:sz w:val="16"/>
            <w:szCs w:val="16"/>
          </w:rPr>
          <m:t>OB%= -</m:t>
        </m:r>
        <m:f>
          <m:fPr>
            <m:ctrlPr>
              <w:rPr>
                <w:rFonts w:ascii="Cambria Math" w:hAnsi="Cambria Math" w:cs="Arial"/>
                <w:i/>
                <w:sz w:val="16"/>
                <w:szCs w:val="16"/>
              </w:rPr>
            </m:ctrlPr>
          </m:fPr>
          <m:num>
            <m:r>
              <w:rPr>
                <w:rFonts w:ascii="Cambria Math" w:hAnsi="Cambria Math" w:cs="Arial"/>
                <w:sz w:val="16"/>
                <w:szCs w:val="16"/>
              </w:rPr>
              <m:t>1600</m:t>
            </m:r>
          </m:num>
          <m:den>
            <m:r>
              <w:rPr>
                <w:rFonts w:ascii="Cambria Math" w:hAnsi="Cambria Math" w:cs="Arial"/>
                <w:sz w:val="16"/>
                <w:szCs w:val="16"/>
              </w:rPr>
              <m:t>molecular weight</m:t>
            </m:r>
          </m:den>
        </m:f>
        <m:r>
          <w:rPr>
            <w:rFonts w:ascii="Cambria Math" w:hAnsi="Cambria Math" w:cs="Arial"/>
            <w:sz w:val="16"/>
            <w:szCs w:val="16"/>
          </w:rPr>
          <m:t>*</m:t>
        </m:r>
        <m:d>
          <m:dPr>
            <m:ctrlPr>
              <w:rPr>
                <w:rFonts w:ascii="Cambria Math" w:hAnsi="Cambria Math" w:cs="Arial"/>
                <w:i/>
                <w:sz w:val="16"/>
                <w:szCs w:val="16"/>
              </w:rPr>
            </m:ctrlPr>
          </m:dPr>
          <m:e>
            <m:r>
              <w:rPr>
                <w:rFonts w:ascii="Cambria Math" w:hAnsi="Cambria Math" w:cs="Arial"/>
                <w:sz w:val="16"/>
                <w:szCs w:val="16"/>
              </w:rPr>
              <m:t>2C+</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H</m:t>
                    </m:r>
                  </m:num>
                  <m:den>
                    <m:r>
                      <w:rPr>
                        <w:rFonts w:ascii="Cambria Math" w:hAnsi="Cambria Math" w:cs="Arial"/>
                        <w:sz w:val="16"/>
                        <w:szCs w:val="16"/>
                      </w:rPr>
                      <m:t>2</m:t>
                    </m:r>
                  </m:den>
                </m:f>
              </m:e>
            </m:d>
            <m:r>
              <w:rPr>
                <w:rFonts w:ascii="Cambria Math" w:hAnsi="Cambria Math" w:cs="Arial"/>
                <w:sz w:val="16"/>
                <w:szCs w:val="16"/>
              </w:rPr>
              <m:t>+M-O</m:t>
            </m:r>
          </m:e>
        </m:d>
      </m:oMath>
      <w:r>
        <w:rPr>
          <w:rFonts w:ascii="Arial" w:eastAsiaTheme="minorEastAsia" w:hAnsi="Arial" w:cs="Arial"/>
        </w:rPr>
        <w:t xml:space="preserve"> , where C is number of carbon Atoms, H is the number of hydrogen atoms and O is the number of Oxygen atoms. </w:t>
      </w:r>
      <w:r w:rsidR="006F56A5">
        <w:rPr>
          <w:rFonts w:ascii="Arial" w:eastAsiaTheme="minorEastAsia" w:hAnsi="Arial" w:cs="Arial"/>
        </w:rPr>
        <w:t xml:space="preserve">Substituting the values </w:t>
      </w:r>
      <w:r w:rsidR="004916D2">
        <w:rPr>
          <w:rFonts w:ascii="Arial" w:eastAsiaTheme="minorEastAsia" w:hAnsi="Arial" w:cs="Arial"/>
        </w:rPr>
        <w:t>listed in section 4.4.3</w:t>
      </w:r>
    </w:p>
    <w:p w14:paraId="50B6CBEE" w14:textId="35C93E9E" w:rsidR="00FE40B4" w:rsidRPr="00064F91" w:rsidRDefault="00EF5E84" w:rsidP="00A518BE">
      <w:pPr>
        <w:pStyle w:val="ListParagraph"/>
        <w:spacing w:after="120"/>
        <w:ind w:left="1224"/>
        <w:contextualSpacing w:val="0"/>
        <w:rPr>
          <w:rFonts w:eastAsiaTheme="minorEastAsia"/>
          <w:sz w:val="16"/>
          <w:szCs w:val="16"/>
        </w:rPr>
      </w:pPr>
      <m:oMathPara>
        <m:oMath>
          <m:r>
            <w:rPr>
              <w:rFonts w:ascii="Cambria Math" w:hAnsi="Cambria Math" w:cs="Arial"/>
              <w:sz w:val="16"/>
              <w:szCs w:val="16"/>
            </w:rPr>
            <m:t>OB%= -</m:t>
          </m:r>
          <m:f>
            <m:fPr>
              <m:ctrlPr>
                <w:rPr>
                  <w:rFonts w:ascii="Cambria Math" w:hAnsi="Cambria Math" w:cs="Arial"/>
                  <w:i/>
                  <w:sz w:val="16"/>
                  <w:szCs w:val="16"/>
                </w:rPr>
              </m:ctrlPr>
            </m:fPr>
            <m:num>
              <m:r>
                <w:rPr>
                  <w:rFonts w:ascii="Cambria Math" w:hAnsi="Cambria Math" w:cs="Arial"/>
                  <w:sz w:val="16"/>
                  <w:szCs w:val="16"/>
                </w:rPr>
                <m:t>1600</m:t>
              </m:r>
            </m:num>
            <m:den>
              <m:r>
                <w:rPr>
                  <w:rFonts w:ascii="Cambria Math" w:hAnsi="Cambria Math" w:cs="Arial"/>
                  <w:sz w:val="16"/>
                  <w:szCs w:val="16"/>
                </w:rPr>
                <m:t>316.14</m:t>
              </m:r>
            </m:den>
          </m:f>
          <m:r>
            <w:rPr>
              <w:rFonts w:ascii="Cambria Math" w:hAnsi="Cambria Math" w:cs="Arial"/>
              <w:sz w:val="16"/>
              <w:szCs w:val="16"/>
            </w:rPr>
            <m:t>*</m:t>
          </m:r>
          <m:d>
            <m:dPr>
              <m:ctrlPr>
                <w:rPr>
                  <w:rFonts w:ascii="Cambria Math" w:hAnsi="Cambria Math" w:cs="Arial"/>
                  <w:i/>
                  <w:sz w:val="16"/>
                  <w:szCs w:val="16"/>
                </w:rPr>
              </m:ctrlPr>
            </m:dPr>
            <m:e>
              <m:r>
                <w:rPr>
                  <w:rFonts w:ascii="Cambria Math" w:hAnsi="Cambria Math" w:cs="Arial"/>
                  <w:sz w:val="16"/>
                  <w:szCs w:val="16"/>
                </w:rPr>
                <m:t>2</m:t>
              </m:r>
              <m:r>
                <w:rPr>
                  <w:rFonts w:ascii="Cambria Math" w:hAnsi="Cambria Math" w:cs="Arial"/>
                  <w:sz w:val="16"/>
                  <w:szCs w:val="16"/>
                </w:rPr>
                <m:t>(5)</m:t>
              </m:r>
              <m:r>
                <w:rPr>
                  <w:rFonts w:ascii="Cambria Math" w:hAnsi="Cambria Math" w:cs="Arial"/>
                  <w:sz w:val="16"/>
                  <w:szCs w:val="16"/>
                </w:rPr>
                <m:t>+</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8</m:t>
                      </m:r>
                    </m:num>
                    <m:den>
                      <m:r>
                        <w:rPr>
                          <w:rFonts w:ascii="Cambria Math" w:hAnsi="Cambria Math" w:cs="Arial"/>
                          <w:sz w:val="16"/>
                          <w:szCs w:val="16"/>
                        </w:rPr>
                        <m:t>2</m:t>
                      </m:r>
                    </m:den>
                  </m:f>
                </m:e>
              </m:d>
              <m:r>
                <w:rPr>
                  <w:rFonts w:ascii="Cambria Math" w:hAnsi="Cambria Math" w:cs="Arial"/>
                  <w:sz w:val="16"/>
                  <w:szCs w:val="16"/>
                </w:rPr>
                <m:t>+</m:t>
              </m:r>
              <m:r>
                <w:rPr>
                  <w:rFonts w:ascii="Cambria Math" w:hAnsi="Cambria Math" w:cs="Arial"/>
                  <w:sz w:val="16"/>
                  <w:szCs w:val="16"/>
                </w:rPr>
                <m:t>0</m:t>
              </m:r>
              <m:r>
                <w:rPr>
                  <w:rFonts w:ascii="Cambria Math" w:hAnsi="Cambria Math" w:cs="Arial"/>
                  <w:sz w:val="16"/>
                  <w:szCs w:val="16"/>
                </w:rPr>
                <m:t>-</m:t>
              </m:r>
              <m:r>
                <w:rPr>
                  <w:rFonts w:ascii="Cambria Math" w:hAnsi="Cambria Math" w:cs="Arial"/>
                  <w:sz w:val="16"/>
                  <w:szCs w:val="16"/>
                </w:rPr>
                <m:t>12</m:t>
              </m:r>
            </m:e>
          </m:d>
        </m:oMath>
      </m:oMathPara>
    </w:p>
    <w:p w14:paraId="047415B5" w14:textId="5FCCE835" w:rsidR="00064F91" w:rsidRPr="00F4734B" w:rsidRDefault="00064F91" w:rsidP="00A518BE">
      <w:pPr>
        <w:pStyle w:val="ListParagraph"/>
        <w:spacing w:after="120"/>
        <w:ind w:left="1224"/>
        <w:contextualSpacing w:val="0"/>
        <w:rPr>
          <w:rFonts w:ascii="Arial" w:hAnsi="Arial" w:cs="Arial"/>
          <w:sz w:val="18"/>
          <w:szCs w:val="18"/>
        </w:rPr>
      </w:pPr>
      <w:r>
        <w:rPr>
          <w:rFonts w:eastAsiaTheme="minorEastAsia"/>
          <w:sz w:val="16"/>
          <w:szCs w:val="16"/>
        </w:rPr>
        <w:tab/>
      </w:r>
      <w:r>
        <w:rPr>
          <w:rFonts w:eastAsiaTheme="minorEastAsia"/>
          <w:sz w:val="16"/>
          <w:szCs w:val="16"/>
        </w:rPr>
        <w:tab/>
      </w:r>
      <w:r>
        <w:rPr>
          <w:rFonts w:eastAsiaTheme="minorEastAsia"/>
          <w:sz w:val="16"/>
          <w:szCs w:val="16"/>
        </w:rPr>
        <w:tab/>
      </w:r>
      <w:r>
        <w:rPr>
          <w:rFonts w:eastAsiaTheme="minorEastAsia"/>
          <w:sz w:val="16"/>
          <w:szCs w:val="16"/>
        </w:rPr>
        <w:tab/>
      </w:r>
      <w:r w:rsidRPr="00F4734B">
        <w:rPr>
          <w:rFonts w:ascii="Arial" w:eastAsiaTheme="minorEastAsia" w:hAnsi="Arial" w:cs="Arial"/>
          <w:sz w:val="18"/>
          <w:szCs w:val="18"/>
        </w:rPr>
        <w:t xml:space="preserve">OB% </w:t>
      </w:r>
      <w:r w:rsidR="007A784C" w:rsidRPr="00F4734B">
        <w:rPr>
          <w:rFonts w:ascii="Arial" w:eastAsiaTheme="minorEastAsia" w:hAnsi="Arial" w:cs="Arial"/>
          <w:sz w:val="18"/>
          <w:szCs w:val="18"/>
        </w:rPr>
        <w:t>= -</w:t>
      </w:r>
      <w:r w:rsidR="002F6422" w:rsidRPr="00F4734B">
        <w:rPr>
          <w:rFonts w:ascii="Arial" w:eastAsiaTheme="minorEastAsia" w:hAnsi="Arial" w:cs="Arial"/>
          <w:sz w:val="18"/>
          <w:szCs w:val="18"/>
        </w:rPr>
        <w:t>10.122</w:t>
      </w:r>
      <w:r w:rsidR="007A784C" w:rsidRPr="00F4734B">
        <w:rPr>
          <w:rFonts w:ascii="Arial" w:eastAsiaTheme="minorEastAsia" w:hAnsi="Arial" w:cs="Arial"/>
          <w:sz w:val="18"/>
          <w:szCs w:val="18"/>
        </w:rPr>
        <w:t>%</w:t>
      </w:r>
    </w:p>
    <w:p w14:paraId="40F9B2D4" w14:textId="36990FC7" w:rsidR="00AF1636" w:rsidRPr="002E62CC" w:rsidRDefault="00F4734B" w:rsidP="005E009E">
      <w:pPr>
        <w:pStyle w:val="ListParagraph"/>
        <w:numPr>
          <w:ilvl w:val="2"/>
          <w:numId w:val="7"/>
        </w:numPr>
        <w:spacing w:after="120"/>
        <w:contextualSpacing w:val="0"/>
        <w:rPr>
          <w:rFonts w:ascii="Arial" w:eastAsiaTheme="minorEastAsia" w:hAnsi="Arial" w:cs="Arial"/>
        </w:rPr>
      </w:pPr>
      <w:bookmarkStart w:id="18" w:name="_Hlk58453178"/>
      <w:r w:rsidRPr="002E62CC">
        <w:rPr>
          <w:rFonts w:ascii="Arial" w:eastAsiaTheme="minorEastAsia" w:hAnsi="Arial" w:cs="Arial"/>
        </w:rPr>
        <w:t>Implementing</w:t>
      </w:r>
      <w:r w:rsidR="00AF1636" w:rsidRPr="002E62CC">
        <w:rPr>
          <w:rFonts w:ascii="Arial" w:eastAsiaTheme="minorEastAsia" w:hAnsi="Arial" w:cs="Arial"/>
        </w:rPr>
        <w:t xml:space="preserve"> </w:t>
      </w:r>
      <w:r w:rsidR="002542C1" w:rsidRPr="002E62CC">
        <w:rPr>
          <w:rFonts w:ascii="Arial" w:eastAsiaTheme="minorEastAsia" w:hAnsi="Arial" w:cs="Arial"/>
        </w:rPr>
        <w:t xml:space="preserve">the standard K-W </w:t>
      </w:r>
      <w:r w:rsidRPr="002E62CC">
        <w:rPr>
          <w:rFonts w:ascii="Arial" w:eastAsiaTheme="minorEastAsia" w:hAnsi="Arial" w:cs="Arial"/>
        </w:rPr>
        <w:t>rule</w:t>
      </w:r>
      <w:r w:rsidR="002E62CC" w:rsidRPr="002E62CC">
        <w:rPr>
          <w:rFonts w:ascii="Arial" w:eastAsiaTheme="minorEastAsia" w:hAnsi="Arial" w:cs="Arial"/>
        </w:rPr>
        <w:t xml:space="preserve"> for the balanced formulae</w:t>
      </w:r>
      <w:r w:rsidR="00840116">
        <w:rPr>
          <w:rFonts w:ascii="Arial" w:eastAsiaTheme="minorEastAsia" w:hAnsi="Arial" w:cs="Arial"/>
        </w:rPr>
        <w:t xml:space="preserve"> and Hess’s law</w:t>
      </w:r>
      <w:sdt>
        <w:sdtPr>
          <w:rPr>
            <w:rFonts w:ascii="Arial" w:eastAsiaTheme="minorEastAsia" w:hAnsi="Arial" w:cs="Arial"/>
          </w:rPr>
          <w:id w:val="929171081"/>
          <w:citation/>
        </w:sdtPr>
        <w:sdtContent>
          <w:r w:rsidR="00BE1983">
            <w:rPr>
              <w:rFonts w:ascii="Arial" w:eastAsiaTheme="minorEastAsia" w:hAnsi="Arial" w:cs="Arial"/>
            </w:rPr>
            <w:fldChar w:fldCharType="begin"/>
          </w:r>
          <w:r w:rsidR="00BE1983">
            <w:rPr>
              <w:rFonts w:ascii="Arial" w:eastAsiaTheme="minorEastAsia" w:hAnsi="Arial" w:cs="Arial"/>
            </w:rPr>
            <w:instrText xml:space="preserve"> CITATION JAk98 \l 1033 </w:instrText>
          </w:r>
          <w:r w:rsidR="00BE1983">
            <w:rPr>
              <w:rFonts w:ascii="Arial" w:eastAsiaTheme="minorEastAsia" w:hAnsi="Arial" w:cs="Arial"/>
            </w:rPr>
            <w:fldChar w:fldCharType="separate"/>
          </w:r>
          <w:r w:rsidR="00BE1983">
            <w:rPr>
              <w:rFonts w:ascii="Arial" w:eastAsiaTheme="minorEastAsia" w:hAnsi="Arial" w:cs="Arial"/>
              <w:noProof/>
            </w:rPr>
            <w:t xml:space="preserve"> </w:t>
          </w:r>
          <w:r w:rsidR="00BE1983" w:rsidRPr="00BE1983">
            <w:rPr>
              <w:rFonts w:ascii="Arial" w:eastAsiaTheme="minorEastAsia" w:hAnsi="Arial" w:cs="Arial"/>
              <w:noProof/>
            </w:rPr>
            <w:t>[12]</w:t>
          </w:r>
          <w:r w:rsidR="00BE1983">
            <w:rPr>
              <w:rFonts w:ascii="Arial" w:eastAsiaTheme="minorEastAsia" w:hAnsi="Arial" w:cs="Arial"/>
            </w:rPr>
            <w:fldChar w:fldCharType="end"/>
          </w:r>
        </w:sdtContent>
      </w:sdt>
      <w:r w:rsidR="00BE1983">
        <w:rPr>
          <w:rFonts w:ascii="Arial" w:eastAsiaTheme="minorEastAsia" w:hAnsi="Arial" w:cs="Arial"/>
        </w:rPr>
        <w:t>.</w:t>
      </w:r>
      <w:r w:rsidR="002E62CC" w:rsidRPr="002E62CC">
        <w:rPr>
          <w:rFonts w:ascii="Arial" w:eastAsiaTheme="minorEastAsia" w:hAnsi="Arial" w:cs="Arial"/>
        </w:rPr>
        <w:t xml:space="preserve"> </w:t>
      </w:r>
    </w:p>
    <w:bookmarkEnd w:id="18"/>
    <w:p w14:paraId="6CD63575" w14:textId="71B852AF" w:rsidR="00F4734B" w:rsidRPr="003B7973" w:rsidRDefault="00F31736" w:rsidP="00F31736">
      <w:pPr>
        <w:pStyle w:val="ListParagraph"/>
        <w:spacing w:after="120"/>
        <w:ind w:left="1224"/>
        <w:contextualSpacing w:val="0"/>
        <w:rPr>
          <w:rFonts w:ascii="Arial" w:hAnsi="Arial" w:cs="Arial"/>
          <w:sz w:val="18"/>
          <w:szCs w:val="18"/>
        </w:rPr>
      </w:pPr>
      <w:r>
        <w:rPr>
          <w:rFonts w:ascii="Arial" w:hAnsi="Arial" w:cs="Arial"/>
          <w:sz w:val="18"/>
          <w:szCs w:val="18"/>
        </w:rPr>
        <w:t xml:space="preserve">                                 </w:t>
      </w:r>
      <w:r w:rsidR="00F4734B" w:rsidRPr="00F4734B">
        <w:rPr>
          <w:rFonts w:ascii="Arial" w:hAnsi="Arial" w:cs="Arial"/>
          <w:sz w:val="18"/>
          <w:szCs w:val="18"/>
        </w:rPr>
        <w:t>C</w:t>
      </w:r>
      <w:r w:rsidR="00F4734B" w:rsidRPr="00F4734B">
        <w:rPr>
          <w:rFonts w:ascii="Arial" w:hAnsi="Arial" w:cs="Arial"/>
          <w:sz w:val="18"/>
          <w:szCs w:val="18"/>
          <w:vertAlign w:val="subscript"/>
        </w:rPr>
        <w:t>5</w:t>
      </w:r>
      <w:r w:rsidR="00F4734B" w:rsidRPr="00F4734B">
        <w:rPr>
          <w:rFonts w:ascii="Arial" w:hAnsi="Arial" w:cs="Arial"/>
          <w:sz w:val="18"/>
          <w:szCs w:val="18"/>
        </w:rPr>
        <w:t>H</w:t>
      </w:r>
      <w:r w:rsidR="00F4734B" w:rsidRPr="00F4734B">
        <w:rPr>
          <w:rFonts w:ascii="Arial" w:hAnsi="Arial" w:cs="Arial"/>
          <w:sz w:val="18"/>
          <w:szCs w:val="18"/>
          <w:vertAlign w:val="subscript"/>
        </w:rPr>
        <w:t>8</w:t>
      </w:r>
      <w:r w:rsidR="00F4734B" w:rsidRPr="00F4734B">
        <w:rPr>
          <w:rFonts w:ascii="Arial" w:hAnsi="Arial" w:cs="Arial"/>
          <w:sz w:val="18"/>
          <w:szCs w:val="18"/>
        </w:rPr>
        <w:t>N</w:t>
      </w:r>
      <w:r w:rsidR="00F4734B" w:rsidRPr="00F4734B">
        <w:rPr>
          <w:rFonts w:ascii="Arial" w:hAnsi="Arial" w:cs="Arial"/>
          <w:sz w:val="18"/>
          <w:szCs w:val="18"/>
          <w:vertAlign w:val="subscript"/>
        </w:rPr>
        <w:t>4</w:t>
      </w:r>
      <w:r w:rsidR="00F4734B" w:rsidRPr="00F4734B">
        <w:rPr>
          <w:rFonts w:ascii="Arial" w:hAnsi="Arial" w:cs="Arial"/>
          <w:sz w:val="18"/>
          <w:szCs w:val="18"/>
        </w:rPr>
        <w:t>O</w:t>
      </w:r>
      <w:r w:rsidR="00F4734B" w:rsidRPr="00F4734B">
        <w:rPr>
          <w:rFonts w:ascii="Arial" w:hAnsi="Arial" w:cs="Arial"/>
          <w:sz w:val="18"/>
          <w:szCs w:val="18"/>
          <w:vertAlign w:val="subscript"/>
        </w:rPr>
        <w:t>12</w:t>
      </w:r>
      <w:r w:rsidR="00F4734B" w:rsidRPr="008A3616">
        <w:rPr>
          <w:rFonts w:ascii="Arial" w:hAnsi="Arial" w:cs="Arial"/>
          <w:sz w:val="18"/>
          <w:szCs w:val="18"/>
        </w:rPr>
        <w:t xml:space="preserve"> </w:t>
      </w:r>
      <w:r>
        <w:rPr>
          <w:rFonts w:ascii="Arial" w:hAnsi="Arial" w:cs="Arial"/>
          <w:sz w:val="18"/>
          <w:szCs w:val="18"/>
        </w:rPr>
        <w:t xml:space="preserve">             </w:t>
      </w:r>
      <w:bookmarkStart w:id="19" w:name="_Hlk58453265"/>
      <w:r w:rsidR="00F4734B" w:rsidRPr="008A3616">
        <w:rPr>
          <w:rFonts w:ascii="Arial" w:hAnsi="Arial" w:cs="Arial"/>
          <w:sz w:val="18"/>
          <w:szCs w:val="18"/>
        </w:rPr>
        <w:t xml:space="preserve">→ </w:t>
      </w:r>
      <w:r>
        <w:rPr>
          <w:rFonts w:ascii="Arial" w:hAnsi="Arial" w:cs="Arial"/>
          <w:sz w:val="18"/>
          <w:szCs w:val="18"/>
        </w:rPr>
        <w:t xml:space="preserve">              </w:t>
      </w:r>
      <w:r w:rsidR="00796A08">
        <w:rPr>
          <w:rFonts w:ascii="Arial" w:hAnsi="Arial" w:cs="Arial"/>
          <w:sz w:val="18"/>
          <w:szCs w:val="18"/>
        </w:rPr>
        <w:t>5</w:t>
      </w:r>
      <w:r w:rsidR="00F4734B" w:rsidRPr="008A3616">
        <w:rPr>
          <w:rFonts w:ascii="Arial" w:hAnsi="Arial" w:cs="Arial"/>
          <w:sz w:val="18"/>
          <w:szCs w:val="18"/>
        </w:rPr>
        <w:t>CO</w:t>
      </w:r>
      <w:r w:rsidR="00F4734B" w:rsidRPr="008A3616">
        <w:rPr>
          <w:rFonts w:ascii="Arial" w:hAnsi="Arial" w:cs="Arial"/>
          <w:sz w:val="18"/>
          <w:szCs w:val="18"/>
          <w:vertAlign w:val="subscript"/>
        </w:rPr>
        <w:t>2</w:t>
      </w:r>
      <w:r w:rsidR="00F4734B" w:rsidRPr="008A3616">
        <w:rPr>
          <w:rFonts w:ascii="Arial" w:hAnsi="Arial" w:cs="Arial"/>
          <w:sz w:val="18"/>
          <w:szCs w:val="18"/>
        </w:rPr>
        <w:t xml:space="preserve"> </w:t>
      </w:r>
      <w:r w:rsidR="00AE3654">
        <w:rPr>
          <w:rFonts w:ascii="Arial" w:hAnsi="Arial" w:cs="Arial"/>
          <w:sz w:val="18"/>
          <w:szCs w:val="18"/>
        </w:rPr>
        <w:t>+</w:t>
      </w:r>
      <w:r w:rsidR="00F4734B" w:rsidRPr="008A3616">
        <w:rPr>
          <w:rFonts w:ascii="Arial" w:hAnsi="Arial" w:cs="Arial"/>
          <w:sz w:val="18"/>
          <w:szCs w:val="18"/>
        </w:rPr>
        <w:t xml:space="preserve"> </w:t>
      </w:r>
      <w:r w:rsidR="00642734" w:rsidRPr="00642734">
        <w:rPr>
          <w:rFonts w:ascii="Arial" w:hAnsi="Arial" w:cs="Arial"/>
          <w:sz w:val="18"/>
          <w:szCs w:val="18"/>
        </w:rPr>
        <w:t>4H</w:t>
      </w:r>
      <w:r w:rsidR="00642734" w:rsidRPr="00642734">
        <w:rPr>
          <w:rFonts w:ascii="Arial" w:hAnsi="Arial" w:cs="Arial"/>
          <w:sz w:val="18"/>
          <w:szCs w:val="18"/>
          <w:vertAlign w:val="subscript"/>
        </w:rPr>
        <w:t>2</w:t>
      </w:r>
      <w:r w:rsidR="00642734" w:rsidRPr="00642734">
        <w:rPr>
          <w:rFonts w:ascii="Arial" w:hAnsi="Arial" w:cs="Arial"/>
          <w:sz w:val="18"/>
          <w:szCs w:val="18"/>
        </w:rPr>
        <w:t>O</w:t>
      </w:r>
      <w:r w:rsidR="00642734">
        <w:rPr>
          <w:rFonts w:ascii="Arial" w:hAnsi="Arial" w:cs="Arial"/>
          <w:sz w:val="18"/>
          <w:szCs w:val="18"/>
        </w:rPr>
        <w:t xml:space="preserve"> +</w:t>
      </w:r>
      <w:r w:rsidR="003B7973">
        <w:rPr>
          <w:rFonts w:ascii="Arial" w:hAnsi="Arial" w:cs="Arial"/>
          <w:sz w:val="18"/>
          <w:szCs w:val="18"/>
        </w:rPr>
        <w:t xml:space="preserve"> 2</w:t>
      </w:r>
      <w:r w:rsidR="00F4734B" w:rsidRPr="008A3616">
        <w:rPr>
          <w:rFonts w:ascii="Arial" w:hAnsi="Arial" w:cs="Arial"/>
          <w:sz w:val="18"/>
          <w:szCs w:val="18"/>
        </w:rPr>
        <w:t xml:space="preserve"> N</w:t>
      </w:r>
      <w:r w:rsidR="00F4734B" w:rsidRPr="008A3616">
        <w:rPr>
          <w:rFonts w:ascii="Arial" w:hAnsi="Arial" w:cs="Arial"/>
          <w:sz w:val="18"/>
          <w:szCs w:val="18"/>
          <w:vertAlign w:val="subscript"/>
        </w:rPr>
        <w:t>2</w:t>
      </w:r>
      <w:r w:rsidR="00835781">
        <w:rPr>
          <w:rFonts w:ascii="Arial" w:hAnsi="Arial" w:cs="Arial"/>
          <w:sz w:val="18"/>
          <w:szCs w:val="18"/>
          <w:vertAlign w:val="subscript"/>
        </w:rPr>
        <w:t xml:space="preserve"> </w:t>
      </w:r>
      <w:r w:rsidR="00835781">
        <w:rPr>
          <w:rFonts w:ascii="Arial" w:hAnsi="Arial" w:cs="Arial"/>
          <w:sz w:val="18"/>
          <w:szCs w:val="18"/>
        </w:rPr>
        <w:t>-</w:t>
      </w:r>
      <w:r w:rsidR="00281324">
        <w:rPr>
          <w:rFonts w:ascii="Arial" w:hAnsi="Arial" w:cs="Arial"/>
          <w:sz w:val="18"/>
          <w:szCs w:val="18"/>
        </w:rPr>
        <w:t>2O</w:t>
      </w:r>
      <w:r w:rsidR="003B7973">
        <w:rPr>
          <w:rFonts w:ascii="Arial" w:hAnsi="Arial" w:cs="Arial"/>
          <w:sz w:val="18"/>
          <w:szCs w:val="18"/>
          <w:vertAlign w:val="subscript"/>
        </w:rPr>
        <w:t xml:space="preserve"> </w:t>
      </w:r>
      <w:bookmarkEnd w:id="19"/>
    </w:p>
    <w:p w14:paraId="38DFD42D" w14:textId="1B71C353" w:rsidR="00F4734B" w:rsidRDefault="00721780" w:rsidP="00721780">
      <w:pPr>
        <w:pStyle w:val="ListParagraph"/>
        <w:spacing w:after="120"/>
        <w:ind w:left="567"/>
        <w:contextualSpacing w:val="0"/>
        <w:jc w:val="center"/>
      </w:pPr>
      <w:r>
        <w:rPr>
          <w:rFonts w:ascii="Arial" w:hAnsi="Arial" w:cs="Arial"/>
          <w:noProof/>
        </w:rPr>
        <w:drawing>
          <wp:inline distT="0" distB="0" distL="0" distR="0" wp14:anchorId="63445123" wp14:editId="4EE985C7">
            <wp:extent cx="2597150" cy="11582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7150" cy="1158240"/>
                    </a:xfrm>
                    <a:prstGeom prst="rect">
                      <a:avLst/>
                    </a:prstGeom>
                    <a:noFill/>
                  </pic:spPr>
                </pic:pic>
              </a:graphicData>
            </a:graphic>
          </wp:inline>
        </w:drawing>
      </w:r>
    </w:p>
    <w:p w14:paraId="765EF827" w14:textId="2805A6CD" w:rsidR="008504B1" w:rsidRPr="00356B85" w:rsidRDefault="00F31736" w:rsidP="00721780">
      <w:pPr>
        <w:pStyle w:val="ListParagraph"/>
        <w:spacing w:after="120"/>
        <w:ind w:left="567"/>
        <w:contextualSpacing w:val="0"/>
        <w:jc w:val="center"/>
        <w:rPr>
          <w:rFonts w:ascii="Arial" w:hAnsi="Arial" w:cs="Arial"/>
          <w:sz w:val="18"/>
          <w:szCs w:val="18"/>
        </w:rPr>
      </w:pPr>
      <w:r w:rsidRPr="00356B85">
        <w:rPr>
          <w:rFonts w:ascii="Arial" w:hAnsi="Arial" w:cs="Arial"/>
          <w:sz w:val="18"/>
          <w:szCs w:val="18"/>
        </w:rPr>
        <w:t>5C</w:t>
      </w:r>
      <w:r w:rsidR="00062A83" w:rsidRPr="00356B85">
        <w:rPr>
          <w:rFonts w:ascii="Arial" w:hAnsi="Arial" w:cs="Arial"/>
          <w:sz w:val="18"/>
          <w:szCs w:val="18"/>
        </w:rPr>
        <w:t xml:space="preserve"> + 4H</w:t>
      </w:r>
      <w:r w:rsidR="00062A83" w:rsidRPr="00356B85">
        <w:rPr>
          <w:rFonts w:ascii="Arial" w:hAnsi="Arial" w:cs="Arial"/>
          <w:sz w:val="18"/>
          <w:szCs w:val="18"/>
          <w:vertAlign w:val="subscript"/>
        </w:rPr>
        <w:t>2</w:t>
      </w:r>
      <w:r w:rsidR="00062A83" w:rsidRPr="00356B85">
        <w:rPr>
          <w:rFonts w:ascii="Arial" w:hAnsi="Arial" w:cs="Arial"/>
          <w:sz w:val="18"/>
          <w:szCs w:val="18"/>
        </w:rPr>
        <w:t xml:space="preserve"> </w:t>
      </w:r>
      <w:r w:rsidR="00356B85" w:rsidRPr="00356B85">
        <w:rPr>
          <w:rFonts w:ascii="Arial" w:hAnsi="Arial" w:cs="Arial"/>
          <w:sz w:val="18"/>
          <w:szCs w:val="18"/>
        </w:rPr>
        <w:t>+2N</w:t>
      </w:r>
      <w:r w:rsidR="00356B85" w:rsidRPr="00356B85">
        <w:rPr>
          <w:rFonts w:ascii="Arial" w:hAnsi="Arial" w:cs="Arial"/>
          <w:sz w:val="18"/>
          <w:szCs w:val="18"/>
          <w:vertAlign w:val="subscript"/>
        </w:rPr>
        <w:t>2</w:t>
      </w:r>
      <w:r w:rsidR="00356B85" w:rsidRPr="00356B85">
        <w:rPr>
          <w:rFonts w:ascii="Arial" w:hAnsi="Arial" w:cs="Arial"/>
          <w:sz w:val="18"/>
          <w:szCs w:val="18"/>
        </w:rPr>
        <w:t xml:space="preserve"> + 6O</w:t>
      </w:r>
      <w:r w:rsidR="00356B85" w:rsidRPr="00356B85">
        <w:rPr>
          <w:rFonts w:ascii="Arial" w:hAnsi="Arial" w:cs="Arial"/>
          <w:sz w:val="18"/>
          <w:szCs w:val="18"/>
          <w:vertAlign w:val="subscript"/>
        </w:rPr>
        <w:t>2</w:t>
      </w:r>
    </w:p>
    <w:p w14:paraId="2374E819" w14:textId="0A29B1BC" w:rsidR="00276EBA" w:rsidRPr="009B320B" w:rsidRDefault="00C52E05" w:rsidP="009B320B">
      <w:pPr>
        <w:pStyle w:val="ListParagraph"/>
        <w:numPr>
          <w:ilvl w:val="2"/>
          <w:numId w:val="7"/>
        </w:numPr>
        <w:spacing w:after="120"/>
        <w:rPr>
          <w:rFonts w:ascii="Arial" w:hAnsi="Arial" w:cs="Arial"/>
        </w:rPr>
      </w:pPr>
      <w:r w:rsidRPr="009B320B">
        <w:rPr>
          <w:rFonts w:ascii="Arial" w:hAnsi="Arial" w:cs="Arial"/>
        </w:rPr>
        <w:t xml:space="preserve">Working out the molecular </w:t>
      </w:r>
      <w:r w:rsidR="006E142C" w:rsidRPr="009B320B">
        <w:rPr>
          <w:rFonts w:ascii="Arial" w:hAnsi="Arial" w:cs="Arial"/>
        </w:rPr>
        <w:t xml:space="preserve">masses of the </w:t>
      </w:r>
      <w:r w:rsidR="00C30A21" w:rsidRPr="009B320B">
        <w:rPr>
          <w:rFonts w:ascii="Arial" w:hAnsi="Arial" w:cs="Arial"/>
        </w:rPr>
        <w:t xml:space="preserve">elements in the </w:t>
      </w:r>
      <w:r w:rsidR="00D747E9" w:rsidRPr="009B320B">
        <w:rPr>
          <w:rFonts w:ascii="Arial" w:hAnsi="Arial" w:cs="Arial"/>
        </w:rPr>
        <w:t xml:space="preserve">reactants and products </w:t>
      </w:r>
      <w:r w:rsidR="00BA540E" w:rsidRPr="009B320B">
        <w:rPr>
          <w:rFonts w:ascii="Arial" w:hAnsi="Arial" w:cs="Arial"/>
        </w:rPr>
        <w:t xml:space="preserve"> the molecular mass</w:t>
      </w:r>
      <w:r w:rsidR="00D5437F" w:rsidRPr="009B320B">
        <w:rPr>
          <w:rFonts w:ascii="Arial" w:hAnsi="Arial" w:cs="Arial"/>
        </w:rPr>
        <w:t xml:space="preserve"> of </w:t>
      </w:r>
      <w:r w:rsidR="00C30A21" w:rsidRPr="009B320B">
        <w:rPr>
          <w:rFonts w:ascii="Arial" w:hAnsi="Arial" w:cs="Arial"/>
        </w:rPr>
        <w:t xml:space="preserve">the </w:t>
      </w:r>
      <w:r w:rsidR="00276EBA" w:rsidRPr="009B320B">
        <w:rPr>
          <w:rFonts w:ascii="Arial" w:hAnsi="Arial" w:cs="Arial"/>
        </w:rPr>
        <w:t xml:space="preserve">materials can be worked out: </w:t>
      </w:r>
    </w:p>
    <w:p w14:paraId="20A0C009" w14:textId="39BAA968" w:rsidR="00276EBA" w:rsidRPr="00276EBA" w:rsidRDefault="00276EBA" w:rsidP="00276EBA">
      <w:pPr>
        <w:pStyle w:val="ListParagraph"/>
        <w:spacing w:after="120"/>
        <w:ind w:left="1224"/>
        <w:contextualSpacing w:val="0"/>
        <w:rPr>
          <w:rFonts w:ascii="Arial" w:hAnsi="Arial" w:cs="Arial"/>
        </w:rPr>
      </w:pPr>
      <w:r w:rsidRPr="00F4734B">
        <w:rPr>
          <w:rFonts w:ascii="Arial" w:hAnsi="Arial" w:cs="Arial"/>
          <w:sz w:val="18"/>
          <w:szCs w:val="18"/>
        </w:rPr>
        <w:t>C</w:t>
      </w:r>
      <w:r w:rsidRPr="00F4734B">
        <w:rPr>
          <w:rFonts w:ascii="Arial" w:hAnsi="Arial" w:cs="Arial"/>
          <w:sz w:val="18"/>
          <w:szCs w:val="18"/>
          <w:vertAlign w:val="subscript"/>
        </w:rPr>
        <w:t>5</w:t>
      </w:r>
      <w:r w:rsidRPr="00F4734B">
        <w:rPr>
          <w:rFonts w:ascii="Arial" w:hAnsi="Arial" w:cs="Arial"/>
          <w:sz w:val="18"/>
          <w:szCs w:val="18"/>
        </w:rPr>
        <w:t>H</w:t>
      </w:r>
      <w:r w:rsidRPr="00F4734B">
        <w:rPr>
          <w:rFonts w:ascii="Arial" w:hAnsi="Arial" w:cs="Arial"/>
          <w:sz w:val="18"/>
          <w:szCs w:val="18"/>
          <w:vertAlign w:val="subscript"/>
        </w:rPr>
        <w:t>8</w:t>
      </w:r>
      <w:r w:rsidRPr="00F4734B">
        <w:rPr>
          <w:rFonts w:ascii="Arial" w:hAnsi="Arial" w:cs="Arial"/>
          <w:sz w:val="18"/>
          <w:szCs w:val="18"/>
        </w:rPr>
        <w:t>N</w:t>
      </w:r>
      <w:r w:rsidRPr="00F4734B">
        <w:rPr>
          <w:rFonts w:ascii="Arial" w:hAnsi="Arial" w:cs="Arial"/>
          <w:sz w:val="18"/>
          <w:szCs w:val="18"/>
          <w:vertAlign w:val="subscript"/>
        </w:rPr>
        <w:t>4</w:t>
      </w:r>
      <w:r w:rsidRPr="00F4734B">
        <w:rPr>
          <w:rFonts w:ascii="Arial" w:hAnsi="Arial" w:cs="Arial"/>
          <w:sz w:val="18"/>
          <w:szCs w:val="18"/>
        </w:rPr>
        <w:t>O</w:t>
      </w:r>
      <w:r w:rsidRPr="00F4734B">
        <w:rPr>
          <w:rFonts w:ascii="Arial" w:hAnsi="Arial" w:cs="Arial"/>
          <w:sz w:val="18"/>
          <w:szCs w:val="18"/>
          <w:vertAlign w:val="subscript"/>
        </w:rPr>
        <w:t>12</w:t>
      </w:r>
      <w:r>
        <w:rPr>
          <w:rFonts w:ascii="Arial" w:hAnsi="Arial" w:cs="Arial"/>
          <w:sz w:val="18"/>
          <w:szCs w:val="18"/>
          <w:vertAlign w:val="subscript"/>
        </w:rPr>
        <w:t xml:space="preserve"> </w:t>
      </w:r>
      <w:r w:rsidR="00455CF8">
        <w:rPr>
          <w:rFonts w:ascii="Arial" w:hAnsi="Arial" w:cs="Arial"/>
        </w:rPr>
        <w:t>has a molec</w:t>
      </w:r>
      <w:r w:rsidR="00A66F14">
        <w:rPr>
          <w:rFonts w:ascii="Arial" w:hAnsi="Arial" w:cs="Arial"/>
        </w:rPr>
        <w:t>ular weight of 316.1</w:t>
      </w:r>
      <w:r w:rsidR="00000646">
        <w:rPr>
          <w:rFonts w:ascii="Arial" w:hAnsi="Arial" w:cs="Arial"/>
        </w:rPr>
        <w:t>37</w:t>
      </w:r>
      <w:r w:rsidR="00A66F14">
        <w:rPr>
          <w:rFonts w:ascii="Arial" w:hAnsi="Arial" w:cs="Arial"/>
        </w:rPr>
        <w:t>g/mol</w:t>
      </w:r>
    </w:p>
    <w:p w14:paraId="333956D5" w14:textId="27D5D3DB" w:rsidR="00A006B2" w:rsidRDefault="00BE73EE" w:rsidP="00A006B2">
      <w:pPr>
        <w:pStyle w:val="ListParagraph"/>
        <w:numPr>
          <w:ilvl w:val="2"/>
          <w:numId w:val="7"/>
        </w:numPr>
        <w:spacing w:after="120"/>
        <w:contextualSpacing w:val="0"/>
        <w:rPr>
          <w:rFonts w:ascii="Arial" w:hAnsi="Arial" w:cs="Arial"/>
        </w:rPr>
      </w:pPr>
      <w:r>
        <w:rPr>
          <w:rFonts w:ascii="Arial" w:hAnsi="Arial" w:cs="Arial"/>
          <w:sz w:val="18"/>
          <w:szCs w:val="18"/>
        </w:rPr>
        <w:t xml:space="preserve"> </w:t>
      </w:r>
      <w:r w:rsidR="00844EE8">
        <w:rPr>
          <w:rFonts w:ascii="Arial" w:hAnsi="Arial" w:cs="Arial"/>
        </w:rPr>
        <w:t>W</w:t>
      </w:r>
      <w:r w:rsidR="00BA540E">
        <w:rPr>
          <w:rFonts w:ascii="Arial" w:hAnsi="Arial" w:cs="Arial"/>
        </w:rPr>
        <w:t xml:space="preserve">e can work out the products following combustion of the material by substituting them into the </w:t>
      </w:r>
      <w:r w:rsidR="00DB41E2">
        <w:rPr>
          <w:rFonts w:ascii="Arial" w:hAnsi="Arial" w:cs="Arial"/>
        </w:rPr>
        <w:t xml:space="preserve">products half of </w:t>
      </w:r>
      <w:r w:rsidR="00BA540E">
        <w:rPr>
          <w:rFonts w:ascii="Arial" w:hAnsi="Arial" w:cs="Arial"/>
        </w:rPr>
        <w:t>the balanced equation</w:t>
      </w:r>
    </w:p>
    <w:p w14:paraId="512D3C5E" w14:textId="1808ED60" w:rsidR="00A006B2" w:rsidRPr="00A006B2" w:rsidRDefault="00DF52B4" w:rsidP="00A006B2">
      <w:pPr>
        <w:pStyle w:val="ListParagraph"/>
        <w:spacing w:after="120"/>
        <w:ind w:left="360" w:firstLine="360"/>
        <w:contextualSpacing w:val="0"/>
        <w:jc w:val="center"/>
        <w:rPr>
          <w:rFonts w:ascii="Arial" w:hAnsi="Arial" w:cs="Arial"/>
          <w:sz w:val="18"/>
          <w:szCs w:val="18"/>
        </w:rPr>
      </w:pPr>
      <w:r>
        <w:rPr>
          <w:rFonts w:ascii="Arial" w:hAnsi="Arial" w:cs="Arial"/>
          <w:sz w:val="18"/>
          <w:szCs w:val="18"/>
        </w:rPr>
        <w:t>5</w:t>
      </w:r>
      <w:r w:rsidR="00A006B2" w:rsidRPr="008A3616">
        <w:rPr>
          <w:rFonts w:ascii="Arial" w:hAnsi="Arial" w:cs="Arial"/>
          <w:sz w:val="18"/>
          <w:szCs w:val="18"/>
        </w:rPr>
        <w:t>(</w:t>
      </w:r>
      <w:r w:rsidR="00A006B2">
        <w:rPr>
          <w:rFonts w:ascii="Arial" w:hAnsi="Arial" w:cs="Arial"/>
          <w:sz w:val="18"/>
          <w:szCs w:val="18"/>
        </w:rPr>
        <w:t>-393.5)</w:t>
      </w:r>
      <w:r w:rsidR="00A006B2" w:rsidRPr="008A3616">
        <w:rPr>
          <w:rFonts w:ascii="Arial" w:hAnsi="Arial" w:cs="Arial"/>
          <w:sz w:val="18"/>
          <w:szCs w:val="18"/>
        </w:rPr>
        <w:t xml:space="preserve"> + </w:t>
      </w:r>
      <w:r w:rsidR="00A006B2">
        <w:rPr>
          <w:rFonts w:ascii="Arial" w:hAnsi="Arial" w:cs="Arial"/>
          <w:sz w:val="18"/>
          <w:szCs w:val="18"/>
        </w:rPr>
        <w:t>4</w:t>
      </w:r>
      <w:r w:rsidR="00A006B2" w:rsidRPr="008A3616">
        <w:rPr>
          <w:rFonts w:ascii="Arial" w:hAnsi="Arial" w:cs="Arial"/>
          <w:sz w:val="18"/>
          <w:szCs w:val="18"/>
        </w:rPr>
        <w:t>(</w:t>
      </w:r>
      <w:r w:rsidR="00A006B2">
        <w:rPr>
          <w:rFonts w:ascii="Arial" w:hAnsi="Arial" w:cs="Arial"/>
          <w:sz w:val="18"/>
          <w:szCs w:val="18"/>
        </w:rPr>
        <w:t>-241.8</w:t>
      </w:r>
      <w:r w:rsidR="00A006B2" w:rsidRPr="008A3616">
        <w:rPr>
          <w:rFonts w:ascii="Arial" w:hAnsi="Arial" w:cs="Arial"/>
          <w:sz w:val="18"/>
          <w:szCs w:val="18"/>
        </w:rPr>
        <w:t xml:space="preserve">) + </w:t>
      </w:r>
      <w:r w:rsidR="00A006B2">
        <w:rPr>
          <w:rFonts w:ascii="Arial" w:hAnsi="Arial" w:cs="Arial"/>
          <w:sz w:val="18"/>
          <w:szCs w:val="18"/>
        </w:rPr>
        <w:t>2</w:t>
      </w:r>
      <w:r w:rsidR="00A006B2" w:rsidRPr="008A3616">
        <w:rPr>
          <w:rFonts w:ascii="Arial" w:hAnsi="Arial" w:cs="Arial"/>
          <w:sz w:val="18"/>
          <w:szCs w:val="18"/>
        </w:rPr>
        <w:t>(</w:t>
      </w:r>
      <w:r w:rsidR="00A006B2">
        <w:rPr>
          <w:rFonts w:ascii="Arial" w:hAnsi="Arial" w:cs="Arial"/>
          <w:sz w:val="18"/>
          <w:szCs w:val="18"/>
        </w:rPr>
        <w:t>0</w:t>
      </w:r>
      <w:r w:rsidR="00A006B2" w:rsidRPr="008A3616">
        <w:rPr>
          <w:rFonts w:ascii="Arial" w:hAnsi="Arial" w:cs="Arial"/>
          <w:sz w:val="18"/>
          <w:szCs w:val="18"/>
        </w:rPr>
        <w:t>)</w:t>
      </w:r>
      <w:r w:rsidR="00A006B2">
        <w:rPr>
          <w:rFonts w:ascii="Arial" w:hAnsi="Arial" w:cs="Arial"/>
          <w:sz w:val="18"/>
          <w:szCs w:val="18"/>
        </w:rPr>
        <w:t xml:space="preserve"> = -2934.7kJ/mol</w:t>
      </w:r>
    </w:p>
    <w:p w14:paraId="350BAB83" w14:textId="5AAC513C" w:rsidR="00605A51" w:rsidRPr="00C851E2" w:rsidRDefault="00DF52B4" w:rsidP="00C851E2">
      <w:pPr>
        <w:pStyle w:val="ListParagraph"/>
        <w:numPr>
          <w:ilvl w:val="2"/>
          <w:numId w:val="7"/>
        </w:numPr>
        <w:spacing w:after="120"/>
        <w:contextualSpacing w:val="0"/>
        <w:rPr>
          <w:rFonts w:ascii="Arial" w:hAnsi="Arial" w:cs="Arial"/>
        </w:rPr>
      </w:pPr>
      <w:r>
        <w:rPr>
          <w:rFonts w:ascii="Arial" w:hAnsi="Arial" w:cs="Arial"/>
        </w:rPr>
        <w:t>And the reactants</w:t>
      </w:r>
      <w:r w:rsidR="00F217EE">
        <w:rPr>
          <w:rFonts w:ascii="Arial" w:hAnsi="Arial" w:cs="Arial"/>
        </w:rPr>
        <w:t xml:space="preserve"> </w:t>
      </w:r>
      <w:proofErr w:type="gramStart"/>
      <w:r w:rsidR="00B12238">
        <w:rPr>
          <w:rFonts w:ascii="Arial" w:hAnsi="Arial" w:cs="Arial"/>
        </w:rPr>
        <w:t>is</w:t>
      </w:r>
      <w:proofErr w:type="gramEnd"/>
      <w:r w:rsidR="00B12238">
        <w:rPr>
          <w:rFonts w:ascii="Arial" w:hAnsi="Arial" w:cs="Arial"/>
        </w:rPr>
        <w:t xml:space="preserve"> given as -538.5kJ/mol </w:t>
      </w:r>
      <w:sdt>
        <w:sdtPr>
          <w:rPr>
            <w:rFonts w:ascii="Arial" w:hAnsi="Arial" w:cs="Arial"/>
          </w:rPr>
          <w:id w:val="-891815571"/>
          <w:citation/>
        </w:sdtPr>
        <w:sdtContent>
          <w:r w:rsidR="00B12238">
            <w:rPr>
              <w:rFonts w:ascii="Arial" w:hAnsi="Arial" w:cs="Arial"/>
            </w:rPr>
            <w:fldChar w:fldCharType="begin"/>
          </w:r>
          <w:r w:rsidR="00B12238">
            <w:rPr>
              <w:rFonts w:ascii="Arial" w:hAnsi="Arial" w:cs="Arial"/>
            </w:rPr>
            <w:instrText xml:space="preserve"> CITATION Hus20 \l 1033 </w:instrText>
          </w:r>
          <w:r w:rsidR="00B12238">
            <w:rPr>
              <w:rFonts w:ascii="Arial" w:hAnsi="Arial" w:cs="Arial"/>
            </w:rPr>
            <w:fldChar w:fldCharType="separate"/>
          </w:r>
          <w:r w:rsidR="00B12238" w:rsidRPr="00B12238">
            <w:rPr>
              <w:rFonts w:ascii="Arial" w:hAnsi="Arial" w:cs="Arial"/>
              <w:noProof/>
            </w:rPr>
            <w:t>[13]</w:t>
          </w:r>
          <w:r w:rsidR="00B12238">
            <w:rPr>
              <w:rFonts w:ascii="Arial" w:hAnsi="Arial" w:cs="Arial"/>
            </w:rPr>
            <w:fldChar w:fldCharType="end"/>
          </w:r>
        </w:sdtContent>
      </w:sdt>
      <w:r w:rsidR="00605A51">
        <w:rPr>
          <w:rFonts w:ascii="Arial" w:hAnsi="Arial" w:cs="Arial"/>
        </w:rPr>
        <w:t>.</w:t>
      </w:r>
    </w:p>
    <w:p w14:paraId="407A57B3" w14:textId="3F90AF3B" w:rsidR="00BA540E" w:rsidRDefault="00BA540E" w:rsidP="00BA540E">
      <w:pPr>
        <w:pStyle w:val="ListParagraph"/>
        <w:spacing w:after="120"/>
        <w:ind w:left="1224"/>
        <w:contextualSpacing w:val="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p>
    <w:p w14:paraId="3083549B" w14:textId="77777777" w:rsidR="00BA540E" w:rsidRPr="00AF6EB1" w:rsidRDefault="00BA540E" w:rsidP="00BA540E">
      <w:pPr>
        <w:pStyle w:val="ListParagraph"/>
        <w:spacing w:after="120"/>
        <w:ind w:left="1224"/>
        <w:contextualSpacing w:val="0"/>
        <w:jc w:val="center"/>
        <w:rPr>
          <w:rFonts w:ascii="Arial" w:hAnsi="Arial" w:cs="Arial"/>
        </w:rPr>
      </w:pPr>
    </w:p>
    <w:p w14:paraId="39518B56" w14:textId="035BB7F3" w:rsidR="00BA540E" w:rsidRPr="00FD3958" w:rsidRDefault="00BA540E" w:rsidP="009B320B">
      <w:pPr>
        <w:pStyle w:val="ListParagraph"/>
        <w:numPr>
          <w:ilvl w:val="2"/>
          <w:numId w:val="7"/>
        </w:numPr>
        <w:spacing w:after="120"/>
        <w:contextualSpacing w:val="0"/>
      </w:pPr>
      <w:r>
        <w:rPr>
          <w:rFonts w:ascii="Arial" w:hAnsi="Arial" w:cs="Arial"/>
        </w:rPr>
        <w:lastRenderedPageBreak/>
        <w:t xml:space="preserve">The heat of formation can now be calculated by subtracting the </w:t>
      </w:r>
      <w:r w:rsidR="00872514">
        <w:rPr>
          <w:rFonts w:ascii="Arial" w:hAnsi="Arial" w:cs="Arial"/>
        </w:rPr>
        <w:t>reactant</w:t>
      </w:r>
      <w:r w:rsidR="00502C4A">
        <w:rPr>
          <w:rFonts w:ascii="Arial" w:hAnsi="Arial" w:cs="Arial"/>
        </w:rPr>
        <w:t>s</w:t>
      </w:r>
      <w:r>
        <w:rPr>
          <w:rFonts w:ascii="Arial" w:hAnsi="Arial" w:cs="Arial"/>
        </w:rPr>
        <w:t xml:space="preserve"> from the </w:t>
      </w:r>
      <w:r w:rsidR="00BF5FAC">
        <w:rPr>
          <w:rFonts w:ascii="Arial" w:hAnsi="Arial" w:cs="Arial"/>
        </w:rPr>
        <w:t>products</w:t>
      </w:r>
      <w:r>
        <w:rPr>
          <w:rFonts w:ascii="Arial" w:hAnsi="Arial" w:cs="Arial"/>
        </w:rPr>
        <w:t>.</w:t>
      </w:r>
    </w:p>
    <w:p w14:paraId="2D8A5568" w14:textId="4837D82E" w:rsidR="00BA540E" w:rsidRDefault="00557A51" w:rsidP="00BA540E">
      <w:pPr>
        <w:pStyle w:val="ListParagraph"/>
        <w:spacing w:after="120"/>
        <w:ind w:left="1224"/>
        <w:contextualSpacing w:val="0"/>
        <w:jc w:val="center"/>
        <w:rPr>
          <w:rFonts w:ascii="Arial" w:hAnsi="Arial" w:cs="Arial"/>
          <w:sz w:val="18"/>
          <w:szCs w:val="18"/>
          <w:vertAlign w:val="subscript"/>
        </w:rPr>
      </w:pPr>
      <w:bookmarkStart w:id="20" w:name="_Hlk58449139"/>
      <w:r>
        <w:rPr>
          <w:rFonts w:ascii="Arial" w:hAnsi="Arial" w:cs="Arial"/>
          <w:sz w:val="18"/>
          <w:szCs w:val="18"/>
        </w:rPr>
        <w:t>∆H</w:t>
      </w:r>
      <w:r>
        <w:rPr>
          <w:rFonts w:ascii="Arial" w:hAnsi="Arial" w:cs="Arial"/>
          <w:sz w:val="18"/>
          <w:szCs w:val="18"/>
        </w:rPr>
        <w:t xml:space="preserve"> = </w:t>
      </w:r>
      <w:bookmarkEnd w:id="20"/>
      <w:r w:rsidR="00D92300">
        <w:rPr>
          <w:rFonts w:ascii="Arial" w:hAnsi="Arial" w:cs="Arial"/>
          <w:sz w:val="18"/>
          <w:szCs w:val="18"/>
        </w:rPr>
        <w:t>∆H</w:t>
      </w:r>
      <w:r w:rsidR="00D92300" w:rsidRPr="00C75248">
        <w:rPr>
          <w:rFonts w:ascii="Arial" w:hAnsi="Arial" w:cs="Arial"/>
          <w:sz w:val="18"/>
          <w:szCs w:val="18"/>
          <w:vertAlign w:val="subscript"/>
        </w:rPr>
        <w:t>F</w:t>
      </w:r>
      <w:r w:rsidR="00D92300">
        <w:rPr>
          <w:rFonts w:ascii="Arial" w:hAnsi="Arial" w:cs="Arial"/>
          <w:sz w:val="18"/>
          <w:szCs w:val="18"/>
          <w:vertAlign w:val="subscript"/>
        </w:rPr>
        <w:t>P</w:t>
      </w:r>
      <w:r w:rsidR="00157E2D">
        <w:rPr>
          <w:rFonts w:ascii="Arial" w:hAnsi="Arial" w:cs="Arial"/>
          <w:sz w:val="18"/>
          <w:szCs w:val="18"/>
          <w:vertAlign w:val="subscript"/>
        </w:rPr>
        <w:t xml:space="preserve"> - </w:t>
      </w:r>
      <w:r w:rsidR="00157E2D">
        <w:rPr>
          <w:rFonts w:ascii="Arial" w:hAnsi="Arial" w:cs="Arial"/>
          <w:sz w:val="18"/>
          <w:szCs w:val="18"/>
        </w:rPr>
        <w:t>∆H</w:t>
      </w:r>
      <w:r w:rsidR="00157E2D" w:rsidRPr="00C75248">
        <w:rPr>
          <w:rFonts w:ascii="Arial" w:hAnsi="Arial" w:cs="Arial"/>
          <w:sz w:val="18"/>
          <w:szCs w:val="18"/>
          <w:vertAlign w:val="subscript"/>
        </w:rPr>
        <w:t>FR</w:t>
      </w:r>
    </w:p>
    <w:p w14:paraId="1EC990E4" w14:textId="3871A82D" w:rsidR="00557A51" w:rsidRDefault="00A85035" w:rsidP="00BA540E">
      <w:pPr>
        <w:pStyle w:val="ListParagraph"/>
        <w:spacing w:after="120"/>
        <w:ind w:left="1224"/>
        <w:contextualSpacing w:val="0"/>
        <w:jc w:val="center"/>
        <w:rPr>
          <w:rFonts w:ascii="Arial" w:hAnsi="Arial" w:cs="Arial"/>
          <w:sz w:val="18"/>
          <w:szCs w:val="18"/>
        </w:rPr>
      </w:pPr>
      <w:r>
        <w:rPr>
          <w:rFonts w:ascii="Arial" w:hAnsi="Arial" w:cs="Arial"/>
          <w:sz w:val="18"/>
          <w:szCs w:val="18"/>
        </w:rPr>
        <w:t xml:space="preserve">= </w:t>
      </w:r>
      <w:r w:rsidR="006925C8">
        <w:rPr>
          <w:rFonts w:ascii="Arial" w:hAnsi="Arial" w:cs="Arial"/>
          <w:sz w:val="18"/>
          <w:szCs w:val="18"/>
        </w:rPr>
        <w:t>-2934.7 – (-538.5</w:t>
      </w:r>
      <w:r w:rsidR="009175F7">
        <w:rPr>
          <w:rFonts w:ascii="Arial" w:hAnsi="Arial" w:cs="Arial"/>
          <w:sz w:val="18"/>
          <w:szCs w:val="18"/>
        </w:rPr>
        <w:t>)</w:t>
      </w:r>
    </w:p>
    <w:p w14:paraId="53DBCC4B" w14:textId="50DBED8C" w:rsidR="005E009E" w:rsidRPr="00FF10AD" w:rsidRDefault="009175F7" w:rsidP="00FF10AD">
      <w:pPr>
        <w:pStyle w:val="ListParagraph"/>
        <w:spacing w:after="120"/>
        <w:ind w:left="1224"/>
        <w:contextualSpacing w:val="0"/>
        <w:jc w:val="center"/>
        <w:rPr>
          <w:rFonts w:ascii="Arial" w:hAnsi="Arial" w:cs="Arial"/>
          <w:sz w:val="18"/>
          <w:szCs w:val="18"/>
        </w:rPr>
      </w:pPr>
      <w:r>
        <w:rPr>
          <w:rFonts w:ascii="Arial" w:hAnsi="Arial" w:cs="Arial"/>
          <w:sz w:val="18"/>
          <w:szCs w:val="18"/>
        </w:rPr>
        <w:t xml:space="preserve">= </w:t>
      </w:r>
      <w:r w:rsidR="00113B68">
        <w:rPr>
          <w:rFonts w:ascii="Arial" w:hAnsi="Arial" w:cs="Arial"/>
          <w:sz w:val="18"/>
          <w:szCs w:val="18"/>
        </w:rPr>
        <w:t>-</w:t>
      </w:r>
      <w:r w:rsidR="00EB7454">
        <w:rPr>
          <w:rFonts w:ascii="Arial" w:hAnsi="Arial" w:cs="Arial"/>
          <w:sz w:val="18"/>
          <w:szCs w:val="18"/>
        </w:rPr>
        <w:t>2396.2kJ/mol</w:t>
      </w:r>
    </w:p>
    <w:p w14:paraId="1129CEFE" w14:textId="55463117" w:rsidR="00FF10AD" w:rsidRPr="0036747F" w:rsidRDefault="00FF10AD" w:rsidP="0036747F">
      <w:pPr>
        <w:pStyle w:val="ListParagraph"/>
        <w:numPr>
          <w:ilvl w:val="1"/>
          <w:numId w:val="7"/>
        </w:numPr>
        <w:spacing w:after="120"/>
        <w:ind w:left="567" w:hanging="567"/>
        <w:contextualSpacing w:val="0"/>
      </w:pPr>
      <w:r>
        <w:rPr>
          <w:rFonts w:ascii="Arial" w:hAnsi="Arial" w:cs="Arial"/>
        </w:rPr>
        <w:t>Main explosive material</w:t>
      </w:r>
      <w:r w:rsidR="0036747F">
        <w:rPr>
          <w:rFonts w:ascii="Arial" w:hAnsi="Arial" w:cs="Arial"/>
        </w:rPr>
        <w:t>.</w:t>
      </w:r>
    </w:p>
    <w:p w14:paraId="5BFFBB4A" w14:textId="77777777" w:rsidR="0090534B" w:rsidRPr="0090534B" w:rsidRDefault="0036747F" w:rsidP="0036747F">
      <w:pPr>
        <w:pStyle w:val="ListParagraph"/>
        <w:numPr>
          <w:ilvl w:val="2"/>
          <w:numId w:val="7"/>
        </w:numPr>
        <w:spacing w:after="120"/>
        <w:contextualSpacing w:val="0"/>
      </w:pPr>
      <w:r>
        <w:rPr>
          <w:rFonts w:ascii="Arial" w:hAnsi="Arial" w:cs="Arial"/>
        </w:rPr>
        <w:t xml:space="preserve"> </w:t>
      </w:r>
      <w:r w:rsidR="00AE24A6">
        <w:rPr>
          <w:rFonts w:ascii="Arial" w:hAnsi="Arial" w:cs="Arial"/>
        </w:rPr>
        <w:t xml:space="preserve">There are many </w:t>
      </w:r>
      <w:r w:rsidR="00CB20A2">
        <w:rPr>
          <w:rFonts w:ascii="Arial" w:hAnsi="Arial" w:cs="Arial"/>
        </w:rPr>
        <w:t xml:space="preserve">materials in use as main charges </w:t>
      </w:r>
      <w:r w:rsidR="00164CC8">
        <w:rPr>
          <w:rFonts w:ascii="Arial" w:hAnsi="Arial" w:cs="Arial"/>
        </w:rPr>
        <w:t xml:space="preserve">in military </w:t>
      </w:r>
      <w:r w:rsidR="00863B0D">
        <w:rPr>
          <w:rFonts w:ascii="Arial" w:hAnsi="Arial" w:cs="Arial"/>
        </w:rPr>
        <w:t xml:space="preserve">applications </w:t>
      </w:r>
      <w:r w:rsidR="007E350B">
        <w:rPr>
          <w:rFonts w:ascii="Arial" w:hAnsi="Arial" w:cs="Arial"/>
        </w:rPr>
        <w:t xml:space="preserve">including HMX, Torpex, </w:t>
      </w:r>
      <w:r w:rsidR="005657EC">
        <w:rPr>
          <w:rFonts w:ascii="Arial" w:hAnsi="Arial" w:cs="Arial"/>
        </w:rPr>
        <w:t xml:space="preserve">RDX and in earlier devices </w:t>
      </w:r>
      <w:r w:rsidR="00CE3D67">
        <w:rPr>
          <w:rFonts w:ascii="Arial" w:hAnsi="Arial" w:cs="Arial"/>
        </w:rPr>
        <w:t xml:space="preserve">TNT and TATB. </w:t>
      </w:r>
    </w:p>
    <w:p w14:paraId="1C8B2F0C" w14:textId="09E2025A" w:rsidR="00D74F0A" w:rsidRPr="00D74F0A" w:rsidRDefault="00444246" w:rsidP="0036747F">
      <w:pPr>
        <w:pStyle w:val="ListParagraph"/>
        <w:numPr>
          <w:ilvl w:val="2"/>
          <w:numId w:val="7"/>
        </w:numPr>
        <w:spacing w:after="120"/>
        <w:contextualSpacing w:val="0"/>
      </w:pPr>
      <w:r>
        <w:rPr>
          <w:rFonts w:ascii="Arial" w:hAnsi="Arial" w:cs="Arial"/>
        </w:rPr>
        <w:t>For this application as a grenade main charge</w:t>
      </w:r>
      <w:r w:rsidR="00081D97">
        <w:rPr>
          <w:rFonts w:ascii="Arial" w:hAnsi="Arial" w:cs="Arial"/>
        </w:rPr>
        <w:t xml:space="preserve"> </w:t>
      </w:r>
      <w:r w:rsidR="00463F55">
        <w:rPr>
          <w:rFonts w:ascii="Arial" w:hAnsi="Arial" w:cs="Arial"/>
        </w:rPr>
        <w:t xml:space="preserve">of Rowanex 1100 </w:t>
      </w:r>
      <w:r w:rsidR="00B57650">
        <w:rPr>
          <w:rFonts w:ascii="Arial" w:hAnsi="Arial" w:cs="Arial"/>
        </w:rPr>
        <w:t xml:space="preserve">has been selected due to its </w:t>
      </w:r>
      <w:r w:rsidR="00877B6D">
        <w:rPr>
          <w:rFonts w:ascii="Arial" w:hAnsi="Arial" w:cs="Arial"/>
        </w:rPr>
        <w:t>vast</w:t>
      </w:r>
      <w:r w:rsidR="00B57650">
        <w:rPr>
          <w:rFonts w:ascii="Arial" w:hAnsi="Arial" w:cs="Arial"/>
        </w:rPr>
        <w:t xml:space="preserve"> use in in-service munitions</w:t>
      </w:r>
      <w:r w:rsidR="00877B6D">
        <w:rPr>
          <w:rFonts w:ascii="Arial" w:hAnsi="Arial" w:cs="Arial"/>
        </w:rPr>
        <w:t xml:space="preserve"> and extensive testing</w:t>
      </w:r>
      <w:r w:rsidR="00B57650">
        <w:rPr>
          <w:rFonts w:ascii="Arial" w:hAnsi="Arial" w:cs="Arial"/>
        </w:rPr>
        <w:t xml:space="preserve">. </w:t>
      </w:r>
    </w:p>
    <w:p w14:paraId="00D630BA" w14:textId="01BB59CB" w:rsidR="0036747F" w:rsidRPr="00C26398" w:rsidRDefault="00D74F0A" w:rsidP="00322078">
      <w:pPr>
        <w:pStyle w:val="ListParagraph"/>
        <w:numPr>
          <w:ilvl w:val="2"/>
          <w:numId w:val="7"/>
        </w:numPr>
        <w:spacing w:after="120"/>
        <w:contextualSpacing w:val="0"/>
      </w:pPr>
      <w:r>
        <w:rPr>
          <w:rFonts w:ascii="Arial" w:hAnsi="Arial" w:cs="Arial"/>
        </w:rPr>
        <w:t xml:space="preserve">Rowanex 1100 is a </w:t>
      </w:r>
      <w:r w:rsidR="00100E95">
        <w:rPr>
          <w:rFonts w:ascii="Arial" w:hAnsi="Arial" w:cs="Arial"/>
        </w:rPr>
        <w:t xml:space="preserve">RDX mixture </w:t>
      </w:r>
      <w:r w:rsidR="00836D61">
        <w:rPr>
          <w:rFonts w:ascii="Arial" w:hAnsi="Arial" w:cs="Arial"/>
        </w:rPr>
        <w:t xml:space="preserve">consisting of 88% RDX and </w:t>
      </w:r>
      <w:r w:rsidR="007A471F">
        <w:rPr>
          <w:rFonts w:ascii="Arial" w:hAnsi="Arial" w:cs="Arial"/>
        </w:rPr>
        <w:t>5</w:t>
      </w:r>
      <w:r w:rsidR="00836D61">
        <w:rPr>
          <w:rFonts w:ascii="Arial" w:hAnsi="Arial" w:cs="Arial"/>
        </w:rPr>
        <w:t xml:space="preserve">% </w:t>
      </w:r>
      <w:r w:rsidR="005318F0">
        <w:rPr>
          <w:rFonts w:ascii="Arial" w:hAnsi="Arial" w:cs="Arial"/>
        </w:rPr>
        <w:t xml:space="preserve">HTPB binder and 7% </w:t>
      </w:r>
      <w:r w:rsidR="00836D61">
        <w:rPr>
          <w:rFonts w:ascii="Arial" w:hAnsi="Arial" w:cs="Arial"/>
        </w:rPr>
        <w:t>plasticizer</w:t>
      </w:r>
      <w:sdt>
        <w:sdtPr>
          <w:rPr>
            <w:rFonts w:ascii="Arial" w:hAnsi="Arial" w:cs="Arial"/>
          </w:rPr>
          <w:id w:val="-454718461"/>
          <w:citation/>
        </w:sdtPr>
        <w:sdtContent>
          <w:r w:rsidR="005318F0">
            <w:rPr>
              <w:rFonts w:ascii="Arial" w:hAnsi="Arial" w:cs="Arial"/>
            </w:rPr>
            <w:fldChar w:fldCharType="begin"/>
          </w:r>
          <w:r w:rsidR="005318F0">
            <w:rPr>
              <w:rFonts w:ascii="Arial" w:hAnsi="Arial" w:cs="Arial"/>
            </w:rPr>
            <w:instrText xml:space="preserve"> CITATION Phi20 \l 1033 </w:instrText>
          </w:r>
          <w:r w:rsidR="005318F0">
            <w:rPr>
              <w:rFonts w:ascii="Arial" w:hAnsi="Arial" w:cs="Arial"/>
            </w:rPr>
            <w:fldChar w:fldCharType="separate"/>
          </w:r>
          <w:r w:rsidR="005318F0">
            <w:rPr>
              <w:rFonts w:ascii="Arial" w:hAnsi="Arial" w:cs="Arial"/>
              <w:noProof/>
            </w:rPr>
            <w:t xml:space="preserve"> </w:t>
          </w:r>
          <w:r w:rsidR="005318F0" w:rsidRPr="005318F0">
            <w:rPr>
              <w:rFonts w:ascii="Arial" w:hAnsi="Arial" w:cs="Arial"/>
              <w:noProof/>
            </w:rPr>
            <w:t>[14]</w:t>
          </w:r>
          <w:r w:rsidR="005318F0">
            <w:rPr>
              <w:rFonts w:ascii="Arial" w:hAnsi="Arial" w:cs="Arial"/>
            </w:rPr>
            <w:fldChar w:fldCharType="end"/>
          </w:r>
        </w:sdtContent>
      </w:sdt>
      <w:r w:rsidR="00890CA5">
        <w:rPr>
          <w:rFonts w:ascii="Arial" w:hAnsi="Arial" w:cs="Arial"/>
        </w:rPr>
        <w:t>.</w:t>
      </w:r>
    </w:p>
    <w:p w14:paraId="0B7065EA" w14:textId="2A4C3589" w:rsidR="00C26398" w:rsidRPr="00487D2F" w:rsidRDefault="008D35E1" w:rsidP="008D35E1">
      <w:pPr>
        <w:pStyle w:val="ListParagraph"/>
        <w:spacing w:after="120"/>
        <w:ind w:left="1224"/>
        <w:contextualSpacing w:val="0"/>
        <w:jc w:val="center"/>
        <w:rPr>
          <w:rFonts w:ascii="Arial" w:hAnsi="Arial" w:cs="Arial"/>
        </w:rPr>
      </w:pPr>
      <w:r w:rsidRPr="00487D2F">
        <w:rPr>
          <w:rFonts w:ascii="Arial" w:hAnsi="Arial" w:cs="Arial"/>
        </w:rPr>
        <w:drawing>
          <wp:inline distT="0" distB="0" distL="0" distR="0" wp14:anchorId="7F9520BB" wp14:editId="4F5FD3C6">
            <wp:extent cx="1958551" cy="1917511"/>
            <wp:effectExtent l="19050" t="19050" r="22860" b="260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68422" cy="1927175"/>
                    </a:xfrm>
                    <a:prstGeom prst="rect">
                      <a:avLst/>
                    </a:prstGeom>
                    <a:noFill/>
                    <a:ln>
                      <a:solidFill>
                        <a:schemeClr val="bg2">
                          <a:lumMod val="75000"/>
                        </a:schemeClr>
                      </a:solidFill>
                    </a:ln>
                  </pic:spPr>
                </pic:pic>
              </a:graphicData>
            </a:graphic>
          </wp:inline>
        </w:drawing>
      </w:r>
    </w:p>
    <w:p w14:paraId="48AEA41B" w14:textId="4968CD93" w:rsidR="008D35E1" w:rsidRPr="00487D2F" w:rsidRDefault="008D35E1" w:rsidP="008D35E1">
      <w:pPr>
        <w:pStyle w:val="ListParagraph"/>
        <w:spacing w:after="120"/>
        <w:ind w:left="1224"/>
        <w:contextualSpacing w:val="0"/>
        <w:jc w:val="center"/>
        <w:rPr>
          <w:rFonts w:ascii="Arial" w:hAnsi="Arial" w:cs="Arial"/>
        </w:rPr>
      </w:pPr>
      <w:r w:rsidRPr="00487D2F">
        <w:rPr>
          <w:rFonts w:ascii="Arial" w:hAnsi="Arial" w:cs="Arial"/>
        </w:rPr>
        <w:t xml:space="preserve">Figure </w:t>
      </w:r>
      <w:r w:rsidR="00487D2F" w:rsidRPr="00487D2F">
        <w:rPr>
          <w:rFonts w:ascii="Arial" w:hAnsi="Arial" w:cs="Arial"/>
        </w:rPr>
        <w:t>4- RDX Structure</w:t>
      </w:r>
    </w:p>
    <w:p w14:paraId="082F5D3E" w14:textId="401BBD94" w:rsidR="00917565" w:rsidRPr="00917565" w:rsidRDefault="00917565" w:rsidP="00322078">
      <w:pPr>
        <w:pStyle w:val="ListParagraph"/>
        <w:numPr>
          <w:ilvl w:val="2"/>
          <w:numId w:val="7"/>
        </w:numPr>
        <w:spacing w:after="120"/>
        <w:contextualSpacing w:val="0"/>
      </w:pPr>
      <w:r w:rsidRPr="00010849">
        <w:rPr>
          <w:rFonts w:ascii="Arial" w:hAnsi="Arial" w:cs="Arial"/>
        </w:rPr>
        <w:t xml:space="preserve">RDX’s formulae is </w:t>
      </w:r>
      <w:bookmarkStart w:id="21" w:name="_Hlk58453224"/>
      <w:r w:rsidRPr="00010849">
        <w:rPr>
          <w:rFonts w:ascii="Arial" w:hAnsi="Arial" w:cs="Arial"/>
        </w:rPr>
        <w:t>C</w:t>
      </w:r>
      <w:r w:rsidRPr="00010849">
        <w:rPr>
          <w:rFonts w:ascii="Arial" w:hAnsi="Arial" w:cs="Arial"/>
          <w:vertAlign w:val="subscript"/>
        </w:rPr>
        <w:t>3</w:t>
      </w:r>
      <w:r w:rsidRPr="00010849">
        <w:rPr>
          <w:rFonts w:ascii="Arial" w:hAnsi="Arial" w:cs="Arial"/>
        </w:rPr>
        <w:t>H</w:t>
      </w:r>
      <w:r w:rsidRPr="00010849">
        <w:rPr>
          <w:rFonts w:ascii="Arial" w:hAnsi="Arial" w:cs="Arial"/>
          <w:vertAlign w:val="subscript"/>
        </w:rPr>
        <w:t>6</w:t>
      </w:r>
      <w:r w:rsidRPr="00010849">
        <w:rPr>
          <w:rFonts w:ascii="Arial" w:hAnsi="Arial" w:cs="Arial"/>
        </w:rPr>
        <w:t>N</w:t>
      </w:r>
      <w:r w:rsidRPr="00010849">
        <w:rPr>
          <w:rFonts w:ascii="Arial" w:hAnsi="Arial" w:cs="Arial"/>
          <w:vertAlign w:val="subscript"/>
        </w:rPr>
        <w:t>6</w:t>
      </w:r>
      <w:r w:rsidRPr="00010849">
        <w:rPr>
          <w:rFonts w:ascii="Arial" w:hAnsi="Arial" w:cs="Arial"/>
        </w:rPr>
        <w:t>O</w:t>
      </w:r>
      <w:r w:rsidRPr="00010849">
        <w:rPr>
          <w:rFonts w:ascii="Arial" w:hAnsi="Arial" w:cs="Arial"/>
          <w:vertAlign w:val="subscript"/>
        </w:rPr>
        <w:t>6</w:t>
      </w:r>
      <w:bookmarkEnd w:id="21"/>
    </w:p>
    <w:p w14:paraId="4B686FD8" w14:textId="6273FF6A" w:rsidR="00826EB4" w:rsidRPr="00890CA5" w:rsidRDefault="00826EB4" w:rsidP="00322078">
      <w:pPr>
        <w:pStyle w:val="ListParagraph"/>
        <w:numPr>
          <w:ilvl w:val="2"/>
          <w:numId w:val="7"/>
        </w:numPr>
        <w:spacing w:after="120"/>
        <w:contextualSpacing w:val="0"/>
      </w:pPr>
      <w:r>
        <w:rPr>
          <w:rFonts w:ascii="Arial" w:hAnsi="Arial" w:cs="Arial"/>
        </w:rPr>
        <w:t xml:space="preserve">The materials sensitiveness characteristics are also given in the </w:t>
      </w:r>
      <w:r w:rsidR="00C73233">
        <w:rPr>
          <w:rFonts w:ascii="Arial" w:hAnsi="Arial" w:cs="Arial"/>
        </w:rPr>
        <w:t>P</w:t>
      </w:r>
      <w:r>
        <w:rPr>
          <w:rFonts w:ascii="Arial" w:hAnsi="Arial" w:cs="Arial"/>
        </w:rPr>
        <w:t>EHDS</w:t>
      </w:r>
      <w:sdt>
        <w:sdtPr>
          <w:rPr>
            <w:rFonts w:ascii="Arial" w:hAnsi="Arial" w:cs="Arial"/>
          </w:rPr>
          <w:id w:val="-1530640536"/>
          <w:citation/>
        </w:sdtPr>
        <w:sdtContent>
          <w:r w:rsidR="00917565">
            <w:rPr>
              <w:rFonts w:ascii="Arial" w:hAnsi="Arial" w:cs="Arial"/>
            </w:rPr>
            <w:fldChar w:fldCharType="begin"/>
          </w:r>
          <w:r w:rsidR="00917565">
            <w:rPr>
              <w:rFonts w:ascii="Arial" w:hAnsi="Arial" w:cs="Arial"/>
            </w:rPr>
            <w:instrText xml:space="preserve"> CITATION BAE18 \l 1033 </w:instrText>
          </w:r>
          <w:r w:rsidR="00917565">
            <w:rPr>
              <w:rFonts w:ascii="Arial" w:hAnsi="Arial" w:cs="Arial"/>
            </w:rPr>
            <w:fldChar w:fldCharType="separate"/>
          </w:r>
          <w:r w:rsidR="00917565">
            <w:rPr>
              <w:rFonts w:ascii="Arial" w:hAnsi="Arial" w:cs="Arial"/>
              <w:noProof/>
            </w:rPr>
            <w:t xml:space="preserve"> </w:t>
          </w:r>
          <w:r w:rsidR="00917565" w:rsidRPr="00917565">
            <w:rPr>
              <w:rFonts w:ascii="Arial" w:hAnsi="Arial" w:cs="Arial"/>
              <w:noProof/>
            </w:rPr>
            <w:t>[15]</w:t>
          </w:r>
          <w:r w:rsidR="00917565">
            <w:rPr>
              <w:rFonts w:ascii="Arial" w:hAnsi="Arial" w:cs="Arial"/>
            </w:rPr>
            <w:fldChar w:fldCharType="end"/>
          </w:r>
        </w:sdtContent>
      </w:sdt>
      <w:r>
        <w:rPr>
          <w:rFonts w:ascii="Arial" w:hAnsi="Arial" w:cs="Arial"/>
        </w:rPr>
        <w:t xml:space="preserve"> and are listed in table </w:t>
      </w:r>
      <w:r w:rsidR="00C73233">
        <w:rPr>
          <w:rFonts w:ascii="Arial" w:hAnsi="Arial" w:cs="Arial"/>
        </w:rPr>
        <w:t>8.</w:t>
      </w:r>
    </w:p>
    <w:tbl>
      <w:tblPr>
        <w:tblStyle w:val="ReportTable"/>
        <w:tblW w:w="0" w:type="auto"/>
        <w:tblInd w:w="1224" w:type="dxa"/>
        <w:tblLook w:val="04A0" w:firstRow="1" w:lastRow="0" w:firstColumn="1" w:lastColumn="0" w:noHBand="0" w:noVBand="1"/>
      </w:tblPr>
      <w:tblGrid>
        <w:gridCol w:w="3750"/>
        <w:gridCol w:w="3666"/>
      </w:tblGrid>
      <w:tr w:rsidR="00826EB4" w14:paraId="244195C9" w14:textId="77777777" w:rsidTr="00593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50614DD" w14:textId="77777777" w:rsidR="00826EB4" w:rsidRDefault="00826EB4" w:rsidP="00593201">
            <w:pPr>
              <w:pStyle w:val="ListParagraph"/>
              <w:spacing w:after="120"/>
              <w:ind w:left="0"/>
              <w:contextualSpacing w:val="0"/>
              <w:rPr>
                <w:rFonts w:ascii="Arial" w:hAnsi="Arial" w:cs="Arial"/>
              </w:rPr>
            </w:pPr>
          </w:p>
        </w:tc>
        <w:tc>
          <w:tcPr>
            <w:tcW w:w="4320" w:type="dxa"/>
          </w:tcPr>
          <w:p w14:paraId="555B2259" w14:textId="77777777" w:rsidR="00826EB4" w:rsidRDefault="00826EB4" w:rsidP="00593201">
            <w:pPr>
              <w:pStyle w:val="ListParagraph"/>
              <w:spacing w:after="120"/>
              <w:ind w:left="0"/>
              <w:contextualSpacing w:val="0"/>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826EB4" w14:paraId="30DFDDE4"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031C179D" w14:textId="77777777" w:rsidR="00826EB4" w:rsidRDefault="00826EB4" w:rsidP="00593201">
            <w:pPr>
              <w:pStyle w:val="ListParagraph"/>
              <w:spacing w:after="120"/>
              <w:ind w:left="0"/>
              <w:contextualSpacing w:val="0"/>
              <w:rPr>
                <w:rFonts w:ascii="Arial" w:hAnsi="Arial" w:cs="Arial"/>
              </w:rPr>
            </w:pPr>
            <w:r>
              <w:rPr>
                <w:rFonts w:ascii="Arial" w:hAnsi="Arial" w:cs="Arial"/>
              </w:rPr>
              <w:t>Test</w:t>
            </w:r>
          </w:p>
        </w:tc>
        <w:tc>
          <w:tcPr>
            <w:tcW w:w="4320" w:type="dxa"/>
          </w:tcPr>
          <w:p w14:paraId="67C2A279" w14:textId="77777777" w:rsidR="00826EB4" w:rsidRDefault="00826EB4"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Result</w:t>
            </w:r>
          </w:p>
        </w:tc>
      </w:tr>
      <w:tr w:rsidR="00826EB4" w14:paraId="135A9AEC"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17504DD2" w14:textId="77777777" w:rsidR="00826EB4" w:rsidRDefault="00826EB4" w:rsidP="00593201">
            <w:pPr>
              <w:pStyle w:val="ListParagraph"/>
              <w:spacing w:after="120"/>
              <w:ind w:left="0"/>
              <w:contextualSpacing w:val="0"/>
              <w:rPr>
                <w:rFonts w:ascii="Arial" w:hAnsi="Arial" w:cs="Arial"/>
              </w:rPr>
            </w:pPr>
            <w:r>
              <w:rPr>
                <w:rFonts w:ascii="Arial" w:hAnsi="Arial" w:cs="Arial"/>
              </w:rPr>
              <w:t>Figure of insensitiveness</w:t>
            </w:r>
          </w:p>
        </w:tc>
        <w:tc>
          <w:tcPr>
            <w:tcW w:w="4320" w:type="dxa"/>
          </w:tcPr>
          <w:p w14:paraId="7EC62A88" w14:textId="77777777" w:rsidR="00826EB4" w:rsidRDefault="00826EB4"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110</w:t>
            </w:r>
          </w:p>
        </w:tc>
      </w:tr>
      <w:tr w:rsidR="00826EB4" w14:paraId="200A6005"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15F5F86C" w14:textId="77777777" w:rsidR="00826EB4" w:rsidRDefault="00826EB4" w:rsidP="00593201">
            <w:pPr>
              <w:pStyle w:val="ListParagraph"/>
              <w:spacing w:after="120"/>
              <w:ind w:left="0"/>
              <w:contextualSpacing w:val="0"/>
              <w:rPr>
                <w:rFonts w:ascii="Arial" w:hAnsi="Arial" w:cs="Arial"/>
              </w:rPr>
            </w:pPr>
            <w:r>
              <w:rPr>
                <w:rFonts w:ascii="Arial" w:hAnsi="Arial" w:cs="Arial"/>
              </w:rPr>
              <w:t>Figure of friction</w:t>
            </w:r>
          </w:p>
        </w:tc>
        <w:tc>
          <w:tcPr>
            <w:tcW w:w="4320" w:type="dxa"/>
          </w:tcPr>
          <w:p w14:paraId="184812EA" w14:textId="4E3ED68F" w:rsidR="00826EB4" w:rsidRDefault="009958A7"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3.8</w:t>
            </w:r>
          </w:p>
        </w:tc>
      </w:tr>
      <w:tr w:rsidR="00826EB4" w14:paraId="07A6F379"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49125E75" w14:textId="77777777" w:rsidR="00826EB4" w:rsidRDefault="00826EB4" w:rsidP="00593201">
            <w:pPr>
              <w:pStyle w:val="ListParagraph"/>
              <w:spacing w:after="120"/>
              <w:ind w:left="0"/>
              <w:contextualSpacing w:val="0"/>
              <w:rPr>
                <w:rFonts w:ascii="Arial" w:hAnsi="Arial" w:cs="Arial"/>
              </w:rPr>
            </w:pPr>
            <w:r>
              <w:rPr>
                <w:rFonts w:ascii="Arial" w:hAnsi="Arial" w:cs="Arial"/>
              </w:rPr>
              <w:t>Temperature of ignition</w:t>
            </w:r>
          </w:p>
        </w:tc>
        <w:tc>
          <w:tcPr>
            <w:tcW w:w="4320" w:type="dxa"/>
          </w:tcPr>
          <w:p w14:paraId="60BE82A6" w14:textId="76801362" w:rsidR="00826EB4" w:rsidRDefault="009958A7"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215</w:t>
            </w:r>
            <w:r w:rsidR="00826EB4">
              <w:rPr>
                <w:rFonts w:ascii="Arial" w:hAnsi="Arial" w:cs="Arial"/>
              </w:rPr>
              <w:t>°C</w:t>
            </w:r>
          </w:p>
        </w:tc>
      </w:tr>
      <w:tr w:rsidR="00826EB4" w14:paraId="43FD167F"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2AD72247" w14:textId="77777777" w:rsidR="00826EB4" w:rsidRDefault="00826EB4" w:rsidP="00593201">
            <w:pPr>
              <w:pStyle w:val="ListParagraph"/>
              <w:spacing w:after="120"/>
              <w:ind w:left="0"/>
              <w:contextualSpacing w:val="0"/>
              <w:rPr>
                <w:rFonts w:ascii="Arial" w:hAnsi="Arial" w:cs="Arial"/>
              </w:rPr>
            </w:pPr>
            <w:r>
              <w:rPr>
                <w:rFonts w:ascii="Arial" w:hAnsi="Arial" w:cs="Arial"/>
              </w:rPr>
              <w:t>Ignition by flash</w:t>
            </w:r>
          </w:p>
        </w:tc>
        <w:tc>
          <w:tcPr>
            <w:tcW w:w="4320" w:type="dxa"/>
          </w:tcPr>
          <w:p w14:paraId="1A4AD5E9" w14:textId="6D0F9317" w:rsidR="00826EB4" w:rsidRDefault="009958A7"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Fails to ignite</w:t>
            </w:r>
          </w:p>
        </w:tc>
      </w:tr>
      <w:tr w:rsidR="00826EB4" w14:paraId="10FD2E79"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5F54F195" w14:textId="77777777" w:rsidR="00826EB4" w:rsidRDefault="00826EB4" w:rsidP="00593201">
            <w:pPr>
              <w:pStyle w:val="ListParagraph"/>
              <w:spacing w:after="120"/>
              <w:ind w:left="0"/>
              <w:contextualSpacing w:val="0"/>
              <w:rPr>
                <w:rFonts w:ascii="Arial" w:hAnsi="Arial" w:cs="Arial"/>
              </w:rPr>
            </w:pPr>
            <w:r>
              <w:rPr>
                <w:rFonts w:ascii="Arial" w:hAnsi="Arial" w:cs="Arial"/>
              </w:rPr>
              <w:t xml:space="preserve">Behavior on inflammation </w:t>
            </w:r>
          </w:p>
        </w:tc>
        <w:tc>
          <w:tcPr>
            <w:tcW w:w="4320" w:type="dxa"/>
          </w:tcPr>
          <w:p w14:paraId="58C4CD19" w14:textId="77777777" w:rsidR="00826EB4" w:rsidRDefault="00826EB4"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Ignites and supports train throughout</w:t>
            </w:r>
          </w:p>
        </w:tc>
      </w:tr>
      <w:tr w:rsidR="00826EB4" w14:paraId="1F365277" w14:textId="77777777" w:rsidTr="00593201">
        <w:tc>
          <w:tcPr>
            <w:cnfStyle w:val="001000000000" w:firstRow="0" w:lastRow="0" w:firstColumn="1" w:lastColumn="0" w:oddVBand="0" w:evenVBand="0" w:oddHBand="0" w:evenHBand="0" w:firstRowFirstColumn="0" w:firstRowLastColumn="0" w:lastRowFirstColumn="0" w:lastRowLastColumn="0"/>
            <w:tcW w:w="4320" w:type="dxa"/>
          </w:tcPr>
          <w:p w14:paraId="5BEC8B22" w14:textId="77777777" w:rsidR="00826EB4" w:rsidRDefault="00826EB4" w:rsidP="00593201">
            <w:pPr>
              <w:pStyle w:val="ListParagraph"/>
              <w:spacing w:after="120"/>
              <w:ind w:left="0"/>
              <w:contextualSpacing w:val="0"/>
              <w:rPr>
                <w:rFonts w:ascii="Arial" w:hAnsi="Arial" w:cs="Arial"/>
              </w:rPr>
            </w:pPr>
            <w:r>
              <w:rPr>
                <w:rFonts w:ascii="Arial" w:hAnsi="Arial" w:cs="Arial"/>
              </w:rPr>
              <w:t xml:space="preserve">Ignition by electric spark </w:t>
            </w:r>
          </w:p>
        </w:tc>
        <w:tc>
          <w:tcPr>
            <w:tcW w:w="4320" w:type="dxa"/>
          </w:tcPr>
          <w:p w14:paraId="1CA27384" w14:textId="4CBEC213" w:rsidR="00826EB4" w:rsidRDefault="009958A7" w:rsidP="00593201">
            <w:pPr>
              <w:pStyle w:val="ListParagraph"/>
              <w:spacing w:after="120"/>
              <w:ind w:left="0"/>
              <w:contextualSpacing w:val="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Ignition a</w:t>
            </w:r>
            <w:r w:rsidR="0022667D">
              <w:rPr>
                <w:rFonts w:ascii="Arial" w:hAnsi="Arial" w:cs="Arial"/>
              </w:rPr>
              <w:t>t 0.45J but not at 0.045J</w:t>
            </w:r>
          </w:p>
        </w:tc>
      </w:tr>
    </w:tbl>
    <w:p w14:paraId="4B5ADE79" w14:textId="3AF8A2C0" w:rsidR="00890CA5" w:rsidRDefault="0022667D" w:rsidP="0022667D">
      <w:pPr>
        <w:pStyle w:val="ListParagraph"/>
        <w:spacing w:after="120"/>
        <w:ind w:left="1224"/>
        <w:contextualSpacing w:val="0"/>
        <w:jc w:val="center"/>
        <w:rPr>
          <w:rFonts w:ascii="Arial" w:hAnsi="Arial" w:cs="Arial"/>
        </w:rPr>
      </w:pPr>
      <w:r w:rsidRPr="00CB5609">
        <w:rPr>
          <w:rFonts w:ascii="Arial" w:hAnsi="Arial" w:cs="Arial"/>
        </w:rPr>
        <w:t xml:space="preserve">Table 8 </w:t>
      </w:r>
      <w:r w:rsidR="00CB5609" w:rsidRPr="00CB5609">
        <w:rPr>
          <w:rFonts w:ascii="Arial" w:hAnsi="Arial" w:cs="Arial"/>
        </w:rPr>
        <w:t>Rowanex 1100 sensitivity</w:t>
      </w:r>
    </w:p>
    <w:p w14:paraId="6F887983" w14:textId="77777777" w:rsidR="00917565" w:rsidRPr="00CB5609" w:rsidRDefault="00917565" w:rsidP="0022667D">
      <w:pPr>
        <w:pStyle w:val="ListParagraph"/>
        <w:spacing w:after="120"/>
        <w:ind w:left="1224"/>
        <w:contextualSpacing w:val="0"/>
        <w:jc w:val="center"/>
        <w:rPr>
          <w:rFonts w:ascii="Arial" w:hAnsi="Arial" w:cs="Arial"/>
        </w:rPr>
      </w:pPr>
    </w:p>
    <w:p w14:paraId="3756F52D" w14:textId="77777777" w:rsidR="00917565" w:rsidRPr="00BB6BAA" w:rsidRDefault="00A174C6" w:rsidP="00917565">
      <w:pPr>
        <w:pStyle w:val="ListParagraph"/>
        <w:numPr>
          <w:ilvl w:val="2"/>
          <w:numId w:val="7"/>
        </w:numPr>
        <w:spacing w:after="120"/>
        <w:contextualSpacing w:val="0"/>
      </w:pPr>
      <w:r>
        <w:lastRenderedPageBreak/>
        <w:t xml:space="preserve"> </w:t>
      </w:r>
      <w:r w:rsidR="00917565">
        <w:rPr>
          <w:rFonts w:ascii="Arial" w:hAnsi="Arial" w:cs="Arial"/>
        </w:rPr>
        <w:t>The oxygen Balance is derived from the formulae</w:t>
      </w:r>
    </w:p>
    <w:p w14:paraId="1E0884F5" w14:textId="105FAC35" w:rsidR="00917565" w:rsidRPr="00F221AB" w:rsidRDefault="00917565" w:rsidP="00917565">
      <w:pPr>
        <w:pStyle w:val="ListParagraph"/>
        <w:spacing w:after="120"/>
        <w:ind w:left="1224"/>
        <w:contextualSpacing w:val="0"/>
      </w:pPr>
      <w:r>
        <w:rPr>
          <w:rFonts w:ascii="Arial" w:hAnsi="Arial" w:cs="Arial"/>
        </w:rPr>
        <w:t xml:space="preserve">   </w:t>
      </w:r>
      <m:oMath>
        <m:r>
          <w:rPr>
            <w:rFonts w:ascii="Cambria Math" w:hAnsi="Cambria Math" w:cs="Arial"/>
            <w:sz w:val="16"/>
            <w:szCs w:val="16"/>
          </w:rPr>
          <m:t>OB%= -</m:t>
        </m:r>
        <m:f>
          <m:fPr>
            <m:ctrlPr>
              <w:rPr>
                <w:rFonts w:ascii="Cambria Math" w:hAnsi="Cambria Math" w:cs="Arial"/>
                <w:i/>
                <w:sz w:val="16"/>
                <w:szCs w:val="16"/>
              </w:rPr>
            </m:ctrlPr>
          </m:fPr>
          <m:num>
            <m:r>
              <w:rPr>
                <w:rFonts w:ascii="Cambria Math" w:hAnsi="Cambria Math" w:cs="Arial"/>
                <w:sz w:val="16"/>
                <w:szCs w:val="16"/>
              </w:rPr>
              <m:t>1600</m:t>
            </m:r>
          </m:num>
          <m:den>
            <m:r>
              <w:rPr>
                <w:rFonts w:ascii="Cambria Math" w:hAnsi="Cambria Math" w:cs="Arial"/>
                <w:sz w:val="16"/>
                <w:szCs w:val="16"/>
              </w:rPr>
              <m:t>molecular weight</m:t>
            </m:r>
          </m:den>
        </m:f>
        <m:r>
          <w:rPr>
            <w:rFonts w:ascii="Cambria Math" w:hAnsi="Cambria Math" w:cs="Arial"/>
            <w:sz w:val="16"/>
            <w:szCs w:val="16"/>
          </w:rPr>
          <m:t>*</m:t>
        </m:r>
        <m:d>
          <m:dPr>
            <m:ctrlPr>
              <w:rPr>
                <w:rFonts w:ascii="Cambria Math" w:hAnsi="Cambria Math" w:cs="Arial"/>
                <w:i/>
                <w:sz w:val="16"/>
                <w:szCs w:val="16"/>
              </w:rPr>
            </m:ctrlPr>
          </m:dPr>
          <m:e>
            <m:r>
              <w:rPr>
                <w:rFonts w:ascii="Cambria Math" w:hAnsi="Cambria Math" w:cs="Arial"/>
                <w:sz w:val="16"/>
                <w:szCs w:val="16"/>
              </w:rPr>
              <m:t>2C+</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H</m:t>
                    </m:r>
                  </m:num>
                  <m:den>
                    <m:r>
                      <w:rPr>
                        <w:rFonts w:ascii="Cambria Math" w:hAnsi="Cambria Math" w:cs="Arial"/>
                        <w:sz w:val="16"/>
                        <w:szCs w:val="16"/>
                      </w:rPr>
                      <m:t>2</m:t>
                    </m:r>
                  </m:den>
                </m:f>
              </m:e>
            </m:d>
            <m:r>
              <w:rPr>
                <w:rFonts w:ascii="Cambria Math" w:hAnsi="Cambria Math" w:cs="Arial"/>
                <w:sz w:val="16"/>
                <w:szCs w:val="16"/>
              </w:rPr>
              <m:t>+M-O</m:t>
            </m:r>
          </m:e>
        </m:d>
      </m:oMath>
      <w:r>
        <w:rPr>
          <w:rFonts w:ascii="Arial" w:eastAsiaTheme="minorEastAsia" w:hAnsi="Arial" w:cs="Arial"/>
        </w:rPr>
        <w:t xml:space="preserve"> , where C is number of carbon Atoms, H is the number of hydrogen atoms and O is the number of Oxygen atoms. Substituting the values listed in section 4.</w:t>
      </w:r>
      <w:r w:rsidR="0081507B">
        <w:rPr>
          <w:rFonts w:ascii="Arial" w:eastAsiaTheme="minorEastAsia" w:hAnsi="Arial" w:cs="Arial"/>
        </w:rPr>
        <w:t>5</w:t>
      </w:r>
      <w:r>
        <w:rPr>
          <w:rFonts w:ascii="Arial" w:eastAsiaTheme="minorEastAsia" w:hAnsi="Arial" w:cs="Arial"/>
        </w:rPr>
        <w:t>.</w:t>
      </w:r>
      <w:r w:rsidR="0081507B">
        <w:rPr>
          <w:rFonts w:ascii="Arial" w:eastAsiaTheme="minorEastAsia" w:hAnsi="Arial" w:cs="Arial"/>
        </w:rPr>
        <w:t>4.</w:t>
      </w:r>
    </w:p>
    <w:p w14:paraId="35A6F42C" w14:textId="426C4F3D" w:rsidR="00574D04" w:rsidRPr="00064F91" w:rsidRDefault="00574D04" w:rsidP="00574D04">
      <w:pPr>
        <w:pStyle w:val="ListParagraph"/>
        <w:spacing w:after="120"/>
        <w:ind w:left="1224"/>
        <w:contextualSpacing w:val="0"/>
        <w:rPr>
          <w:rFonts w:eastAsiaTheme="minorEastAsia"/>
          <w:sz w:val="16"/>
          <w:szCs w:val="16"/>
        </w:rPr>
      </w:pPr>
      <m:oMathPara>
        <m:oMath>
          <m:r>
            <w:rPr>
              <w:rFonts w:ascii="Cambria Math" w:hAnsi="Cambria Math" w:cs="Arial"/>
              <w:sz w:val="16"/>
              <w:szCs w:val="16"/>
            </w:rPr>
            <m:t>OB%= -</m:t>
          </m:r>
          <m:f>
            <m:fPr>
              <m:ctrlPr>
                <w:rPr>
                  <w:rFonts w:ascii="Cambria Math" w:hAnsi="Cambria Math" w:cs="Arial"/>
                  <w:i/>
                  <w:sz w:val="16"/>
                  <w:szCs w:val="16"/>
                </w:rPr>
              </m:ctrlPr>
            </m:fPr>
            <m:num>
              <m:r>
                <w:rPr>
                  <w:rFonts w:ascii="Cambria Math" w:hAnsi="Cambria Math" w:cs="Arial"/>
                  <w:sz w:val="16"/>
                  <w:szCs w:val="16"/>
                </w:rPr>
                <m:t>1600</m:t>
              </m:r>
            </m:num>
            <m:den>
              <m:r>
                <w:rPr>
                  <w:rFonts w:ascii="Cambria Math" w:hAnsi="Cambria Math" w:cs="Arial"/>
                  <w:sz w:val="16"/>
                  <w:szCs w:val="16"/>
                </w:rPr>
                <m:t>222.12</m:t>
              </m:r>
            </m:den>
          </m:f>
          <m:r>
            <w:rPr>
              <w:rFonts w:ascii="Cambria Math" w:hAnsi="Cambria Math" w:cs="Arial"/>
              <w:sz w:val="16"/>
              <w:szCs w:val="16"/>
            </w:rPr>
            <m:t>*</m:t>
          </m:r>
          <m:d>
            <m:dPr>
              <m:ctrlPr>
                <w:rPr>
                  <w:rFonts w:ascii="Cambria Math" w:hAnsi="Cambria Math" w:cs="Arial"/>
                  <w:i/>
                  <w:sz w:val="16"/>
                  <w:szCs w:val="16"/>
                </w:rPr>
              </m:ctrlPr>
            </m:dPr>
            <m:e>
              <m:r>
                <w:rPr>
                  <w:rFonts w:ascii="Cambria Math" w:hAnsi="Cambria Math" w:cs="Arial"/>
                  <w:sz w:val="16"/>
                  <w:szCs w:val="16"/>
                </w:rPr>
                <m:t>2(</m:t>
              </m:r>
              <m:r>
                <w:rPr>
                  <w:rFonts w:ascii="Cambria Math" w:hAnsi="Cambria Math" w:cs="Arial"/>
                  <w:sz w:val="16"/>
                  <w:szCs w:val="16"/>
                </w:rPr>
                <m:t>3</m:t>
              </m:r>
              <m:r>
                <w:rPr>
                  <w:rFonts w:ascii="Cambria Math" w:hAnsi="Cambria Math" w:cs="Arial"/>
                  <w:sz w:val="16"/>
                  <w:szCs w:val="16"/>
                </w:rPr>
                <m:t>)+</m:t>
              </m:r>
              <m:d>
                <m:dPr>
                  <m:ctrlPr>
                    <w:rPr>
                      <w:rFonts w:ascii="Cambria Math" w:hAnsi="Cambria Math" w:cs="Arial"/>
                      <w:i/>
                      <w:sz w:val="16"/>
                      <w:szCs w:val="16"/>
                    </w:rPr>
                  </m:ctrlPr>
                </m:dPr>
                <m:e>
                  <m:f>
                    <m:fPr>
                      <m:ctrlPr>
                        <w:rPr>
                          <w:rFonts w:ascii="Cambria Math" w:hAnsi="Cambria Math" w:cs="Arial"/>
                          <w:i/>
                          <w:sz w:val="16"/>
                          <w:szCs w:val="16"/>
                        </w:rPr>
                      </m:ctrlPr>
                    </m:fPr>
                    <m:num>
                      <m:r>
                        <w:rPr>
                          <w:rFonts w:ascii="Cambria Math" w:hAnsi="Cambria Math" w:cs="Arial"/>
                          <w:sz w:val="16"/>
                          <w:szCs w:val="16"/>
                        </w:rPr>
                        <m:t>6</m:t>
                      </m:r>
                    </m:num>
                    <m:den>
                      <m:r>
                        <w:rPr>
                          <w:rFonts w:ascii="Cambria Math" w:hAnsi="Cambria Math" w:cs="Arial"/>
                          <w:sz w:val="16"/>
                          <w:szCs w:val="16"/>
                        </w:rPr>
                        <m:t>2</m:t>
                      </m:r>
                    </m:den>
                  </m:f>
                </m:e>
              </m:d>
              <m:r>
                <w:rPr>
                  <w:rFonts w:ascii="Cambria Math" w:hAnsi="Cambria Math" w:cs="Arial"/>
                  <w:sz w:val="16"/>
                  <w:szCs w:val="16"/>
                </w:rPr>
                <m:t>+0-</m:t>
              </m:r>
              <m:r>
                <w:rPr>
                  <w:rFonts w:ascii="Cambria Math" w:hAnsi="Cambria Math" w:cs="Arial"/>
                  <w:sz w:val="16"/>
                  <w:szCs w:val="16"/>
                </w:rPr>
                <m:t>6</m:t>
              </m:r>
            </m:e>
          </m:d>
        </m:oMath>
      </m:oMathPara>
    </w:p>
    <w:p w14:paraId="60F2021E" w14:textId="4DBB3D5A" w:rsidR="00574D04" w:rsidRPr="00F4734B" w:rsidRDefault="00574D04" w:rsidP="00574D04">
      <w:pPr>
        <w:pStyle w:val="ListParagraph"/>
        <w:spacing w:after="120"/>
        <w:ind w:left="1224"/>
        <w:contextualSpacing w:val="0"/>
        <w:rPr>
          <w:rFonts w:ascii="Arial" w:hAnsi="Arial" w:cs="Arial"/>
          <w:sz w:val="18"/>
          <w:szCs w:val="18"/>
        </w:rPr>
      </w:pPr>
      <w:r>
        <w:rPr>
          <w:rFonts w:eastAsiaTheme="minorEastAsia"/>
          <w:sz w:val="16"/>
          <w:szCs w:val="16"/>
        </w:rPr>
        <w:tab/>
      </w:r>
      <w:r>
        <w:rPr>
          <w:rFonts w:eastAsiaTheme="minorEastAsia"/>
          <w:sz w:val="16"/>
          <w:szCs w:val="16"/>
        </w:rPr>
        <w:tab/>
      </w:r>
      <w:r>
        <w:rPr>
          <w:rFonts w:eastAsiaTheme="minorEastAsia"/>
          <w:sz w:val="16"/>
          <w:szCs w:val="16"/>
        </w:rPr>
        <w:tab/>
      </w:r>
      <w:r>
        <w:rPr>
          <w:rFonts w:eastAsiaTheme="minorEastAsia"/>
          <w:sz w:val="16"/>
          <w:szCs w:val="16"/>
        </w:rPr>
        <w:tab/>
      </w:r>
      <w:r w:rsidRPr="00F4734B">
        <w:rPr>
          <w:rFonts w:ascii="Arial" w:eastAsiaTheme="minorEastAsia" w:hAnsi="Arial" w:cs="Arial"/>
          <w:sz w:val="18"/>
          <w:szCs w:val="18"/>
        </w:rPr>
        <w:t>OB% = -</w:t>
      </w:r>
      <w:r w:rsidR="00BB2C8A">
        <w:rPr>
          <w:rFonts w:ascii="Arial" w:eastAsiaTheme="minorEastAsia" w:hAnsi="Arial" w:cs="Arial"/>
          <w:sz w:val="18"/>
          <w:szCs w:val="18"/>
        </w:rPr>
        <w:t>21</w:t>
      </w:r>
      <w:r w:rsidRPr="00F4734B">
        <w:rPr>
          <w:rFonts w:ascii="Arial" w:eastAsiaTheme="minorEastAsia" w:hAnsi="Arial" w:cs="Arial"/>
          <w:sz w:val="18"/>
          <w:szCs w:val="18"/>
        </w:rPr>
        <w:t>.</w:t>
      </w:r>
      <w:r w:rsidR="00535D2B">
        <w:rPr>
          <w:rFonts w:ascii="Arial" w:eastAsiaTheme="minorEastAsia" w:hAnsi="Arial" w:cs="Arial"/>
          <w:sz w:val="18"/>
          <w:szCs w:val="18"/>
        </w:rPr>
        <w:t>609</w:t>
      </w:r>
      <w:r w:rsidRPr="00F4734B">
        <w:rPr>
          <w:rFonts w:ascii="Arial" w:eastAsiaTheme="minorEastAsia" w:hAnsi="Arial" w:cs="Arial"/>
          <w:sz w:val="18"/>
          <w:szCs w:val="18"/>
        </w:rPr>
        <w:t>%</w:t>
      </w:r>
    </w:p>
    <w:p w14:paraId="78F30CEE" w14:textId="26777312" w:rsidR="00074311" w:rsidRPr="002E62CC" w:rsidRDefault="00074311" w:rsidP="00074311">
      <w:pPr>
        <w:pStyle w:val="ListParagraph"/>
        <w:numPr>
          <w:ilvl w:val="2"/>
          <w:numId w:val="7"/>
        </w:numPr>
        <w:spacing w:after="120"/>
        <w:contextualSpacing w:val="0"/>
        <w:rPr>
          <w:rFonts w:ascii="Arial" w:eastAsiaTheme="minorEastAsia" w:hAnsi="Arial" w:cs="Arial"/>
        </w:rPr>
      </w:pPr>
      <w:r w:rsidRPr="002E62CC">
        <w:rPr>
          <w:rFonts w:ascii="Arial" w:eastAsiaTheme="minorEastAsia" w:hAnsi="Arial" w:cs="Arial"/>
        </w:rPr>
        <w:t>Implementing the standard K-W rule for the balanced formulae</w:t>
      </w:r>
      <w:r w:rsidR="00077356">
        <w:rPr>
          <w:rFonts w:ascii="Arial" w:eastAsiaTheme="minorEastAsia" w:hAnsi="Arial" w:cs="Arial"/>
        </w:rPr>
        <w:t xml:space="preserve"> and Hess’s law</w:t>
      </w:r>
      <w:sdt>
        <w:sdtPr>
          <w:rPr>
            <w:rFonts w:ascii="Arial" w:eastAsiaTheme="minorEastAsia" w:hAnsi="Arial" w:cs="Arial"/>
          </w:rPr>
          <w:id w:val="1228263404"/>
          <w:citation/>
        </w:sdtPr>
        <w:sdtContent>
          <w:r>
            <w:rPr>
              <w:rFonts w:ascii="Arial" w:eastAsiaTheme="minorEastAsia" w:hAnsi="Arial" w:cs="Arial"/>
            </w:rPr>
            <w:fldChar w:fldCharType="begin"/>
          </w:r>
          <w:r>
            <w:rPr>
              <w:rFonts w:ascii="Arial" w:eastAsiaTheme="minorEastAsia" w:hAnsi="Arial" w:cs="Arial"/>
            </w:rPr>
            <w:instrText xml:space="preserve"> CITATION JAk98 \l 1033 </w:instrText>
          </w:r>
          <w:r>
            <w:rPr>
              <w:rFonts w:ascii="Arial" w:eastAsiaTheme="minorEastAsia" w:hAnsi="Arial" w:cs="Arial"/>
            </w:rPr>
            <w:fldChar w:fldCharType="separate"/>
          </w:r>
          <w:r>
            <w:rPr>
              <w:rFonts w:ascii="Arial" w:eastAsiaTheme="minorEastAsia" w:hAnsi="Arial" w:cs="Arial"/>
              <w:noProof/>
            </w:rPr>
            <w:t xml:space="preserve"> </w:t>
          </w:r>
          <w:r w:rsidRPr="00BE1983">
            <w:rPr>
              <w:rFonts w:ascii="Arial" w:eastAsiaTheme="minorEastAsia" w:hAnsi="Arial" w:cs="Arial"/>
              <w:noProof/>
            </w:rPr>
            <w:t>[12]</w:t>
          </w:r>
          <w:r>
            <w:rPr>
              <w:rFonts w:ascii="Arial" w:eastAsiaTheme="minorEastAsia" w:hAnsi="Arial" w:cs="Arial"/>
            </w:rPr>
            <w:fldChar w:fldCharType="end"/>
          </w:r>
        </w:sdtContent>
      </w:sdt>
      <w:r>
        <w:rPr>
          <w:rFonts w:ascii="Arial" w:eastAsiaTheme="minorEastAsia" w:hAnsi="Arial" w:cs="Arial"/>
        </w:rPr>
        <w:t>.</w:t>
      </w:r>
      <w:r w:rsidRPr="002E62CC">
        <w:rPr>
          <w:rFonts w:ascii="Arial" w:eastAsiaTheme="minorEastAsia" w:hAnsi="Arial" w:cs="Arial"/>
        </w:rPr>
        <w:t xml:space="preserve"> </w:t>
      </w:r>
    </w:p>
    <w:p w14:paraId="0FBB2ED7" w14:textId="02908B99" w:rsidR="00826EB4" w:rsidRDefault="000D59E0" w:rsidP="000A16C5">
      <w:pPr>
        <w:pStyle w:val="ListParagraph"/>
        <w:spacing w:after="120"/>
        <w:ind w:left="1224"/>
        <w:contextualSpacing w:val="0"/>
      </w:pPr>
      <w:r>
        <w:rPr>
          <w:rFonts w:ascii="Arial" w:hAnsi="Arial" w:cs="Arial"/>
        </w:rPr>
        <w:t xml:space="preserve">                               </w:t>
      </w:r>
      <w:r w:rsidR="000A16C5" w:rsidRPr="00010849">
        <w:rPr>
          <w:rFonts w:ascii="Arial" w:hAnsi="Arial" w:cs="Arial"/>
        </w:rPr>
        <w:t>C</w:t>
      </w:r>
      <w:r w:rsidR="000A16C5" w:rsidRPr="00010849">
        <w:rPr>
          <w:rFonts w:ascii="Arial" w:hAnsi="Arial" w:cs="Arial"/>
          <w:vertAlign w:val="subscript"/>
        </w:rPr>
        <w:t>3</w:t>
      </w:r>
      <w:r w:rsidR="000A16C5" w:rsidRPr="00010849">
        <w:rPr>
          <w:rFonts w:ascii="Arial" w:hAnsi="Arial" w:cs="Arial"/>
        </w:rPr>
        <w:t>H</w:t>
      </w:r>
      <w:r w:rsidR="000A16C5" w:rsidRPr="00010849">
        <w:rPr>
          <w:rFonts w:ascii="Arial" w:hAnsi="Arial" w:cs="Arial"/>
          <w:vertAlign w:val="subscript"/>
        </w:rPr>
        <w:t>6</w:t>
      </w:r>
      <w:r w:rsidR="000A16C5" w:rsidRPr="00010849">
        <w:rPr>
          <w:rFonts w:ascii="Arial" w:hAnsi="Arial" w:cs="Arial"/>
        </w:rPr>
        <w:t>N</w:t>
      </w:r>
      <w:r w:rsidR="000A16C5" w:rsidRPr="00010849">
        <w:rPr>
          <w:rFonts w:ascii="Arial" w:hAnsi="Arial" w:cs="Arial"/>
          <w:vertAlign w:val="subscript"/>
        </w:rPr>
        <w:t>6</w:t>
      </w:r>
      <w:r w:rsidR="000A16C5" w:rsidRPr="00010849">
        <w:rPr>
          <w:rFonts w:ascii="Arial" w:hAnsi="Arial" w:cs="Arial"/>
        </w:rPr>
        <w:t>O</w:t>
      </w:r>
      <w:r w:rsidR="000A16C5" w:rsidRPr="00010849">
        <w:rPr>
          <w:rFonts w:ascii="Arial" w:hAnsi="Arial" w:cs="Arial"/>
          <w:vertAlign w:val="subscript"/>
        </w:rPr>
        <w:t>6</w:t>
      </w:r>
      <w:r w:rsidR="00965338">
        <w:rPr>
          <w:rFonts w:ascii="Arial" w:hAnsi="Arial" w:cs="Arial"/>
          <w:vertAlign w:val="subscript"/>
        </w:rPr>
        <w:t xml:space="preserve"> </w:t>
      </w:r>
      <w:r>
        <w:rPr>
          <w:rFonts w:ascii="Arial" w:hAnsi="Arial" w:cs="Arial"/>
          <w:vertAlign w:val="subscript"/>
        </w:rPr>
        <w:t xml:space="preserve">                    </w:t>
      </w:r>
      <w:r w:rsidR="00965338">
        <w:rPr>
          <w:rFonts w:ascii="Arial" w:hAnsi="Arial" w:cs="Arial"/>
          <w:vertAlign w:val="subscript"/>
        </w:rPr>
        <w:t xml:space="preserve">  </w:t>
      </w:r>
      <w:r w:rsidR="00965338" w:rsidRPr="008A3616">
        <w:rPr>
          <w:rFonts w:ascii="Arial" w:hAnsi="Arial" w:cs="Arial"/>
          <w:sz w:val="18"/>
          <w:szCs w:val="18"/>
        </w:rPr>
        <w:t xml:space="preserve">→ </w:t>
      </w:r>
      <w:r w:rsidR="00965338">
        <w:rPr>
          <w:rFonts w:ascii="Arial" w:hAnsi="Arial" w:cs="Arial"/>
          <w:sz w:val="18"/>
          <w:szCs w:val="18"/>
        </w:rPr>
        <w:t xml:space="preserve">              </w:t>
      </w:r>
      <w:r w:rsidR="00C05428">
        <w:rPr>
          <w:rFonts w:ascii="Arial" w:hAnsi="Arial" w:cs="Arial"/>
          <w:sz w:val="18"/>
          <w:szCs w:val="18"/>
        </w:rPr>
        <w:t>3</w:t>
      </w:r>
      <w:r w:rsidR="00965338" w:rsidRPr="008A3616">
        <w:rPr>
          <w:rFonts w:ascii="Arial" w:hAnsi="Arial" w:cs="Arial"/>
          <w:sz w:val="18"/>
          <w:szCs w:val="18"/>
        </w:rPr>
        <w:t xml:space="preserve">CO </w:t>
      </w:r>
      <w:r w:rsidR="00965338">
        <w:rPr>
          <w:rFonts w:ascii="Arial" w:hAnsi="Arial" w:cs="Arial"/>
          <w:sz w:val="18"/>
          <w:szCs w:val="18"/>
        </w:rPr>
        <w:t>+</w:t>
      </w:r>
      <w:r w:rsidR="00965338" w:rsidRPr="008A3616">
        <w:rPr>
          <w:rFonts w:ascii="Arial" w:hAnsi="Arial" w:cs="Arial"/>
          <w:sz w:val="18"/>
          <w:szCs w:val="18"/>
        </w:rPr>
        <w:t xml:space="preserve"> </w:t>
      </w:r>
      <w:r w:rsidR="00C05428">
        <w:rPr>
          <w:rFonts w:ascii="Arial" w:hAnsi="Arial" w:cs="Arial"/>
          <w:sz w:val="18"/>
          <w:szCs w:val="18"/>
        </w:rPr>
        <w:t>3</w:t>
      </w:r>
      <w:r w:rsidR="00965338" w:rsidRPr="00642734">
        <w:rPr>
          <w:rFonts w:ascii="Arial" w:hAnsi="Arial" w:cs="Arial"/>
          <w:sz w:val="18"/>
          <w:szCs w:val="18"/>
        </w:rPr>
        <w:t>H</w:t>
      </w:r>
      <w:r w:rsidR="00965338" w:rsidRPr="00642734">
        <w:rPr>
          <w:rFonts w:ascii="Arial" w:hAnsi="Arial" w:cs="Arial"/>
          <w:sz w:val="18"/>
          <w:szCs w:val="18"/>
          <w:vertAlign w:val="subscript"/>
        </w:rPr>
        <w:t>2</w:t>
      </w:r>
      <w:r w:rsidR="00965338" w:rsidRPr="00642734">
        <w:rPr>
          <w:rFonts w:ascii="Arial" w:hAnsi="Arial" w:cs="Arial"/>
          <w:sz w:val="18"/>
          <w:szCs w:val="18"/>
        </w:rPr>
        <w:t>O</w:t>
      </w:r>
      <w:r w:rsidR="00965338">
        <w:rPr>
          <w:rFonts w:ascii="Arial" w:hAnsi="Arial" w:cs="Arial"/>
          <w:sz w:val="18"/>
          <w:szCs w:val="18"/>
        </w:rPr>
        <w:t xml:space="preserve"> + </w:t>
      </w:r>
      <w:r w:rsidR="00C05428">
        <w:rPr>
          <w:rFonts w:ascii="Arial" w:hAnsi="Arial" w:cs="Arial"/>
          <w:sz w:val="18"/>
          <w:szCs w:val="18"/>
        </w:rPr>
        <w:t>3</w:t>
      </w:r>
      <w:r w:rsidR="00965338" w:rsidRPr="008A3616">
        <w:rPr>
          <w:rFonts w:ascii="Arial" w:hAnsi="Arial" w:cs="Arial"/>
          <w:sz w:val="18"/>
          <w:szCs w:val="18"/>
        </w:rPr>
        <w:t xml:space="preserve"> N</w:t>
      </w:r>
      <w:r w:rsidR="00965338" w:rsidRPr="008A3616">
        <w:rPr>
          <w:rFonts w:ascii="Arial" w:hAnsi="Arial" w:cs="Arial"/>
          <w:sz w:val="18"/>
          <w:szCs w:val="18"/>
          <w:vertAlign w:val="subscript"/>
        </w:rPr>
        <w:t>2</w:t>
      </w:r>
      <w:r w:rsidR="00965338">
        <w:rPr>
          <w:rFonts w:ascii="Arial" w:hAnsi="Arial" w:cs="Arial"/>
          <w:sz w:val="18"/>
          <w:szCs w:val="18"/>
          <w:vertAlign w:val="subscript"/>
        </w:rPr>
        <w:t xml:space="preserve"> </w:t>
      </w:r>
    </w:p>
    <w:p w14:paraId="27EAB50B" w14:textId="48933563" w:rsidR="000A16C5" w:rsidRDefault="000D59E0" w:rsidP="000D59E0">
      <w:pPr>
        <w:pStyle w:val="ListParagraph"/>
        <w:spacing w:after="120"/>
        <w:ind w:left="1224"/>
        <w:contextualSpacing w:val="0"/>
        <w:jc w:val="center"/>
      </w:pPr>
      <w:r>
        <w:rPr>
          <w:noProof/>
        </w:rPr>
        <w:drawing>
          <wp:inline distT="0" distB="0" distL="0" distR="0" wp14:anchorId="0F26892C" wp14:editId="5D740FE9">
            <wp:extent cx="2597150" cy="11582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7150" cy="1158240"/>
                    </a:xfrm>
                    <a:prstGeom prst="rect">
                      <a:avLst/>
                    </a:prstGeom>
                    <a:noFill/>
                  </pic:spPr>
                </pic:pic>
              </a:graphicData>
            </a:graphic>
          </wp:inline>
        </w:drawing>
      </w:r>
    </w:p>
    <w:p w14:paraId="5FDBA164" w14:textId="166C1193" w:rsidR="000D59E0" w:rsidRDefault="00D94C85" w:rsidP="00D94C85">
      <w:pPr>
        <w:pStyle w:val="ListParagraph"/>
        <w:spacing w:after="120"/>
        <w:ind w:left="1224"/>
        <w:contextualSpacing w:val="0"/>
      </w:pPr>
      <w:r>
        <w:tab/>
      </w:r>
      <w:r>
        <w:tab/>
      </w:r>
      <w:r>
        <w:tab/>
      </w:r>
      <w:r>
        <w:tab/>
      </w:r>
      <w:r>
        <w:tab/>
      </w:r>
      <w:r w:rsidRPr="00555D9A">
        <w:rPr>
          <w:rFonts w:ascii="Arial" w:eastAsiaTheme="minorEastAsia" w:hAnsi="Arial" w:cs="Arial"/>
        </w:rPr>
        <w:t>3C</w:t>
      </w:r>
      <w:r w:rsidR="00175A1D" w:rsidRPr="00555D9A">
        <w:rPr>
          <w:rFonts w:ascii="Arial" w:eastAsiaTheme="minorEastAsia" w:hAnsi="Arial" w:cs="Arial"/>
        </w:rPr>
        <w:t>+</w:t>
      </w:r>
      <w:r w:rsidR="00955120" w:rsidRPr="00555D9A">
        <w:rPr>
          <w:rFonts w:ascii="Arial" w:eastAsiaTheme="minorEastAsia" w:hAnsi="Arial" w:cs="Arial"/>
        </w:rPr>
        <w:t>3H</w:t>
      </w:r>
      <w:r w:rsidR="00955120" w:rsidRPr="00555D9A">
        <w:rPr>
          <w:rFonts w:ascii="Arial" w:eastAsiaTheme="minorEastAsia" w:hAnsi="Arial" w:cs="Arial"/>
          <w:vertAlign w:val="subscript"/>
        </w:rPr>
        <w:t>2</w:t>
      </w:r>
      <w:r w:rsidR="00175A1D" w:rsidRPr="00555D9A">
        <w:rPr>
          <w:rFonts w:ascii="Arial" w:eastAsiaTheme="minorEastAsia" w:hAnsi="Arial" w:cs="Arial"/>
        </w:rPr>
        <w:t>+3N</w:t>
      </w:r>
      <w:r w:rsidR="00175A1D" w:rsidRPr="00555D9A">
        <w:rPr>
          <w:rFonts w:ascii="Arial" w:eastAsiaTheme="minorEastAsia" w:hAnsi="Arial" w:cs="Arial"/>
          <w:vertAlign w:val="subscript"/>
        </w:rPr>
        <w:t>2</w:t>
      </w:r>
      <w:r w:rsidR="00175A1D" w:rsidRPr="00555D9A">
        <w:rPr>
          <w:rFonts w:ascii="Arial" w:eastAsiaTheme="minorEastAsia" w:hAnsi="Arial" w:cs="Arial"/>
        </w:rPr>
        <w:t>+</w:t>
      </w:r>
      <w:r w:rsidR="00555D9A" w:rsidRPr="00555D9A">
        <w:rPr>
          <w:rFonts w:ascii="Arial" w:eastAsiaTheme="minorEastAsia" w:hAnsi="Arial" w:cs="Arial"/>
        </w:rPr>
        <w:t>3O</w:t>
      </w:r>
      <w:r w:rsidR="00555D9A" w:rsidRPr="00555D9A">
        <w:rPr>
          <w:rFonts w:ascii="Arial" w:eastAsiaTheme="minorEastAsia" w:hAnsi="Arial" w:cs="Arial"/>
          <w:vertAlign w:val="subscript"/>
        </w:rPr>
        <w:t>2</w:t>
      </w:r>
    </w:p>
    <w:p w14:paraId="146D0F16" w14:textId="77777777" w:rsidR="000D6242" w:rsidRPr="000D6242" w:rsidRDefault="00F10CA0" w:rsidP="00322078">
      <w:pPr>
        <w:pStyle w:val="ListParagraph"/>
        <w:numPr>
          <w:ilvl w:val="2"/>
          <w:numId w:val="7"/>
        </w:numPr>
        <w:spacing w:after="120"/>
        <w:contextualSpacing w:val="0"/>
      </w:pPr>
      <w:r>
        <w:t xml:space="preserve"> </w:t>
      </w:r>
      <w:r w:rsidR="000D6242">
        <w:rPr>
          <w:rFonts w:ascii="Arial" w:hAnsi="Arial" w:cs="Arial"/>
        </w:rPr>
        <w:t>The heat of formation can now be calculated by subtracting the reactants from the products</w:t>
      </w:r>
      <w:r w:rsidR="000D6242">
        <w:rPr>
          <w:rFonts w:ascii="Arial" w:hAnsi="Arial" w:cs="Arial"/>
        </w:rPr>
        <w:t>.</w:t>
      </w:r>
    </w:p>
    <w:p w14:paraId="5E344BD9" w14:textId="2DD23136" w:rsidR="00D94C85" w:rsidRPr="00D314F6" w:rsidRDefault="00F10CA0" w:rsidP="000D6242">
      <w:pPr>
        <w:pStyle w:val="ListParagraph"/>
        <w:spacing w:after="120"/>
        <w:ind w:left="1224"/>
        <w:contextualSpacing w:val="0"/>
        <w:jc w:val="center"/>
        <w:rPr>
          <w:rFonts w:ascii="Arial" w:hAnsi="Arial" w:cs="Arial"/>
        </w:rPr>
      </w:pPr>
      <w:r w:rsidRPr="00D314F6">
        <w:rPr>
          <w:rFonts w:ascii="Arial" w:hAnsi="Arial" w:cs="Arial"/>
        </w:rPr>
        <w:t>∆H = ∆H</w:t>
      </w:r>
      <w:r w:rsidRPr="00D314F6">
        <w:rPr>
          <w:rFonts w:ascii="Arial" w:hAnsi="Arial" w:cs="Arial"/>
          <w:vertAlign w:val="subscript"/>
        </w:rPr>
        <w:t>FP</w:t>
      </w:r>
      <w:r w:rsidRPr="00D314F6">
        <w:rPr>
          <w:rFonts w:ascii="Arial" w:hAnsi="Arial" w:cs="Arial"/>
        </w:rPr>
        <w:t xml:space="preserve"> - </w:t>
      </w:r>
      <w:bookmarkStart w:id="22" w:name="_Hlk58454553"/>
      <w:r w:rsidRPr="00D314F6">
        <w:rPr>
          <w:rFonts w:ascii="Arial" w:hAnsi="Arial" w:cs="Arial"/>
        </w:rPr>
        <w:t>∆H</w:t>
      </w:r>
      <w:r w:rsidRPr="00D314F6">
        <w:rPr>
          <w:rFonts w:ascii="Arial" w:hAnsi="Arial" w:cs="Arial"/>
          <w:vertAlign w:val="subscript"/>
        </w:rPr>
        <w:t>FR</w:t>
      </w:r>
      <w:bookmarkEnd w:id="22"/>
    </w:p>
    <w:p w14:paraId="69AEDEEE" w14:textId="4FBDF1AC" w:rsidR="007D2A6A" w:rsidRDefault="000D6242" w:rsidP="000D6242">
      <w:pPr>
        <w:pStyle w:val="ListParagraph"/>
        <w:spacing w:after="120"/>
        <w:ind w:left="1224"/>
        <w:contextualSpacing w:val="0"/>
        <w:jc w:val="center"/>
        <w:rPr>
          <w:rFonts w:ascii="Arial" w:hAnsi="Arial" w:cs="Arial"/>
        </w:rPr>
      </w:pPr>
      <w:r w:rsidRPr="00D314F6">
        <w:rPr>
          <w:rFonts w:ascii="Arial" w:hAnsi="Arial" w:cs="Arial"/>
        </w:rPr>
        <w:t xml:space="preserve">When </w:t>
      </w:r>
      <w:r w:rsidR="00444ED5" w:rsidRPr="00D314F6">
        <w:rPr>
          <w:rFonts w:ascii="Arial" w:hAnsi="Arial" w:cs="Arial"/>
        </w:rPr>
        <w:t>∆H</w:t>
      </w:r>
      <w:r w:rsidR="00444ED5" w:rsidRPr="004D1291">
        <w:rPr>
          <w:rFonts w:ascii="Arial" w:hAnsi="Arial" w:cs="Arial"/>
          <w:vertAlign w:val="subscript"/>
        </w:rPr>
        <w:t>FP</w:t>
      </w:r>
      <w:r w:rsidR="00444ED5" w:rsidRPr="004D1291">
        <w:rPr>
          <w:rFonts w:ascii="Arial" w:hAnsi="Arial" w:cs="Arial"/>
          <w:vertAlign w:val="subscript"/>
        </w:rPr>
        <w:t xml:space="preserve"> </w:t>
      </w:r>
      <w:r w:rsidR="00444ED5" w:rsidRPr="00D314F6">
        <w:rPr>
          <w:rFonts w:ascii="Arial" w:hAnsi="Arial" w:cs="Arial"/>
        </w:rPr>
        <w:t xml:space="preserve">= </w:t>
      </w:r>
      <w:r w:rsidR="002759B4">
        <w:rPr>
          <w:rFonts w:ascii="Arial" w:hAnsi="Arial" w:cs="Arial"/>
        </w:rPr>
        <w:t>(</w:t>
      </w:r>
      <w:r w:rsidR="00D314F6" w:rsidRPr="00D314F6">
        <w:rPr>
          <w:rFonts w:ascii="Arial" w:hAnsi="Arial" w:cs="Arial"/>
        </w:rPr>
        <w:t>3x</w:t>
      </w:r>
      <w:r w:rsidR="002759B4">
        <w:rPr>
          <w:rFonts w:ascii="Arial" w:hAnsi="Arial" w:cs="Arial"/>
        </w:rPr>
        <w:t xml:space="preserve">-110.5) + </w:t>
      </w:r>
      <w:r w:rsidR="00BE70CD">
        <w:rPr>
          <w:rFonts w:ascii="Arial" w:hAnsi="Arial" w:cs="Arial"/>
        </w:rPr>
        <w:t>3(</w:t>
      </w:r>
      <w:r w:rsidR="00D845A5">
        <w:rPr>
          <w:rFonts w:ascii="Arial" w:hAnsi="Arial" w:cs="Arial"/>
        </w:rPr>
        <w:t>-</w:t>
      </w:r>
      <w:r w:rsidR="00BE70CD">
        <w:rPr>
          <w:rFonts w:ascii="Arial" w:hAnsi="Arial" w:cs="Arial"/>
        </w:rPr>
        <w:t>241.</w:t>
      </w:r>
      <w:r w:rsidR="00D845A5">
        <w:rPr>
          <w:rFonts w:ascii="Arial" w:hAnsi="Arial" w:cs="Arial"/>
        </w:rPr>
        <w:t>8)</w:t>
      </w:r>
      <w:r w:rsidR="00834C8F" w:rsidRPr="00834C8F">
        <w:rPr>
          <w:rFonts w:ascii="Arial" w:hAnsi="Arial" w:cs="Arial"/>
        </w:rPr>
        <w:t xml:space="preserve"> </w:t>
      </w:r>
      <w:r w:rsidR="00834C8F">
        <w:rPr>
          <w:rFonts w:ascii="Arial" w:hAnsi="Arial" w:cs="Arial"/>
        </w:rPr>
        <w:t>= -1056.9kJ/mol</w:t>
      </w:r>
    </w:p>
    <w:p w14:paraId="6976701F" w14:textId="2CA7BC6B" w:rsidR="007D2A6A" w:rsidRDefault="007D2A6A" w:rsidP="000D6242">
      <w:pPr>
        <w:pStyle w:val="ListParagraph"/>
        <w:spacing w:after="120"/>
        <w:ind w:left="1224"/>
        <w:contextualSpacing w:val="0"/>
        <w:jc w:val="center"/>
        <w:rPr>
          <w:rFonts w:ascii="Arial" w:hAnsi="Arial" w:cs="Arial"/>
        </w:rPr>
      </w:pPr>
      <w:r>
        <w:rPr>
          <w:rFonts w:ascii="Arial" w:hAnsi="Arial" w:cs="Arial"/>
        </w:rPr>
        <w:t xml:space="preserve">When </w:t>
      </w:r>
      <w:r w:rsidR="004D1291" w:rsidRPr="004D1291">
        <w:rPr>
          <w:rFonts w:ascii="Arial" w:hAnsi="Arial" w:cs="Arial"/>
        </w:rPr>
        <w:t>∆H</w:t>
      </w:r>
      <w:r w:rsidR="004D1291" w:rsidRPr="004D1291">
        <w:rPr>
          <w:rFonts w:ascii="Arial" w:hAnsi="Arial" w:cs="Arial"/>
          <w:vertAlign w:val="subscript"/>
        </w:rPr>
        <w:t>FR</w:t>
      </w:r>
      <w:r w:rsidR="004D1291">
        <w:rPr>
          <w:rFonts w:ascii="Arial" w:hAnsi="Arial" w:cs="Arial"/>
          <w:vertAlign w:val="subscript"/>
        </w:rPr>
        <w:t xml:space="preserve">  </w:t>
      </w:r>
      <w:r w:rsidR="004D1291">
        <w:rPr>
          <w:rFonts w:ascii="Arial" w:hAnsi="Arial" w:cs="Arial"/>
        </w:rPr>
        <w:t xml:space="preserve">= </w:t>
      </w:r>
      <w:r w:rsidR="00CA044C">
        <w:rPr>
          <w:rFonts w:ascii="Arial" w:hAnsi="Arial" w:cs="Arial"/>
        </w:rPr>
        <w:t>209.165</w:t>
      </w:r>
      <w:r w:rsidR="003C6242">
        <w:rPr>
          <w:rFonts w:ascii="Arial" w:hAnsi="Arial" w:cs="Arial"/>
        </w:rPr>
        <w:t xml:space="preserve">kJ/mol </w:t>
      </w:r>
      <w:sdt>
        <w:sdtPr>
          <w:rPr>
            <w:rFonts w:ascii="Arial" w:hAnsi="Arial" w:cs="Arial"/>
          </w:rPr>
          <w:id w:val="1867939118"/>
          <w:citation/>
        </w:sdtPr>
        <w:sdtContent>
          <w:r w:rsidR="008C3E90">
            <w:rPr>
              <w:rFonts w:ascii="Arial" w:hAnsi="Arial" w:cs="Arial"/>
            </w:rPr>
            <w:fldChar w:fldCharType="begin"/>
          </w:r>
          <w:r w:rsidR="008C3E90">
            <w:rPr>
              <w:rFonts w:ascii="Arial" w:hAnsi="Arial" w:cs="Arial"/>
            </w:rPr>
            <w:instrText xml:space="preserve"> CITATION Jun18 \l 1033 </w:instrText>
          </w:r>
          <w:r w:rsidR="008C3E90">
            <w:rPr>
              <w:rFonts w:ascii="Arial" w:hAnsi="Arial" w:cs="Arial"/>
            </w:rPr>
            <w:fldChar w:fldCharType="separate"/>
          </w:r>
          <w:r w:rsidR="008C3E90" w:rsidRPr="008C3E90">
            <w:rPr>
              <w:rFonts w:ascii="Arial" w:hAnsi="Arial" w:cs="Arial"/>
              <w:noProof/>
            </w:rPr>
            <w:t>[16]</w:t>
          </w:r>
          <w:r w:rsidR="008C3E90">
            <w:rPr>
              <w:rFonts w:ascii="Arial" w:hAnsi="Arial" w:cs="Arial"/>
            </w:rPr>
            <w:fldChar w:fldCharType="end"/>
          </w:r>
        </w:sdtContent>
      </w:sdt>
    </w:p>
    <w:p w14:paraId="73B6B89C" w14:textId="6A2A3B7A" w:rsidR="000D6242" w:rsidRPr="00D314F6" w:rsidRDefault="0062752A" w:rsidP="000D6242">
      <w:pPr>
        <w:pStyle w:val="ListParagraph"/>
        <w:spacing w:after="120"/>
        <w:ind w:left="1224"/>
        <w:contextualSpacing w:val="0"/>
        <w:jc w:val="center"/>
        <w:rPr>
          <w:rFonts w:ascii="Arial" w:hAnsi="Arial" w:cs="Arial"/>
        </w:rPr>
      </w:pPr>
      <w:r w:rsidRPr="0062752A">
        <w:rPr>
          <w:rFonts w:ascii="Arial" w:hAnsi="Arial" w:cs="Arial"/>
        </w:rPr>
        <w:t>∆H</w:t>
      </w:r>
      <w:r>
        <w:rPr>
          <w:rFonts w:ascii="Arial" w:hAnsi="Arial" w:cs="Arial"/>
        </w:rPr>
        <w:t xml:space="preserve"> = -1056.9 – 209.1</w:t>
      </w:r>
      <w:r w:rsidR="002F51DE">
        <w:rPr>
          <w:rFonts w:ascii="Arial" w:hAnsi="Arial" w:cs="Arial"/>
        </w:rPr>
        <w:t xml:space="preserve">65 = </w:t>
      </w:r>
      <w:r w:rsidR="00BC02F4">
        <w:rPr>
          <w:rFonts w:ascii="Arial" w:hAnsi="Arial" w:cs="Arial"/>
        </w:rPr>
        <w:t>-1266</w:t>
      </w:r>
      <w:r w:rsidR="002A5FA0">
        <w:rPr>
          <w:rFonts w:ascii="Arial" w:hAnsi="Arial" w:cs="Arial"/>
        </w:rPr>
        <w:t>.</w:t>
      </w:r>
      <w:r w:rsidR="00BC02F4">
        <w:rPr>
          <w:rFonts w:ascii="Arial" w:hAnsi="Arial" w:cs="Arial"/>
        </w:rPr>
        <w:t>065</w:t>
      </w:r>
      <w:r w:rsidR="002A5FA0">
        <w:rPr>
          <w:rFonts w:ascii="Arial" w:hAnsi="Arial" w:cs="Arial"/>
        </w:rPr>
        <w:t>kJ/mol</w:t>
      </w:r>
      <w:r w:rsidR="00D845A5">
        <w:rPr>
          <w:rFonts w:ascii="Arial" w:hAnsi="Arial" w:cs="Arial"/>
        </w:rPr>
        <w:t xml:space="preserve"> </w:t>
      </w:r>
    </w:p>
    <w:p w14:paraId="34B95B41" w14:textId="77777777" w:rsidR="00FB2405" w:rsidRDefault="003F0ECA" w:rsidP="009B320B">
      <w:pPr>
        <w:pStyle w:val="Heading1"/>
        <w:numPr>
          <w:ilvl w:val="0"/>
          <w:numId w:val="7"/>
        </w:numPr>
        <w:spacing w:after="120"/>
      </w:pPr>
      <w:bookmarkStart w:id="23" w:name="_Toc58460705"/>
      <w:r>
        <w:t>Results</w:t>
      </w:r>
      <w:bookmarkEnd w:id="23"/>
    </w:p>
    <w:p w14:paraId="10723352" w14:textId="77777777" w:rsidR="00D81AD4" w:rsidRDefault="00D81AD4" w:rsidP="00D81AD4">
      <w:pPr>
        <w:pStyle w:val="ListParagraph"/>
        <w:numPr>
          <w:ilvl w:val="1"/>
          <w:numId w:val="7"/>
        </w:numPr>
        <w:spacing w:after="120"/>
        <w:ind w:left="709" w:hanging="709"/>
        <w:contextualSpacing w:val="0"/>
        <w:rPr>
          <w:rFonts w:ascii="Arial" w:hAnsi="Arial" w:cs="Arial"/>
        </w:rPr>
      </w:pPr>
      <w:r>
        <w:rPr>
          <w:rFonts w:ascii="Arial" w:hAnsi="Arial" w:cs="Arial"/>
        </w:rPr>
        <w:t>This relatively short report has only touched on the possible energetic materials that could be selected for the explosive train in a military hand grenade. Each of the stages of initiation have multiple solution options that would need to be assessed for their positive and negative reasons for being selected or not selected.</w:t>
      </w:r>
    </w:p>
    <w:p w14:paraId="193E315A" w14:textId="77777777" w:rsidR="00E66C51" w:rsidRPr="005F23C6" w:rsidRDefault="00E66C51" w:rsidP="00E66C51">
      <w:pPr>
        <w:pStyle w:val="ListParagraph"/>
        <w:numPr>
          <w:ilvl w:val="1"/>
          <w:numId w:val="7"/>
        </w:numPr>
        <w:spacing w:after="120"/>
        <w:ind w:left="709" w:hanging="709"/>
        <w:contextualSpacing w:val="0"/>
        <w:rPr>
          <w:rFonts w:ascii="Arial" w:hAnsi="Arial" w:cs="Arial"/>
        </w:rPr>
      </w:pPr>
      <w:r w:rsidRPr="005F23C6">
        <w:rPr>
          <w:rFonts w:ascii="Arial" w:hAnsi="Arial" w:cs="Arial"/>
        </w:rPr>
        <w:t xml:space="preserve">Each of the results calculated in 4.3.10, 4.4.11 and 4.5.8 show that the </w:t>
      </w:r>
      <w:r>
        <w:rPr>
          <w:rFonts w:ascii="Arial" w:hAnsi="Arial" w:cs="Arial"/>
        </w:rPr>
        <w:t>reactions are exothermic meaning that they are combustive reaction thus they are releasing heat.</w:t>
      </w:r>
    </w:p>
    <w:p w14:paraId="2F1A380A" w14:textId="740FBBE1" w:rsidR="00D81AD4" w:rsidRDefault="00E66C51" w:rsidP="009B320B">
      <w:pPr>
        <w:pStyle w:val="ListParagraph"/>
        <w:numPr>
          <w:ilvl w:val="1"/>
          <w:numId w:val="7"/>
        </w:numPr>
        <w:spacing w:after="120"/>
        <w:ind w:left="709" w:hanging="709"/>
        <w:contextualSpacing w:val="0"/>
        <w:rPr>
          <w:rFonts w:ascii="Arial" w:hAnsi="Arial" w:cs="Arial"/>
        </w:rPr>
      </w:pPr>
      <w:r>
        <w:rPr>
          <w:rFonts w:ascii="Arial" w:hAnsi="Arial" w:cs="Arial"/>
        </w:rPr>
        <w:t xml:space="preserve">Further </w:t>
      </w:r>
      <w:r w:rsidR="002C0F2F">
        <w:rPr>
          <w:rFonts w:ascii="Arial" w:hAnsi="Arial" w:cs="Arial"/>
        </w:rPr>
        <w:t xml:space="preserve">trials and testing on the individual energetic materials would need </w:t>
      </w:r>
      <w:r w:rsidR="00EB75A5">
        <w:rPr>
          <w:rFonts w:ascii="Arial" w:hAnsi="Arial" w:cs="Arial"/>
        </w:rPr>
        <w:t xml:space="preserve">conducted to ensure that the calculated and measured values are not vastly </w:t>
      </w:r>
      <w:r w:rsidR="00D05E95">
        <w:rPr>
          <w:rFonts w:ascii="Arial" w:hAnsi="Arial" w:cs="Arial"/>
        </w:rPr>
        <w:t>dissimilar</w:t>
      </w:r>
      <w:r w:rsidR="00EB75A5">
        <w:rPr>
          <w:rFonts w:ascii="Arial" w:hAnsi="Arial" w:cs="Arial"/>
        </w:rPr>
        <w:t>.</w:t>
      </w:r>
    </w:p>
    <w:p w14:paraId="5C44025E" w14:textId="77777777" w:rsidR="00FB2405" w:rsidRDefault="003F0ECA" w:rsidP="009B320B">
      <w:pPr>
        <w:pStyle w:val="Heading1"/>
        <w:numPr>
          <w:ilvl w:val="0"/>
          <w:numId w:val="7"/>
        </w:numPr>
        <w:spacing w:after="120"/>
      </w:pPr>
      <w:bookmarkStart w:id="24" w:name="_Toc58460706"/>
      <w:r>
        <w:t>Discussion</w:t>
      </w:r>
      <w:bookmarkEnd w:id="24"/>
      <w:r>
        <w:t xml:space="preserve"> </w:t>
      </w:r>
    </w:p>
    <w:p w14:paraId="1753D14E" w14:textId="79F4273B" w:rsidR="00A91185" w:rsidRDefault="0065763A" w:rsidP="009B320B">
      <w:pPr>
        <w:pStyle w:val="ListParagraph"/>
        <w:numPr>
          <w:ilvl w:val="1"/>
          <w:numId w:val="7"/>
        </w:numPr>
        <w:spacing w:after="120"/>
        <w:ind w:left="709" w:hanging="709"/>
        <w:contextualSpacing w:val="0"/>
        <w:rPr>
          <w:rFonts w:ascii="Arial" w:hAnsi="Arial" w:cs="Arial"/>
        </w:rPr>
      </w:pPr>
      <w:r>
        <w:rPr>
          <w:rFonts w:ascii="Arial" w:hAnsi="Arial" w:cs="Arial"/>
        </w:rPr>
        <w:t>The</w:t>
      </w:r>
      <w:r w:rsidR="00A91185">
        <w:rPr>
          <w:rFonts w:ascii="Arial" w:hAnsi="Arial" w:cs="Arial"/>
        </w:rPr>
        <w:t xml:space="preserve"> selected materials of a Lead Azide </w:t>
      </w:r>
      <w:r>
        <w:rPr>
          <w:rFonts w:ascii="Arial" w:hAnsi="Arial" w:cs="Arial"/>
        </w:rPr>
        <w:t xml:space="preserve">as primary explosive </w:t>
      </w:r>
      <w:r w:rsidR="007618EF">
        <w:rPr>
          <w:rFonts w:ascii="Arial" w:hAnsi="Arial" w:cs="Arial"/>
        </w:rPr>
        <w:t xml:space="preserve">gun powder G20 as the delay composition, </w:t>
      </w:r>
      <w:r w:rsidR="009E5862">
        <w:rPr>
          <w:rFonts w:ascii="Arial" w:hAnsi="Arial" w:cs="Arial"/>
        </w:rPr>
        <w:t>PETN as the detonator material and Rowanex 1100 as the main charge</w:t>
      </w:r>
      <w:r w:rsidR="00C17C50">
        <w:rPr>
          <w:rFonts w:ascii="Arial" w:hAnsi="Arial" w:cs="Arial"/>
        </w:rPr>
        <w:t>.</w:t>
      </w:r>
    </w:p>
    <w:p w14:paraId="616D8786" w14:textId="54011910" w:rsidR="00C17C50" w:rsidRDefault="00C17C50" w:rsidP="009B320B">
      <w:pPr>
        <w:pStyle w:val="ListParagraph"/>
        <w:numPr>
          <w:ilvl w:val="1"/>
          <w:numId w:val="7"/>
        </w:numPr>
        <w:spacing w:after="120"/>
        <w:ind w:left="709" w:hanging="709"/>
        <w:contextualSpacing w:val="0"/>
        <w:rPr>
          <w:rFonts w:ascii="Arial" w:hAnsi="Arial" w:cs="Arial"/>
        </w:rPr>
      </w:pPr>
      <w:r>
        <w:rPr>
          <w:rFonts w:ascii="Arial" w:hAnsi="Arial" w:cs="Arial"/>
        </w:rPr>
        <w:lastRenderedPageBreak/>
        <w:t>While the available energy that has been calculated suggest</w:t>
      </w:r>
      <w:r w:rsidR="00280A4C">
        <w:rPr>
          <w:rFonts w:ascii="Arial" w:hAnsi="Arial" w:cs="Arial"/>
        </w:rPr>
        <w:t xml:space="preserve">s that the munition would function as designed further research would need to be conducted to ensure the </w:t>
      </w:r>
      <w:r w:rsidR="005E1CCE">
        <w:rPr>
          <w:rFonts w:ascii="Arial" w:hAnsi="Arial" w:cs="Arial"/>
        </w:rPr>
        <w:t xml:space="preserve">sufficient take over onto each step in the energetic train. </w:t>
      </w:r>
    </w:p>
    <w:p w14:paraId="492B62F6" w14:textId="03EBB955" w:rsidR="00B71D93" w:rsidRDefault="00681300" w:rsidP="009B320B">
      <w:pPr>
        <w:pStyle w:val="ListParagraph"/>
        <w:numPr>
          <w:ilvl w:val="1"/>
          <w:numId w:val="7"/>
        </w:numPr>
        <w:spacing w:after="120"/>
        <w:ind w:left="709" w:hanging="709"/>
        <w:contextualSpacing w:val="0"/>
        <w:rPr>
          <w:rFonts w:ascii="Arial" w:hAnsi="Arial" w:cs="Arial"/>
        </w:rPr>
      </w:pPr>
      <w:r>
        <w:rPr>
          <w:rFonts w:ascii="Arial" w:hAnsi="Arial" w:cs="Arial"/>
        </w:rPr>
        <w:t>Additional work would also need to be conducted to ensure the</w:t>
      </w:r>
      <w:r w:rsidR="00DF5BE1">
        <w:rPr>
          <w:rFonts w:ascii="Arial" w:hAnsi="Arial" w:cs="Arial"/>
        </w:rPr>
        <w:t xml:space="preserve"> that the </w:t>
      </w:r>
      <w:r w:rsidR="00E46852">
        <w:rPr>
          <w:rFonts w:ascii="Arial" w:hAnsi="Arial" w:cs="Arial"/>
        </w:rPr>
        <w:t xml:space="preserve">striker profile and force provided </w:t>
      </w:r>
      <w:r w:rsidR="00BF26BB">
        <w:rPr>
          <w:rFonts w:ascii="Arial" w:hAnsi="Arial" w:cs="Arial"/>
        </w:rPr>
        <w:t>by the spring is sufficient for the initiation of the percussion cap.</w:t>
      </w:r>
    </w:p>
    <w:p w14:paraId="05319147" w14:textId="481BD583" w:rsidR="00BF26BB" w:rsidRDefault="00C95DE8" w:rsidP="009B320B">
      <w:pPr>
        <w:pStyle w:val="ListParagraph"/>
        <w:numPr>
          <w:ilvl w:val="1"/>
          <w:numId w:val="7"/>
        </w:numPr>
        <w:spacing w:after="120"/>
        <w:ind w:left="709" w:hanging="709"/>
        <w:contextualSpacing w:val="0"/>
        <w:rPr>
          <w:rFonts w:ascii="Arial" w:hAnsi="Arial" w:cs="Arial"/>
        </w:rPr>
      </w:pPr>
      <w:r>
        <w:rPr>
          <w:rFonts w:ascii="Arial" w:hAnsi="Arial" w:cs="Arial"/>
        </w:rPr>
        <w:t xml:space="preserve">Further additional work would need to be conducted </w:t>
      </w:r>
      <w:r w:rsidR="005933E5">
        <w:rPr>
          <w:rFonts w:ascii="Arial" w:hAnsi="Arial" w:cs="Arial"/>
        </w:rPr>
        <w:t xml:space="preserve">to ensure the delay provided by the </w:t>
      </w:r>
      <w:r w:rsidR="00B804D7">
        <w:rPr>
          <w:rFonts w:ascii="Arial" w:hAnsi="Arial" w:cs="Arial"/>
        </w:rPr>
        <w:t>delay composition is acceptable</w:t>
      </w:r>
      <w:r w:rsidR="005D6B95">
        <w:rPr>
          <w:rFonts w:ascii="Arial" w:hAnsi="Arial" w:cs="Arial"/>
        </w:rPr>
        <w:t xml:space="preserve">, it is likely that alterations to the mixture would need to be performed </w:t>
      </w:r>
      <w:r w:rsidR="001A52B1">
        <w:rPr>
          <w:rFonts w:ascii="Arial" w:hAnsi="Arial" w:cs="Arial"/>
        </w:rPr>
        <w:t>to confirm the correct delay and that the d</w:t>
      </w:r>
      <w:r w:rsidR="00566EE8">
        <w:rPr>
          <w:rFonts w:ascii="Arial" w:hAnsi="Arial" w:cs="Arial"/>
        </w:rPr>
        <w:t xml:space="preserve">imensions need for the composition do not exceed those afforded by the </w:t>
      </w:r>
      <w:r w:rsidR="0070029C">
        <w:rPr>
          <w:rFonts w:ascii="Arial" w:hAnsi="Arial" w:cs="Arial"/>
        </w:rPr>
        <w:t>internal dimensions of the grenade.</w:t>
      </w:r>
    </w:p>
    <w:p w14:paraId="1D3C2BA6" w14:textId="7D1DF23F" w:rsidR="00E41E83" w:rsidRPr="00E41E83" w:rsidRDefault="00AB382C" w:rsidP="00E41E83">
      <w:pPr>
        <w:pStyle w:val="ListParagraph"/>
        <w:numPr>
          <w:ilvl w:val="1"/>
          <w:numId w:val="7"/>
        </w:numPr>
        <w:spacing w:after="120"/>
        <w:ind w:left="709" w:hanging="709"/>
        <w:contextualSpacing w:val="0"/>
        <w:rPr>
          <w:rFonts w:ascii="Arial" w:hAnsi="Arial" w:cs="Arial"/>
        </w:rPr>
      </w:pPr>
      <w:r>
        <w:rPr>
          <w:rFonts w:ascii="Arial" w:hAnsi="Arial" w:cs="Arial"/>
        </w:rPr>
        <w:t xml:space="preserve">Safety of each of the proposed solutions has also not been addressed in this report and further work would have to be </w:t>
      </w:r>
      <w:r w:rsidR="00494862">
        <w:rPr>
          <w:rFonts w:ascii="Arial" w:hAnsi="Arial" w:cs="Arial"/>
        </w:rPr>
        <w:t xml:space="preserve">conducted to ensure </w:t>
      </w:r>
      <w:r w:rsidR="003A25C7">
        <w:rPr>
          <w:rFonts w:ascii="Arial" w:hAnsi="Arial" w:cs="Arial"/>
        </w:rPr>
        <w:t>their</w:t>
      </w:r>
      <w:r w:rsidR="00494862">
        <w:rPr>
          <w:rFonts w:ascii="Arial" w:hAnsi="Arial" w:cs="Arial"/>
        </w:rPr>
        <w:t xml:space="preserve"> suitability </w:t>
      </w:r>
      <w:r w:rsidR="00313A45">
        <w:rPr>
          <w:rFonts w:ascii="Arial" w:hAnsi="Arial" w:cs="Arial"/>
        </w:rPr>
        <w:t xml:space="preserve">for service when manufactured into the grenade. </w:t>
      </w:r>
      <w:r w:rsidRPr="00170531">
        <w:rPr>
          <w:rFonts w:ascii="Arial" w:hAnsi="Arial" w:cs="Arial"/>
        </w:rPr>
        <w:t xml:space="preserve"> </w:t>
      </w:r>
    </w:p>
    <w:p w14:paraId="4583954C" w14:textId="77777777" w:rsidR="00714290" w:rsidRDefault="003F0ECA" w:rsidP="009B320B">
      <w:pPr>
        <w:pStyle w:val="Heading1"/>
        <w:numPr>
          <w:ilvl w:val="0"/>
          <w:numId w:val="7"/>
        </w:numPr>
        <w:spacing w:after="120"/>
      </w:pPr>
      <w:bookmarkStart w:id="25" w:name="_Toc58460707"/>
      <w:r>
        <w:t>Conclusion</w:t>
      </w:r>
      <w:bookmarkEnd w:id="25"/>
    </w:p>
    <w:p w14:paraId="3E82259A" w14:textId="40F4EF12" w:rsidR="00313A83" w:rsidRDefault="00313A83" w:rsidP="00B64C88">
      <w:pPr>
        <w:pStyle w:val="ListParagraph"/>
        <w:numPr>
          <w:ilvl w:val="1"/>
          <w:numId w:val="7"/>
        </w:numPr>
        <w:spacing w:after="120"/>
        <w:ind w:left="709" w:hanging="709"/>
        <w:contextualSpacing w:val="0"/>
        <w:rPr>
          <w:rFonts w:ascii="Arial" w:hAnsi="Arial" w:cs="Arial"/>
        </w:rPr>
      </w:pPr>
      <w:r>
        <w:rPr>
          <w:rFonts w:ascii="Arial" w:hAnsi="Arial" w:cs="Arial"/>
        </w:rPr>
        <w:t>The primary</w:t>
      </w:r>
      <w:r w:rsidR="00D05468">
        <w:rPr>
          <w:rFonts w:ascii="Arial" w:hAnsi="Arial" w:cs="Arial"/>
        </w:rPr>
        <w:t xml:space="preserve"> reason behind the</w:t>
      </w:r>
      <w:r>
        <w:rPr>
          <w:rFonts w:ascii="Arial" w:hAnsi="Arial" w:cs="Arial"/>
        </w:rPr>
        <w:t xml:space="preserve"> decision </w:t>
      </w:r>
      <w:r w:rsidR="00D05468">
        <w:rPr>
          <w:rFonts w:ascii="Arial" w:hAnsi="Arial" w:cs="Arial"/>
        </w:rPr>
        <w:t xml:space="preserve">on selection </w:t>
      </w:r>
      <w:r>
        <w:rPr>
          <w:rFonts w:ascii="Arial" w:hAnsi="Arial" w:cs="Arial"/>
        </w:rPr>
        <w:t>for the individual explosive material</w:t>
      </w:r>
      <w:r w:rsidR="00D05468">
        <w:rPr>
          <w:rFonts w:ascii="Arial" w:hAnsi="Arial" w:cs="Arial"/>
        </w:rPr>
        <w:t xml:space="preserve">s </w:t>
      </w:r>
      <w:r w:rsidR="00B13CD5">
        <w:rPr>
          <w:rFonts w:ascii="Arial" w:hAnsi="Arial" w:cs="Arial"/>
        </w:rPr>
        <w:t xml:space="preserve">was that these materials are already qualified for use in munitions </w:t>
      </w:r>
      <w:r w:rsidR="004E75F1">
        <w:rPr>
          <w:rFonts w:ascii="Arial" w:hAnsi="Arial" w:cs="Arial"/>
        </w:rPr>
        <w:t xml:space="preserve">and thus the number of tests that would need to be conducted </w:t>
      </w:r>
      <w:r w:rsidR="00CF16E0">
        <w:rPr>
          <w:rFonts w:ascii="Arial" w:hAnsi="Arial" w:cs="Arial"/>
        </w:rPr>
        <w:t>are less than if experimental materials were selected.</w:t>
      </w:r>
    </w:p>
    <w:p w14:paraId="64035049" w14:textId="67BC5127" w:rsidR="00714290" w:rsidRDefault="00627D20" w:rsidP="00B64C88">
      <w:pPr>
        <w:pStyle w:val="ListParagraph"/>
        <w:numPr>
          <w:ilvl w:val="1"/>
          <w:numId w:val="7"/>
        </w:numPr>
        <w:spacing w:after="120"/>
        <w:ind w:left="709" w:hanging="709"/>
        <w:contextualSpacing w:val="0"/>
        <w:rPr>
          <w:rFonts w:ascii="Arial" w:hAnsi="Arial" w:cs="Arial"/>
        </w:rPr>
      </w:pPr>
      <w:r w:rsidRPr="00B64C88">
        <w:rPr>
          <w:rFonts w:ascii="Arial" w:hAnsi="Arial" w:cs="Arial"/>
        </w:rPr>
        <w:t xml:space="preserve">The final </w:t>
      </w:r>
      <w:r w:rsidR="003E65AE" w:rsidRPr="00B64C88">
        <w:rPr>
          <w:rFonts w:ascii="Arial" w:hAnsi="Arial" w:cs="Arial"/>
        </w:rPr>
        <w:t xml:space="preserve">design needs to be </w:t>
      </w:r>
      <w:r w:rsidR="004A570A" w:rsidRPr="00B64C88">
        <w:rPr>
          <w:rFonts w:ascii="Arial" w:hAnsi="Arial" w:cs="Arial"/>
        </w:rPr>
        <w:t>safe for not only service use but also safe to manufacture</w:t>
      </w:r>
      <w:r w:rsidR="00E706BE" w:rsidRPr="00B64C88">
        <w:rPr>
          <w:rFonts w:ascii="Arial" w:hAnsi="Arial" w:cs="Arial"/>
        </w:rPr>
        <w:t xml:space="preserve">, to confirm this multiple trials and tests would need to be performed </w:t>
      </w:r>
      <w:r w:rsidR="00B64C88" w:rsidRPr="00B64C88">
        <w:rPr>
          <w:rFonts w:ascii="Arial" w:hAnsi="Arial" w:cs="Arial"/>
        </w:rPr>
        <w:t>prior to going into series manufacture</w:t>
      </w:r>
      <w:r w:rsidR="002959FF">
        <w:rPr>
          <w:rFonts w:ascii="Arial" w:hAnsi="Arial" w:cs="Arial"/>
        </w:rPr>
        <w:t>.</w:t>
      </w:r>
    </w:p>
    <w:p w14:paraId="5D8A24E1" w14:textId="6600CA40" w:rsidR="005E1D52" w:rsidRDefault="002959FF" w:rsidP="00B64C88">
      <w:pPr>
        <w:pStyle w:val="ListParagraph"/>
        <w:numPr>
          <w:ilvl w:val="1"/>
          <w:numId w:val="7"/>
        </w:numPr>
        <w:spacing w:after="120"/>
        <w:ind w:left="709" w:hanging="709"/>
        <w:contextualSpacing w:val="0"/>
        <w:rPr>
          <w:rFonts w:ascii="Arial" w:hAnsi="Arial" w:cs="Arial"/>
        </w:rPr>
      </w:pPr>
      <w:r>
        <w:rPr>
          <w:rFonts w:ascii="Arial" w:hAnsi="Arial" w:cs="Arial"/>
        </w:rPr>
        <w:t xml:space="preserve">The </w:t>
      </w:r>
      <w:r w:rsidR="003619A3">
        <w:rPr>
          <w:rFonts w:ascii="Arial" w:hAnsi="Arial" w:cs="Arial"/>
        </w:rPr>
        <w:t xml:space="preserve">manufacturing process would need to be assessed to ensure that the </w:t>
      </w:r>
      <w:r w:rsidR="00CF16E0">
        <w:rPr>
          <w:rFonts w:ascii="Arial" w:hAnsi="Arial" w:cs="Arial"/>
        </w:rPr>
        <w:t>consistency</w:t>
      </w:r>
      <w:r w:rsidR="003619A3">
        <w:rPr>
          <w:rFonts w:ascii="Arial" w:hAnsi="Arial" w:cs="Arial"/>
        </w:rPr>
        <w:t xml:space="preserve"> in the products manufacture </w:t>
      </w:r>
      <w:r w:rsidR="00DA3CDB">
        <w:rPr>
          <w:rFonts w:ascii="Arial" w:hAnsi="Arial" w:cs="Arial"/>
        </w:rPr>
        <w:t>could be maintained</w:t>
      </w:r>
      <w:r w:rsidR="005E1D52">
        <w:rPr>
          <w:rFonts w:ascii="Arial" w:hAnsi="Arial" w:cs="Arial"/>
        </w:rPr>
        <w:t xml:space="preserve">. </w:t>
      </w:r>
    </w:p>
    <w:p w14:paraId="2FCD2379" w14:textId="30F2642C" w:rsidR="00610351" w:rsidRDefault="00610351" w:rsidP="00B64C88">
      <w:pPr>
        <w:pStyle w:val="ListParagraph"/>
        <w:numPr>
          <w:ilvl w:val="1"/>
          <w:numId w:val="7"/>
        </w:numPr>
        <w:spacing w:after="120"/>
        <w:ind w:left="709" w:hanging="709"/>
        <w:contextualSpacing w:val="0"/>
        <w:rPr>
          <w:rFonts w:ascii="Arial" w:hAnsi="Arial" w:cs="Arial"/>
        </w:rPr>
      </w:pPr>
      <w:r>
        <w:rPr>
          <w:rFonts w:ascii="Arial" w:hAnsi="Arial" w:cs="Arial"/>
        </w:rPr>
        <w:t>Other f</w:t>
      </w:r>
      <w:r w:rsidR="005E1D52">
        <w:rPr>
          <w:rFonts w:ascii="Arial" w:hAnsi="Arial" w:cs="Arial"/>
        </w:rPr>
        <w:t>actors that would also have to be considered</w:t>
      </w:r>
      <w:r w:rsidR="0044285D">
        <w:rPr>
          <w:rFonts w:ascii="Arial" w:hAnsi="Arial" w:cs="Arial"/>
        </w:rPr>
        <w:t xml:space="preserve"> prior to going into series manufacture</w:t>
      </w:r>
      <w:r>
        <w:rPr>
          <w:rFonts w:ascii="Arial" w:hAnsi="Arial" w:cs="Arial"/>
        </w:rPr>
        <w:t xml:space="preserve"> are:</w:t>
      </w:r>
    </w:p>
    <w:p w14:paraId="323987BC" w14:textId="77777777" w:rsidR="00610351" w:rsidRDefault="00610351" w:rsidP="00610351">
      <w:pPr>
        <w:pStyle w:val="ListParagraph"/>
        <w:numPr>
          <w:ilvl w:val="2"/>
          <w:numId w:val="7"/>
        </w:numPr>
        <w:spacing w:after="120"/>
        <w:contextualSpacing w:val="0"/>
        <w:rPr>
          <w:rFonts w:ascii="Arial" w:hAnsi="Arial" w:cs="Arial"/>
        </w:rPr>
      </w:pPr>
      <w:r>
        <w:rPr>
          <w:rFonts w:ascii="Arial" w:hAnsi="Arial" w:cs="Arial"/>
        </w:rPr>
        <w:t xml:space="preserve">Ability to mass manufactured at a </w:t>
      </w:r>
      <w:r w:rsidR="00DA3CDB">
        <w:rPr>
          <w:rFonts w:ascii="Arial" w:hAnsi="Arial" w:cs="Arial"/>
        </w:rPr>
        <w:t>reasonable cost</w:t>
      </w:r>
    </w:p>
    <w:p w14:paraId="296714F1" w14:textId="77777777" w:rsidR="00025F5D" w:rsidRDefault="00610351" w:rsidP="00610351">
      <w:pPr>
        <w:pStyle w:val="ListParagraph"/>
        <w:numPr>
          <w:ilvl w:val="2"/>
          <w:numId w:val="7"/>
        </w:numPr>
        <w:spacing w:after="120"/>
        <w:contextualSpacing w:val="0"/>
        <w:rPr>
          <w:rFonts w:ascii="Arial" w:hAnsi="Arial" w:cs="Arial"/>
        </w:rPr>
      </w:pPr>
      <w:r>
        <w:rPr>
          <w:rFonts w:ascii="Arial" w:hAnsi="Arial" w:cs="Arial"/>
        </w:rPr>
        <w:t xml:space="preserve">Availability of base materials </w:t>
      </w:r>
    </w:p>
    <w:p w14:paraId="4F3BC21D" w14:textId="77777777" w:rsidR="00025F5D" w:rsidRDefault="00025F5D" w:rsidP="00610351">
      <w:pPr>
        <w:pStyle w:val="ListParagraph"/>
        <w:numPr>
          <w:ilvl w:val="2"/>
          <w:numId w:val="7"/>
        </w:numPr>
        <w:spacing w:after="120"/>
        <w:contextualSpacing w:val="0"/>
        <w:rPr>
          <w:rFonts w:ascii="Arial" w:hAnsi="Arial" w:cs="Arial"/>
        </w:rPr>
      </w:pPr>
      <w:r>
        <w:rPr>
          <w:rFonts w:ascii="Arial" w:hAnsi="Arial" w:cs="Arial"/>
        </w:rPr>
        <w:t xml:space="preserve">Time it takes to manufacture </w:t>
      </w:r>
    </w:p>
    <w:p w14:paraId="58A56D32" w14:textId="4B851375" w:rsidR="002959FF" w:rsidRPr="00B64C88" w:rsidRDefault="00025F5D" w:rsidP="00610351">
      <w:pPr>
        <w:pStyle w:val="ListParagraph"/>
        <w:numPr>
          <w:ilvl w:val="2"/>
          <w:numId w:val="7"/>
        </w:numPr>
        <w:spacing w:after="120"/>
        <w:contextualSpacing w:val="0"/>
        <w:rPr>
          <w:rFonts w:ascii="Arial" w:hAnsi="Arial" w:cs="Arial"/>
        </w:rPr>
      </w:pPr>
      <w:proofErr w:type="gramStart"/>
      <w:r>
        <w:rPr>
          <w:rFonts w:ascii="Arial" w:hAnsi="Arial" w:cs="Arial"/>
        </w:rPr>
        <w:t>Amount</w:t>
      </w:r>
      <w:proofErr w:type="gramEnd"/>
      <w:r>
        <w:rPr>
          <w:rFonts w:ascii="Arial" w:hAnsi="Arial" w:cs="Arial"/>
        </w:rPr>
        <w:t xml:space="preserve"> of </w:t>
      </w:r>
      <w:r w:rsidR="009A4862">
        <w:rPr>
          <w:rFonts w:ascii="Arial" w:hAnsi="Arial" w:cs="Arial"/>
        </w:rPr>
        <w:t>additional trials and testing that need to be undertaken</w:t>
      </w:r>
      <w:r w:rsidR="00DA3CDB">
        <w:rPr>
          <w:rFonts w:ascii="Arial" w:hAnsi="Arial" w:cs="Arial"/>
        </w:rPr>
        <w:t xml:space="preserve"> </w:t>
      </w:r>
    </w:p>
    <w:p w14:paraId="0D35AED9" w14:textId="18F80F92" w:rsidR="00CE4096" w:rsidRDefault="00CE4096" w:rsidP="00714290">
      <w:pPr>
        <w:pStyle w:val="Heading1"/>
      </w:pPr>
    </w:p>
    <w:p w14:paraId="7F7A02CA" w14:textId="06CA0CC7" w:rsidR="00F249CC" w:rsidRDefault="00F249CC" w:rsidP="00F249CC"/>
    <w:p w14:paraId="1058D87B" w14:textId="3B75A446" w:rsidR="00F249CC" w:rsidRDefault="00F249CC" w:rsidP="00F249CC"/>
    <w:p w14:paraId="2B2BF71C" w14:textId="50B3B34E" w:rsidR="00F249CC" w:rsidRDefault="00F249CC" w:rsidP="00F249CC"/>
    <w:p w14:paraId="18F291C7" w14:textId="2CCF3BFD" w:rsidR="00F249CC" w:rsidRDefault="00F249CC" w:rsidP="00F249CC"/>
    <w:p w14:paraId="5F817427" w14:textId="5B152B27" w:rsidR="00CE4096" w:rsidRDefault="00CE4096" w:rsidP="00CE4096">
      <w:pPr>
        <w:pStyle w:val="ListBullet"/>
        <w:numPr>
          <w:ilvl w:val="0"/>
          <w:numId w:val="0"/>
        </w:numPr>
      </w:pPr>
    </w:p>
    <w:bookmarkStart w:id="26" w:name="_Toc58460708" w:displacedByCustomXml="next"/>
    <w:sdt>
      <w:sdtPr>
        <w:id w:val="618343193"/>
        <w:docPartObj>
          <w:docPartGallery w:val="Bibliographies"/>
          <w:docPartUnique/>
        </w:docPartObj>
      </w:sdtPr>
      <w:sdtEndPr>
        <w:rPr>
          <w:rFonts w:asciiTheme="minorHAnsi" w:eastAsiaTheme="minorHAnsi" w:hAnsiTheme="minorHAnsi" w:cstheme="minorBidi"/>
          <w:color w:val="595959" w:themeColor="text1" w:themeTint="A6"/>
          <w:sz w:val="20"/>
        </w:rPr>
      </w:sdtEndPr>
      <w:sdtContent>
        <w:p w14:paraId="08E4751C" w14:textId="69CFF572" w:rsidR="006C7EAE" w:rsidRDefault="006C7EAE" w:rsidP="00B47D1D">
          <w:pPr>
            <w:pStyle w:val="Heading1"/>
            <w:numPr>
              <w:ilvl w:val="0"/>
              <w:numId w:val="7"/>
            </w:numPr>
          </w:pPr>
          <w:r>
            <w:t>References</w:t>
          </w:r>
          <w:bookmarkEnd w:id="26"/>
        </w:p>
        <w:sdt>
          <w:sdtPr>
            <w:id w:val="-573587230"/>
            <w:bibliography/>
          </w:sdtPr>
          <w:sdtContent>
            <w:p w14:paraId="6F927C7D" w14:textId="77777777" w:rsidR="006C7EAE" w:rsidRDefault="006C7EAE">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5"/>
                <w:gridCol w:w="8215"/>
              </w:tblGrid>
              <w:tr w:rsidR="006C7EAE" w14:paraId="195EF2FA" w14:textId="77777777" w:rsidTr="00F249CC">
                <w:trPr>
                  <w:divId w:val="342824677"/>
                  <w:tblCellSpacing w:w="15" w:type="dxa"/>
                </w:trPr>
                <w:tc>
                  <w:tcPr>
                    <w:tcW w:w="220" w:type="pct"/>
                    <w:hideMark/>
                  </w:tcPr>
                  <w:p w14:paraId="6AA0B65D" w14:textId="7CE4C625" w:rsidR="006C7EAE" w:rsidRDefault="006C7EAE">
                    <w:pPr>
                      <w:pStyle w:val="Bibliography"/>
                      <w:rPr>
                        <w:noProof/>
                        <w:sz w:val="24"/>
                        <w:szCs w:val="24"/>
                      </w:rPr>
                    </w:pPr>
                    <w:r>
                      <w:rPr>
                        <w:noProof/>
                      </w:rPr>
                      <w:t xml:space="preserve">[1] </w:t>
                    </w:r>
                  </w:p>
                </w:tc>
                <w:tc>
                  <w:tcPr>
                    <w:tcW w:w="4727" w:type="pct"/>
                    <w:hideMark/>
                  </w:tcPr>
                  <w:p w14:paraId="3280FC61" w14:textId="77777777" w:rsidR="006C7EAE" w:rsidRDefault="006C7EAE">
                    <w:pPr>
                      <w:pStyle w:val="Bibliography"/>
                      <w:rPr>
                        <w:noProof/>
                      </w:rPr>
                    </w:pPr>
                    <w:r>
                      <w:rPr>
                        <w:noProof/>
                      </w:rPr>
                      <w:t>T. Harris, "How Grenades Work," HowStuffWorks.com, 22 Jan 2002. [Online]. Available: https://science.howstuffworks.com/grenade.htm. [Accessed 17 Nov 2020].</w:t>
                    </w:r>
                  </w:p>
                </w:tc>
              </w:tr>
              <w:tr w:rsidR="006C7EAE" w14:paraId="28CBD189" w14:textId="77777777" w:rsidTr="00F249CC">
                <w:trPr>
                  <w:divId w:val="342824677"/>
                  <w:tblCellSpacing w:w="15" w:type="dxa"/>
                </w:trPr>
                <w:tc>
                  <w:tcPr>
                    <w:tcW w:w="220" w:type="pct"/>
                    <w:hideMark/>
                  </w:tcPr>
                  <w:p w14:paraId="6A9C1D36" w14:textId="77777777" w:rsidR="006C7EAE" w:rsidRDefault="006C7EAE">
                    <w:pPr>
                      <w:pStyle w:val="Bibliography"/>
                      <w:rPr>
                        <w:noProof/>
                      </w:rPr>
                    </w:pPr>
                    <w:r>
                      <w:rPr>
                        <w:noProof/>
                      </w:rPr>
                      <w:t xml:space="preserve">[2] </w:t>
                    </w:r>
                  </w:p>
                </w:tc>
                <w:tc>
                  <w:tcPr>
                    <w:tcW w:w="4727" w:type="pct"/>
                    <w:hideMark/>
                  </w:tcPr>
                  <w:p w14:paraId="021989E5" w14:textId="77777777" w:rsidR="006C7EAE" w:rsidRDefault="006C7EAE">
                    <w:pPr>
                      <w:pStyle w:val="Bibliography"/>
                      <w:rPr>
                        <w:noProof/>
                      </w:rPr>
                    </w:pPr>
                    <w:r>
                      <w:rPr>
                        <w:noProof/>
                      </w:rPr>
                      <w:t xml:space="preserve">J. Akhavan, "The Chemistry of Explosives," in </w:t>
                    </w:r>
                    <w:r>
                      <w:rPr>
                        <w:i/>
                        <w:iCs/>
                        <w:noProof/>
                      </w:rPr>
                      <w:t xml:space="preserve">The Chemistry of Explosives </w:t>
                    </w:r>
                    <w:r>
                      <w:rPr>
                        <w:noProof/>
                      </w:rPr>
                      <w:t>, Padstow, Cornwall, The Royal Society of Chemistry, 2004, pp. 78-79.</w:t>
                    </w:r>
                  </w:p>
                </w:tc>
              </w:tr>
              <w:tr w:rsidR="006C7EAE" w14:paraId="71662186" w14:textId="77777777" w:rsidTr="00F249CC">
                <w:trPr>
                  <w:divId w:val="342824677"/>
                  <w:tblCellSpacing w:w="15" w:type="dxa"/>
                </w:trPr>
                <w:tc>
                  <w:tcPr>
                    <w:tcW w:w="220" w:type="pct"/>
                    <w:hideMark/>
                  </w:tcPr>
                  <w:p w14:paraId="2E324938" w14:textId="77777777" w:rsidR="006C7EAE" w:rsidRDefault="006C7EAE">
                    <w:pPr>
                      <w:pStyle w:val="Bibliography"/>
                      <w:rPr>
                        <w:noProof/>
                      </w:rPr>
                    </w:pPr>
                    <w:r>
                      <w:rPr>
                        <w:noProof/>
                      </w:rPr>
                      <w:t xml:space="preserve">[3] </w:t>
                    </w:r>
                  </w:p>
                </w:tc>
                <w:tc>
                  <w:tcPr>
                    <w:tcW w:w="4727" w:type="pct"/>
                    <w:hideMark/>
                  </w:tcPr>
                  <w:p w14:paraId="5A2FA8A8" w14:textId="77777777" w:rsidR="006C7EAE" w:rsidRDefault="006C7EAE">
                    <w:pPr>
                      <w:pStyle w:val="Bibliography"/>
                      <w:rPr>
                        <w:noProof/>
                      </w:rPr>
                    </w:pPr>
                    <w:r>
                      <w:rPr>
                        <w:noProof/>
                      </w:rPr>
                      <w:t>E. Gregersen, "Heat of Formation," Britanica, 20 Sep 2019. [Online]. Available: https://www.britannica.com/science/heat-of-formation/additional-info#history. [Accessed 23 Nov 2020].</w:t>
                    </w:r>
                  </w:p>
                </w:tc>
              </w:tr>
              <w:tr w:rsidR="006C7EAE" w14:paraId="33D3A064" w14:textId="77777777" w:rsidTr="00F249CC">
                <w:trPr>
                  <w:divId w:val="342824677"/>
                  <w:tblCellSpacing w:w="15" w:type="dxa"/>
                </w:trPr>
                <w:tc>
                  <w:tcPr>
                    <w:tcW w:w="220" w:type="pct"/>
                    <w:hideMark/>
                  </w:tcPr>
                  <w:p w14:paraId="7621127A" w14:textId="77777777" w:rsidR="006C7EAE" w:rsidRDefault="006C7EAE">
                    <w:pPr>
                      <w:pStyle w:val="Bibliography"/>
                      <w:rPr>
                        <w:noProof/>
                      </w:rPr>
                    </w:pPr>
                    <w:r>
                      <w:rPr>
                        <w:noProof/>
                      </w:rPr>
                      <w:t xml:space="preserve">[4] </w:t>
                    </w:r>
                  </w:p>
                </w:tc>
                <w:tc>
                  <w:tcPr>
                    <w:tcW w:w="4727" w:type="pct"/>
                    <w:hideMark/>
                  </w:tcPr>
                  <w:p w14:paraId="6DCEDBD0" w14:textId="77777777" w:rsidR="006C7EAE" w:rsidRDefault="006C7EAE">
                    <w:pPr>
                      <w:pStyle w:val="Bibliography"/>
                      <w:rPr>
                        <w:noProof/>
                      </w:rPr>
                    </w:pPr>
                    <w:r>
                      <w:rPr>
                        <w:noProof/>
                      </w:rPr>
                      <w:t>S. Cohen, "Hess's Law," Chemistry Libretexts, 22 Aug 2020. [Online]. Available: https://chem.libretexts.org/Bookshelves/Physical_and_Theoretical_Chemistry_Textbook_Maps/Supplemental_Modules_(Physical_and_Theoretical_Chemistry)/Thermodynamics/Thermodynamic_Cycles/Hesss_Law#. [Accessed 23 Nov 2020].</w:t>
                    </w:r>
                  </w:p>
                </w:tc>
              </w:tr>
              <w:tr w:rsidR="006C7EAE" w14:paraId="481D23F2" w14:textId="77777777" w:rsidTr="00F249CC">
                <w:trPr>
                  <w:divId w:val="342824677"/>
                  <w:tblCellSpacing w:w="15" w:type="dxa"/>
                </w:trPr>
                <w:tc>
                  <w:tcPr>
                    <w:tcW w:w="220" w:type="pct"/>
                    <w:hideMark/>
                  </w:tcPr>
                  <w:p w14:paraId="58BCF079" w14:textId="77777777" w:rsidR="006C7EAE" w:rsidRDefault="006C7EAE">
                    <w:pPr>
                      <w:pStyle w:val="Bibliography"/>
                      <w:rPr>
                        <w:noProof/>
                      </w:rPr>
                    </w:pPr>
                    <w:r>
                      <w:rPr>
                        <w:noProof/>
                      </w:rPr>
                      <w:t xml:space="preserve">[5] </w:t>
                    </w:r>
                  </w:p>
                </w:tc>
                <w:tc>
                  <w:tcPr>
                    <w:tcW w:w="4727" w:type="pct"/>
                    <w:hideMark/>
                  </w:tcPr>
                  <w:p w14:paraId="63622B1F" w14:textId="77777777" w:rsidR="006C7EAE" w:rsidRDefault="006C7EAE">
                    <w:pPr>
                      <w:pStyle w:val="Bibliography"/>
                      <w:rPr>
                        <w:noProof/>
                      </w:rPr>
                    </w:pPr>
                    <w:r>
                      <w:rPr>
                        <w:noProof/>
                      </w:rPr>
                      <w:t>Chemspider, "Lead Azide," chemspider, [Online]. Available: http://www.chemspider.com/Chemical-Structure.55508.html. [Accessed 24 Nov 2020].</w:t>
                    </w:r>
                  </w:p>
                </w:tc>
              </w:tr>
              <w:tr w:rsidR="006C7EAE" w14:paraId="06F191ED" w14:textId="77777777" w:rsidTr="00F249CC">
                <w:trPr>
                  <w:divId w:val="342824677"/>
                  <w:tblCellSpacing w:w="15" w:type="dxa"/>
                </w:trPr>
                <w:tc>
                  <w:tcPr>
                    <w:tcW w:w="220" w:type="pct"/>
                    <w:hideMark/>
                  </w:tcPr>
                  <w:p w14:paraId="20F8D308" w14:textId="77777777" w:rsidR="006C7EAE" w:rsidRDefault="006C7EAE">
                    <w:pPr>
                      <w:pStyle w:val="Bibliography"/>
                      <w:rPr>
                        <w:noProof/>
                      </w:rPr>
                    </w:pPr>
                    <w:r>
                      <w:rPr>
                        <w:noProof/>
                      </w:rPr>
                      <w:t xml:space="preserve">[6] </w:t>
                    </w:r>
                  </w:p>
                </w:tc>
                <w:tc>
                  <w:tcPr>
                    <w:tcW w:w="4727" w:type="pct"/>
                    <w:hideMark/>
                  </w:tcPr>
                  <w:p w14:paraId="04C4A4C3" w14:textId="77777777" w:rsidR="006C7EAE" w:rsidRDefault="006C7EAE">
                    <w:pPr>
                      <w:pStyle w:val="Bibliography"/>
                      <w:rPr>
                        <w:noProof/>
                      </w:rPr>
                    </w:pPr>
                    <w:r>
                      <w:rPr>
                        <w:noProof/>
                      </w:rPr>
                      <w:t>Chemspider, "Silver Azide," Chemspider, [Online]. Available: http://www.chemspider.com/Chemical-Structure.55601.html . [Accessed 24 Nov 2020].</w:t>
                    </w:r>
                  </w:p>
                </w:tc>
              </w:tr>
              <w:tr w:rsidR="006C7EAE" w14:paraId="3AF4A4D5" w14:textId="77777777" w:rsidTr="00F249CC">
                <w:trPr>
                  <w:divId w:val="342824677"/>
                  <w:tblCellSpacing w:w="15" w:type="dxa"/>
                </w:trPr>
                <w:tc>
                  <w:tcPr>
                    <w:tcW w:w="220" w:type="pct"/>
                    <w:hideMark/>
                  </w:tcPr>
                  <w:p w14:paraId="7C77F6B4" w14:textId="77777777" w:rsidR="006C7EAE" w:rsidRDefault="006C7EAE">
                    <w:pPr>
                      <w:pStyle w:val="Bibliography"/>
                      <w:rPr>
                        <w:noProof/>
                      </w:rPr>
                    </w:pPr>
                    <w:r>
                      <w:rPr>
                        <w:noProof/>
                      </w:rPr>
                      <w:t xml:space="preserve">[7] </w:t>
                    </w:r>
                  </w:p>
                </w:tc>
                <w:tc>
                  <w:tcPr>
                    <w:tcW w:w="4727" w:type="pct"/>
                    <w:hideMark/>
                  </w:tcPr>
                  <w:p w14:paraId="21404DC8" w14:textId="77777777" w:rsidR="006C7EAE" w:rsidRDefault="006C7EAE">
                    <w:pPr>
                      <w:pStyle w:val="Bibliography"/>
                      <w:rPr>
                        <w:noProof/>
                      </w:rPr>
                    </w:pPr>
                    <w:r>
                      <w:rPr>
                        <w:noProof/>
                      </w:rPr>
                      <w:t>D. Holley, "OME Block 1 lesson 4 Primary explosives chemistry," UWTSD, 2020.</w:t>
                    </w:r>
                  </w:p>
                </w:tc>
              </w:tr>
              <w:tr w:rsidR="006C7EAE" w14:paraId="43CBC474" w14:textId="77777777" w:rsidTr="00F249CC">
                <w:trPr>
                  <w:divId w:val="342824677"/>
                  <w:tblCellSpacing w:w="15" w:type="dxa"/>
                </w:trPr>
                <w:tc>
                  <w:tcPr>
                    <w:tcW w:w="220" w:type="pct"/>
                    <w:hideMark/>
                  </w:tcPr>
                  <w:p w14:paraId="56645B8A" w14:textId="77777777" w:rsidR="006C7EAE" w:rsidRDefault="006C7EAE">
                    <w:pPr>
                      <w:pStyle w:val="Bibliography"/>
                      <w:rPr>
                        <w:noProof/>
                      </w:rPr>
                    </w:pPr>
                    <w:r>
                      <w:rPr>
                        <w:noProof/>
                      </w:rPr>
                      <w:t xml:space="preserve">[8] </w:t>
                    </w:r>
                  </w:p>
                </w:tc>
                <w:tc>
                  <w:tcPr>
                    <w:tcW w:w="4727" w:type="pct"/>
                    <w:hideMark/>
                  </w:tcPr>
                  <w:p w14:paraId="6318A701" w14:textId="77777777" w:rsidR="006C7EAE" w:rsidRDefault="006C7EAE">
                    <w:pPr>
                      <w:pStyle w:val="Bibliography"/>
                      <w:rPr>
                        <w:noProof/>
                      </w:rPr>
                    </w:pPr>
                    <w:r>
                      <w:rPr>
                        <w:noProof/>
                      </w:rPr>
                      <w:t xml:space="preserve">BAE Systems, </w:t>
                    </w:r>
                    <w:r>
                      <w:rPr>
                        <w:i/>
                        <w:iCs/>
                        <w:noProof/>
                      </w:rPr>
                      <w:t xml:space="preserve">Explosive Hazard Data Sheet number 1047, </w:t>
                    </w:r>
                    <w:r>
                      <w:rPr>
                        <w:noProof/>
                      </w:rPr>
                      <w:t xml:space="preserve">Chorley: BAE Syetms, 2000. </w:t>
                    </w:r>
                  </w:p>
                </w:tc>
              </w:tr>
              <w:tr w:rsidR="006C7EAE" w14:paraId="2A39C819" w14:textId="77777777" w:rsidTr="00F249CC">
                <w:trPr>
                  <w:divId w:val="342824677"/>
                  <w:tblCellSpacing w:w="15" w:type="dxa"/>
                </w:trPr>
                <w:tc>
                  <w:tcPr>
                    <w:tcW w:w="220" w:type="pct"/>
                    <w:hideMark/>
                  </w:tcPr>
                  <w:p w14:paraId="7B3C6FFA" w14:textId="77777777" w:rsidR="006C7EAE" w:rsidRDefault="006C7EAE">
                    <w:pPr>
                      <w:pStyle w:val="Bibliography"/>
                      <w:rPr>
                        <w:noProof/>
                      </w:rPr>
                    </w:pPr>
                    <w:r>
                      <w:rPr>
                        <w:noProof/>
                      </w:rPr>
                      <w:t xml:space="preserve">[9] </w:t>
                    </w:r>
                  </w:p>
                </w:tc>
                <w:tc>
                  <w:tcPr>
                    <w:tcW w:w="4727" w:type="pct"/>
                    <w:hideMark/>
                  </w:tcPr>
                  <w:p w14:paraId="58A0C1DB" w14:textId="77777777" w:rsidR="006C7EAE" w:rsidRDefault="006C7EAE">
                    <w:pPr>
                      <w:pStyle w:val="Bibliography"/>
                      <w:rPr>
                        <w:noProof/>
                      </w:rPr>
                    </w:pPr>
                    <w:r>
                      <w:rPr>
                        <w:noProof/>
                      </w:rPr>
                      <w:t>J. Calvert, "flash bang whiz," 21 Dec 2002. [Online]. Available: http://mysite.du.edu/~jcalvert/phys/bang.htm#Blac. [Accessed 27 Nov 2020].</w:t>
                    </w:r>
                  </w:p>
                </w:tc>
              </w:tr>
              <w:tr w:rsidR="006C7EAE" w14:paraId="34BE94C8" w14:textId="77777777" w:rsidTr="00F249CC">
                <w:trPr>
                  <w:divId w:val="342824677"/>
                  <w:tblCellSpacing w:w="15" w:type="dxa"/>
                </w:trPr>
                <w:tc>
                  <w:tcPr>
                    <w:tcW w:w="220" w:type="pct"/>
                    <w:hideMark/>
                  </w:tcPr>
                  <w:p w14:paraId="05BE433F" w14:textId="77777777" w:rsidR="006C7EAE" w:rsidRDefault="006C7EAE">
                    <w:pPr>
                      <w:pStyle w:val="Bibliography"/>
                      <w:rPr>
                        <w:noProof/>
                      </w:rPr>
                    </w:pPr>
                    <w:r>
                      <w:rPr>
                        <w:noProof/>
                      </w:rPr>
                      <w:t xml:space="preserve">[10] </w:t>
                    </w:r>
                  </w:p>
                </w:tc>
                <w:tc>
                  <w:tcPr>
                    <w:tcW w:w="4727" w:type="pct"/>
                    <w:hideMark/>
                  </w:tcPr>
                  <w:p w14:paraId="6F268B65" w14:textId="77777777" w:rsidR="006C7EAE" w:rsidRDefault="006C7EAE">
                    <w:pPr>
                      <w:pStyle w:val="Bibliography"/>
                      <w:rPr>
                        <w:noProof/>
                      </w:rPr>
                    </w:pPr>
                    <w:r>
                      <w:rPr>
                        <w:noProof/>
                      </w:rPr>
                      <w:t>E. Alan D, "Standard Enthalpies of Formation," 11 Jul 2016. [Online]. Available: http://chemistry.alanearhart.org/resources/Handouts/enthalpy-qr.pdf. [Accessed 27 Nov 2020].</w:t>
                    </w:r>
                  </w:p>
                </w:tc>
              </w:tr>
              <w:tr w:rsidR="006C7EAE" w14:paraId="36F57997" w14:textId="77777777" w:rsidTr="00F249CC">
                <w:trPr>
                  <w:divId w:val="342824677"/>
                  <w:tblCellSpacing w:w="15" w:type="dxa"/>
                </w:trPr>
                <w:tc>
                  <w:tcPr>
                    <w:tcW w:w="220" w:type="pct"/>
                    <w:hideMark/>
                  </w:tcPr>
                  <w:p w14:paraId="0E5E9680" w14:textId="77777777" w:rsidR="006C7EAE" w:rsidRDefault="006C7EAE">
                    <w:pPr>
                      <w:pStyle w:val="Bibliography"/>
                      <w:rPr>
                        <w:noProof/>
                      </w:rPr>
                    </w:pPr>
                    <w:r>
                      <w:rPr>
                        <w:noProof/>
                      </w:rPr>
                      <w:t xml:space="preserve">[11] </w:t>
                    </w:r>
                  </w:p>
                </w:tc>
                <w:tc>
                  <w:tcPr>
                    <w:tcW w:w="4727" w:type="pct"/>
                    <w:hideMark/>
                  </w:tcPr>
                  <w:p w14:paraId="5DC057CF" w14:textId="77777777" w:rsidR="006C7EAE" w:rsidRDefault="006C7EAE">
                    <w:pPr>
                      <w:pStyle w:val="Bibliography"/>
                      <w:rPr>
                        <w:noProof/>
                      </w:rPr>
                    </w:pPr>
                    <w:r>
                      <w:rPr>
                        <w:noProof/>
                      </w:rPr>
                      <w:t>Eurenco, "Pentrrite (PETN)," Eurenco, Paris.</w:t>
                    </w:r>
                  </w:p>
                </w:tc>
              </w:tr>
              <w:tr w:rsidR="006C7EAE" w14:paraId="2AC48C95" w14:textId="77777777" w:rsidTr="00F249CC">
                <w:trPr>
                  <w:divId w:val="342824677"/>
                  <w:tblCellSpacing w:w="15" w:type="dxa"/>
                </w:trPr>
                <w:tc>
                  <w:tcPr>
                    <w:tcW w:w="220" w:type="pct"/>
                    <w:hideMark/>
                  </w:tcPr>
                  <w:p w14:paraId="02466416" w14:textId="77777777" w:rsidR="006C7EAE" w:rsidRDefault="006C7EAE">
                    <w:pPr>
                      <w:pStyle w:val="Bibliography"/>
                      <w:rPr>
                        <w:noProof/>
                      </w:rPr>
                    </w:pPr>
                    <w:r>
                      <w:rPr>
                        <w:noProof/>
                      </w:rPr>
                      <w:t xml:space="preserve">[12] </w:t>
                    </w:r>
                  </w:p>
                </w:tc>
                <w:tc>
                  <w:tcPr>
                    <w:tcW w:w="4727" w:type="pct"/>
                    <w:hideMark/>
                  </w:tcPr>
                  <w:p w14:paraId="617A4561" w14:textId="77777777" w:rsidR="006C7EAE" w:rsidRDefault="006C7EAE">
                    <w:pPr>
                      <w:pStyle w:val="Bibliography"/>
                      <w:rPr>
                        <w:noProof/>
                      </w:rPr>
                    </w:pPr>
                    <w:r>
                      <w:rPr>
                        <w:noProof/>
                      </w:rPr>
                      <w:t xml:space="preserve">A. J, "Table 5.1 Balanced reaction formulae," in </w:t>
                    </w:r>
                    <w:r>
                      <w:rPr>
                        <w:i/>
                        <w:iCs/>
                        <w:noProof/>
                      </w:rPr>
                      <w:t>Thechemistry of explosives</w:t>
                    </w:r>
                    <w:r>
                      <w:rPr>
                        <w:noProof/>
                      </w:rPr>
                      <w:t>, Cambridge, Cambridge RSC, 1998, p. 77.</w:t>
                    </w:r>
                  </w:p>
                </w:tc>
              </w:tr>
              <w:tr w:rsidR="006C7EAE" w14:paraId="381A8EBB" w14:textId="77777777" w:rsidTr="00F249CC">
                <w:trPr>
                  <w:divId w:val="342824677"/>
                  <w:tblCellSpacing w:w="15" w:type="dxa"/>
                </w:trPr>
                <w:tc>
                  <w:tcPr>
                    <w:tcW w:w="220" w:type="pct"/>
                    <w:hideMark/>
                  </w:tcPr>
                  <w:p w14:paraId="515201A6" w14:textId="77777777" w:rsidR="006C7EAE" w:rsidRDefault="006C7EAE">
                    <w:pPr>
                      <w:pStyle w:val="Bibliography"/>
                      <w:rPr>
                        <w:noProof/>
                      </w:rPr>
                    </w:pPr>
                    <w:r>
                      <w:rPr>
                        <w:noProof/>
                      </w:rPr>
                      <w:lastRenderedPageBreak/>
                      <w:t xml:space="preserve">[13] </w:t>
                    </w:r>
                  </w:p>
                </w:tc>
                <w:tc>
                  <w:tcPr>
                    <w:tcW w:w="4727" w:type="pct"/>
                    <w:hideMark/>
                  </w:tcPr>
                  <w:p w14:paraId="52162F1F" w14:textId="77777777" w:rsidR="006C7EAE" w:rsidRDefault="006C7EAE">
                    <w:pPr>
                      <w:pStyle w:val="Bibliography"/>
                      <w:rPr>
                        <w:noProof/>
                      </w:rPr>
                    </w:pPr>
                    <w:r>
                      <w:rPr>
                        <w:noProof/>
                      </w:rPr>
                      <w:t>J. F. L. S. E. S. Hussein Y. Afeefy, "Condensed phase thermochemistry data," nist.gov, [Online]. Available: https://webbook.nist.gov/cgi/cbook.cgi?ID=C78115&amp;Mask=2#Thermo-Condensed. [Accessed 27 Nov 2020].</w:t>
                    </w:r>
                  </w:p>
                </w:tc>
              </w:tr>
              <w:tr w:rsidR="006C7EAE" w14:paraId="3FDA4CFC" w14:textId="77777777" w:rsidTr="00F249CC">
                <w:trPr>
                  <w:divId w:val="342824677"/>
                  <w:tblCellSpacing w:w="15" w:type="dxa"/>
                </w:trPr>
                <w:tc>
                  <w:tcPr>
                    <w:tcW w:w="220" w:type="pct"/>
                    <w:hideMark/>
                  </w:tcPr>
                  <w:p w14:paraId="6DE266EF" w14:textId="77777777" w:rsidR="006C7EAE" w:rsidRDefault="006C7EAE">
                    <w:pPr>
                      <w:pStyle w:val="Bibliography"/>
                      <w:rPr>
                        <w:noProof/>
                      </w:rPr>
                    </w:pPr>
                    <w:r>
                      <w:rPr>
                        <w:noProof/>
                      </w:rPr>
                      <w:t xml:space="preserve">[14] </w:t>
                    </w:r>
                  </w:p>
                </w:tc>
                <w:tc>
                  <w:tcPr>
                    <w:tcW w:w="4727" w:type="pct"/>
                    <w:hideMark/>
                  </w:tcPr>
                  <w:p w14:paraId="2193D836" w14:textId="77777777" w:rsidR="006C7EAE" w:rsidRDefault="006C7EAE">
                    <w:pPr>
                      <w:pStyle w:val="Bibliography"/>
                      <w:rPr>
                        <w:noProof/>
                      </w:rPr>
                    </w:pPr>
                    <w:r>
                      <w:rPr>
                        <w:noProof/>
                      </w:rPr>
                      <w:t>R. H. Philip Cheese, "Studies on the Effect of Ageing on a Studies on the Effect of Ageing on a," ndia.org, [Online]. Available: http://proceedings.ndia.org/5550/monday_briefings/cheese.pdf. [Accessed 01 Dec 2020].</w:t>
                    </w:r>
                  </w:p>
                </w:tc>
              </w:tr>
              <w:tr w:rsidR="006C7EAE" w14:paraId="39FCA5D6" w14:textId="77777777" w:rsidTr="00F249CC">
                <w:trPr>
                  <w:divId w:val="342824677"/>
                  <w:tblCellSpacing w:w="15" w:type="dxa"/>
                </w:trPr>
                <w:tc>
                  <w:tcPr>
                    <w:tcW w:w="220" w:type="pct"/>
                    <w:hideMark/>
                  </w:tcPr>
                  <w:p w14:paraId="34C83052" w14:textId="77777777" w:rsidR="006C7EAE" w:rsidRDefault="006C7EAE">
                    <w:pPr>
                      <w:pStyle w:val="Bibliography"/>
                      <w:rPr>
                        <w:noProof/>
                      </w:rPr>
                    </w:pPr>
                    <w:r>
                      <w:rPr>
                        <w:noProof/>
                      </w:rPr>
                      <w:t xml:space="preserve">[15] </w:t>
                    </w:r>
                  </w:p>
                </w:tc>
                <w:tc>
                  <w:tcPr>
                    <w:tcW w:w="4727" w:type="pct"/>
                    <w:hideMark/>
                  </w:tcPr>
                  <w:p w14:paraId="7EF28C48" w14:textId="77777777" w:rsidR="006C7EAE" w:rsidRDefault="006C7EAE">
                    <w:pPr>
                      <w:pStyle w:val="Bibliography"/>
                      <w:rPr>
                        <w:noProof/>
                      </w:rPr>
                    </w:pPr>
                    <w:r>
                      <w:rPr>
                        <w:noProof/>
                      </w:rPr>
                      <w:t>BAE Systems, "Provisional Explosive Hazard Data Sheet number 430," BAE Systems, Radway Green, Cheshire, 2018.</w:t>
                    </w:r>
                  </w:p>
                </w:tc>
              </w:tr>
              <w:tr w:rsidR="006C7EAE" w14:paraId="30D229FB" w14:textId="77777777" w:rsidTr="00F249CC">
                <w:trPr>
                  <w:divId w:val="342824677"/>
                  <w:tblCellSpacing w:w="15" w:type="dxa"/>
                </w:trPr>
                <w:tc>
                  <w:tcPr>
                    <w:tcW w:w="220" w:type="pct"/>
                    <w:hideMark/>
                  </w:tcPr>
                  <w:p w14:paraId="2C72CA00" w14:textId="77777777" w:rsidR="006C7EAE" w:rsidRDefault="006C7EAE">
                    <w:pPr>
                      <w:pStyle w:val="Bibliography"/>
                      <w:rPr>
                        <w:noProof/>
                      </w:rPr>
                    </w:pPr>
                    <w:r>
                      <w:rPr>
                        <w:noProof/>
                      </w:rPr>
                      <w:t xml:space="preserve">[16] </w:t>
                    </w:r>
                  </w:p>
                </w:tc>
                <w:tc>
                  <w:tcPr>
                    <w:tcW w:w="4727" w:type="pct"/>
                    <w:hideMark/>
                  </w:tcPr>
                  <w:p w14:paraId="4ABC31E0" w14:textId="77777777" w:rsidR="006C7EAE" w:rsidRDefault="006C7EAE">
                    <w:pPr>
                      <w:pStyle w:val="Bibliography"/>
                      <w:rPr>
                        <w:noProof/>
                      </w:rPr>
                    </w:pPr>
                    <w:r>
                      <w:rPr>
                        <w:noProof/>
                      </w:rPr>
                      <w:t xml:space="preserve">G. W. X. G. J. Z. a. Y. A. W. Junqing Yang, "High-Energy Nitramine Explosives: A Design Strategy from Linear to Cyclic to Caged Molecules," </w:t>
                    </w:r>
                    <w:r>
                      <w:rPr>
                        <w:i/>
                        <w:iCs/>
                        <w:noProof/>
                      </w:rPr>
                      <w:t xml:space="preserve">American Chemical Society, </w:t>
                    </w:r>
                    <w:r>
                      <w:rPr>
                        <w:noProof/>
                      </w:rPr>
                      <w:t xml:space="preserve">vol. PMC6645143, 2018. </w:t>
                    </w:r>
                  </w:p>
                </w:tc>
              </w:tr>
            </w:tbl>
            <w:p w14:paraId="09A1403A" w14:textId="77777777" w:rsidR="006C7EAE" w:rsidRDefault="006C7EAE">
              <w:pPr>
                <w:divId w:val="342824677"/>
                <w:rPr>
                  <w:rFonts w:eastAsia="Times New Roman"/>
                  <w:noProof/>
                </w:rPr>
              </w:pPr>
            </w:p>
            <w:p w14:paraId="3F6D6C91" w14:textId="6D367837" w:rsidR="006C7EAE" w:rsidRDefault="006C7EAE">
              <w:r>
                <w:rPr>
                  <w:b/>
                  <w:bCs/>
                  <w:noProof/>
                </w:rPr>
                <w:fldChar w:fldCharType="end"/>
              </w:r>
            </w:p>
          </w:sdtContent>
        </w:sdt>
      </w:sdtContent>
    </w:sdt>
    <w:p w14:paraId="17AEC306" w14:textId="6508EA67" w:rsidR="00714290" w:rsidRDefault="00714290" w:rsidP="00CE4096">
      <w:pPr>
        <w:pStyle w:val="ListBullet"/>
        <w:numPr>
          <w:ilvl w:val="0"/>
          <w:numId w:val="0"/>
        </w:numPr>
      </w:pPr>
    </w:p>
    <w:sectPr w:rsidR="00714290" w:rsidSect="000F0E7F">
      <w:footerReference w:type="default" r:id="rId19"/>
      <w:pgSz w:w="12240" w:h="15840"/>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D8FB9" w14:textId="77777777" w:rsidR="00EA036C" w:rsidRDefault="00EA036C">
      <w:pPr>
        <w:spacing w:before="0" w:after="0" w:line="240" w:lineRule="auto"/>
      </w:pPr>
      <w:r>
        <w:separator/>
      </w:r>
    </w:p>
  </w:endnote>
  <w:endnote w:type="continuationSeparator" w:id="0">
    <w:p w14:paraId="4020AD66" w14:textId="77777777" w:rsidR="00EA036C" w:rsidRDefault="00EA03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CAF27" w14:textId="77777777" w:rsidR="00D71DED" w:rsidRPr="000F0E7F" w:rsidRDefault="00A30C11" w:rsidP="000F0E7F">
    <w:pPr>
      <w:pStyle w:val="Footer"/>
      <w:jc w:val="center"/>
      <w:rPr>
        <w:rFonts w:ascii="Arial" w:hAnsi="Arial" w:cs="Arial"/>
      </w:rPr>
    </w:pPr>
    <w:r w:rsidRPr="000F0E7F">
      <w:rPr>
        <w:rFonts w:ascii="Arial" w:hAnsi="Arial" w:cs="Arial"/>
      </w:rPr>
      <w:t xml:space="preserve">Page </w:t>
    </w:r>
    <w:r w:rsidRPr="000F0E7F">
      <w:rPr>
        <w:rFonts w:ascii="Arial" w:hAnsi="Arial" w:cs="Arial"/>
      </w:rPr>
      <w:fldChar w:fldCharType="begin"/>
    </w:r>
    <w:r w:rsidRPr="000F0E7F">
      <w:rPr>
        <w:rFonts w:ascii="Arial" w:hAnsi="Arial" w:cs="Arial"/>
      </w:rPr>
      <w:instrText xml:space="preserve"> PAGE  \* Arabic  \* MERGEFORMAT </w:instrText>
    </w:r>
    <w:r w:rsidRPr="000F0E7F">
      <w:rPr>
        <w:rFonts w:ascii="Arial" w:hAnsi="Arial" w:cs="Arial"/>
      </w:rPr>
      <w:fldChar w:fldCharType="separate"/>
    </w:r>
    <w:r w:rsidR="00A00E62">
      <w:rPr>
        <w:rFonts w:ascii="Arial" w:hAnsi="Arial" w:cs="Arial"/>
        <w:noProof/>
      </w:rPr>
      <w:t>7</w:t>
    </w:r>
    <w:r w:rsidRPr="000F0E7F">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55F13" w14:textId="77777777" w:rsidR="00EA036C" w:rsidRDefault="00EA036C">
      <w:pPr>
        <w:spacing w:before="0" w:after="0" w:line="240" w:lineRule="auto"/>
      </w:pPr>
      <w:r>
        <w:separator/>
      </w:r>
    </w:p>
  </w:footnote>
  <w:footnote w:type="continuationSeparator" w:id="0">
    <w:p w14:paraId="0BBE79FF" w14:textId="77777777" w:rsidR="00EA036C" w:rsidRDefault="00EA036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35CC0" w14:textId="77777777" w:rsidR="000F0E7F" w:rsidRDefault="000F0E7F" w:rsidP="000F0E7F">
    <w:pPr>
      <w:pStyle w:val="Header"/>
      <w:jc w:val="right"/>
      <w:rPr>
        <w:rFonts w:ascii="Arial" w:hAnsi="Arial" w:cs="Arial"/>
        <w:sz w:val="16"/>
        <w:szCs w:val="16"/>
        <w:lang w:val="en-GB"/>
      </w:rPr>
    </w:pPr>
    <w:r w:rsidRPr="00FB2405">
      <w:rPr>
        <w:rFonts w:ascii="Arial" w:hAnsi="Arial" w:cs="Arial"/>
        <w:sz w:val="16"/>
        <w:szCs w:val="16"/>
        <w:lang w:val="en-GB"/>
      </w:rPr>
      <w:t>Jenkins, Christopher</w:t>
    </w:r>
  </w:p>
  <w:p w14:paraId="76DA3A44" w14:textId="1D7DF8E6" w:rsidR="000F0E7F" w:rsidRPr="00FB2405" w:rsidRDefault="00EA036C" w:rsidP="000F0E7F">
    <w:pPr>
      <w:pStyle w:val="Header"/>
      <w:jc w:val="right"/>
      <w:rPr>
        <w:rFonts w:ascii="Arial" w:hAnsi="Arial" w:cs="Arial"/>
        <w:sz w:val="16"/>
        <w:szCs w:val="16"/>
        <w:lang w:val="en-GB"/>
      </w:rPr>
    </w:pPr>
    <w:sdt>
      <w:sdtPr>
        <w:rPr>
          <w:rFonts w:ascii="Arial" w:hAnsi="Arial" w:cs="Arial"/>
          <w:sz w:val="16"/>
          <w:szCs w:val="16"/>
        </w:rPr>
        <w:alias w:val="Subtitle"/>
        <w:tag w:val=""/>
        <w:id w:val="-96794875"/>
        <w:dataBinding w:prefixMappings="xmlns:ns0='http://purl.org/dc/elements/1.1/' xmlns:ns1='http://schemas.openxmlformats.org/package/2006/metadata/core-properties' " w:xpath="/ns1:coreProperties[1]/ns0:subject[1]" w:storeItemID="{6C3C8BC8-F283-45AE-878A-BAB7291924A1}"/>
        <w:text/>
      </w:sdtPr>
      <w:sdtEndPr/>
      <w:sdtContent>
        <w:r w:rsidR="00E2374B">
          <w:rPr>
            <w:rFonts w:ascii="Arial" w:hAnsi="Arial" w:cs="Arial"/>
            <w:sz w:val="16"/>
            <w:szCs w:val="16"/>
          </w:rPr>
          <w:t>Hand grenade chemistry</w:t>
        </w:r>
      </w:sdtContent>
    </w:sdt>
  </w:p>
  <w:p w14:paraId="2CFA411C" w14:textId="1497E3FC" w:rsidR="000F0E7F" w:rsidRPr="00FB2405" w:rsidRDefault="000F0E7F" w:rsidP="000F0E7F">
    <w:pPr>
      <w:pStyle w:val="Header"/>
      <w:jc w:val="right"/>
      <w:rPr>
        <w:rFonts w:ascii="Arial" w:hAnsi="Arial" w:cs="Arial"/>
        <w:sz w:val="16"/>
        <w:szCs w:val="16"/>
        <w:lang w:val="en-GB"/>
      </w:rPr>
    </w:pPr>
    <w:r w:rsidRPr="00FB2405">
      <w:rPr>
        <w:rFonts w:ascii="Arial" w:hAnsi="Arial" w:cs="Arial"/>
        <w:sz w:val="16"/>
        <w:szCs w:val="16"/>
        <w:lang w:val="en-GB"/>
      </w:rPr>
      <w:fldChar w:fldCharType="begin"/>
    </w:r>
    <w:r w:rsidRPr="00FB2405">
      <w:rPr>
        <w:rFonts w:ascii="Arial" w:hAnsi="Arial" w:cs="Arial"/>
        <w:sz w:val="16"/>
        <w:szCs w:val="16"/>
        <w:lang w:val="en-GB"/>
      </w:rPr>
      <w:instrText xml:space="preserve"> DATE \@ "dd/MM/yyyy" </w:instrText>
    </w:r>
    <w:r w:rsidRPr="00FB2405">
      <w:rPr>
        <w:rFonts w:ascii="Arial" w:hAnsi="Arial" w:cs="Arial"/>
        <w:sz w:val="16"/>
        <w:szCs w:val="16"/>
        <w:lang w:val="en-GB"/>
      </w:rPr>
      <w:fldChar w:fldCharType="separate"/>
    </w:r>
    <w:r w:rsidR="005F3B50">
      <w:rPr>
        <w:rFonts w:ascii="Arial" w:hAnsi="Arial" w:cs="Arial"/>
        <w:noProof/>
        <w:sz w:val="16"/>
        <w:szCs w:val="16"/>
        <w:lang w:val="en-GB"/>
      </w:rPr>
      <w:t>09/12/2020</w:t>
    </w:r>
    <w:r w:rsidRPr="00FB2405">
      <w:rPr>
        <w:rFonts w:ascii="Arial" w:hAnsi="Arial" w:cs="Arial"/>
        <w:sz w:val="16"/>
        <w:szCs w:val="16"/>
        <w:lang w:val="en-GB"/>
      </w:rPr>
      <w:fldChar w:fldCharType="end"/>
    </w:r>
  </w:p>
  <w:p w14:paraId="17A09322" w14:textId="77777777" w:rsidR="000F0E7F" w:rsidRDefault="000F0E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24E0605D"/>
    <w:multiLevelType w:val="multilevel"/>
    <w:tmpl w:val="7376DA8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65202E8"/>
    <w:multiLevelType w:val="hybridMultilevel"/>
    <w:tmpl w:val="7B5CEC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 w15:restartNumberingAfterBreak="0">
    <w:nsid w:val="7A2948E8"/>
    <w:multiLevelType w:val="multilevel"/>
    <w:tmpl w:val="7376DA8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rPr>
        <w:rFonts w:ascii="Arial" w:hAnsi="Arial" w:cs="Arial" w:hint="default"/>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96"/>
    <w:rsid w:val="00000646"/>
    <w:rsid w:val="00000AB1"/>
    <w:rsid w:val="0000231E"/>
    <w:rsid w:val="00003A83"/>
    <w:rsid w:val="00004CD1"/>
    <w:rsid w:val="00010849"/>
    <w:rsid w:val="00011987"/>
    <w:rsid w:val="00016102"/>
    <w:rsid w:val="000206DE"/>
    <w:rsid w:val="000219C9"/>
    <w:rsid w:val="000258AF"/>
    <w:rsid w:val="00025F5D"/>
    <w:rsid w:val="00033457"/>
    <w:rsid w:val="00042A7D"/>
    <w:rsid w:val="000512C3"/>
    <w:rsid w:val="00052E17"/>
    <w:rsid w:val="00055E20"/>
    <w:rsid w:val="0005723A"/>
    <w:rsid w:val="0006035B"/>
    <w:rsid w:val="000608F0"/>
    <w:rsid w:val="00062536"/>
    <w:rsid w:val="00062A83"/>
    <w:rsid w:val="00063D9E"/>
    <w:rsid w:val="00064F91"/>
    <w:rsid w:val="00066FA3"/>
    <w:rsid w:val="00070906"/>
    <w:rsid w:val="000716A8"/>
    <w:rsid w:val="00074108"/>
    <w:rsid w:val="00074311"/>
    <w:rsid w:val="00077356"/>
    <w:rsid w:val="00081D97"/>
    <w:rsid w:val="000864A5"/>
    <w:rsid w:val="00086D58"/>
    <w:rsid w:val="00095336"/>
    <w:rsid w:val="000968B3"/>
    <w:rsid w:val="000A09A2"/>
    <w:rsid w:val="000A16C5"/>
    <w:rsid w:val="000A2E10"/>
    <w:rsid w:val="000A5AF5"/>
    <w:rsid w:val="000A716D"/>
    <w:rsid w:val="000B03EC"/>
    <w:rsid w:val="000B0BC7"/>
    <w:rsid w:val="000B33D0"/>
    <w:rsid w:val="000B6371"/>
    <w:rsid w:val="000C2506"/>
    <w:rsid w:val="000C405C"/>
    <w:rsid w:val="000C4EA9"/>
    <w:rsid w:val="000D1E48"/>
    <w:rsid w:val="000D45FA"/>
    <w:rsid w:val="000D59E0"/>
    <w:rsid w:val="000D6242"/>
    <w:rsid w:val="000E4B84"/>
    <w:rsid w:val="000E5591"/>
    <w:rsid w:val="000E7C59"/>
    <w:rsid w:val="000F0B55"/>
    <w:rsid w:val="000F0E7F"/>
    <w:rsid w:val="000F1E86"/>
    <w:rsid w:val="000F67D9"/>
    <w:rsid w:val="00100E95"/>
    <w:rsid w:val="0011128F"/>
    <w:rsid w:val="0011362F"/>
    <w:rsid w:val="00113B68"/>
    <w:rsid w:val="00114CDA"/>
    <w:rsid w:val="00120295"/>
    <w:rsid w:val="00120E09"/>
    <w:rsid w:val="00126BED"/>
    <w:rsid w:val="00131489"/>
    <w:rsid w:val="00146BC8"/>
    <w:rsid w:val="00151429"/>
    <w:rsid w:val="0015292B"/>
    <w:rsid w:val="00152D6C"/>
    <w:rsid w:val="001539C4"/>
    <w:rsid w:val="0015761B"/>
    <w:rsid w:val="00157E2D"/>
    <w:rsid w:val="00164CC8"/>
    <w:rsid w:val="00166B72"/>
    <w:rsid w:val="0016756F"/>
    <w:rsid w:val="00170531"/>
    <w:rsid w:val="00171099"/>
    <w:rsid w:val="0017183F"/>
    <w:rsid w:val="00172185"/>
    <w:rsid w:val="00175A1D"/>
    <w:rsid w:val="00176CD9"/>
    <w:rsid w:val="00180F6F"/>
    <w:rsid w:val="00183199"/>
    <w:rsid w:val="00184C71"/>
    <w:rsid w:val="001866ED"/>
    <w:rsid w:val="001A0EDE"/>
    <w:rsid w:val="001A52B1"/>
    <w:rsid w:val="001A553B"/>
    <w:rsid w:val="001A7FA8"/>
    <w:rsid w:val="001B0E90"/>
    <w:rsid w:val="001B27D3"/>
    <w:rsid w:val="001B72C5"/>
    <w:rsid w:val="001C200E"/>
    <w:rsid w:val="001C564A"/>
    <w:rsid w:val="001D115C"/>
    <w:rsid w:val="001D5229"/>
    <w:rsid w:val="001D6279"/>
    <w:rsid w:val="001E2B86"/>
    <w:rsid w:val="001E612F"/>
    <w:rsid w:val="001F0B58"/>
    <w:rsid w:val="001F36AE"/>
    <w:rsid w:val="001F6CC4"/>
    <w:rsid w:val="0020350A"/>
    <w:rsid w:val="002052F7"/>
    <w:rsid w:val="00213C1B"/>
    <w:rsid w:val="00225824"/>
    <w:rsid w:val="002264D3"/>
    <w:rsid w:val="0022667D"/>
    <w:rsid w:val="00232506"/>
    <w:rsid w:val="00236242"/>
    <w:rsid w:val="00237271"/>
    <w:rsid w:val="00237EAE"/>
    <w:rsid w:val="00244C64"/>
    <w:rsid w:val="00246EB5"/>
    <w:rsid w:val="002542C1"/>
    <w:rsid w:val="00255A7D"/>
    <w:rsid w:val="00255DF3"/>
    <w:rsid w:val="00257765"/>
    <w:rsid w:val="00262B8D"/>
    <w:rsid w:val="00262BD4"/>
    <w:rsid w:val="002658D0"/>
    <w:rsid w:val="00267D8C"/>
    <w:rsid w:val="002703D9"/>
    <w:rsid w:val="002716E2"/>
    <w:rsid w:val="00271D21"/>
    <w:rsid w:val="00272A9A"/>
    <w:rsid w:val="00273473"/>
    <w:rsid w:val="00273C00"/>
    <w:rsid w:val="002759B4"/>
    <w:rsid w:val="00276EBA"/>
    <w:rsid w:val="00280A4C"/>
    <w:rsid w:val="00281324"/>
    <w:rsid w:val="002825AF"/>
    <w:rsid w:val="00290902"/>
    <w:rsid w:val="0029106B"/>
    <w:rsid w:val="00291D90"/>
    <w:rsid w:val="002959FF"/>
    <w:rsid w:val="0029711A"/>
    <w:rsid w:val="002A5FA0"/>
    <w:rsid w:val="002A78A7"/>
    <w:rsid w:val="002B22B8"/>
    <w:rsid w:val="002B440F"/>
    <w:rsid w:val="002B7230"/>
    <w:rsid w:val="002B7FFC"/>
    <w:rsid w:val="002C0F2F"/>
    <w:rsid w:val="002C55A3"/>
    <w:rsid w:val="002C7DF3"/>
    <w:rsid w:val="002C7FAE"/>
    <w:rsid w:val="002D3F4B"/>
    <w:rsid w:val="002D5FD9"/>
    <w:rsid w:val="002D7275"/>
    <w:rsid w:val="002D7F99"/>
    <w:rsid w:val="002E31A7"/>
    <w:rsid w:val="002E62CC"/>
    <w:rsid w:val="002F15D3"/>
    <w:rsid w:val="002F51DE"/>
    <w:rsid w:val="002F6422"/>
    <w:rsid w:val="00300251"/>
    <w:rsid w:val="00313A45"/>
    <w:rsid w:val="00313A83"/>
    <w:rsid w:val="00313C72"/>
    <w:rsid w:val="0031521B"/>
    <w:rsid w:val="003216EB"/>
    <w:rsid w:val="00322078"/>
    <w:rsid w:val="003251C3"/>
    <w:rsid w:val="00326352"/>
    <w:rsid w:val="003269F0"/>
    <w:rsid w:val="00326ACC"/>
    <w:rsid w:val="00327066"/>
    <w:rsid w:val="003313E4"/>
    <w:rsid w:val="00337A3E"/>
    <w:rsid w:val="003443FA"/>
    <w:rsid w:val="003458E6"/>
    <w:rsid w:val="00351E96"/>
    <w:rsid w:val="00353D6F"/>
    <w:rsid w:val="003569C1"/>
    <w:rsid w:val="00356B85"/>
    <w:rsid w:val="003619A3"/>
    <w:rsid w:val="00363382"/>
    <w:rsid w:val="0036747F"/>
    <w:rsid w:val="003728FC"/>
    <w:rsid w:val="00372D90"/>
    <w:rsid w:val="00374B7E"/>
    <w:rsid w:val="003770B9"/>
    <w:rsid w:val="0038101D"/>
    <w:rsid w:val="0038531A"/>
    <w:rsid w:val="00387F04"/>
    <w:rsid w:val="00390D6B"/>
    <w:rsid w:val="00395AE8"/>
    <w:rsid w:val="0039778F"/>
    <w:rsid w:val="00397791"/>
    <w:rsid w:val="003A25C7"/>
    <w:rsid w:val="003A3FE3"/>
    <w:rsid w:val="003A4182"/>
    <w:rsid w:val="003A663C"/>
    <w:rsid w:val="003B1A50"/>
    <w:rsid w:val="003B21FD"/>
    <w:rsid w:val="003B6DB2"/>
    <w:rsid w:val="003B7973"/>
    <w:rsid w:val="003C13B6"/>
    <w:rsid w:val="003C4D71"/>
    <w:rsid w:val="003C6242"/>
    <w:rsid w:val="003C7879"/>
    <w:rsid w:val="003D341C"/>
    <w:rsid w:val="003D5EED"/>
    <w:rsid w:val="003D6107"/>
    <w:rsid w:val="003E0E31"/>
    <w:rsid w:val="003E1313"/>
    <w:rsid w:val="003E1A70"/>
    <w:rsid w:val="003E26EF"/>
    <w:rsid w:val="003E28C1"/>
    <w:rsid w:val="003E37B2"/>
    <w:rsid w:val="003E45C7"/>
    <w:rsid w:val="003E610D"/>
    <w:rsid w:val="003E65AE"/>
    <w:rsid w:val="003F02C7"/>
    <w:rsid w:val="003F0ECA"/>
    <w:rsid w:val="003F1A9C"/>
    <w:rsid w:val="003F27F9"/>
    <w:rsid w:val="003F2C68"/>
    <w:rsid w:val="00411E11"/>
    <w:rsid w:val="00414DCE"/>
    <w:rsid w:val="00424F22"/>
    <w:rsid w:val="00425F90"/>
    <w:rsid w:val="00433D76"/>
    <w:rsid w:val="00441ABD"/>
    <w:rsid w:val="004424CE"/>
    <w:rsid w:val="0044285D"/>
    <w:rsid w:val="0044421E"/>
    <w:rsid w:val="00444246"/>
    <w:rsid w:val="00444C39"/>
    <w:rsid w:val="00444ED5"/>
    <w:rsid w:val="00445D01"/>
    <w:rsid w:val="00447154"/>
    <w:rsid w:val="00451EA1"/>
    <w:rsid w:val="004530E8"/>
    <w:rsid w:val="00455CF8"/>
    <w:rsid w:val="00463F55"/>
    <w:rsid w:val="0047014C"/>
    <w:rsid w:val="004715E9"/>
    <w:rsid w:val="00477194"/>
    <w:rsid w:val="004857BA"/>
    <w:rsid w:val="00487D2F"/>
    <w:rsid w:val="004911F3"/>
    <w:rsid w:val="004916D2"/>
    <w:rsid w:val="00491E9A"/>
    <w:rsid w:val="00492324"/>
    <w:rsid w:val="00494862"/>
    <w:rsid w:val="00497188"/>
    <w:rsid w:val="004A010C"/>
    <w:rsid w:val="004A0D34"/>
    <w:rsid w:val="004A1C4E"/>
    <w:rsid w:val="004A43EF"/>
    <w:rsid w:val="004A570A"/>
    <w:rsid w:val="004A66FA"/>
    <w:rsid w:val="004B4415"/>
    <w:rsid w:val="004B6731"/>
    <w:rsid w:val="004C2A57"/>
    <w:rsid w:val="004C3AD4"/>
    <w:rsid w:val="004D0378"/>
    <w:rsid w:val="004D10B2"/>
    <w:rsid w:val="004D1291"/>
    <w:rsid w:val="004D39B5"/>
    <w:rsid w:val="004D3B19"/>
    <w:rsid w:val="004D6336"/>
    <w:rsid w:val="004E75F1"/>
    <w:rsid w:val="004F19B4"/>
    <w:rsid w:val="004F3A4D"/>
    <w:rsid w:val="00501900"/>
    <w:rsid w:val="00502C4A"/>
    <w:rsid w:val="00505ACD"/>
    <w:rsid w:val="0051359C"/>
    <w:rsid w:val="00516577"/>
    <w:rsid w:val="005209A2"/>
    <w:rsid w:val="00523AE5"/>
    <w:rsid w:val="005318F0"/>
    <w:rsid w:val="005324B9"/>
    <w:rsid w:val="00532556"/>
    <w:rsid w:val="00535D2B"/>
    <w:rsid w:val="00543A66"/>
    <w:rsid w:val="00543FE4"/>
    <w:rsid w:val="00546E1E"/>
    <w:rsid w:val="00550B01"/>
    <w:rsid w:val="005531D4"/>
    <w:rsid w:val="00554004"/>
    <w:rsid w:val="00554DC1"/>
    <w:rsid w:val="005554D0"/>
    <w:rsid w:val="00555D9A"/>
    <w:rsid w:val="00557A51"/>
    <w:rsid w:val="00560C49"/>
    <w:rsid w:val="00562C66"/>
    <w:rsid w:val="005657EC"/>
    <w:rsid w:val="00566EE8"/>
    <w:rsid w:val="00570FCA"/>
    <w:rsid w:val="00571FF1"/>
    <w:rsid w:val="005741ED"/>
    <w:rsid w:val="00574D04"/>
    <w:rsid w:val="00576C2A"/>
    <w:rsid w:val="005844BF"/>
    <w:rsid w:val="005858B0"/>
    <w:rsid w:val="0058594E"/>
    <w:rsid w:val="00585994"/>
    <w:rsid w:val="005933E5"/>
    <w:rsid w:val="005941DB"/>
    <w:rsid w:val="00596EB3"/>
    <w:rsid w:val="005A0BE6"/>
    <w:rsid w:val="005A46FE"/>
    <w:rsid w:val="005A769A"/>
    <w:rsid w:val="005B15D7"/>
    <w:rsid w:val="005B52C6"/>
    <w:rsid w:val="005B77C2"/>
    <w:rsid w:val="005B7ED1"/>
    <w:rsid w:val="005C2C0B"/>
    <w:rsid w:val="005C2CCA"/>
    <w:rsid w:val="005C2DA8"/>
    <w:rsid w:val="005C5CA3"/>
    <w:rsid w:val="005D3384"/>
    <w:rsid w:val="005D52E6"/>
    <w:rsid w:val="005D6B95"/>
    <w:rsid w:val="005D6F3C"/>
    <w:rsid w:val="005E009E"/>
    <w:rsid w:val="005E1CCE"/>
    <w:rsid w:val="005E1D52"/>
    <w:rsid w:val="005E3AC3"/>
    <w:rsid w:val="005E6C27"/>
    <w:rsid w:val="005F0ED3"/>
    <w:rsid w:val="005F23C6"/>
    <w:rsid w:val="005F3B50"/>
    <w:rsid w:val="005F57E2"/>
    <w:rsid w:val="00605728"/>
    <w:rsid w:val="00605A51"/>
    <w:rsid w:val="00606825"/>
    <w:rsid w:val="006072FE"/>
    <w:rsid w:val="00610351"/>
    <w:rsid w:val="00612039"/>
    <w:rsid w:val="00612DBA"/>
    <w:rsid w:val="00612F99"/>
    <w:rsid w:val="006168FE"/>
    <w:rsid w:val="00621319"/>
    <w:rsid w:val="00622AB9"/>
    <w:rsid w:val="0062353B"/>
    <w:rsid w:val="00624DEF"/>
    <w:rsid w:val="00624E26"/>
    <w:rsid w:val="0062666B"/>
    <w:rsid w:val="0062752A"/>
    <w:rsid w:val="00627D20"/>
    <w:rsid w:val="006337C7"/>
    <w:rsid w:val="00642734"/>
    <w:rsid w:val="00643311"/>
    <w:rsid w:val="00647502"/>
    <w:rsid w:val="006562F6"/>
    <w:rsid w:val="00657445"/>
    <w:rsid w:val="0065763A"/>
    <w:rsid w:val="0067040A"/>
    <w:rsid w:val="006801B8"/>
    <w:rsid w:val="006808D2"/>
    <w:rsid w:val="00681300"/>
    <w:rsid w:val="00683790"/>
    <w:rsid w:val="006868CC"/>
    <w:rsid w:val="006912D3"/>
    <w:rsid w:val="006925C8"/>
    <w:rsid w:val="0069311A"/>
    <w:rsid w:val="006A2D62"/>
    <w:rsid w:val="006A30E7"/>
    <w:rsid w:val="006A57AF"/>
    <w:rsid w:val="006B3D5A"/>
    <w:rsid w:val="006C3048"/>
    <w:rsid w:val="006C6163"/>
    <w:rsid w:val="006C79A7"/>
    <w:rsid w:val="006C7CA9"/>
    <w:rsid w:val="006C7EAE"/>
    <w:rsid w:val="006E00F3"/>
    <w:rsid w:val="006E142C"/>
    <w:rsid w:val="006E34A1"/>
    <w:rsid w:val="006E73AD"/>
    <w:rsid w:val="006E7E1B"/>
    <w:rsid w:val="006F097A"/>
    <w:rsid w:val="006F3DAC"/>
    <w:rsid w:val="006F56A5"/>
    <w:rsid w:val="0070029C"/>
    <w:rsid w:val="0070175D"/>
    <w:rsid w:val="00710BAF"/>
    <w:rsid w:val="00711D5F"/>
    <w:rsid w:val="00712A25"/>
    <w:rsid w:val="00714290"/>
    <w:rsid w:val="007146A9"/>
    <w:rsid w:val="00717283"/>
    <w:rsid w:val="0071766E"/>
    <w:rsid w:val="00721780"/>
    <w:rsid w:val="00721FE1"/>
    <w:rsid w:val="00722326"/>
    <w:rsid w:val="00724F6B"/>
    <w:rsid w:val="00725C39"/>
    <w:rsid w:val="00727F43"/>
    <w:rsid w:val="00743657"/>
    <w:rsid w:val="007437F7"/>
    <w:rsid w:val="00744E6A"/>
    <w:rsid w:val="007453C2"/>
    <w:rsid w:val="00752A3D"/>
    <w:rsid w:val="00755057"/>
    <w:rsid w:val="0075740C"/>
    <w:rsid w:val="0076030C"/>
    <w:rsid w:val="00761189"/>
    <w:rsid w:val="007618EF"/>
    <w:rsid w:val="00776406"/>
    <w:rsid w:val="00780F2B"/>
    <w:rsid w:val="0078333E"/>
    <w:rsid w:val="00785588"/>
    <w:rsid w:val="00796A08"/>
    <w:rsid w:val="007A22E8"/>
    <w:rsid w:val="007A471F"/>
    <w:rsid w:val="007A5CDF"/>
    <w:rsid w:val="007A6447"/>
    <w:rsid w:val="007A6D42"/>
    <w:rsid w:val="007A784C"/>
    <w:rsid w:val="007A7B05"/>
    <w:rsid w:val="007A7D0D"/>
    <w:rsid w:val="007B1203"/>
    <w:rsid w:val="007B2BCA"/>
    <w:rsid w:val="007B3A79"/>
    <w:rsid w:val="007B55EA"/>
    <w:rsid w:val="007C1CD4"/>
    <w:rsid w:val="007C6D38"/>
    <w:rsid w:val="007C75C7"/>
    <w:rsid w:val="007D262E"/>
    <w:rsid w:val="007D2A6A"/>
    <w:rsid w:val="007E350B"/>
    <w:rsid w:val="007E57B8"/>
    <w:rsid w:val="007F3E6A"/>
    <w:rsid w:val="007F523C"/>
    <w:rsid w:val="007F67A4"/>
    <w:rsid w:val="007F763D"/>
    <w:rsid w:val="00800F85"/>
    <w:rsid w:val="00811349"/>
    <w:rsid w:val="0081507B"/>
    <w:rsid w:val="00817F4C"/>
    <w:rsid w:val="00820E1A"/>
    <w:rsid w:val="00823191"/>
    <w:rsid w:val="008247AC"/>
    <w:rsid w:val="00825CBA"/>
    <w:rsid w:val="00826EB4"/>
    <w:rsid w:val="00827059"/>
    <w:rsid w:val="00827BFA"/>
    <w:rsid w:val="00830DB2"/>
    <w:rsid w:val="00831DAC"/>
    <w:rsid w:val="0083266C"/>
    <w:rsid w:val="00834C8F"/>
    <w:rsid w:val="00834C97"/>
    <w:rsid w:val="00835781"/>
    <w:rsid w:val="008360E5"/>
    <w:rsid w:val="00836D61"/>
    <w:rsid w:val="00840116"/>
    <w:rsid w:val="00840DD1"/>
    <w:rsid w:val="00841529"/>
    <w:rsid w:val="00844EE8"/>
    <w:rsid w:val="008504B1"/>
    <w:rsid w:val="008530EF"/>
    <w:rsid w:val="00853FEA"/>
    <w:rsid w:val="00863B0D"/>
    <w:rsid w:val="008642AD"/>
    <w:rsid w:val="00864AFB"/>
    <w:rsid w:val="008679FD"/>
    <w:rsid w:val="00872514"/>
    <w:rsid w:val="00877B6D"/>
    <w:rsid w:val="00880339"/>
    <w:rsid w:val="00885C54"/>
    <w:rsid w:val="00890CA5"/>
    <w:rsid w:val="00895DCE"/>
    <w:rsid w:val="008A009E"/>
    <w:rsid w:val="008A3616"/>
    <w:rsid w:val="008B08EE"/>
    <w:rsid w:val="008B539F"/>
    <w:rsid w:val="008B5819"/>
    <w:rsid w:val="008C3E90"/>
    <w:rsid w:val="008D0C3D"/>
    <w:rsid w:val="008D35E1"/>
    <w:rsid w:val="008D3647"/>
    <w:rsid w:val="008D4833"/>
    <w:rsid w:val="008D4AD3"/>
    <w:rsid w:val="008D5AD4"/>
    <w:rsid w:val="008E7771"/>
    <w:rsid w:val="008F6A26"/>
    <w:rsid w:val="00901DD9"/>
    <w:rsid w:val="0090534B"/>
    <w:rsid w:val="00906D94"/>
    <w:rsid w:val="0090718B"/>
    <w:rsid w:val="0090724F"/>
    <w:rsid w:val="009078F7"/>
    <w:rsid w:val="00915DFC"/>
    <w:rsid w:val="00917565"/>
    <w:rsid w:val="009175F7"/>
    <w:rsid w:val="009243E5"/>
    <w:rsid w:val="00926D26"/>
    <w:rsid w:val="009427EE"/>
    <w:rsid w:val="0094747F"/>
    <w:rsid w:val="00947521"/>
    <w:rsid w:val="00952531"/>
    <w:rsid w:val="00953894"/>
    <w:rsid w:val="00954B65"/>
    <w:rsid w:val="00955120"/>
    <w:rsid w:val="009568A9"/>
    <w:rsid w:val="00965338"/>
    <w:rsid w:val="00970EBD"/>
    <w:rsid w:val="00973F57"/>
    <w:rsid w:val="00975D55"/>
    <w:rsid w:val="009810F6"/>
    <w:rsid w:val="00981B49"/>
    <w:rsid w:val="009828EC"/>
    <w:rsid w:val="00986B0B"/>
    <w:rsid w:val="00987B44"/>
    <w:rsid w:val="0099047C"/>
    <w:rsid w:val="009909DF"/>
    <w:rsid w:val="009931EF"/>
    <w:rsid w:val="0099563E"/>
    <w:rsid w:val="009958A7"/>
    <w:rsid w:val="0099769D"/>
    <w:rsid w:val="009A1B55"/>
    <w:rsid w:val="009A4862"/>
    <w:rsid w:val="009A4D8F"/>
    <w:rsid w:val="009B320B"/>
    <w:rsid w:val="009C331C"/>
    <w:rsid w:val="009C64DE"/>
    <w:rsid w:val="009C6817"/>
    <w:rsid w:val="009C7BD9"/>
    <w:rsid w:val="009D0724"/>
    <w:rsid w:val="009D3EE0"/>
    <w:rsid w:val="009E5862"/>
    <w:rsid w:val="009F408B"/>
    <w:rsid w:val="009F6302"/>
    <w:rsid w:val="009F774A"/>
    <w:rsid w:val="00A006B2"/>
    <w:rsid w:val="00A00E62"/>
    <w:rsid w:val="00A12781"/>
    <w:rsid w:val="00A12976"/>
    <w:rsid w:val="00A16633"/>
    <w:rsid w:val="00A16C0E"/>
    <w:rsid w:val="00A174C6"/>
    <w:rsid w:val="00A21A0B"/>
    <w:rsid w:val="00A25D0D"/>
    <w:rsid w:val="00A26176"/>
    <w:rsid w:val="00A30C11"/>
    <w:rsid w:val="00A30F41"/>
    <w:rsid w:val="00A32A7A"/>
    <w:rsid w:val="00A447A7"/>
    <w:rsid w:val="00A518BE"/>
    <w:rsid w:val="00A5312B"/>
    <w:rsid w:val="00A53F7A"/>
    <w:rsid w:val="00A60197"/>
    <w:rsid w:val="00A62603"/>
    <w:rsid w:val="00A64A01"/>
    <w:rsid w:val="00A6525C"/>
    <w:rsid w:val="00A6624E"/>
    <w:rsid w:val="00A66F14"/>
    <w:rsid w:val="00A6727B"/>
    <w:rsid w:val="00A67423"/>
    <w:rsid w:val="00A678B0"/>
    <w:rsid w:val="00A72A8A"/>
    <w:rsid w:val="00A74F07"/>
    <w:rsid w:val="00A762B7"/>
    <w:rsid w:val="00A84C65"/>
    <w:rsid w:val="00A85035"/>
    <w:rsid w:val="00A91185"/>
    <w:rsid w:val="00A9243F"/>
    <w:rsid w:val="00A929B8"/>
    <w:rsid w:val="00A97145"/>
    <w:rsid w:val="00AA1C47"/>
    <w:rsid w:val="00AA5B95"/>
    <w:rsid w:val="00AA78D3"/>
    <w:rsid w:val="00AB2FE1"/>
    <w:rsid w:val="00AB382C"/>
    <w:rsid w:val="00AB5FAE"/>
    <w:rsid w:val="00AC2E2F"/>
    <w:rsid w:val="00AC4EC7"/>
    <w:rsid w:val="00AC53EC"/>
    <w:rsid w:val="00AC5B2D"/>
    <w:rsid w:val="00AC7C00"/>
    <w:rsid w:val="00AD3911"/>
    <w:rsid w:val="00AE1FCF"/>
    <w:rsid w:val="00AE24A6"/>
    <w:rsid w:val="00AE3654"/>
    <w:rsid w:val="00AE5546"/>
    <w:rsid w:val="00AF07EB"/>
    <w:rsid w:val="00AF1636"/>
    <w:rsid w:val="00AF1885"/>
    <w:rsid w:val="00AF531E"/>
    <w:rsid w:val="00AF6EB1"/>
    <w:rsid w:val="00B02F2F"/>
    <w:rsid w:val="00B05814"/>
    <w:rsid w:val="00B0776F"/>
    <w:rsid w:val="00B11D9A"/>
    <w:rsid w:val="00B12238"/>
    <w:rsid w:val="00B13CD5"/>
    <w:rsid w:val="00B16539"/>
    <w:rsid w:val="00B2213B"/>
    <w:rsid w:val="00B22F67"/>
    <w:rsid w:val="00B24058"/>
    <w:rsid w:val="00B270E8"/>
    <w:rsid w:val="00B3026F"/>
    <w:rsid w:val="00B30B2A"/>
    <w:rsid w:val="00B30BA3"/>
    <w:rsid w:val="00B40369"/>
    <w:rsid w:val="00B404CF"/>
    <w:rsid w:val="00B40CBC"/>
    <w:rsid w:val="00B43B6A"/>
    <w:rsid w:val="00B43DD8"/>
    <w:rsid w:val="00B47D1D"/>
    <w:rsid w:val="00B54070"/>
    <w:rsid w:val="00B56364"/>
    <w:rsid w:val="00B57650"/>
    <w:rsid w:val="00B60653"/>
    <w:rsid w:val="00B641E6"/>
    <w:rsid w:val="00B64C88"/>
    <w:rsid w:val="00B66D4A"/>
    <w:rsid w:val="00B66F83"/>
    <w:rsid w:val="00B67C9F"/>
    <w:rsid w:val="00B71585"/>
    <w:rsid w:val="00B71D93"/>
    <w:rsid w:val="00B766AB"/>
    <w:rsid w:val="00B804D7"/>
    <w:rsid w:val="00B805FB"/>
    <w:rsid w:val="00B8089F"/>
    <w:rsid w:val="00B817EE"/>
    <w:rsid w:val="00B82F6C"/>
    <w:rsid w:val="00B84856"/>
    <w:rsid w:val="00B84BFB"/>
    <w:rsid w:val="00B85FD3"/>
    <w:rsid w:val="00B860BE"/>
    <w:rsid w:val="00B97C71"/>
    <w:rsid w:val="00BA02BC"/>
    <w:rsid w:val="00BA30E0"/>
    <w:rsid w:val="00BA4C29"/>
    <w:rsid w:val="00BA4D74"/>
    <w:rsid w:val="00BA540E"/>
    <w:rsid w:val="00BB1661"/>
    <w:rsid w:val="00BB2678"/>
    <w:rsid w:val="00BB2C8A"/>
    <w:rsid w:val="00BB444F"/>
    <w:rsid w:val="00BB6BAA"/>
    <w:rsid w:val="00BC02F4"/>
    <w:rsid w:val="00BC1E61"/>
    <w:rsid w:val="00BC3037"/>
    <w:rsid w:val="00BC3F0F"/>
    <w:rsid w:val="00BC7578"/>
    <w:rsid w:val="00BD5FB9"/>
    <w:rsid w:val="00BD6F10"/>
    <w:rsid w:val="00BE1983"/>
    <w:rsid w:val="00BE33CF"/>
    <w:rsid w:val="00BE552F"/>
    <w:rsid w:val="00BE5B0E"/>
    <w:rsid w:val="00BE70CD"/>
    <w:rsid w:val="00BE73EE"/>
    <w:rsid w:val="00BF26BB"/>
    <w:rsid w:val="00BF5FAC"/>
    <w:rsid w:val="00BF6789"/>
    <w:rsid w:val="00C0378B"/>
    <w:rsid w:val="00C05428"/>
    <w:rsid w:val="00C05582"/>
    <w:rsid w:val="00C072A7"/>
    <w:rsid w:val="00C116F9"/>
    <w:rsid w:val="00C17C50"/>
    <w:rsid w:val="00C26398"/>
    <w:rsid w:val="00C30A21"/>
    <w:rsid w:val="00C44DCF"/>
    <w:rsid w:val="00C4598E"/>
    <w:rsid w:val="00C46853"/>
    <w:rsid w:val="00C51B2E"/>
    <w:rsid w:val="00C52E05"/>
    <w:rsid w:val="00C57CD7"/>
    <w:rsid w:val="00C6484C"/>
    <w:rsid w:val="00C673E2"/>
    <w:rsid w:val="00C70E0C"/>
    <w:rsid w:val="00C71594"/>
    <w:rsid w:val="00C72964"/>
    <w:rsid w:val="00C73233"/>
    <w:rsid w:val="00C733BB"/>
    <w:rsid w:val="00C75022"/>
    <w:rsid w:val="00C75248"/>
    <w:rsid w:val="00C75E1E"/>
    <w:rsid w:val="00C84D83"/>
    <w:rsid w:val="00C851E2"/>
    <w:rsid w:val="00C907CB"/>
    <w:rsid w:val="00C91B4B"/>
    <w:rsid w:val="00C91D76"/>
    <w:rsid w:val="00C936B6"/>
    <w:rsid w:val="00C95DE8"/>
    <w:rsid w:val="00CA044C"/>
    <w:rsid w:val="00CA05B7"/>
    <w:rsid w:val="00CA284A"/>
    <w:rsid w:val="00CA3F8C"/>
    <w:rsid w:val="00CA6FBA"/>
    <w:rsid w:val="00CA7856"/>
    <w:rsid w:val="00CB20A2"/>
    <w:rsid w:val="00CB22EB"/>
    <w:rsid w:val="00CB3FD5"/>
    <w:rsid w:val="00CB508C"/>
    <w:rsid w:val="00CB5609"/>
    <w:rsid w:val="00CC0059"/>
    <w:rsid w:val="00CC42DA"/>
    <w:rsid w:val="00CC48E5"/>
    <w:rsid w:val="00CC4D1E"/>
    <w:rsid w:val="00CC51AC"/>
    <w:rsid w:val="00CD0366"/>
    <w:rsid w:val="00CE3D67"/>
    <w:rsid w:val="00CE4096"/>
    <w:rsid w:val="00CE4C49"/>
    <w:rsid w:val="00CF16E0"/>
    <w:rsid w:val="00CF4F05"/>
    <w:rsid w:val="00D01C3E"/>
    <w:rsid w:val="00D04F2E"/>
    <w:rsid w:val="00D05468"/>
    <w:rsid w:val="00D054FC"/>
    <w:rsid w:val="00D05E95"/>
    <w:rsid w:val="00D06A1F"/>
    <w:rsid w:val="00D10337"/>
    <w:rsid w:val="00D10425"/>
    <w:rsid w:val="00D10664"/>
    <w:rsid w:val="00D11FF5"/>
    <w:rsid w:val="00D161A1"/>
    <w:rsid w:val="00D237D6"/>
    <w:rsid w:val="00D3139D"/>
    <w:rsid w:val="00D314F6"/>
    <w:rsid w:val="00D3656C"/>
    <w:rsid w:val="00D36895"/>
    <w:rsid w:val="00D37BB0"/>
    <w:rsid w:val="00D44B4A"/>
    <w:rsid w:val="00D536A2"/>
    <w:rsid w:val="00D5437F"/>
    <w:rsid w:val="00D6320B"/>
    <w:rsid w:val="00D63A4B"/>
    <w:rsid w:val="00D71DED"/>
    <w:rsid w:val="00D72899"/>
    <w:rsid w:val="00D747E9"/>
    <w:rsid w:val="00D74F0A"/>
    <w:rsid w:val="00D77156"/>
    <w:rsid w:val="00D80865"/>
    <w:rsid w:val="00D81AD4"/>
    <w:rsid w:val="00D845A5"/>
    <w:rsid w:val="00D846E6"/>
    <w:rsid w:val="00D8663B"/>
    <w:rsid w:val="00D919C9"/>
    <w:rsid w:val="00D92300"/>
    <w:rsid w:val="00D94C85"/>
    <w:rsid w:val="00DA01F8"/>
    <w:rsid w:val="00DA31F9"/>
    <w:rsid w:val="00DA3CDB"/>
    <w:rsid w:val="00DA3D47"/>
    <w:rsid w:val="00DA3E68"/>
    <w:rsid w:val="00DA49E4"/>
    <w:rsid w:val="00DA71BD"/>
    <w:rsid w:val="00DB3CFB"/>
    <w:rsid w:val="00DB41E2"/>
    <w:rsid w:val="00DC2D3B"/>
    <w:rsid w:val="00DC3D61"/>
    <w:rsid w:val="00DC4CF3"/>
    <w:rsid w:val="00DC5833"/>
    <w:rsid w:val="00DD135E"/>
    <w:rsid w:val="00DD1C91"/>
    <w:rsid w:val="00DD2AAC"/>
    <w:rsid w:val="00DD58F9"/>
    <w:rsid w:val="00DD73BF"/>
    <w:rsid w:val="00DE24F3"/>
    <w:rsid w:val="00DE62D1"/>
    <w:rsid w:val="00DF172B"/>
    <w:rsid w:val="00DF1B74"/>
    <w:rsid w:val="00DF25EF"/>
    <w:rsid w:val="00DF3BF9"/>
    <w:rsid w:val="00DF52B4"/>
    <w:rsid w:val="00DF5BE1"/>
    <w:rsid w:val="00E049E2"/>
    <w:rsid w:val="00E05946"/>
    <w:rsid w:val="00E068FA"/>
    <w:rsid w:val="00E072E6"/>
    <w:rsid w:val="00E11C90"/>
    <w:rsid w:val="00E158DF"/>
    <w:rsid w:val="00E22E8C"/>
    <w:rsid w:val="00E2374B"/>
    <w:rsid w:val="00E33C25"/>
    <w:rsid w:val="00E36FD1"/>
    <w:rsid w:val="00E41E83"/>
    <w:rsid w:val="00E46852"/>
    <w:rsid w:val="00E53972"/>
    <w:rsid w:val="00E65BAE"/>
    <w:rsid w:val="00E66C51"/>
    <w:rsid w:val="00E706BE"/>
    <w:rsid w:val="00E72B43"/>
    <w:rsid w:val="00E734D7"/>
    <w:rsid w:val="00E7473F"/>
    <w:rsid w:val="00E77F17"/>
    <w:rsid w:val="00E82DB1"/>
    <w:rsid w:val="00E836CB"/>
    <w:rsid w:val="00E83778"/>
    <w:rsid w:val="00E85712"/>
    <w:rsid w:val="00E86379"/>
    <w:rsid w:val="00E9235D"/>
    <w:rsid w:val="00E9451D"/>
    <w:rsid w:val="00EA036C"/>
    <w:rsid w:val="00EA3069"/>
    <w:rsid w:val="00EB0BC9"/>
    <w:rsid w:val="00EB1D12"/>
    <w:rsid w:val="00EB3BA4"/>
    <w:rsid w:val="00EB3CE0"/>
    <w:rsid w:val="00EB59AD"/>
    <w:rsid w:val="00EB7454"/>
    <w:rsid w:val="00EB75A5"/>
    <w:rsid w:val="00EB7C00"/>
    <w:rsid w:val="00EE0AA2"/>
    <w:rsid w:val="00EF5E84"/>
    <w:rsid w:val="00EF7C92"/>
    <w:rsid w:val="00F01B28"/>
    <w:rsid w:val="00F04A90"/>
    <w:rsid w:val="00F057BA"/>
    <w:rsid w:val="00F06F1B"/>
    <w:rsid w:val="00F07DA3"/>
    <w:rsid w:val="00F10CA0"/>
    <w:rsid w:val="00F16917"/>
    <w:rsid w:val="00F217EE"/>
    <w:rsid w:val="00F21EC6"/>
    <w:rsid w:val="00F221AB"/>
    <w:rsid w:val="00F245A6"/>
    <w:rsid w:val="00F249CC"/>
    <w:rsid w:val="00F25043"/>
    <w:rsid w:val="00F25D6E"/>
    <w:rsid w:val="00F31736"/>
    <w:rsid w:val="00F35070"/>
    <w:rsid w:val="00F35D64"/>
    <w:rsid w:val="00F36E34"/>
    <w:rsid w:val="00F37840"/>
    <w:rsid w:val="00F401EF"/>
    <w:rsid w:val="00F422ED"/>
    <w:rsid w:val="00F43194"/>
    <w:rsid w:val="00F4734B"/>
    <w:rsid w:val="00F47BC5"/>
    <w:rsid w:val="00F53A6E"/>
    <w:rsid w:val="00F570AE"/>
    <w:rsid w:val="00F570E7"/>
    <w:rsid w:val="00F60F5C"/>
    <w:rsid w:val="00F64036"/>
    <w:rsid w:val="00F64AA6"/>
    <w:rsid w:val="00F650C5"/>
    <w:rsid w:val="00F716C9"/>
    <w:rsid w:val="00F816FB"/>
    <w:rsid w:val="00F84BC1"/>
    <w:rsid w:val="00F91329"/>
    <w:rsid w:val="00F92DAC"/>
    <w:rsid w:val="00F96788"/>
    <w:rsid w:val="00FA0C66"/>
    <w:rsid w:val="00FB0746"/>
    <w:rsid w:val="00FB2405"/>
    <w:rsid w:val="00FB6C24"/>
    <w:rsid w:val="00FC2E1A"/>
    <w:rsid w:val="00FC2E9B"/>
    <w:rsid w:val="00FC6A0D"/>
    <w:rsid w:val="00FC6B45"/>
    <w:rsid w:val="00FC7AA5"/>
    <w:rsid w:val="00FD2388"/>
    <w:rsid w:val="00FD35E4"/>
    <w:rsid w:val="00FD3958"/>
    <w:rsid w:val="00FD424D"/>
    <w:rsid w:val="00FD58D9"/>
    <w:rsid w:val="00FD7163"/>
    <w:rsid w:val="00FE065D"/>
    <w:rsid w:val="00FE40B4"/>
    <w:rsid w:val="00FE4EB4"/>
    <w:rsid w:val="00FE58A6"/>
    <w:rsid w:val="00FF0CA2"/>
    <w:rsid w:val="00FF10AD"/>
    <w:rsid w:val="00FF1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482797"/>
  <w15:docId w15:val="{119C875C-A877-42BF-86E4-03839DC5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096"/>
    <w:pPr>
      <w:keepNext/>
      <w:keepLines/>
      <w:spacing w:before="600" w:after="60"/>
      <w:outlineLvl w:val="0"/>
    </w:pPr>
    <w:rPr>
      <w:rFonts w:ascii="Arial" w:eastAsiaTheme="majorEastAsia" w:hAnsi="Arial"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sid w:val="00CE4096"/>
    <w:rPr>
      <w:rFonts w:ascii="Arial" w:eastAsiaTheme="majorEastAsia" w:hAnsi="Arial"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4096"/>
    <w:pPr>
      <w:ind w:left="720"/>
      <w:contextualSpacing/>
    </w:pPr>
  </w:style>
  <w:style w:type="character" w:styleId="UnresolvedMention">
    <w:name w:val="Unresolved Mention"/>
    <w:basedOn w:val="DefaultParagraphFont"/>
    <w:uiPriority w:val="99"/>
    <w:semiHidden/>
    <w:unhideWhenUsed/>
    <w:rsid w:val="00550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8194">
      <w:bodyDiv w:val="1"/>
      <w:marLeft w:val="0"/>
      <w:marRight w:val="0"/>
      <w:marTop w:val="0"/>
      <w:marBottom w:val="0"/>
      <w:divBdr>
        <w:top w:val="none" w:sz="0" w:space="0" w:color="auto"/>
        <w:left w:val="none" w:sz="0" w:space="0" w:color="auto"/>
        <w:bottom w:val="none" w:sz="0" w:space="0" w:color="auto"/>
        <w:right w:val="none" w:sz="0" w:space="0" w:color="auto"/>
      </w:divBdr>
    </w:div>
    <w:div w:id="129633821">
      <w:bodyDiv w:val="1"/>
      <w:marLeft w:val="0"/>
      <w:marRight w:val="0"/>
      <w:marTop w:val="0"/>
      <w:marBottom w:val="0"/>
      <w:divBdr>
        <w:top w:val="none" w:sz="0" w:space="0" w:color="auto"/>
        <w:left w:val="none" w:sz="0" w:space="0" w:color="auto"/>
        <w:bottom w:val="none" w:sz="0" w:space="0" w:color="auto"/>
        <w:right w:val="none" w:sz="0" w:space="0" w:color="auto"/>
      </w:divBdr>
    </w:div>
    <w:div w:id="162867297">
      <w:bodyDiv w:val="1"/>
      <w:marLeft w:val="0"/>
      <w:marRight w:val="0"/>
      <w:marTop w:val="0"/>
      <w:marBottom w:val="0"/>
      <w:divBdr>
        <w:top w:val="none" w:sz="0" w:space="0" w:color="auto"/>
        <w:left w:val="none" w:sz="0" w:space="0" w:color="auto"/>
        <w:bottom w:val="none" w:sz="0" w:space="0" w:color="auto"/>
        <w:right w:val="none" w:sz="0" w:space="0" w:color="auto"/>
      </w:divBdr>
    </w:div>
    <w:div w:id="202714042">
      <w:bodyDiv w:val="1"/>
      <w:marLeft w:val="0"/>
      <w:marRight w:val="0"/>
      <w:marTop w:val="0"/>
      <w:marBottom w:val="0"/>
      <w:divBdr>
        <w:top w:val="none" w:sz="0" w:space="0" w:color="auto"/>
        <w:left w:val="none" w:sz="0" w:space="0" w:color="auto"/>
        <w:bottom w:val="none" w:sz="0" w:space="0" w:color="auto"/>
        <w:right w:val="none" w:sz="0" w:space="0" w:color="auto"/>
      </w:divBdr>
    </w:div>
    <w:div w:id="342824677">
      <w:bodyDiv w:val="1"/>
      <w:marLeft w:val="0"/>
      <w:marRight w:val="0"/>
      <w:marTop w:val="0"/>
      <w:marBottom w:val="0"/>
      <w:divBdr>
        <w:top w:val="none" w:sz="0" w:space="0" w:color="auto"/>
        <w:left w:val="none" w:sz="0" w:space="0" w:color="auto"/>
        <w:bottom w:val="none" w:sz="0" w:space="0" w:color="auto"/>
        <w:right w:val="none" w:sz="0" w:space="0" w:color="auto"/>
      </w:divBdr>
    </w:div>
    <w:div w:id="415399701">
      <w:bodyDiv w:val="1"/>
      <w:marLeft w:val="0"/>
      <w:marRight w:val="0"/>
      <w:marTop w:val="0"/>
      <w:marBottom w:val="0"/>
      <w:divBdr>
        <w:top w:val="none" w:sz="0" w:space="0" w:color="auto"/>
        <w:left w:val="none" w:sz="0" w:space="0" w:color="auto"/>
        <w:bottom w:val="none" w:sz="0" w:space="0" w:color="auto"/>
        <w:right w:val="none" w:sz="0" w:space="0" w:color="auto"/>
      </w:divBdr>
    </w:div>
    <w:div w:id="417480115">
      <w:bodyDiv w:val="1"/>
      <w:marLeft w:val="0"/>
      <w:marRight w:val="0"/>
      <w:marTop w:val="0"/>
      <w:marBottom w:val="0"/>
      <w:divBdr>
        <w:top w:val="none" w:sz="0" w:space="0" w:color="auto"/>
        <w:left w:val="none" w:sz="0" w:space="0" w:color="auto"/>
        <w:bottom w:val="none" w:sz="0" w:space="0" w:color="auto"/>
        <w:right w:val="none" w:sz="0" w:space="0" w:color="auto"/>
      </w:divBdr>
    </w:div>
    <w:div w:id="712386498">
      <w:bodyDiv w:val="1"/>
      <w:marLeft w:val="0"/>
      <w:marRight w:val="0"/>
      <w:marTop w:val="0"/>
      <w:marBottom w:val="0"/>
      <w:divBdr>
        <w:top w:val="none" w:sz="0" w:space="0" w:color="auto"/>
        <w:left w:val="none" w:sz="0" w:space="0" w:color="auto"/>
        <w:bottom w:val="none" w:sz="0" w:space="0" w:color="auto"/>
        <w:right w:val="none" w:sz="0" w:space="0" w:color="auto"/>
      </w:divBdr>
    </w:div>
    <w:div w:id="769010983">
      <w:bodyDiv w:val="1"/>
      <w:marLeft w:val="0"/>
      <w:marRight w:val="0"/>
      <w:marTop w:val="0"/>
      <w:marBottom w:val="0"/>
      <w:divBdr>
        <w:top w:val="none" w:sz="0" w:space="0" w:color="auto"/>
        <w:left w:val="none" w:sz="0" w:space="0" w:color="auto"/>
        <w:bottom w:val="none" w:sz="0" w:space="0" w:color="auto"/>
        <w:right w:val="none" w:sz="0" w:space="0" w:color="auto"/>
      </w:divBdr>
    </w:div>
    <w:div w:id="824276594">
      <w:bodyDiv w:val="1"/>
      <w:marLeft w:val="0"/>
      <w:marRight w:val="0"/>
      <w:marTop w:val="0"/>
      <w:marBottom w:val="0"/>
      <w:divBdr>
        <w:top w:val="none" w:sz="0" w:space="0" w:color="auto"/>
        <w:left w:val="none" w:sz="0" w:space="0" w:color="auto"/>
        <w:bottom w:val="none" w:sz="0" w:space="0" w:color="auto"/>
        <w:right w:val="none" w:sz="0" w:space="0" w:color="auto"/>
      </w:divBdr>
    </w:div>
    <w:div w:id="901526245">
      <w:bodyDiv w:val="1"/>
      <w:marLeft w:val="0"/>
      <w:marRight w:val="0"/>
      <w:marTop w:val="0"/>
      <w:marBottom w:val="0"/>
      <w:divBdr>
        <w:top w:val="none" w:sz="0" w:space="0" w:color="auto"/>
        <w:left w:val="none" w:sz="0" w:space="0" w:color="auto"/>
        <w:bottom w:val="none" w:sz="0" w:space="0" w:color="auto"/>
        <w:right w:val="none" w:sz="0" w:space="0" w:color="auto"/>
      </w:divBdr>
    </w:div>
    <w:div w:id="909467792">
      <w:bodyDiv w:val="1"/>
      <w:marLeft w:val="0"/>
      <w:marRight w:val="0"/>
      <w:marTop w:val="0"/>
      <w:marBottom w:val="0"/>
      <w:divBdr>
        <w:top w:val="none" w:sz="0" w:space="0" w:color="auto"/>
        <w:left w:val="none" w:sz="0" w:space="0" w:color="auto"/>
        <w:bottom w:val="none" w:sz="0" w:space="0" w:color="auto"/>
        <w:right w:val="none" w:sz="0" w:space="0" w:color="auto"/>
      </w:divBdr>
    </w:div>
    <w:div w:id="948273073">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59627304">
      <w:bodyDiv w:val="1"/>
      <w:marLeft w:val="0"/>
      <w:marRight w:val="0"/>
      <w:marTop w:val="0"/>
      <w:marBottom w:val="0"/>
      <w:divBdr>
        <w:top w:val="none" w:sz="0" w:space="0" w:color="auto"/>
        <w:left w:val="none" w:sz="0" w:space="0" w:color="auto"/>
        <w:bottom w:val="none" w:sz="0" w:space="0" w:color="auto"/>
        <w:right w:val="none" w:sz="0" w:space="0" w:color="auto"/>
      </w:divBdr>
    </w:div>
    <w:div w:id="1366102385">
      <w:bodyDiv w:val="1"/>
      <w:marLeft w:val="0"/>
      <w:marRight w:val="0"/>
      <w:marTop w:val="0"/>
      <w:marBottom w:val="0"/>
      <w:divBdr>
        <w:top w:val="none" w:sz="0" w:space="0" w:color="auto"/>
        <w:left w:val="none" w:sz="0" w:space="0" w:color="auto"/>
        <w:bottom w:val="none" w:sz="0" w:space="0" w:color="auto"/>
        <w:right w:val="none" w:sz="0" w:space="0" w:color="auto"/>
      </w:divBdr>
    </w:div>
    <w:div w:id="1368529313">
      <w:bodyDiv w:val="1"/>
      <w:marLeft w:val="0"/>
      <w:marRight w:val="0"/>
      <w:marTop w:val="0"/>
      <w:marBottom w:val="0"/>
      <w:divBdr>
        <w:top w:val="none" w:sz="0" w:space="0" w:color="auto"/>
        <w:left w:val="none" w:sz="0" w:space="0" w:color="auto"/>
        <w:bottom w:val="none" w:sz="0" w:space="0" w:color="auto"/>
        <w:right w:val="none" w:sz="0" w:space="0" w:color="auto"/>
      </w:divBdr>
    </w:div>
    <w:div w:id="1452943432">
      <w:bodyDiv w:val="1"/>
      <w:marLeft w:val="0"/>
      <w:marRight w:val="0"/>
      <w:marTop w:val="0"/>
      <w:marBottom w:val="0"/>
      <w:divBdr>
        <w:top w:val="none" w:sz="0" w:space="0" w:color="auto"/>
        <w:left w:val="none" w:sz="0" w:space="0" w:color="auto"/>
        <w:bottom w:val="none" w:sz="0" w:space="0" w:color="auto"/>
        <w:right w:val="none" w:sz="0" w:space="0" w:color="auto"/>
      </w:divBdr>
    </w:div>
    <w:div w:id="1476682990">
      <w:bodyDiv w:val="1"/>
      <w:marLeft w:val="0"/>
      <w:marRight w:val="0"/>
      <w:marTop w:val="0"/>
      <w:marBottom w:val="0"/>
      <w:divBdr>
        <w:top w:val="none" w:sz="0" w:space="0" w:color="auto"/>
        <w:left w:val="none" w:sz="0" w:space="0" w:color="auto"/>
        <w:bottom w:val="none" w:sz="0" w:space="0" w:color="auto"/>
        <w:right w:val="none" w:sz="0" w:space="0" w:color="auto"/>
      </w:divBdr>
    </w:div>
    <w:div w:id="1555505995">
      <w:bodyDiv w:val="1"/>
      <w:marLeft w:val="0"/>
      <w:marRight w:val="0"/>
      <w:marTop w:val="0"/>
      <w:marBottom w:val="0"/>
      <w:divBdr>
        <w:top w:val="none" w:sz="0" w:space="0" w:color="auto"/>
        <w:left w:val="none" w:sz="0" w:space="0" w:color="auto"/>
        <w:bottom w:val="none" w:sz="0" w:space="0" w:color="auto"/>
        <w:right w:val="none" w:sz="0" w:space="0" w:color="auto"/>
      </w:divBdr>
    </w:div>
    <w:div w:id="1609846490">
      <w:bodyDiv w:val="1"/>
      <w:marLeft w:val="0"/>
      <w:marRight w:val="0"/>
      <w:marTop w:val="0"/>
      <w:marBottom w:val="0"/>
      <w:divBdr>
        <w:top w:val="none" w:sz="0" w:space="0" w:color="auto"/>
        <w:left w:val="none" w:sz="0" w:space="0" w:color="auto"/>
        <w:bottom w:val="none" w:sz="0" w:space="0" w:color="auto"/>
        <w:right w:val="none" w:sz="0" w:space="0" w:color="auto"/>
      </w:divBdr>
    </w:div>
    <w:div w:id="1703703374">
      <w:bodyDiv w:val="1"/>
      <w:marLeft w:val="0"/>
      <w:marRight w:val="0"/>
      <w:marTop w:val="0"/>
      <w:marBottom w:val="0"/>
      <w:divBdr>
        <w:top w:val="none" w:sz="0" w:space="0" w:color="auto"/>
        <w:left w:val="none" w:sz="0" w:space="0" w:color="auto"/>
        <w:bottom w:val="none" w:sz="0" w:space="0" w:color="auto"/>
        <w:right w:val="none" w:sz="0" w:space="0" w:color="auto"/>
      </w:divBdr>
    </w:div>
    <w:div w:id="1741559839">
      <w:bodyDiv w:val="1"/>
      <w:marLeft w:val="0"/>
      <w:marRight w:val="0"/>
      <w:marTop w:val="0"/>
      <w:marBottom w:val="0"/>
      <w:divBdr>
        <w:top w:val="none" w:sz="0" w:space="0" w:color="auto"/>
        <w:left w:val="none" w:sz="0" w:space="0" w:color="auto"/>
        <w:bottom w:val="none" w:sz="0" w:space="0" w:color="auto"/>
        <w:right w:val="none" w:sz="0" w:space="0" w:color="auto"/>
      </w:divBdr>
    </w:div>
    <w:div w:id="1745487775">
      <w:bodyDiv w:val="1"/>
      <w:marLeft w:val="0"/>
      <w:marRight w:val="0"/>
      <w:marTop w:val="0"/>
      <w:marBottom w:val="0"/>
      <w:divBdr>
        <w:top w:val="none" w:sz="0" w:space="0" w:color="auto"/>
        <w:left w:val="none" w:sz="0" w:space="0" w:color="auto"/>
        <w:bottom w:val="none" w:sz="0" w:space="0" w:color="auto"/>
        <w:right w:val="none" w:sz="0" w:space="0" w:color="auto"/>
      </w:divBdr>
    </w:div>
    <w:div w:id="1780252204">
      <w:bodyDiv w:val="1"/>
      <w:marLeft w:val="0"/>
      <w:marRight w:val="0"/>
      <w:marTop w:val="0"/>
      <w:marBottom w:val="0"/>
      <w:divBdr>
        <w:top w:val="none" w:sz="0" w:space="0" w:color="auto"/>
        <w:left w:val="none" w:sz="0" w:space="0" w:color="auto"/>
        <w:bottom w:val="none" w:sz="0" w:space="0" w:color="auto"/>
        <w:right w:val="none" w:sz="0" w:space="0" w:color="auto"/>
      </w:divBdr>
    </w:div>
    <w:div w:id="1919319784">
      <w:bodyDiv w:val="1"/>
      <w:marLeft w:val="0"/>
      <w:marRight w:val="0"/>
      <w:marTop w:val="0"/>
      <w:marBottom w:val="0"/>
      <w:divBdr>
        <w:top w:val="none" w:sz="0" w:space="0" w:color="auto"/>
        <w:left w:val="none" w:sz="0" w:space="0" w:color="auto"/>
        <w:bottom w:val="none" w:sz="0" w:space="0" w:color="auto"/>
        <w:right w:val="none" w:sz="0" w:space="0" w:color="auto"/>
      </w:divBdr>
    </w:div>
    <w:div w:id="2078745757">
      <w:bodyDiv w:val="1"/>
      <w:marLeft w:val="0"/>
      <w:marRight w:val="0"/>
      <w:marTop w:val="0"/>
      <w:marBottom w:val="0"/>
      <w:divBdr>
        <w:top w:val="none" w:sz="0" w:space="0" w:color="auto"/>
        <w:left w:val="none" w:sz="0" w:space="0" w:color="auto"/>
        <w:bottom w:val="none" w:sz="0" w:space="0" w:color="auto"/>
        <w:right w:val="none" w:sz="0" w:space="0" w:color="auto"/>
      </w:divBdr>
    </w:div>
    <w:div w:id="2098819707">
      <w:bodyDiv w:val="1"/>
      <w:marLeft w:val="0"/>
      <w:marRight w:val="0"/>
      <w:marTop w:val="0"/>
      <w:marBottom w:val="0"/>
      <w:divBdr>
        <w:top w:val="none" w:sz="0" w:space="0" w:color="auto"/>
        <w:left w:val="none" w:sz="0" w:space="0" w:color="auto"/>
        <w:bottom w:val="none" w:sz="0" w:space="0" w:color="auto"/>
        <w:right w:val="none" w:sz="0" w:space="0" w:color="auto"/>
      </w:divBdr>
    </w:div>
    <w:div w:id="212854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2020-12-10T00:00:00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IEEE2006OfficeOnline.xsl" StyleName="IEEE 2006">
  <b:Source>
    <b:Tag>Tom02</b:Tag>
    <b:SourceType>InternetSite</b:SourceType>
    <b:Guid>{4B5E0159-0B0B-4447-AB45-DDBB5E481B9D}</b:Guid>
    <b:Title>How Grenades Work</b:Title>
    <b:Year>2002</b:Year>
    <b:Author>
      <b:Author>
        <b:NameList>
          <b:Person>
            <b:Last>Harris</b:Last>
            <b:First>Tom</b:First>
          </b:Person>
        </b:NameList>
      </b:Author>
    </b:Author>
    <b:ProductionCompany>HowStuffWorks.com</b:ProductionCompany>
    <b:Month>Jan</b:Month>
    <b:Day>22</b:Day>
    <b:YearAccessed>2020</b:YearAccessed>
    <b:MonthAccessed>Nov</b:MonthAccessed>
    <b:DayAccessed>17</b:DayAccessed>
    <b:URL>https://science.howstuffworks.com/grenade.htm</b:URL>
    <b:RefOrder>1</b:RefOrder>
  </b:Source>
  <b:Source>
    <b:Tag>Jac04</b:Tag>
    <b:SourceType>BookSection</b:SourceType>
    <b:Guid>{10F99BD9-E81D-4B9C-ADEE-976014EEE895}</b:Guid>
    <b:Title>The Chemistry of Explosives </b:Title>
    <b:Year>2004</b:Year>
    <b:City>Padstow, Cornwall</b:City>
    <b:Publisher>The Royal Society of Chemistry</b:Publisher>
    <b:Author>
      <b:Author>
        <b:NameList>
          <b:Person>
            <b:Last>Akhavan</b:Last>
            <b:First>Jacqueline</b:First>
          </b:Person>
        </b:NameList>
      </b:Author>
    </b:Author>
    <b:BookTitle>The Chemistry of Explosives </b:BookTitle>
    <b:Pages>78-79</b:Pages>
    <b:RefOrder>2</b:RefOrder>
  </b:Source>
  <b:Source>
    <b:Tag>Eri19</b:Tag>
    <b:SourceType>InternetSite</b:SourceType>
    <b:Guid>{C0AB73F8-60D7-45DB-A41F-1DCA3F5EE5E4}</b:Guid>
    <b:Title>Heat of Formation</b:Title>
    <b:Year>2019</b:Year>
    <b:Author>
      <b:Author>
        <b:NameList>
          <b:Person>
            <b:Last>Gregersen</b:Last>
            <b:First>Erik</b:First>
          </b:Person>
        </b:NameList>
      </b:Author>
    </b:Author>
    <b:ProductionCompany>Britanica</b:ProductionCompany>
    <b:Month>Sep</b:Month>
    <b:Day>20</b:Day>
    <b:YearAccessed>2020</b:YearAccessed>
    <b:MonthAccessed>Nov </b:MonthAccessed>
    <b:DayAccessed>23</b:DayAccessed>
    <b:URL>https://www.britannica.com/science/heat-of-formation/additional-info#history</b:URL>
    <b:RefOrder>3</b:RefOrder>
  </b:Source>
  <b:Source>
    <b:Tag>She20</b:Tag>
    <b:SourceType>InternetSite</b:SourceType>
    <b:Guid>{FDB978AA-65C1-482A-895C-960808B8F156}</b:Guid>
    <b:Author>
      <b:Author>
        <b:NameList>
          <b:Person>
            <b:Last>Cohen</b:Last>
            <b:First>Shelly</b:First>
          </b:Person>
        </b:NameList>
      </b:Author>
    </b:Author>
    <b:Title>Hess's Law</b:Title>
    <b:ProductionCompany>Chemistry Libretexts</b:ProductionCompany>
    <b:Year>2020</b:Year>
    <b:Month>Aug</b:Month>
    <b:Day>22</b:Day>
    <b:YearAccessed>2020</b:YearAccessed>
    <b:MonthAccessed>Nov </b:MonthAccessed>
    <b:DayAccessed>23</b:DayAccessed>
    <b:URL>https://chem.libretexts.org/Bookshelves/Physical_and_Theoretical_Chemistry_Textbook_Maps/Supplemental_Modules_(Physical_and_Theoretical_Chemistry)/Thermodynamics/Thermodynamic_Cycles/Hesss_Law#</b:URL>
    <b:RefOrder>4</b:RefOrder>
  </b:Source>
  <b:Source>
    <b:Tag>Che20</b:Tag>
    <b:SourceType>InternetSite</b:SourceType>
    <b:Guid>{8B9CEE14-8EEF-4A0E-9F3D-9998BA6BE8F0}</b:Guid>
    <b:Title>Lead Azide</b:Title>
    <b:ProductionCompany>chemspider</b:ProductionCompany>
    <b:YearAccessed>2020</b:YearAccessed>
    <b:MonthAccessed>Nov</b:MonthAccessed>
    <b:DayAccessed>24</b:DayAccessed>
    <b:URL>http://www.chemspider.com/Chemical-Structure.55508.html</b:URL>
    <b:Author>
      <b:Author>
        <b:NameList>
          <b:Person>
            <b:Last>Chemspider</b:Last>
          </b:Person>
        </b:NameList>
      </b:Author>
    </b:Author>
    <b:RefOrder>5</b:RefOrder>
  </b:Source>
  <b:Source>
    <b:Tag>Che201</b:Tag>
    <b:SourceType>InternetSite</b:SourceType>
    <b:Guid>{F16BF245-DB4D-48A4-8743-912E7B229669}</b:Guid>
    <b:Author>
      <b:Author>
        <b:NameList>
          <b:Person>
            <b:Last>Chemspider</b:Last>
          </b:Person>
        </b:NameList>
      </b:Author>
    </b:Author>
    <b:Title>Silver Azide</b:Title>
    <b:ProductionCompany>Chemspider</b:ProductionCompany>
    <b:YearAccessed>2020</b:YearAccessed>
    <b:MonthAccessed>Nov</b:MonthAccessed>
    <b:DayAccessed>24</b:DayAccessed>
    <b:URL>http://www.chemspider.com/Chemical-Structure.55601.html </b:URL>
    <b:RefOrder>6</b:RefOrder>
  </b:Source>
  <b:Source>
    <b:Tag>BAE00</b:Tag>
    <b:SourceType>Misc</b:SourceType>
    <b:Guid>{BA30CDB8-5799-40BA-8270-A43973E5EFDF}</b:Guid>
    <b:Title>Explosive Hazard Data Sheet number 1047</b:Title>
    <b:Year>2000</b:Year>
    <b:Publisher>BAE Syetms</b:Publisher>
    <b:City>Chorley</b:City>
    <b:Author>
      <b:Author>
        <b:Corporate>BAE Systems</b:Corporate>
      </b:Author>
    </b:Author>
    <b:RefOrder>8</b:RefOrder>
  </b:Source>
  <b:Source>
    <b:Tag>Dav20</b:Tag>
    <b:SourceType>ElectronicSource</b:SourceType>
    <b:Guid>{6A811BDE-4FBA-4F27-AA87-A9E865845C9E}</b:Guid>
    <b:Title>OME Block 1 lesson 4 Primary explosives chemistry</b:Title>
    <b:Year>2020</b:Year>
    <b:Publisher>UWTSD</b:Publisher>
    <b:Author>
      <b:Author>
        <b:NameList>
          <b:Person>
            <b:Last>Holley</b:Last>
            <b:First>Dave</b:First>
          </b:Person>
        </b:NameList>
      </b:Author>
    </b:Author>
    <b:RefOrder>7</b:RefOrder>
  </b:Source>
  <b:Source>
    <b:Tag>JBC02</b:Tag>
    <b:SourceType>DocumentFromInternetSite</b:SourceType>
    <b:Guid>{52139934-7262-4E6B-8B5A-C31F8B0A3829}</b:Guid>
    <b:Title>flash bang whiz</b:Title>
    <b:Year>2002</b:Year>
    <b:Author>
      <b:Author>
        <b:NameList>
          <b:Person>
            <b:Last>Calvert</b:Last>
            <b:First>J.B</b:First>
          </b:Person>
        </b:NameList>
      </b:Author>
    </b:Author>
    <b:Month>Dec</b:Month>
    <b:Day>21</b:Day>
    <b:YearAccessed>2020</b:YearAccessed>
    <b:MonthAccessed>Nov</b:MonthAccessed>
    <b:DayAccessed>27</b:DayAccessed>
    <b:URL>http://mysite.du.edu/~jcalvert/phys/bang.htm#Blac</b:URL>
    <b:RefOrder>9</b:RefOrder>
  </b:Source>
  <b:Source>
    <b:Tag>Ala16</b:Tag>
    <b:SourceType>DocumentFromInternetSite</b:SourceType>
    <b:Guid>{93E662FD-F2D7-4F60-8D76-46566AB494C6}</b:Guid>
    <b:Author>
      <b:Author>
        <b:NameList>
          <b:Person>
            <b:Last>Alan D</b:Last>
            <b:First>Earhart</b:First>
          </b:Person>
        </b:NameList>
      </b:Author>
    </b:Author>
    <b:Title>Standard	Enthalpies	of	Formation</b:Title>
    <b:Year>2016</b:Year>
    <b:Month>Jul</b:Month>
    <b:Day>11</b:Day>
    <b:YearAccessed>2020</b:YearAccessed>
    <b:MonthAccessed>Nov</b:MonthAccessed>
    <b:DayAccessed>27</b:DayAccessed>
    <b:URL>http://chemistry.alanearhart.org/resources/Handouts/enthalpy-qr.pdf</b:URL>
    <b:RefOrder>10</b:RefOrder>
  </b:Source>
  <b:Source>
    <b:Tag>Euris</b:Tag>
    <b:SourceType>ElectronicSource</b:SourceType>
    <b:Guid>{45880E79-6B2B-4915-9047-8F11CC7765EF}</b:Guid>
    <b:Author>
      <b:Author>
        <b:Corporate>Eurenco</b:Corporate>
      </b:Author>
    </b:Author>
    <b:Title>Pentrrite (PETN)</b:Title>
    <b:Year>Paris</b:Year>
    <b:Publisher>Eurenco</b:Publisher>
    <b:RefOrder>11</b:RefOrder>
  </b:Source>
  <b:Source>
    <b:Tag>JAk98</b:Tag>
    <b:SourceType>BookSection</b:SourceType>
    <b:Guid>{CB18C903-1F20-42C4-BFD0-33D34D808598}</b:Guid>
    <b:Author>
      <b:Author>
        <b:NameList>
          <b:Person>
            <b:Last>J</b:Last>
            <b:First>Akhaven</b:First>
          </b:Person>
        </b:NameList>
      </b:Author>
    </b:Author>
    <b:Title>Table 5.1 Balanced reaction formulae</b:Title>
    <b:City>Cambridge</b:City>
    <b:Publisher>Cambridge RSC</b:Publisher>
    <b:Year>1998</b:Year>
    <b:BookTitle>Thechemistry of explosives</b:BookTitle>
    <b:Pages>77</b:Pages>
    <b:RefOrder>12</b:RefOrder>
  </b:Source>
  <b:Source>
    <b:Tag>Hus20</b:Tag>
    <b:SourceType>InternetSite</b:SourceType>
    <b:Guid>{0ACCC26F-3910-4120-86CC-C27D289C1554}</b:Guid>
    <b:Title>Condensed phase thermochemistry data</b:Title>
    <b:Author>
      <b:Author>
        <b:NameList>
          <b:Person>
            <b:Last>Hussein Y. Afeefy</b:Last>
            <b:First>Joel</b:First>
            <b:Middle>F. Leibman, Stephen E. Stein</b:Middle>
          </b:Person>
        </b:NameList>
      </b:Author>
    </b:Author>
    <b:ProductionCompany>nist.gov</b:ProductionCompany>
    <b:YearAccessed>2020</b:YearAccessed>
    <b:MonthAccessed>Nov </b:MonthAccessed>
    <b:DayAccessed>27</b:DayAccessed>
    <b:URL>https://webbook.nist.gov/cgi/cbook.cgi?ID=C78115&amp;Mask=2#Thermo-Condensed</b:URL>
    <b:RefOrder>13</b:RefOrder>
  </b:Source>
  <b:Source>
    <b:Tag>Phi20</b:Tag>
    <b:SourceType>InternetSite</b:SourceType>
    <b:Guid>{3D53368B-2352-48FD-A92E-48F0675EF519}</b:Guid>
    <b:Title>Studies on the Effect of Ageing on a Studies on the Effect of Ageing on a</b:Title>
    <b:ProductionCompany>ndia.org</b:ProductionCompany>
    <b:YearAccessed>2020</b:YearAccessed>
    <b:MonthAccessed>Dec</b:MonthAccessed>
    <b:DayAccessed>01</b:DayAccessed>
    <b:URL>http://proceedings.ndia.org/5550/monday_briefings/cheese.pdf</b:URL>
    <b:Author>
      <b:Author>
        <b:NameList>
          <b:Person>
            <b:Last>Philip Cheese</b:Last>
            <b:First>Ron</b:First>
            <b:Middle>Hollands,</b:Middle>
          </b:Person>
        </b:NameList>
      </b:Author>
    </b:Author>
    <b:RefOrder>14</b:RefOrder>
  </b:Source>
  <b:Source>
    <b:Tag>BAE18</b:Tag>
    <b:SourceType>Report</b:SourceType>
    <b:Guid>{915E74AA-6CD4-4AF9-86D2-ED60DDD3A9AF}</b:Guid>
    <b:Title>Provisional Explosive Hazard Data Sheet number 430</b:Title>
    <b:Year>2018</b:Year>
    <b:Author>
      <b:Author>
        <b:Corporate>BAE Systems</b:Corporate>
      </b:Author>
    </b:Author>
    <b:Publisher>BAE Systems</b:Publisher>
    <b:City>Radway Green, Cheshire</b:City>
    <b:RefOrder>15</b:RefOrder>
  </b:Source>
  <b:Source>
    <b:Tag>Jun18</b:Tag>
    <b:SourceType>JournalArticle</b:SourceType>
    <b:Guid>{54FE0ECB-7175-465A-BDC4-E0A870BB2DE1}</b:Guid>
    <b:Title>High-Energy Nitramine Explosives: A Design Strategy from Linear to Cyclic to Caged Molecules</b:Title>
    <b:Year>2018</b:Year>
    <b:Author>
      <b:Author>
        <b:NameList>
          <b:Person>
            <b:Last>Junqing Yang</b:Last>
            <b:First>Guixiang</b:First>
            <b:Middle>Wang, Xuedong Gong, Jianguo Zhang, and Yan Alexander Wang</b:Middle>
          </b:Person>
        </b:NameList>
      </b:Author>
    </b:Author>
    <b:JournalName>American Chemical Society</b:JournalName>
    <b:Volume>PMC6645143</b:Volume>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43D3190B-125F-4682-954F-5302AB8A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1143</TotalTime>
  <Pages>14</Pages>
  <Words>2765</Words>
  <Characters>15762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chemistry (ome)</vt:lpstr>
    </vt:vector>
  </TitlesOfParts>
  <Company/>
  <LinksUpToDate>false</LinksUpToDate>
  <CharactersWithSpaces>18491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(ome)</dc:title>
  <dc:subject>Hand grenade chemistry</dc:subject>
  <dc:creator>Jenkins, Christopher</dc:creator>
  <cp:keywords>ACDA4011</cp:keywords>
  <cp:lastModifiedBy>Chris Jenkins</cp:lastModifiedBy>
  <cp:revision>786</cp:revision>
  <dcterms:created xsi:type="dcterms:W3CDTF">2020-12-02T18:42:00Z</dcterms:created>
  <dcterms:modified xsi:type="dcterms:W3CDTF">2020-12-10T02:44:00Z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