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2452E1FD" w:rsidP="6C6DEFA9" w:rsidRDefault="2452E1FD" w14:paraId="5917A529" w14:textId="74425369">
      <w:pPr>
        <w:spacing w:beforeAutospacing="on" w:afterAutospacing="on" w:line="360" w:lineRule="auto"/>
        <w:jc w:val="center"/>
        <w:outlineLvl w:val="0"/>
        <w:rPr>
          <w:rFonts w:ascii="Arial" w:hAnsi="Arial" w:eastAsia="Times New Roman" w:cs="Arial"/>
          <w:b w:val="1"/>
          <w:bCs w:val="1"/>
        </w:rPr>
      </w:pPr>
      <w:r w:rsidRPr="6C6DEFA9" w:rsidR="2452E1FD">
        <w:rPr>
          <w:rFonts w:ascii="Arial" w:hAnsi="Arial" w:eastAsia="Times New Roman" w:cs="Arial"/>
          <w:b w:val="1"/>
          <w:bCs w:val="1"/>
        </w:rPr>
        <w:t>BSc Health &amp; Social Care</w:t>
      </w:r>
    </w:p>
    <w:p w:rsidR="2452E1FD" w:rsidP="6C6DEFA9" w:rsidRDefault="2452E1FD" w14:paraId="0484A92D" w14:textId="31A61A88">
      <w:pPr>
        <w:spacing w:beforeAutospacing="on" w:afterAutospacing="on" w:line="360" w:lineRule="auto"/>
        <w:jc w:val="center"/>
        <w:outlineLvl w:val="0"/>
        <w:rPr>
          <w:rFonts w:ascii="Arial" w:hAnsi="Arial" w:eastAsia="Times New Roman" w:cs="Arial"/>
          <w:b w:val="1"/>
          <w:bCs w:val="1"/>
        </w:rPr>
      </w:pPr>
      <w:r w:rsidRPr="6C6DEFA9" w:rsidR="2452E1FD">
        <w:rPr>
          <w:rFonts w:ascii="Arial" w:hAnsi="Arial" w:eastAsia="Times New Roman" w:cs="Arial"/>
          <w:b w:val="1"/>
          <w:bCs w:val="1"/>
        </w:rPr>
        <w:t>Introduction to Independent Research Skills</w:t>
      </w:r>
    </w:p>
    <w:p w:rsidR="2452E1FD" w:rsidP="6C6DEFA9" w:rsidRDefault="2452E1FD" w14:paraId="57C93A57" w14:textId="221F3709">
      <w:pPr>
        <w:spacing w:beforeAutospacing="on" w:afterAutospacing="on" w:line="360" w:lineRule="auto"/>
        <w:jc w:val="center"/>
        <w:outlineLvl w:val="0"/>
        <w:rPr>
          <w:rFonts w:ascii="Arial" w:hAnsi="Arial" w:eastAsia="Times New Roman" w:cs="Arial"/>
          <w:b w:val="1"/>
          <w:bCs w:val="1"/>
        </w:rPr>
      </w:pPr>
      <w:r w:rsidRPr="6C6DEFA9" w:rsidR="2452E1FD">
        <w:rPr>
          <w:rFonts w:ascii="Arial" w:hAnsi="Arial" w:eastAsia="Times New Roman" w:cs="Arial"/>
          <w:b w:val="1"/>
          <w:bCs w:val="1"/>
        </w:rPr>
        <w:t>BMHP5019</w:t>
      </w:r>
    </w:p>
    <w:p w:rsidR="0664A554" w:rsidP="6C6DEFA9" w:rsidRDefault="0664A554" w14:paraId="428F4C19" w14:textId="14DFB775">
      <w:pPr>
        <w:spacing w:beforeAutospacing="on" w:afterAutospacing="on" w:line="360" w:lineRule="auto"/>
        <w:jc w:val="center"/>
        <w:outlineLvl w:val="0"/>
        <w:rPr>
          <w:rFonts w:ascii="Arial" w:hAnsi="Arial" w:eastAsia="Times New Roman" w:cs="Arial"/>
          <w:b w:val="1"/>
          <w:bCs w:val="1"/>
        </w:rPr>
      </w:pPr>
      <w:r w:rsidRPr="6C6DEFA9" w:rsidR="0664A554">
        <w:rPr>
          <w:rFonts w:ascii="Arial" w:hAnsi="Arial" w:eastAsia="Times New Roman" w:cs="Arial"/>
          <w:b w:val="1"/>
          <w:bCs w:val="1"/>
        </w:rPr>
        <w:t>Salma Rashid 2332571</w:t>
      </w:r>
    </w:p>
    <w:p w:rsidR="2452E1FD" w:rsidP="6C6DEFA9" w:rsidRDefault="2452E1FD" w14:paraId="0E9CB40F" w14:textId="491431D7">
      <w:pPr>
        <w:spacing w:beforeAutospacing="on" w:afterAutospacing="on" w:line="360" w:lineRule="auto"/>
        <w:jc w:val="center"/>
        <w:outlineLvl w:val="0"/>
        <w:rPr>
          <w:rFonts w:ascii="Arial" w:hAnsi="Arial" w:eastAsia="Times New Roman" w:cs="Arial"/>
          <w:b w:val="1"/>
          <w:bCs w:val="1"/>
        </w:rPr>
      </w:pPr>
      <w:r w:rsidRPr="6C6DEFA9" w:rsidR="2452E1FD">
        <w:rPr>
          <w:rFonts w:ascii="Arial" w:hAnsi="Arial" w:eastAsia="Times New Roman" w:cs="Arial"/>
          <w:b w:val="1"/>
          <w:bCs w:val="1"/>
        </w:rPr>
        <w:t xml:space="preserve">Lecturer: </w:t>
      </w:r>
      <w:r w:rsidRPr="6C6DEFA9" w:rsidR="2452E1FD">
        <w:rPr>
          <w:rFonts w:ascii="Arial" w:hAnsi="Arial" w:eastAsia="Times New Roman" w:cs="Arial"/>
          <w:b w:val="1"/>
          <w:bCs w:val="1"/>
        </w:rPr>
        <w:t>Ayazullah</w:t>
      </w:r>
      <w:r w:rsidRPr="6C6DEFA9" w:rsidR="2452E1FD">
        <w:rPr>
          <w:rFonts w:ascii="Arial" w:hAnsi="Arial" w:eastAsia="Times New Roman" w:cs="Arial"/>
          <w:b w:val="1"/>
          <w:bCs w:val="1"/>
        </w:rPr>
        <w:t xml:space="preserve"> safi</w:t>
      </w:r>
    </w:p>
    <w:p xmlns:wp14="http://schemas.microsoft.com/office/word/2010/wordml" w:rsidRPr="00C331ED" w:rsidR="00C331ED" w:rsidP="6C6DEFA9" w:rsidRDefault="00C331ED" w14:paraId="7609B948" wp14:textId="77777777">
      <w:pPr>
        <w:spacing w:before="100" w:beforeAutospacing="on" w:after="100" w:afterAutospacing="on" w:line="360" w:lineRule="auto"/>
        <w:jc w:val="center"/>
        <w:outlineLvl w:val="0"/>
        <w:rPr>
          <w:rFonts w:ascii="Arial" w:hAnsi="Arial" w:eastAsia="Times New Roman" w:cs="Arial"/>
          <w:b w:val="1"/>
          <w:bCs w:val="1"/>
          <w:kern w:val="36"/>
        </w:rPr>
      </w:pPr>
      <w:r w:rsidRPr="006D317F" w:rsidR="00C331ED">
        <w:rPr>
          <w:rFonts w:ascii="Arial" w:hAnsi="Arial" w:eastAsia="Times New Roman" w:cs="Arial"/>
          <w:b w:val="1"/>
          <w:bCs w:val="1"/>
          <w:kern w:val="36"/>
        </w:rPr>
        <w:t>Eating Disorders</w:t>
      </w:r>
    </w:p>
    <w:p w:rsidR="6C6DEFA9" w:rsidP="6C6DEFA9" w:rsidRDefault="6C6DEFA9" w14:paraId="09D2AA1A" w14:textId="0E16D0C4">
      <w:pPr>
        <w:spacing w:beforeAutospacing="on" w:afterAutospacing="on" w:line="360" w:lineRule="auto"/>
        <w:jc w:val="center"/>
        <w:outlineLvl w:val="0"/>
        <w:rPr>
          <w:rFonts w:ascii="Arial" w:hAnsi="Arial" w:eastAsia="Times New Roman" w:cs="Arial"/>
          <w:b w:val="1"/>
          <w:bCs w:val="1"/>
        </w:rPr>
      </w:pPr>
    </w:p>
    <w:p xmlns:wp14="http://schemas.microsoft.com/office/word/2010/wordml" w:rsidRPr="00C331ED" w:rsidR="00C331ED" w:rsidP="00676CFB" w:rsidRDefault="00C331ED" w14:paraId="748ECAFE" wp14:textId="77777777">
      <w:pPr>
        <w:spacing w:before="100" w:beforeAutospacing="1" w:after="100" w:afterAutospacing="1" w:line="360" w:lineRule="auto"/>
        <w:jc w:val="center"/>
        <w:rPr>
          <w:rFonts w:ascii="Arial" w:hAnsi="Arial" w:eastAsia="Times New Roman" w:cs="Arial"/>
        </w:rPr>
      </w:pPr>
      <w:r w:rsidRPr="00C331ED">
        <w:rPr>
          <w:rFonts w:ascii="Arial" w:hAnsi="Arial" w:eastAsia="Times New Roman" w:cs="Arial"/>
        </w:rPr>
        <w:t>A scoping review of early identification and support for eating disorders in young people within UK primary care</w:t>
      </w:r>
    </w:p>
    <w:p xmlns:wp14="http://schemas.microsoft.com/office/word/2010/wordml" w:rsidRPr="006D317F" w:rsidR="00C331ED" w:rsidP="00676CFB" w:rsidRDefault="00C331ED" w14:paraId="672A6659" wp14:textId="77777777">
      <w:pPr>
        <w:pStyle w:val="NormalWeb"/>
        <w:spacing w:before="0" w:beforeAutospacing="0" w:after="0" w:afterAutospacing="0" w:line="360" w:lineRule="auto"/>
        <w:jc w:val="both"/>
        <w:rPr>
          <w:rStyle w:val="Strong"/>
          <w:rFonts w:ascii="Arial" w:hAnsi="Arial" w:cs="Arial"/>
          <w:color w:val="0E101A"/>
          <w:sz w:val="22"/>
          <w:szCs w:val="22"/>
        </w:rPr>
      </w:pPr>
    </w:p>
    <w:p xmlns:wp14="http://schemas.microsoft.com/office/word/2010/wordml" w:rsidRPr="006D317F" w:rsidR="00C331ED" w:rsidP="00676CFB" w:rsidRDefault="00C331ED" w14:paraId="2635E364" wp14:textId="77777777">
      <w:pPr>
        <w:pStyle w:val="NormalWeb"/>
        <w:spacing w:before="0" w:beforeAutospacing="0" w:after="0" w:afterAutospacing="0" w:line="360" w:lineRule="auto"/>
        <w:jc w:val="both"/>
        <w:rPr>
          <w:rFonts w:ascii="Arial" w:hAnsi="Arial" w:cs="Arial"/>
          <w:color w:val="0E101A"/>
          <w:sz w:val="22"/>
          <w:szCs w:val="22"/>
        </w:rPr>
      </w:pPr>
      <w:r w:rsidRPr="006D317F">
        <w:rPr>
          <w:rStyle w:val="Strong"/>
          <w:rFonts w:ascii="Arial" w:hAnsi="Arial" w:cs="Arial"/>
          <w:color w:val="0E101A"/>
          <w:sz w:val="22"/>
          <w:szCs w:val="22"/>
        </w:rPr>
        <w:t xml:space="preserve">Introduction </w:t>
      </w:r>
      <w:bookmarkStart w:name="_GoBack" w:id="0"/>
      <w:bookmarkEnd w:id="0"/>
    </w:p>
    <w:p xmlns:wp14="http://schemas.microsoft.com/office/word/2010/wordml" w:rsidRPr="006D317F" w:rsidR="00C331ED" w:rsidP="00676CFB" w:rsidRDefault="00C331ED" w14:paraId="2FB23BE1" wp14:textId="77777777">
      <w:pPr>
        <w:pStyle w:val="NormalWeb"/>
        <w:spacing w:before="0" w:beforeAutospacing="0" w:after="0" w:afterAutospacing="0" w:line="360" w:lineRule="auto"/>
        <w:jc w:val="both"/>
        <w:rPr>
          <w:rFonts w:ascii="Arial" w:hAnsi="Arial" w:cs="Arial"/>
          <w:color w:val="0E101A"/>
          <w:sz w:val="22"/>
          <w:szCs w:val="22"/>
        </w:rPr>
      </w:pPr>
      <w:r w:rsidRPr="006D317F">
        <w:rPr>
          <w:rFonts w:ascii="Arial" w:hAnsi="Arial" w:cs="Arial"/>
          <w:color w:val="0E101A"/>
          <w:sz w:val="22"/>
          <w:szCs w:val="22"/>
        </w:rPr>
        <w:t>Eating disorders are severe mental disorders that are associated with eating disorders and anxiety over weight or body image</w:t>
      </w:r>
      <w:r w:rsidRPr="006D317F" w:rsidR="00676CFB">
        <w:rPr>
          <w:rFonts w:ascii="Arial" w:hAnsi="Arial" w:cs="Arial"/>
          <w:color w:val="0E101A"/>
          <w:sz w:val="22"/>
          <w:szCs w:val="22"/>
        </w:rPr>
        <w:t xml:space="preserve"> (</w:t>
      </w:r>
      <w:proofErr w:type="spellStart"/>
      <w:r w:rsidRPr="006D317F" w:rsidR="00676CFB">
        <w:rPr>
          <w:rFonts w:ascii="Arial" w:hAnsi="Arial" w:cs="Arial"/>
          <w:sz w:val="22"/>
          <w:szCs w:val="22"/>
        </w:rPr>
        <w:t>Bala</w:t>
      </w:r>
      <w:r w:rsidRPr="006D317F" w:rsidR="00676CFB">
        <w:rPr>
          <w:rFonts w:ascii="Arial" w:hAnsi="Arial" w:cs="Arial"/>
          <w:sz w:val="22"/>
          <w:szCs w:val="22"/>
        </w:rPr>
        <w:t>sundaram</w:t>
      </w:r>
      <w:proofErr w:type="spellEnd"/>
      <w:r w:rsidRPr="006D317F" w:rsidR="00676CFB">
        <w:rPr>
          <w:rFonts w:ascii="Arial" w:hAnsi="Arial" w:cs="Arial"/>
          <w:sz w:val="22"/>
          <w:szCs w:val="22"/>
        </w:rPr>
        <w:t xml:space="preserve"> and </w:t>
      </w:r>
      <w:proofErr w:type="spellStart"/>
      <w:r w:rsidRPr="006D317F" w:rsidR="00676CFB">
        <w:rPr>
          <w:rFonts w:ascii="Arial" w:hAnsi="Arial" w:cs="Arial"/>
          <w:sz w:val="22"/>
          <w:szCs w:val="22"/>
        </w:rPr>
        <w:t>Santhanam</w:t>
      </w:r>
      <w:proofErr w:type="spellEnd"/>
      <w:r w:rsidRPr="006D317F" w:rsidR="00676CFB">
        <w:rPr>
          <w:rFonts w:ascii="Arial" w:hAnsi="Arial" w:cs="Arial"/>
          <w:sz w:val="22"/>
          <w:szCs w:val="22"/>
        </w:rPr>
        <w:t xml:space="preserve">, </w:t>
      </w:r>
      <w:r w:rsidRPr="006D317F" w:rsidR="00676CFB">
        <w:rPr>
          <w:rFonts w:ascii="Arial" w:hAnsi="Arial" w:cs="Arial"/>
          <w:sz w:val="22"/>
          <w:szCs w:val="22"/>
        </w:rPr>
        <w:t>2023</w:t>
      </w:r>
      <w:r w:rsidRPr="006D317F" w:rsidR="00676CFB">
        <w:rPr>
          <w:rFonts w:ascii="Arial" w:hAnsi="Arial" w:cs="Arial"/>
          <w:color w:val="0E101A"/>
          <w:sz w:val="22"/>
          <w:szCs w:val="22"/>
        </w:rPr>
        <w:t>)</w:t>
      </w:r>
      <w:r w:rsidRPr="006D317F">
        <w:rPr>
          <w:rFonts w:ascii="Arial" w:hAnsi="Arial" w:cs="Arial"/>
          <w:color w:val="0E101A"/>
          <w:sz w:val="22"/>
          <w:szCs w:val="22"/>
        </w:rPr>
        <w:t>. Physical and psychological complications can be severe in conditions such as anorexia nervosa, bulimia nervosa, and binge eating disorder</w:t>
      </w:r>
      <w:r w:rsidRPr="006D317F" w:rsidR="00676CFB">
        <w:rPr>
          <w:rFonts w:ascii="Arial" w:hAnsi="Arial" w:cs="Arial"/>
          <w:color w:val="0E101A"/>
          <w:sz w:val="22"/>
          <w:szCs w:val="22"/>
        </w:rPr>
        <w:t xml:space="preserve"> (</w:t>
      </w:r>
      <w:proofErr w:type="spellStart"/>
      <w:r w:rsidRPr="006D317F" w:rsidR="00676CFB">
        <w:rPr>
          <w:rFonts w:ascii="Arial" w:hAnsi="Arial" w:cs="Arial"/>
          <w:sz w:val="22"/>
          <w:szCs w:val="22"/>
        </w:rPr>
        <w:t>Zanella</w:t>
      </w:r>
      <w:proofErr w:type="spellEnd"/>
      <w:r w:rsidRPr="006D317F" w:rsidR="00676CFB">
        <w:rPr>
          <w:rFonts w:ascii="Arial" w:hAnsi="Arial" w:cs="Arial"/>
          <w:sz w:val="22"/>
          <w:szCs w:val="22"/>
        </w:rPr>
        <w:t xml:space="preserve"> and Lee, </w:t>
      </w:r>
      <w:r w:rsidRPr="006D317F" w:rsidR="00676CFB">
        <w:rPr>
          <w:rFonts w:ascii="Arial" w:hAnsi="Arial" w:cs="Arial"/>
          <w:sz w:val="22"/>
          <w:szCs w:val="22"/>
        </w:rPr>
        <w:t>2022</w:t>
      </w:r>
      <w:r w:rsidRPr="006D317F" w:rsidR="00676CFB">
        <w:rPr>
          <w:rFonts w:ascii="Arial" w:hAnsi="Arial" w:cs="Arial"/>
          <w:color w:val="0E101A"/>
          <w:sz w:val="22"/>
          <w:szCs w:val="22"/>
        </w:rPr>
        <w:t>)</w:t>
      </w:r>
      <w:r w:rsidRPr="006D317F">
        <w:rPr>
          <w:rFonts w:ascii="Arial" w:hAnsi="Arial" w:cs="Arial"/>
          <w:color w:val="0E101A"/>
          <w:sz w:val="22"/>
          <w:szCs w:val="22"/>
        </w:rPr>
        <w:t>. Early diagnosis and treatment play an important role in the recovery process, and delays in diagnosis are still prevalent. Primary care in the UK is regarded as the first contact during early symptoms among young people.</w:t>
      </w:r>
    </w:p>
    <w:p xmlns:wp14="http://schemas.microsoft.com/office/word/2010/wordml" w:rsidRPr="006D317F" w:rsidR="00C331ED" w:rsidP="00676CFB" w:rsidRDefault="00C331ED" w14:paraId="66CC2EC3" wp14:textId="77777777">
      <w:pPr>
        <w:pStyle w:val="NormalWeb"/>
        <w:spacing w:before="0" w:beforeAutospacing="0" w:after="0" w:afterAutospacing="0" w:line="360" w:lineRule="auto"/>
        <w:jc w:val="both"/>
        <w:rPr>
          <w:rFonts w:ascii="Arial" w:hAnsi="Arial" w:cs="Arial"/>
          <w:color w:val="0E101A"/>
          <w:sz w:val="22"/>
          <w:szCs w:val="22"/>
        </w:rPr>
      </w:pPr>
      <w:r w:rsidRPr="006D317F">
        <w:rPr>
          <w:rStyle w:val="Strong"/>
          <w:rFonts w:ascii="Arial" w:hAnsi="Arial" w:cs="Arial"/>
          <w:color w:val="0E101A"/>
          <w:sz w:val="22"/>
          <w:szCs w:val="22"/>
        </w:rPr>
        <w:t>Review question:</w:t>
      </w:r>
      <w:r w:rsidRPr="006D317F">
        <w:rPr>
          <w:rFonts w:ascii="Arial" w:hAnsi="Arial" w:cs="Arial"/>
          <w:color w:val="0E101A"/>
          <w:sz w:val="22"/>
          <w:szCs w:val="22"/>
        </w:rPr>
        <w:t xml:space="preserve"> What is the available evidence on the early detection and management of eating disorders amongst the young population in UK primary care?</w:t>
      </w:r>
    </w:p>
    <w:p xmlns:wp14="http://schemas.microsoft.com/office/word/2010/wordml" w:rsidRPr="006D317F" w:rsidR="00C331ED" w:rsidP="00676CFB" w:rsidRDefault="00C331ED" w14:paraId="2B95F7DA" wp14:textId="77777777">
      <w:pPr>
        <w:pStyle w:val="NormalWeb"/>
        <w:spacing w:before="0" w:beforeAutospacing="0" w:after="0" w:afterAutospacing="0" w:line="360" w:lineRule="auto"/>
        <w:jc w:val="both"/>
        <w:rPr>
          <w:rFonts w:ascii="Arial" w:hAnsi="Arial" w:cs="Arial"/>
          <w:color w:val="0E101A"/>
          <w:sz w:val="22"/>
          <w:szCs w:val="22"/>
        </w:rPr>
      </w:pPr>
      <w:r w:rsidRPr="006D317F">
        <w:rPr>
          <w:rStyle w:val="Strong"/>
          <w:rFonts w:ascii="Arial" w:hAnsi="Arial" w:cs="Arial"/>
          <w:color w:val="0E101A"/>
          <w:sz w:val="22"/>
          <w:szCs w:val="22"/>
        </w:rPr>
        <w:t xml:space="preserve">Research question: </w:t>
      </w:r>
      <w:r w:rsidRPr="006D317F">
        <w:rPr>
          <w:rFonts w:ascii="Arial" w:hAnsi="Arial" w:cs="Arial"/>
          <w:color w:val="0E101A"/>
          <w:sz w:val="22"/>
          <w:szCs w:val="22"/>
        </w:rPr>
        <w:t>How do primary care professionals identify and address eating disorder early symptoms?</w:t>
      </w:r>
    </w:p>
    <w:p xmlns:wp14="http://schemas.microsoft.com/office/word/2010/wordml" w:rsidRPr="006D317F" w:rsidR="00C331ED" w:rsidP="00676CFB" w:rsidRDefault="00C331ED" w14:paraId="726ABD8E" wp14:textId="77777777">
      <w:pPr>
        <w:pStyle w:val="NormalWeb"/>
        <w:spacing w:before="0" w:beforeAutospacing="0" w:after="0" w:afterAutospacing="0" w:line="360" w:lineRule="auto"/>
        <w:jc w:val="both"/>
        <w:rPr>
          <w:rFonts w:ascii="Arial" w:hAnsi="Arial" w:cs="Arial"/>
          <w:color w:val="0E101A"/>
          <w:sz w:val="22"/>
          <w:szCs w:val="22"/>
        </w:rPr>
      </w:pPr>
      <w:r w:rsidRPr="006D317F">
        <w:rPr>
          <w:rStyle w:val="Strong"/>
          <w:rFonts w:ascii="Arial" w:hAnsi="Arial" w:cs="Arial"/>
          <w:color w:val="0E101A"/>
          <w:sz w:val="22"/>
          <w:szCs w:val="22"/>
        </w:rPr>
        <w:t>Rationale</w:t>
      </w:r>
    </w:p>
    <w:p xmlns:wp14="http://schemas.microsoft.com/office/word/2010/wordml" w:rsidRPr="006D317F" w:rsidR="00C331ED" w:rsidP="00676CFB" w:rsidRDefault="00C331ED" w14:paraId="79D173A3" wp14:textId="77777777">
      <w:pPr>
        <w:pStyle w:val="NormalWeb"/>
        <w:spacing w:before="0" w:beforeAutospacing="0" w:after="0" w:afterAutospacing="0" w:line="360" w:lineRule="auto"/>
        <w:jc w:val="both"/>
        <w:rPr>
          <w:rFonts w:ascii="Arial" w:hAnsi="Arial" w:cs="Arial"/>
          <w:color w:val="0E101A"/>
          <w:sz w:val="22"/>
          <w:szCs w:val="22"/>
        </w:rPr>
      </w:pPr>
      <w:r w:rsidRPr="006D317F">
        <w:rPr>
          <w:rFonts w:ascii="Arial" w:hAnsi="Arial" w:cs="Arial"/>
          <w:color w:val="0E101A"/>
          <w:sz w:val="22"/>
          <w:szCs w:val="22"/>
        </w:rPr>
        <w:t>Eating disorders are also characterized by high mortality rates relative to any mental illness and complications in the long term (</w:t>
      </w:r>
      <w:proofErr w:type="spellStart"/>
      <w:r w:rsidRPr="006D317F" w:rsidR="00676CFB">
        <w:rPr>
          <w:rFonts w:ascii="Arial" w:hAnsi="Arial" w:cs="Arial"/>
          <w:sz w:val="22"/>
          <w:szCs w:val="22"/>
        </w:rPr>
        <w:t>Pedram</w:t>
      </w:r>
      <w:proofErr w:type="spellEnd"/>
      <w:r w:rsidRPr="006D317F" w:rsidR="00676CFB">
        <w:rPr>
          <w:rFonts w:ascii="Arial" w:hAnsi="Arial" w:cs="Arial"/>
          <w:sz w:val="22"/>
          <w:szCs w:val="22"/>
        </w:rPr>
        <w:t xml:space="preserve"> et al., 2021</w:t>
      </w:r>
      <w:r w:rsidRPr="006D317F">
        <w:rPr>
          <w:rFonts w:ascii="Arial" w:hAnsi="Arial" w:cs="Arial"/>
          <w:color w:val="0E101A"/>
          <w:sz w:val="22"/>
          <w:szCs w:val="22"/>
        </w:rPr>
        <w:t>). Early intervention is also well known to be important in enhancing progno</w:t>
      </w:r>
      <w:r w:rsidRPr="006D317F" w:rsidR="00676CFB">
        <w:rPr>
          <w:rFonts w:ascii="Arial" w:hAnsi="Arial" w:cs="Arial"/>
          <w:color w:val="0E101A"/>
          <w:sz w:val="22"/>
          <w:szCs w:val="22"/>
        </w:rPr>
        <w:t>sis. Non-specific symptoms are</w:t>
      </w:r>
      <w:r w:rsidRPr="006D317F">
        <w:rPr>
          <w:rFonts w:ascii="Arial" w:hAnsi="Arial" w:cs="Arial"/>
          <w:color w:val="0E101A"/>
          <w:sz w:val="22"/>
          <w:szCs w:val="22"/>
        </w:rPr>
        <w:t xml:space="preserve"> common among young people, making early identification difficult. Primary care teams and GPs are thus in a strategic position to detect the warning signs and referral channels</w:t>
      </w:r>
      <w:r w:rsidRPr="006D317F" w:rsidR="00676CFB">
        <w:rPr>
          <w:rFonts w:ascii="Arial" w:hAnsi="Arial" w:cs="Arial"/>
          <w:color w:val="0E101A"/>
          <w:sz w:val="22"/>
          <w:szCs w:val="22"/>
        </w:rPr>
        <w:t xml:space="preserve"> (</w:t>
      </w:r>
      <w:r w:rsidRPr="006D317F" w:rsidR="00676CFB">
        <w:rPr>
          <w:rFonts w:ascii="Arial" w:hAnsi="Arial" w:cs="Arial"/>
          <w:sz w:val="22"/>
          <w:szCs w:val="22"/>
        </w:rPr>
        <w:t>Mills</w:t>
      </w:r>
      <w:r w:rsidRPr="006D317F" w:rsidR="00676CFB">
        <w:rPr>
          <w:rFonts w:ascii="Arial" w:hAnsi="Arial" w:cs="Arial"/>
          <w:sz w:val="22"/>
          <w:szCs w:val="22"/>
        </w:rPr>
        <w:t xml:space="preserve">, </w:t>
      </w:r>
      <w:proofErr w:type="spellStart"/>
      <w:r w:rsidRPr="006D317F" w:rsidR="00676CFB">
        <w:rPr>
          <w:rFonts w:ascii="Arial" w:hAnsi="Arial" w:cs="Arial"/>
          <w:sz w:val="22"/>
          <w:szCs w:val="22"/>
        </w:rPr>
        <w:t>Hyam</w:t>
      </w:r>
      <w:proofErr w:type="spellEnd"/>
      <w:r w:rsidRPr="006D317F" w:rsidR="00676CFB">
        <w:rPr>
          <w:rFonts w:ascii="Arial" w:hAnsi="Arial" w:cs="Arial"/>
          <w:sz w:val="22"/>
          <w:szCs w:val="22"/>
        </w:rPr>
        <w:t xml:space="preserve"> and Schmidt, </w:t>
      </w:r>
      <w:r w:rsidRPr="006D317F" w:rsidR="00676CFB">
        <w:rPr>
          <w:rFonts w:ascii="Arial" w:hAnsi="Arial" w:cs="Arial"/>
          <w:sz w:val="22"/>
          <w:szCs w:val="22"/>
        </w:rPr>
        <w:t>2023</w:t>
      </w:r>
      <w:r w:rsidRPr="006D317F" w:rsidR="00676CFB">
        <w:rPr>
          <w:rFonts w:ascii="Arial" w:hAnsi="Arial" w:cs="Arial"/>
          <w:color w:val="0E101A"/>
          <w:sz w:val="22"/>
          <w:szCs w:val="22"/>
        </w:rPr>
        <w:t>)</w:t>
      </w:r>
      <w:r w:rsidRPr="006D317F">
        <w:rPr>
          <w:rFonts w:ascii="Arial" w:hAnsi="Arial" w:cs="Arial"/>
          <w:color w:val="0E101A"/>
          <w:sz w:val="22"/>
          <w:szCs w:val="22"/>
        </w:rPr>
        <w:t>.</w:t>
      </w:r>
    </w:p>
    <w:p xmlns:wp14="http://schemas.microsoft.com/office/word/2010/wordml" w:rsidRPr="006D317F" w:rsidR="00C331ED" w:rsidP="00676CFB" w:rsidRDefault="00C331ED" w14:paraId="1A7F7829" wp14:textId="77777777">
      <w:pPr>
        <w:pStyle w:val="NormalWeb"/>
        <w:spacing w:before="0" w:beforeAutospacing="0" w:after="0" w:afterAutospacing="0" w:line="360" w:lineRule="auto"/>
        <w:jc w:val="both"/>
        <w:rPr>
          <w:rFonts w:ascii="Arial" w:hAnsi="Arial" w:cs="Arial"/>
          <w:color w:val="0E101A"/>
          <w:sz w:val="22"/>
          <w:szCs w:val="22"/>
        </w:rPr>
      </w:pPr>
      <w:r w:rsidRPr="006D317F">
        <w:rPr>
          <w:rFonts w:ascii="Arial" w:hAnsi="Arial" w:cs="Arial"/>
          <w:color w:val="0E101A"/>
          <w:sz w:val="22"/>
          <w:szCs w:val="22"/>
        </w:rPr>
        <w:t>The subject is particularly topical in the contemporary environment, as more young individuals are increasingly troubled with mental health issues, and the demand for eating disorders is high. The national guidelines emphasize the significance of referral and early detection (</w:t>
      </w:r>
      <w:proofErr w:type="spellStart"/>
      <w:r w:rsidRPr="006D317F" w:rsidR="00676CFB">
        <w:rPr>
          <w:rFonts w:ascii="Arial" w:hAnsi="Arial" w:cs="Arial"/>
          <w:sz w:val="22"/>
          <w:szCs w:val="22"/>
        </w:rPr>
        <w:t>McGorry</w:t>
      </w:r>
      <w:proofErr w:type="spellEnd"/>
      <w:r w:rsidRPr="006D317F" w:rsidR="00676CFB">
        <w:rPr>
          <w:rFonts w:ascii="Arial" w:hAnsi="Arial" w:cs="Arial"/>
          <w:sz w:val="22"/>
          <w:szCs w:val="22"/>
        </w:rPr>
        <w:t xml:space="preserve"> et al., 2025</w:t>
      </w:r>
      <w:r w:rsidRPr="006D317F">
        <w:rPr>
          <w:rFonts w:ascii="Arial" w:hAnsi="Arial" w:cs="Arial"/>
          <w:color w:val="0E101A"/>
          <w:sz w:val="22"/>
          <w:szCs w:val="22"/>
        </w:rPr>
        <w:t>). Nonetheless, service users complain that there are usually long wait times before specialist assistance is accorded to them.</w:t>
      </w:r>
    </w:p>
    <w:p xmlns:wp14="http://schemas.microsoft.com/office/word/2010/wordml" w:rsidRPr="006D317F" w:rsidR="00C331ED" w:rsidP="00676CFB" w:rsidRDefault="00C331ED" w14:paraId="51C142A5" wp14:textId="77777777">
      <w:pPr>
        <w:pStyle w:val="NormalWeb"/>
        <w:spacing w:before="0" w:beforeAutospacing="0" w:after="0" w:afterAutospacing="0" w:line="360" w:lineRule="auto"/>
        <w:jc w:val="both"/>
        <w:rPr>
          <w:rFonts w:ascii="Arial" w:hAnsi="Arial" w:cs="Arial"/>
          <w:color w:val="0E101A"/>
          <w:sz w:val="22"/>
          <w:szCs w:val="22"/>
        </w:rPr>
      </w:pPr>
      <w:r w:rsidRPr="006D317F">
        <w:rPr>
          <w:rFonts w:ascii="Arial" w:hAnsi="Arial" w:cs="Arial"/>
          <w:color w:val="0E101A"/>
          <w:sz w:val="22"/>
          <w:szCs w:val="22"/>
        </w:rPr>
        <w:t>It is necessary to gain a clearer insight into what evidence is available on the topic of early identification strategies in primary care and what obstacles could prevent timely assistance. A scoping review will assist in mapping out the current research to determine gaps that could be used to guide future practice and policy.</w:t>
      </w:r>
    </w:p>
    <w:p xmlns:wp14="http://schemas.microsoft.com/office/word/2010/wordml" w:rsidRPr="006D317F" w:rsidR="00C331ED" w:rsidP="00676CFB" w:rsidRDefault="00C331ED" w14:paraId="128414D2" wp14:textId="77777777">
      <w:pPr>
        <w:pStyle w:val="NormalWeb"/>
        <w:spacing w:before="0" w:beforeAutospacing="0" w:after="0" w:afterAutospacing="0" w:line="360" w:lineRule="auto"/>
        <w:jc w:val="both"/>
        <w:rPr>
          <w:rFonts w:ascii="Arial" w:hAnsi="Arial" w:cs="Arial"/>
          <w:color w:val="0E101A"/>
          <w:sz w:val="22"/>
          <w:szCs w:val="22"/>
        </w:rPr>
      </w:pPr>
      <w:r w:rsidRPr="006D317F">
        <w:rPr>
          <w:rStyle w:val="Strong"/>
          <w:rFonts w:ascii="Arial" w:hAnsi="Arial" w:cs="Arial"/>
          <w:color w:val="0E101A"/>
          <w:sz w:val="22"/>
          <w:szCs w:val="22"/>
        </w:rPr>
        <w:t>Proposed Methods</w:t>
      </w:r>
    </w:p>
    <w:p xmlns:wp14="http://schemas.microsoft.com/office/word/2010/wordml" w:rsidRPr="006D317F" w:rsidR="00C331ED" w:rsidP="00676CFB" w:rsidRDefault="00C331ED" w14:paraId="34BB4DAE" wp14:textId="77777777">
      <w:pPr>
        <w:pStyle w:val="NormalWeb"/>
        <w:spacing w:before="0" w:beforeAutospacing="0" w:after="0" w:afterAutospacing="0" w:line="360" w:lineRule="auto"/>
        <w:jc w:val="both"/>
        <w:rPr>
          <w:rFonts w:ascii="Arial" w:hAnsi="Arial" w:cs="Arial"/>
          <w:color w:val="0E101A"/>
          <w:sz w:val="22"/>
          <w:szCs w:val="22"/>
        </w:rPr>
      </w:pPr>
      <w:r w:rsidRPr="006D317F">
        <w:rPr>
          <w:rFonts w:ascii="Arial" w:hAnsi="Arial" w:cs="Arial"/>
          <w:color w:val="0E101A"/>
          <w:sz w:val="22"/>
          <w:szCs w:val="22"/>
        </w:rPr>
        <w:t xml:space="preserve">Peer-reviewed literature scoping review will be carried out. Such terms as eating disorders, early detection, screening, primary care, young people, and UK will be used to search the databases </w:t>
      </w:r>
      <w:r w:rsidRPr="006D317F">
        <w:rPr>
          <w:rFonts w:ascii="Arial" w:hAnsi="Arial" w:cs="Arial"/>
          <w:color w:val="0E101A"/>
          <w:sz w:val="22"/>
          <w:szCs w:val="22"/>
        </w:rPr>
        <w:t xml:space="preserve">such as </w:t>
      </w:r>
      <w:proofErr w:type="spellStart"/>
      <w:r w:rsidRPr="006D317F">
        <w:rPr>
          <w:rFonts w:ascii="Arial" w:hAnsi="Arial" w:cs="Arial"/>
          <w:color w:val="0E101A"/>
          <w:sz w:val="22"/>
          <w:szCs w:val="22"/>
        </w:rPr>
        <w:t>PsycINFO</w:t>
      </w:r>
      <w:proofErr w:type="spellEnd"/>
      <w:r w:rsidRPr="006D317F">
        <w:rPr>
          <w:rFonts w:ascii="Arial" w:hAnsi="Arial" w:cs="Arial"/>
          <w:color w:val="0E101A"/>
          <w:sz w:val="22"/>
          <w:szCs w:val="22"/>
        </w:rPr>
        <w:t xml:space="preserve">, PubMed, and CINAHL. Research on the topics of early identifying or assistance in community or hospital-only environments will be locked out. The thematic analysis will be used to </w:t>
      </w:r>
      <w:r w:rsidRPr="006D317F" w:rsidR="00676CFB">
        <w:rPr>
          <w:rFonts w:ascii="Arial" w:hAnsi="Arial" w:cs="Arial"/>
          <w:color w:val="0E101A"/>
          <w:sz w:val="22"/>
          <w:szCs w:val="22"/>
        </w:rPr>
        <w:t>analyze</w:t>
      </w:r>
      <w:r w:rsidRPr="006D317F">
        <w:rPr>
          <w:rFonts w:ascii="Arial" w:hAnsi="Arial" w:cs="Arial"/>
          <w:color w:val="0E101A"/>
          <w:sz w:val="22"/>
          <w:szCs w:val="22"/>
        </w:rPr>
        <w:t xml:space="preserve"> data in order to establish key themes, barriers, and gaps in evidence.</w:t>
      </w:r>
    </w:p>
    <w:p xmlns:wp14="http://schemas.microsoft.com/office/word/2010/wordml" w:rsidRPr="006D317F" w:rsidR="00C331ED" w:rsidP="00676CFB" w:rsidRDefault="00C331ED" w14:paraId="0B79E558" wp14:textId="77777777">
      <w:pPr>
        <w:pStyle w:val="NormalWeb"/>
        <w:spacing w:before="0" w:beforeAutospacing="0" w:after="0" w:afterAutospacing="0" w:line="360" w:lineRule="auto"/>
        <w:jc w:val="both"/>
        <w:rPr>
          <w:rFonts w:ascii="Arial" w:hAnsi="Arial" w:cs="Arial"/>
          <w:color w:val="0E101A"/>
          <w:sz w:val="22"/>
          <w:szCs w:val="22"/>
        </w:rPr>
      </w:pPr>
      <w:r w:rsidRPr="006D317F">
        <w:rPr>
          <w:rStyle w:val="Strong"/>
          <w:rFonts w:ascii="Arial" w:hAnsi="Arial" w:cs="Arial"/>
          <w:color w:val="0E101A"/>
          <w:sz w:val="22"/>
          <w:szCs w:val="22"/>
        </w:rPr>
        <w:t xml:space="preserve">Ethical Considerations </w:t>
      </w:r>
    </w:p>
    <w:p xmlns:wp14="http://schemas.microsoft.com/office/word/2010/wordml" w:rsidRPr="006D317F" w:rsidR="00C331ED" w:rsidP="6C6DEFA9" w:rsidRDefault="00C331ED" w14:paraId="5E6BF1DC" wp14:textId="7C52C020">
      <w:pPr>
        <w:pStyle w:val="NormalWeb"/>
        <w:spacing w:before="0" w:beforeAutospacing="off" w:after="0" w:afterAutospacing="off" w:line="360" w:lineRule="auto"/>
        <w:jc w:val="both"/>
        <w:rPr>
          <w:rFonts w:ascii="Arial" w:hAnsi="Arial" w:cs="Arial"/>
          <w:color w:val="0E101A"/>
          <w:sz w:val="22"/>
          <w:szCs w:val="22"/>
        </w:rPr>
      </w:pPr>
      <w:r w:rsidRPr="6C6DEFA9" w:rsidR="00C331ED">
        <w:rPr>
          <w:rFonts w:ascii="Arial" w:hAnsi="Arial" w:cs="Arial"/>
          <w:color w:val="0E101A"/>
          <w:sz w:val="22"/>
          <w:szCs w:val="22"/>
        </w:rPr>
        <w:t>Since this research is based on secondary data, no formal ethical approval will be needed. Nevertheless, eating disorders are a sensitive topic that should be approached with words that are non-</w:t>
      </w:r>
      <w:r w:rsidRPr="6C6DEFA9" w:rsidR="00C331ED">
        <w:rPr>
          <w:rFonts w:ascii="Arial" w:hAnsi="Arial" w:cs="Arial"/>
          <w:color w:val="0E101A"/>
          <w:sz w:val="22"/>
          <w:szCs w:val="22"/>
        </w:rPr>
        <w:t>stigmatising</w:t>
      </w:r>
      <w:r w:rsidRPr="6C6DEFA9" w:rsidR="00C331ED">
        <w:rPr>
          <w:rFonts w:ascii="Arial" w:hAnsi="Arial" w:cs="Arial"/>
          <w:color w:val="0E101A"/>
          <w:sz w:val="22"/>
          <w:szCs w:val="22"/>
        </w:rPr>
        <w:t xml:space="preserve"> and respectful. </w:t>
      </w:r>
    </w:p>
    <w:p xmlns:wp14="http://schemas.microsoft.com/office/word/2010/wordml" w:rsidRPr="006D317F" w:rsidR="00676CFB" w:rsidRDefault="00676CFB" w14:paraId="0A37501D" wp14:textId="77777777">
      <w:pPr>
        <w:rPr>
          <w:rFonts w:ascii="Arial" w:hAnsi="Arial" w:cs="Arial"/>
          <w:b/>
        </w:rPr>
      </w:pPr>
      <w:r w:rsidRPr="006D317F">
        <w:rPr>
          <w:rFonts w:ascii="Arial" w:hAnsi="Arial" w:cs="Arial"/>
          <w:b/>
        </w:rPr>
        <w:br w:type="page"/>
      </w:r>
    </w:p>
    <w:p xmlns:wp14="http://schemas.microsoft.com/office/word/2010/wordml" w:rsidRPr="006D317F" w:rsidR="0028082C" w:rsidP="00676CFB" w:rsidRDefault="00676CFB" w14:paraId="071E4E01" wp14:textId="77777777">
      <w:pPr>
        <w:spacing w:line="360" w:lineRule="auto"/>
        <w:jc w:val="center"/>
        <w:rPr>
          <w:rFonts w:ascii="Arial" w:hAnsi="Arial" w:cs="Arial"/>
          <w:b/>
        </w:rPr>
      </w:pPr>
      <w:r w:rsidRPr="006D317F">
        <w:rPr>
          <w:rFonts w:ascii="Arial" w:hAnsi="Arial" w:cs="Arial"/>
          <w:b/>
        </w:rPr>
        <w:t>References</w:t>
      </w:r>
    </w:p>
    <w:p xmlns:wp14="http://schemas.microsoft.com/office/word/2010/wordml" w:rsidRPr="006D317F" w:rsidR="00676CFB" w:rsidP="00676CFB" w:rsidRDefault="00676CFB" w14:paraId="34DC6139" wp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6D317F">
        <w:rPr>
          <w:rFonts w:ascii="Arial" w:hAnsi="Arial" w:cs="Arial"/>
          <w:sz w:val="22"/>
          <w:szCs w:val="22"/>
        </w:rPr>
        <w:t>Balasundaram</w:t>
      </w:r>
      <w:proofErr w:type="spellEnd"/>
      <w:r w:rsidRPr="006D317F">
        <w:rPr>
          <w:rFonts w:ascii="Arial" w:hAnsi="Arial" w:cs="Arial"/>
          <w:sz w:val="22"/>
          <w:szCs w:val="22"/>
        </w:rPr>
        <w:t xml:space="preserve">, P. and </w:t>
      </w:r>
      <w:proofErr w:type="spellStart"/>
      <w:r w:rsidRPr="006D317F">
        <w:rPr>
          <w:rFonts w:ascii="Arial" w:hAnsi="Arial" w:cs="Arial"/>
          <w:sz w:val="22"/>
          <w:szCs w:val="22"/>
        </w:rPr>
        <w:t>Santhanam</w:t>
      </w:r>
      <w:proofErr w:type="spellEnd"/>
      <w:r w:rsidRPr="006D317F">
        <w:rPr>
          <w:rFonts w:ascii="Arial" w:hAnsi="Arial" w:cs="Arial"/>
          <w:sz w:val="22"/>
          <w:szCs w:val="22"/>
        </w:rPr>
        <w:t xml:space="preserve">, P. (2023). </w:t>
      </w:r>
      <w:r w:rsidRPr="006D317F">
        <w:rPr>
          <w:rFonts w:ascii="Arial" w:hAnsi="Arial" w:cs="Arial"/>
          <w:i/>
          <w:iCs/>
          <w:sz w:val="22"/>
          <w:szCs w:val="22"/>
        </w:rPr>
        <w:t>Eating Disorders</w:t>
      </w:r>
      <w:r w:rsidRPr="006D317F">
        <w:rPr>
          <w:rFonts w:ascii="Arial" w:hAnsi="Arial" w:cs="Arial"/>
          <w:sz w:val="22"/>
          <w:szCs w:val="22"/>
        </w:rPr>
        <w:t xml:space="preserve">. [online] National Library of Medicine. Available at: </w:t>
      </w:r>
      <w:hyperlink w:history="1" r:id="rId6">
        <w:r w:rsidRPr="006D317F">
          <w:rPr>
            <w:rStyle w:val="Hyperlink"/>
            <w:rFonts w:ascii="Arial" w:hAnsi="Arial" w:cs="Arial"/>
            <w:sz w:val="22"/>
            <w:szCs w:val="22"/>
          </w:rPr>
          <w:t>https://www.ncbi.nlm.nih.gov/books/NBK567717/</w:t>
        </w:r>
      </w:hyperlink>
      <w:r w:rsidRPr="006D317F">
        <w:rPr>
          <w:rFonts w:ascii="Arial" w:hAnsi="Arial" w:cs="Arial"/>
          <w:sz w:val="22"/>
          <w:szCs w:val="22"/>
        </w:rPr>
        <w:t>.</w:t>
      </w:r>
    </w:p>
    <w:p xmlns:wp14="http://schemas.microsoft.com/office/word/2010/wordml" w:rsidRPr="006D317F" w:rsidR="00676CFB" w:rsidP="00676CFB" w:rsidRDefault="00676CFB" w14:paraId="3C7F2448" wp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6D317F">
        <w:rPr>
          <w:rFonts w:ascii="Arial" w:hAnsi="Arial" w:cs="Arial"/>
          <w:sz w:val="22"/>
          <w:szCs w:val="22"/>
        </w:rPr>
        <w:t>Zanella</w:t>
      </w:r>
      <w:proofErr w:type="spellEnd"/>
      <w:r w:rsidRPr="006D317F">
        <w:rPr>
          <w:rFonts w:ascii="Arial" w:hAnsi="Arial" w:cs="Arial"/>
          <w:sz w:val="22"/>
          <w:szCs w:val="22"/>
        </w:rPr>
        <w:t xml:space="preserve">, E. and Lee, E. (2022). Integrative review on psychological and social risk and prevention factors of eating disorders including anorexia nervosa and bulimia nervosa: Seven major theories. </w:t>
      </w:r>
      <w:proofErr w:type="spellStart"/>
      <w:r w:rsidRPr="006D317F">
        <w:rPr>
          <w:rFonts w:ascii="Arial" w:hAnsi="Arial" w:cs="Arial"/>
          <w:i/>
          <w:iCs/>
          <w:sz w:val="22"/>
          <w:szCs w:val="22"/>
        </w:rPr>
        <w:t>Heliyon</w:t>
      </w:r>
      <w:proofErr w:type="spellEnd"/>
      <w:r w:rsidRPr="006D317F">
        <w:rPr>
          <w:rFonts w:ascii="Arial" w:hAnsi="Arial" w:cs="Arial"/>
          <w:sz w:val="22"/>
          <w:szCs w:val="22"/>
        </w:rPr>
        <w:t xml:space="preserve">, [online] 8(11). </w:t>
      </w:r>
      <w:hyperlink w:history="1" r:id="rId7">
        <w:r w:rsidRPr="006D317F">
          <w:rPr>
            <w:rStyle w:val="Hyperlink"/>
            <w:rFonts w:ascii="Arial" w:hAnsi="Arial" w:cs="Arial"/>
            <w:sz w:val="22"/>
            <w:szCs w:val="22"/>
          </w:rPr>
          <w:t>https://doi.org/10.1016/j.heliyon.2022.e11422</w:t>
        </w:r>
      </w:hyperlink>
      <w:r w:rsidRPr="006D317F">
        <w:rPr>
          <w:rFonts w:ascii="Arial" w:hAnsi="Arial" w:cs="Arial"/>
          <w:sz w:val="22"/>
          <w:szCs w:val="22"/>
        </w:rPr>
        <w:t>.</w:t>
      </w:r>
    </w:p>
    <w:p xmlns:wp14="http://schemas.microsoft.com/office/word/2010/wordml" w:rsidRPr="006D317F" w:rsidR="00676CFB" w:rsidP="00676CFB" w:rsidRDefault="00676CFB" w14:paraId="25688D2F" wp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6D317F">
        <w:rPr>
          <w:rFonts w:ascii="Arial" w:hAnsi="Arial" w:cs="Arial"/>
          <w:sz w:val="22"/>
          <w:szCs w:val="22"/>
        </w:rPr>
        <w:t>Pedram</w:t>
      </w:r>
      <w:proofErr w:type="spellEnd"/>
      <w:r w:rsidRPr="006D317F">
        <w:rPr>
          <w:rFonts w:ascii="Arial" w:hAnsi="Arial" w:cs="Arial"/>
          <w:sz w:val="22"/>
          <w:szCs w:val="22"/>
        </w:rPr>
        <w:t xml:space="preserve">, P., Patten, S.B., Bulloch, A.G.M., Williams, J.V.A. and </w:t>
      </w:r>
      <w:proofErr w:type="spellStart"/>
      <w:r w:rsidRPr="006D317F">
        <w:rPr>
          <w:rFonts w:ascii="Arial" w:hAnsi="Arial" w:cs="Arial"/>
          <w:sz w:val="22"/>
          <w:szCs w:val="22"/>
        </w:rPr>
        <w:t>Dimitropoulos</w:t>
      </w:r>
      <w:proofErr w:type="spellEnd"/>
      <w:r w:rsidRPr="006D317F">
        <w:rPr>
          <w:rFonts w:ascii="Arial" w:hAnsi="Arial" w:cs="Arial"/>
          <w:sz w:val="22"/>
          <w:szCs w:val="22"/>
        </w:rPr>
        <w:t xml:space="preserve">, G. (2021). Self-Reported Lifetime History of Eating Disorders and Mortality in the General Population: A Canadian Population Survey with Record Linkage. </w:t>
      </w:r>
      <w:r w:rsidRPr="006D317F">
        <w:rPr>
          <w:rFonts w:ascii="Arial" w:hAnsi="Arial" w:cs="Arial"/>
          <w:i/>
          <w:iCs/>
          <w:sz w:val="22"/>
          <w:szCs w:val="22"/>
        </w:rPr>
        <w:t>Nutrients</w:t>
      </w:r>
      <w:r w:rsidRPr="006D317F">
        <w:rPr>
          <w:rFonts w:ascii="Arial" w:hAnsi="Arial" w:cs="Arial"/>
          <w:sz w:val="22"/>
          <w:szCs w:val="22"/>
        </w:rPr>
        <w:t xml:space="preserve">, 13(10), p.3333. </w:t>
      </w:r>
      <w:hyperlink w:history="1" r:id="rId8">
        <w:r w:rsidRPr="006D317F">
          <w:rPr>
            <w:rStyle w:val="Hyperlink"/>
            <w:rFonts w:ascii="Arial" w:hAnsi="Arial" w:cs="Arial"/>
            <w:sz w:val="22"/>
            <w:szCs w:val="22"/>
          </w:rPr>
          <w:t>https://doi.org/10.3390/nu13103333</w:t>
        </w:r>
      </w:hyperlink>
      <w:r w:rsidRPr="006D317F">
        <w:rPr>
          <w:rFonts w:ascii="Arial" w:hAnsi="Arial" w:cs="Arial"/>
          <w:sz w:val="22"/>
          <w:szCs w:val="22"/>
        </w:rPr>
        <w:t>.</w:t>
      </w:r>
    </w:p>
    <w:p xmlns:wp14="http://schemas.microsoft.com/office/word/2010/wordml" w:rsidRPr="006D317F" w:rsidR="00676CFB" w:rsidP="00676CFB" w:rsidRDefault="00676CFB" w14:paraId="454A74CF" wp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6D317F">
        <w:rPr>
          <w:rFonts w:ascii="Arial" w:hAnsi="Arial" w:cs="Arial"/>
          <w:sz w:val="22"/>
          <w:szCs w:val="22"/>
        </w:rPr>
        <w:t>McGorry</w:t>
      </w:r>
      <w:proofErr w:type="spellEnd"/>
      <w:r w:rsidRPr="006D317F">
        <w:rPr>
          <w:rFonts w:ascii="Arial" w:hAnsi="Arial" w:cs="Arial"/>
          <w:sz w:val="22"/>
          <w:szCs w:val="22"/>
        </w:rPr>
        <w:t xml:space="preserve">, P., </w:t>
      </w:r>
      <w:proofErr w:type="spellStart"/>
      <w:r w:rsidRPr="006D317F">
        <w:rPr>
          <w:rFonts w:ascii="Arial" w:hAnsi="Arial" w:cs="Arial"/>
          <w:sz w:val="22"/>
          <w:szCs w:val="22"/>
        </w:rPr>
        <w:t>Gunasiri</w:t>
      </w:r>
      <w:proofErr w:type="spellEnd"/>
      <w:r w:rsidRPr="006D317F">
        <w:rPr>
          <w:rFonts w:ascii="Arial" w:hAnsi="Arial" w:cs="Arial"/>
          <w:sz w:val="22"/>
          <w:szCs w:val="22"/>
        </w:rPr>
        <w:t xml:space="preserve">, H., Mei, C., Rice, S. and Gao, C.X. (2025). The Youth Mental Health crisis: Analysis and Solutions. </w:t>
      </w:r>
      <w:r w:rsidRPr="006D317F">
        <w:rPr>
          <w:rFonts w:ascii="Arial" w:hAnsi="Arial" w:cs="Arial"/>
          <w:i/>
          <w:iCs/>
          <w:sz w:val="22"/>
          <w:szCs w:val="22"/>
        </w:rPr>
        <w:t>Frontiers in Psychiatry</w:t>
      </w:r>
      <w:r w:rsidRPr="006D317F">
        <w:rPr>
          <w:rFonts w:ascii="Arial" w:hAnsi="Arial" w:cs="Arial"/>
          <w:sz w:val="22"/>
          <w:szCs w:val="22"/>
        </w:rPr>
        <w:t xml:space="preserve">, [online] 15. </w:t>
      </w:r>
      <w:hyperlink w:history="1" r:id="rId9">
        <w:r w:rsidRPr="006D317F">
          <w:rPr>
            <w:rStyle w:val="Hyperlink"/>
            <w:rFonts w:ascii="Arial" w:hAnsi="Arial" w:cs="Arial"/>
            <w:sz w:val="22"/>
            <w:szCs w:val="22"/>
          </w:rPr>
          <w:t>https://doi.org/10.3389/fpsyt.2024.1517533</w:t>
        </w:r>
      </w:hyperlink>
      <w:r w:rsidRPr="006D317F">
        <w:rPr>
          <w:rFonts w:ascii="Arial" w:hAnsi="Arial" w:cs="Arial"/>
          <w:sz w:val="22"/>
          <w:szCs w:val="22"/>
        </w:rPr>
        <w:t>.</w:t>
      </w:r>
    </w:p>
    <w:p xmlns:wp14="http://schemas.microsoft.com/office/word/2010/wordml" w:rsidRPr="006D317F" w:rsidR="00676CFB" w:rsidP="00676CFB" w:rsidRDefault="00676CFB" w14:paraId="5C7A66A7" wp14:textId="77777777">
      <w:pPr>
        <w:pStyle w:val="NormalWeb"/>
        <w:spacing w:before="0" w:beforeAutospacing="0" w:after="240" w:afterAutospacing="0" w:line="360" w:lineRule="auto"/>
        <w:ind w:left="720" w:hanging="720"/>
        <w:jc w:val="both"/>
        <w:rPr>
          <w:rFonts w:ascii="Arial" w:hAnsi="Arial" w:cs="Arial"/>
          <w:sz w:val="22"/>
          <w:szCs w:val="22"/>
        </w:rPr>
      </w:pPr>
      <w:r w:rsidRPr="006D317F">
        <w:rPr>
          <w:rFonts w:ascii="Arial" w:hAnsi="Arial" w:cs="Arial"/>
          <w:sz w:val="22"/>
          <w:szCs w:val="22"/>
        </w:rPr>
        <w:t xml:space="preserve">Mills, R., </w:t>
      </w:r>
      <w:proofErr w:type="spellStart"/>
      <w:r w:rsidRPr="006D317F">
        <w:rPr>
          <w:rFonts w:ascii="Arial" w:hAnsi="Arial" w:cs="Arial"/>
          <w:sz w:val="22"/>
          <w:szCs w:val="22"/>
        </w:rPr>
        <w:t>Hyam</w:t>
      </w:r>
      <w:proofErr w:type="spellEnd"/>
      <w:r w:rsidRPr="006D317F">
        <w:rPr>
          <w:rFonts w:ascii="Arial" w:hAnsi="Arial" w:cs="Arial"/>
          <w:sz w:val="22"/>
          <w:szCs w:val="22"/>
        </w:rPr>
        <w:t xml:space="preserve">, L. and Schmidt, U. (2023). A Narrative Review of Early Intervention for Eating Disorders: Barriers and Facilitators. </w:t>
      </w:r>
      <w:r w:rsidRPr="006D317F">
        <w:rPr>
          <w:rFonts w:ascii="Arial" w:hAnsi="Arial" w:cs="Arial"/>
          <w:i/>
          <w:iCs/>
          <w:sz w:val="22"/>
          <w:szCs w:val="22"/>
        </w:rPr>
        <w:t>Adolescent Health, Medicine and Therapeutics</w:t>
      </w:r>
      <w:r w:rsidRPr="006D317F">
        <w:rPr>
          <w:rFonts w:ascii="Arial" w:hAnsi="Arial" w:cs="Arial"/>
          <w:sz w:val="22"/>
          <w:szCs w:val="22"/>
        </w:rPr>
        <w:t>, [online]</w:t>
      </w:r>
      <w:r w:rsidRPr="006D317F">
        <w:rPr>
          <w:rFonts w:ascii="Arial" w:hAnsi="Arial" w:cs="Arial"/>
          <w:sz w:val="22"/>
          <w:szCs w:val="22"/>
        </w:rPr>
        <w:t xml:space="preserve"> Volume 14(14), pp.217–235. </w:t>
      </w:r>
      <w:hyperlink w:history="1" r:id="rId10">
        <w:r w:rsidRPr="006D317F">
          <w:rPr>
            <w:rStyle w:val="Hyperlink"/>
            <w:rFonts w:ascii="Arial" w:hAnsi="Arial" w:cs="Arial"/>
            <w:sz w:val="22"/>
            <w:szCs w:val="22"/>
          </w:rPr>
          <w:t>https://doi.org/10.2147/ahmt.s415698</w:t>
        </w:r>
      </w:hyperlink>
      <w:r w:rsidRPr="006D317F">
        <w:rPr>
          <w:rFonts w:ascii="Arial" w:hAnsi="Arial" w:cs="Arial"/>
          <w:sz w:val="22"/>
          <w:szCs w:val="22"/>
        </w:rPr>
        <w:t>.</w:t>
      </w:r>
    </w:p>
    <w:p xmlns:wp14="http://schemas.microsoft.com/office/word/2010/wordml" w:rsidRPr="006D317F" w:rsidR="00676CFB" w:rsidP="00676CFB" w:rsidRDefault="00676CFB" w14:paraId="5DAB6C7B" wp14:textId="77777777">
      <w:pPr>
        <w:pStyle w:val="NormalWeb"/>
        <w:spacing w:before="0" w:beforeAutospacing="0" w:after="240" w:afterAutospacing="0" w:line="360" w:lineRule="auto"/>
        <w:ind w:left="720" w:hanging="720"/>
        <w:jc w:val="both"/>
        <w:rPr>
          <w:rFonts w:ascii="Arial" w:hAnsi="Arial" w:cs="Arial"/>
          <w:sz w:val="22"/>
          <w:szCs w:val="22"/>
        </w:rPr>
      </w:pPr>
    </w:p>
    <w:p xmlns:wp14="http://schemas.microsoft.com/office/word/2010/wordml" w:rsidRPr="006D317F" w:rsidR="00676CFB" w:rsidP="00676CFB" w:rsidRDefault="00676CFB" w14:paraId="02EB378F" wp14:textId="77777777">
      <w:pPr>
        <w:pStyle w:val="NormalWeb"/>
        <w:spacing w:before="0" w:beforeAutospacing="0" w:after="240" w:afterAutospacing="0" w:line="360" w:lineRule="auto"/>
        <w:jc w:val="both"/>
        <w:rPr>
          <w:rFonts w:ascii="Arial" w:hAnsi="Arial" w:cs="Arial"/>
          <w:sz w:val="22"/>
          <w:szCs w:val="22"/>
        </w:rPr>
      </w:pPr>
    </w:p>
    <w:p xmlns:wp14="http://schemas.microsoft.com/office/word/2010/wordml" w:rsidRPr="006D317F" w:rsidR="00676CFB" w:rsidP="00676CFB" w:rsidRDefault="00676CFB" w14:paraId="6A05A809" wp14:textId="77777777">
      <w:pPr>
        <w:pStyle w:val="NormalWeb"/>
        <w:spacing w:before="0" w:beforeAutospacing="0" w:after="240" w:afterAutospacing="0" w:line="360" w:lineRule="auto"/>
        <w:jc w:val="both"/>
        <w:rPr>
          <w:rFonts w:ascii="Arial" w:hAnsi="Arial" w:cs="Arial"/>
          <w:sz w:val="22"/>
          <w:szCs w:val="22"/>
        </w:rPr>
      </w:pPr>
    </w:p>
    <w:p xmlns:wp14="http://schemas.microsoft.com/office/word/2010/wordml" w:rsidRPr="006D317F" w:rsidR="00676CFB" w:rsidP="00676CFB" w:rsidRDefault="00676CFB" w14:paraId="5A39BBE3" wp14:textId="77777777">
      <w:pPr>
        <w:pStyle w:val="NormalWeb"/>
        <w:spacing w:before="0" w:beforeAutospacing="0" w:after="240" w:afterAutospacing="0" w:line="360" w:lineRule="auto"/>
        <w:jc w:val="both"/>
        <w:rPr>
          <w:rFonts w:ascii="Arial" w:hAnsi="Arial" w:cs="Arial"/>
          <w:b/>
          <w:sz w:val="22"/>
          <w:szCs w:val="22"/>
        </w:rPr>
      </w:pPr>
    </w:p>
    <w:p xmlns:wp14="http://schemas.microsoft.com/office/word/2010/wordml" w:rsidRPr="006D317F" w:rsidR="00676CFB" w:rsidP="00676CFB" w:rsidRDefault="00676CFB" w14:paraId="41C8F396" wp14:textId="77777777">
      <w:pPr>
        <w:spacing w:line="360" w:lineRule="auto"/>
        <w:jc w:val="both"/>
        <w:rPr>
          <w:rFonts w:ascii="Arial" w:hAnsi="Arial" w:cs="Arial"/>
          <w:b/>
        </w:rPr>
      </w:pPr>
    </w:p>
    <w:sectPr w:rsidRPr="006D317F" w:rsidR="00676CFB">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3706AC" w:rsidP="00676CFB" w:rsidRDefault="003706AC" w14:paraId="72A3D3EC" wp14:textId="77777777">
      <w:pPr>
        <w:spacing w:after="0" w:line="240" w:lineRule="auto"/>
      </w:pPr>
      <w:r>
        <w:separator/>
      </w:r>
    </w:p>
  </w:endnote>
  <w:endnote w:type="continuationSeparator" w:id="0">
    <w:p xmlns:wp14="http://schemas.microsoft.com/office/word/2010/wordml" w:rsidR="003706AC" w:rsidP="00676CFB" w:rsidRDefault="003706AC" w14:paraId="0D0B940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3706AC" w:rsidP="00676CFB" w:rsidRDefault="003706AC" w14:paraId="0E27B00A" wp14:textId="77777777">
      <w:pPr>
        <w:spacing w:after="0" w:line="240" w:lineRule="auto"/>
      </w:pPr>
      <w:r>
        <w:separator/>
      </w:r>
    </w:p>
  </w:footnote>
  <w:footnote w:type="continuationSeparator" w:id="0">
    <w:p xmlns:wp14="http://schemas.microsoft.com/office/word/2010/wordml" w:rsidR="003706AC" w:rsidP="00676CFB" w:rsidRDefault="003706AC" w14:paraId="60061E4C"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31ED"/>
    <w:rsid w:val="0028082C"/>
    <w:rsid w:val="003706AC"/>
    <w:rsid w:val="00676CFB"/>
    <w:rsid w:val="006D317F"/>
    <w:rsid w:val="00C331ED"/>
    <w:rsid w:val="0664A554"/>
    <w:rsid w:val="2452E1FD"/>
    <w:rsid w:val="304DF39E"/>
    <w:rsid w:val="589459C5"/>
    <w:rsid w:val="5F164266"/>
    <w:rsid w:val="6C6DEFA9"/>
    <w:rsid w:val="6EC2C0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70635"/>
  <w15:chartTrackingRefBased/>
  <w15:docId w15:val="{166656FB-5236-47AB-BF5E-C4F360D4DE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link w:val="Heading1Char"/>
    <w:uiPriority w:val="9"/>
    <w:qFormat/>
    <w:rsid w:val="00C331ED"/>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3">
    <w:name w:val="heading 3"/>
    <w:basedOn w:val="Normal"/>
    <w:link w:val="Heading3Char"/>
    <w:uiPriority w:val="9"/>
    <w:qFormat/>
    <w:rsid w:val="00C331ED"/>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C331ED"/>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C331ED"/>
    <w:rPr>
      <w:b/>
      <w:bCs/>
    </w:rPr>
  </w:style>
  <w:style w:type="character" w:styleId="Heading1Char" w:customStyle="1">
    <w:name w:val="Heading 1 Char"/>
    <w:basedOn w:val="DefaultParagraphFont"/>
    <w:link w:val="Heading1"/>
    <w:uiPriority w:val="9"/>
    <w:rsid w:val="00C331ED"/>
    <w:rPr>
      <w:rFonts w:ascii="Times New Roman" w:hAnsi="Times New Roman" w:eastAsia="Times New Roman" w:cs="Times New Roman"/>
      <w:b/>
      <w:bCs/>
      <w:kern w:val="36"/>
      <w:sz w:val="48"/>
      <w:szCs w:val="48"/>
    </w:rPr>
  </w:style>
  <w:style w:type="character" w:styleId="Heading3Char" w:customStyle="1">
    <w:name w:val="Heading 3 Char"/>
    <w:basedOn w:val="DefaultParagraphFont"/>
    <w:link w:val="Heading3"/>
    <w:uiPriority w:val="9"/>
    <w:rsid w:val="00C331ED"/>
    <w:rPr>
      <w:rFonts w:ascii="Times New Roman" w:hAnsi="Times New Roman" w:eastAsia="Times New Roman" w:cs="Times New Roman"/>
      <w:b/>
      <w:bCs/>
      <w:sz w:val="27"/>
      <w:szCs w:val="27"/>
    </w:rPr>
  </w:style>
  <w:style w:type="character" w:styleId="Hyperlink">
    <w:name w:val="Hyperlink"/>
    <w:basedOn w:val="DefaultParagraphFont"/>
    <w:uiPriority w:val="99"/>
    <w:unhideWhenUsed/>
    <w:rsid w:val="00676CFB"/>
    <w:rPr>
      <w:color w:val="0563C1" w:themeColor="hyperlink"/>
      <w:u w:val="single"/>
    </w:rPr>
  </w:style>
  <w:style w:type="paragraph" w:styleId="Header">
    <w:name w:val="header"/>
    <w:basedOn w:val="Normal"/>
    <w:link w:val="HeaderChar"/>
    <w:uiPriority w:val="99"/>
    <w:unhideWhenUsed/>
    <w:rsid w:val="00676CFB"/>
    <w:pPr>
      <w:tabs>
        <w:tab w:val="center" w:pos="4680"/>
        <w:tab w:val="right" w:pos="9360"/>
      </w:tabs>
      <w:spacing w:after="0" w:line="240" w:lineRule="auto"/>
    </w:pPr>
  </w:style>
  <w:style w:type="character" w:styleId="HeaderChar" w:customStyle="1">
    <w:name w:val="Header Char"/>
    <w:basedOn w:val="DefaultParagraphFont"/>
    <w:link w:val="Header"/>
    <w:uiPriority w:val="99"/>
    <w:rsid w:val="00676CFB"/>
  </w:style>
  <w:style w:type="paragraph" w:styleId="Footer">
    <w:name w:val="footer"/>
    <w:basedOn w:val="Normal"/>
    <w:link w:val="FooterChar"/>
    <w:uiPriority w:val="99"/>
    <w:unhideWhenUsed/>
    <w:rsid w:val="00676CFB"/>
    <w:pPr>
      <w:tabs>
        <w:tab w:val="center" w:pos="4680"/>
        <w:tab w:val="right" w:pos="9360"/>
      </w:tabs>
      <w:spacing w:after="0" w:line="240" w:lineRule="auto"/>
    </w:pPr>
  </w:style>
  <w:style w:type="character" w:styleId="FooterChar" w:customStyle="1">
    <w:name w:val="Footer Char"/>
    <w:basedOn w:val="DefaultParagraphFont"/>
    <w:link w:val="Footer"/>
    <w:uiPriority w:val="99"/>
    <w:rsid w:val="00676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1988561">
      <w:bodyDiv w:val="1"/>
      <w:marLeft w:val="0"/>
      <w:marRight w:val="0"/>
      <w:marTop w:val="0"/>
      <w:marBottom w:val="0"/>
      <w:divBdr>
        <w:top w:val="none" w:sz="0" w:space="0" w:color="auto"/>
        <w:left w:val="none" w:sz="0" w:space="0" w:color="auto"/>
        <w:bottom w:val="none" w:sz="0" w:space="0" w:color="auto"/>
        <w:right w:val="none" w:sz="0" w:space="0" w:color="auto"/>
      </w:divBdr>
      <w:divsChild>
        <w:div w:id="1100642119">
          <w:marLeft w:val="0"/>
          <w:marRight w:val="0"/>
          <w:marTop w:val="0"/>
          <w:marBottom w:val="0"/>
          <w:divBdr>
            <w:top w:val="none" w:sz="0" w:space="0" w:color="auto"/>
            <w:left w:val="none" w:sz="0" w:space="0" w:color="auto"/>
            <w:bottom w:val="none" w:sz="0" w:space="0" w:color="auto"/>
            <w:right w:val="none" w:sz="0" w:space="0" w:color="auto"/>
          </w:divBdr>
        </w:div>
      </w:divsChild>
    </w:div>
    <w:div w:id="757485042">
      <w:bodyDiv w:val="1"/>
      <w:marLeft w:val="0"/>
      <w:marRight w:val="0"/>
      <w:marTop w:val="0"/>
      <w:marBottom w:val="0"/>
      <w:divBdr>
        <w:top w:val="none" w:sz="0" w:space="0" w:color="auto"/>
        <w:left w:val="none" w:sz="0" w:space="0" w:color="auto"/>
        <w:bottom w:val="none" w:sz="0" w:space="0" w:color="auto"/>
        <w:right w:val="none" w:sz="0" w:space="0" w:color="auto"/>
      </w:divBdr>
      <w:divsChild>
        <w:div w:id="2140995932">
          <w:marLeft w:val="0"/>
          <w:marRight w:val="0"/>
          <w:marTop w:val="0"/>
          <w:marBottom w:val="0"/>
          <w:divBdr>
            <w:top w:val="none" w:sz="0" w:space="0" w:color="auto"/>
            <w:left w:val="none" w:sz="0" w:space="0" w:color="auto"/>
            <w:bottom w:val="none" w:sz="0" w:space="0" w:color="auto"/>
            <w:right w:val="none" w:sz="0" w:space="0" w:color="auto"/>
          </w:divBdr>
        </w:div>
      </w:divsChild>
    </w:div>
    <w:div w:id="924414602">
      <w:bodyDiv w:val="1"/>
      <w:marLeft w:val="0"/>
      <w:marRight w:val="0"/>
      <w:marTop w:val="0"/>
      <w:marBottom w:val="0"/>
      <w:divBdr>
        <w:top w:val="none" w:sz="0" w:space="0" w:color="auto"/>
        <w:left w:val="none" w:sz="0" w:space="0" w:color="auto"/>
        <w:bottom w:val="none" w:sz="0" w:space="0" w:color="auto"/>
        <w:right w:val="none" w:sz="0" w:space="0" w:color="auto"/>
      </w:divBdr>
    </w:div>
    <w:div w:id="1698235876">
      <w:bodyDiv w:val="1"/>
      <w:marLeft w:val="0"/>
      <w:marRight w:val="0"/>
      <w:marTop w:val="0"/>
      <w:marBottom w:val="0"/>
      <w:divBdr>
        <w:top w:val="none" w:sz="0" w:space="0" w:color="auto"/>
        <w:left w:val="none" w:sz="0" w:space="0" w:color="auto"/>
        <w:bottom w:val="none" w:sz="0" w:space="0" w:color="auto"/>
        <w:right w:val="none" w:sz="0" w:space="0" w:color="auto"/>
      </w:divBdr>
    </w:div>
    <w:div w:id="1931038466">
      <w:bodyDiv w:val="1"/>
      <w:marLeft w:val="0"/>
      <w:marRight w:val="0"/>
      <w:marTop w:val="0"/>
      <w:marBottom w:val="0"/>
      <w:divBdr>
        <w:top w:val="none" w:sz="0" w:space="0" w:color="auto"/>
        <w:left w:val="none" w:sz="0" w:space="0" w:color="auto"/>
        <w:bottom w:val="none" w:sz="0" w:space="0" w:color="auto"/>
        <w:right w:val="none" w:sz="0" w:space="0" w:color="auto"/>
      </w:divBdr>
      <w:divsChild>
        <w:div w:id="2130199670">
          <w:marLeft w:val="0"/>
          <w:marRight w:val="0"/>
          <w:marTop w:val="0"/>
          <w:marBottom w:val="0"/>
          <w:divBdr>
            <w:top w:val="none" w:sz="0" w:space="0" w:color="auto"/>
            <w:left w:val="none" w:sz="0" w:space="0" w:color="auto"/>
            <w:bottom w:val="none" w:sz="0" w:space="0" w:color="auto"/>
            <w:right w:val="none" w:sz="0" w:space="0" w:color="auto"/>
          </w:divBdr>
        </w:div>
      </w:divsChild>
    </w:div>
    <w:div w:id="1959752106">
      <w:bodyDiv w:val="1"/>
      <w:marLeft w:val="0"/>
      <w:marRight w:val="0"/>
      <w:marTop w:val="0"/>
      <w:marBottom w:val="0"/>
      <w:divBdr>
        <w:top w:val="none" w:sz="0" w:space="0" w:color="auto"/>
        <w:left w:val="none" w:sz="0" w:space="0" w:color="auto"/>
        <w:bottom w:val="none" w:sz="0" w:space="0" w:color="auto"/>
        <w:right w:val="none" w:sz="0" w:space="0" w:color="auto"/>
      </w:divBdr>
      <w:divsChild>
        <w:div w:id="573008423">
          <w:marLeft w:val="0"/>
          <w:marRight w:val="0"/>
          <w:marTop w:val="0"/>
          <w:marBottom w:val="0"/>
          <w:divBdr>
            <w:top w:val="none" w:sz="0" w:space="0" w:color="auto"/>
            <w:left w:val="none" w:sz="0" w:space="0" w:color="auto"/>
            <w:bottom w:val="none" w:sz="0" w:space="0" w:color="auto"/>
            <w:right w:val="none" w:sz="0" w:space="0" w:color="auto"/>
          </w:divBdr>
        </w:div>
      </w:divsChild>
    </w:div>
    <w:div w:id="2016640621">
      <w:bodyDiv w:val="1"/>
      <w:marLeft w:val="0"/>
      <w:marRight w:val="0"/>
      <w:marTop w:val="0"/>
      <w:marBottom w:val="0"/>
      <w:divBdr>
        <w:top w:val="none" w:sz="0" w:space="0" w:color="auto"/>
        <w:left w:val="none" w:sz="0" w:space="0" w:color="auto"/>
        <w:bottom w:val="none" w:sz="0" w:space="0" w:color="auto"/>
        <w:right w:val="none" w:sz="0" w:space="0" w:color="auto"/>
      </w:divBdr>
      <w:divsChild>
        <w:div w:id="12667723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3390/nu13103333" TargetMode="External" Id="rId8" /><Relationship Type="http://schemas.openxmlformats.org/officeDocument/2006/relationships/webSettings" Target="webSettings.xml" Id="rId3" /><Relationship Type="http://schemas.openxmlformats.org/officeDocument/2006/relationships/hyperlink" Target="https://doi.org/10.1016/j.heliyon.2022.e11422" TargetMode="External" Id="rId7" /><Relationship Type="http://schemas.openxmlformats.org/officeDocument/2006/relationships/theme" Target="theme/theme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ncbi.nlm.nih.gov/books/NBK567717/" TargetMode="External" Id="rId6" /><Relationship Type="http://schemas.openxmlformats.org/officeDocument/2006/relationships/fontTable" Target="fontTable.xml" Id="rId11" /><Relationship Type="http://schemas.openxmlformats.org/officeDocument/2006/relationships/endnotes" Target="endnotes.xml" Id="rId5" /><Relationship Type="http://schemas.openxmlformats.org/officeDocument/2006/relationships/hyperlink" Target="https://doi.org/10.2147/ahmt.s415698" TargetMode="External" Id="rId10" /><Relationship Type="http://schemas.openxmlformats.org/officeDocument/2006/relationships/footnotes" Target="footnotes.xml" Id="rId4" /><Relationship Type="http://schemas.openxmlformats.org/officeDocument/2006/relationships/hyperlink" Target="https://doi.org/10.3389/fpsyt.2024.1517533"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dc:creator>
  <keywords/>
  <dc:description/>
  <lastModifiedBy>Salma Rashid (2332571)</lastModifiedBy>
  <revision>3</revision>
  <dcterms:created xsi:type="dcterms:W3CDTF">2026-02-08T18:49:00.0000000Z</dcterms:created>
  <dcterms:modified xsi:type="dcterms:W3CDTF">2026-02-13T19:00:16.8137874Z</dcterms:modified>
</coreProperties>
</file>