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0E31F" w14:textId="45B05018" w:rsidR="00D01AED" w:rsidRPr="00917DC0" w:rsidRDefault="00B44901" w:rsidP="00972F01">
      <w:pPr>
        <w:jc w:val="center"/>
        <w:rPr>
          <w:rFonts w:ascii="Arial" w:hAnsi="Arial" w:cs="Arial"/>
          <w:b/>
          <w:bCs/>
          <w:u w:val="single"/>
        </w:rPr>
      </w:pPr>
      <w:r w:rsidRPr="00917DC0">
        <w:rPr>
          <w:rFonts w:ascii="Arial" w:hAnsi="Arial" w:cs="Arial"/>
          <w:b/>
          <w:bCs/>
          <w:u w:val="single"/>
        </w:rPr>
        <w:t xml:space="preserve">Leadership and management for systems </w:t>
      </w:r>
      <w:r w:rsidR="00840EB7" w:rsidRPr="00917DC0">
        <w:rPr>
          <w:rFonts w:ascii="Arial" w:hAnsi="Arial" w:cs="Arial"/>
          <w:b/>
          <w:bCs/>
          <w:u w:val="single"/>
        </w:rPr>
        <w:t>of quality</w:t>
      </w:r>
    </w:p>
    <w:p w14:paraId="7742F4E3" w14:textId="18724CA8" w:rsidR="00D01AED" w:rsidRPr="00917DC0" w:rsidRDefault="00D01AED" w:rsidP="00B76EE2">
      <w:pPr>
        <w:rPr>
          <w:rFonts w:ascii="Arial" w:hAnsi="Arial" w:cs="Arial"/>
        </w:rPr>
      </w:pPr>
      <w:r w:rsidRPr="00917DC0">
        <w:rPr>
          <w:rFonts w:ascii="Arial" w:hAnsi="Arial" w:cs="Arial"/>
        </w:rPr>
        <w:t xml:space="preserve">Part 2- </w:t>
      </w:r>
    </w:p>
    <w:p w14:paraId="0DDE2B15" w14:textId="04B1F0DE" w:rsidR="00D01AED" w:rsidRPr="00917DC0" w:rsidRDefault="007F5DE7"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 xml:space="preserve">To begin, </w:t>
      </w:r>
      <w:r w:rsidR="00537801" w:rsidRPr="00917DC0">
        <w:rPr>
          <w:rFonts w:ascii="Arial" w:hAnsi="Arial" w:cs="Arial"/>
          <w:kern w:val="0"/>
          <w14:ligatures w14:val="none"/>
        </w:rPr>
        <w:t>w</w:t>
      </w:r>
      <w:r w:rsidR="00D01AED" w:rsidRPr="00917DC0">
        <w:rPr>
          <w:rFonts w:ascii="Arial" w:hAnsi="Arial" w:cs="Arial"/>
          <w:kern w:val="0"/>
          <w14:ligatures w14:val="none"/>
        </w:rPr>
        <w:t xml:space="preserve">hen discussing quality in early years, it is quite a complex idea and can be understood in different ways. Generally, quality refers to how well a setting supports children’s learning, development and overall wellbeing. This includes things like the environment, staff interactions, safeguarding, </w:t>
      </w:r>
      <w:r w:rsidR="00AB1984" w:rsidRPr="00917DC0">
        <w:rPr>
          <w:rFonts w:ascii="Arial" w:hAnsi="Arial" w:cs="Arial"/>
          <w:kern w:val="0"/>
          <w14:ligatures w14:val="none"/>
        </w:rPr>
        <w:t xml:space="preserve">and </w:t>
      </w:r>
      <w:r w:rsidR="00D01AED" w:rsidRPr="00917DC0">
        <w:rPr>
          <w:rFonts w:ascii="Arial" w:hAnsi="Arial" w:cs="Arial"/>
          <w:kern w:val="0"/>
          <w14:ligatures w14:val="none"/>
        </w:rPr>
        <w:t>and how included and valued children feel within the setting</w:t>
      </w:r>
      <w:r w:rsidR="000F0A7E" w:rsidRPr="00917DC0">
        <w:rPr>
          <w:rFonts w:ascii="Arial" w:hAnsi="Arial" w:cs="Arial"/>
          <w:kern w:val="0"/>
          <w14:ligatures w14:val="none"/>
        </w:rPr>
        <w:t xml:space="preserve"> </w:t>
      </w:r>
      <w:r w:rsidR="000F0A7E" w:rsidRPr="00917DC0">
        <w:rPr>
          <w:rFonts w:ascii="Arial" w:eastAsia="Times New Roman" w:hAnsi="Arial" w:cs="Arial"/>
          <w:color w:val="000000"/>
        </w:rPr>
        <w:t>(Campbell Barr et al., n.d.)</w:t>
      </w:r>
      <w:r w:rsidR="00D01AED" w:rsidRPr="00917DC0">
        <w:rPr>
          <w:rFonts w:ascii="Arial" w:hAnsi="Arial" w:cs="Arial"/>
          <w:kern w:val="0"/>
          <w14:ligatures w14:val="none"/>
        </w:rPr>
        <w:t>.</w:t>
      </w:r>
      <w:r w:rsidR="000629EE" w:rsidRPr="00917DC0">
        <w:rPr>
          <w:rFonts w:ascii="Arial" w:hAnsi="Arial" w:cs="Arial"/>
          <w:kern w:val="0"/>
          <w14:ligatures w14:val="none"/>
        </w:rPr>
        <w:t xml:space="preserve"> </w:t>
      </w:r>
      <w:r w:rsidR="00D01AED" w:rsidRPr="00917DC0">
        <w:rPr>
          <w:rFonts w:ascii="Arial" w:hAnsi="Arial" w:cs="Arial"/>
          <w:kern w:val="0"/>
          <w14:ligatures w14:val="none"/>
        </w:rPr>
        <w:t xml:space="preserve">Quality is often divided into structural and process quality. Structural quality includes things like staff ratios, qualifications and the physical environment, whereas process quality focuses more on the relationships and interactions between staff and children </w:t>
      </w:r>
      <w:r w:rsidR="00855719" w:rsidRPr="00917DC0">
        <w:rPr>
          <w:rFonts w:ascii="Arial" w:eastAsia="Times New Roman" w:hAnsi="Arial" w:cs="Arial"/>
          <w:color w:val="000000"/>
        </w:rPr>
        <w:t>(Slot et al., 2015).</w:t>
      </w:r>
      <w:r w:rsidR="00D01AED" w:rsidRPr="00917DC0">
        <w:rPr>
          <w:rFonts w:ascii="Arial" w:hAnsi="Arial" w:cs="Arial"/>
          <w:kern w:val="0"/>
          <w14:ligatures w14:val="none"/>
        </w:rPr>
        <w:t xml:space="preserve"> It could be argued that while both are important, process quality has a stronger impact on children’s outcomes, as it directly affects their daily experiences</w:t>
      </w:r>
      <w:r w:rsidR="00E40683" w:rsidRPr="00917DC0">
        <w:rPr>
          <w:rFonts w:ascii="Arial" w:hAnsi="Arial" w:cs="Arial"/>
          <w:kern w:val="0"/>
          <w14:ligatures w14:val="none"/>
        </w:rPr>
        <w:t xml:space="preserve"> </w:t>
      </w:r>
      <w:r w:rsidR="00E952D2" w:rsidRPr="00917DC0">
        <w:rPr>
          <w:rFonts w:ascii="Arial" w:eastAsia="Times New Roman" w:hAnsi="Arial" w:cs="Arial"/>
          <w:color w:val="000000"/>
        </w:rPr>
        <w:t>(</w:t>
      </w:r>
      <w:proofErr w:type="spellStart"/>
      <w:r w:rsidR="00E952D2" w:rsidRPr="00917DC0">
        <w:rPr>
          <w:rFonts w:ascii="Arial" w:eastAsia="Times New Roman" w:hAnsi="Arial" w:cs="Arial"/>
          <w:color w:val="000000"/>
        </w:rPr>
        <w:t>Sluiter</w:t>
      </w:r>
      <w:proofErr w:type="spellEnd"/>
      <w:r w:rsidR="00E952D2" w:rsidRPr="00917DC0">
        <w:rPr>
          <w:rFonts w:ascii="Arial" w:eastAsia="Times New Roman" w:hAnsi="Arial" w:cs="Arial"/>
          <w:color w:val="000000"/>
        </w:rPr>
        <w:t xml:space="preserve">, Fukkink and </w:t>
      </w:r>
      <w:proofErr w:type="spellStart"/>
      <w:r w:rsidR="00E952D2" w:rsidRPr="00917DC0">
        <w:rPr>
          <w:rFonts w:ascii="Arial" w:eastAsia="Times New Roman" w:hAnsi="Arial" w:cs="Arial"/>
          <w:color w:val="000000"/>
        </w:rPr>
        <w:t>Fekkes</w:t>
      </w:r>
      <w:proofErr w:type="spellEnd"/>
      <w:r w:rsidR="00E952D2" w:rsidRPr="00917DC0">
        <w:rPr>
          <w:rFonts w:ascii="Arial" w:eastAsia="Times New Roman" w:hAnsi="Arial" w:cs="Arial"/>
          <w:color w:val="000000"/>
        </w:rPr>
        <w:t>, 2025)</w:t>
      </w:r>
      <w:r w:rsidR="00D01AED" w:rsidRPr="00917DC0">
        <w:rPr>
          <w:rFonts w:ascii="Arial" w:hAnsi="Arial" w:cs="Arial"/>
          <w:kern w:val="0"/>
          <w14:ligatures w14:val="none"/>
        </w:rPr>
        <w:t>.</w:t>
      </w:r>
    </w:p>
    <w:p w14:paraId="6D48B8CA" w14:textId="0B58C34E"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The importance of quality in early years settings is widely recognised. Early childhood is a key stage in development, and experiences during this time can have long</w:t>
      </w:r>
      <w:r w:rsidR="00847722" w:rsidRPr="00917DC0">
        <w:rPr>
          <w:rFonts w:ascii="Arial" w:hAnsi="Arial" w:cs="Arial"/>
          <w:kern w:val="0"/>
          <w14:ligatures w14:val="none"/>
        </w:rPr>
        <w:t xml:space="preserve"> </w:t>
      </w:r>
      <w:r w:rsidRPr="00917DC0">
        <w:rPr>
          <w:rFonts w:ascii="Arial" w:hAnsi="Arial" w:cs="Arial"/>
          <w:kern w:val="0"/>
          <w14:ligatures w14:val="none"/>
        </w:rPr>
        <w:t xml:space="preserve">term effects on </w:t>
      </w:r>
      <w:r w:rsidR="00847722" w:rsidRPr="00917DC0">
        <w:rPr>
          <w:rFonts w:ascii="Arial" w:hAnsi="Arial" w:cs="Arial"/>
          <w:kern w:val="0"/>
          <w14:ligatures w14:val="none"/>
        </w:rPr>
        <w:t xml:space="preserve">a </w:t>
      </w:r>
      <w:r w:rsidRPr="00917DC0">
        <w:rPr>
          <w:rFonts w:ascii="Arial" w:hAnsi="Arial" w:cs="Arial"/>
          <w:kern w:val="0"/>
          <w14:ligatures w14:val="none"/>
        </w:rPr>
        <w:t>children’s social, emotional and cognitive development</w:t>
      </w:r>
      <w:r w:rsidR="006B6BFD" w:rsidRPr="00917DC0">
        <w:rPr>
          <w:rFonts w:ascii="Arial" w:hAnsi="Arial" w:cs="Arial"/>
          <w:kern w:val="0"/>
          <w14:ligatures w14:val="none"/>
        </w:rPr>
        <w:t xml:space="preserve"> </w:t>
      </w:r>
      <w:r w:rsidR="006B6BFD" w:rsidRPr="00917DC0">
        <w:rPr>
          <w:rFonts w:ascii="Arial" w:eastAsia="Times New Roman" w:hAnsi="Arial" w:cs="Arial"/>
          <w:color w:val="000000"/>
        </w:rPr>
        <w:t>(Taggart et al., 2015</w:t>
      </w:r>
      <w:r w:rsidRPr="00917DC0">
        <w:rPr>
          <w:rFonts w:ascii="Arial" w:hAnsi="Arial" w:cs="Arial"/>
          <w:kern w:val="0"/>
          <w14:ligatures w14:val="none"/>
        </w:rPr>
        <w:t xml:space="preserve">). High quality provision has been linked to better outcomes in later education, including improved language skills and behaviour </w:t>
      </w:r>
      <w:r w:rsidR="004C6454" w:rsidRPr="00917DC0">
        <w:rPr>
          <w:rFonts w:ascii="Arial" w:eastAsia="Times New Roman" w:hAnsi="Arial" w:cs="Arial"/>
          <w:color w:val="000000"/>
        </w:rPr>
        <w:t>(Taggart et al., 2015).</w:t>
      </w:r>
    </w:p>
    <w:p w14:paraId="1D409048" w14:textId="50845903" w:rsidR="00D01AED" w:rsidRPr="00917DC0" w:rsidRDefault="00BE2C49"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Furthermore, w</w:t>
      </w:r>
      <w:r w:rsidR="00D01AED" w:rsidRPr="00917DC0">
        <w:rPr>
          <w:rFonts w:ascii="Arial" w:hAnsi="Arial" w:cs="Arial"/>
          <w:kern w:val="0"/>
          <w14:ligatures w14:val="none"/>
        </w:rPr>
        <w:t xml:space="preserve">ithin Wales, quality is strongly emphasised through frameworks such as </w:t>
      </w:r>
      <w:r w:rsidR="00500B5D" w:rsidRPr="00917DC0">
        <w:rPr>
          <w:rFonts w:ascii="Arial" w:hAnsi="Arial" w:cs="Arial"/>
          <w:kern w:val="0"/>
          <w14:ligatures w14:val="none"/>
        </w:rPr>
        <w:t>C</w:t>
      </w:r>
      <w:r w:rsidR="004C6454" w:rsidRPr="00917DC0">
        <w:rPr>
          <w:rFonts w:ascii="Arial" w:hAnsi="Arial" w:cs="Arial"/>
          <w:kern w:val="0"/>
          <w14:ligatures w14:val="none"/>
        </w:rPr>
        <w:t xml:space="preserve">urriculum for Wales </w:t>
      </w:r>
      <w:r w:rsidR="00D01AED" w:rsidRPr="00917DC0">
        <w:rPr>
          <w:rFonts w:ascii="Arial" w:hAnsi="Arial" w:cs="Arial"/>
          <w:kern w:val="0"/>
          <w14:ligatures w14:val="none"/>
        </w:rPr>
        <w:t xml:space="preserve">and inspection requirements from </w:t>
      </w:r>
      <w:r w:rsidR="00D01AED" w:rsidRPr="00917DC0">
        <w:rPr>
          <w:rFonts w:ascii="Arial" w:hAnsi="Arial" w:cs="Arial"/>
          <w:color w:val="000000" w:themeColor="text1"/>
          <w:kern w:val="0"/>
          <w14:ligatures w14:val="none"/>
        </w:rPr>
        <w:t>Care Inspectorate Wales</w:t>
      </w:r>
      <w:r w:rsidR="00C203DF" w:rsidRPr="00917DC0">
        <w:rPr>
          <w:rFonts w:ascii="Arial" w:hAnsi="Arial" w:cs="Arial"/>
          <w:color w:val="000000" w:themeColor="text1"/>
          <w:kern w:val="0"/>
          <w14:ligatures w14:val="none"/>
        </w:rPr>
        <w:t xml:space="preserve"> </w:t>
      </w:r>
      <w:r w:rsidR="00C203DF" w:rsidRPr="00917DC0">
        <w:rPr>
          <w:rFonts w:ascii="Arial" w:eastAsia="Times New Roman" w:hAnsi="Arial" w:cs="Arial"/>
          <w:color w:val="000000"/>
        </w:rPr>
        <w:t>(Care Inspectorate Wales, 2024)</w:t>
      </w:r>
      <w:r w:rsidR="00D01AED" w:rsidRPr="00917DC0">
        <w:rPr>
          <w:rFonts w:ascii="Arial" w:hAnsi="Arial" w:cs="Arial"/>
          <w:color w:val="000000" w:themeColor="text1"/>
          <w:kern w:val="0"/>
          <w14:ligatures w14:val="none"/>
        </w:rPr>
        <w:t xml:space="preserve">. </w:t>
      </w:r>
      <w:r w:rsidR="00D01AED" w:rsidRPr="00917DC0">
        <w:rPr>
          <w:rFonts w:ascii="Arial" w:hAnsi="Arial" w:cs="Arial"/>
          <w:kern w:val="0"/>
          <w14:ligatures w14:val="none"/>
        </w:rPr>
        <w:t xml:space="preserve">These highlight the importance of child-centred practice and continuous improvement. In addition, the </w:t>
      </w:r>
      <w:r w:rsidR="00D01AED" w:rsidRPr="00917DC0">
        <w:rPr>
          <w:rFonts w:ascii="Arial" w:hAnsi="Arial" w:cs="Arial"/>
          <w:color w:val="000000" w:themeColor="text1"/>
          <w:kern w:val="0"/>
          <w14:ligatures w14:val="none"/>
        </w:rPr>
        <w:t>Self</w:t>
      </w:r>
      <w:r w:rsidR="00C126BD" w:rsidRPr="00917DC0">
        <w:rPr>
          <w:rFonts w:ascii="Arial" w:hAnsi="Arial" w:cs="Arial"/>
          <w:color w:val="000000" w:themeColor="text1"/>
          <w:kern w:val="0"/>
          <w14:ligatures w14:val="none"/>
        </w:rPr>
        <w:t xml:space="preserve"> </w:t>
      </w:r>
      <w:r w:rsidR="00D01AED" w:rsidRPr="00917DC0">
        <w:rPr>
          <w:rFonts w:ascii="Arial" w:hAnsi="Arial" w:cs="Arial"/>
          <w:color w:val="000000" w:themeColor="text1"/>
          <w:kern w:val="0"/>
          <w14:ligatures w14:val="none"/>
        </w:rPr>
        <w:t>Assessment of Service Statement requires settings to reflect on and evaluate their own practice, showing that quality is not just about me</w:t>
      </w:r>
      <w:r w:rsidR="00D01AED" w:rsidRPr="00917DC0">
        <w:rPr>
          <w:rFonts w:ascii="Arial" w:hAnsi="Arial" w:cs="Arial"/>
          <w:kern w:val="0"/>
          <w14:ligatures w14:val="none"/>
        </w:rPr>
        <w:t xml:space="preserve">eting standards but improving them over time </w:t>
      </w:r>
      <w:r w:rsidR="00A0107A" w:rsidRPr="00917DC0">
        <w:rPr>
          <w:rFonts w:ascii="Arial" w:eastAsia="Times New Roman" w:hAnsi="Arial" w:cs="Arial"/>
          <w:color w:val="000000"/>
        </w:rPr>
        <w:t>(</w:t>
      </w:r>
      <w:proofErr w:type="spellStart"/>
      <w:r w:rsidR="00A0107A" w:rsidRPr="00917DC0">
        <w:rPr>
          <w:rFonts w:ascii="Arial" w:eastAsia="Times New Roman" w:hAnsi="Arial" w:cs="Arial"/>
          <w:color w:val="000000"/>
        </w:rPr>
        <w:t>Careinspectorate.wales</w:t>
      </w:r>
      <w:proofErr w:type="spellEnd"/>
      <w:r w:rsidR="00A0107A" w:rsidRPr="00917DC0">
        <w:rPr>
          <w:rFonts w:ascii="Arial" w:eastAsia="Times New Roman" w:hAnsi="Arial" w:cs="Arial"/>
          <w:color w:val="000000"/>
        </w:rPr>
        <w:t>, 2016)</w:t>
      </w:r>
      <w:r w:rsidR="009C2402" w:rsidRPr="00917DC0">
        <w:rPr>
          <w:rFonts w:ascii="Arial" w:eastAsia="Times New Roman" w:hAnsi="Arial" w:cs="Arial"/>
          <w:color w:val="000000"/>
        </w:rPr>
        <w:t>.</w:t>
      </w:r>
      <w:r w:rsidR="009C2402" w:rsidRPr="00917DC0">
        <w:rPr>
          <w:rFonts w:ascii="Arial" w:hAnsi="Arial" w:cs="Arial"/>
          <w:kern w:val="0"/>
          <w14:ligatures w14:val="none"/>
        </w:rPr>
        <w:t xml:space="preserve"> </w:t>
      </w:r>
      <w:r w:rsidR="00D01AED" w:rsidRPr="00917DC0">
        <w:rPr>
          <w:rFonts w:ascii="Arial" w:hAnsi="Arial" w:cs="Arial"/>
          <w:kern w:val="0"/>
          <w14:ligatures w14:val="none"/>
        </w:rPr>
        <w:t xml:space="preserve">However, statutory requirements only set a minimum standard. This means that a setting could meet all legal requirements but still not provide the best possible experiences for children. Because of this, additional methods of quality assurance are important in supporting settings to go beyond the basics and continuously improve </w:t>
      </w:r>
      <w:r w:rsidR="00E21527" w:rsidRPr="00917DC0">
        <w:rPr>
          <w:rFonts w:ascii="Arial" w:eastAsia="Times New Roman" w:hAnsi="Arial" w:cs="Arial"/>
          <w:color w:val="000000"/>
        </w:rPr>
        <w:t>(Nih.gov, 2026</w:t>
      </w:r>
      <w:r w:rsidR="00D01AED" w:rsidRPr="00917DC0">
        <w:rPr>
          <w:rFonts w:ascii="Arial" w:hAnsi="Arial" w:cs="Arial"/>
          <w:kern w:val="0"/>
          <w14:ligatures w14:val="none"/>
        </w:rPr>
        <w:t>).</w:t>
      </w:r>
    </w:p>
    <w:p w14:paraId="50EBD9C5" w14:textId="77777777"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There are a range of methods that can be used to measure and improve quality in early years settings. In this reflection, I will focus on two different approaches:</w:t>
      </w:r>
    </w:p>
    <w:p w14:paraId="030E3C94" w14:textId="77777777" w:rsidR="00D01AED" w:rsidRPr="00917DC0" w:rsidRDefault="00D01AED" w:rsidP="00C954B4">
      <w:pPr>
        <w:numPr>
          <w:ilvl w:val="0"/>
          <w:numId w:val="3"/>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Environmental Rating Scales (ECERS)</w:t>
      </w:r>
    </w:p>
    <w:p w14:paraId="4E3F909D" w14:textId="19880195" w:rsidR="00D01AED" w:rsidRPr="00917DC0" w:rsidRDefault="00D01AED" w:rsidP="00D01AED">
      <w:pPr>
        <w:numPr>
          <w:ilvl w:val="0"/>
          <w:numId w:val="3"/>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Parental and stakeholder questionnaires</w:t>
      </w:r>
    </w:p>
    <w:p w14:paraId="779BBEBC" w14:textId="77777777"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These methods are quite different, which makes them useful to compare as they provide different types of information about quality.</w:t>
      </w:r>
    </w:p>
    <w:p w14:paraId="2CF11B20" w14:textId="64E75887" w:rsidR="00D01AED" w:rsidRPr="00917DC0" w:rsidRDefault="00D01AED" w:rsidP="00D01AED">
      <w:pPr>
        <w:spacing w:after="0" w:line="240" w:lineRule="auto"/>
        <w:rPr>
          <w:rFonts w:ascii="Arial" w:eastAsia="Times New Roman" w:hAnsi="Arial" w:cs="Arial"/>
          <w:kern w:val="0"/>
          <w14:ligatures w14:val="none"/>
        </w:rPr>
      </w:pPr>
    </w:p>
    <w:p w14:paraId="792F855B" w14:textId="256C21BE" w:rsidR="00D01AED" w:rsidRPr="00917DC0" w:rsidRDefault="00801051" w:rsidP="00C566B5">
      <w:pPr>
        <w:spacing w:before="100" w:beforeAutospacing="1" w:after="100" w:afterAutospacing="1" w:line="240" w:lineRule="auto"/>
        <w:outlineLvl w:val="2"/>
        <w:rPr>
          <w:rFonts w:ascii="Arial" w:hAnsi="Arial" w:cs="Arial"/>
          <w:kern w:val="0"/>
          <w:u w:val="single"/>
          <w14:ligatures w14:val="none"/>
        </w:rPr>
      </w:pPr>
      <w:r w:rsidRPr="00917DC0">
        <w:rPr>
          <w:rFonts w:ascii="Arial" w:eastAsia="Times New Roman" w:hAnsi="Arial" w:cs="Arial"/>
          <w:kern w:val="0"/>
          <w:u w:val="single"/>
          <w14:ligatures w14:val="none"/>
        </w:rPr>
        <w:t xml:space="preserve">Early </w:t>
      </w:r>
      <w:r w:rsidR="00E8592F" w:rsidRPr="00917DC0">
        <w:rPr>
          <w:rFonts w:ascii="Arial" w:eastAsia="Times New Roman" w:hAnsi="Arial" w:cs="Arial"/>
          <w:kern w:val="0"/>
          <w:u w:val="single"/>
          <w14:ligatures w14:val="none"/>
        </w:rPr>
        <w:t>childhood</w:t>
      </w:r>
      <w:r w:rsidRPr="00917DC0">
        <w:rPr>
          <w:rFonts w:ascii="Arial" w:eastAsia="Times New Roman" w:hAnsi="Arial" w:cs="Arial"/>
          <w:kern w:val="0"/>
          <w:u w:val="single"/>
          <w14:ligatures w14:val="none"/>
        </w:rPr>
        <w:t xml:space="preserve"> </w:t>
      </w:r>
      <w:r w:rsidR="00E8592F" w:rsidRPr="00917DC0">
        <w:rPr>
          <w:rFonts w:ascii="Arial" w:eastAsia="Times New Roman" w:hAnsi="Arial" w:cs="Arial"/>
          <w:kern w:val="0"/>
          <w:u w:val="single"/>
          <w14:ligatures w14:val="none"/>
        </w:rPr>
        <w:t>e</w:t>
      </w:r>
      <w:r w:rsidR="00D01AED" w:rsidRPr="00917DC0">
        <w:rPr>
          <w:rFonts w:ascii="Arial" w:eastAsia="Times New Roman" w:hAnsi="Arial" w:cs="Arial"/>
          <w:kern w:val="0"/>
          <w:u w:val="single"/>
          <w14:ligatures w14:val="none"/>
        </w:rPr>
        <w:t>nvironmental Rating Scales (ECERS)</w:t>
      </w:r>
    </w:p>
    <w:p w14:paraId="0E41F18E" w14:textId="7F556C62" w:rsidR="00D01AED" w:rsidRPr="00917DC0" w:rsidRDefault="00FF03AB"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Moving on, t</w:t>
      </w:r>
      <w:r w:rsidR="00D01AED" w:rsidRPr="00917DC0">
        <w:rPr>
          <w:rFonts w:ascii="Arial" w:hAnsi="Arial" w:cs="Arial"/>
          <w:kern w:val="0"/>
          <w14:ligatures w14:val="none"/>
        </w:rPr>
        <w:t xml:space="preserve">he </w:t>
      </w:r>
      <w:r w:rsidR="00924EA5" w:rsidRPr="00917DC0">
        <w:rPr>
          <w:rFonts w:ascii="Arial" w:hAnsi="Arial" w:cs="Arial"/>
          <w:kern w:val="0"/>
          <w14:ligatures w14:val="none"/>
        </w:rPr>
        <w:t>e</w:t>
      </w:r>
      <w:r w:rsidR="00D01AED" w:rsidRPr="00917DC0">
        <w:rPr>
          <w:rFonts w:ascii="Arial" w:hAnsi="Arial" w:cs="Arial"/>
          <w:kern w:val="0"/>
          <w14:ligatures w14:val="none"/>
        </w:rPr>
        <w:t xml:space="preserve">arly </w:t>
      </w:r>
      <w:r w:rsidR="00924EA5" w:rsidRPr="00917DC0">
        <w:rPr>
          <w:rFonts w:ascii="Arial" w:hAnsi="Arial" w:cs="Arial"/>
          <w:kern w:val="0"/>
          <w14:ligatures w14:val="none"/>
        </w:rPr>
        <w:t>c</w:t>
      </w:r>
      <w:r w:rsidR="00D01AED" w:rsidRPr="00917DC0">
        <w:rPr>
          <w:rFonts w:ascii="Arial" w:hAnsi="Arial" w:cs="Arial"/>
          <w:kern w:val="0"/>
          <w14:ligatures w14:val="none"/>
        </w:rPr>
        <w:t xml:space="preserve">hildhood </w:t>
      </w:r>
      <w:r w:rsidR="00924EA5" w:rsidRPr="00917DC0">
        <w:rPr>
          <w:rFonts w:ascii="Arial" w:hAnsi="Arial" w:cs="Arial"/>
          <w:kern w:val="0"/>
          <w14:ligatures w14:val="none"/>
        </w:rPr>
        <w:t>e</w:t>
      </w:r>
      <w:r w:rsidR="00D01AED" w:rsidRPr="00917DC0">
        <w:rPr>
          <w:rFonts w:ascii="Arial" w:hAnsi="Arial" w:cs="Arial"/>
          <w:kern w:val="0"/>
          <w14:ligatures w14:val="none"/>
        </w:rPr>
        <w:t xml:space="preserve">nvironment </w:t>
      </w:r>
      <w:r w:rsidR="00924EA5" w:rsidRPr="00917DC0">
        <w:rPr>
          <w:rFonts w:ascii="Arial" w:hAnsi="Arial" w:cs="Arial"/>
          <w:kern w:val="0"/>
          <w14:ligatures w14:val="none"/>
        </w:rPr>
        <w:t>r</w:t>
      </w:r>
      <w:r w:rsidR="00D01AED" w:rsidRPr="00917DC0">
        <w:rPr>
          <w:rFonts w:ascii="Arial" w:hAnsi="Arial" w:cs="Arial"/>
          <w:kern w:val="0"/>
          <w14:ligatures w14:val="none"/>
        </w:rPr>
        <w:t xml:space="preserve">ating </w:t>
      </w:r>
      <w:r w:rsidR="00924EA5" w:rsidRPr="00917DC0">
        <w:rPr>
          <w:rFonts w:ascii="Arial" w:hAnsi="Arial" w:cs="Arial"/>
          <w:kern w:val="0"/>
          <w14:ligatures w14:val="none"/>
        </w:rPr>
        <w:t>s</w:t>
      </w:r>
      <w:r w:rsidR="00D01AED" w:rsidRPr="00917DC0">
        <w:rPr>
          <w:rFonts w:ascii="Arial" w:hAnsi="Arial" w:cs="Arial"/>
          <w:kern w:val="0"/>
          <w14:ligatures w14:val="none"/>
        </w:rPr>
        <w:t xml:space="preserve">cale (ECERS) is a structured tool </w:t>
      </w:r>
      <w:proofErr w:type="spellStart"/>
      <w:r w:rsidR="00D01AED" w:rsidRPr="00917DC0">
        <w:rPr>
          <w:rFonts w:ascii="Arial" w:hAnsi="Arial" w:cs="Arial"/>
          <w:kern w:val="0"/>
          <w14:ligatures w14:val="none"/>
        </w:rPr>
        <w:t>us</w:t>
      </w:r>
      <w:r w:rsidR="00924EA5" w:rsidRPr="00917DC0">
        <w:rPr>
          <w:rFonts w:ascii="Arial" w:hAnsi="Arial" w:cs="Arial"/>
          <w:kern w:val="0"/>
          <w14:ligatures w14:val="none"/>
        </w:rPr>
        <w:t>s</w:t>
      </w:r>
      <w:r w:rsidR="00D01AED" w:rsidRPr="00917DC0">
        <w:rPr>
          <w:rFonts w:ascii="Arial" w:hAnsi="Arial" w:cs="Arial"/>
          <w:kern w:val="0"/>
          <w14:ligatures w14:val="none"/>
        </w:rPr>
        <w:t>ed</w:t>
      </w:r>
      <w:proofErr w:type="spellEnd"/>
      <w:r w:rsidR="00D01AED" w:rsidRPr="00917DC0">
        <w:rPr>
          <w:rFonts w:ascii="Arial" w:hAnsi="Arial" w:cs="Arial"/>
          <w:kern w:val="0"/>
          <w14:ligatures w14:val="none"/>
        </w:rPr>
        <w:t xml:space="preserve"> to assess the quality of early years environments. It looks at different areas </w:t>
      </w:r>
      <w:r w:rsidR="00D01AED" w:rsidRPr="00917DC0">
        <w:rPr>
          <w:rFonts w:ascii="Arial" w:hAnsi="Arial" w:cs="Arial"/>
          <w:kern w:val="0"/>
          <w14:ligatures w14:val="none"/>
        </w:rPr>
        <w:lastRenderedPageBreak/>
        <w:t xml:space="preserve">such as space, routines, activities, interactions and resources, and provides an overall score </w:t>
      </w:r>
      <w:r w:rsidR="001932A9" w:rsidRPr="00917DC0">
        <w:rPr>
          <w:rFonts w:ascii="Arial" w:eastAsia="Times New Roman" w:hAnsi="Arial" w:cs="Arial"/>
          <w:color w:val="000000"/>
        </w:rPr>
        <w:t>(Brief and Gardiner, 2021)</w:t>
      </w:r>
      <w:r w:rsidR="001932A9" w:rsidRPr="00917DC0">
        <w:rPr>
          <w:rFonts w:ascii="Arial" w:hAnsi="Arial" w:cs="Arial"/>
          <w:kern w:val="0"/>
          <w14:ligatures w14:val="none"/>
        </w:rPr>
        <w:t>.</w:t>
      </w:r>
      <w:r w:rsidR="00D01AED" w:rsidRPr="00917DC0">
        <w:rPr>
          <w:rFonts w:ascii="Arial" w:hAnsi="Arial" w:cs="Arial"/>
          <w:kern w:val="0"/>
          <w14:ligatures w14:val="none"/>
        </w:rPr>
        <w:t xml:space="preserve">One key advantage of ECERS is that it provides clear and detailed criteria for what high quality practice should look like. This allows practitioners to identify specific areas for improvement. For example, it may highlight limited resources or weak interactions, which can then be addressed through planning and professional development </w:t>
      </w:r>
      <w:r w:rsidR="00F41DEB" w:rsidRPr="00917DC0">
        <w:rPr>
          <w:rFonts w:ascii="Arial" w:eastAsia="Times New Roman" w:hAnsi="Arial" w:cs="Arial"/>
          <w:color w:val="000000"/>
        </w:rPr>
        <w:t>(</w:t>
      </w:r>
      <w:proofErr w:type="spellStart"/>
      <w:r w:rsidR="00F41DEB" w:rsidRPr="00917DC0">
        <w:rPr>
          <w:rFonts w:ascii="Arial" w:eastAsia="Times New Roman" w:hAnsi="Arial" w:cs="Arial"/>
          <w:color w:val="000000"/>
        </w:rPr>
        <w:t>Ainur</w:t>
      </w:r>
      <w:proofErr w:type="spellEnd"/>
      <w:r w:rsidR="00F41DEB" w:rsidRPr="00917DC0">
        <w:rPr>
          <w:rFonts w:ascii="Arial" w:eastAsia="Times New Roman" w:hAnsi="Arial" w:cs="Arial"/>
          <w:color w:val="000000"/>
        </w:rPr>
        <w:t xml:space="preserve"> </w:t>
      </w:r>
      <w:proofErr w:type="spellStart"/>
      <w:r w:rsidR="00F41DEB" w:rsidRPr="00917DC0">
        <w:rPr>
          <w:rFonts w:ascii="Arial" w:eastAsia="Times New Roman" w:hAnsi="Arial" w:cs="Arial"/>
          <w:color w:val="000000"/>
        </w:rPr>
        <w:t>Alpys</w:t>
      </w:r>
      <w:proofErr w:type="spellEnd"/>
      <w:r w:rsidR="00F41DEB" w:rsidRPr="00917DC0">
        <w:rPr>
          <w:rFonts w:ascii="Arial" w:eastAsia="Times New Roman" w:hAnsi="Arial" w:cs="Arial"/>
          <w:color w:val="000000"/>
        </w:rPr>
        <w:t xml:space="preserve"> and </w:t>
      </w:r>
      <w:proofErr w:type="spellStart"/>
      <w:r w:rsidR="00F41DEB" w:rsidRPr="00917DC0">
        <w:rPr>
          <w:rFonts w:ascii="Arial" w:eastAsia="Times New Roman" w:hAnsi="Arial" w:cs="Arial"/>
          <w:color w:val="000000"/>
        </w:rPr>
        <w:t>Hernández-Torrano</w:t>
      </w:r>
      <w:proofErr w:type="spellEnd"/>
      <w:r w:rsidR="00F41DEB" w:rsidRPr="00917DC0">
        <w:rPr>
          <w:rFonts w:ascii="Arial" w:eastAsia="Times New Roman" w:hAnsi="Arial" w:cs="Arial"/>
          <w:color w:val="000000"/>
        </w:rPr>
        <w:t>, 202</w:t>
      </w:r>
      <w:r w:rsidR="002647A0" w:rsidRPr="00917DC0">
        <w:rPr>
          <w:rFonts w:ascii="Arial" w:eastAsia="Times New Roman" w:hAnsi="Arial" w:cs="Arial"/>
          <w:color w:val="000000"/>
        </w:rPr>
        <w:t>5</w:t>
      </w:r>
      <w:r w:rsidR="00D01AED" w:rsidRPr="00917DC0">
        <w:rPr>
          <w:rFonts w:ascii="Arial" w:hAnsi="Arial" w:cs="Arial"/>
          <w:kern w:val="0"/>
          <w14:ligatures w14:val="none"/>
        </w:rPr>
        <w:t>).</w:t>
      </w:r>
      <w:r w:rsidR="002647A0" w:rsidRPr="00917DC0">
        <w:rPr>
          <w:rFonts w:ascii="Arial" w:hAnsi="Arial" w:cs="Arial"/>
          <w:kern w:val="0"/>
          <w14:ligatures w14:val="none"/>
        </w:rPr>
        <w:t xml:space="preserve"> </w:t>
      </w:r>
      <w:r w:rsidR="005609C8" w:rsidRPr="00917DC0">
        <w:rPr>
          <w:rFonts w:ascii="Arial" w:hAnsi="Arial" w:cs="Arial"/>
          <w:kern w:val="0"/>
          <w14:ligatures w14:val="none"/>
        </w:rPr>
        <w:t xml:space="preserve">Additionally, </w:t>
      </w:r>
      <w:r w:rsidR="00D01AED" w:rsidRPr="00917DC0">
        <w:rPr>
          <w:rFonts w:ascii="Arial" w:hAnsi="Arial" w:cs="Arial"/>
          <w:kern w:val="0"/>
          <w14:ligatures w14:val="none"/>
        </w:rPr>
        <w:t xml:space="preserve">ECERS can also support the completion of the </w:t>
      </w:r>
      <w:r w:rsidR="005168E8"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elf</w:t>
      </w:r>
      <w:r w:rsidR="005168E8" w:rsidRPr="00917DC0">
        <w:rPr>
          <w:rFonts w:ascii="Arial" w:hAnsi="Arial" w:cs="Arial"/>
          <w:color w:val="000000" w:themeColor="text1"/>
          <w:kern w:val="0"/>
          <w14:ligatures w14:val="none"/>
        </w:rPr>
        <w:t xml:space="preserve"> a</w:t>
      </w:r>
      <w:r w:rsidR="00D01AED" w:rsidRPr="00917DC0">
        <w:rPr>
          <w:rFonts w:ascii="Arial" w:hAnsi="Arial" w:cs="Arial"/>
          <w:color w:val="000000" w:themeColor="text1"/>
          <w:kern w:val="0"/>
          <w14:ligatures w14:val="none"/>
        </w:rPr>
        <w:t xml:space="preserve">ssessment of </w:t>
      </w:r>
      <w:r w:rsidR="005168E8"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 xml:space="preserve">ervice </w:t>
      </w:r>
      <w:r w:rsidR="005168E8"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tatement,</w:t>
      </w:r>
      <w:r w:rsidR="00D01AED" w:rsidRPr="00917DC0">
        <w:rPr>
          <w:rFonts w:ascii="Arial" w:hAnsi="Arial" w:cs="Arial"/>
          <w:kern w:val="0"/>
          <w14:ligatures w14:val="none"/>
        </w:rPr>
        <w:t xml:space="preserve"> as it provides structured evidence that can be used to reflect on the quality of provision. This can help </w:t>
      </w:r>
      <w:proofErr w:type="spellStart"/>
      <w:r w:rsidR="00D01AED" w:rsidRPr="00917DC0">
        <w:rPr>
          <w:rFonts w:ascii="Arial" w:hAnsi="Arial" w:cs="Arial"/>
          <w:kern w:val="0"/>
          <w14:ligatures w14:val="none"/>
        </w:rPr>
        <w:t>setings</w:t>
      </w:r>
      <w:proofErr w:type="spellEnd"/>
      <w:r w:rsidR="00D01AED" w:rsidRPr="00917DC0">
        <w:rPr>
          <w:rFonts w:ascii="Arial" w:hAnsi="Arial" w:cs="Arial"/>
          <w:kern w:val="0"/>
          <w14:ligatures w14:val="none"/>
        </w:rPr>
        <w:t xml:space="preserve"> prepare for inspections from</w:t>
      </w:r>
      <w:r w:rsidR="00D01AED" w:rsidRPr="00917DC0">
        <w:rPr>
          <w:rFonts w:ascii="Arial" w:hAnsi="Arial" w:cs="Arial"/>
          <w:color w:val="000000" w:themeColor="text1"/>
          <w:kern w:val="0"/>
          <w14:ligatures w14:val="none"/>
        </w:rPr>
        <w:t xml:space="preserve"> Care Inspectorate Wales and</w:t>
      </w:r>
      <w:r w:rsidR="00D01AED" w:rsidRPr="00917DC0">
        <w:rPr>
          <w:rFonts w:ascii="Arial" w:hAnsi="Arial" w:cs="Arial"/>
          <w:kern w:val="0"/>
          <w14:ligatures w14:val="none"/>
        </w:rPr>
        <w:t xml:space="preserve"> demonstrate a commitment to continuous improvement</w:t>
      </w:r>
      <w:r w:rsidR="00901BE6" w:rsidRPr="00917DC0">
        <w:rPr>
          <w:rFonts w:ascii="Arial" w:hAnsi="Arial" w:cs="Arial"/>
          <w:kern w:val="0"/>
          <w14:ligatures w14:val="none"/>
        </w:rPr>
        <w:t xml:space="preserve"> </w:t>
      </w:r>
      <w:r w:rsidR="00901BE6" w:rsidRPr="00917DC0">
        <w:rPr>
          <w:rFonts w:ascii="Arial" w:eastAsia="Times New Roman" w:hAnsi="Arial" w:cs="Arial"/>
          <w:color w:val="000000"/>
        </w:rPr>
        <w:t>(Care Inspectorate Wales, 2025)</w:t>
      </w:r>
      <w:r w:rsidR="00D01AED" w:rsidRPr="00917DC0">
        <w:rPr>
          <w:rFonts w:ascii="Arial" w:hAnsi="Arial" w:cs="Arial"/>
          <w:kern w:val="0"/>
          <w14:ligatures w14:val="none"/>
        </w:rPr>
        <w:t>.</w:t>
      </w:r>
      <w:r w:rsidR="00801051" w:rsidRPr="00917DC0">
        <w:rPr>
          <w:rFonts w:ascii="Arial" w:hAnsi="Arial" w:cs="Arial"/>
          <w:kern w:val="0"/>
          <w14:ligatures w14:val="none"/>
        </w:rPr>
        <w:t xml:space="preserve"> </w:t>
      </w:r>
      <w:r w:rsidR="00D01AED" w:rsidRPr="00917DC0">
        <w:rPr>
          <w:rFonts w:ascii="Arial" w:hAnsi="Arial" w:cs="Arial"/>
          <w:kern w:val="0"/>
          <w14:ligatures w14:val="none"/>
        </w:rPr>
        <w:t>Another advantage is that ECERS is research-based and widely recognised, meaning it is considered a reliable tool for measuring quality</w:t>
      </w:r>
      <w:r w:rsidR="00634300" w:rsidRPr="00917DC0">
        <w:rPr>
          <w:rFonts w:ascii="Arial" w:hAnsi="Arial" w:cs="Arial"/>
          <w:kern w:val="0"/>
          <w14:ligatures w14:val="none"/>
        </w:rPr>
        <w:t xml:space="preserve"> </w:t>
      </w:r>
      <w:r w:rsidR="00634300" w:rsidRPr="00917DC0">
        <w:rPr>
          <w:rFonts w:ascii="Arial" w:eastAsia="Times New Roman" w:hAnsi="Arial" w:cs="Arial"/>
          <w:color w:val="000000"/>
        </w:rPr>
        <w:t>(Gordon et al., 2013</w:t>
      </w:r>
      <w:r w:rsidR="00D01AED" w:rsidRPr="00917DC0">
        <w:rPr>
          <w:rFonts w:ascii="Arial" w:hAnsi="Arial" w:cs="Arial"/>
          <w:kern w:val="0"/>
          <w14:ligatures w14:val="none"/>
        </w:rPr>
        <w:t>). This makes it more credible compared to informal methods.</w:t>
      </w:r>
    </w:p>
    <w:p w14:paraId="73AA845A" w14:textId="169B3F6E"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However, there are also limitations. ECERS can be</w:t>
      </w:r>
      <w:r w:rsidR="00F12442" w:rsidRPr="00917DC0">
        <w:rPr>
          <w:rFonts w:ascii="Arial" w:hAnsi="Arial" w:cs="Arial"/>
          <w:kern w:val="0"/>
          <w14:ligatures w14:val="none"/>
        </w:rPr>
        <w:t xml:space="preserve">e </w:t>
      </w:r>
      <w:r w:rsidRPr="00917DC0">
        <w:rPr>
          <w:rFonts w:ascii="Arial" w:hAnsi="Arial" w:cs="Arial"/>
          <w:kern w:val="0"/>
          <w14:ligatures w14:val="none"/>
        </w:rPr>
        <w:t xml:space="preserve">time consuming and requires training to be used effectively, which may not always be practical in busy settings </w:t>
      </w:r>
      <w:r w:rsidR="00AD1DDB" w:rsidRPr="00917DC0">
        <w:rPr>
          <w:rFonts w:ascii="Arial" w:eastAsia="Times New Roman" w:hAnsi="Arial" w:cs="Arial"/>
          <w:color w:val="000000"/>
        </w:rPr>
        <w:t>(</w:t>
      </w:r>
      <w:proofErr w:type="spellStart"/>
      <w:r w:rsidR="00AD1DDB" w:rsidRPr="00917DC0">
        <w:rPr>
          <w:rFonts w:ascii="Arial" w:eastAsia="Times New Roman" w:hAnsi="Arial" w:cs="Arial"/>
          <w:color w:val="000000"/>
        </w:rPr>
        <w:t>Schonfeld</w:t>
      </w:r>
      <w:proofErr w:type="spellEnd"/>
      <w:r w:rsidR="00AD1DDB" w:rsidRPr="00917DC0">
        <w:rPr>
          <w:rFonts w:ascii="Arial" w:eastAsia="Times New Roman" w:hAnsi="Arial" w:cs="Arial"/>
          <w:color w:val="000000"/>
        </w:rPr>
        <w:t xml:space="preserve"> and </w:t>
      </w:r>
      <w:r w:rsidR="009F651E" w:rsidRPr="00917DC0">
        <w:rPr>
          <w:rFonts w:ascii="Arial" w:eastAsia="Times New Roman" w:hAnsi="Arial" w:cs="Arial"/>
          <w:color w:val="000000"/>
        </w:rPr>
        <w:t>O’Brien</w:t>
      </w:r>
      <w:r w:rsidR="00AD1DDB" w:rsidRPr="00917DC0">
        <w:rPr>
          <w:rFonts w:ascii="Arial" w:eastAsia="Times New Roman" w:hAnsi="Arial" w:cs="Arial"/>
          <w:color w:val="000000"/>
        </w:rPr>
        <w:t xml:space="preserve"> 2005</w:t>
      </w:r>
      <w:r w:rsidRPr="00917DC0">
        <w:rPr>
          <w:rFonts w:ascii="Arial" w:hAnsi="Arial" w:cs="Arial"/>
          <w:kern w:val="0"/>
          <w14:ligatures w14:val="none"/>
        </w:rPr>
        <w:t>). It could also be argued that ECERS reflects a more standardised view of quality, which may not fully ali</w:t>
      </w:r>
      <w:r w:rsidR="00AD49A1" w:rsidRPr="00917DC0">
        <w:rPr>
          <w:rFonts w:ascii="Arial" w:hAnsi="Arial" w:cs="Arial"/>
          <w:kern w:val="0"/>
          <w14:ligatures w14:val="none"/>
        </w:rPr>
        <w:t>ne</w:t>
      </w:r>
      <w:r w:rsidRPr="00917DC0">
        <w:rPr>
          <w:rFonts w:ascii="Arial" w:hAnsi="Arial" w:cs="Arial"/>
          <w:kern w:val="0"/>
          <w14:ligatures w14:val="none"/>
        </w:rPr>
        <w:t xml:space="preserve"> with the flexible and child</w:t>
      </w:r>
      <w:r w:rsidR="00B700AC" w:rsidRPr="00917DC0">
        <w:rPr>
          <w:rFonts w:ascii="Arial" w:hAnsi="Arial" w:cs="Arial"/>
          <w:kern w:val="0"/>
          <w14:ligatures w14:val="none"/>
        </w:rPr>
        <w:t xml:space="preserve"> </w:t>
      </w:r>
      <w:r w:rsidRPr="00917DC0">
        <w:rPr>
          <w:rFonts w:ascii="Arial" w:hAnsi="Arial" w:cs="Arial"/>
          <w:kern w:val="0"/>
          <w14:ligatures w14:val="none"/>
        </w:rPr>
        <w:t xml:space="preserve">centred approach promoted within the </w:t>
      </w:r>
      <w:r w:rsidR="00B700AC" w:rsidRPr="00917DC0">
        <w:rPr>
          <w:rFonts w:ascii="Arial" w:hAnsi="Arial" w:cs="Arial"/>
          <w:color w:val="000000" w:themeColor="text1"/>
          <w:kern w:val="0"/>
          <w14:ligatures w14:val="none"/>
        </w:rPr>
        <w:t>c</w:t>
      </w:r>
      <w:r w:rsidRPr="00917DC0">
        <w:rPr>
          <w:rFonts w:ascii="Arial" w:hAnsi="Arial" w:cs="Arial"/>
          <w:color w:val="000000" w:themeColor="text1"/>
          <w:kern w:val="0"/>
          <w14:ligatures w14:val="none"/>
        </w:rPr>
        <w:t>urriculum for Wales</w:t>
      </w:r>
      <w:r w:rsidRPr="00917DC0">
        <w:rPr>
          <w:rFonts w:ascii="Arial" w:hAnsi="Arial" w:cs="Arial"/>
          <w:kern w:val="0"/>
          <w14:ligatures w14:val="none"/>
        </w:rPr>
        <w:t xml:space="preserve"> (</w:t>
      </w:r>
      <w:r w:rsidR="00C566B5" w:rsidRPr="00917DC0">
        <w:rPr>
          <w:rFonts w:ascii="Arial" w:eastAsia="Times New Roman" w:hAnsi="Arial" w:cs="Arial"/>
          <w:color w:val="000000"/>
        </w:rPr>
        <w:t>Inclusive Early Childhood Education, 2016</w:t>
      </w:r>
      <w:r w:rsidRPr="00917DC0">
        <w:rPr>
          <w:rFonts w:ascii="Arial" w:hAnsi="Arial" w:cs="Arial"/>
          <w:kern w:val="0"/>
          <w14:ligatures w14:val="none"/>
        </w:rPr>
        <w:t>).</w:t>
      </w:r>
      <w:r w:rsidR="00C566B5" w:rsidRPr="00917DC0">
        <w:rPr>
          <w:rFonts w:ascii="Arial" w:hAnsi="Arial" w:cs="Arial"/>
          <w:kern w:val="0"/>
          <w14:ligatures w14:val="none"/>
        </w:rPr>
        <w:t xml:space="preserve"> </w:t>
      </w:r>
      <w:r w:rsidRPr="00917DC0">
        <w:rPr>
          <w:rFonts w:ascii="Arial" w:hAnsi="Arial" w:cs="Arial"/>
          <w:kern w:val="0"/>
          <w14:ligatures w14:val="none"/>
        </w:rPr>
        <w:t xml:space="preserve">Additionally, while ECERS provides useful information about the environment and general practice, it does not fully </w:t>
      </w:r>
      <w:r w:rsidR="00B34EFD" w:rsidRPr="00917DC0">
        <w:rPr>
          <w:rFonts w:ascii="Arial" w:hAnsi="Arial" w:cs="Arial"/>
          <w:kern w:val="0"/>
          <w14:ligatures w14:val="none"/>
        </w:rPr>
        <w:t xml:space="preserve">incorporate </w:t>
      </w:r>
      <w:r w:rsidRPr="00917DC0">
        <w:rPr>
          <w:rFonts w:ascii="Arial" w:hAnsi="Arial" w:cs="Arial"/>
          <w:kern w:val="0"/>
          <w14:ligatures w14:val="none"/>
        </w:rPr>
        <w:t xml:space="preserve"> children’s individual experiences or feelings. For example, a setting may score highly but some children may not feel fully included or supported </w:t>
      </w:r>
      <w:r w:rsidR="00D26AC1" w:rsidRPr="00917DC0">
        <w:rPr>
          <w:rFonts w:ascii="Arial" w:eastAsia="Times New Roman" w:hAnsi="Arial" w:cs="Arial"/>
          <w:color w:val="000000"/>
        </w:rPr>
        <w:t>(Hayes, 2024</w:t>
      </w:r>
      <w:r w:rsidRPr="00917DC0">
        <w:rPr>
          <w:rFonts w:ascii="Arial" w:hAnsi="Arial" w:cs="Arial"/>
          <w:kern w:val="0"/>
          <w14:ligatures w14:val="none"/>
        </w:rPr>
        <w:t>).</w:t>
      </w:r>
    </w:p>
    <w:p w14:paraId="123B7CED" w14:textId="77777777" w:rsidR="00D01AED" w:rsidRPr="00917DC0" w:rsidRDefault="00D01AED" w:rsidP="00D01AED">
      <w:pPr>
        <w:spacing w:before="100" w:beforeAutospacing="1" w:after="100" w:afterAutospacing="1" w:line="240" w:lineRule="auto"/>
        <w:outlineLvl w:val="2"/>
        <w:rPr>
          <w:rFonts w:ascii="Arial" w:hAnsi="Arial" w:cs="Arial"/>
          <w:kern w:val="0"/>
          <w:u w:val="single"/>
          <w14:ligatures w14:val="none"/>
        </w:rPr>
      </w:pPr>
      <w:r w:rsidRPr="00917DC0">
        <w:rPr>
          <w:rFonts w:ascii="Arial" w:eastAsia="Times New Roman" w:hAnsi="Arial" w:cs="Arial"/>
          <w:kern w:val="0"/>
          <w:u w:val="single"/>
          <w14:ligatures w14:val="none"/>
        </w:rPr>
        <w:t>Parental and Stakeholder Questionnaires</w:t>
      </w:r>
    </w:p>
    <w:p w14:paraId="1808837D" w14:textId="2185E27E"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 xml:space="preserve">Parental and stakeholder questionnaires are a more informal method of quality assurance, but they can </w:t>
      </w:r>
      <w:r w:rsidR="00552CF5" w:rsidRPr="00917DC0">
        <w:rPr>
          <w:rFonts w:ascii="Arial" w:hAnsi="Arial" w:cs="Arial"/>
          <w:kern w:val="0"/>
          <w14:ligatures w14:val="none"/>
        </w:rPr>
        <w:t>give</w:t>
      </w:r>
      <w:r w:rsidRPr="00917DC0">
        <w:rPr>
          <w:rFonts w:ascii="Arial" w:hAnsi="Arial" w:cs="Arial"/>
          <w:kern w:val="0"/>
          <w14:ligatures w14:val="none"/>
        </w:rPr>
        <w:t xml:space="preserve"> valuable insights. These</w:t>
      </w:r>
      <w:r w:rsidR="003067FC" w:rsidRPr="00917DC0">
        <w:rPr>
          <w:rFonts w:ascii="Arial" w:hAnsi="Arial" w:cs="Arial"/>
          <w:kern w:val="0"/>
          <w14:ligatures w14:val="none"/>
        </w:rPr>
        <w:t xml:space="preserve"> can</w:t>
      </w:r>
      <w:r w:rsidRPr="00917DC0">
        <w:rPr>
          <w:rFonts w:ascii="Arial" w:hAnsi="Arial" w:cs="Arial"/>
          <w:kern w:val="0"/>
          <w14:ligatures w14:val="none"/>
        </w:rPr>
        <w:t xml:space="preserve"> involve gathering feedback from parents, carers and sometimes children about their experiences of the setting.</w:t>
      </w:r>
      <w:r w:rsidR="00D244C2" w:rsidRPr="00917DC0">
        <w:rPr>
          <w:rFonts w:ascii="Arial" w:hAnsi="Arial" w:cs="Arial"/>
          <w:kern w:val="0"/>
          <w14:ligatures w14:val="none"/>
        </w:rPr>
        <w:t xml:space="preserve"> </w:t>
      </w:r>
      <w:r w:rsidRPr="00917DC0">
        <w:rPr>
          <w:rFonts w:ascii="Arial" w:hAnsi="Arial" w:cs="Arial"/>
          <w:kern w:val="0"/>
          <w14:ligatures w14:val="none"/>
        </w:rPr>
        <w:t xml:space="preserve">One </w:t>
      </w:r>
      <w:proofErr w:type="spellStart"/>
      <w:r w:rsidR="002E78CD" w:rsidRPr="00917DC0">
        <w:rPr>
          <w:rFonts w:ascii="Arial" w:hAnsi="Arial" w:cs="Arial"/>
          <w:kern w:val="0"/>
          <w14:ligatures w14:val="none"/>
        </w:rPr>
        <w:t>majar</w:t>
      </w:r>
      <w:proofErr w:type="spellEnd"/>
      <w:r w:rsidR="002E78CD" w:rsidRPr="00917DC0">
        <w:rPr>
          <w:rFonts w:ascii="Arial" w:hAnsi="Arial" w:cs="Arial"/>
          <w:kern w:val="0"/>
          <w14:ligatures w14:val="none"/>
        </w:rPr>
        <w:t xml:space="preserve"> post</w:t>
      </w:r>
      <w:r w:rsidRPr="00917DC0">
        <w:rPr>
          <w:rFonts w:ascii="Arial" w:hAnsi="Arial" w:cs="Arial"/>
          <w:kern w:val="0"/>
          <w14:ligatures w14:val="none"/>
        </w:rPr>
        <w:t xml:space="preserve"> advantage is that questionnaires provide direct feedback from those who use the service</w:t>
      </w:r>
      <w:r w:rsidR="002F4EC1" w:rsidRPr="00917DC0">
        <w:rPr>
          <w:rFonts w:ascii="Arial" w:hAnsi="Arial" w:cs="Arial"/>
          <w:kern w:val="0"/>
          <w14:ligatures w14:val="none"/>
        </w:rPr>
        <w:t xml:space="preserve"> </w:t>
      </w:r>
      <w:r w:rsidR="002F4EC1" w:rsidRPr="00917DC0">
        <w:rPr>
          <w:rFonts w:ascii="Arial" w:eastAsia="Times New Roman" w:hAnsi="Arial" w:cs="Arial"/>
          <w:color w:val="000000"/>
        </w:rPr>
        <w:t>(Sutherland, 2024)</w:t>
      </w:r>
      <w:r w:rsidRPr="00917DC0">
        <w:rPr>
          <w:rFonts w:ascii="Arial" w:hAnsi="Arial" w:cs="Arial"/>
          <w:kern w:val="0"/>
          <w14:ligatures w14:val="none"/>
        </w:rPr>
        <w:t xml:space="preserve">. Parents can share their views on communication, care and their child’s wellbeing, which may highlight issues not identified </w:t>
      </w:r>
      <w:proofErr w:type="spellStart"/>
      <w:r w:rsidRPr="00917DC0">
        <w:rPr>
          <w:rFonts w:ascii="Arial" w:hAnsi="Arial" w:cs="Arial"/>
          <w:kern w:val="0"/>
          <w14:ligatures w14:val="none"/>
        </w:rPr>
        <w:t>throu</w:t>
      </w:r>
      <w:r w:rsidR="00AD49A1" w:rsidRPr="00917DC0">
        <w:rPr>
          <w:rFonts w:ascii="Arial" w:hAnsi="Arial" w:cs="Arial"/>
          <w:kern w:val="0"/>
          <w14:ligatures w14:val="none"/>
        </w:rPr>
        <w:t>h</w:t>
      </w:r>
      <w:proofErr w:type="spellEnd"/>
      <w:r w:rsidRPr="00917DC0">
        <w:rPr>
          <w:rFonts w:ascii="Arial" w:hAnsi="Arial" w:cs="Arial"/>
          <w:kern w:val="0"/>
          <w14:ligatures w14:val="none"/>
        </w:rPr>
        <w:t xml:space="preserve"> formal assessments </w:t>
      </w:r>
      <w:r w:rsidR="003B66FD" w:rsidRPr="00917DC0">
        <w:rPr>
          <w:rFonts w:ascii="Arial" w:eastAsia="Times New Roman" w:hAnsi="Arial" w:cs="Arial"/>
          <w:color w:val="000000"/>
        </w:rPr>
        <w:t>(Newman et al., 2019</w:t>
      </w:r>
      <w:r w:rsidRPr="00917DC0">
        <w:rPr>
          <w:rFonts w:ascii="Arial" w:hAnsi="Arial" w:cs="Arial"/>
          <w:kern w:val="0"/>
          <w14:ligatures w14:val="none"/>
        </w:rPr>
        <w:t>).</w:t>
      </w:r>
      <w:r w:rsidR="00D244C2" w:rsidRPr="00917DC0">
        <w:rPr>
          <w:rFonts w:ascii="Arial" w:hAnsi="Arial" w:cs="Arial"/>
          <w:kern w:val="0"/>
          <w14:ligatures w14:val="none"/>
        </w:rPr>
        <w:t xml:space="preserve"> </w:t>
      </w:r>
      <w:r w:rsidRPr="00917DC0">
        <w:rPr>
          <w:rFonts w:ascii="Arial" w:hAnsi="Arial" w:cs="Arial"/>
          <w:kern w:val="0"/>
          <w14:ligatures w14:val="none"/>
        </w:rPr>
        <w:t>This type of feedback is also important within t</w:t>
      </w:r>
      <w:r w:rsidRPr="00917DC0">
        <w:rPr>
          <w:rFonts w:ascii="Arial" w:hAnsi="Arial" w:cs="Arial"/>
          <w:color w:val="000000" w:themeColor="text1"/>
          <w:kern w:val="0"/>
          <w14:ligatures w14:val="none"/>
        </w:rPr>
        <w:t xml:space="preserve">he </w:t>
      </w:r>
      <w:r w:rsidR="000A1974"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elf</w:t>
      </w:r>
      <w:r w:rsidR="000A1974" w:rsidRPr="00917DC0">
        <w:rPr>
          <w:rFonts w:ascii="Arial" w:hAnsi="Arial" w:cs="Arial"/>
          <w:color w:val="000000" w:themeColor="text1"/>
          <w:kern w:val="0"/>
          <w14:ligatures w14:val="none"/>
        </w:rPr>
        <w:t xml:space="preserve"> s</w:t>
      </w:r>
      <w:r w:rsidRPr="00917DC0">
        <w:rPr>
          <w:rFonts w:ascii="Arial" w:hAnsi="Arial" w:cs="Arial"/>
          <w:color w:val="000000" w:themeColor="text1"/>
          <w:kern w:val="0"/>
          <w14:ligatures w14:val="none"/>
        </w:rPr>
        <w:t xml:space="preserve">ssessment of </w:t>
      </w:r>
      <w:r w:rsidR="000A1974"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 xml:space="preserve">ervice </w:t>
      </w:r>
      <w:r w:rsidR="000A1974"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tatement, a</w:t>
      </w:r>
      <w:r w:rsidRPr="00917DC0">
        <w:rPr>
          <w:rFonts w:ascii="Arial" w:hAnsi="Arial" w:cs="Arial"/>
          <w:kern w:val="0"/>
          <w14:ligatures w14:val="none"/>
        </w:rPr>
        <w:t xml:space="preserve">s it supports reflective practice and ensures that the views of families are considered when evaluating quality </w:t>
      </w:r>
      <w:r w:rsidR="00B118C0" w:rsidRPr="00917DC0">
        <w:rPr>
          <w:rFonts w:ascii="Arial" w:eastAsia="Times New Roman" w:hAnsi="Arial" w:cs="Arial"/>
          <w:color w:val="000000"/>
        </w:rPr>
        <w:t>(</w:t>
      </w:r>
      <w:proofErr w:type="spellStart"/>
      <w:r w:rsidR="00B118C0" w:rsidRPr="00917DC0">
        <w:rPr>
          <w:rFonts w:ascii="Arial" w:eastAsia="Times New Roman" w:hAnsi="Arial" w:cs="Arial"/>
          <w:color w:val="000000"/>
        </w:rPr>
        <w:t>Careinspectorate.wales</w:t>
      </w:r>
      <w:proofErr w:type="spellEnd"/>
      <w:r w:rsidR="00B118C0" w:rsidRPr="00917DC0">
        <w:rPr>
          <w:rFonts w:ascii="Arial" w:eastAsia="Times New Roman" w:hAnsi="Arial" w:cs="Arial"/>
          <w:color w:val="000000"/>
        </w:rPr>
        <w:t>, 2025</w:t>
      </w:r>
      <w:r w:rsidRPr="00917DC0">
        <w:rPr>
          <w:rFonts w:ascii="Arial" w:hAnsi="Arial" w:cs="Arial"/>
          <w:kern w:val="0"/>
          <w14:ligatures w14:val="none"/>
        </w:rPr>
        <w:t>).</w:t>
      </w:r>
    </w:p>
    <w:p w14:paraId="236AE147" w14:textId="1CB191C0"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 xml:space="preserve">Another benefit is that questionnaires are low cost and easy to implement, making them accessible for most settings. They can also be used regularly to monitor improvements over time </w:t>
      </w:r>
      <w:r w:rsidR="00E76222" w:rsidRPr="00917DC0">
        <w:rPr>
          <w:rFonts w:ascii="Arial" w:eastAsia="Times New Roman" w:hAnsi="Arial" w:cs="Arial"/>
          <w:color w:val="000000"/>
        </w:rPr>
        <w:t>(Buckinghamshire.gov.uk, 2019).</w:t>
      </w:r>
    </w:p>
    <w:p w14:paraId="3CA989C9" w14:textId="0799D574"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 xml:space="preserve">However, there are also disadvantages. Responses may not always be reliable, as some parents may not feel comfortable giving honest feedback or may not respond at all </w:t>
      </w:r>
      <w:r w:rsidR="009477F7" w:rsidRPr="00917DC0">
        <w:rPr>
          <w:rFonts w:ascii="Arial" w:eastAsia="Times New Roman" w:hAnsi="Arial" w:cs="Arial"/>
          <w:color w:val="000000"/>
        </w:rPr>
        <w:t xml:space="preserve">(Choi and </w:t>
      </w:r>
      <w:proofErr w:type="spellStart"/>
      <w:r w:rsidR="009477F7" w:rsidRPr="00917DC0">
        <w:rPr>
          <w:rFonts w:ascii="Arial" w:eastAsia="Times New Roman" w:hAnsi="Arial" w:cs="Arial"/>
          <w:color w:val="000000"/>
        </w:rPr>
        <w:t>Pak</w:t>
      </w:r>
      <w:proofErr w:type="spellEnd"/>
      <w:r w:rsidR="009477F7" w:rsidRPr="00917DC0">
        <w:rPr>
          <w:rFonts w:ascii="Arial" w:eastAsia="Times New Roman" w:hAnsi="Arial" w:cs="Arial"/>
          <w:color w:val="000000"/>
        </w:rPr>
        <w:t>, 2004</w:t>
      </w:r>
      <w:r w:rsidRPr="00917DC0">
        <w:rPr>
          <w:rFonts w:ascii="Arial" w:hAnsi="Arial" w:cs="Arial"/>
          <w:kern w:val="0"/>
          <w14:ligatures w14:val="none"/>
        </w:rPr>
        <w:t>). This can lead to incomplete or biased data.</w:t>
      </w:r>
      <w:r w:rsidR="00932DB7" w:rsidRPr="00917DC0">
        <w:rPr>
          <w:rFonts w:ascii="Arial" w:hAnsi="Arial" w:cs="Arial"/>
          <w:kern w:val="0"/>
          <w14:ligatures w14:val="none"/>
        </w:rPr>
        <w:t xml:space="preserve"> </w:t>
      </w:r>
      <w:r w:rsidRPr="00917DC0">
        <w:rPr>
          <w:rFonts w:ascii="Arial" w:hAnsi="Arial" w:cs="Arial"/>
          <w:kern w:val="0"/>
          <w14:ligatures w14:val="none"/>
        </w:rPr>
        <w:t>In addition, questionnaires often lack depth. Wh</w:t>
      </w:r>
      <w:r w:rsidR="00520E28" w:rsidRPr="00917DC0">
        <w:rPr>
          <w:rFonts w:ascii="Arial" w:hAnsi="Arial" w:cs="Arial"/>
          <w:kern w:val="0"/>
          <w14:ligatures w14:val="none"/>
        </w:rPr>
        <w:t>en</w:t>
      </w:r>
      <w:r w:rsidRPr="00917DC0">
        <w:rPr>
          <w:rFonts w:ascii="Arial" w:hAnsi="Arial" w:cs="Arial"/>
          <w:kern w:val="0"/>
          <w14:ligatures w14:val="none"/>
        </w:rPr>
        <w:t xml:space="preserve"> they may identify issues, they do not always explain why the issue exists or how it should be improved. For example, a parent may state that communication is poor but not provide suggestions for improvement.</w:t>
      </w:r>
    </w:p>
    <w:p w14:paraId="4F17C0DB" w14:textId="31F93A88" w:rsidR="00D01AED" w:rsidRPr="00917DC0" w:rsidRDefault="00D01AED" w:rsidP="00D01AED">
      <w:pPr>
        <w:spacing w:after="0" w:line="240" w:lineRule="auto"/>
        <w:rPr>
          <w:rFonts w:ascii="Arial" w:eastAsia="Times New Roman" w:hAnsi="Arial" w:cs="Arial"/>
          <w:kern w:val="0"/>
          <w14:ligatures w14:val="none"/>
        </w:rPr>
      </w:pPr>
    </w:p>
    <w:p w14:paraId="5D4E6D6B" w14:textId="77777777" w:rsidR="00D01AED" w:rsidRPr="00917DC0" w:rsidRDefault="00D01AED" w:rsidP="00D01AED">
      <w:pPr>
        <w:spacing w:before="100" w:beforeAutospacing="1" w:after="100" w:afterAutospacing="1" w:line="240" w:lineRule="auto"/>
        <w:outlineLvl w:val="2"/>
        <w:rPr>
          <w:rFonts w:ascii="Arial" w:hAnsi="Arial" w:cs="Arial"/>
          <w:kern w:val="0"/>
          <w:u w:val="single"/>
          <w14:ligatures w14:val="none"/>
        </w:rPr>
      </w:pPr>
      <w:r w:rsidRPr="00917DC0">
        <w:rPr>
          <w:rFonts w:ascii="Arial" w:eastAsia="Times New Roman" w:hAnsi="Arial" w:cs="Arial"/>
          <w:kern w:val="0"/>
          <w:u w:val="single"/>
          <w14:ligatures w14:val="none"/>
        </w:rPr>
        <w:lastRenderedPageBreak/>
        <w:t>Comparison of Methods</w:t>
      </w:r>
    </w:p>
    <w:p w14:paraId="5DF158E8" w14:textId="716341E4" w:rsidR="00D01AED" w:rsidRPr="00917DC0" w:rsidRDefault="005239BC"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Moreover, w</w:t>
      </w:r>
      <w:r w:rsidR="00D01AED" w:rsidRPr="00917DC0">
        <w:rPr>
          <w:rFonts w:ascii="Arial" w:hAnsi="Arial" w:cs="Arial"/>
          <w:kern w:val="0"/>
          <w14:ligatures w14:val="none"/>
        </w:rPr>
        <w:t xml:space="preserve">hen comparing ECERS and questionnaires, it is clear that they provide different types of information about quality. ECERS is structured and objective, focusing on measurable aspects of the environment and practice, whereas questionnaires are more subjective and focus on </w:t>
      </w:r>
      <w:proofErr w:type="spellStart"/>
      <w:r w:rsidR="00D01AED" w:rsidRPr="00917DC0">
        <w:rPr>
          <w:rFonts w:ascii="Arial" w:hAnsi="Arial" w:cs="Arial"/>
          <w:kern w:val="0"/>
          <w14:ligatures w14:val="none"/>
        </w:rPr>
        <w:t>personal</w:t>
      </w:r>
      <w:r w:rsidR="000F01D0" w:rsidRPr="00917DC0">
        <w:rPr>
          <w:rFonts w:ascii="Arial" w:hAnsi="Arial" w:cs="Arial"/>
          <w:kern w:val="0"/>
          <w14:ligatures w14:val="none"/>
        </w:rPr>
        <w:t>l</w:t>
      </w:r>
      <w:proofErr w:type="spellEnd"/>
      <w:r w:rsidR="000F01D0" w:rsidRPr="00917DC0">
        <w:rPr>
          <w:rFonts w:ascii="Arial" w:hAnsi="Arial" w:cs="Arial"/>
          <w:kern w:val="0"/>
          <w14:ligatures w14:val="none"/>
        </w:rPr>
        <w:t xml:space="preserve"> </w:t>
      </w:r>
      <w:r w:rsidR="00D01AED" w:rsidRPr="00917DC0">
        <w:rPr>
          <w:rFonts w:ascii="Arial" w:hAnsi="Arial" w:cs="Arial"/>
          <w:kern w:val="0"/>
          <w14:ligatures w14:val="none"/>
        </w:rPr>
        <w:t>experiences.</w:t>
      </w:r>
      <w:r w:rsidR="00CA0C71" w:rsidRPr="00917DC0">
        <w:rPr>
          <w:rFonts w:ascii="Arial" w:hAnsi="Arial" w:cs="Arial"/>
          <w:kern w:val="0"/>
          <w14:ligatures w14:val="none"/>
        </w:rPr>
        <w:t xml:space="preserve"> </w:t>
      </w:r>
      <w:r w:rsidR="00D01AED" w:rsidRPr="00917DC0">
        <w:rPr>
          <w:rFonts w:ascii="Arial" w:hAnsi="Arial" w:cs="Arial"/>
          <w:kern w:val="0"/>
          <w14:ligatures w14:val="none"/>
        </w:rPr>
        <w:t xml:space="preserve">ECERS can provide detailed information that can be used to inform action plans and improve practice in line with inspection requirements from </w:t>
      </w:r>
      <w:r w:rsidR="00FD477E" w:rsidRPr="00917DC0">
        <w:rPr>
          <w:rFonts w:ascii="Arial" w:hAnsi="Arial" w:cs="Arial"/>
          <w:color w:val="000000" w:themeColor="text1"/>
          <w:kern w:val="0"/>
          <w14:ligatures w14:val="none"/>
        </w:rPr>
        <w:t>c</w:t>
      </w:r>
      <w:r w:rsidR="00D01AED" w:rsidRPr="00917DC0">
        <w:rPr>
          <w:rFonts w:ascii="Arial" w:hAnsi="Arial" w:cs="Arial"/>
          <w:color w:val="000000" w:themeColor="text1"/>
          <w:kern w:val="0"/>
          <w14:ligatures w14:val="none"/>
        </w:rPr>
        <w:t xml:space="preserve">are </w:t>
      </w:r>
      <w:r w:rsidR="00FD477E" w:rsidRPr="00917DC0">
        <w:rPr>
          <w:rFonts w:ascii="Arial" w:hAnsi="Arial" w:cs="Arial"/>
          <w:color w:val="000000" w:themeColor="text1"/>
          <w:kern w:val="0"/>
          <w14:ligatures w14:val="none"/>
        </w:rPr>
        <w:t>i</w:t>
      </w:r>
      <w:r w:rsidR="00D01AED" w:rsidRPr="00917DC0">
        <w:rPr>
          <w:rFonts w:ascii="Arial" w:hAnsi="Arial" w:cs="Arial"/>
          <w:color w:val="000000" w:themeColor="text1"/>
          <w:kern w:val="0"/>
          <w14:ligatures w14:val="none"/>
        </w:rPr>
        <w:t>nspectorate Wales</w:t>
      </w:r>
      <w:r w:rsidR="00D01AED" w:rsidRPr="00917DC0">
        <w:rPr>
          <w:rFonts w:ascii="Arial" w:hAnsi="Arial" w:cs="Arial"/>
          <w:kern w:val="0"/>
          <w14:ligatures w14:val="none"/>
        </w:rPr>
        <w:t xml:space="preserve">. In contrast, questionnaires provide insight into how families feel about the setting, which is equally important but less measurable </w:t>
      </w:r>
      <w:r w:rsidR="00F57D8E" w:rsidRPr="00917DC0">
        <w:rPr>
          <w:rFonts w:ascii="Arial" w:eastAsia="Times New Roman" w:hAnsi="Arial" w:cs="Arial"/>
          <w:color w:val="000000"/>
        </w:rPr>
        <w:t xml:space="preserve">(Noble and </w:t>
      </w:r>
      <w:proofErr w:type="spellStart"/>
      <w:r w:rsidR="00F57D8E" w:rsidRPr="00917DC0">
        <w:rPr>
          <w:rFonts w:ascii="Arial" w:eastAsia="Times New Roman" w:hAnsi="Arial" w:cs="Arial"/>
          <w:color w:val="000000"/>
        </w:rPr>
        <w:t>Heale</w:t>
      </w:r>
      <w:proofErr w:type="spellEnd"/>
      <w:r w:rsidR="00F57D8E" w:rsidRPr="00917DC0">
        <w:rPr>
          <w:rFonts w:ascii="Arial" w:eastAsia="Times New Roman" w:hAnsi="Arial" w:cs="Arial"/>
          <w:color w:val="000000"/>
        </w:rPr>
        <w:t>, 2019).</w:t>
      </w:r>
    </w:p>
    <w:p w14:paraId="282AB3B3" w14:textId="319E6CC0" w:rsidR="00D01AED" w:rsidRPr="00917DC0" w:rsidRDefault="00C47D89" w:rsidP="00323EE5">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 xml:space="preserve">Additionally, </w:t>
      </w:r>
      <w:r w:rsidR="00D01AED" w:rsidRPr="00917DC0">
        <w:rPr>
          <w:rFonts w:ascii="Arial" w:hAnsi="Arial" w:cs="Arial"/>
          <w:kern w:val="0"/>
          <w14:ligatures w14:val="none"/>
        </w:rPr>
        <w:t xml:space="preserve">It could be argued that using both methods together provides a more holistic understanding of quality. ECERS can identify practical improvements, while questionnaires can highlight emotional and relational aspects of care </w:t>
      </w:r>
      <w:r w:rsidR="00F60DF3" w:rsidRPr="00917DC0">
        <w:rPr>
          <w:rFonts w:ascii="Arial" w:eastAsia="Times New Roman" w:hAnsi="Arial" w:cs="Arial"/>
          <w:color w:val="000000"/>
        </w:rPr>
        <w:t>(Lisle, 2011</w:t>
      </w:r>
      <w:r w:rsidR="00D01AED" w:rsidRPr="00917DC0">
        <w:rPr>
          <w:rFonts w:ascii="Arial" w:hAnsi="Arial" w:cs="Arial"/>
          <w:kern w:val="0"/>
          <w14:ligatures w14:val="none"/>
        </w:rPr>
        <w:t>).</w:t>
      </w:r>
    </w:p>
    <w:p w14:paraId="64DE608E" w14:textId="5E5E64FF" w:rsidR="0002446E" w:rsidRPr="00917DC0" w:rsidRDefault="0002446E">
      <w:pPr>
        <w:pStyle w:val="p1"/>
        <w:rPr>
          <w:rFonts w:ascii="Arial" w:hAnsi="Arial" w:cs="Arial"/>
        </w:rPr>
      </w:pPr>
      <w:r w:rsidRPr="00917DC0">
        <w:rPr>
          <w:rStyle w:val="s1"/>
          <w:rFonts w:ascii="Arial" w:hAnsi="Arial" w:cs="Arial"/>
        </w:rPr>
        <w:t xml:space="preserve">However, it is also important to recognise that quality assurance methods themselves can influence how quality is understood within a setting </w:t>
      </w:r>
      <w:r w:rsidR="00515177" w:rsidRPr="00917DC0">
        <w:rPr>
          <w:rFonts w:ascii="Arial" w:eastAsia="Times New Roman" w:hAnsi="Arial" w:cs="Arial"/>
          <w:color w:val="000000"/>
        </w:rPr>
        <w:t>(</w:t>
      </w:r>
      <w:proofErr w:type="spellStart"/>
      <w:r w:rsidR="00515177" w:rsidRPr="00917DC0">
        <w:rPr>
          <w:rFonts w:ascii="Arial" w:eastAsia="Times New Roman" w:hAnsi="Arial" w:cs="Arial"/>
          <w:color w:val="000000"/>
        </w:rPr>
        <w:t>Dahlberg</w:t>
      </w:r>
      <w:proofErr w:type="spellEnd"/>
      <w:r w:rsidR="00515177" w:rsidRPr="00917DC0">
        <w:rPr>
          <w:rFonts w:ascii="Arial" w:eastAsia="Times New Roman" w:hAnsi="Arial" w:cs="Arial"/>
          <w:color w:val="000000"/>
        </w:rPr>
        <w:t>, Moss and Pence, 2023)</w:t>
      </w:r>
      <w:r w:rsidRPr="00917DC0">
        <w:rPr>
          <w:rStyle w:val="s1"/>
          <w:rFonts w:ascii="Arial" w:hAnsi="Arial" w:cs="Arial"/>
        </w:rPr>
        <w:t xml:space="preserve">. For example, tools such as ECERS may shape practice by encouraging staff to focus on </w:t>
      </w:r>
      <w:proofErr w:type="spellStart"/>
      <w:r w:rsidRPr="00917DC0">
        <w:rPr>
          <w:rStyle w:val="s1"/>
          <w:rFonts w:ascii="Arial" w:hAnsi="Arial" w:cs="Arial"/>
        </w:rPr>
        <w:t>spe</w:t>
      </w:r>
      <w:r w:rsidR="002A4929" w:rsidRPr="00917DC0">
        <w:rPr>
          <w:rStyle w:val="s1"/>
          <w:rFonts w:ascii="Arial" w:hAnsi="Arial" w:cs="Arial"/>
        </w:rPr>
        <w:t>s</w:t>
      </w:r>
      <w:r w:rsidRPr="00917DC0">
        <w:rPr>
          <w:rStyle w:val="s1"/>
          <w:rFonts w:ascii="Arial" w:hAnsi="Arial" w:cs="Arial"/>
        </w:rPr>
        <w:t>ific</w:t>
      </w:r>
      <w:proofErr w:type="spellEnd"/>
      <w:r w:rsidRPr="00917DC0">
        <w:rPr>
          <w:rStyle w:val="s1"/>
          <w:rFonts w:ascii="Arial" w:hAnsi="Arial" w:cs="Arial"/>
        </w:rPr>
        <w:t xml:space="preserve"> measurable areas, which can sometimes limit more creative or flexible approaches to learning </w:t>
      </w:r>
      <w:r w:rsidR="000A1E1C" w:rsidRPr="00917DC0">
        <w:rPr>
          <w:rFonts w:ascii="Arial" w:eastAsia="Times New Roman" w:hAnsi="Arial" w:cs="Arial"/>
          <w:color w:val="000000"/>
        </w:rPr>
        <w:t>(</w:t>
      </w:r>
      <w:proofErr w:type="spellStart"/>
      <w:r w:rsidR="000A1E1C" w:rsidRPr="00917DC0">
        <w:rPr>
          <w:rFonts w:ascii="Arial" w:eastAsia="Times New Roman" w:hAnsi="Arial" w:cs="Arial"/>
          <w:color w:val="000000"/>
        </w:rPr>
        <w:t>Schonfeld</w:t>
      </w:r>
      <w:proofErr w:type="spellEnd"/>
      <w:r w:rsidR="000A1E1C" w:rsidRPr="00917DC0">
        <w:rPr>
          <w:rFonts w:ascii="Arial" w:eastAsia="Times New Roman" w:hAnsi="Arial" w:cs="Arial"/>
          <w:color w:val="000000"/>
        </w:rPr>
        <w:t xml:space="preserve"> and O'brien, 2005)</w:t>
      </w:r>
      <w:r w:rsidRPr="00917DC0">
        <w:rPr>
          <w:rStyle w:val="s1"/>
          <w:rFonts w:ascii="Arial" w:hAnsi="Arial" w:cs="Arial"/>
        </w:rPr>
        <w:t>. This could be seen as conflicting with the child</w:t>
      </w:r>
      <w:r w:rsidR="001C4ACD" w:rsidRPr="00917DC0">
        <w:rPr>
          <w:rStyle w:val="s1"/>
          <w:rFonts w:ascii="Arial" w:hAnsi="Arial" w:cs="Arial"/>
        </w:rPr>
        <w:t xml:space="preserve"> </w:t>
      </w:r>
      <w:r w:rsidRPr="00917DC0">
        <w:rPr>
          <w:rStyle w:val="s1"/>
          <w:rFonts w:ascii="Arial" w:hAnsi="Arial" w:cs="Arial"/>
        </w:rPr>
        <w:t xml:space="preserve">centred and play-based approach promoted within Welsh frameworks, where learning is meant to be responsive to children’s individual interests and needs </w:t>
      </w:r>
      <w:r w:rsidR="004B25BC" w:rsidRPr="00917DC0">
        <w:rPr>
          <w:rFonts w:ascii="Arial" w:eastAsia="Times New Roman" w:hAnsi="Arial" w:cs="Arial"/>
          <w:color w:val="000000"/>
        </w:rPr>
        <w:t>(Froebel Trust, 2023</w:t>
      </w:r>
      <w:r w:rsidRPr="00917DC0">
        <w:rPr>
          <w:rStyle w:val="s1"/>
          <w:rFonts w:ascii="Arial" w:hAnsi="Arial" w:cs="Arial"/>
        </w:rPr>
        <w:t>).</w:t>
      </w:r>
    </w:p>
    <w:p w14:paraId="07DF78E4" w14:textId="7B6D797B" w:rsidR="0002446E" w:rsidRPr="00917DC0" w:rsidRDefault="0002446E">
      <w:pPr>
        <w:pStyle w:val="p1"/>
        <w:rPr>
          <w:rFonts w:ascii="Arial" w:hAnsi="Arial" w:cs="Arial"/>
        </w:rPr>
      </w:pPr>
      <w:r w:rsidRPr="00917DC0">
        <w:rPr>
          <w:rStyle w:val="s1"/>
          <w:rFonts w:ascii="Arial" w:hAnsi="Arial" w:cs="Arial"/>
        </w:rPr>
        <w:t xml:space="preserve">In contrast, questionnaires may encourage a stronger focus on parent satisfaction, which is important, but does not always reflect the full quality of children’s learning experiences </w:t>
      </w:r>
      <w:r w:rsidR="007B5C0C" w:rsidRPr="00917DC0">
        <w:rPr>
          <w:rFonts w:ascii="Arial" w:eastAsia="Times New Roman" w:hAnsi="Arial" w:cs="Arial"/>
          <w:color w:val="000000"/>
        </w:rPr>
        <w:t>(</w:t>
      </w:r>
      <w:proofErr w:type="spellStart"/>
      <w:r w:rsidR="007B5C0C" w:rsidRPr="00917DC0">
        <w:rPr>
          <w:rFonts w:ascii="Arial" w:eastAsia="Times New Roman" w:hAnsi="Arial" w:cs="Arial"/>
          <w:color w:val="000000"/>
        </w:rPr>
        <w:t>Desforges</w:t>
      </w:r>
      <w:proofErr w:type="spellEnd"/>
      <w:r w:rsidR="007B5C0C" w:rsidRPr="00917DC0">
        <w:rPr>
          <w:rFonts w:ascii="Arial" w:eastAsia="Times New Roman" w:hAnsi="Arial" w:cs="Arial"/>
          <w:color w:val="000000"/>
        </w:rPr>
        <w:t xml:space="preserve"> and </w:t>
      </w:r>
      <w:proofErr w:type="spellStart"/>
      <w:r w:rsidR="007B5C0C" w:rsidRPr="00917DC0">
        <w:rPr>
          <w:rFonts w:ascii="Arial" w:eastAsia="Times New Roman" w:hAnsi="Arial" w:cs="Arial"/>
          <w:color w:val="000000"/>
        </w:rPr>
        <w:t>Abouchaar</w:t>
      </w:r>
      <w:proofErr w:type="spellEnd"/>
      <w:r w:rsidR="007B5C0C" w:rsidRPr="00917DC0">
        <w:rPr>
          <w:rFonts w:ascii="Arial" w:eastAsia="Times New Roman" w:hAnsi="Arial" w:cs="Arial"/>
          <w:color w:val="000000"/>
        </w:rPr>
        <w:t>, 2003</w:t>
      </w:r>
      <w:r w:rsidRPr="00917DC0">
        <w:rPr>
          <w:rStyle w:val="s1"/>
          <w:rFonts w:ascii="Arial" w:hAnsi="Arial" w:cs="Arial"/>
        </w:rPr>
        <w:t xml:space="preserve">). </w:t>
      </w:r>
      <w:proofErr w:type="spellStart"/>
      <w:r w:rsidRPr="00917DC0">
        <w:rPr>
          <w:rStyle w:val="s1"/>
          <w:rFonts w:ascii="Arial" w:hAnsi="Arial" w:cs="Arial"/>
        </w:rPr>
        <w:t>Ther</w:t>
      </w:r>
      <w:proofErr w:type="spellEnd"/>
      <w:r w:rsidRPr="00917DC0">
        <w:rPr>
          <w:rStyle w:val="s1"/>
          <w:rFonts w:ascii="Arial" w:hAnsi="Arial" w:cs="Arial"/>
        </w:rPr>
        <w:t xml:space="preserve"> is also the risk that feedback collected may reflect personal opinions rather than professional standards of quality </w:t>
      </w:r>
      <w:r w:rsidR="000060F2" w:rsidRPr="00917DC0">
        <w:rPr>
          <w:rFonts w:ascii="Arial" w:eastAsia="Times New Roman" w:hAnsi="Arial" w:cs="Arial"/>
          <w:color w:val="000000"/>
        </w:rPr>
        <w:t>(Collier and Mahoney, 2011)</w:t>
      </w:r>
      <w:r w:rsidRPr="00917DC0">
        <w:rPr>
          <w:rStyle w:val="s1"/>
          <w:rFonts w:ascii="Arial" w:hAnsi="Arial" w:cs="Arial"/>
        </w:rPr>
        <w:t>.</w:t>
      </w:r>
    </w:p>
    <w:p w14:paraId="2533FC93" w14:textId="6A2A3787" w:rsidR="0002446E" w:rsidRPr="00917DC0" w:rsidRDefault="00D8640B">
      <w:pPr>
        <w:pStyle w:val="p1"/>
        <w:rPr>
          <w:rFonts w:ascii="Arial" w:hAnsi="Arial" w:cs="Arial"/>
        </w:rPr>
      </w:pPr>
      <w:r w:rsidRPr="00917DC0">
        <w:rPr>
          <w:rStyle w:val="s1"/>
          <w:rFonts w:ascii="Arial" w:hAnsi="Arial" w:cs="Arial"/>
        </w:rPr>
        <w:t>Due</w:t>
      </w:r>
      <w:r w:rsidR="0002446E" w:rsidRPr="00917DC0">
        <w:rPr>
          <w:rStyle w:val="s1"/>
          <w:rFonts w:ascii="Arial" w:hAnsi="Arial" w:cs="Arial"/>
        </w:rPr>
        <w:t xml:space="preserve"> </w:t>
      </w:r>
      <w:r w:rsidRPr="00917DC0">
        <w:rPr>
          <w:rStyle w:val="s1"/>
          <w:rFonts w:ascii="Arial" w:hAnsi="Arial" w:cs="Arial"/>
        </w:rPr>
        <w:t>to</w:t>
      </w:r>
      <w:r w:rsidR="0002446E" w:rsidRPr="00917DC0">
        <w:rPr>
          <w:rStyle w:val="s1"/>
          <w:rFonts w:ascii="Arial" w:hAnsi="Arial" w:cs="Arial"/>
        </w:rPr>
        <w:t xml:space="preserve"> this, there </w:t>
      </w:r>
      <w:r w:rsidRPr="00917DC0">
        <w:rPr>
          <w:rStyle w:val="s1"/>
          <w:rFonts w:ascii="Arial" w:hAnsi="Arial" w:cs="Arial"/>
        </w:rPr>
        <w:t>are</w:t>
      </w:r>
      <w:r w:rsidR="0002446E" w:rsidRPr="00917DC0">
        <w:rPr>
          <w:rStyle w:val="s1"/>
          <w:rFonts w:ascii="Arial" w:hAnsi="Arial" w:cs="Arial"/>
        </w:rPr>
        <w:t xml:space="preserve"> a risk</w:t>
      </w:r>
      <w:r w:rsidRPr="00917DC0">
        <w:rPr>
          <w:rStyle w:val="s1"/>
          <w:rFonts w:ascii="Arial" w:hAnsi="Arial" w:cs="Arial"/>
        </w:rPr>
        <w:t>s</w:t>
      </w:r>
      <w:r w:rsidR="0002446E" w:rsidRPr="00917DC0">
        <w:rPr>
          <w:rStyle w:val="s1"/>
          <w:rFonts w:ascii="Arial" w:hAnsi="Arial" w:cs="Arial"/>
        </w:rPr>
        <w:t xml:space="preserve"> that settings may prioritise certain aspects of quality over others, depending on which methods they rely on </w:t>
      </w:r>
      <w:r w:rsidR="003558FC" w:rsidRPr="00917DC0">
        <w:rPr>
          <w:rFonts w:ascii="Arial" w:eastAsia="Times New Roman" w:hAnsi="Arial" w:cs="Arial"/>
          <w:color w:val="000000"/>
        </w:rPr>
        <w:t>(Tian and Diamond, 2024</w:t>
      </w:r>
      <w:r w:rsidR="0002446E" w:rsidRPr="00917DC0">
        <w:rPr>
          <w:rStyle w:val="s1"/>
          <w:rFonts w:ascii="Arial" w:hAnsi="Arial" w:cs="Arial"/>
        </w:rPr>
        <w:t xml:space="preserve">). This suggests that practitioners need to use professional judgement alongside these tools, rather than relying on them fully </w:t>
      </w:r>
      <w:r w:rsidR="00CD7C59" w:rsidRPr="00917DC0">
        <w:rPr>
          <w:rFonts w:ascii="Arial" w:eastAsia="Times New Roman" w:hAnsi="Arial" w:cs="Arial"/>
          <w:color w:val="000000"/>
        </w:rPr>
        <w:t>(Education.gov.uk, 2026</w:t>
      </w:r>
      <w:r w:rsidR="0002446E" w:rsidRPr="00917DC0">
        <w:rPr>
          <w:rStyle w:val="s1"/>
          <w:rFonts w:ascii="Arial" w:hAnsi="Arial" w:cs="Arial"/>
        </w:rPr>
        <w:t xml:space="preserve">). It also highlights the importance of reflective practice, where staff critically consider the information gathered and how it applies to their specific context </w:t>
      </w:r>
      <w:r w:rsidR="0012182B" w:rsidRPr="00917DC0">
        <w:rPr>
          <w:rFonts w:ascii="Arial" w:eastAsia="Times New Roman" w:hAnsi="Arial" w:cs="Arial"/>
          <w:color w:val="000000"/>
        </w:rPr>
        <w:t>(</w:t>
      </w:r>
      <w:proofErr w:type="spellStart"/>
      <w:r w:rsidR="0012182B" w:rsidRPr="00917DC0">
        <w:rPr>
          <w:rFonts w:ascii="Arial" w:eastAsia="Times New Roman" w:hAnsi="Arial" w:cs="Arial"/>
          <w:color w:val="000000"/>
        </w:rPr>
        <w:t>Schön</w:t>
      </w:r>
      <w:proofErr w:type="spellEnd"/>
      <w:r w:rsidR="0012182B" w:rsidRPr="00917DC0">
        <w:rPr>
          <w:rFonts w:ascii="Arial" w:eastAsia="Times New Roman" w:hAnsi="Arial" w:cs="Arial"/>
          <w:color w:val="000000"/>
        </w:rPr>
        <w:t>, 1983</w:t>
      </w:r>
      <w:r w:rsidR="0002446E" w:rsidRPr="00917DC0">
        <w:rPr>
          <w:rStyle w:val="s1"/>
          <w:rFonts w:ascii="Arial" w:hAnsi="Arial" w:cs="Arial"/>
        </w:rPr>
        <w:t>).</w:t>
      </w:r>
    </w:p>
    <w:p w14:paraId="093C9C1E" w14:textId="00CC3E4C" w:rsidR="00D01AED" w:rsidRPr="00917DC0" w:rsidRDefault="00D01AED" w:rsidP="00D01AED">
      <w:pPr>
        <w:spacing w:before="100" w:beforeAutospacing="1" w:after="100" w:afterAutospacing="1" w:line="240" w:lineRule="auto"/>
        <w:outlineLvl w:val="2"/>
        <w:rPr>
          <w:rFonts w:ascii="Arial" w:hAnsi="Arial" w:cs="Arial"/>
          <w:kern w:val="0"/>
          <w:u w:val="single"/>
          <w14:ligatures w14:val="none"/>
        </w:rPr>
      </w:pPr>
      <w:r w:rsidRPr="00917DC0">
        <w:rPr>
          <w:rFonts w:ascii="Arial" w:eastAsia="Times New Roman" w:hAnsi="Arial" w:cs="Arial"/>
          <w:kern w:val="0"/>
          <w:u w:val="single"/>
          <w14:ligatures w14:val="none"/>
        </w:rPr>
        <w:t>What Information is Needed to Improve Provision?</w:t>
      </w:r>
    </w:p>
    <w:p w14:paraId="62B98CD6" w14:textId="0A8E7A05"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To effectively improve provision, settings need a range of information, including</w:t>
      </w:r>
      <w:r w:rsidR="00AC3D7E" w:rsidRPr="00917DC0">
        <w:rPr>
          <w:rFonts w:ascii="Arial" w:hAnsi="Arial" w:cs="Arial"/>
          <w:kern w:val="0"/>
          <w14:ligatures w14:val="none"/>
        </w:rPr>
        <w:t xml:space="preserve"> </w:t>
      </w:r>
      <w:r w:rsidR="00AC3D7E" w:rsidRPr="00917DC0">
        <w:rPr>
          <w:rFonts w:ascii="Arial" w:eastAsia="Times New Roman" w:hAnsi="Arial" w:cs="Arial"/>
          <w:color w:val="000000"/>
        </w:rPr>
        <w:t xml:space="preserve">(Coulter and </w:t>
      </w:r>
      <w:proofErr w:type="spellStart"/>
      <w:r w:rsidR="00AC3D7E" w:rsidRPr="00917DC0">
        <w:rPr>
          <w:rFonts w:ascii="Arial" w:eastAsia="Times New Roman" w:hAnsi="Arial" w:cs="Arial"/>
          <w:color w:val="000000"/>
        </w:rPr>
        <w:t>Ellins</w:t>
      </w:r>
      <w:proofErr w:type="spellEnd"/>
      <w:r w:rsidR="00AC3D7E" w:rsidRPr="00917DC0">
        <w:rPr>
          <w:rFonts w:ascii="Arial" w:eastAsia="Times New Roman" w:hAnsi="Arial" w:cs="Arial"/>
          <w:color w:val="000000"/>
        </w:rPr>
        <w:t>, 2007)</w:t>
      </w:r>
      <w:r w:rsidRPr="00917DC0">
        <w:rPr>
          <w:rFonts w:ascii="Arial" w:hAnsi="Arial" w:cs="Arial"/>
          <w:kern w:val="0"/>
          <w14:ligatures w14:val="none"/>
        </w:rPr>
        <w:t>:</w:t>
      </w:r>
    </w:p>
    <w:p w14:paraId="035CDEAA" w14:textId="77777777" w:rsidR="00D01AED" w:rsidRPr="00917DC0" w:rsidRDefault="00D01AED" w:rsidP="000122BA">
      <w:pPr>
        <w:numPr>
          <w:ilvl w:val="0"/>
          <w:numId w:val="4"/>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The quality of the environment</w:t>
      </w:r>
    </w:p>
    <w:p w14:paraId="1CD6C8F9" w14:textId="77777777" w:rsidR="00D01AED" w:rsidRPr="00917DC0" w:rsidRDefault="00D01AED" w:rsidP="000122BA">
      <w:pPr>
        <w:numPr>
          <w:ilvl w:val="0"/>
          <w:numId w:val="4"/>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Staff practice and interactions</w:t>
      </w:r>
    </w:p>
    <w:p w14:paraId="76E8A82F" w14:textId="77777777" w:rsidR="00D01AED" w:rsidRPr="00917DC0" w:rsidRDefault="00D01AED" w:rsidP="000122BA">
      <w:pPr>
        <w:numPr>
          <w:ilvl w:val="0"/>
          <w:numId w:val="4"/>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Children’s experiences</w:t>
      </w:r>
    </w:p>
    <w:p w14:paraId="568907F6" w14:textId="77777777" w:rsidR="00D01AED" w:rsidRPr="00917DC0" w:rsidRDefault="00D01AED" w:rsidP="000122BA">
      <w:pPr>
        <w:numPr>
          <w:ilvl w:val="0"/>
          <w:numId w:val="4"/>
        </w:num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Parent and stakeholder views</w:t>
      </w:r>
    </w:p>
    <w:p w14:paraId="44292A81" w14:textId="3361AEE5" w:rsidR="00D01AED" w:rsidRPr="00917DC0" w:rsidRDefault="00EB4353" w:rsidP="00D01AED">
      <w:pPr>
        <w:spacing w:before="100" w:beforeAutospacing="1" w:after="100" w:afterAutospacing="1" w:line="240" w:lineRule="auto"/>
        <w:rPr>
          <w:rFonts w:ascii="Arial" w:hAnsi="Arial" w:cs="Arial"/>
          <w:kern w:val="0"/>
          <w14:ligatures w14:val="none"/>
        </w:rPr>
      </w:pPr>
      <w:proofErr w:type="spellStart"/>
      <w:r w:rsidRPr="00917DC0">
        <w:rPr>
          <w:rFonts w:ascii="Arial" w:hAnsi="Arial" w:cs="Arial"/>
          <w:kern w:val="0"/>
          <w14:ligatures w14:val="none"/>
        </w:rPr>
        <w:t>Theefore</w:t>
      </w:r>
      <w:proofErr w:type="spellEnd"/>
      <w:r w:rsidRPr="00917DC0">
        <w:rPr>
          <w:rFonts w:ascii="Arial" w:hAnsi="Arial" w:cs="Arial"/>
          <w:kern w:val="0"/>
          <w14:ligatures w14:val="none"/>
        </w:rPr>
        <w:t xml:space="preserve">, </w:t>
      </w:r>
      <w:r w:rsidR="00D01AED" w:rsidRPr="00917DC0">
        <w:rPr>
          <w:rFonts w:ascii="Arial" w:hAnsi="Arial" w:cs="Arial"/>
          <w:kern w:val="0"/>
          <w14:ligatures w14:val="none"/>
        </w:rPr>
        <w:t xml:space="preserve">ECERS provides detailed information about the environment and interactions, which can support improvements in practice </w:t>
      </w:r>
      <w:r w:rsidR="00126641" w:rsidRPr="00917DC0">
        <w:rPr>
          <w:rFonts w:ascii="Arial" w:hAnsi="Arial" w:cs="Arial"/>
          <w:kern w:val="0"/>
          <w14:ligatures w14:val="none"/>
        </w:rPr>
        <w:t xml:space="preserve"> </w:t>
      </w:r>
      <w:r w:rsidR="00126641" w:rsidRPr="00917DC0">
        <w:rPr>
          <w:rFonts w:ascii="Arial" w:eastAsia="Times New Roman" w:hAnsi="Arial" w:cs="Arial"/>
          <w:color w:val="000000"/>
        </w:rPr>
        <w:t>(</w:t>
      </w:r>
      <w:proofErr w:type="spellStart"/>
      <w:r w:rsidR="00126641" w:rsidRPr="00917DC0">
        <w:rPr>
          <w:rFonts w:ascii="Arial" w:eastAsia="Times New Roman" w:hAnsi="Arial" w:cs="Arial"/>
          <w:color w:val="000000"/>
        </w:rPr>
        <w:t>Setodji</w:t>
      </w:r>
      <w:proofErr w:type="spellEnd"/>
      <w:r w:rsidR="00126641" w:rsidRPr="00917DC0">
        <w:rPr>
          <w:rFonts w:ascii="Arial" w:eastAsia="Times New Roman" w:hAnsi="Arial" w:cs="Arial"/>
          <w:color w:val="000000"/>
        </w:rPr>
        <w:t xml:space="preserve">, </w:t>
      </w:r>
      <w:proofErr w:type="spellStart"/>
      <w:r w:rsidR="00126641" w:rsidRPr="00917DC0">
        <w:rPr>
          <w:rFonts w:ascii="Arial" w:eastAsia="Times New Roman" w:hAnsi="Arial" w:cs="Arial"/>
          <w:color w:val="000000"/>
        </w:rPr>
        <w:t>Schaack</w:t>
      </w:r>
      <w:proofErr w:type="spellEnd"/>
      <w:r w:rsidR="00126641" w:rsidRPr="00917DC0">
        <w:rPr>
          <w:rFonts w:ascii="Arial" w:eastAsia="Times New Roman" w:hAnsi="Arial" w:cs="Arial"/>
          <w:color w:val="000000"/>
        </w:rPr>
        <w:t xml:space="preserve"> and Le, 2018)</w:t>
      </w:r>
      <w:r w:rsidR="00126641" w:rsidRPr="00917DC0">
        <w:rPr>
          <w:rFonts w:ascii="Arial" w:hAnsi="Arial" w:cs="Arial"/>
          <w:kern w:val="0"/>
          <w14:ligatures w14:val="none"/>
        </w:rPr>
        <w:t>.</w:t>
      </w:r>
      <w:r w:rsidR="00D01AED" w:rsidRPr="00917DC0">
        <w:rPr>
          <w:rFonts w:ascii="Arial" w:hAnsi="Arial" w:cs="Arial"/>
          <w:kern w:val="0"/>
          <w14:ligatures w14:val="none"/>
        </w:rPr>
        <w:t>However, it does not fully capture children’s voices or family perspectives.</w:t>
      </w:r>
      <w:r w:rsidR="00105842" w:rsidRPr="00917DC0">
        <w:rPr>
          <w:rFonts w:ascii="Arial" w:hAnsi="Arial" w:cs="Arial"/>
          <w:kern w:val="0"/>
          <w14:ligatures w14:val="none"/>
        </w:rPr>
        <w:t xml:space="preserve"> </w:t>
      </w:r>
      <w:r w:rsidR="00D01AED" w:rsidRPr="00917DC0">
        <w:rPr>
          <w:rFonts w:ascii="Arial" w:hAnsi="Arial" w:cs="Arial"/>
          <w:kern w:val="0"/>
          <w14:ligatures w14:val="none"/>
        </w:rPr>
        <w:lastRenderedPageBreak/>
        <w:t>Questionnaires provide insight into parent experiences, but may not provide enough detail to fully understand how to improve practice.</w:t>
      </w:r>
      <w:r w:rsidR="00105842" w:rsidRPr="00917DC0">
        <w:rPr>
          <w:rFonts w:ascii="Arial" w:hAnsi="Arial" w:cs="Arial"/>
          <w:kern w:val="0"/>
          <w14:ligatures w14:val="none"/>
        </w:rPr>
        <w:t xml:space="preserve"> </w:t>
      </w:r>
      <w:r w:rsidR="00D01AED" w:rsidRPr="00917DC0">
        <w:rPr>
          <w:rFonts w:ascii="Arial" w:hAnsi="Arial" w:cs="Arial"/>
          <w:kern w:val="0"/>
          <w14:ligatures w14:val="none"/>
        </w:rPr>
        <w:t xml:space="preserve">Because of this, it is important that settings use multiple methods as part of the </w:t>
      </w:r>
      <w:r w:rsidR="006B4704"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e</w:t>
      </w:r>
      <w:r w:rsidR="006B4704" w:rsidRPr="00917DC0">
        <w:rPr>
          <w:rFonts w:ascii="Arial" w:hAnsi="Arial" w:cs="Arial"/>
          <w:color w:val="000000" w:themeColor="text1"/>
          <w:kern w:val="0"/>
          <w14:ligatures w14:val="none"/>
        </w:rPr>
        <w:t>lf a</w:t>
      </w:r>
      <w:r w:rsidR="00D01AED" w:rsidRPr="00917DC0">
        <w:rPr>
          <w:rFonts w:ascii="Arial" w:hAnsi="Arial" w:cs="Arial"/>
          <w:color w:val="000000" w:themeColor="text1"/>
          <w:kern w:val="0"/>
          <w14:ligatures w14:val="none"/>
        </w:rPr>
        <w:t xml:space="preserve">ssessment of </w:t>
      </w:r>
      <w:r w:rsidR="006B4704"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 xml:space="preserve">ervice </w:t>
      </w:r>
      <w:r w:rsidR="006B4704" w:rsidRPr="00917DC0">
        <w:rPr>
          <w:rFonts w:ascii="Arial" w:hAnsi="Arial" w:cs="Arial"/>
          <w:color w:val="000000" w:themeColor="text1"/>
          <w:kern w:val="0"/>
          <w14:ligatures w14:val="none"/>
        </w:rPr>
        <w:t>s</w:t>
      </w:r>
      <w:r w:rsidR="00D01AED" w:rsidRPr="00917DC0">
        <w:rPr>
          <w:rFonts w:ascii="Arial" w:hAnsi="Arial" w:cs="Arial"/>
          <w:color w:val="000000" w:themeColor="text1"/>
          <w:kern w:val="0"/>
          <w14:ligatures w14:val="none"/>
        </w:rPr>
        <w:t>tatement</w:t>
      </w:r>
      <w:r w:rsidR="00D01AED" w:rsidRPr="00917DC0">
        <w:rPr>
          <w:rFonts w:ascii="Arial" w:hAnsi="Arial" w:cs="Arial"/>
          <w:kern w:val="0"/>
          <w14:ligatures w14:val="none"/>
        </w:rPr>
        <w:t xml:space="preserve"> to ensure a well</w:t>
      </w:r>
      <w:r w:rsidR="006B4704" w:rsidRPr="00917DC0">
        <w:rPr>
          <w:rFonts w:ascii="Arial" w:hAnsi="Arial" w:cs="Arial"/>
          <w:kern w:val="0"/>
          <w14:ligatures w14:val="none"/>
        </w:rPr>
        <w:t xml:space="preserve"> </w:t>
      </w:r>
      <w:r w:rsidR="00D01AED" w:rsidRPr="00917DC0">
        <w:rPr>
          <w:rFonts w:ascii="Arial" w:hAnsi="Arial" w:cs="Arial"/>
          <w:kern w:val="0"/>
          <w14:ligatures w14:val="none"/>
        </w:rPr>
        <w:t xml:space="preserve">rounded evaluation of quality </w:t>
      </w:r>
      <w:r w:rsidR="00BB720A" w:rsidRPr="00917DC0">
        <w:rPr>
          <w:rFonts w:ascii="Arial" w:eastAsia="Times New Roman" w:hAnsi="Arial" w:cs="Arial"/>
          <w:color w:val="000000"/>
        </w:rPr>
        <w:t>(</w:t>
      </w:r>
      <w:proofErr w:type="spellStart"/>
      <w:r w:rsidR="00BB720A" w:rsidRPr="00917DC0">
        <w:rPr>
          <w:rFonts w:ascii="Arial" w:eastAsia="Times New Roman" w:hAnsi="Arial" w:cs="Arial"/>
          <w:color w:val="000000"/>
        </w:rPr>
        <w:t>Careinspectorate.wales</w:t>
      </w:r>
      <w:proofErr w:type="spellEnd"/>
      <w:r w:rsidR="00BB720A" w:rsidRPr="00917DC0">
        <w:rPr>
          <w:rFonts w:ascii="Arial" w:eastAsia="Times New Roman" w:hAnsi="Arial" w:cs="Arial"/>
          <w:color w:val="000000"/>
        </w:rPr>
        <w:t>, 2025</w:t>
      </w:r>
      <w:r w:rsidR="00D01AED" w:rsidRPr="00917DC0">
        <w:rPr>
          <w:rFonts w:ascii="Arial" w:hAnsi="Arial" w:cs="Arial"/>
          <w:kern w:val="0"/>
          <w14:ligatures w14:val="none"/>
        </w:rPr>
        <w:t>).</w:t>
      </w:r>
    </w:p>
    <w:p w14:paraId="09750A77" w14:textId="2CA0A06D" w:rsidR="00D01AED" w:rsidRPr="00917DC0" w:rsidRDefault="00F01597"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Nevertheless, b</w:t>
      </w:r>
      <w:r w:rsidR="00D01AED" w:rsidRPr="00917DC0">
        <w:rPr>
          <w:rFonts w:ascii="Arial" w:hAnsi="Arial" w:cs="Arial"/>
          <w:kern w:val="0"/>
          <w14:ligatures w14:val="none"/>
        </w:rPr>
        <w:t xml:space="preserve">oth methods have limitations. ECERS does not fully capture children’s feelings, cultural differences or individual needs </w:t>
      </w:r>
      <w:r w:rsidR="008B2A69" w:rsidRPr="00917DC0">
        <w:rPr>
          <w:rFonts w:ascii="Arial" w:eastAsia="Times New Roman" w:hAnsi="Arial" w:cs="Arial"/>
          <w:color w:val="000000"/>
        </w:rPr>
        <w:t>(</w:t>
      </w:r>
      <w:proofErr w:type="spellStart"/>
      <w:r w:rsidR="008B2A69" w:rsidRPr="00917DC0">
        <w:rPr>
          <w:rFonts w:ascii="Arial" w:eastAsia="Times New Roman" w:hAnsi="Arial" w:cs="Arial"/>
          <w:color w:val="000000"/>
        </w:rPr>
        <w:t>Isquith-Dicker</w:t>
      </w:r>
      <w:proofErr w:type="spellEnd"/>
      <w:r w:rsidR="008B2A69" w:rsidRPr="00917DC0">
        <w:rPr>
          <w:rFonts w:ascii="Arial" w:eastAsia="Times New Roman" w:hAnsi="Arial" w:cs="Arial"/>
          <w:color w:val="000000"/>
        </w:rPr>
        <w:t xml:space="preserve"> et al., 2021)</w:t>
      </w:r>
      <w:r w:rsidR="00D01AED" w:rsidRPr="00917DC0">
        <w:rPr>
          <w:rFonts w:ascii="Arial" w:hAnsi="Arial" w:cs="Arial"/>
          <w:kern w:val="0"/>
          <w14:ligatures w14:val="none"/>
        </w:rPr>
        <w:t>. It may also focus more on visible aspects of quality rather than deeper learning experiences.</w:t>
      </w:r>
      <w:r w:rsidR="00314285" w:rsidRPr="00917DC0">
        <w:rPr>
          <w:rFonts w:ascii="Arial" w:hAnsi="Arial" w:cs="Arial"/>
          <w:kern w:val="0"/>
          <w14:ligatures w14:val="none"/>
        </w:rPr>
        <w:t xml:space="preserve"> </w:t>
      </w:r>
      <w:r w:rsidR="00D01AED" w:rsidRPr="00917DC0">
        <w:rPr>
          <w:rFonts w:ascii="Arial" w:hAnsi="Arial" w:cs="Arial"/>
          <w:kern w:val="0"/>
          <w14:ligatures w14:val="none"/>
        </w:rPr>
        <w:t>Questionnaires may not provide</w:t>
      </w:r>
      <w:r w:rsidR="00DA5D76" w:rsidRPr="00917DC0">
        <w:rPr>
          <w:rFonts w:ascii="Arial" w:hAnsi="Arial" w:cs="Arial"/>
          <w:kern w:val="0"/>
          <w14:ligatures w14:val="none"/>
        </w:rPr>
        <w:t xml:space="preserve"> the</w:t>
      </w:r>
      <w:r w:rsidR="00D01AED" w:rsidRPr="00917DC0">
        <w:rPr>
          <w:rFonts w:ascii="Arial" w:hAnsi="Arial" w:cs="Arial"/>
          <w:kern w:val="0"/>
          <w14:ligatures w14:val="none"/>
        </w:rPr>
        <w:t xml:space="preserve"> accurate or complete information due to low response rates or bias </w:t>
      </w:r>
      <w:r w:rsidR="003167A3" w:rsidRPr="00917DC0">
        <w:rPr>
          <w:rFonts w:ascii="Arial" w:eastAsia="Times New Roman" w:hAnsi="Arial" w:cs="Arial"/>
          <w:color w:val="000000"/>
        </w:rPr>
        <w:t>(Andrade, 2020)</w:t>
      </w:r>
      <w:r w:rsidR="00D01AED" w:rsidRPr="00917DC0">
        <w:rPr>
          <w:rFonts w:ascii="Arial" w:hAnsi="Arial" w:cs="Arial"/>
          <w:kern w:val="0"/>
          <w14:ligatures w14:val="none"/>
        </w:rPr>
        <w:t>.</w:t>
      </w:r>
      <w:r w:rsidR="00314285" w:rsidRPr="00917DC0">
        <w:rPr>
          <w:rFonts w:ascii="Arial" w:hAnsi="Arial" w:cs="Arial"/>
          <w:kern w:val="0"/>
          <w14:ligatures w14:val="none"/>
        </w:rPr>
        <w:t xml:space="preserve"> </w:t>
      </w:r>
      <w:r w:rsidR="00D01AED" w:rsidRPr="00917DC0">
        <w:rPr>
          <w:rFonts w:ascii="Arial" w:hAnsi="Arial" w:cs="Arial"/>
          <w:kern w:val="0"/>
          <w14:ligatures w14:val="none"/>
        </w:rPr>
        <w:t>This highlights that quality is complex and cannot be measured using a single tool.</w:t>
      </w:r>
    </w:p>
    <w:p w14:paraId="78B9967C" w14:textId="594BCB74" w:rsidR="0012277D" w:rsidRPr="00917DC0" w:rsidRDefault="00CC5E66" w:rsidP="0012277D">
      <w:pPr>
        <w:spacing w:before="100" w:beforeAutospacing="1" w:after="100" w:afterAutospacing="1" w:line="240" w:lineRule="auto"/>
        <w:rPr>
          <w:rFonts w:ascii="Arial" w:hAnsi="Arial" w:cs="Arial"/>
          <w:kern w:val="0"/>
          <w:u w:val="single"/>
          <w14:ligatures w14:val="none"/>
        </w:rPr>
      </w:pPr>
      <w:r w:rsidRPr="00917DC0">
        <w:rPr>
          <w:rFonts w:ascii="Arial" w:hAnsi="Arial" w:cs="Arial"/>
          <w:kern w:val="0"/>
          <w:u w:val="single"/>
          <w14:ligatures w14:val="none"/>
        </w:rPr>
        <w:t>How do we use the information?</w:t>
      </w:r>
    </w:p>
    <w:p w14:paraId="6F3B1B9E" w14:textId="77777777" w:rsidR="00E036CF" w:rsidRPr="00917DC0" w:rsidRDefault="00937391">
      <w:pPr>
        <w:pStyle w:val="p1"/>
        <w:rPr>
          <w:rFonts w:ascii="Arial" w:hAnsi="Arial" w:cs="Arial"/>
        </w:rPr>
      </w:pPr>
      <w:r w:rsidRPr="00917DC0">
        <w:rPr>
          <w:rStyle w:val="s1"/>
          <w:rFonts w:ascii="Arial" w:hAnsi="Arial" w:cs="Arial"/>
        </w:rPr>
        <w:t xml:space="preserve">The information gathered from these methods should be used to support reflective practice and continuous improvement, rather than just being collected and left. For example, ECERS results can be used to identify specific areas for development, such as improving interactions or resources, and this can then be turned into action plans. These actions can be recorded and reviewed within the </w:t>
      </w:r>
      <w:r w:rsidR="002F34FF" w:rsidRPr="00917DC0">
        <w:rPr>
          <w:rStyle w:val="s2"/>
          <w:rFonts w:ascii="Arial" w:hAnsi="Arial" w:cs="Arial"/>
          <w:color w:val="000000" w:themeColor="text1"/>
        </w:rPr>
        <w:t>s</w:t>
      </w:r>
      <w:r w:rsidRPr="00917DC0">
        <w:rPr>
          <w:rStyle w:val="s2"/>
          <w:rFonts w:ascii="Arial" w:hAnsi="Arial" w:cs="Arial"/>
          <w:color w:val="000000" w:themeColor="text1"/>
        </w:rPr>
        <w:t>elf</w:t>
      </w:r>
      <w:r w:rsidR="002F34FF" w:rsidRPr="00917DC0">
        <w:rPr>
          <w:rStyle w:val="s2"/>
          <w:rFonts w:ascii="Arial" w:hAnsi="Arial" w:cs="Arial"/>
          <w:color w:val="000000" w:themeColor="text1"/>
        </w:rPr>
        <w:t xml:space="preserve"> a</w:t>
      </w:r>
      <w:r w:rsidRPr="00917DC0">
        <w:rPr>
          <w:rStyle w:val="s2"/>
          <w:rFonts w:ascii="Arial" w:hAnsi="Arial" w:cs="Arial"/>
          <w:color w:val="000000" w:themeColor="text1"/>
        </w:rPr>
        <w:t xml:space="preserve">ssessment of </w:t>
      </w:r>
      <w:r w:rsidR="002F34FF" w:rsidRPr="00917DC0">
        <w:rPr>
          <w:rStyle w:val="s2"/>
          <w:rFonts w:ascii="Arial" w:hAnsi="Arial" w:cs="Arial"/>
          <w:color w:val="000000" w:themeColor="text1"/>
        </w:rPr>
        <w:t>s</w:t>
      </w:r>
      <w:r w:rsidRPr="00917DC0">
        <w:rPr>
          <w:rStyle w:val="s2"/>
          <w:rFonts w:ascii="Arial" w:hAnsi="Arial" w:cs="Arial"/>
          <w:color w:val="000000" w:themeColor="text1"/>
        </w:rPr>
        <w:t xml:space="preserve">ervice </w:t>
      </w:r>
      <w:r w:rsidR="002F34FF" w:rsidRPr="00917DC0">
        <w:rPr>
          <w:rStyle w:val="s2"/>
          <w:rFonts w:ascii="Arial" w:hAnsi="Arial" w:cs="Arial"/>
          <w:color w:val="000000" w:themeColor="text1"/>
        </w:rPr>
        <w:t>s</w:t>
      </w:r>
      <w:r w:rsidRPr="00917DC0">
        <w:rPr>
          <w:rStyle w:val="s2"/>
          <w:rFonts w:ascii="Arial" w:hAnsi="Arial" w:cs="Arial"/>
          <w:color w:val="000000" w:themeColor="text1"/>
        </w:rPr>
        <w:t>tatement</w:t>
      </w:r>
      <w:r w:rsidRPr="00917DC0">
        <w:rPr>
          <w:rStyle w:val="s1"/>
          <w:rFonts w:ascii="Arial" w:hAnsi="Arial" w:cs="Arial"/>
        </w:rPr>
        <w:t xml:space="preserve"> to show how the setting is improving over time </w:t>
      </w:r>
      <w:r w:rsidR="006A45B9" w:rsidRPr="00917DC0">
        <w:rPr>
          <w:rFonts w:ascii="Arial" w:eastAsia="Times New Roman" w:hAnsi="Arial" w:cs="Arial"/>
          <w:color w:val="000000"/>
        </w:rPr>
        <w:t>(GOV.WALES, 2024</w:t>
      </w:r>
      <w:r w:rsidRPr="00917DC0">
        <w:rPr>
          <w:rStyle w:val="s1"/>
          <w:rFonts w:ascii="Arial" w:hAnsi="Arial" w:cs="Arial"/>
        </w:rPr>
        <w:t>). This is also important when preparing for inspections, as it shows clear evidence of reflection and change.</w:t>
      </w:r>
      <w:r w:rsidR="00E036CF" w:rsidRPr="00917DC0">
        <w:rPr>
          <w:rFonts w:ascii="Arial" w:hAnsi="Arial" w:cs="Arial"/>
        </w:rPr>
        <w:t xml:space="preserve"> </w:t>
      </w:r>
    </w:p>
    <w:p w14:paraId="7BBC5A59" w14:textId="18684339" w:rsidR="00937391" w:rsidRPr="00917DC0" w:rsidRDefault="00E036CF">
      <w:pPr>
        <w:pStyle w:val="p1"/>
        <w:rPr>
          <w:rFonts w:ascii="Arial" w:hAnsi="Arial" w:cs="Arial"/>
        </w:rPr>
      </w:pPr>
      <w:r w:rsidRPr="00917DC0">
        <w:rPr>
          <w:rFonts w:ascii="Arial" w:hAnsi="Arial" w:cs="Arial"/>
        </w:rPr>
        <w:t xml:space="preserve">Also, </w:t>
      </w:r>
      <w:r w:rsidR="00937391" w:rsidRPr="00917DC0">
        <w:rPr>
          <w:rStyle w:val="s1"/>
          <w:rFonts w:ascii="Arial" w:hAnsi="Arial" w:cs="Arial"/>
        </w:rPr>
        <w:t>Questionnaire feedback can be used to improve communication with parents and respond to any concerns raised</w:t>
      </w:r>
      <w:r w:rsidR="00CE27D7" w:rsidRPr="00917DC0">
        <w:rPr>
          <w:rStyle w:val="s1"/>
          <w:rFonts w:ascii="Arial" w:hAnsi="Arial" w:cs="Arial"/>
        </w:rPr>
        <w:t xml:space="preserve"> </w:t>
      </w:r>
      <w:r w:rsidR="00CE27D7" w:rsidRPr="00917DC0">
        <w:rPr>
          <w:rFonts w:ascii="Arial" w:eastAsia="Times New Roman" w:hAnsi="Arial" w:cs="Arial"/>
          <w:color w:val="000000"/>
        </w:rPr>
        <w:t>(</w:t>
      </w:r>
      <w:proofErr w:type="spellStart"/>
      <w:r w:rsidR="00CE27D7" w:rsidRPr="00917DC0">
        <w:rPr>
          <w:rFonts w:ascii="Arial" w:eastAsia="Times New Roman" w:hAnsi="Arial" w:cs="Arial"/>
          <w:color w:val="000000"/>
        </w:rPr>
        <w:t>Eady</w:t>
      </w:r>
      <w:proofErr w:type="spellEnd"/>
      <w:r w:rsidR="00CE27D7" w:rsidRPr="00917DC0">
        <w:rPr>
          <w:rFonts w:ascii="Arial" w:eastAsia="Times New Roman" w:hAnsi="Arial" w:cs="Arial"/>
          <w:color w:val="000000"/>
        </w:rPr>
        <w:t xml:space="preserve"> and Moreau, 2017)</w:t>
      </w:r>
      <w:r w:rsidR="00937391" w:rsidRPr="00917DC0">
        <w:rPr>
          <w:rStyle w:val="s1"/>
          <w:rFonts w:ascii="Arial" w:hAnsi="Arial" w:cs="Arial"/>
        </w:rPr>
        <w:t xml:space="preserve">. For example, if parents feel they are not being kept informed, the setting could introduce newsletters or more regular updates. This supports partnership working, which is a key part of high quality provision and is also expected within Welsh frameworks </w:t>
      </w:r>
      <w:r w:rsidR="000B40E9" w:rsidRPr="00917DC0">
        <w:rPr>
          <w:rFonts w:ascii="Arial" w:eastAsia="Times New Roman" w:hAnsi="Arial" w:cs="Arial"/>
          <w:color w:val="000000"/>
        </w:rPr>
        <w:t>(</w:t>
      </w:r>
      <w:proofErr w:type="spellStart"/>
      <w:r w:rsidR="000B40E9" w:rsidRPr="00917DC0">
        <w:rPr>
          <w:rFonts w:ascii="Arial" w:eastAsia="Times New Roman" w:hAnsi="Arial" w:cs="Arial"/>
          <w:color w:val="000000"/>
        </w:rPr>
        <w:t>Chiappori</w:t>
      </w:r>
      <w:proofErr w:type="spellEnd"/>
      <w:r w:rsidR="000B40E9" w:rsidRPr="00917DC0">
        <w:rPr>
          <w:rFonts w:ascii="Arial" w:eastAsia="Times New Roman" w:hAnsi="Arial" w:cs="Arial"/>
          <w:color w:val="000000"/>
        </w:rPr>
        <w:t xml:space="preserve">, </w:t>
      </w:r>
      <w:proofErr w:type="spellStart"/>
      <w:r w:rsidR="000B40E9" w:rsidRPr="00917DC0">
        <w:rPr>
          <w:rFonts w:ascii="Arial" w:eastAsia="Times New Roman" w:hAnsi="Arial" w:cs="Arial"/>
          <w:color w:val="000000"/>
        </w:rPr>
        <w:t>Salanié</w:t>
      </w:r>
      <w:proofErr w:type="spellEnd"/>
      <w:r w:rsidR="000B40E9" w:rsidRPr="00917DC0">
        <w:rPr>
          <w:rFonts w:ascii="Arial" w:eastAsia="Times New Roman" w:hAnsi="Arial" w:cs="Arial"/>
          <w:color w:val="000000"/>
        </w:rPr>
        <w:t xml:space="preserve"> and Weiss, 2017</w:t>
      </w:r>
      <w:r w:rsidR="00937391" w:rsidRPr="00917DC0">
        <w:rPr>
          <w:rStyle w:val="s1"/>
          <w:rFonts w:ascii="Arial" w:hAnsi="Arial" w:cs="Arial"/>
        </w:rPr>
        <w:t>).</w:t>
      </w:r>
    </w:p>
    <w:p w14:paraId="349DC60B" w14:textId="58D828A4" w:rsidR="00937391" w:rsidRPr="00917DC0" w:rsidRDefault="00716436">
      <w:pPr>
        <w:pStyle w:val="p1"/>
        <w:rPr>
          <w:rFonts w:ascii="Arial" w:hAnsi="Arial" w:cs="Arial"/>
        </w:rPr>
      </w:pPr>
      <w:r w:rsidRPr="00917DC0">
        <w:rPr>
          <w:rStyle w:val="s1"/>
          <w:rFonts w:ascii="Arial" w:hAnsi="Arial" w:cs="Arial"/>
        </w:rPr>
        <w:t xml:space="preserve">As well, </w:t>
      </w:r>
      <w:r w:rsidR="00937391" w:rsidRPr="00917DC0">
        <w:rPr>
          <w:rStyle w:val="s1"/>
          <w:rFonts w:ascii="Arial" w:hAnsi="Arial" w:cs="Arial"/>
        </w:rPr>
        <w:t xml:space="preserve">It is important that this information is actually used in practice and shared with staff, rather than just collected </w:t>
      </w:r>
      <w:r w:rsidR="00B20BE6" w:rsidRPr="00917DC0">
        <w:rPr>
          <w:rStyle w:val="s1"/>
          <w:rFonts w:ascii="Arial" w:hAnsi="Arial" w:cs="Arial"/>
        </w:rPr>
        <w:t>for no reason</w:t>
      </w:r>
      <w:r w:rsidR="00937391" w:rsidRPr="00917DC0">
        <w:rPr>
          <w:rStyle w:val="s1"/>
          <w:rFonts w:ascii="Arial" w:hAnsi="Arial" w:cs="Arial"/>
        </w:rPr>
        <w:t xml:space="preserve">. If it is not acted on, then it does not lead to any real improvement. Overall, using this information properly helps settings reflect on what they are doing well and what needs to change, which is what really drives quality forward </w:t>
      </w:r>
      <w:r w:rsidR="005A4E0C" w:rsidRPr="00917DC0">
        <w:rPr>
          <w:rFonts w:ascii="Arial" w:eastAsia="Times New Roman" w:hAnsi="Arial" w:cs="Arial"/>
          <w:color w:val="000000"/>
        </w:rPr>
        <w:t>(</w:t>
      </w:r>
      <w:proofErr w:type="spellStart"/>
      <w:r w:rsidR="005A4E0C" w:rsidRPr="00917DC0">
        <w:rPr>
          <w:rFonts w:ascii="Arial" w:eastAsia="Times New Roman" w:hAnsi="Arial" w:cs="Arial"/>
          <w:color w:val="000000"/>
        </w:rPr>
        <w:t>Kinsella</w:t>
      </w:r>
      <w:proofErr w:type="spellEnd"/>
      <w:r w:rsidR="005A4E0C" w:rsidRPr="00917DC0">
        <w:rPr>
          <w:rFonts w:ascii="Arial" w:eastAsia="Times New Roman" w:hAnsi="Arial" w:cs="Arial"/>
          <w:color w:val="000000"/>
        </w:rPr>
        <w:t>, 2007</w:t>
      </w:r>
      <w:r w:rsidR="00937391" w:rsidRPr="00917DC0">
        <w:rPr>
          <w:rStyle w:val="s1"/>
          <w:rFonts w:ascii="Arial" w:hAnsi="Arial" w:cs="Arial"/>
        </w:rPr>
        <w:t>).</w:t>
      </w:r>
    </w:p>
    <w:p w14:paraId="6A466B57" w14:textId="27D8EF28" w:rsidR="00D01AED" w:rsidRPr="00917DC0" w:rsidRDefault="00D01AED" w:rsidP="00D01AED">
      <w:pPr>
        <w:spacing w:before="100" w:beforeAutospacing="1" w:after="100" w:afterAutospacing="1" w:line="240" w:lineRule="auto"/>
        <w:outlineLvl w:val="2"/>
        <w:rPr>
          <w:rFonts w:ascii="Arial" w:hAnsi="Arial" w:cs="Arial"/>
          <w:kern w:val="0"/>
          <w:u w:val="single"/>
          <w14:ligatures w14:val="none"/>
        </w:rPr>
      </w:pPr>
      <w:r w:rsidRPr="00917DC0">
        <w:rPr>
          <w:rFonts w:ascii="Arial" w:eastAsia="Times New Roman" w:hAnsi="Arial" w:cs="Arial"/>
          <w:kern w:val="0"/>
          <w:u w:val="single"/>
          <w14:ligatures w14:val="none"/>
        </w:rPr>
        <w:t xml:space="preserve">How </w:t>
      </w:r>
      <w:r w:rsidR="006A1640" w:rsidRPr="00917DC0">
        <w:rPr>
          <w:rFonts w:ascii="Arial" w:eastAsia="Times New Roman" w:hAnsi="Arial" w:cs="Arial"/>
          <w:kern w:val="0"/>
          <w:u w:val="single"/>
          <w14:ligatures w14:val="none"/>
        </w:rPr>
        <w:t>d</w:t>
      </w:r>
      <w:r w:rsidRPr="00917DC0">
        <w:rPr>
          <w:rFonts w:ascii="Arial" w:eastAsia="Times New Roman" w:hAnsi="Arial" w:cs="Arial"/>
          <w:kern w:val="0"/>
          <w:u w:val="single"/>
          <w14:ligatures w14:val="none"/>
        </w:rPr>
        <w:t xml:space="preserve">o </w:t>
      </w:r>
      <w:r w:rsidR="006A1640" w:rsidRPr="00917DC0">
        <w:rPr>
          <w:rFonts w:ascii="Arial" w:eastAsia="Times New Roman" w:hAnsi="Arial" w:cs="Arial"/>
          <w:kern w:val="0"/>
          <w:u w:val="single"/>
          <w14:ligatures w14:val="none"/>
        </w:rPr>
        <w:t>t</w:t>
      </w:r>
      <w:r w:rsidRPr="00917DC0">
        <w:rPr>
          <w:rFonts w:ascii="Arial" w:eastAsia="Times New Roman" w:hAnsi="Arial" w:cs="Arial"/>
          <w:kern w:val="0"/>
          <w:u w:val="single"/>
          <w14:ligatures w14:val="none"/>
        </w:rPr>
        <w:t xml:space="preserve">hese </w:t>
      </w:r>
      <w:r w:rsidR="006A1640" w:rsidRPr="00917DC0">
        <w:rPr>
          <w:rFonts w:ascii="Arial" w:eastAsia="Times New Roman" w:hAnsi="Arial" w:cs="Arial"/>
          <w:kern w:val="0"/>
          <w:u w:val="single"/>
          <w14:ligatures w14:val="none"/>
        </w:rPr>
        <w:t>m</w:t>
      </w:r>
      <w:r w:rsidRPr="00917DC0">
        <w:rPr>
          <w:rFonts w:ascii="Arial" w:eastAsia="Times New Roman" w:hAnsi="Arial" w:cs="Arial"/>
          <w:kern w:val="0"/>
          <w:u w:val="single"/>
          <w14:ligatures w14:val="none"/>
        </w:rPr>
        <w:t xml:space="preserve">ethods </w:t>
      </w:r>
      <w:r w:rsidR="006A1640" w:rsidRPr="00917DC0">
        <w:rPr>
          <w:rFonts w:ascii="Arial" w:eastAsia="Times New Roman" w:hAnsi="Arial" w:cs="Arial"/>
          <w:kern w:val="0"/>
          <w:u w:val="single"/>
          <w14:ligatures w14:val="none"/>
        </w:rPr>
        <w:t>d</w:t>
      </w:r>
      <w:r w:rsidRPr="00917DC0">
        <w:rPr>
          <w:rFonts w:ascii="Arial" w:eastAsia="Times New Roman" w:hAnsi="Arial" w:cs="Arial"/>
          <w:kern w:val="0"/>
          <w:u w:val="single"/>
          <w14:ligatures w14:val="none"/>
        </w:rPr>
        <w:t xml:space="preserve">rive </w:t>
      </w:r>
      <w:r w:rsidR="006A1640" w:rsidRPr="00917DC0">
        <w:rPr>
          <w:rFonts w:ascii="Arial" w:eastAsia="Times New Roman" w:hAnsi="Arial" w:cs="Arial"/>
          <w:kern w:val="0"/>
          <w:u w:val="single"/>
          <w14:ligatures w14:val="none"/>
        </w:rPr>
        <w:t>q</w:t>
      </w:r>
      <w:r w:rsidRPr="00917DC0">
        <w:rPr>
          <w:rFonts w:ascii="Arial" w:eastAsia="Times New Roman" w:hAnsi="Arial" w:cs="Arial"/>
          <w:kern w:val="0"/>
          <w:u w:val="single"/>
          <w14:ligatures w14:val="none"/>
        </w:rPr>
        <w:t>uality?</w:t>
      </w:r>
    </w:p>
    <w:p w14:paraId="2216CBB3" w14:textId="30DD64D7" w:rsidR="00D01AED" w:rsidRPr="00917DC0" w:rsidRDefault="00D01AED" w:rsidP="00D01AED">
      <w:pPr>
        <w:spacing w:before="100" w:beforeAutospacing="1" w:after="100" w:afterAutospacing="1" w:line="240" w:lineRule="auto"/>
        <w:rPr>
          <w:rFonts w:ascii="Arial" w:hAnsi="Arial" w:cs="Arial"/>
          <w:kern w:val="0"/>
          <w14:ligatures w14:val="none"/>
        </w:rPr>
      </w:pPr>
      <w:r w:rsidRPr="00917DC0">
        <w:rPr>
          <w:rFonts w:ascii="Arial" w:hAnsi="Arial" w:cs="Arial"/>
          <w:kern w:val="0"/>
          <w14:ligatures w14:val="none"/>
        </w:rPr>
        <w:t>These methods drive quality by encouraging reflection, accountability and continuous improvement. ECERS</w:t>
      </w:r>
      <w:r w:rsidR="00BD558A" w:rsidRPr="00917DC0">
        <w:rPr>
          <w:rFonts w:ascii="Arial" w:hAnsi="Arial" w:cs="Arial"/>
          <w:kern w:val="0"/>
          <w14:ligatures w14:val="none"/>
        </w:rPr>
        <w:t xml:space="preserve"> will</w:t>
      </w:r>
      <w:r w:rsidRPr="00917DC0">
        <w:rPr>
          <w:rFonts w:ascii="Arial" w:hAnsi="Arial" w:cs="Arial"/>
          <w:kern w:val="0"/>
          <w14:ligatures w14:val="none"/>
        </w:rPr>
        <w:t xml:space="preserve"> provides clear standards and expectations, while questionnaires ensure that the voices of parents and children are heard </w:t>
      </w:r>
      <w:r w:rsidR="00350771" w:rsidRPr="00917DC0">
        <w:rPr>
          <w:rFonts w:ascii="Arial" w:eastAsia="Times New Roman" w:hAnsi="Arial" w:cs="Arial"/>
          <w:color w:val="000000"/>
        </w:rPr>
        <w:t>(</w:t>
      </w:r>
      <w:proofErr w:type="spellStart"/>
      <w:r w:rsidR="00350771" w:rsidRPr="00917DC0">
        <w:rPr>
          <w:rFonts w:ascii="Arial" w:eastAsia="Times New Roman" w:hAnsi="Arial" w:cs="Arial"/>
          <w:color w:val="000000"/>
        </w:rPr>
        <w:t>Kinsella</w:t>
      </w:r>
      <w:proofErr w:type="spellEnd"/>
      <w:r w:rsidR="00350771" w:rsidRPr="00917DC0">
        <w:rPr>
          <w:rFonts w:ascii="Arial" w:eastAsia="Times New Roman" w:hAnsi="Arial" w:cs="Arial"/>
          <w:color w:val="000000"/>
        </w:rPr>
        <w:t>, 2007).</w:t>
      </w:r>
      <w:r w:rsidR="005A4E0C" w:rsidRPr="00917DC0">
        <w:rPr>
          <w:rFonts w:ascii="Arial" w:hAnsi="Arial" w:cs="Arial"/>
          <w:kern w:val="0"/>
          <w14:ligatures w14:val="none"/>
        </w:rPr>
        <w:t xml:space="preserve"> </w:t>
      </w:r>
      <w:r w:rsidRPr="00917DC0">
        <w:rPr>
          <w:rFonts w:ascii="Arial" w:hAnsi="Arial" w:cs="Arial"/>
          <w:kern w:val="0"/>
          <w14:ligatures w14:val="none"/>
        </w:rPr>
        <w:t>They also support settings in meeting inspection requirements and demonstrating improvement to</w:t>
      </w:r>
      <w:r w:rsidRPr="00917DC0">
        <w:rPr>
          <w:rFonts w:ascii="Arial" w:hAnsi="Arial" w:cs="Arial"/>
          <w:color w:val="000000" w:themeColor="text1"/>
          <w:kern w:val="0"/>
          <w14:ligatures w14:val="none"/>
        </w:rPr>
        <w:t xml:space="preserve"> </w:t>
      </w:r>
      <w:r w:rsidR="005A4E0C" w:rsidRPr="00917DC0">
        <w:rPr>
          <w:rFonts w:ascii="Arial" w:hAnsi="Arial" w:cs="Arial"/>
          <w:color w:val="000000" w:themeColor="text1"/>
          <w:kern w:val="0"/>
          <w14:ligatures w14:val="none"/>
        </w:rPr>
        <w:t>c</w:t>
      </w:r>
      <w:r w:rsidRPr="00917DC0">
        <w:rPr>
          <w:rFonts w:ascii="Arial" w:hAnsi="Arial" w:cs="Arial"/>
          <w:color w:val="000000" w:themeColor="text1"/>
          <w:kern w:val="0"/>
          <w14:ligatures w14:val="none"/>
        </w:rPr>
        <w:t xml:space="preserve">are </w:t>
      </w:r>
      <w:r w:rsidR="005A4E0C" w:rsidRPr="00917DC0">
        <w:rPr>
          <w:rFonts w:ascii="Arial" w:hAnsi="Arial" w:cs="Arial"/>
          <w:color w:val="000000" w:themeColor="text1"/>
          <w:kern w:val="0"/>
          <w14:ligatures w14:val="none"/>
        </w:rPr>
        <w:t>i</w:t>
      </w:r>
      <w:r w:rsidRPr="00917DC0">
        <w:rPr>
          <w:rFonts w:ascii="Arial" w:hAnsi="Arial" w:cs="Arial"/>
          <w:color w:val="000000" w:themeColor="text1"/>
          <w:kern w:val="0"/>
          <w14:ligatures w14:val="none"/>
        </w:rPr>
        <w:t>nspectorate Wales</w:t>
      </w:r>
      <w:r w:rsidRPr="00917DC0">
        <w:rPr>
          <w:rFonts w:ascii="Arial" w:hAnsi="Arial" w:cs="Arial"/>
          <w:kern w:val="0"/>
          <w14:ligatures w14:val="none"/>
        </w:rPr>
        <w:t>.</w:t>
      </w:r>
    </w:p>
    <w:p w14:paraId="7D03B76D" w14:textId="77777777" w:rsidR="00917DC0" w:rsidRDefault="00D01AED" w:rsidP="00917DC0">
      <w:pPr>
        <w:spacing w:before="100" w:beforeAutospacing="1" w:after="100" w:afterAutospacing="1" w:line="240" w:lineRule="auto"/>
        <w:outlineLvl w:val="2"/>
        <w:rPr>
          <w:rFonts w:ascii="Arial" w:hAnsi="Arial" w:cs="Arial"/>
          <w:kern w:val="0"/>
          <w14:ligatures w14:val="none"/>
        </w:rPr>
      </w:pPr>
      <w:r w:rsidRPr="00917DC0">
        <w:rPr>
          <w:rFonts w:ascii="Arial" w:eastAsia="Times New Roman" w:hAnsi="Arial" w:cs="Arial"/>
          <w:kern w:val="0"/>
          <w14:ligatures w14:val="none"/>
        </w:rPr>
        <w:t>Conclusion</w:t>
      </w:r>
    </w:p>
    <w:p w14:paraId="19833FA7" w14:textId="779DD510" w:rsidR="00D01AED" w:rsidRPr="00917DC0" w:rsidRDefault="00D01AED" w:rsidP="00917DC0">
      <w:pPr>
        <w:spacing w:before="100" w:beforeAutospacing="1" w:after="100" w:afterAutospacing="1" w:line="240" w:lineRule="auto"/>
        <w:outlineLvl w:val="2"/>
        <w:rPr>
          <w:rFonts w:ascii="Arial" w:hAnsi="Arial" w:cs="Arial"/>
          <w:kern w:val="0"/>
          <w14:ligatures w14:val="none"/>
        </w:rPr>
      </w:pPr>
      <w:r w:rsidRPr="00917DC0">
        <w:rPr>
          <w:rFonts w:ascii="Arial" w:hAnsi="Arial" w:cs="Arial"/>
          <w:kern w:val="0"/>
          <w14:ligatures w14:val="none"/>
        </w:rPr>
        <w:t>In conclusion, quality in early years is extremely important as it has a long</w:t>
      </w:r>
      <w:r w:rsidR="00DC3C33" w:rsidRPr="00917DC0">
        <w:rPr>
          <w:rFonts w:ascii="Arial" w:hAnsi="Arial" w:cs="Arial"/>
          <w:kern w:val="0"/>
          <w14:ligatures w14:val="none"/>
        </w:rPr>
        <w:t xml:space="preserve"> </w:t>
      </w:r>
      <w:r w:rsidRPr="00917DC0">
        <w:rPr>
          <w:rFonts w:ascii="Arial" w:hAnsi="Arial" w:cs="Arial"/>
          <w:kern w:val="0"/>
          <w14:ligatures w14:val="none"/>
        </w:rPr>
        <w:t>term impact on children’s development and wellbeing. While statutory requirements provide a baseline, they are not sufficient on their own to ensure high quality provision.</w:t>
      </w:r>
      <w:r w:rsidR="003C1F43" w:rsidRPr="00917DC0">
        <w:rPr>
          <w:rFonts w:ascii="Arial" w:hAnsi="Arial" w:cs="Arial"/>
          <w:kern w:val="0"/>
          <w14:ligatures w14:val="none"/>
        </w:rPr>
        <w:t xml:space="preserve"> </w:t>
      </w:r>
      <w:r w:rsidRPr="00917DC0">
        <w:rPr>
          <w:rFonts w:ascii="Arial" w:hAnsi="Arial" w:cs="Arial"/>
          <w:kern w:val="0"/>
          <w14:ligatures w14:val="none"/>
        </w:rPr>
        <w:t xml:space="preserve">Additional methods such as ECERS and parental questionnaires provide </w:t>
      </w:r>
      <w:r w:rsidRPr="00917DC0">
        <w:rPr>
          <w:rFonts w:ascii="Arial" w:hAnsi="Arial" w:cs="Arial"/>
          <w:kern w:val="0"/>
          <w14:ligatures w14:val="none"/>
        </w:rPr>
        <w:lastRenderedPageBreak/>
        <w:t>valuable information that can support continuous improvement. However, both methods have strengths and limitations, which means they are most effective when used together.</w:t>
      </w:r>
      <w:r w:rsidR="003C1F43" w:rsidRPr="00917DC0">
        <w:rPr>
          <w:rFonts w:ascii="Arial" w:hAnsi="Arial" w:cs="Arial"/>
          <w:kern w:val="0"/>
          <w14:ligatures w14:val="none"/>
        </w:rPr>
        <w:t xml:space="preserve"> </w:t>
      </w:r>
      <w:r w:rsidRPr="00917DC0">
        <w:rPr>
          <w:rFonts w:ascii="Arial" w:hAnsi="Arial" w:cs="Arial"/>
          <w:kern w:val="0"/>
          <w14:ligatures w14:val="none"/>
        </w:rPr>
        <w:t xml:space="preserve">The </w:t>
      </w:r>
      <w:r w:rsidR="003C1F43"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elf</w:t>
      </w:r>
      <w:r w:rsidR="003C1F43" w:rsidRPr="00917DC0">
        <w:rPr>
          <w:rFonts w:ascii="Arial" w:hAnsi="Arial" w:cs="Arial"/>
          <w:color w:val="000000" w:themeColor="text1"/>
          <w:kern w:val="0"/>
          <w14:ligatures w14:val="none"/>
        </w:rPr>
        <w:t xml:space="preserve"> a</w:t>
      </w:r>
      <w:r w:rsidRPr="00917DC0">
        <w:rPr>
          <w:rFonts w:ascii="Arial" w:hAnsi="Arial" w:cs="Arial"/>
          <w:color w:val="000000" w:themeColor="text1"/>
          <w:kern w:val="0"/>
          <w14:ligatures w14:val="none"/>
        </w:rPr>
        <w:t xml:space="preserve">ssessment of </w:t>
      </w:r>
      <w:r w:rsidR="003C1F43"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 xml:space="preserve">ervice </w:t>
      </w:r>
      <w:r w:rsidR="003C1F43" w:rsidRPr="00917DC0">
        <w:rPr>
          <w:rFonts w:ascii="Arial" w:hAnsi="Arial" w:cs="Arial"/>
          <w:color w:val="000000" w:themeColor="text1"/>
          <w:kern w:val="0"/>
          <w14:ligatures w14:val="none"/>
        </w:rPr>
        <w:t>s</w:t>
      </w:r>
      <w:r w:rsidRPr="00917DC0">
        <w:rPr>
          <w:rFonts w:ascii="Arial" w:hAnsi="Arial" w:cs="Arial"/>
          <w:color w:val="000000" w:themeColor="text1"/>
          <w:kern w:val="0"/>
          <w14:ligatures w14:val="none"/>
        </w:rPr>
        <w:t>tatement</w:t>
      </w:r>
      <w:r w:rsidRPr="00917DC0">
        <w:rPr>
          <w:rFonts w:ascii="Arial" w:hAnsi="Arial" w:cs="Arial"/>
          <w:kern w:val="0"/>
          <w14:ligatures w14:val="none"/>
        </w:rPr>
        <w:t xml:space="preserve"> plays a key role in</w:t>
      </w:r>
      <w:r w:rsidR="003C1F43" w:rsidRPr="00917DC0">
        <w:rPr>
          <w:rFonts w:ascii="Arial" w:hAnsi="Arial" w:cs="Arial"/>
          <w:kern w:val="0"/>
          <w14:ligatures w14:val="none"/>
        </w:rPr>
        <w:t xml:space="preserve"> </w:t>
      </w:r>
      <w:r w:rsidRPr="00917DC0">
        <w:rPr>
          <w:rFonts w:ascii="Arial" w:hAnsi="Arial" w:cs="Arial"/>
          <w:kern w:val="0"/>
          <w14:ligatures w14:val="none"/>
        </w:rPr>
        <w:t>bringing this information together, allowing settings to reflect on their practice and make informed improvements.</w:t>
      </w:r>
      <w:r w:rsidR="003C1F43" w:rsidRPr="00917DC0">
        <w:rPr>
          <w:rFonts w:ascii="Arial" w:hAnsi="Arial" w:cs="Arial"/>
          <w:kern w:val="0"/>
          <w14:ligatures w14:val="none"/>
        </w:rPr>
        <w:t xml:space="preserve"> </w:t>
      </w:r>
      <w:r w:rsidRPr="00917DC0">
        <w:rPr>
          <w:rFonts w:ascii="Arial" w:hAnsi="Arial" w:cs="Arial"/>
          <w:kern w:val="0"/>
          <w14:ligatures w14:val="none"/>
        </w:rPr>
        <w:t>Overall, improving quality is an ongoing process that requires the use of multiple tools, critical reflection and a strong focus on the needs and experiences of children</w:t>
      </w:r>
      <w:r w:rsidR="003C1F43" w:rsidRPr="00917DC0">
        <w:rPr>
          <w:rFonts w:ascii="Arial" w:hAnsi="Arial" w:cs="Arial"/>
          <w:kern w:val="0"/>
          <w14:ligatures w14:val="none"/>
        </w:rPr>
        <w:t>.</w:t>
      </w:r>
    </w:p>
    <w:p w14:paraId="06E0224F" w14:textId="77777777" w:rsidR="00917DC0" w:rsidRDefault="00917DC0">
      <w:pPr>
        <w:pStyle w:val="NormalWeb"/>
        <w:spacing w:before="0" w:beforeAutospacing="0" w:after="240" w:afterAutospacing="0" w:line="360" w:lineRule="atLeast"/>
        <w:rPr>
          <w:rFonts w:ascii="Arial" w:hAnsi="Arial" w:cs="Arial"/>
          <w:color w:val="000000"/>
        </w:rPr>
      </w:pPr>
    </w:p>
    <w:p w14:paraId="5623B1C9" w14:textId="254B3260" w:rsidR="00917DC0" w:rsidRPr="00917DC0" w:rsidRDefault="00917DC0">
      <w:pPr>
        <w:pStyle w:val="NormalWeb"/>
        <w:spacing w:before="0" w:beforeAutospacing="0" w:after="240" w:afterAutospacing="0" w:line="360" w:lineRule="atLeast"/>
        <w:rPr>
          <w:rFonts w:ascii="Arial" w:hAnsi="Arial" w:cs="Arial"/>
          <w:color w:val="000000"/>
          <w:u w:val="single"/>
        </w:rPr>
      </w:pPr>
      <w:r w:rsidRPr="00917DC0">
        <w:rPr>
          <w:rFonts w:ascii="Arial" w:hAnsi="Arial" w:cs="Arial"/>
          <w:color w:val="000000"/>
          <w:u w:val="single"/>
        </w:rPr>
        <w:t>References</w:t>
      </w:r>
    </w:p>
    <w:p w14:paraId="46C11FCE" w14:textId="5F90EEBD"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Ainur</w:t>
      </w:r>
      <w:proofErr w:type="spellEnd"/>
      <w:r w:rsidRPr="00917DC0">
        <w:rPr>
          <w:rFonts w:ascii="Arial" w:hAnsi="Arial" w:cs="Arial"/>
          <w:color w:val="000000"/>
        </w:rPr>
        <w:t xml:space="preserve"> </w:t>
      </w:r>
      <w:proofErr w:type="spellStart"/>
      <w:r w:rsidRPr="00917DC0">
        <w:rPr>
          <w:rFonts w:ascii="Arial" w:hAnsi="Arial" w:cs="Arial"/>
          <w:color w:val="000000"/>
        </w:rPr>
        <w:t>Alpys</w:t>
      </w:r>
      <w:proofErr w:type="spellEnd"/>
      <w:r w:rsidRPr="00917DC0">
        <w:rPr>
          <w:rFonts w:ascii="Arial" w:hAnsi="Arial" w:cs="Arial"/>
          <w:color w:val="000000"/>
        </w:rPr>
        <w:t xml:space="preserve"> and </w:t>
      </w:r>
      <w:proofErr w:type="spellStart"/>
      <w:r w:rsidRPr="00917DC0">
        <w:rPr>
          <w:rFonts w:ascii="Arial" w:hAnsi="Arial" w:cs="Arial"/>
          <w:color w:val="000000"/>
        </w:rPr>
        <w:t>Hernández-Torrano</w:t>
      </w:r>
      <w:proofErr w:type="spellEnd"/>
      <w:r w:rsidRPr="00917DC0">
        <w:rPr>
          <w:rFonts w:ascii="Arial" w:hAnsi="Arial" w:cs="Arial"/>
          <w:color w:val="000000"/>
        </w:rPr>
        <w:t>, D. (2025). Scoping Review of Early Childhood Environment Rating Scale (ECERS): Assessing and Validating Quality in Early Childhood Education Settings.</w:t>
      </w:r>
      <w:r w:rsidRPr="00917DC0">
        <w:rPr>
          <w:rStyle w:val="apple-converted-space"/>
          <w:rFonts w:ascii="Arial" w:hAnsi="Arial" w:cs="Arial"/>
          <w:color w:val="000000"/>
        </w:rPr>
        <w:t> </w:t>
      </w:r>
      <w:r w:rsidRPr="00917DC0">
        <w:rPr>
          <w:rFonts w:ascii="Arial" w:hAnsi="Arial" w:cs="Arial"/>
          <w:i/>
          <w:iCs/>
          <w:color w:val="000000"/>
        </w:rPr>
        <w:t>Early Education and Development</w:t>
      </w:r>
      <w:r w:rsidRPr="00917DC0">
        <w:rPr>
          <w:rFonts w:ascii="Arial" w:hAnsi="Arial" w:cs="Arial"/>
          <w:color w:val="000000"/>
        </w:rPr>
        <w:t xml:space="preserve">, 37(3), pp.1–21. </w:t>
      </w:r>
      <w:proofErr w:type="spellStart"/>
      <w:r w:rsidRPr="00917DC0">
        <w:rPr>
          <w:rFonts w:ascii="Arial" w:hAnsi="Arial" w:cs="Arial"/>
          <w:color w:val="000000"/>
        </w:rPr>
        <w:t>doi:https</w:t>
      </w:r>
      <w:proofErr w:type="spellEnd"/>
      <w:r w:rsidRPr="00917DC0">
        <w:rPr>
          <w:rFonts w:ascii="Arial" w:hAnsi="Arial" w:cs="Arial"/>
          <w:color w:val="000000"/>
        </w:rPr>
        <w:t>://doi.org/10.1080/10409289.2025.2585294.</w:t>
      </w:r>
    </w:p>
    <w:p w14:paraId="79EDF96D"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Andrade, C. (2020). The Limitations of Online Surveys.</w:t>
      </w:r>
      <w:r w:rsidRPr="00917DC0">
        <w:rPr>
          <w:rStyle w:val="apple-converted-space"/>
          <w:rFonts w:ascii="Arial" w:hAnsi="Arial" w:cs="Arial"/>
          <w:color w:val="000000"/>
        </w:rPr>
        <w:t> </w:t>
      </w:r>
      <w:r w:rsidRPr="00917DC0">
        <w:rPr>
          <w:rFonts w:ascii="Arial" w:hAnsi="Arial" w:cs="Arial"/>
          <w:i/>
          <w:iCs/>
          <w:color w:val="000000"/>
        </w:rPr>
        <w:t>Indian Journal of Psychological Medicine</w:t>
      </w:r>
      <w:r w:rsidRPr="00917DC0">
        <w:rPr>
          <w:rFonts w:ascii="Arial" w:hAnsi="Arial" w:cs="Arial"/>
          <w:color w:val="000000"/>
        </w:rPr>
        <w:t xml:space="preserve">, 42(6), pp.575–576. </w:t>
      </w:r>
      <w:proofErr w:type="spellStart"/>
      <w:r w:rsidRPr="00917DC0">
        <w:rPr>
          <w:rFonts w:ascii="Arial" w:hAnsi="Arial" w:cs="Arial"/>
          <w:color w:val="000000"/>
        </w:rPr>
        <w:t>doi:https</w:t>
      </w:r>
      <w:proofErr w:type="spellEnd"/>
      <w:r w:rsidRPr="00917DC0">
        <w:rPr>
          <w:rFonts w:ascii="Arial" w:hAnsi="Arial" w:cs="Arial"/>
          <w:color w:val="000000"/>
        </w:rPr>
        <w:t>://doi.org/10.1177/0253717620957496.</w:t>
      </w:r>
    </w:p>
    <w:p w14:paraId="3986B166"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Babiker</w:t>
      </w:r>
      <w:proofErr w:type="spellEnd"/>
      <w:r w:rsidRPr="00917DC0">
        <w:rPr>
          <w:rFonts w:ascii="Arial" w:hAnsi="Arial" w:cs="Arial"/>
          <w:color w:val="000000"/>
        </w:rPr>
        <w:t>, A. (2014). Health Care Professional development: Working as a Team to Improve Patient Care.</w:t>
      </w:r>
      <w:r w:rsidRPr="00917DC0">
        <w:rPr>
          <w:rStyle w:val="apple-converted-space"/>
          <w:rFonts w:ascii="Arial" w:hAnsi="Arial" w:cs="Arial"/>
          <w:color w:val="000000"/>
        </w:rPr>
        <w:t> </w:t>
      </w:r>
      <w:r w:rsidRPr="00917DC0">
        <w:rPr>
          <w:rFonts w:ascii="Arial" w:hAnsi="Arial" w:cs="Arial"/>
          <w:i/>
          <w:iCs/>
          <w:color w:val="000000"/>
        </w:rPr>
        <w:t>Sudanese Journal of Paediatrics</w:t>
      </w:r>
      <w:r w:rsidRPr="00917DC0">
        <w:rPr>
          <w:rFonts w:ascii="Arial" w:hAnsi="Arial" w:cs="Arial"/>
          <w:color w:val="000000"/>
        </w:rPr>
        <w:t>, [online] 14(2), pp.9–16. Available at: https://pmc.ncbi.nlm.nih.gov/articles/PMC4949805/ [Accessed 20 Mar. 2026].</w:t>
      </w:r>
    </w:p>
    <w:p w14:paraId="7F5077FC"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Brief, R. and Gardiner, J. (2021).</w:t>
      </w:r>
      <w:r w:rsidRPr="00917DC0">
        <w:rPr>
          <w:rStyle w:val="apple-converted-space"/>
          <w:rFonts w:ascii="Arial" w:hAnsi="Arial" w:cs="Arial"/>
          <w:color w:val="000000"/>
        </w:rPr>
        <w:t> </w:t>
      </w:r>
      <w:r w:rsidRPr="00917DC0">
        <w:rPr>
          <w:rFonts w:ascii="Arial" w:hAnsi="Arial" w:cs="Arial"/>
          <w:i/>
          <w:iCs/>
          <w:color w:val="000000"/>
        </w:rPr>
        <w:t>Study of Early Education and Development (SEED): Developing alternative quality scales for Early Childhood Education and Care (ECEC) using exploratory analysis</w:t>
      </w:r>
      <w:r w:rsidRPr="00917DC0">
        <w:rPr>
          <w:rFonts w:ascii="Arial" w:hAnsi="Arial" w:cs="Arial"/>
          <w:color w:val="000000"/>
        </w:rPr>
        <w:t>. [online] Available at: https://assets.publishing.service.gov.uk/media/617c2c168fa8f529840623c9/SEED_Quality_Analyses_Research_Brief.pdf [Accessed 1 Apr. 2026].</w:t>
      </w:r>
    </w:p>
    <w:p w14:paraId="4D17E7E5"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Buckinghamshire.gov.uk. (2019).</w:t>
      </w:r>
      <w:r w:rsidRPr="00917DC0">
        <w:rPr>
          <w:rStyle w:val="apple-converted-space"/>
          <w:rFonts w:ascii="Arial" w:hAnsi="Arial" w:cs="Arial"/>
          <w:color w:val="000000"/>
        </w:rPr>
        <w:t> </w:t>
      </w:r>
      <w:r w:rsidRPr="00917DC0">
        <w:rPr>
          <w:rFonts w:ascii="Arial" w:hAnsi="Arial" w:cs="Arial"/>
          <w:i/>
          <w:iCs/>
          <w:color w:val="000000"/>
        </w:rPr>
        <w:t>Improving Early Year’s Quality | Early Years</w:t>
      </w:r>
      <w:r w:rsidRPr="00917DC0">
        <w:rPr>
          <w:rFonts w:ascii="Arial" w:hAnsi="Arial" w:cs="Arial"/>
          <w:color w:val="000000"/>
        </w:rPr>
        <w:t>. [online] Available at: https://earlyyearsweb.buckinghamshire.gov.uk/enhancing-early-years-practice/improving-early-years-quality/ [Accessed 3 Apr. 2026].</w:t>
      </w:r>
    </w:p>
    <w:p w14:paraId="292824DE"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Campbell Barr, V., Evans, K., </w:t>
      </w:r>
      <w:proofErr w:type="spellStart"/>
      <w:r w:rsidRPr="00917DC0">
        <w:rPr>
          <w:rFonts w:ascii="Arial" w:hAnsi="Arial" w:cs="Arial"/>
          <w:color w:val="000000"/>
        </w:rPr>
        <w:t>Georgeson</w:t>
      </w:r>
      <w:proofErr w:type="spellEnd"/>
      <w:r w:rsidRPr="00917DC0">
        <w:rPr>
          <w:rFonts w:ascii="Arial" w:hAnsi="Arial" w:cs="Arial"/>
          <w:color w:val="000000"/>
        </w:rPr>
        <w:t xml:space="preserve">, J. and </w:t>
      </w:r>
      <w:proofErr w:type="spellStart"/>
      <w:r w:rsidRPr="00917DC0">
        <w:rPr>
          <w:rFonts w:ascii="Arial" w:hAnsi="Arial" w:cs="Arial"/>
          <w:color w:val="000000"/>
        </w:rPr>
        <w:t>Tregenza</w:t>
      </w:r>
      <w:proofErr w:type="spellEnd"/>
      <w:r w:rsidRPr="00917DC0">
        <w:rPr>
          <w:rFonts w:ascii="Arial" w:hAnsi="Arial" w:cs="Arial"/>
          <w:color w:val="000000"/>
        </w:rPr>
        <w:t>, S. (n.d.).</w:t>
      </w:r>
      <w:r w:rsidRPr="00917DC0">
        <w:rPr>
          <w:rStyle w:val="apple-converted-space"/>
          <w:rFonts w:ascii="Arial" w:hAnsi="Arial" w:cs="Arial"/>
          <w:color w:val="000000"/>
        </w:rPr>
        <w:t> </w:t>
      </w:r>
      <w:r w:rsidRPr="00917DC0">
        <w:rPr>
          <w:rFonts w:ascii="Arial" w:hAnsi="Arial" w:cs="Arial"/>
          <w:i/>
          <w:iCs/>
          <w:color w:val="000000"/>
        </w:rPr>
        <w:t>Insights Into a High-Quality Early Years Curriculum Insights Into a High-Quality Early Years Curriculum</w:t>
      </w:r>
      <w:r w:rsidRPr="00917DC0">
        <w:rPr>
          <w:rFonts w:ascii="Arial" w:hAnsi="Arial" w:cs="Arial"/>
          <w:color w:val="000000"/>
        </w:rPr>
        <w:t>. [online] Available at: https://pearl.plymouth.ac.uk/cgi/viewcontent.cgi?params=/context/sc-research/article/1518/&amp;path_info=A_high_quality_early_years_curriculum.pdf [Accessed 1 Apr. 2026].</w:t>
      </w:r>
    </w:p>
    <w:p w14:paraId="041B28FA"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lastRenderedPageBreak/>
        <w:t>Care Inspectorate Wales (2024).</w:t>
      </w:r>
      <w:r w:rsidRPr="00917DC0">
        <w:rPr>
          <w:rStyle w:val="apple-converted-space"/>
          <w:rFonts w:ascii="Arial" w:hAnsi="Arial" w:cs="Arial"/>
          <w:color w:val="000000"/>
        </w:rPr>
        <w:t> </w:t>
      </w:r>
      <w:r w:rsidRPr="00917DC0">
        <w:rPr>
          <w:rFonts w:ascii="Arial" w:hAnsi="Arial" w:cs="Arial"/>
          <w:i/>
          <w:iCs/>
          <w:color w:val="000000"/>
        </w:rPr>
        <w:t>Home | Care Inspectorate Wales</w:t>
      </w:r>
      <w:r w:rsidRPr="00917DC0">
        <w:rPr>
          <w:rFonts w:ascii="Arial" w:hAnsi="Arial" w:cs="Arial"/>
          <w:color w:val="000000"/>
        </w:rPr>
        <w:t>. [online] www.careinspectorate.wales. Available at: https://www.careinspectorate.wales/ [Accessed 20 Mar. 2026].</w:t>
      </w:r>
    </w:p>
    <w:p w14:paraId="20FFA782"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Care Inspectorate Wales (2025).</w:t>
      </w:r>
      <w:r w:rsidRPr="00917DC0">
        <w:rPr>
          <w:rStyle w:val="apple-converted-space"/>
          <w:rFonts w:ascii="Arial" w:hAnsi="Arial" w:cs="Arial"/>
          <w:color w:val="000000"/>
        </w:rPr>
        <w:t> </w:t>
      </w:r>
      <w:r w:rsidRPr="00917DC0">
        <w:rPr>
          <w:rFonts w:ascii="Arial" w:hAnsi="Arial" w:cs="Arial"/>
          <w:i/>
          <w:iCs/>
          <w:color w:val="000000"/>
        </w:rPr>
        <w:t>Self Assessment of Service Statement (SASS) | Care Inspectorate Wales</w:t>
      </w:r>
      <w:r w:rsidRPr="00917DC0">
        <w:rPr>
          <w:rFonts w:ascii="Arial" w:hAnsi="Arial" w:cs="Arial"/>
          <w:color w:val="000000"/>
        </w:rPr>
        <w:t>. [online] www.careinspectorate.wales. Available at: https://www.careinspectorate.wales/providing-a-care-service/already-registered-services/self-assessment-service-statement-sass [Accessed 20 Mar. 2026].</w:t>
      </w:r>
    </w:p>
    <w:p w14:paraId="0AC9F1E8"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Careinspectorate.wales</w:t>
      </w:r>
      <w:proofErr w:type="spellEnd"/>
      <w:r w:rsidRPr="00917DC0">
        <w:rPr>
          <w:rFonts w:ascii="Arial" w:hAnsi="Arial" w:cs="Arial"/>
          <w:color w:val="000000"/>
        </w:rPr>
        <w:t>. (2016).</w:t>
      </w:r>
      <w:r w:rsidRPr="00917DC0">
        <w:rPr>
          <w:rStyle w:val="apple-converted-space"/>
          <w:rFonts w:ascii="Arial" w:hAnsi="Arial" w:cs="Arial"/>
          <w:color w:val="000000"/>
        </w:rPr>
        <w:t> </w:t>
      </w:r>
      <w:r w:rsidRPr="00917DC0">
        <w:rPr>
          <w:rFonts w:ascii="Arial" w:hAnsi="Arial" w:cs="Arial"/>
          <w:i/>
          <w:iCs/>
          <w:color w:val="000000"/>
        </w:rPr>
        <w:t>Regulations, statutory guidance and National Minimum Standards: Adult and children’s services | Care Inspectorate Wales</w:t>
      </w:r>
      <w:r w:rsidRPr="00917DC0">
        <w:rPr>
          <w:rFonts w:ascii="Arial" w:hAnsi="Arial" w:cs="Arial"/>
          <w:color w:val="000000"/>
        </w:rPr>
        <w:t>. [online] Available at: https://www.careinspectorate.wales/regulations-statutory-guidance-and-national-minimum-standards-adult-and-childrens-services [Accessed 1 Apr. 2026].</w:t>
      </w:r>
    </w:p>
    <w:p w14:paraId="0052164B"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Careinspectorate.wales</w:t>
      </w:r>
      <w:proofErr w:type="spellEnd"/>
      <w:r w:rsidRPr="00917DC0">
        <w:rPr>
          <w:rFonts w:ascii="Arial" w:hAnsi="Arial" w:cs="Arial"/>
          <w:color w:val="000000"/>
        </w:rPr>
        <w:t>. (2025).</w:t>
      </w:r>
      <w:r w:rsidRPr="00917DC0">
        <w:rPr>
          <w:rStyle w:val="apple-converted-space"/>
          <w:rFonts w:ascii="Arial" w:hAnsi="Arial" w:cs="Arial"/>
          <w:color w:val="000000"/>
        </w:rPr>
        <w:t> </w:t>
      </w:r>
      <w:r w:rsidRPr="00917DC0">
        <w:rPr>
          <w:rFonts w:ascii="Arial" w:hAnsi="Arial" w:cs="Arial"/>
          <w:i/>
          <w:iCs/>
          <w:color w:val="000000"/>
        </w:rPr>
        <w:t>Care in Wales improves as inspectorate highlights sector progress and challenges | Care Inspectorate Wales</w:t>
      </w:r>
      <w:r w:rsidRPr="00917DC0">
        <w:rPr>
          <w:rFonts w:ascii="Arial" w:hAnsi="Arial" w:cs="Arial"/>
          <w:color w:val="000000"/>
        </w:rPr>
        <w:t>. [online] Available at: https://www.careinspectorate.wales/251014-care-wales-improves-inspectorate-highlights-sector-progress-and-challenges [Accessed 1 Apr. 2026].</w:t>
      </w:r>
    </w:p>
    <w:p w14:paraId="682DF9E2"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Chiappori</w:t>
      </w:r>
      <w:proofErr w:type="spellEnd"/>
      <w:r w:rsidRPr="00917DC0">
        <w:rPr>
          <w:rFonts w:ascii="Arial" w:hAnsi="Arial" w:cs="Arial"/>
          <w:color w:val="000000"/>
        </w:rPr>
        <w:t xml:space="preserve">, P.-A., </w:t>
      </w:r>
      <w:proofErr w:type="spellStart"/>
      <w:r w:rsidRPr="00917DC0">
        <w:rPr>
          <w:rFonts w:ascii="Arial" w:hAnsi="Arial" w:cs="Arial"/>
          <w:color w:val="000000"/>
        </w:rPr>
        <w:t>Salanié</w:t>
      </w:r>
      <w:proofErr w:type="spellEnd"/>
      <w:r w:rsidRPr="00917DC0">
        <w:rPr>
          <w:rFonts w:ascii="Arial" w:hAnsi="Arial" w:cs="Arial"/>
          <w:color w:val="000000"/>
        </w:rPr>
        <w:t>, B. and Weiss, Y. (2017). Partner Choice, Investment in Children, and the Marital College Premium.</w:t>
      </w:r>
      <w:r w:rsidRPr="00917DC0">
        <w:rPr>
          <w:rStyle w:val="apple-converted-space"/>
          <w:rFonts w:ascii="Arial" w:hAnsi="Arial" w:cs="Arial"/>
          <w:color w:val="000000"/>
        </w:rPr>
        <w:t> </w:t>
      </w:r>
      <w:r w:rsidRPr="00917DC0">
        <w:rPr>
          <w:rFonts w:ascii="Arial" w:hAnsi="Arial" w:cs="Arial"/>
          <w:i/>
          <w:iCs/>
          <w:color w:val="000000"/>
        </w:rPr>
        <w:t>American Economic Review</w:t>
      </w:r>
      <w:r w:rsidRPr="00917DC0">
        <w:rPr>
          <w:rFonts w:ascii="Arial" w:hAnsi="Arial" w:cs="Arial"/>
          <w:color w:val="000000"/>
        </w:rPr>
        <w:t xml:space="preserve">, 107(8), pp.2109–2167. </w:t>
      </w:r>
      <w:proofErr w:type="spellStart"/>
      <w:r w:rsidRPr="00917DC0">
        <w:rPr>
          <w:rFonts w:ascii="Arial" w:hAnsi="Arial" w:cs="Arial"/>
          <w:color w:val="000000"/>
        </w:rPr>
        <w:t>doi:https</w:t>
      </w:r>
      <w:proofErr w:type="spellEnd"/>
      <w:r w:rsidRPr="00917DC0">
        <w:rPr>
          <w:rFonts w:ascii="Arial" w:hAnsi="Arial" w:cs="Arial"/>
          <w:color w:val="000000"/>
        </w:rPr>
        <w:t>://doi.org/10.1257/aer.20150154.</w:t>
      </w:r>
    </w:p>
    <w:p w14:paraId="46D84D9C"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Choi, B.C. and </w:t>
      </w:r>
      <w:proofErr w:type="spellStart"/>
      <w:r w:rsidRPr="00917DC0">
        <w:rPr>
          <w:rFonts w:ascii="Arial" w:hAnsi="Arial" w:cs="Arial"/>
          <w:color w:val="000000"/>
        </w:rPr>
        <w:t>Pak</w:t>
      </w:r>
      <w:proofErr w:type="spellEnd"/>
      <w:r w:rsidRPr="00917DC0">
        <w:rPr>
          <w:rFonts w:ascii="Arial" w:hAnsi="Arial" w:cs="Arial"/>
          <w:color w:val="000000"/>
        </w:rPr>
        <w:t>, A.W. (2004). A Catalog of Biases in Questionnaires.</w:t>
      </w:r>
      <w:r w:rsidRPr="00917DC0">
        <w:rPr>
          <w:rStyle w:val="apple-converted-space"/>
          <w:rFonts w:ascii="Arial" w:hAnsi="Arial" w:cs="Arial"/>
          <w:color w:val="000000"/>
        </w:rPr>
        <w:t> </w:t>
      </w:r>
      <w:r w:rsidRPr="00917DC0">
        <w:rPr>
          <w:rFonts w:ascii="Arial" w:hAnsi="Arial" w:cs="Arial"/>
          <w:i/>
          <w:iCs/>
          <w:color w:val="000000"/>
        </w:rPr>
        <w:t>Preventing Chronic Disease</w:t>
      </w:r>
      <w:r w:rsidRPr="00917DC0">
        <w:rPr>
          <w:rFonts w:ascii="Arial" w:hAnsi="Arial" w:cs="Arial"/>
          <w:color w:val="000000"/>
        </w:rPr>
        <w:t>, [online] 2(1). Available at: https://pmc.ncbi.nlm.nih.gov/articles/PMC1323316/ [Accessed 3 Apr. 2026].</w:t>
      </w:r>
    </w:p>
    <w:p w14:paraId="73264138"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Collier, D. and Mahoney, J. (2011). Insights and Pitfalls: Selection Bias in Qualitative Research.</w:t>
      </w:r>
      <w:r w:rsidRPr="00917DC0">
        <w:rPr>
          <w:rStyle w:val="apple-converted-space"/>
          <w:rFonts w:ascii="Arial" w:hAnsi="Arial" w:cs="Arial"/>
          <w:color w:val="000000"/>
        </w:rPr>
        <w:t> </w:t>
      </w:r>
      <w:r w:rsidRPr="00917DC0">
        <w:rPr>
          <w:rFonts w:ascii="Arial" w:hAnsi="Arial" w:cs="Arial"/>
          <w:i/>
          <w:iCs/>
          <w:color w:val="000000"/>
        </w:rPr>
        <w:t>World Politics</w:t>
      </w:r>
      <w:r w:rsidRPr="00917DC0">
        <w:rPr>
          <w:rFonts w:ascii="Arial" w:hAnsi="Arial" w:cs="Arial"/>
          <w:color w:val="000000"/>
        </w:rPr>
        <w:t xml:space="preserve">, [online] 49(1), pp.56–91. </w:t>
      </w:r>
      <w:proofErr w:type="spellStart"/>
      <w:r w:rsidRPr="00917DC0">
        <w:rPr>
          <w:rFonts w:ascii="Arial" w:hAnsi="Arial" w:cs="Arial"/>
          <w:color w:val="000000"/>
        </w:rPr>
        <w:t>doi:https</w:t>
      </w:r>
      <w:proofErr w:type="spellEnd"/>
      <w:r w:rsidRPr="00917DC0">
        <w:rPr>
          <w:rFonts w:ascii="Arial" w:hAnsi="Arial" w:cs="Arial"/>
          <w:color w:val="000000"/>
        </w:rPr>
        <w:t>://doi.org/10.1353/wp.1996.0023.</w:t>
      </w:r>
    </w:p>
    <w:p w14:paraId="1DA10299"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Coulter, A. and </w:t>
      </w:r>
      <w:proofErr w:type="spellStart"/>
      <w:r w:rsidRPr="00917DC0">
        <w:rPr>
          <w:rFonts w:ascii="Arial" w:hAnsi="Arial" w:cs="Arial"/>
          <w:color w:val="000000"/>
        </w:rPr>
        <w:t>Ellins</w:t>
      </w:r>
      <w:proofErr w:type="spellEnd"/>
      <w:r w:rsidRPr="00917DC0">
        <w:rPr>
          <w:rFonts w:ascii="Arial" w:hAnsi="Arial" w:cs="Arial"/>
          <w:color w:val="000000"/>
        </w:rPr>
        <w:t>, J. (2007). Effectiveness of strategies for informing, educating, and involving patients.</w:t>
      </w:r>
      <w:r w:rsidRPr="00917DC0">
        <w:rPr>
          <w:rStyle w:val="apple-converted-space"/>
          <w:rFonts w:ascii="Arial" w:hAnsi="Arial" w:cs="Arial"/>
          <w:color w:val="000000"/>
        </w:rPr>
        <w:t> </w:t>
      </w:r>
      <w:r w:rsidRPr="00917DC0">
        <w:rPr>
          <w:rFonts w:ascii="Arial" w:hAnsi="Arial" w:cs="Arial"/>
          <w:i/>
          <w:iCs/>
          <w:color w:val="000000"/>
        </w:rPr>
        <w:t>BMJ</w:t>
      </w:r>
      <w:r w:rsidRPr="00917DC0">
        <w:rPr>
          <w:rFonts w:ascii="Arial" w:hAnsi="Arial" w:cs="Arial"/>
          <w:color w:val="000000"/>
        </w:rPr>
        <w:t>, 335(7609), pp.24–27.</w:t>
      </w:r>
    </w:p>
    <w:p w14:paraId="44ED67CC"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CYPCS (2006).</w:t>
      </w:r>
      <w:r w:rsidRPr="00917DC0">
        <w:rPr>
          <w:rStyle w:val="apple-converted-space"/>
          <w:rFonts w:ascii="Arial" w:hAnsi="Arial" w:cs="Arial"/>
          <w:color w:val="000000"/>
        </w:rPr>
        <w:t> </w:t>
      </w:r>
      <w:r w:rsidRPr="00917DC0">
        <w:rPr>
          <w:rFonts w:ascii="Arial" w:hAnsi="Arial" w:cs="Arial"/>
          <w:i/>
          <w:iCs/>
          <w:color w:val="000000"/>
        </w:rPr>
        <w:t>Article 12 - I Have the Right to Be Listened to and Taken Seriously</w:t>
      </w:r>
      <w:r w:rsidRPr="00917DC0">
        <w:rPr>
          <w:rFonts w:ascii="Arial" w:hAnsi="Arial" w:cs="Arial"/>
          <w:color w:val="000000"/>
        </w:rPr>
        <w:t>. [online] The Children and Young People’s Commissioner Scotland. Available at: https://www.cypcs.org.uk/rights/uncrc/articles/article-12/ [Accessed 20 Mar. 2026].</w:t>
      </w:r>
    </w:p>
    <w:p w14:paraId="62B3CA22"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lastRenderedPageBreak/>
        <w:t>Dahlberg</w:t>
      </w:r>
      <w:proofErr w:type="spellEnd"/>
      <w:r w:rsidRPr="00917DC0">
        <w:rPr>
          <w:rFonts w:ascii="Arial" w:hAnsi="Arial" w:cs="Arial"/>
          <w:color w:val="000000"/>
        </w:rPr>
        <w:t>, G., Moss, P. and Pence, A. (2023). CIEC colloquium: Reflections on</w:t>
      </w:r>
      <w:r w:rsidRPr="00917DC0">
        <w:rPr>
          <w:rStyle w:val="apple-converted-space"/>
          <w:rFonts w:ascii="Arial" w:hAnsi="Arial" w:cs="Arial"/>
          <w:color w:val="000000"/>
        </w:rPr>
        <w:t> </w:t>
      </w:r>
      <w:r w:rsidRPr="00917DC0">
        <w:rPr>
          <w:rFonts w:ascii="Arial" w:hAnsi="Arial" w:cs="Arial"/>
          <w:i/>
          <w:iCs/>
          <w:color w:val="000000"/>
        </w:rPr>
        <w:t>Beyond Quality</w:t>
      </w:r>
      <w:r w:rsidRPr="00917DC0">
        <w:rPr>
          <w:rStyle w:val="apple-converted-space"/>
          <w:rFonts w:ascii="Arial" w:hAnsi="Arial" w:cs="Arial"/>
          <w:color w:val="000000"/>
        </w:rPr>
        <w:t> </w:t>
      </w:r>
      <w:r w:rsidRPr="00917DC0">
        <w:rPr>
          <w:rFonts w:ascii="Arial" w:hAnsi="Arial" w:cs="Arial"/>
          <w:color w:val="000000"/>
        </w:rPr>
        <w:t>at 25 years.</w:t>
      </w:r>
      <w:r w:rsidRPr="00917DC0">
        <w:rPr>
          <w:rStyle w:val="apple-converted-space"/>
          <w:rFonts w:ascii="Arial" w:hAnsi="Arial" w:cs="Arial"/>
          <w:color w:val="000000"/>
        </w:rPr>
        <w:t> </w:t>
      </w:r>
      <w:r w:rsidRPr="00917DC0">
        <w:rPr>
          <w:rFonts w:ascii="Arial" w:hAnsi="Arial" w:cs="Arial"/>
          <w:i/>
          <w:iCs/>
          <w:color w:val="000000"/>
        </w:rPr>
        <w:t>Contemporary issues in early childhood</w:t>
      </w:r>
      <w:r w:rsidRPr="00917DC0">
        <w:rPr>
          <w:rFonts w:ascii="Arial" w:hAnsi="Arial" w:cs="Arial"/>
          <w:color w:val="000000"/>
        </w:rPr>
        <w:t xml:space="preserve">, 25(1). </w:t>
      </w:r>
      <w:proofErr w:type="spellStart"/>
      <w:r w:rsidRPr="00917DC0">
        <w:rPr>
          <w:rFonts w:ascii="Arial" w:hAnsi="Arial" w:cs="Arial"/>
          <w:color w:val="000000"/>
        </w:rPr>
        <w:t>doi:https</w:t>
      </w:r>
      <w:proofErr w:type="spellEnd"/>
      <w:r w:rsidRPr="00917DC0">
        <w:rPr>
          <w:rFonts w:ascii="Arial" w:hAnsi="Arial" w:cs="Arial"/>
          <w:color w:val="000000"/>
        </w:rPr>
        <w:t>://doi.org/10.1177/14639491231222510.</w:t>
      </w:r>
    </w:p>
    <w:p w14:paraId="265E7011"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Dalgaard</w:t>
      </w:r>
      <w:proofErr w:type="spellEnd"/>
      <w:r w:rsidRPr="00917DC0">
        <w:rPr>
          <w:rFonts w:ascii="Arial" w:hAnsi="Arial" w:cs="Arial"/>
          <w:color w:val="000000"/>
        </w:rPr>
        <w:t xml:space="preserve">, N.T., </w:t>
      </w:r>
      <w:proofErr w:type="spellStart"/>
      <w:r w:rsidRPr="00917DC0">
        <w:rPr>
          <w:rFonts w:ascii="Arial" w:hAnsi="Arial" w:cs="Arial"/>
          <w:color w:val="000000"/>
        </w:rPr>
        <w:t>Bondebjerg</w:t>
      </w:r>
      <w:proofErr w:type="spellEnd"/>
      <w:r w:rsidRPr="00917DC0">
        <w:rPr>
          <w:rFonts w:ascii="Arial" w:hAnsi="Arial" w:cs="Arial"/>
          <w:color w:val="000000"/>
        </w:rPr>
        <w:t xml:space="preserve">, A., </w:t>
      </w:r>
      <w:proofErr w:type="spellStart"/>
      <w:r w:rsidRPr="00917DC0">
        <w:rPr>
          <w:rFonts w:ascii="Arial" w:hAnsi="Arial" w:cs="Arial"/>
          <w:color w:val="000000"/>
        </w:rPr>
        <w:t>Klokker</w:t>
      </w:r>
      <w:proofErr w:type="spellEnd"/>
      <w:r w:rsidRPr="00917DC0">
        <w:rPr>
          <w:rFonts w:ascii="Arial" w:hAnsi="Arial" w:cs="Arial"/>
          <w:color w:val="000000"/>
        </w:rPr>
        <w:t xml:space="preserve">, R., </w:t>
      </w:r>
      <w:proofErr w:type="spellStart"/>
      <w:r w:rsidRPr="00917DC0">
        <w:rPr>
          <w:rFonts w:ascii="Arial" w:hAnsi="Arial" w:cs="Arial"/>
          <w:color w:val="000000"/>
        </w:rPr>
        <w:t>Viinholt</w:t>
      </w:r>
      <w:proofErr w:type="spellEnd"/>
      <w:r w:rsidRPr="00917DC0">
        <w:rPr>
          <w:rFonts w:ascii="Arial" w:hAnsi="Arial" w:cs="Arial"/>
          <w:color w:val="000000"/>
        </w:rPr>
        <w:t xml:space="preserve">, B.C.A. and </w:t>
      </w:r>
      <w:proofErr w:type="spellStart"/>
      <w:r w:rsidRPr="00917DC0">
        <w:rPr>
          <w:rFonts w:ascii="Arial" w:hAnsi="Arial" w:cs="Arial"/>
          <w:color w:val="000000"/>
        </w:rPr>
        <w:t>Dietrichson</w:t>
      </w:r>
      <w:proofErr w:type="spellEnd"/>
      <w:r w:rsidRPr="00917DC0">
        <w:rPr>
          <w:rFonts w:ascii="Arial" w:hAnsi="Arial" w:cs="Arial"/>
          <w:color w:val="000000"/>
        </w:rPr>
        <w:t>, J. (2022). Adult/child ratio and group size in early childhood education or care to promote the development of children aged 0–5 years: A systematic review.</w:t>
      </w:r>
      <w:r w:rsidRPr="00917DC0">
        <w:rPr>
          <w:rStyle w:val="apple-converted-space"/>
          <w:rFonts w:ascii="Arial" w:hAnsi="Arial" w:cs="Arial"/>
          <w:color w:val="000000"/>
        </w:rPr>
        <w:t> </w:t>
      </w:r>
      <w:r w:rsidRPr="00917DC0">
        <w:rPr>
          <w:rFonts w:ascii="Arial" w:hAnsi="Arial" w:cs="Arial"/>
          <w:i/>
          <w:iCs/>
          <w:color w:val="000000"/>
        </w:rPr>
        <w:t>Campbell Systematic Reviews</w:t>
      </w:r>
      <w:r w:rsidRPr="00917DC0">
        <w:rPr>
          <w:rFonts w:ascii="Arial" w:hAnsi="Arial" w:cs="Arial"/>
          <w:color w:val="000000"/>
        </w:rPr>
        <w:t xml:space="preserve">, 18(2). </w:t>
      </w:r>
      <w:proofErr w:type="spellStart"/>
      <w:r w:rsidRPr="00917DC0">
        <w:rPr>
          <w:rFonts w:ascii="Arial" w:hAnsi="Arial" w:cs="Arial"/>
          <w:color w:val="000000"/>
        </w:rPr>
        <w:t>doi:https</w:t>
      </w:r>
      <w:proofErr w:type="spellEnd"/>
      <w:r w:rsidRPr="00917DC0">
        <w:rPr>
          <w:rFonts w:ascii="Arial" w:hAnsi="Arial" w:cs="Arial"/>
          <w:color w:val="000000"/>
        </w:rPr>
        <w:t>://doi.org/10.1002/cl2.1239.</w:t>
      </w:r>
    </w:p>
    <w:p w14:paraId="0FFDFD5E"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Desforges</w:t>
      </w:r>
      <w:proofErr w:type="spellEnd"/>
      <w:r w:rsidRPr="00917DC0">
        <w:rPr>
          <w:rFonts w:ascii="Arial" w:hAnsi="Arial" w:cs="Arial"/>
          <w:color w:val="000000"/>
        </w:rPr>
        <w:t xml:space="preserve">, C. and </w:t>
      </w:r>
      <w:proofErr w:type="spellStart"/>
      <w:r w:rsidRPr="00917DC0">
        <w:rPr>
          <w:rFonts w:ascii="Arial" w:hAnsi="Arial" w:cs="Arial"/>
          <w:color w:val="000000"/>
        </w:rPr>
        <w:t>Abouchaar</w:t>
      </w:r>
      <w:proofErr w:type="spellEnd"/>
      <w:r w:rsidRPr="00917DC0">
        <w:rPr>
          <w:rFonts w:ascii="Arial" w:hAnsi="Arial" w:cs="Arial"/>
          <w:color w:val="000000"/>
        </w:rPr>
        <w:t>, A. (2003).</w:t>
      </w:r>
      <w:r w:rsidRPr="00917DC0">
        <w:rPr>
          <w:rStyle w:val="apple-converted-space"/>
          <w:rFonts w:ascii="Arial" w:hAnsi="Arial" w:cs="Arial"/>
          <w:color w:val="000000"/>
        </w:rPr>
        <w:t> </w:t>
      </w:r>
      <w:r w:rsidRPr="00917DC0">
        <w:rPr>
          <w:rFonts w:ascii="Arial" w:hAnsi="Arial" w:cs="Arial"/>
          <w:i/>
          <w:iCs/>
          <w:color w:val="000000"/>
        </w:rPr>
        <w:t xml:space="preserve">The Impact of Parental Involvement, Parental Support and Family Education on Pupil Achievements and Adjustment: A Literature Review Professor Charles </w:t>
      </w:r>
      <w:proofErr w:type="spellStart"/>
      <w:r w:rsidRPr="00917DC0">
        <w:rPr>
          <w:rFonts w:ascii="Arial" w:hAnsi="Arial" w:cs="Arial"/>
          <w:i/>
          <w:iCs/>
          <w:color w:val="000000"/>
        </w:rPr>
        <w:t>Desforges</w:t>
      </w:r>
      <w:proofErr w:type="spellEnd"/>
      <w:r w:rsidRPr="00917DC0">
        <w:rPr>
          <w:rFonts w:ascii="Arial" w:hAnsi="Arial" w:cs="Arial"/>
          <w:i/>
          <w:iCs/>
          <w:color w:val="000000"/>
        </w:rPr>
        <w:t xml:space="preserve"> with Alberto </w:t>
      </w:r>
      <w:proofErr w:type="spellStart"/>
      <w:r w:rsidRPr="00917DC0">
        <w:rPr>
          <w:rFonts w:ascii="Arial" w:hAnsi="Arial" w:cs="Arial"/>
          <w:i/>
          <w:iCs/>
          <w:color w:val="000000"/>
        </w:rPr>
        <w:t>Abouchaar</w:t>
      </w:r>
      <w:proofErr w:type="spellEnd"/>
      <w:r w:rsidRPr="00917DC0">
        <w:rPr>
          <w:rFonts w:ascii="Arial" w:hAnsi="Arial" w:cs="Arial"/>
          <w:i/>
          <w:iCs/>
          <w:color w:val="000000"/>
        </w:rPr>
        <w:t xml:space="preserve"> RESEARCH</w:t>
      </w:r>
      <w:r w:rsidRPr="00917DC0">
        <w:rPr>
          <w:rFonts w:ascii="Arial" w:hAnsi="Arial" w:cs="Arial"/>
          <w:color w:val="000000"/>
        </w:rPr>
        <w:t>. [online] Available at: https://www.nationalnumeracy.org.uk/sites/default/files/documents/impact_of_parental_involvement/the_impact_of_parental_involvement.pdf [Accessed 3 Apr. 2026].</w:t>
      </w:r>
    </w:p>
    <w:p w14:paraId="1DEDB3AD"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Eady</w:t>
      </w:r>
      <w:proofErr w:type="spellEnd"/>
      <w:r w:rsidRPr="00917DC0">
        <w:rPr>
          <w:rFonts w:ascii="Arial" w:hAnsi="Arial" w:cs="Arial"/>
          <w:color w:val="000000"/>
        </w:rPr>
        <w:t>, K. and Moreau, K.A. (2017). Using parent feedback: A qualitative study of residents’ and physician-educators’ perspectives.</w:t>
      </w:r>
      <w:r w:rsidRPr="00917DC0">
        <w:rPr>
          <w:rStyle w:val="apple-converted-space"/>
          <w:rFonts w:ascii="Arial" w:hAnsi="Arial" w:cs="Arial"/>
          <w:color w:val="000000"/>
        </w:rPr>
        <w:t> </w:t>
      </w:r>
      <w:r w:rsidRPr="00917DC0">
        <w:rPr>
          <w:rFonts w:ascii="Arial" w:hAnsi="Arial" w:cs="Arial"/>
          <w:i/>
          <w:iCs/>
          <w:color w:val="000000"/>
        </w:rPr>
        <w:t>Perspectives on Medical Education</w:t>
      </w:r>
      <w:r w:rsidRPr="00917DC0">
        <w:rPr>
          <w:rFonts w:ascii="Arial" w:hAnsi="Arial" w:cs="Arial"/>
          <w:color w:val="000000"/>
        </w:rPr>
        <w:t xml:space="preserve">, 7(1), pp.33–39. </w:t>
      </w:r>
      <w:proofErr w:type="spellStart"/>
      <w:r w:rsidRPr="00917DC0">
        <w:rPr>
          <w:rFonts w:ascii="Arial" w:hAnsi="Arial" w:cs="Arial"/>
          <w:color w:val="000000"/>
        </w:rPr>
        <w:t>doi:https</w:t>
      </w:r>
      <w:proofErr w:type="spellEnd"/>
      <w:r w:rsidRPr="00917DC0">
        <w:rPr>
          <w:rFonts w:ascii="Arial" w:hAnsi="Arial" w:cs="Arial"/>
          <w:color w:val="000000"/>
        </w:rPr>
        <w:t>://doi.org/10.1007/s40037-017-0393-6.</w:t>
      </w:r>
    </w:p>
    <w:p w14:paraId="4312B3FD"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Early years qualification requirements and standards For group and school-based providers, and awarding organisations and training providers offering qualifications in early years. (2025). Available at: https://assets.publishing.service.gov.uk/media/6929da8f9c1eda2cdf03430b/Early_years_qualification_requirements_and_standards_document_Jan_26.pdf [Accessed 20 Mar. 2026].</w:t>
      </w:r>
    </w:p>
    <w:p w14:paraId="3F8FB6F8"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Education.gov.uk. (2026).</w:t>
      </w:r>
      <w:r w:rsidRPr="00917DC0">
        <w:rPr>
          <w:rStyle w:val="apple-converted-space"/>
          <w:rFonts w:ascii="Arial" w:hAnsi="Arial" w:cs="Arial"/>
          <w:color w:val="000000"/>
        </w:rPr>
        <w:t> </w:t>
      </w:r>
      <w:r w:rsidRPr="00917DC0">
        <w:rPr>
          <w:rFonts w:ascii="Arial" w:hAnsi="Arial" w:cs="Arial"/>
          <w:i/>
          <w:iCs/>
          <w:color w:val="000000"/>
        </w:rPr>
        <w:t>Help for early years providers : Making best-fit judgements</w:t>
      </w:r>
      <w:r w:rsidRPr="00917DC0">
        <w:rPr>
          <w:rFonts w:ascii="Arial" w:hAnsi="Arial" w:cs="Arial"/>
          <w:color w:val="000000"/>
        </w:rPr>
        <w:t>. [online] Available at: https://help-for-early-years-providers.education.gov.uk/support-for-practitioners/eyfs-profile-assessment-support/making-best-fit-judgements [Accessed 3 Apr. 2026].</w:t>
      </w:r>
    </w:p>
    <w:p w14:paraId="076B1B91"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Froebel Trust (2023).</w:t>
      </w:r>
      <w:r w:rsidRPr="00917DC0">
        <w:rPr>
          <w:rStyle w:val="apple-converted-space"/>
          <w:rFonts w:ascii="Arial" w:hAnsi="Arial" w:cs="Arial"/>
          <w:color w:val="000000"/>
        </w:rPr>
        <w:t> </w:t>
      </w:r>
      <w:r w:rsidRPr="00917DC0">
        <w:rPr>
          <w:rFonts w:ascii="Arial" w:hAnsi="Arial" w:cs="Arial"/>
          <w:i/>
          <w:iCs/>
          <w:color w:val="000000"/>
        </w:rPr>
        <w:t>Froebel Trust Lecture 2023: Professor Tina Bruce</w:t>
      </w:r>
      <w:r w:rsidRPr="00917DC0">
        <w:rPr>
          <w:rFonts w:ascii="Arial" w:hAnsi="Arial" w:cs="Arial"/>
          <w:color w:val="000000"/>
        </w:rPr>
        <w:t>. [online] Froebel Trust. Available at: https://www.froebel.org.uk/training/films/froebel-trust-lecture-2023-professor-tina-bruce [Accessed 3 Apr. 2026].</w:t>
      </w:r>
    </w:p>
    <w:p w14:paraId="330D4A7D"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Gordon, R.A., Fujimoto, K., </w:t>
      </w:r>
      <w:proofErr w:type="spellStart"/>
      <w:r w:rsidRPr="00917DC0">
        <w:rPr>
          <w:rFonts w:ascii="Arial" w:hAnsi="Arial" w:cs="Arial"/>
          <w:color w:val="000000"/>
        </w:rPr>
        <w:t>Kaestner</w:t>
      </w:r>
      <w:proofErr w:type="spellEnd"/>
      <w:r w:rsidRPr="00917DC0">
        <w:rPr>
          <w:rFonts w:ascii="Arial" w:hAnsi="Arial" w:cs="Arial"/>
          <w:color w:val="000000"/>
        </w:rPr>
        <w:t xml:space="preserve">, R., </w:t>
      </w:r>
      <w:proofErr w:type="spellStart"/>
      <w:r w:rsidRPr="00917DC0">
        <w:rPr>
          <w:rFonts w:ascii="Arial" w:hAnsi="Arial" w:cs="Arial"/>
          <w:color w:val="000000"/>
        </w:rPr>
        <w:t>Korenman</w:t>
      </w:r>
      <w:proofErr w:type="spellEnd"/>
      <w:r w:rsidRPr="00917DC0">
        <w:rPr>
          <w:rFonts w:ascii="Arial" w:hAnsi="Arial" w:cs="Arial"/>
          <w:color w:val="000000"/>
        </w:rPr>
        <w:t xml:space="preserve">, S. and </w:t>
      </w:r>
      <w:proofErr w:type="spellStart"/>
      <w:r w:rsidRPr="00917DC0">
        <w:rPr>
          <w:rFonts w:ascii="Arial" w:hAnsi="Arial" w:cs="Arial"/>
          <w:color w:val="000000"/>
        </w:rPr>
        <w:t>Abner</w:t>
      </w:r>
      <w:proofErr w:type="spellEnd"/>
      <w:r w:rsidRPr="00917DC0">
        <w:rPr>
          <w:rFonts w:ascii="Arial" w:hAnsi="Arial" w:cs="Arial"/>
          <w:color w:val="000000"/>
        </w:rPr>
        <w:t>, K. (2013). An Assessment of the Validity of the ECERS-R with Implications for Assessments of Child Care Quality and its Relation to Child Development.</w:t>
      </w:r>
      <w:r w:rsidRPr="00917DC0">
        <w:rPr>
          <w:rStyle w:val="apple-converted-space"/>
          <w:rFonts w:ascii="Arial" w:hAnsi="Arial" w:cs="Arial"/>
          <w:color w:val="000000"/>
        </w:rPr>
        <w:t> </w:t>
      </w:r>
      <w:r w:rsidRPr="00917DC0">
        <w:rPr>
          <w:rFonts w:ascii="Arial" w:hAnsi="Arial" w:cs="Arial"/>
          <w:i/>
          <w:iCs/>
          <w:color w:val="000000"/>
        </w:rPr>
        <w:t>Developmental psychology</w:t>
      </w:r>
      <w:r w:rsidRPr="00917DC0">
        <w:rPr>
          <w:rFonts w:ascii="Arial" w:hAnsi="Arial" w:cs="Arial"/>
          <w:color w:val="000000"/>
        </w:rPr>
        <w:t xml:space="preserve">, [online] 49(1), pp.146–160. </w:t>
      </w:r>
      <w:proofErr w:type="spellStart"/>
      <w:r w:rsidRPr="00917DC0">
        <w:rPr>
          <w:rFonts w:ascii="Arial" w:hAnsi="Arial" w:cs="Arial"/>
          <w:color w:val="000000"/>
        </w:rPr>
        <w:t>doi:https</w:t>
      </w:r>
      <w:proofErr w:type="spellEnd"/>
      <w:r w:rsidRPr="00917DC0">
        <w:rPr>
          <w:rFonts w:ascii="Arial" w:hAnsi="Arial" w:cs="Arial"/>
          <w:color w:val="000000"/>
        </w:rPr>
        <w:t>://doi.org/10.1037/a0027899.</w:t>
      </w:r>
    </w:p>
    <w:p w14:paraId="1FEF7BD2"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lastRenderedPageBreak/>
        <w:t>GOV.WALES. (2023).</w:t>
      </w:r>
      <w:r w:rsidRPr="00917DC0">
        <w:rPr>
          <w:rStyle w:val="apple-converted-space"/>
          <w:rFonts w:ascii="Arial" w:hAnsi="Arial" w:cs="Arial"/>
          <w:color w:val="000000"/>
        </w:rPr>
        <w:t> </w:t>
      </w:r>
      <w:r w:rsidRPr="00917DC0">
        <w:rPr>
          <w:rFonts w:ascii="Arial" w:hAnsi="Arial" w:cs="Arial"/>
          <w:i/>
          <w:iCs/>
          <w:color w:val="000000"/>
        </w:rPr>
        <w:t>National Minimum Standards for regulated childcare</w:t>
      </w:r>
      <w:r w:rsidRPr="00917DC0">
        <w:rPr>
          <w:rFonts w:ascii="Arial" w:hAnsi="Arial" w:cs="Arial"/>
          <w:color w:val="000000"/>
        </w:rPr>
        <w:t>. [online] Available at: https://www.gov.wales/national-minimum-standards-regulated-childcare [Accessed 20 Mar. 2026].</w:t>
      </w:r>
    </w:p>
    <w:p w14:paraId="416DFC08"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GOV.WALES. (2024).</w:t>
      </w:r>
      <w:r w:rsidRPr="00917DC0">
        <w:rPr>
          <w:rStyle w:val="apple-converted-space"/>
          <w:rFonts w:ascii="Arial" w:hAnsi="Arial" w:cs="Arial"/>
          <w:color w:val="000000"/>
        </w:rPr>
        <w:t> </w:t>
      </w:r>
      <w:r w:rsidRPr="00917DC0">
        <w:rPr>
          <w:rFonts w:ascii="Arial" w:hAnsi="Arial" w:cs="Arial"/>
          <w:i/>
          <w:iCs/>
          <w:color w:val="000000"/>
        </w:rPr>
        <w:t>Research into Childcare Sufficiency Assessments (CSAs) [HTML] | GOV.WALES</w:t>
      </w:r>
      <w:r w:rsidRPr="00917DC0">
        <w:rPr>
          <w:rFonts w:ascii="Arial" w:hAnsi="Arial" w:cs="Arial"/>
          <w:color w:val="000000"/>
        </w:rPr>
        <w:t>. [online] Available at: https://www.gov.wales/research-childcare-sufficiency-assessments-csas-html [Accessed 3 Apr. 2026].</w:t>
      </w:r>
    </w:p>
    <w:p w14:paraId="336AA975"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Hart, L., </w:t>
      </w:r>
      <w:proofErr w:type="spellStart"/>
      <w:r w:rsidRPr="00917DC0">
        <w:rPr>
          <w:rFonts w:ascii="Arial" w:hAnsi="Arial" w:cs="Arial"/>
          <w:color w:val="000000"/>
        </w:rPr>
        <w:t>Bliton</w:t>
      </w:r>
      <w:proofErr w:type="spellEnd"/>
      <w:r w:rsidRPr="00917DC0">
        <w:rPr>
          <w:rFonts w:ascii="Arial" w:hAnsi="Arial" w:cs="Arial"/>
          <w:color w:val="000000"/>
        </w:rPr>
        <w:t xml:space="preserve">, J.N., </w:t>
      </w:r>
      <w:proofErr w:type="spellStart"/>
      <w:r w:rsidRPr="00917DC0">
        <w:rPr>
          <w:rFonts w:ascii="Arial" w:hAnsi="Arial" w:cs="Arial"/>
          <w:color w:val="000000"/>
        </w:rPr>
        <w:t>Castater</w:t>
      </w:r>
      <w:proofErr w:type="spellEnd"/>
      <w:r w:rsidRPr="00917DC0">
        <w:rPr>
          <w:rFonts w:ascii="Arial" w:hAnsi="Arial" w:cs="Arial"/>
          <w:color w:val="000000"/>
        </w:rPr>
        <w:t>, C., Beard, J.H. and Smith, R.N. (2024). Trauma-informed language as a tool for health equity.</w:t>
      </w:r>
      <w:r w:rsidRPr="00917DC0">
        <w:rPr>
          <w:rStyle w:val="apple-converted-space"/>
          <w:rFonts w:ascii="Arial" w:hAnsi="Arial" w:cs="Arial"/>
          <w:color w:val="000000"/>
        </w:rPr>
        <w:t> </w:t>
      </w:r>
      <w:r w:rsidRPr="00917DC0">
        <w:rPr>
          <w:rFonts w:ascii="Arial" w:hAnsi="Arial" w:cs="Arial"/>
          <w:i/>
          <w:iCs/>
          <w:color w:val="000000"/>
        </w:rPr>
        <w:t>Trauma Surgery &amp; Acute Care Open</w:t>
      </w:r>
      <w:r w:rsidRPr="00917DC0">
        <w:rPr>
          <w:rFonts w:ascii="Arial" w:hAnsi="Arial" w:cs="Arial"/>
          <w:color w:val="000000"/>
        </w:rPr>
        <w:t xml:space="preserve">, 9(1), p.e001558. </w:t>
      </w:r>
      <w:proofErr w:type="spellStart"/>
      <w:r w:rsidRPr="00917DC0">
        <w:rPr>
          <w:rFonts w:ascii="Arial" w:hAnsi="Arial" w:cs="Arial"/>
          <w:color w:val="000000"/>
        </w:rPr>
        <w:t>doi:https</w:t>
      </w:r>
      <w:proofErr w:type="spellEnd"/>
      <w:r w:rsidRPr="00917DC0">
        <w:rPr>
          <w:rFonts w:ascii="Arial" w:hAnsi="Arial" w:cs="Arial"/>
          <w:color w:val="000000"/>
        </w:rPr>
        <w:t>://doi.org/10.1136/tsaco-2024-001558.</w:t>
      </w:r>
    </w:p>
    <w:p w14:paraId="1DF3AC39"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Hayes, N. (2024). ‘</w:t>
      </w:r>
      <w:r w:rsidRPr="00917DC0">
        <w:rPr>
          <w:rStyle w:val="apple-converted-space"/>
          <w:rFonts w:ascii="Arial" w:hAnsi="Arial" w:cs="Arial"/>
          <w:color w:val="000000"/>
        </w:rPr>
        <w:t> </w:t>
      </w:r>
      <w:r w:rsidRPr="00917DC0">
        <w:rPr>
          <w:rFonts w:ascii="Arial" w:hAnsi="Arial" w:cs="Arial"/>
          <w:i/>
          <w:iCs/>
          <w:color w:val="000000"/>
        </w:rPr>
        <w:t>It’s not fair’</w:t>
      </w:r>
      <w:r w:rsidRPr="00917DC0">
        <w:rPr>
          <w:rStyle w:val="apple-converted-space"/>
          <w:rFonts w:ascii="Arial" w:hAnsi="Arial" w:cs="Arial"/>
          <w:color w:val="000000"/>
        </w:rPr>
        <w:t> </w:t>
      </w:r>
      <w:r w:rsidRPr="00917DC0">
        <w:rPr>
          <w:rFonts w:ascii="Arial" w:hAnsi="Arial" w:cs="Arial"/>
          <w:color w:val="000000"/>
        </w:rPr>
        <w:t>: hearing the voices of young children.</w:t>
      </w:r>
      <w:r w:rsidRPr="00917DC0">
        <w:rPr>
          <w:rStyle w:val="apple-converted-space"/>
          <w:rFonts w:ascii="Arial" w:hAnsi="Arial" w:cs="Arial"/>
          <w:color w:val="000000"/>
        </w:rPr>
        <w:t> </w:t>
      </w:r>
      <w:r w:rsidRPr="00917DC0">
        <w:rPr>
          <w:rFonts w:ascii="Arial" w:hAnsi="Arial" w:cs="Arial"/>
          <w:i/>
          <w:iCs/>
          <w:color w:val="000000"/>
        </w:rPr>
        <w:t>Education 3-13</w:t>
      </w:r>
      <w:r w:rsidRPr="00917DC0">
        <w:rPr>
          <w:rFonts w:ascii="Arial" w:hAnsi="Arial" w:cs="Arial"/>
          <w:color w:val="000000"/>
        </w:rPr>
        <w:t xml:space="preserve">, 52(6), pp.1–13. </w:t>
      </w:r>
      <w:proofErr w:type="spellStart"/>
      <w:r w:rsidRPr="00917DC0">
        <w:rPr>
          <w:rFonts w:ascii="Arial" w:hAnsi="Arial" w:cs="Arial"/>
          <w:color w:val="000000"/>
        </w:rPr>
        <w:t>doi:https</w:t>
      </w:r>
      <w:proofErr w:type="spellEnd"/>
      <w:r w:rsidRPr="00917DC0">
        <w:rPr>
          <w:rFonts w:ascii="Arial" w:hAnsi="Arial" w:cs="Arial"/>
          <w:color w:val="000000"/>
        </w:rPr>
        <w:t>://doi.org/10.1080/03004279.2024.2332862.</w:t>
      </w:r>
    </w:p>
    <w:p w14:paraId="2822BB75"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Hung, W.-Y., Chang, </w:t>
      </w:r>
      <w:proofErr w:type="spellStart"/>
      <w:r w:rsidRPr="00917DC0">
        <w:rPr>
          <w:rFonts w:ascii="Arial" w:hAnsi="Arial" w:cs="Arial"/>
          <w:color w:val="000000"/>
        </w:rPr>
        <w:t>I-Hsiung</w:t>
      </w:r>
      <w:proofErr w:type="spellEnd"/>
      <w:r w:rsidRPr="00917DC0">
        <w:rPr>
          <w:rFonts w:ascii="Arial" w:hAnsi="Arial" w:cs="Arial"/>
          <w:color w:val="000000"/>
        </w:rPr>
        <w:t xml:space="preserve">. and </w:t>
      </w:r>
      <w:proofErr w:type="spellStart"/>
      <w:r w:rsidRPr="00917DC0">
        <w:rPr>
          <w:rFonts w:ascii="Arial" w:hAnsi="Arial" w:cs="Arial"/>
          <w:color w:val="000000"/>
        </w:rPr>
        <w:t>Hsiao</w:t>
      </w:r>
      <w:proofErr w:type="spellEnd"/>
      <w:r w:rsidRPr="00917DC0">
        <w:rPr>
          <w:rFonts w:ascii="Arial" w:hAnsi="Arial" w:cs="Arial"/>
          <w:color w:val="000000"/>
        </w:rPr>
        <w:t>, Y.-C. (2025). The impact of workload and emotional demands on turnover intentions: the mediating and moderating effects of job burnout.</w:t>
      </w:r>
      <w:r w:rsidRPr="00917DC0">
        <w:rPr>
          <w:rStyle w:val="apple-converted-space"/>
          <w:rFonts w:ascii="Arial" w:hAnsi="Arial" w:cs="Arial"/>
          <w:color w:val="000000"/>
        </w:rPr>
        <w:t> </w:t>
      </w:r>
      <w:r w:rsidRPr="00917DC0">
        <w:rPr>
          <w:rFonts w:ascii="Arial" w:hAnsi="Arial" w:cs="Arial"/>
          <w:i/>
          <w:iCs/>
          <w:color w:val="000000"/>
        </w:rPr>
        <w:t>Frontiers in Psychology</w:t>
      </w:r>
      <w:r w:rsidRPr="00917DC0">
        <w:rPr>
          <w:rFonts w:ascii="Arial" w:hAnsi="Arial" w:cs="Arial"/>
          <w:color w:val="000000"/>
        </w:rPr>
        <w:t xml:space="preserve">, 16. </w:t>
      </w:r>
      <w:proofErr w:type="spellStart"/>
      <w:r w:rsidRPr="00917DC0">
        <w:rPr>
          <w:rFonts w:ascii="Arial" w:hAnsi="Arial" w:cs="Arial"/>
          <w:color w:val="000000"/>
        </w:rPr>
        <w:t>doi:https</w:t>
      </w:r>
      <w:proofErr w:type="spellEnd"/>
      <w:r w:rsidRPr="00917DC0">
        <w:rPr>
          <w:rFonts w:ascii="Arial" w:hAnsi="Arial" w:cs="Arial"/>
          <w:color w:val="000000"/>
        </w:rPr>
        <w:t>://doi.org/10.3389/fpsyg.2025.1699421.</w:t>
      </w:r>
    </w:p>
    <w:p w14:paraId="577E4C8C"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Inclusive Early Childhood Education. (2016). Available at: https://www.european-agency.org/sites/default/files/IECE%20%C2%AD%20An%20Analysis%20of%2032%20European%20Examples.pdf [Accessed 1 Apr. 2026].</w:t>
      </w:r>
    </w:p>
    <w:p w14:paraId="234B76EB"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Isquith-Dicker</w:t>
      </w:r>
      <w:proofErr w:type="spellEnd"/>
      <w:r w:rsidRPr="00917DC0">
        <w:rPr>
          <w:rFonts w:ascii="Arial" w:hAnsi="Arial" w:cs="Arial"/>
          <w:color w:val="000000"/>
        </w:rPr>
        <w:t xml:space="preserve">, L.N., </w:t>
      </w:r>
      <w:proofErr w:type="spellStart"/>
      <w:r w:rsidRPr="00917DC0">
        <w:rPr>
          <w:rFonts w:ascii="Arial" w:hAnsi="Arial" w:cs="Arial"/>
          <w:color w:val="000000"/>
        </w:rPr>
        <w:t>Kwist</w:t>
      </w:r>
      <w:proofErr w:type="spellEnd"/>
      <w:r w:rsidRPr="00917DC0">
        <w:rPr>
          <w:rFonts w:ascii="Arial" w:hAnsi="Arial" w:cs="Arial"/>
          <w:color w:val="000000"/>
        </w:rPr>
        <w:t xml:space="preserve">, A., Black, D., </w:t>
      </w:r>
      <w:proofErr w:type="spellStart"/>
      <w:r w:rsidRPr="00917DC0">
        <w:rPr>
          <w:rFonts w:ascii="Arial" w:hAnsi="Arial" w:cs="Arial"/>
          <w:color w:val="000000"/>
        </w:rPr>
        <w:t>Hawes</w:t>
      </w:r>
      <w:proofErr w:type="spellEnd"/>
      <w:r w:rsidRPr="00917DC0">
        <w:rPr>
          <w:rFonts w:ascii="Arial" w:hAnsi="Arial" w:cs="Arial"/>
          <w:color w:val="000000"/>
        </w:rPr>
        <w:t xml:space="preserve">, S.E., </w:t>
      </w:r>
      <w:proofErr w:type="spellStart"/>
      <w:r w:rsidRPr="00917DC0">
        <w:rPr>
          <w:rFonts w:ascii="Arial" w:hAnsi="Arial" w:cs="Arial"/>
          <w:color w:val="000000"/>
        </w:rPr>
        <w:t>Slyker</w:t>
      </w:r>
      <w:proofErr w:type="spellEnd"/>
      <w:r w:rsidRPr="00917DC0">
        <w:rPr>
          <w:rFonts w:ascii="Arial" w:hAnsi="Arial" w:cs="Arial"/>
          <w:color w:val="000000"/>
        </w:rPr>
        <w:t>, J., Bergquist, S. and Martin-Herz, S.P. (2021). Early Child Development Assessments and Their Associations with Long-Term Academic and Economic Outcomes: A Systematic Review.</w:t>
      </w:r>
      <w:r w:rsidRPr="00917DC0">
        <w:rPr>
          <w:rStyle w:val="apple-converted-space"/>
          <w:rFonts w:ascii="Arial" w:hAnsi="Arial" w:cs="Arial"/>
          <w:color w:val="000000"/>
        </w:rPr>
        <w:t> </w:t>
      </w:r>
      <w:r w:rsidRPr="00917DC0">
        <w:rPr>
          <w:rFonts w:ascii="Arial" w:hAnsi="Arial" w:cs="Arial"/>
          <w:i/>
          <w:iCs/>
          <w:color w:val="000000"/>
        </w:rPr>
        <w:t>International Journal of Environmental Research and Public Health</w:t>
      </w:r>
      <w:r w:rsidRPr="00917DC0">
        <w:rPr>
          <w:rFonts w:ascii="Arial" w:hAnsi="Arial" w:cs="Arial"/>
          <w:color w:val="000000"/>
        </w:rPr>
        <w:t xml:space="preserve">, 18(4), p.1538. </w:t>
      </w:r>
      <w:proofErr w:type="spellStart"/>
      <w:r w:rsidRPr="00917DC0">
        <w:rPr>
          <w:rFonts w:ascii="Arial" w:hAnsi="Arial" w:cs="Arial"/>
          <w:color w:val="000000"/>
        </w:rPr>
        <w:t>doi:https</w:t>
      </w:r>
      <w:proofErr w:type="spellEnd"/>
      <w:r w:rsidRPr="00917DC0">
        <w:rPr>
          <w:rFonts w:ascii="Arial" w:hAnsi="Arial" w:cs="Arial"/>
          <w:color w:val="000000"/>
        </w:rPr>
        <w:t>://doi.org/10.3390/ijerph18041538.</w:t>
      </w:r>
    </w:p>
    <w:p w14:paraId="211DE9F8"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Kinsella</w:t>
      </w:r>
      <w:proofErr w:type="spellEnd"/>
      <w:r w:rsidRPr="00917DC0">
        <w:rPr>
          <w:rFonts w:ascii="Arial" w:hAnsi="Arial" w:cs="Arial"/>
          <w:color w:val="000000"/>
        </w:rPr>
        <w:t xml:space="preserve">, E.A. (2007). Technical rationality in </w:t>
      </w:r>
      <w:proofErr w:type="spellStart"/>
      <w:r w:rsidRPr="00917DC0">
        <w:rPr>
          <w:rFonts w:ascii="Arial" w:hAnsi="Arial" w:cs="Arial"/>
          <w:color w:val="000000"/>
        </w:rPr>
        <w:t>Schön’s</w:t>
      </w:r>
      <w:proofErr w:type="spellEnd"/>
      <w:r w:rsidRPr="00917DC0">
        <w:rPr>
          <w:rFonts w:ascii="Arial" w:hAnsi="Arial" w:cs="Arial"/>
          <w:color w:val="000000"/>
        </w:rPr>
        <w:t xml:space="preserve"> reflective practice: dichotomous or non-dualistic epistemological position.</w:t>
      </w:r>
      <w:r w:rsidRPr="00917DC0">
        <w:rPr>
          <w:rStyle w:val="apple-converted-space"/>
          <w:rFonts w:ascii="Arial" w:hAnsi="Arial" w:cs="Arial"/>
          <w:color w:val="000000"/>
        </w:rPr>
        <w:t> </w:t>
      </w:r>
      <w:r w:rsidRPr="00917DC0">
        <w:rPr>
          <w:rFonts w:ascii="Arial" w:hAnsi="Arial" w:cs="Arial"/>
          <w:i/>
          <w:iCs/>
          <w:color w:val="000000"/>
        </w:rPr>
        <w:t>Nursing Philosophy</w:t>
      </w:r>
      <w:r w:rsidRPr="00917DC0">
        <w:rPr>
          <w:rFonts w:ascii="Arial" w:hAnsi="Arial" w:cs="Arial"/>
          <w:color w:val="000000"/>
        </w:rPr>
        <w:t xml:space="preserve">, 8(2), pp.102–113. </w:t>
      </w:r>
      <w:proofErr w:type="spellStart"/>
      <w:r w:rsidRPr="00917DC0">
        <w:rPr>
          <w:rFonts w:ascii="Arial" w:hAnsi="Arial" w:cs="Arial"/>
          <w:color w:val="000000"/>
        </w:rPr>
        <w:t>doi:https</w:t>
      </w:r>
      <w:proofErr w:type="spellEnd"/>
      <w:r w:rsidRPr="00917DC0">
        <w:rPr>
          <w:rFonts w:ascii="Arial" w:hAnsi="Arial" w:cs="Arial"/>
          <w:color w:val="000000"/>
        </w:rPr>
        <w:t>://doi.org/10.1111/j.1466-769x.2007.00304.x.</w:t>
      </w:r>
    </w:p>
    <w:p w14:paraId="13A58558"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Lisle, J.D. (2011). The Benefits and Challenges of Mixing Methods and Methodologies: Lessons Learnt from Implementing Qualitatively Led Mixed Methods Research Designs in Trinidad and Tobago.</w:t>
      </w:r>
      <w:r w:rsidRPr="00917DC0">
        <w:rPr>
          <w:rStyle w:val="apple-converted-space"/>
          <w:rFonts w:ascii="Arial" w:hAnsi="Arial" w:cs="Arial"/>
          <w:color w:val="000000"/>
        </w:rPr>
        <w:t> </w:t>
      </w:r>
      <w:r w:rsidRPr="00917DC0">
        <w:rPr>
          <w:rFonts w:ascii="Arial" w:hAnsi="Arial" w:cs="Arial"/>
          <w:i/>
          <w:iCs/>
          <w:color w:val="000000"/>
        </w:rPr>
        <w:t>Caribbean Curriculum</w:t>
      </w:r>
      <w:r w:rsidRPr="00917DC0">
        <w:rPr>
          <w:rFonts w:ascii="Arial" w:hAnsi="Arial" w:cs="Arial"/>
          <w:color w:val="000000"/>
        </w:rPr>
        <w:t>, [online] 18(0), pp.87–120. Available at: https://journals.sta.uwi.edu/ojs/index.php/cc/article/view/580 [Accessed 3 Apr. 2026].</w:t>
      </w:r>
    </w:p>
    <w:p w14:paraId="4FF947ED"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lastRenderedPageBreak/>
        <w:t>Madonis</w:t>
      </w:r>
      <w:proofErr w:type="spellEnd"/>
      <w:r w:rsidRPr="00917DC0">
        <w:rPr>
          <w:rFonts w:ascii="Arial" w:hAnsi="Arial" w:cs="Arial"/>
          <w:color w:val="000000"/>
        </w:rPr>
        <w:t xml:space="preserve">, B., </w:t>
      </w:r>
      <w:proofErr w:type="spellStart"/>
      <w:r w:rsidRPr="00917DC0">
        <w:rPr>
          <w:rFonts w:ascii="Arial" w:hAnsi="Arial" w:cs="Arial"/>
          <w:color w:val="000000"/>
        </w:rPr>
        <w:t>Brownlie</w:t>
      </w:r>
      <w:proofErr w:type="spellEnd"/>
      <w:r w:rsidRPr="00917DC0">
        <w:rPr>
          <w:rFonts w:ascii="Arial" w:hAnsi="Arial" w:cs="Arial"/>
          <w:color w:val="000000"/>
        </w:rPr>
        <w:t>, N. and Murphy, A. (2025). Evidencing Child-Led Learning: Innovative Digital Documentation.</w:t>
      </w:r>
      <w:r w:rsidRPr="00917DC0">
        <w:rPr>
          <w:rStyle w:val="apple-converted-space"/>
          <w:rFonts w:ascii="Arial" w:hAnsi="Arial" w:cs="Arial"/>
          <w:color w:val="000000"/>
        </w:rPr>
        <w:t> </w:t>
      </w:r>
      <w:r w:rsidRPr="00917DC0">
        <w:rPr>
          <w:rFonts w:ascii="Arial" w:hAnsi="Arial" w:cs="Arial"/>
          <w:i/>
          <w:iCs/>
          <w:color w:val="000000"/>
        </w:rPr>
        <w:t>Childhood Education</w:t>
      </w:r>
      <w:r w:rsidRPr="00917DC0">
        <w:rPr>
          <w:rFonts w:ascii="Arial" w:hAnsi="Arial" w:cs="Arial"/>
          <w:color w:val="000000"/>
        </w:rPr>
        <w:t xml:space="preserve">, 101(6), pp.46–51. </w:t>
      </w:r>
      <w:proofErr w:type="spellStart"/>
      <w:r w:rsidRPr="00917DC0">
        <w:rPr>
          <w:rFonts w:ascii="Arial" w:hAnsi="Arial" w:cs="Arial"/>
          <w:color w:val="000000"/>
        </w:rPr>
        <w:t>doi:https</w:t>
      </w:r>
      <w:proofErr w:type="spellEnd"/>
      <w:r w:rsidRPr="00917DC0">
        <w:rPr>
          <w:rFonts w:ascii="Arial" w:hAnsi="Arial" w:cs="Arial"/>
          <w:color w:val="000000"/>
        </w:rPr>
        <w:t>://doi.org/10.1080/00094056.2025.2574242.</w:t>
      </w:r>
    </w:p>
    <w:p w14:paraId="29492976"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National Society for the Prevention of Cruelty to Children (2021).</w:t>
      </w:r>
      <w:r w:rsidRPr="00917DC0">
        <w:rPr>
          <w:rStyle w:val="apple-converted-space"/>
          <w:rFonts w:ascii="Arial" w:hAnsi="Arial" w:cs="Arial"/>
          <w:color w:val="000000"/>
        </w:rPr>
        <w:t> </w:t>
      </w:r>
      <w:r w:rsidRPr="00917DC0">
        <w:rPr>
          <w:rFonts w:ascii="Arial" w:hAnsi="Arial" w:cs="Arial"/>
          <w:i/>
          <w:iCs/>
          <w:color w:val="000000"/>
        </w:rPr>
        <w:t>Attachment and child development</w:t>
      </w:r>
      <w:r w:rsidRPr="00917DC0">
        <w:rPr>
          <w:rFonts w:ascii="Arial" w:hAnsi="Arial" w:cs="Arial"/>
          <w:color w:val="000000"/>
        </w:rPr>
        <w:t>. [online] NSPCC Learning. Available at: https://learning.nspcc.org.uk/child-health-development/attachment-early-years [Accessed 20 Mar. 2026].</w:t>
      </w:r>
    </w:p>
    <w:p w14:paraId="76C86FF3"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Newman, N., </w:t>
      </w:r>
      <w:proofErr w:type="spellStart"/>
      <w:r w:rsidRPr="00917DC0">
        <w:rPr>
          <w:rFonts w:ascii="Arial" w:hAnsi="Arial" w:cs="Arial"/>
          <w:color w:val="000000"/>
        </w:rPr>
        <w:t>Northcutt</w:t>
      </w:r>
      <w:proofErr w:type="spellEnd"/>
      <w:r w:rsidRPr="00917DC0">
        <w:rPr>
          <w:rFonts w:ascii="Arial" w:hAnsi="Arial" w:cs="Arial"/>
          <w:color w:val="000000"/>
        </w:rPr>
        <w:t>, A., Farmer, A. and Black, B. (2019). Epstein’s Model of Parental Involvement: Parent Perceptions in Urban Schools.</w:t>
      </w:r>
      <w:r w:rsidRPr="00917DC0">
        <w:rPr>
          <w:rStyle w:val="apple-converted-space"/>
          <w:rFonts w:ascii="Arial" w:hAnsi="Arial" w:cs="Arial"/>
          <w:color w:val="000000"/>
        </w:rPr>
        <w:t> </w:t>
      </w:r>
      <w:r w:rsidRPr="00917DC0">
        <w:rPr>
          <w:rFonts w:ascii="Arial" w:hAnsi="Arial" w:cs="Arial"/>
          <w:i/>
          <w:iCs/>
          <w:color w:val="000000"/>
        </w:rPr>
        <w:t>Language Teaching and Educational Research</w:t>
      </w:r>
      <w:r w:rsidRPr="00917DC0">
        <w:rPr>
          <w:rFonts w:ascii="Arial" w:hAnsi="Arial" w:cs="Arial"/>
          <w:color w:val="000000"/>
        </w:rPr>
        <w:t xml:space="preserve">, [online] 2(2), pp.81–100. </w:t>
      </w:r>
      <w:proofErr w:type="spellStart"/>
      <w:r w:rsidRPr="00917DC0">
        <w:rPr>
          <w:rFonts w:ascii="Arial" w:hAnsi="Arial" w:cs="Arial"/>
          <w:color w:val="000000"/>
        </w:rPr>
        <w:t>doi:https</w:t>
      </w:r>
      <w:proofErr w:type="spellEnd"/>
      <w:r w:rsidRPr="00917DC0">
        <w:rPr>
          <w:rFonts w:ascii="Arial" w:hAnsi="Arial" w:cs="Arial"/>
          <w:color w:val="000000"/>
        </w:rPr>
        <w:t>://doi.org/10.35207/later.559732.</w:t>
      </w:r>
    </w:p>
    <w:p w14:paraId="027BC68D"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Nih.gov. (2026).</w:t>
      </w:r>
      <w:r w:rsidRPr="00917DC0">
        <w:rPr>
          <w:rStyle w:val="apple-converted-space"/>
          <w:rFonts w:ascii="Arial" w:hAnsi="Arial" w:cs="Arial"/>
          <w:color w:val="000000"/>
        </w:rPr>
        <w:t> </w:t>
      </w:r>
      <w:r w:rsidRPr="00917DC0">
        <w:rPr>
          <w:rFonts w:ascii="Arial" w:hAnsi="Arial" w:cs="Arial"/>
          <w:i/>
          <w:iCs/>
          <w:color w:val="000000"/>
        </w:rPr>
        <w:t>Preparing to download ...</w:t>
      </w:r>
      <w:r w:rsidRPr="00917DC0">
        <w:rPr>
          <w:rStyle w:val="apple-converted-space"/>
          <w:rFonts w:ascii="Arial" w:hAnsi="Arial" w:cs="Arial"/>
          <w:color w:val="000000"/>
        </w:rPr>
        <w:t> </w:t>
      </w:r>
      <w:r w:rsidRPr="00917DC0">
        <w:rPr>
          <w:rFonts w:ascii="Arial" w:hAnsi="Arial" w:cs="Arial"/>
          <w:color w:val="000000"/>
        </w:rPr>
        <w:t>[online] Available at: https://pmc.ncbi.nlm.nih.gov/articles/PMC3696201/pdf/milq0091-0354.pdf [Accessed 1 Apr. 2026].</w:t>
      </w:r>
    </w:p>
    <w:p w14:paraId="617CB9B5"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Noble, H. and </w:t>
      </w:r>
      <w:proofErr w:type="spellStart"/>
      <w:r w:rsidRPr="00917DC0">
        <w:rPr>
          <w:rFonts w:ascii="Arial" w:hAnsi="Arial" w:cs="Arial"/>
          <w:color w:val="000000"/>
        </w:rPr>
        <w:t>Heale</w:t>
      </w:r>
      <w:proofErr w:type="spellEnd"/>
      <w:r w:rsidRPr="00917DC0">
        <w:rPr>
          <w:rFonts w:ascii="Arial" w:hAnsi="Arial" w:cs="Arial"/>
          <w:color w:val="000000"/>
        </w:rPr>
        <w:t>, R. (2019). Triangulation in research, with examples.</w:t>
      </w:r>
      <w:r w:rsidRPr="00917DC0">
        <w:rPr>
          <w:rStyle w:val="apple-converted-space"/>
          <w:rFonts w:ascii="Arial" w:hAnsi="Arial" w:cs="Arial"/>
          <w:color w:val="000000"/>
        </w:rPr>
        <w:t> </w:t>
      </w:r>
      <w:r w:rsidRPr="00917DC0">
        <w:rPr>
          <w:rFonts w:ascii="Arial" w:hAnsi="Arial" w:cs="Arial"/>
          <w:i/>
          <w:iCs/>
          <w:color w:val="000000"/>
        </w:rPr>
        <w:t>Evidence Based Nursing</w:t>
      </w:r>
      <w:r w:rsidRPr="00917DC0">
        <w:rPr>
          <w:rFonts w:ascii="Arial" w:hAnsi="Arial" w:cs="Arial"/>
          <w:color w:val="000000"/>
        </w:rPr>
        <w:t xml:space="preserve">, [online] 22(3), pp.67–68. </w:t>
      </w:r>
      <w:proofErr w:type="spellStart"/>
      <w:r w:rsidRPr="00917DC0">
        <w:rPr>
          <w:rFonts w:ascii="Arial" w:hAnsi="Arial" w:cs="Arial"/>
          <w:color w:val="000000"/>
        </w:rPr>
        <w:t>doi:https</w:t>
      </w:r>
      <w:proofErr w:type="spellEnd"/>
      <w:r w:rsidRPr="00917DC0">
        <w:rPr>
          <w:rFonts w:ascii="Arial" w:hAnsi="Arial" w:cs="Arial"/>
          <w:color w:val="000000"/>
        </w:rPr>
        <w:t>://doi.org/10.1136/ebnurs-2019-103145.</w:t>
      </w:r>
    </w:p>
    <w:p w14:paraId="08ED2E39"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Schön</w:t>
      </w:r>
      <w:proofErr w:type="spellEnd"/>
      <w:r w:rsidRPr="00917DC0">
        <w:rPr>
          <w:rFonts w:ascii="Arial" w:hAnsi="Arial" w:cs="Arial"/>
          <w:color w:val="000000"/>
        </w:rPr>
        <w:t>, D.A. (1983). The Reflective Practitioner: How Professionals Think in Action.</w:t>
      </w:r>
      <w:r w:rsidRPr="00917DC0">
        <w:rPr>
          <w:rStyle w:val="apple-converted-space"/>
          <w:rFonts w:ascii="Arial" w:hAnsi="Arial" w:cs="Arial"/>
          <w:color w:val="000000"/>
        </w:rPr>
        <w:t> </w:t>
      </w:r>
      <w:r w:rsidRPr="00917DC0">
        <w:rPr>
          <w:rFonts w:ascii="Arial" w:hAnsi="Arial" w:cs="Arial"/>
          <w:i/>
          <w:iCs/>
          <w:color w:val="000000"/>
        </w:rPr>
        <w:t>Administrative Science Quarterly</w:t>
      </w:r>
      <w:r w:rsidRPr="00917DC0">
        <w:rPr>
          <w:rFonts w:ascii="Arial" w:hAnsi="Arial" w:cs="Arial"/>
          <w:color w:val="000000"/>
        </w:rPr>
        <w:t xml:space="preserve">, [online] 32(4). </w:t>
      </w:r>
      <w:proofErr w:type="spellStart"/>
      <w:r w:rsidRPr="00917DC0">
        <w:rPr>
          <w:rFonts w:ascii="Arial" w:hAnsi="Arial" w:cs="Arial"/>
          <w:color w:val="000000"/>
        </w:rPr>
        <w:t>doi:https</w:t>
      </w:r>
      <w:proofErr w:type="spellEnd"/>
      <w:r w:rsidRPr="00917DC0">
        <w:rPr>
          <w:rFonts w:ascii="Arial" w:hAnsi="Arial" w:cs="Arial"/>
          <w:color w:val="000000"/>
        </w:rPr>
        <w:t>://doi.org/10.2307/2392894.</w:t>
      </w:r>
    </w:p>
    <w:p w14:paraId="0E13068B"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Schonfeld</w:t>
      </w:r>
      <w:proofErr w:type="spellEnd"/>
      <w:r w:rsidRPr="00917DC0">
        <w:rPr>
          <w:rFonts w:ascii="Arial" w:hAnsi="Arial" w:cs="Arial"/>
          <w:color w:val="000000"/>
        </w:rPr>
        <w:t>, H. and O'brien, S. (2005).</w:t>
      </w:r>
      <w:r w:rsidRPr="00917DC0">
        <w:rPr>
          <w:rStyle w:val="apple-converted-space"/>
          <w:rFonts w:ascii="Arial" w:hAnsi="Arial" w:cs="Arial"/>
          <w:color w:val="000000"/>
        </w:rPr>
        <w:t> </w:t>
      </w:r>
      <w:r w:rsidRPr="00917DC0">
        <w:rPr>
          <w:rFonts w:ascii="Arial" w:hAnsi="Arial" w:cs="Arial"/>
          <w:i/>
          <w:iCs/>
          <w:color w:val="000000"/>
        </w:rPr>
        <w:t>Questions of quality</w:t>
      </w:r>
      <w:r w:rsidRPr="00917DC0">
        <w:rPr>
          <w:rFonts w:ascii="Arial" w:hAnsi="Arial" w:cs="Arial"/>
          <w:color w:val="000000"/>
        </w:rPr>
        <w:t>. [online] Available at: https://fpg.unc.edu/sites/fpg.unc.edu/files/resources/books-and-book-chapters/CECDE_Questions-of-Quality_2005.pdf#page=184 [Accessed 1 Apr. 2026].</w:t>
      </w:r>
    </w:p>
    <w:p w14:paraId="0AEEC111"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t>Setodji</w:t>
      </w:r>
      <w:proofErr w:type="spellEnd"/>
      <w:r w:rsidRPr="00917DC0">
        <w:rPr>
          <w:rFonts w:ascii="Arial" w:hAnsi="Arial" w:cs="Arial"/>
          <w:color w:val="000000"/>
        </w:rPr>
        <w:t xml:space="preserve">, C.M., </w:t>
      </w:r>
      <w:proofErr w:type="spellStart"/>
      <w:r w:rsidRPr="00917DC0">
        <w:rPr>
          <w:rFonts w:ascii="Arial" w:hAnsi="Arial" w:cs="Arial"/>
          <w:color w:val="000000"/>
        </w:rPr>
        <w:t>Schaack</w:t>
      </w:r>
      <w:proofErr w:type="spellEnd"/>
      <w:r w:rsidRPr="00917DC0">
        <w:rPr>
          <w:rFonts w:ascii="Arial" w:hAnsi="Arial" w:cs="Arial"/>
          <w:color w:val="000000"/>
        </w:rPr>
        <w:t>, D. and Le, V.-N. (2018). Using the early childhood environment rating scale-Revised in high stakes contexts: Does evidence warrant the practice?</w:t>
      </w:r>
      <w:r w:rsidRPr="00917DC0">
        <w:rPr>
          <w:rStyle w:val="apple-converted-space"/>
          <w:rFonts w:ascii="Arial" w:hAnsi="Arial" w:cs="Arial"/>
          <w:color w:val="000000"/>
        </w:rPr>
        <w:t> </w:t>
      </w:r>
      <w:r w:rsidRPr="00917DC0">
        <w:rPr>
          <w:rFonts w:ascii="Arial" w:hAnsi="Arial" w:cs="Arial"/>
          <w:i/>
          <w:iCs/>
          <w:color w:val="000000"/>
        </w:rPr>
        <w:t>Early Childhood Research Quarterly</w:t>
      </w:r>
      <w:r w:rsidRPr="00917DC0">
        <w:rPr>
          <w:rFonts w:ascii="Arial" w:hAnsi="Arial" w:cs="Arial"/>
          <w:color w:val="000000"/>
        </w:rPr>
        <w:t xml:space="preserve">, 42, pp.158–169. </w:t>
      </w:r>
      <w:proofErr w:type="spellStart"/>
      <w:r w:rsidRPr="00917DC0">
        <w:rPr>
          <w:rFonts w:ascii="Arial" w:hAnsi="Arial" w:cs="Arial"/>
          <w:color w:val="000000"/>
        </w:rPr>
        <w:t>doi:https</w:t>
      </w:r>
      <w:proofErr w:type="spellEnd"/>
      <w:r w:rsidRPr="00917DC0">
        <w:rPr>
          <w:rFonts w:ascii="Arial" w:hAnsi="Arial" w:cs="Arial"/>
          <w:color w:val="000000"/>
        </w:rPr>
        <w:t>://doi.org/10.1016/j.ecresq.2017.10.001.</w:t>
      </w:r>
    </w:p>
    <w:p w14:paraId="04714FFE"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Slot, P.L., Leseman, P.P.M., </w:t>
      </w:r>
      <w:proofErr w:type="spellStart"/>
      <w:r w:rsidRPr="00917DC0">
        <w:rPr>
          <w:rFonts w:ascii="Arial" w:hAnsi="Arial" w:cs="Arial"/>
          <w:color w:val="000000"/>
        </w:rPr>
        <w:t>Verhagen</w:t>
      </w:r>
      <w:proofErr w:type="spellEnd"/>
      <w:r w:rsidRPr="00917DC0">
        <w:rPr>
          <w:rFonts w:ascii="Arial" w:hAnsi="Arial" w:cs="Arial"/>
          <w:color w:val="000000"/>
        </w:rPr>
        <w:t xml:space="preserve">, J. and </w:t>
      </w:r>
      <w:proofErr w:type="spellStart"/>
      <w:r w:rsidRPr="00917DC0">
        <w:rPr>
          <w:rFonts w:ascii="Arial" w:hAnsi="Arial" w:cs="Arial"/>
          <w:color w:val="000000"/>
        </w:rPr>
        <w:t>Mulder</w:t>
      </w:r>
      <w:proofErr w:type="spellEnd"/>
      <w:r w:rsidRPr="00917DC0">
        <w:rPr>
          <w:rFonts w:ascii="Arial" w:hAnsi="Arial" w:cs="Arial"/>
          <w:color w:val="000000"/>
        </w:rPr>
        <w:t>, H. (2015). Associations between structural quality aspects and process quality in Dutch early childhood education and care settings.</w:t>
      </w:r>
      <w:r w:rsidRPr="00917DC0">
        <w:rPr>
          <w:rStyle w:val="apple-converted-space"/>
          <w:rFonts w:ascii="Arial" w:hAnsi="Arial" w:cs="Arial"/>
          <w:color w:val="000000"/>
        </w:rPr>
        <w:t> </w:t>
      </w:r>
      <w:r w:rsidRPr="00917DC0">
        <w:rPr>
          <w:rFonts w:ascii="Arial" w:hAnsi="Arial" w:cs="Arial"/>
          <w:i/>
          <w:iCs/>
          <w:color w:val="000000"/>
        </w:rPr>
        <w:t>Early Childhood Research Quarterly</w:t>
      </w:r>
      <w:r w:rsidRPr="00917DC0">
        <w:rPr>
          <w:rFonts w:ascii="Arial" w:hAnsi="Arial" w:cs="Arial"/>
          <w:color w:val="000000"/>
        </w:rPr>
        <w:t xml:space="preserve">, 33, pp.64–76. </w:t>
      </w:r>
      <w:proofErr w:type="spellStart"/>
      <w:r w:rsidRPr="00917DC0">
        <w:rPr>
          <w:rFonts w:ascii="Arial" w:hAnsi="Arial" w:cs="Arial"/>
          <w:color w:val="000000"/>
        </w:rPr>
        <w:t>doi:https</w:t>
      </w:r>
      <w:proofErr w:type="spellEnd"/>
      <w:r w:rsidRPr="00917DC0">
        <w:rPr>
          <w:rFonts w:ascii="Arial" w:hAnsi="Arial" w:cs="Arial"/>
          <w:color w:val="000000"/>
        </w:rPr>
        <w:t>://doi.org/10.1016/j.ecresq.2015.06.001.</w:t>
      </w:r>
    </w:p>
    <w:p w14:paraId="0A167A33" w14:textId="77777777" w:rsidR="00B3013B" w:rsidRPr="00917DC0" w:rsidRDefault="00B3013B">
      <w:pPr>
        <w:pStyle w:val="NormalWeb"/>
        <w:spacing w:before="0" w:beforeAutospacing="0" w:after="240" w:afterAutospacing="0" w:line="360" w:lineRule="atLeast"/>
        <w:rPr>
          <w:rFonts w:ascii="Arial" w:hAnsi="Arial" w:cs="Arial"/>
          <w:color w:val="000000"/>
        </w:rPr>
      </w:pPr>
      <w:proofErr w:type="spellStart"/>
      <w:r w:rsidRPr="00917DC0">
        <w:rPr>
          <w:rFonts w:ascii="Arial" w:hAnsi="Arial" w:cs="Arial"/>
          <w:color w:val="000000"/>
        </w:rPr>
        <w:lastRenderedPageBreak/>
        <w:t>Sluiter</w:t>
      </w:r>
      <w:proofErr w:type="spellEnd"/>
      <w:r w:rsidRPr="00917DC0">
        <w:rPr>
          <w:rFonts w:ascii="Arial" w:hAnsi="Arial" w:cs="Arial"/>
          <w:color w:val="000000"/>
        </w:rPr>
        <w:t xml:space="preserve">, R.M.V., Fukkink, R.G. and </w:t>
      </w:r>
      <w:proofErr w:type="spellStart"/>
      <w:r w:rsidRPr="00917DC0">
        <w:rPr>
          <w:rFonts w:ascii="Arial" w:hAnsi="Arial" w:cs="Arial"/>
          <w:color w:val="000000"/>
        </w:rPr>
        <w:t>Fekkes</w:t>
      </w:r>
      <w:proofErr w:type="spellEnd"/>
      <w:r w:rsidRPr="00917DC0">
        <w:rPr>
          <w:rFonts w:ascii="Arial" w:hAnsi="Arial" w:cs="Arial"/>
          <w:color w:val="000000"/>
        </w:rPr>
        <w:t>, M. (2025). The Impact of Process Quality in Early Childhood Education and Care on Socio-Emotional Development: A Meta-Analysis of Longitudinal Studies.</w:t>
      </w:r>
      <w:r w:rsidRPr="00917DC0">
        <w:rPr>
          <w:rStyle w:val="apple-converted-space"/>
          <w:rFonts w:ascii="Arial" w:hAnsi="Arial" w:cs="Arial"/>
          <w:color w:val="000000"/>
        </w:rPr>
        <w:t> </w:t>
      </w:r>
      <w:r w:rsidRPr="00917DC0">
        <w:rPr>
          <w:rFonts w:ascii="Arial" w:hAnsi="Arial" w:cs="Arial"/>
          <w:i/>
          <w:iCs/>
          <w:color w:val="000000"/>
        </w:rPr>
        <w:t>International Journal of Environmental Research and Public Health</w:t>
      </w:r>
      <w:r w:rsidRPr="00917DC0">
        <w:rPr>
          <w:rFonts w:ascii="Arial" w:hAnsi="Arial" w:cs="Arial"/>
          <w:color w:val="000000"/>
        </w:rPr>
        <w:t xml:space="preserve">, 22(5), p.775. </w:t>
      </w:r>
      <w:proofErr w:type="spellStart"/>
      <w:r w:rsidRPr="00917DC0">
        <w:rPr>
          <w:rFonts w:ascii="Arial" w:hAnsi="Arial" w:cs="Arial"/>
          <w:color w:val="000000"/>
        </w:rPr>
        <w:t>doi:https</w:t>
      </w:r>
      <w:proofErr w:type="spellEnd"/>
      <w:r w:rsidRPr="00917DC0">
        <w:rPr>
          <w:rFonts w:ascii="Arial" w:hAnsi="Arial" w:cs="Arial"/>
          <w:color w:val="000000"/>
        </w:rPr>
        <w:t>://doi.org/10.3390/ijerph22050775.</w:t>
      </w:r>
    </w:p>
    <w:p w14:paraId="1B5AAF7A"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Sutherland, L. (2024).</w:t>
      </w:r>
      <w:r w:rsidRPr="00917DC0">
        <w:rPr>
          <w:rStyle w:val="apple-converted-space"/>
          <w:rFonts w:ascii="Arial" w:hAnsi="Arial" w:cs="Arial"/>
          <w:color w:val="000000"/>
        </w:rPr>
        <w:t> </w:t>
      </w:r>
      <w:r w:rsidRPr="00917DC0">
        <w:rPr>
          <w:rFonts w:ascii="Arial" w:hAnsi="Arial" w:cs="Arial"/>
          <w:i/>
          <w:iCs/>
          <w:color w:val="000000"/>
        </w:rPr>
        <w:t xml:space="preserve">Stakeholder Engagement in Early Learning Programs - </w:t>
      </w:r>
      <w:proofErr w:type="spellStart"/>
      <w:r w:rsidRPr="00917DC0">
        <w:rPr>
          <w:rFonts w:ascii="Arial" w:hAnsi="Arial" w:cs="Arial"/>
          <w:i/>
          <w:iCs/>
          <w:color w:val="000000"/>
        </w:rPr>
        <w:t>Cognia</w:t>
      </w:r>
      <w:proofErr w:type="spellEnd"/>
      <w:r w:rsidRPr="00917DC0">
        <w:rPr>
          <w:rFonts w:ascii="Arial" w:hAnsi="Arial" w:cs="Arial"/>
          <w:i/>
          <w:iCs/>
          <w:color w:val="000000"/>
        </w:rPr>
        <w:t xml:space="preserve"> - The Source</w:t>
      </w:r>
      <w:r w:rsidRPr="00917DC0">
        <w:rPr>
          <w:rFonts w:ascii="Arial" w:hAnsi="Arial" w:cs="Arial"/>
          <w:color w:val="000000"/>
        </w:rPr>
        <w:t xml:space="preserve">. [online] </w:t>
      </w:r>
      <w:proofErr w:type="spellStart"/>
      <w:r w:rsidRPr="00917DC0">
        <w:rPr>
          <w:rFonts w:ascii="Arial" w:hAnsi="Arial" w:cs="Arial"/>
          <w:color w:val="000000"/>
        </w:rPr>
        <w:t>Cognia</w:t>
      </w:r>
      <w:proofErr w:type="spellEnd"/>
      <w:r w:rsidRPr="00917DC0">
        <w:rPr>
          <w:rFonts w:ascii="Arial" w:hAnsi="Arial" w:cs="Arial"/>
          <w:color w:val="000000"/>
        </w:rPr>
        <w:t xml:space="preserve"> - The Source - </w:t>
      </w:r>
      <w:proofErr w:type="spellStart"/>
      <w:r w:rsidRPr="00917DC0">
        <w:rPr>
          <w:rFonts w:ascii="Arial" w:hAnsi="Arial" w:cs="Arial"/>
          <w:color w:val="000000"/>
        </w:rPr>
        <w:t>Cognia</w:t>
      </w:r>
      <w:proofErr w:type="spellEnd"/>
      <w:r w:rsidRPr="00917DC0">
        <w:rPr>
          <w:rFonts w:ascii="Arial" w:hAnsi="Arial" w:cs="Arial"/>
          <w:color w:val="000000"/>
        </w:rPr>
        <w:t xml:space="preserve"> - The Source. Available at: https://source.cognia.org/issue-article/stakeholder-engagement-in-early-learning-programsgagement-in-early-learning-programs/ [Accessed 1 Apr. 2026].</w:t>
      </w:r>
    </w:p>
    <w:p w14:paraId="010A9099"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 xml:space="preserve">Taggart, B., Sylva, K., </w:t>
      </w:r>
      <w:proofErr w:type="spellStart"/>
      <w:r w:rsidRPr="00917DC0">
        <w:rPr>
          <w:rFonts w:ascii="Arial" w:hAnsi="Arial" w:cs="Arial"/>
          <w:color w:val="000000"/>
        </w:rPr>
        <w:t>Melhuish</w:t>
      </w:r>
      <w:proofErr w:type="spellEnd"/>
      <w:r w:rsidRPr="00917DC0">
        <w:rPr>
          <w:rFonts w:ascii="Arial" w:hAnsi="Arial" w:cs="Arial"/>
          <w:color w:val="000000"/>
        </w:rPr>
        <w:t xml:space="preserve">, E., </w:t>
      </w:r>
      <w:proofErr w:type="spellStart"/>
      <w:r w:rsidRPr="00917DC0">
        <w:rPr>
          <w:rFonts w:ascii="Arial" w:hAnsi="Arial" w:cs="Arial"/>
          <w:color w:val="000000"/>
        </w:rPr>
        <w:t>Sammons</w:t>
      </w:r>
      <w:proofErr w:type="spellEnd"/>
      <w:r w:rsidRPr="00917DC0">
        <w:rPr>
          <w:rFonts w:ascii="Arial" w:hAnsi="Arial" w:cs="Arial"/>
          <w:color w:val="000000"/>
        </w:rPr>
        <w:t xml:space="preserve">, P. and </w:t>
      </w:r>
      <w:proofErr w:type="spellStart"/>
      <w:r w:rsidRPr="00917DC0">
        <w:rPr>
          <w:rFonts w:ascii="Arial" w:hAnsi="Arial" w:cs="Arial"/>
          <w:color w:val="000000"/>
        </w:rPr>
        <w:t>Siraj</w:t>
      </w:r>
      <w:proofErr w:type="spellEnd"/>
      <w:r w:rsidRPr="00917DC0">
        <w:rPr>
          <w:rFonts w:ascii="Arial" w:hAnsi="Arial" w:cs="Arial"/>
          <w:color w:val="000000"/>
        </w:rPr>
        <w:t>, I. (2015).</w:t>
      </w:r>
      <w:r w:rsidRPr="00917DC0">
        <w:rPr>
          <w:rStyle w:val="apple-converted-space"/>
          <w:rFonts w:ascii="Arial" w:hAnsi="Arial" w:cs="Arial"/>
          <w:color w:val="000000"/>
        </w:rPr>
        <w:t> </w:t>
      </w:r>
      <w:r w:rsidRPr="00917DC0">
        <w:rPr>
          <w:rFonts w:ascii="Arial" w:hAnsi="Arial" w:cs="Arial"/>
          <w:i/>
          <w:iCs/>
          <w:color w:val="000000"/>
        </w:rPr>
        <w:t>Effective pre-school, primary and secondary education project (EPPSE 3-16+)</w:t>
      </w:r>
      <w:r w:rsidRPr="00917DC0">
        <w:rPr>
          <w:rFonts w:ascii="Arial" w:hAnsi="Arial" w:cs="Arial"/>
          <w:color w:val="000000"/>
        </w:rPr>
        <w:t>. [online] Available at: https://assets.publishing.service.gov.uk/media/5a803cb240f0b62305b89fbf/RB455_Effective_pre-school_primary_and_secondary_education_project.pdf.pdf [Accessed 1 Apr. 2026].</w:t>
      </w:r>
    </w:p>
    <w:p w14:paraId="0D59F6AE"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Tian, M. and Diamond, C. (2024). OfSTED from within: Inspectors’ views on challenges and future direction.</w:t>
      </w:r>
      <w:r w:rsidRPr="00917DC0">
        <w:rPr>
          <w:rStyle w:val="apple-converted-space"/>
          <w:rFonts w:ascii="Arial" w:hAnsi="Arial" w:cs="Arial"/>
          <w:color w:val="000000"/>
        </w:rPr>
        <w:t> </w:t>
      </w:r>
      <w:r w:rsidRPr="00917DC0">
        <w:rPr>
          <w:rFonts w:ascii="Arial" w:hAnsi="Arial" w:cs="Arial"/>
          <w:i/>
          <w:iCs/>
          <w:color w:val="000000"/>
        </w:rPr>
        <w:t>Educational Management Administration &amp; Leadership</w:t>
      </w:r>
      <w:r w:rsidRPr="00917DC0">
        <w:rPr>
          <w:rFonts w:ascii="Arial" w:hAnsi="Arial" w:cs="Arial"/>
          <w:color w:val="000000"/>
        </w:rPr>
        <w:t xml:space="preserve">. </w:t>
      </w:r>
      <w:proofErr w:type="spellStart"/>
      <w:r w:rsidRPr="00917DC0">
        <w:rPr>
          <w:rFonts w:ascii="Arial" w:hAnsi="Arial" w:cs="Arial"/>
          <w:color w:val="000000"/>
        </w:rPr>
        <w:t>doi:https</w:t>
      </w:r>
      <w:proofErr w:type="spellEnd"/>
      <w:r w:rsidRPr="00917DC0">
        <w:rPr>
          <w:rFonts w:ascii="Arial" w:hAnsi="Arial" w:cs="Arial"/>
          <w:color w:val="000000"/>
        </w:rPr>
        <w:t>://doi.org/10.1177/17411432241292284.</w:t>
      </w:r>
    </w:p>
    <w:p w14:paraId="4F59346C"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Welsh Government (2015).</w:t>
      </w:r>
      <w:r w:rsidRPr="00917DC0">
        <w:rPr>
          <w:rStyle w:val="apple-converted-space"/>
          <w:rFonts w:ascii="Arial" w:hAnsi="Arial" w:cs="Arial"/>
          <w:color w:val="000000"/>
        </w:rPr>
        <w:t> </w:t>
      </w:r>
      <w:r w:rsidRPr="00917DC0">
        <w:rPr>
          <w:rFonts w:ascii="Arial" w:hAnsi="Arial" w:cs="Arial"/>
          <w:i/>
          <w:iCs/>
          <w:color w:val="000000"/>
        </w:rPr>
        <w:t>Well-being of Future Generations (Wales) Act 2015</w:t>
      </w:r>
      <w:r w:rsidRPr="00917DC0">
        <w:rPr>
          <w:rFonts w:ascii="Arial" w:hAnsi="Arial" w:cs="Arial"/>
          <w:color w:val="000000"/>
        </w:rPr>
        <w:t>. [online] Legislation.gov.uk. Available at: https://www.legislation.gov.uk/anaw/2015/2/contents [Accessed 20 Mar. 2026].</w:t>
      </w:r>
    </w:p>
    <w:p w14:paraId="2C3CF5F4"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Welsh Government (2018).</w:t>
      </w:r>
      <w:r w:rsidRPr="00917DC0">
        <w:rPr>
          <w:rStyle w:val="apple-converted-space"/>
          <w:rFonts w:ascii="Arial" w:hAnsi="Arial" w:cs="Arial"/>
          <w:color w:val="000000"/>
        </w:rPr>
        <w:t> </w:t>
      </w:r>
      <w:r w:rsidRPr="00917DC0">
        <w:rPr>
          <w:rFonts w:ascii="Arial" w:hAnsi="Arial" w:cs="Arial"/>
          <w:i/>
          <w:iCs/>
          <w:color w:val="000000"/>
        </w:rPr>
        <w:t>Additional Learning Needs and Education Tribunal (Wales) Act 2018</w:t>
      </w:r>
      <w:r w:rsidRPr="00917DC0">
        <w:rPr>
          <w:rFonts w:ascii="Arial" w:hAnsi="Arial" w:cs="Arial"/>
          <w:color w:val="000000"/>
        </w:rPr>
        <w:t>. [online] Legislation.gov.uk. Available at: https://www.legislation.gov.uk/anaw/2018/2/contents [Accessed 20 Mar. 2026].</w:t>
      </w:r>
    </w:p>
    <w:p w14:paraId="39B4644A"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Welsh Government (2024).</w:t>
      </w:r>
      <w:r w:rsidRPr="00917DC0">
        <w:rPr>
          <w:rStyle w:val="apple-converted-space"/>
          <w:rFonts w:ascii="Arial" w:hAnsi="Arial" w:cs="Arial"/>
          <w:color w:val="000000"/>
        </w:rPr>
        <w:t> </w:t>
      </w:r>
      <w:r w:rsidRPr="00917DC0">
        <w:rPr>
          <w:rFonts w:ascii="Arial" w:hAnsi="Arial" w:cs="Arial"/>
          <w:i/>
          <w:iCs/>
          <w:color w:val="000000"/>
        </w:rPr>
        <w:t>Well-being of Future Generations (Wales) Act 2015 Essentials Guide</w:t>
      </w:r>
      <w:r w:rsidRPr="00917DC0">
        <w:rPr>
          <w:rFonts w:ascii="Arial" w:hAnsi="Arial" w:cs="Arial"/>
          <w:color w:val="000000"/>
        </w:rPr>
        <w:t>. [online] Available at: https://www.gov.wales/sites/default/files/publications/2024-07/well-being-future-generations-wales-act-2015-the-essentials-2024.pdf [Accessed 20 Mar. 2026].</w:t>
      </w:r>
    </w:p>
    <w:p w14:paraId="58782BC5" w14:textId="77777777" w:rsidR="00B3013B" w:rsidRPr="00917DC0" w:rsidRDefault="00B3013B">
      <w:pPr>
        <w:pStyle w:val="NormalWeb"/>
        <w:spacing w:before="0" w:beforeAutospacing="0" w:after="240" w:afterAutospacing="0" w:line="360" w:lineRule="atLeast"/>
        <w:rPr>
          <w:rFonts w:ascii="Arial" w:hAnsi="Arial" w:cs="Arial"/>
          <w:color w:val="000000"/>
        </w:rPr>
      </w:pPr>
      <w:r w:rsidRPr="00917DC0">
        <w:rPr>
          <w:rFonts w:ascii="Arial" w:hAnsi="Arial" w:cs="Arial"/>
          <w:color w:val="000000"/>
        </w:rPr>
        <w:t>www.gov.wales. (2023).</w:t>
      </w:r>
      <w:r w:rsidRPr="00917DC0">
        <w:rPr>
          <w:rStyle w:val="apple-converted-space"/>
          <w:rFonts w:ascii="Arial" w:hAnsi="Arial" w:cs="Arial"/>
          <w:color w:val="000000"/>
        </w:rPr>
        <w:t> </w:t>
      </w:r>
      <w:r w:rsidRPr="00917DC0">
        <w:rPr>
          <w:rFonts w:ascii="Arial" w:hAnsi="Arial" w:cs="Arial"/>
          <w:i/>
          <w:iCs/>
          <w:color w:val="000000"/>
        </w:rPr>
        <w:t>Curriculum for Wales: annual report 2023 [HTML] | GOV.WALES</w:t>
      </w:r>
      <w:r w:rsidRPr="00917DC0">
        <w:rPr>
          <w:rFonts w:ascii="Arial" w:hAnsi="Arial" w:cs="Arial"/>
          <w:color w:val="000000"/>
        </w:rPr>
        <w:t>. [online] Available at: https://www.gov.wales/curriculum-wales-annual-report-2023-html [Accessed 20 Mar. 2026].</w:t>
      </w:r>
    </w:p>
    <w:p w14:paraId="4F859AC2" w14:textId="77777777" w:rsidR="000364C0" w:rsidRDefault="000364C0"/>
    <w:p w14:paraId="2C2FCCE0" w14:textId="77777777" w:rsidR="000364C0" w:rsidRDefault="000364C0"/>
    <w:sectPr w:rsidR="000364C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F0718" w14:textId="77777777" w:rsidR="00FE71CC" w:rsidRDefault="00FE71CC" w:rsidP="00BA4F3B">
      <w:pPr>
        <w:spacing w:after="0" w:line="240" w:lineRule="auto"/>
      </w:pPr>
      <w:r>
        <w:separator/>
      </w:r>
    </w:p>
  </w:endnote>
  <w:endnote w:type="continuationSeparator" w:id="0">
    <w:p w14:paraId="2C59CA4E" w14:textId="77777777" w:rsidR="00FE71CC" w:rsidRDefault="00FE71CC" w:rsidP="00BA4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8C2DF" w14:textId="77777777" w:rsidR="00FE71CC" w:rsidRDefault="00FE71CC" w:rsidP="00BA4F3B">
      <w:pPr>
        <w:spacing w:after="0" w:line="240" w:lineRule="auto"/>
      </w:pPr>
      <w:r>
        <w:separator/>
      </w:r>
    </w:p>
  </w:footnote>
  <w:footnote w:type="continuationSeparator" w:id="0">
    <w:p w14:paraId="1E4328D2" w14:textId="77777777" w:rsidR="00FE71CC" w:rsidRDefault="00FE71CC" w:rsidP="00BA4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F4C01" w14:textId="7AFE2414" w:rsidR="00A80F0A" w:rsidRDefault="00A80F0A">
    <w:pPr>
      <w:pStyle w:val="Header"/>
    </w:pPr>
    <w:r>
      <w:t>230</w:t>
    </w:r>
    <w:r w:rsidR="00E82545">
      <w:t xml:space="preserve">5863.                                                </w:t>
    </w:r>
    <w:r w:rsidR="00287C9E">
      <w:t xml:space="preserve">                                                                                     </w:t>
    </w:r>
    <w:r w:rsidR="0056582D">
      <w:t>ECEY6011/C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078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1D1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84B19"/>
    <w:multiLevelType w:val="multilevel"/>
    <w:tmpl w:val="0ED455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F72E71"/>
    <w:multiLevelType w:val="multilevel"/>
    <w:tmpl w:val="55C017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943523">
    <w:abstractNumId w:val="1"/>
  </w:num>
  <w:num w:numId="2" w16cid:durableId="1264609021">
    <w:abstractNumId w:val="0"/>
  </w:num>
  <w:num w:numId="3" w16cid:durableId="1363551782">
    <w:abstractNumId w:val="3"/>
  </w:num>
  <w:num w:numId="4" w16cid:durableId="1028067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23"/>
    <w:rsid w:val="000060F2"/>
    <w:rsid w:val="000115F6"/>
    <w:rsid w:val="000122BA"/>
    <w:rsid w:val="00015453"/>
    <w:rsid w:val="0002446E"/>
    <w:rsid w:val="000364C0"/>
    <w:rsid w:val="000629EE"/>
    <w:rsid w:val="00067263"/>
    <w:rsid w:val="00080D12"/>
    <w:rsid w:val="000A1974"/>
    <w:rsid w:val="000A1E1C"/>
    <w:rsid w:val="000B40E9"/>
    <w:rsid w:val="000C166A"/>
    <w:rsid w:val="000F01D0"/>
    <w:rsid w:val="000F0A7E"/>
    <w:rsid w:val="000F13A7"/>
    <w:rsid w:val="000F2371"/>
    <w:rsid w:val="000F631A"/>
    <w:rsid w:val="00105842"/>
    <w:rsid w:val="0011689E"/>
    <w:rsid w:val="0012182B"/>
    <w:rsid w:val="0012232D"/>
    <w:rsid w:val="0012277D"/>
    <w:rsid w:val="00126641"/>
    <w:rsid w:val="00145FCF"/>
    <w:rsid w:val="00191CB4"/>
    <w:rsid w:val="001932A9"/>
    <w:rsid w:val="001B6A47"/>
    <w:rsid w:val="001B78E6"/>
    <w:rsid w:val="001C4754"/>
    <w:rsid w:val="001C4ACD"/>
    <w:rsid w:val="001D7451"/>
    <w:rsid w:val="0020099B"/>
    <w:rsid w:val="00210D73"/>
    <w:rsid w:val="0022184B"/>
    <w:rsid w:val="002647A0"/>
    <w:rsid w:val="00286780"/>
    <w:rsid w:val="00287C9E"/>
    <w:rsid w:val="002A0BF1"/>
    <w:rsid w:val="002A4929"/>
    <w:rsid w:val="002B6065"/>
    <w:rsid w:val="002B6267"/>
    <w:rsid w:val="002D37EA"/>
    <w:rsid w:val="002D4394"/>
    <w:rsid w:val="002E447B"/>
    <w:rsid w:val="002E78CD"/>
    <w:rsid w:val="002F34FF"/>
    <w:rsid w:val="002F4EC1"/>
    <w:rsid w:val="003067FC"/>
    <w:rsid w:val="00314285"/>
    <w:rsid w:val="003167A3"/>
    <w:rsid w:val="00323EE5"/>
    <w:rsid w:val="0033654E"/>
    <w:rsid w:val="00350771"/>
    <w:rsid w:val="003558FC"/>
    <w:rsid w:val="00374A8D"/>
    <w:rsid w:val="003B66FD"/>
    <w:rsid w:val="003C0501"/>
    <w:rsid w:val="003C1F43"/>
    <w:rsid w:val="003C5EE8"/>
    <w:rsid w:val="003C6517"/>
    <w:rsid w:val="003C7DE7"/>
    <w:rsid w:val="003E33B4"/>
    <w:rsid w:val="00462440"/>
    <w:rsid w:val="004716FA"/>
    <w:rsid w:val="00482C07"/>
    <w:rsid w:val="00491C01"/>
    <w:rsid w:val="00493BDF"/>
    <w:rsid w:val="004B25BC"/>
    <w:rsid w:val="004C6454"/>
    <w:rsid w:val="004D0727"/>
    <w:rsid w:val="00500B5D"/>
    <w:rsid w:val="00515177"/>
    <w:rsid w:val="005168E8"/>
    <w:rsid w:val="0051719D"/>
    <w:rsid w:val="00520A36"/>
    <w:rsid w:val="00520E28"/>
    <w:rsid w:val="005239BC"/>
    <w:rsid w:val="00537801"/>
    <w:rsid w:val="00552CF5"/>
    <w:rsid w:val="00560052"/>
    <w:rsid w:val="005600F9"/>
    <w:rsid w:val="005609C8"/>
    <w:rsid w:val="0056582D"/>
    <w:rsid w:val="00565C59"/>
    <w:rsid w:val="0057486D"/>
    <w:rsid w:val="00581AB1"/>
    <w:rsid w:val="005A4E0C"/>
    <w:rsid w:val="005D1F8F"/>
    <w:rsid w:val="005F078F"/>
    <w:rsid w:val="005F6A34"/>
    <w:rsid w:val="006330BB"/>
    <w:rsid w:val="00634300"/>
    <w:rsid w:val="006558EA"/>
    <w:rsid w:val="006847B3"/>
    <w:rsid w:val="006A0E29"/>
    <w:rsid w:val="006A1640"/>
    <w:rsid w:val="006A45B9"/>
    <w:rsid w:val="006B4704"/>
    <w:rsid w:val="006B6BFD"/>
    <w:rsid w:val="006C544C"/>
    <w:rsid w:val="006E1DFF"/>
    <w:rsid w:val="007006A0"/>
    <w:rsid w:val="00716436"/>
    <w:rsid w:val="007276FC"/>
    <w:rsid w:val="00737586"/>
    <w:rsid w:val="0074650A"/>
    <w:rsid w:val="0076272A"/>
    <w:rsid w:val="00762A97"/>
    <w:rsid w:val="007925EA"/>
    <w:rsid w:val="007B5C0C"/>
    <w:rsid w:val="007C0228"/>
    <w:rsid w:val="007D78B9"/>
    <w:rsid w:val="007E50FB"/>
    <w:rsid w:val="007F5DE7"/>
    <w:rsid w:val="00801051"/>
    <w:rsid w:val="00840EB7"/>
    <w:rsid w:val="00847722"/>
    <w:rsid w:val="00852E24"/>
    <w:rsid w:val="00855719"/>
    <w:rsid w:val="00860376"/>
    <w:rsid w:val="00881D22"/>
    <w:rsid w:val="0089726D"/>
    <w:rsid w:val="008B2A69"/>
    <w:rsid w:val="008B4F8F"/>
    <w:rsid w:val="00901BE6"/>
    <w:rsid w:val="00916825"/>
    <w:rsid w:val="00917DC0"/>
    <w:rsid w:val="00924EA5"/>
    <w:rsid w:val="00926A09"/>
    <w:rsid w:val="00932DB7"/>
    <w:rsid w:val="00937391"/>
    <w:rsid w:val="009477F7"/>
    <w:rsid w:val="00972F01"/>
    <w:rsid w:val="00974F97"/>
    <w:rsid w:val="00987E23"/>
    <w:rsid w:val="009A0E82"/>
    <w:rsid w:val="009C2402"/>
    <w:rsid w:val="009D6686"/>
    <w:rsid w:val="009D7097"/>
    <w:rsid w:val="009E69A1"/>
    <w:rsid w:val="009F651E"/>
    <w:rsid w:val="00A0107A"/>
    <w:rsid w:val="00A064A9"/>
    <w:rsid w:val="00A41FEE"/>
    <w:rsid w:val="00A42F8C"/>
    <w:rsid w:val="00A5483D"/>
    <w:rsid w:val="00A808AF"/>
    <w:rsid w:val="00A80F0A"/>
    <w:rsid w:val="00A85E89"/>
    <w:rsid w:val="00A92BBC"/>
    <w:rsid w:val="00AB09FA"/>
    <w:rsid w:val="00AB1984"/>
    <w:rsid w:val="00AC3458"/>
    <w:rsid w:val="00AC3D7E"/>
    <w:rsid w:val="00AD1DDB"/>
    <w:rsid w:val="00AD49A1"/>
    <w:rsid w:val="00AD4D2B"/>
    <w:rsid w:val="00AF423E"/>
    <w:rsid w:val="00B118C0"/>
    <w:rsid w:val="00B20BE6"/>
    <w:rsid w:val="00B3013B"/>
    <w:rsid w:val="00B34EFD"/>
    <w:rsid w:val="00B44901"/>
    <w:rsid w:val="00B50889"/>
    <w:rsid w:val="00B700AC"/>
    <w:rsid w:val="00B73F38"/>
    <w:rsid w:val="00B766CF"/>
    <w:rsid w:val="00B76EE2"/>
    <w:rsid w:val="00B8700D"/>
    <w:rsid w:val="00BA3D8D"/>
    <w:rsid w:val="00BA4F3B"/>
    <w:rsid w:val="00BB720A"/>
    <w:rsid w:val="00BC2790"/>
    <w:rsid w:val="00BD558A"/>
    <w:rsid w:val="00BD7FE1"/>
    <w:rsid w:val="00BE2C49"/>
    <w:rsid w:val="00C126BD"/>
    <w:rsid w:val="00C164C2"/>
    <w:rsid w:val="00C203DF"/>
    <w:rsid w:val="00C47D89"/>
    <w:rsid w:val="00C50F47"/>
    <w:rsid w:val="00C51288"/>
    <w:rsid w:val="00C514E6"/>
    <w:rsid w:val="00C566B5"/>
    <w:rsid w:val="00C7158E"/>
    <w:rsid w:val="00C901DF"/>
    <w:rsid w:val="00C954B4"/>
    <w:rsid w:val="00CA0C71"/>
    <w:rsid w:val="00CA55F7"/>
    <w:rsid w:val="00CA669D"/>
    <w:rsid w:val="00CB17BE"/>
    <w:rsid w:val="00CB264F"/>
    <w:rsid w:val="00CC1604"/>
    <w:rsid w:val="00CC5E66"/>
    <w:rsid w:val="00CC79F5"/>
    <w:rsid w:val="00CD06D4"/>
    <w:rsid w:val="00CD43C9"/>
    <w:rsid w:val="00CD7C59"/>
    <w:rsid w:val="00CE27D7"/>
    <w:rsid w:val="00CE6390"/>
    <w:rsid w:val="00D01AED"/>
    <w:rsid w:val="00D1397F"/>
    <w:rsid w:val="00D244C2"/>
    <w:rsid w:val="00D26AC1"/>
    <w:rsid w:val="00D8640B"/>
    <w:rsid w:val="00D919AE"/>
    <w:rsid w:val="00DA55E1"/>
    <w:rsid w:val="00DA5D76"/>
    <w:rsid w:val="00DC3C33"/>
    <w:rsid w:val="00DE3B3D"/>
    <w:rsid w:val="00DF2C2C"/>
    <w:rsid w:val="00E036CF"/>
    <w:rsid w:val="00E2088D"/>
    <w:rsid w:val="00E21527"/>
    <w:rsid w:val="00E34D71"/>
    <w:rsid w:val="00E40683"/>
    <w:rsid w:val="00E76222"/>
    <w:rsid w:val="00E82545"/>
    <w:rsid w:val="00E8592F"/>
    <w:rsid w:val="00E952D2"/>
    <w:rsid w:val="00EB4353"/>
    <w:rsid w:val="00EB5454"/>
    <w:rsid w:val="00EE73FD"/>
    <w:rsid w:val="00F01597"/>
    <w:rsid w:val="00F12442"/>
    <w:rsid w:val="00F26F66"/>
    <w:rsid w:val="00F41B82"/>
    <w:rsid w:val="00F41DEB"/>
    <w:rsid w:val="00F52957"/>
    <w:rsid w:val="00F57D8E"/>
    <w:rsid w:val="00F60DF3"/>
    <w:rsid w:val="00F67B34"/>
    <w:rsid w:val="00F71613"/>
    <w:rsid w:val="00F73451"/>
    <w:rsid w:val="00F75686"/>
    <w:rsid w:val="00FA7083"/>
    <w:rsid w:val="00FC2F66"/>
    <w:rsid w:val="00FD27DC"/>
    <w:rsid w:val="00FD3781"/>
    <w:rsid w:val="00FD477E"/>
    <w:rsid w:val="00FE71CC"/>
    <w:rsid w:val="00FF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668A21"/>
  <w15:chartTrackingRefBased/>
  <w15:docId w15:val="{4FD4F489-5268-5E4C-90BB-F5673D1F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7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7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7E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E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E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E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E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E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E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E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7E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E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E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E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E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E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E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E23"/>
    <w:rPr>
      <w:rFonts w:eastAsiaTheme="majorEastAsia" w:cstheme="majorBidi"/>
      <w:color w:val="272727" w:themeColor="text1" w:themeTint="D8"/>
    </w:rPr>
  </w:style>
  <w:style w:type="paragraph" w:styleId="Title">
    <w:name w:val="Title"/>
    <w:basedOn w:val="Normal"/>
    <w:next w:val="Normal"/>
    <w:link w:val="TitleChar"/>
    <w:uiPriority w:val="10"/>
    <w:qFormat/>
    <w:rsid w:val="00987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E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E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E23"/>
    <w:pPr>
      <w:spacing w:before="160"/>
      <w:jc w:val="center"/>
    </w:pPr>
    <w:rPr>
      <w:i/>
      <w:iCs/>
      <w:color w:val="404040" w:themeColor="text1" w:themeTint="BF"/>
    </w:rPr>
  </w:style>
  <w:style w:type="character" w:customStyle="1" w:styleId="QuoteChar">
    <w:name w:val="Quote Char"/>
    <w:basedOn w:val="DefaultParagraphFont"/>
    <w:link w:val="Quote"/>
    <w:uiPriority w:val="29"/>
    <w:rsid w:val="00987E23"/>
    <w:rPr>
      <w:i/>
      <w:iCs/>
      <w:color w:val="404040" w:themeColor="text1" w:themeTint="BF"/>
    </w:rPr>
  </w:style>
  <w:style w:type="paragraph" w:styleId="ListParagraph">
    <w:name w:val="List Paragraph"/>
    <w:basedOn w:val="Normal"/>
    <w:uiPriority w:val="34"/>
    <w:qFormat/>
    <w:rsid w:val="00987E23"/>
    <w:pPr>
      <w:ind w:left="720"/>
      <w:contextualSpacing/>
    </w:pPr>
  </w:style>
  <w:style w:type="character" w:styleId="IntenseEmphasis">
    <w:name w:val="Intense Emphasis"/>
    <w:basedOn w:val="DefaultParagraphFont"/>
    <w:uiPriority w:val="21"/>
    <w:qFormat/>
    <w:rsid w:val="00987E23"/>
    <w:rPr>
      <w:i/>
      <w:iCs/>
      <w:color w:val="0F4761" w:themeColor="accent1" w:themeShade="BF"/>
    </w:rPr>
  </w:style>
  <w:style w:type="paragraph" w:styleId="IntenseQuote">
    <w:name w:val="Intense Quote"/>
    <w:basedOn w:val="Normal"/>
    <w:next w:val="Normal"/>
    <w:link w:val="IntenseQuoteChar"/>
    <w:uiPriority w:val="30"/>
    <w:qFormat/>
    <w:rsid w:val="00987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E23"/>
    <w:rPr>
      <w:i/>
      <w:iCs/>
      <w:color w:val="0F4761" w:themeColor="accent1" w:themeShade="BF"/>
    </w:rPr>
  </w:style>
  <w:style w:type="character" w:styleId="IntenseReference">
    <w:name w:val="Intense Reference"/>
    <w:basedOn w:val="DefaultParagraphFont"/>
    <w:uiPriority w:val="32"/>
    <w:qFormat/>
    <w:rsid w:val="00987E23"/>
    <w:rPr>
      <w:b/>
      <w:bCs/>
      <w:smallCaps/>
      <w:color w:val="0F4761" w:themeColor="accent1" w:themeShade="BF"/>
      <w:spacing w:val="5"/>
    </w:rPr>
  </w:style>
  <w:style w:type="paragraph" w:styleId="NormalWeb">
    <w:name w:val="Normal (Web)"/>
    <w:basedOn w:val="Normal"/>
    <w:uiPriority w:val="99"/>
    <w:semiHidden/>
    <w:unhideWhenUsed/>
    <w:rsid w:val="006E1DFF"/>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6E1DFF"/>
  </w:style>
  <w:style w:type="character" w:customStyle="1" w:styleId="s1">
    <w:name w:val="s1"/>
    <w:basedOn w:val="DefaultParagraphFont"/>
    <w:rsid w:val="00F52957"/>
  </w:style>
  <w:style w:type="paragraph" w:customStyle="1" w:styleId="p1">
    <w:name w:val="p1"/>
    <w:basedOn w:val="Normal"/>
    <w:rsid w:val="00926A0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926A0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26A09"/>
  </w:style>
  <w:style w:type="paragraph" w:styleId="Header">
    <w:name w:val="header"/>
    <w:basedOn w:val="Normal"/>
    <w:link w:val="HeaderChar"/>
    <w:uiPriority w:val="99"/>
    <w:unhideWhenUsed/>
    <w:rsid w:val="00BA4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F3B"/>
  </w:style>
  <w:style w:type="paragraph" w:styleId="Footer">
    <w:name w:val="footer"/>
    <w:basedOn w:val="Normal"/>
    <w:link w:val="FooterChar"/>
    <w:uiPriority w:val="99"/>
    <w:unhideWhenUsed/>
    <w:rsid w:val="00BA4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F3B"/>
  </w:style>
  <w:style w:type="paragraph" w:customStyle="1" w:styleId="p3">
    <w:name w:val="p3"/>
    <w:basedOn w:val="Normal"/>
    <w:rsid w:val="00D01AE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01AED"/>
  </w:style>
  <w:style w:type="character" w:customStyle="1" w:styleId="s4">
    <w:name w:val="s4"/>
    <w:basedOn w:val="DefaultParagraphFont"/>
    <w:rsid w:val="00D01AED"/>
  </w:style>
  <w:style w:type="character" w:customStyle="1" w:styleId="s5">
    <w:name w:val="s5"/>
    <w:basedOn w:val="DefaultParagraphFont"/>
    <w:rsid w:val="00D0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3708</Words>
  <Characters>21139</Characters>
  <Application>Microsoft Office Word</Application>
  <DocSecurity>0</DocSecurity>
  <Lines>176</Lines>
  <Paragraphs>49</Paragraphs>
  <ScaleCrop>false</ScaleCrop>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2</cp:revision>
  <dcterms:created xsi:type="dcterms:W3CDTF">2026-04-05T22:38:00Z</dcterms:created>
  <dcterms:modified xsi:type="dcterms:W3CDTF">2026-04-05T22:38:00Z</dcterms:modified>
</cp:coreProperties>
</file>