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bookmarkStart w:id="0" w:name="_Hlk178846570"/>
      <w:bookmarkEnd w:id="0"/>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68CAA39D" w14:textId="77777777" w:rsidTr="00F831CA">
        <w:tc>
          <w:tcPr>
            <w:tcW w:w="10910" w:type="dxa"/>
            <w:shd w:val="clear" w:color="auto" w:fill="auto"/>
          </w:tcPr>
          <w:p w14:paraId="02F8EE88" w14:textId="4A46487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37070">
              <w:rPr>
                <w:rFonts w:ascii="Times New Roman" w:hAnsi="Times New Roman" w:cs="Times New Roman"/>
                <w:b/>
                <w:color w:val="auto"/>
                <w:sz w:val="48"/>
              </w:rPr>
              <w:t xml:space="preserve">Thomas Dew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34A5A52" w:rsidR="009C337F" w:rsidRDefault="009C337F" w:rsidP="005D3F07">
            <w:pPr>
              <w:overflowPunct/>
              <w:autoSpaceDE/>
              <w:autoSpaceDN/>
              <w:adjustRightInd/>
              <w:ind w:right="-957"/>
              <w:textAlignment w:val="auto"/>
              <w:rPr>
                <w:rFonts w:ascii="Times New Roman" w:hAnsi="Times New Roman" w:cs="Times New Roman"/>
                <w:b/>
                <w:sz w:val="48"/>
              </w:rPr>
            </w:pPr>
            <w:r>
              <w:rPr>
                <w:rFonts w:ascii="Times New Roman" w:hAnsi="Times New Roman" w:cs="Times New Roman"/>
                <w:b/>
                <w:color w:val="auto"/>
                <w:sz w:val="48"/>
              </w:rPr>
              <w:t>Email address:</w:t>
            </w:r>
            <w:r w:rsidR="004C07F6">
              <w:rPr>
                <w:b/>
                <w:sz w:val="48"/>
              </w:rPr>
              <w:t xml:space="preserve"> </w:t>
            </w:r>
            <w:hyperlink r:id="rId12" w:history="1">
              <w:r w:rsidR="00F2297B" w:rsidRPr="00B37601">
                <w:rPr>
                  <w:rStyle w:val="Hyperlink"/>
                  <w:rFonts w:ascii="Times New Roman" w:hAnsi="Times New Roman" w:cs="Times New Roman"/>
                  <w:b/>
                  <w:sz w:val="48"/>
                </w:rPr>
                <w:t>Tomdew31@gmail.com</w:t>
              </w:r>
            </w:hyperlink>
          </w:p>
          <w:p w14:paraId="7B1E498E" w14:textId="423B5BC8" w:rsidR="00F2297B" w:rsidRDefault="00F2297B" w:rsidP="005D3F07">
            <w:pPr>
              <w:overflowPunct/>
              <w:autoSpaceDE/>
              <w:autoSpaceDN/>
              <w:adjustRightInd/>
              <w:ind w:right="-957"/>
              <w:textAlignment w:val="auto"/>
              <w:rPr>
                <w:rFonts w:ascii="Times New Roman" w:hAnsi="Times New Roman" w:cs="Times New Roman"/>
                <w:b/>
                <w:color w:val="auto"/>
                <w:sz w:val="48"/>
              </w:rPr>
            </w:pPr>
            <w:r w:rsidRPr="00F2297B">
              <w:rPr>
                <w:rFonts w:ascii="Times New Roman" w:hAnsi="Times New Roman" w:cs="Times New Roman"/>
                <w:b/>
                <w:color w:val="auto"/>
                <w:sz w:val="48"/>
              </w:rPr>
              <w:t>2319345@student.uwtsd.ac.uk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236AD5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831CA">
              <w:t xml:space="preserve"> </w:t>
            </w:r>
            <w:r w:rsidR="00F831CA" w:rsidRPr="00F831CA">
              <w:rPr>
                <w:rFonts w:ascii="Times New Roman" w:hAnsi="Times New Roman" w:cs="Times New Roman"/>
                <w:b/>
                <w:color w:val="auto"/>
                <w:sz w:val="48"/>
              </w:rPr>
              <w:t>2319345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381F2B97" w14:textId="77777777" w:rsidR="004B73F9" w:rsidRPr="004B73F9" w:rsidRDefault="004B73F9" w:rsidP="004B73F9">
      <w:pPr>
        <w:spacing w:line="480" w:lineRule="auto"/>
        <w:ind w:hanging="720"/>
        <w:jc w:val="both"/>
        <w:rPr>
          <w:b/>
          <w:bCs/>
          <w:sz w:val="24"/>
          <w:szCs w:val="24"/>
          <w:u w:val="single"/>
        </w:rPr>
      </w:pPr>
      <w:r w:rsidRPr="004B73F9">
        <w:rPr>
          <w:sz w:val="24"/>
          <w:szCs w:val="24"/>
        </w:rPr>
        <w:t xml:space="preserve">Adams, R., </w:t>
      </w:r>
      <w:proofErr w:type="spellStart"/>
      <w:r w:rsidRPr="004B73F9">
        <w:rPr>
          <w:sz w:val="24"/>
          <w:szCs w:val="24"/>
        </w:rPr>
        <w:t>Dominelli</w:t>
      </w:r>
      <w:proofErr w:type="spellEnd"/>
      <w:r w:rsidRPr="004B73F9">
        <w:rPr>
          <w:sz w:val="24"/>
          <w:szCs w:val="24"/>
        </w:rPr>
        <w:t xml:space="preserve">, L. and Payne, M. (2009). </w:t>
      </w:r>
      <w:r w:rsidRPr="004B73F9">
        <w:rPr>
          <w:i/>
          <w:iCs/>
          <w:sz w:val="24"/>
          <w:szCs w:val="24"/>
        </w:rPr>
        <w:t>Social work : themes, issues and critical debates</w:t>
      </w:r>
      <w:r w:rsidRPr="004B73F9">
        <w:rPr>
          <w:sz w:val="24"/>
          <w:szCs w:val="24"/>
        </w:rPr>
        <w:t>. 3rd ed. Basingstoke England ; New York: Palgrave Macmillan.</w:t>
      </w:r>
    </w:p>
    <w:p w14:paraId="1ED806D1" w14:textId="77777777" w:rsidR="004B73F9" w:rsidRPr="004B73F9" w:rsidRDefault="004B73F9" w:rsidP="004B73F9">
      <w:pPr>
        <w:spacing w:line="480" w:lineRule="auto"/>
        <w:ind w:hanging="720"/>
        <w:jc w:val="both"/>
        <w:rPr>
          <w:sz w:val="24"/>
          <w:szCs w:val="24"/>
        </w:rPr>
      </w:pPr>
      <w:r w:rsidRPr="004B73F9">
        <w:rPr>
          <w:sz w:val="24"/>
          <w:szCs w:val="24"/>
        </w:rPr>
        <w:t xml:space="preserve">Adams, R., </w:t>
      </w:r>
      <w:proofErr w:type="spellStart"/>
      <w:r w:rsidRPr="004B73F9">
        <w:rPr>
          <w:sz w:val="24"/>
          <w:szCs w:val="24"/>
        </w:rPr>
        <w:t>Dominelli</w:t>
      </w:r>
      <w:proofErr w:type="spellEnd"/>
      <w:r w:rsidRPr="004B73F9">
        <w:rPr>
          <w:sz w:val="24"/>
          <w:szCs w:val="24"/>
        </w:rPr>
        <w:t xml:space="preserve">, L. and Payne, M. (2009). </w:t>
      </w:r>
      <w:r w:rsidRPr="004B73F9">
        <w:rPr>
          <w:i/>
          <w:iCs/>
          <w:sz w:val="24"/>
          <w:szCs w:val="24"/>
        </w:rPr>
        <w:t>Social work : themes, issues and critical debates</w:t>
      </w:r>
      <w:r w:rsidRPr="004B73F9">
        <w:rPr>
          <w:sz w:val="24"/>
          <w:szCs w:val="24"/>
        </w:rPr>
        <w:t>. 3rd ed. Basingstoke England ; New York: Palgrave Macmillan.</w:t>
      </w:r>
    </w:p>
    <w:p w14:paraId="608A33ED" w14:textId="77777777" w:rsidR="004B73F9" w:rsidRPr="004B73F9" w:rsidRDefault="004B73F9" w:rsidP="004B73F9">
      <w:pPr>
        <w:spacing w:line="480" w:lineRule="auto"/>
        <w:ind w:hanging="720"/>
        <w:jc w:val="both"/>
        <w:rPr>
          <w:sz w:val="24"/>
          <w:szCs w:val="24"/>
        </w:rPr>
      </w:pPr>
      <w:proofErr w:type="spellStart"/>
      <w:r w:rsidRPr="004B73F9">
        <w:rPr>
          <w:sz w:val="24"/>
          <w:szCs w:val="24"/>
        </w:rPr>
        <w:t>Bassot</w:t>
      </w:r>
      <w:proofErr w:type="spellEnd"/>
      <w:r w:rsidRPr="004B73F9">
        <w:rPr>
          <w:sz w:val="24"/>
          <w:szCs w:val="24"/>
        </w:rPr>
        <w:t xml:space="preserve">, B. (2016). </w:t>
      </w:r>
      <w:r w:rsidRPr="004B73F9">
        <w:rPr>
          <w:i/>
          <w:iCs/>
          <w:sz w:val="24"/>
          <w:szCs w:val="24"/>
        </w:rPr>
        <w:t>Reflective journal.</w:t>
      </w:r>
      <w:r w:rsidRPr="004B73F9">
        <w:rPr>
          <w:sz w:val="24"/>
          <w:szCs w:val="24"/>
        </w:rPr>
        <w:t xml:space="preserve"> Palgrave Macmillan.</w:t>
      </w:r>
    </w:p>
    <w:p w14:paraId="30F6E730" w14:textId="77777777" w:rsidR="004B73F9" w:rsidRPr="004B73F9" w:rsidRDefault="004B73F9" w:rsidP="004B73F9">
      <w:pPr>
        <w:spacing w:line="480" w:lineRule="auto"/>
        <w:ind w:hanging="720"/>
        <w:jc w:val="both"/>
        <w:rPr>
          <w:sz w:val="24"/>
          <w:szCs w:val="24"/>
        </w:rPr>
      </w:pPr>
      <w:proofErr w:type="spellStart"/>
      <w:r w:rsidRPr="004B73F9">
        <w:rPr>
          <w:sz w:val="24"/>
          <w:szCs w:val="24"/>
        </w:rPr>
        <w:t>Beddoe</w:t>
      </w:r>
      <w:proofErr w:type="spellEnd"/>
      <w:r w:rsidRPr="004B73F9">
        <w:rPr>
          <w:sz w:val="24"/>
          <w:szCs w:val="24"/>
        </w:rPr>
        <w:t>, L. and Duke, J., (2013). Continuing professional development of registered social workers in New Zealand. </w:t>
      </w:r>
      <w:r w:rsidRPr="004B73F9">
        <w:rPr>
          <w:i/>
          <w:iCs/>
          <w:sz w:val="24"/>
          <w:szCs w:val="24"/>
        </w:rPr>
        <w:t>Aotearoa New Zealand Social Work</w:t>
      </w:r>
      <w:r w:rsidRPr="004B73F9">
        <w:rPr>
          <w:sz w:val="24"/>
          <w:szCs w:val="24"/>
        </w:rPr>
        <w:t>, </w:t>
      </w:r>
      <w:r w:rsidRPr="004B73F9">
        <w:rPr>
          <w:i/>
          <w:iCs/>
          <w:sz w:val="24"/>
          <w:szCs w:val="24"/>
        </w:rPr>
        <w:t>25</w:t>
      </w:r>
      <w:r w:rsidRPr="004B73F9">
        <w:rPr>
          <w:sz w:val="24"/>
          <w:szCs w:val="24"/>
        </w:rPr>
        <w:t>(3), pp.35-49.</w:t>
      </w:r>
    </w:p>
    <w:p w14:paraId="0B0FD8FC" w14:textId="77777777" w:rsidR="004B73F9" w:rsidRPr="004B73F9" w:rsidRDefault="004B73F9" w:rsidP="004B73F9">
      <w:pPr>
        <w:spacing w:line="480" w:lineRule="auto"/>
        <w:ind w:hanging="720"/>
        <w:jc w:val="both"/>
        <w:rPr>
          <w:sz w:val="24"/>
          <w:szCs w:val="24"/>
        </w:rPr>
      </w:pPr>
      <w:proofErr w:type="spellStart"/>
      <w:r w:rsidRPr="004B73F9">
        <w:rPr>
          <w:sz w:val="24"/>
          <w:szCs w:val="24"/>
        </w:rPr>
        <w:t>Beesley</w:t>
      </w:r>
      <w:proofErr w:type="spellEnd"/>
      <w:r w:rsidRPr="004B73F9">
        <w:rPr>
          <w:sz w:val="24"/>
          <w:szCs w:val="24"/>
        </w:rPr>
        <w:t xml:space="preserve">, P., Watts, M., Harrison, M. (2017). Developing Your Communication Skills in Social Work. United Kingdom: SAGE Publications. </w:t>
      </w:r>
    </w:p>
    <w:p w14:paraId="7A03E607" w14:textId="77777777" w:rsidR="004B73F9" w:rsidRPr="004B73F9" w:rsidRDefault="004B73F9" w:rsidP="004B73F9">
      <w:pPr>
        <w:spacing w:line="480" w:lineRule="auto"/>
        <w:ind w:hanging="720"/>
        <w:jc w:val="both"/>
        <w:rPr>
          <w:sz w:val="24"/>
          <w:szCs w:val="24"/>
        </w:rPr>
      </w:pPr>
      <w:proofErr w:type="spellStart"/>
      <w:r w:rsidRPr="004B73F9">
        <w:rPr>
          <w:sz w:val="24"/>
          <w:szCs w:val="24"/>
        </w:rPr>
        <w:t>Borton</w:t>
      </w:r>
      <w:proofErr w:type="spellEnd"/>
      <w:r w:rsidRPr="004B73F9">
        <w:rPr>
          <w:sz w:val="24"/>
          <w:szCs w:val="24"/>
        </w:rPr>
        <w:t>, T. (1970) Reach Touch and Teach, London: Hutchinson cited in Jasper, M. (2003) Beginning Reflective Practice, Cheltenham: Nelson Thornes</w:t>
      </w:r>
    </w:p>
    <w:p w14:paraId="029C9A60" w14:textId="77777777" w:rsidR="004B73F9" w:rsidRPr="004B73F9" w:rsidRDefault="004B73F9" w:rsidP="004B73F9">
      <w:pPr>
        <w:spacing w:line="480" w:lineRule="auto"/>
        <w:ind w:hanging="720"/>
        <w:jc w:val="both"/>
        <w:rPr>
          <w:sz w:val="24"/>
          <w:szCs w:val="24"/>
        </w:rPr>
      </w:pPr>
      <w:r w:rsidRPr="004B73F9">
        <w:rPr>
          <w:sz w:val="24"/>
          <w:szCs w:val="24"/>
        </w:rPr>
        <w:t xml:space="preserve">Bretherton Law (2024). </w:t>
      </w:r>
      <w:r w:rsidRPr="004B73F9">
        <w:rPr>
          <w:i/>
          <w:iCs/>
          <w:sz w:val="24"/>
          <w:szCs w:val="24"/>
        </w:rPr>
        <w:t>What is a Section 47 in relation to social services?   - Bretherton Law</w:t>
      </w:r>
      <w:r w:rsidRPr="004B73F9">
        <w:rPr>
          <w:sz w:val="24"/>
          <w:szCs w:val="24"/>
        </w:rPr>
        <w:t>. [online] Bretherton Law. Available at: https://brethertonlaw.co.uk/services/child-law/child-social-services-intervention-common-questions-answers/what-is-a-section-47-child-social-services/ [Accessed 27 Sep. 2024].</w:t>
      </w:r>
    </w:p>
    <w:p w14:paraId="4CDB03DB" w14:textId="77777777" w:rsidR="004B73F9" w:rsidRPr="004B73F9" w:rsidRDefault="004B73F9" w:rsidP="004B73F9">
      <w:pPr>
        <w:spacing w:line="480" w:lineRule="auto"/>
        <w:ind w:hanging="720"/>
        <w:jc w:val="both"/>
        <w:rPr>
          <w:sz w:val="24"/>
          <w:szCs w:val="24"/>
        </w:rPr>
      </w:pPr>
      <w:r w:rsidRPr="004B73F9">
        <w:rPr>
          <w:sz w:val="24"/>
          <w:szCs w:val="24"/>
        </w:rPr>
        <w:t>Bruce, L., (2013). </w:t>
      </w:r>
      <w:r w:rsidRPr="004B73F9">
        <w:rPr>
          <w:i/>
          <w:iCs/>
          <w:sz w:val="24"/>
          <w:szCs w:val="24"/>
        </w:rPr>
        <w:t>Reflective practice for social workers: A handbook for developing professional confidence</w:t>
      </w:r>
      <w:r w:rsidRPr="004B73F9">
        <w:rPr>
          <w:sz w:val="24"/>
          <w:szCs w:val="24"/>
        </w:rPr>
        <w:t>. McGraw-Hill Education (UK).</w:t>
      </w:r>
    </w:p>
    <w:p w14:paraId="092FBE22" w14:textId="77777777" w:rsidR="004B73F9" w:rsidRPr="004B73F9" w:rsidRDefault="004B73F9" w:rsidP="004B73F9">
      <w:pPr>
        <w:spacing w:line="480" w:lineRule="auto"/>
        <w:ind w:hanging="720"/>
        <w:jc w:val="both"/>
        <w:rPr>
          <w:sz w:val="24"/>
          <w:szCs w:val="24"/>
        </w:rPr>
      </w:pPr>
      <w:r w:rsidRPr="004B73F9">
        <w:rPr>
          <w:sz w:val="24"/>
          <w:szCs w:val="24"/>
        </w:rPr>
        <w:t>Coulshed, V., &amp; Orme, J. (2012). </w:t>
      </w:r>
      <w:r w:rsidRPr="004B73F9">
        <w:rPr>
          <w:i/>
          <w:iCs/>
          <w:sz w:val="24"/>
          <w:szCs w:val="24"/>
        </w:rPr>
        <w:t>Social work practice / Veronica Coulshed. and Joan Orme.</w:t>
      </w:r>
      <w:r w:rsidRPr="004B73F9">
        <w:rPr>
          <w:sz w:val="24"/>
          <w:szCs w:val="24"/>
        </w:rPr>
        <w:t> (5th ed. / Veronica Coulshed and Joan Orme. ed., Practical Social Work). Basingstoke: Palgrave Macmillan.</w:t>
      </w:r>
    </w:p>
    <w:p w14:paraId="079DD31B" w14:textId="77777777" w:rsidR="004B73F9" w:rsidRPr="004B73F9" w:rsidRDefault="004B73F9" w:rsidP="004B73F9">
      <w:pPr>
        <w:spacing w:line="480" w:lineRule="auto"/>
        <w:ind w:hanging="720"/>
        <w:jc w:val="both"/>
        <w:rPr>
          <w:sz w:val="24"/>
          <w:szCs w:val="24"/>
        </w:rPr>
      </w:pPr>
      <w:r w:rsidRPr="004B73F9">
        <w:rPr>
          <w:sz w:val="24"/>
          <w:szCs w:val="24"/>
        </w:rPr>
        <w:lastRenderedPageBreak/>
        <w:t xml:space="preserve">CYSUR (2019). </w:t>
      </w:r>
      <w:r w:rsidRPr="004B73F9">
        <w:rPr>
          <w:i/>
          <w:iCs/>
          <w:sz w:val="24"/>
          <w:szCs w:val="24"/>
        </w:rPr>
        <w:t>About us</w:t>
      </w:r>
      <w:r w:rsidRPr="004B73F9">
        <w:rPr>
          <w:sz w:val="24"/>
          <w:szCs w:val="24"/>
        </w:rPr>
        <w:t xml:space="preserve">. [online] </w:t>
      </w:r>
      <w:proofErr w:type="spellStart"/>
      <w:r w:rsidRPr="004B73F9">
        <w:rPr>
          <w:sz w:val="24"/>
          <w:szCs w:val="24"/>
        </w:rPr>
        <w:t>Cysur</w:t>
      </w:r>
      <w:proofErr w:type="spellEnd"/>
      <w:r w:rsidRPr="004B73F9">
        <w:rPr>
          <w:sz w:val="24"/>
          <w:szCs w:val="24"/>
        </w:rPr>
        <w:t xml:space="preserve">. Available at: </w:t>
      </w:r>
      <w:hyperlink r:id="rId13" w:history="1">
        <w:r w:rsidRPr="004B73F9">
          <w:rPr>
            <w:rStyle w:val="Hyperlink"/>
            <w:sz w:val="24"/>
            <w:szCs w:val="24"/>
          </w:rPr>
          <w:t>https://cysur.wales/about-us/</w:t>
        </w:r>
      </w:hyperlink>
      <w:r w:rsidRPr="004B73F9">
        <w:rPr>
          <w:sz w:val="24"/>
          <w:szCs w:val="24"/>
        </w:rPr>
        <w:t>.</w:t>
      </w:r>
    </w:p>
    <w:p w14:paraId="4CB8617D" w14:textId="77777777" w:rsidR="004B73F9" w:rsidRPr="004B73F9" w:rsidRDefault="004B73F9" w:rsidP="004B73F9">
      <w:pPr>
        <w:spacing w:line="480" w:lineRule="auto"/>
        <w:ind w:hanging="720"/>
        <w:jc w:val="both"/>
        <w:rPr>
          <w:sz w:val="24"/>
          <w:szCs w:val="24"/>
        </w:rPr>
      </w:pPr>
      <w:proofErr w:type="spellStart"/>
      <w:r w:rsidRPr="004B73F9">
        <w:rPr>
          <w:sz w:val="24"/>
          <w:szCs w:val="24"/>
        </w:rPr>
        <w:t>Cysur.Wales</w:t>
      </w:r>
      <w:proofErr w:type="spellEnd"/>
      <w:r w:rsidRPr="004B73F9">
        <w:rPr>
          <w:sz w:val="24"/>
          <w:szCs w:val="24"/>
        </w:rPr>
        <w:t xml:space="preserve"> (2019). </w:t>
      </w:r>
      <w:r w:rsidRPr="004B73F9">
        <w:rPr>
          <w:i/>
          <w:iCs/>
          <w:sz w:val="24"/>
          <w:szCs w:val="24"/>
        </w:rPr>
        <w:t>About us</w:t>
      </w:r>
      <w:r w:rsidRPr="004B73F9">
        <w:rPr>
          <w:sz w:val="24"/>
          <w:szCs w:val="24"/>
        </w:rPr>
        <w:t xml:space="preserve">. [online] </w:t>
      </w:r>
      <w:proofErr w:type="spellStart"/>
      <w:r w:rsidRPr="004B73F9">
        <w:rPr>
          <w:sz w:val="24"/>
          <w:szCs w:val="24"/>
        </w:rPr>
        <w:t>Cysur</w:t>
      </w:r>
      <w:proofErr w:type="spellEnd"/>
      <w:r w:rsidRPr="004B73F9">
        <w:rPr>
          <w:sz w:val="24"/>
          <w:szCs w:val="24"/>
        </w:rPr>
        <w:t xml:space="preserve">. Available at: </w:t>
      </w:r>
      <w:hyperlink r:id="rId14" w:history="1">
        <w:r w:rsidRPr="004B73F9">
          <w:rPr>
            <w:rStyle w:val="Hyperlink"/>
            <w:sz w:val="24"/>
            <w:szCs w:val="24"/>
          </w:rPr>
          <w:t>https://cysur.wales/about-us/</w:t>
        </w:r>
      </w:hyperlink>
      <w:r w:rsidRPr="004B73F9">
        <w:rPr>
          <w:sz w:val="24"/>
          <w:szCs w:val="24"/>
        </w:rPr>
        <w:t>.</w:t>
      </w:r>
    </w:p>
    <w:p w14:paraId="5880D878" w14:textId="77777777" w:rsidR="004B73F9" w:rsidRPr="004B73F9" w:rsidRDefault="004B73F9" w:rsidP="004B73F9">
      <w:pPr>
        <w:spacing w:line="480" w:lineRule="auto"/>
        <w:ind w:hanging="720"/>
        <w:jc w:val="both"/>
        <w:rPr>
          <w:sz w:val="24"/>
          <w:szCs w:val="24"/>
        </w:rPr>
      </w:pPr>
      <w:r w:rsidRPr="004B73F9">
        <w:rPr>
          <w:sz w:val="24"/>
          <w:szCs w:val="24"/>
        </w:rPr>
        <w:t xml:space="preserve">Davys, A. M., &amp; </w:t>
      </w:r>
      <w:proofErr w:type="spellStart"/>
      <w:r w:rsidRPr="004B73F9">
        <w:rPr>
          <w:sz w:val="24"/>
          <w:szCs w:val="24"/>
        </w:rPr>
        <w:t>Beddoe</w:t>
      </w:r>
      <w:proofErr w:type="spellEnd"/>
      <w:r w:rsidRPr="004B73F9">
        <w:rPr>
          <w:sz w:val="24"/>
          <w:szCs w:val="24"/>
        </w:rPr>
        <w:t>, L. (2009). The reflective learning model: Supervision of social work students. Social Work Education, 28(8), 919-933.</w:t>
      </w:r>
    </w:p>
    <w:p w14:paraId="61FD4830" w14:textId="77777777" w:rsidR="004B73F9" w:rsidRPr="004B73F9" w:rsidRDefault="004B73F9" w:rsidP="004B73F9">
      <w:pPr>
        <w:spacing w:line="480" w:lineRule="auto"/>
        <w:ind w:hanging="720"/>
        <w:jc w:val="both"/>
        <w:rPr>
          <w:sz w:val="24"/>
          <w:szCs w:val="24"/>
        </w:rPr>
      </w:pPr>
      <w:r w:rsidRPr="004B73F9">
        <w:rPr>
          <w:sz w:val="24"/>
          <w:szCs w:val="24"/>
        </w:rPr>
        <w:t xml:space="preserve">Department of Health (2011). </w:t>
      </w:r>
      <w:r w:rsidRPr="004B73F9">
        <w:rPr>
          <w:i/>
          <w:iCs/>
          <w:sz w:val="24"/>
          <w:szCs w:val="24"/>
        </w:rPr>
        <w:t>Safeguarding Adults &amp; the Role of Health Services Analysis of the Impact on Equality</w:t>
      </w:r>
      <w:r w:rsidRPr="004B73F9">
        <w:rPr>
          <w:sz w:val="24"/>
          <w:szCs w:val="24"/>
        </w:rPr>
        <w:t xml:space="preserve">. [online] Available at: </w:t>
      </w:r>
      <w:hyperlink r:id="rId15" w:history="1">
        <w:r w:rsidRPr="004B73F9">
          <w:rPr>
            <w:rStyle w:val="Hyperlink"/>
            <w:sz w:val="24"/>
            <w:szCs w:val="24"/>
          </w:rPr>
          <w:t>https://assets.publishing.service.gov.uk/government/uploads/system/uploads/attachment_data/file/215717/dh_125065.pdf</w:t>
        </w:r>
      </w:hyperlink>
      <w:r w:rsidRPr="004B73F9">
        <w:rPr>
          <w:sz w:val="24"/>
          <w:szCs w:val="24"/>
        </w:rPr>
        <w:t xml:space="preserve">. </w:t>
      </w:r>
    </w:p>
    <w:p w14:paraId="4CC7360C" w14:textId="77777777" w:rsidR="004B73F9" w:rsidRPr="004B73F9" w:rsidRDefault="004B73F9" w:rsidP="004B73F9">
      <w:pPr>
        <w:spacing w:line="480" w:lineRule="auto"/>
        <w:ind w:hanging="720"/>
        <w:jc w:val="both"/>
        <w:rPr>
          <w:sz w:val="24"/>
          <w:szCs w:val="24"/>
        </w:rPr>
      </w:pPr>
      <w:proofErr w:type="spellStart"/>
      <w:r w:rsidRPr="004B73F9">
        <w:rPr>
          <w:sz w:val="24"/>
          <w:szCs w:val="24"/>
        </w:rPr>
        <w:t>Dominelli</w:t>
      </w:r>
      <w:proofErr w:type="spellEnd"/>
      <w:r w:rsidRPr="004B73F9">
        <w:rPr>
          <w:sz w:val="24"/>
          <w:szCs w:val="24"/>
        </w:rPr>
        <w:t>, L., (2017). </w:t>
      </w:r>
      <w:proofErr w:type="spellStart"/>
      <w:r w:rsidRPr="004B73F9">
        <w:rPr>
          <w:i/>
          <w:iCs/>
          <w:sz w:val="24"/>
          <w:szCs w:val="24"/>
        </w:rPr>
        <w:t>Anti oppressive</w:t>
      </w:r>
      <w:proofErr w:type="spellEnd"/>
      <w:r w:rsidRPr="004B73F9">
        <w:rPr>
          <w:i/>
          <w:iCs/>
          <w:sz w:val="24"/>
          <w:szCs w:val="24"/>
        </w:rPr>
        <w:t xml:space="preserve"> social work theory and practice</w:t>
      </w:r>
      <w:r w:rsidRPr="004B73F9">
        <w:rPr>
          <w:sz w:val="24"/>
          <w:szCs w:val="24"/>
        </w:rPr>
        <w:t>. Bloomsbury Publishing.</w:t>
      </w:r>
    </w:p>
    <w:p w14:paraId="117157AF" w14:textId="77777777" w:rsidR="004B73F9" w:rsidRPr="004B73F9" w:rsidRDefault="004B73F9" w:rsidP="004B73F9">
      <w:pPr>
        <w:spacing w:line="480" w:lineRule="auto"/>
        <w:ind w:hanging="720"/>
        <w:jc w:val="both"/>
        <w:rPr>
          <w:sz w:val="24"/>
          <w:szCs w:val="24"/>
        </w:rPr>
      </w:pPr>
      <w:r w:rsidRPr="004B73F9">
        <w:rPr>
          <w:sz w:val="24"/>
          <w:szCs w:val="24"/>
        </w:rPr>
        <w:t>Friedman, B.D. and Allen, K.N., (2011). Systems theory. </w:t>
      </w:r>
      <w:r w:rsidRPr="004B73F9">
        <w:rPr>
          <w:i/>
          <w:iCs/>
          <w:sz w:val="24"/>
          <w:szCs w:val="24"/>
        </w:rPr>
        <w:t>Theory &amp; practice in clinical social work</w:t>
      </w:r>
      <w:r w:rsidRPr="004B73F9">
        <w:rPr>
          <w:sz w:val="24"/>
          <w:szCs w:val="24"/>
        </w:rPr>
        <w:t>, </w:t>
      </w:r>
      <w:r w:rsidRPr="004B73F9">
        <w:rPr>
          <w:i/>
          <w:iCs/>
          <w:sz w:val="24"/>
          <w:szCs w:val="24"/>
        </w:rPr>
        <w:t>2</w:t>
      </w:r>
      <w:r w:rsidRPr="004B73F9">
        <w:rPr>
          <w:sz w:val="24"/>
          <w:szCs w:val="24"/>
        </w:rPr>
        <w:t>(3), pp.3-20.</w:t>
      </w:r>
    </w:p>
    <w:p w14:paraId="443D8893" w14:textId="77777777" w:rsidR="004B73F9" w:rsidRPr="004B73F9" w:rsidRDefault="004B73F9" w:rsidP="004B73F9">
      <w:pPr>
        <w:spacing w:line="480" w:lineRule="auto"/>
        <w:ind w:hanging="720"/>
        <w:jc w:val="both"/>
        <w:rPr>
          <w:sz w:val="24"/>
          <w:szCs w:val="24"/>
        </w:rPr>
      </w:pPr>
      <w:r w:rsidRPr="004B73F9">
        <w:rPr>
          <w:sz w:val="24"/>
          <w:szCs w:val="24"/>
        </w:rPr>
        <w:t xml:space="preserve">Gordon, K., Pasco, G., McElduff, F., Wade, A., </w:t>
      </w:r>
      <w:proofErr w:type="spellStart"/>
      <w:r w:rsidRPr="004B73F9">
        <w:rPr>
          <w:sz w:val="24"/>
          <w:szCs w:val="24"/>
        </w:rPr>
        <w:t>Howlin</w:t>
      </w:r>
      <w:proofErr w:type="spellEnd"/>
      <w:r w:rsidRPr="004B73F9">
        <w:rPr>
          <w:sz w:val="24"/>
          <w:szCs w:val="24"/>
        </w:rPr>
        <w:t>, P. and Charman, T., (2011). A communication-based intervention for nonverbal children with autism: What changes? Who benefits?. </w:t>
      </w:r>
      <w:r w:rsidRPr="004B73F9">
        <w:rPr>
          <w:i/>
          <w:iCs/>
          <w:sz w:val="24"/>
          <w:szCs w:val="24"/>
        </w:rPr>
        <w:t>Journal of consulting and clinical psychology</w:t>
      </w:r>
      <w:r w:rsidRPr="004B73F9">
        <w:rPr>
          <w:sz w:val="24"/>
          <w:szCs w:val="24"/>
        </w:rPr>
        <w:t>, </w:t>
      </w:r>
      <w:r w:rsidRPr="004B73F9">
        <w:rPr>
          <w:i/>
          <w:iCs/>
          <w:sz w:val="24"/>
          <w:szCs w:val="24"/>
        </w:rPr>
        <w:t>79</w:t>
      </w:r>
      <w:r w:rsidRPr="004B73F9">
        <w:rPr>
          <w:sz w:val="24"/>
          <w:szCs w:val="24"/>
        </w:rPr>
        <w:t>(4), p.447.</w:t>
      </w:r>
    </w:p>
    <w:p w14:paraId="07AD4B7E" w14:textId="77777777" w:rsidR="004B73F9" w:rsidRPr="004B73F9" w:rsidRDefault="004B73F9" w:rsidP="004B73F9">
      <w:pPr>
        <w:spacing w:line="480" w:lineRule="auto"/>
        <w:ind w:hanging="720"/>
        <w:jc w:val="both"/>
        <w:rPr>
          <w:sz w:val="24"/>
          <w:szCs w:val="24"/>
        </w:rPr>
      </w:pPr>
      <w:r w:rsidRPr="004B73F9">
        <w:rPr>
          <w:sz w:val="24"/>
          <w:szCs w:val="24"/>
        </w:rPr>
        <w:t>Harris, J., &amp; Tanner, D. (2007). </w:t>
      </w:r>
      <w:r w:rsidRPr="004B73F9">
        <w:rPr>
          <w:i/>
          <w:iCs/>
          <w:sz w:val="24"/>
          <w:szCs w:val="24"/>
        </w:rPr>
        <w:t>Working with older people</w:t>
      </w:r>
      <w:r w:rsidRPr="004B73F9">
        <w:rPr>
          <w:sz w:val="24"/>
          <w:szCs w:val="24"/>
        </w:rPr>
        <w:t>. Routledge.</w:t>
      </w:r>
    </w:p>
    <w:p w14:paraId="1E35DD51" w14:textId="77777777" w:rsidR="004B73F9" w:rsidRPr="004B73F9" w:rsidRDefault="004B73F9" w:rsidP="004B73F9">
      <w:pPr>
        <w:spacing w:line="480" w:lineRule="auto"/>
        <w:ind w:hanging="720"/>
        <w:jc w:val="both"/>
        <w:rPr>
          <w:sz w:val="24"/>
          <w:szCs w:val="24"/>
        </w:rPr>
      </w:pPr>
      <w:r w:rsidRPr="004B73F9">
        <w:rPr>
          <w:sz w:val="24"/>
          <w:szCs w:val="24"/>
        </w:rPr>
        <w:t xml:space="preserve">Johansson, G., Eklund, K. and </w:t>
      </w:r>
      <w:proofErr w:type="spellStart"/>
      <w:r w:rsidRPr="004B73F9">
        <w:rPr>
          <w:sz w:val="24"/>
          <w:szCs w:val="24"/>
        </w:rPr>
        <w:t>Gosman-Hedström</w:t>
      </w:r>
      <w:proofErr w:type="spellEnd"/>
      <w:r w:rsidRPr="004B73F9">
        <w:rPr>
          <w:sz w:val="24"/>
          <w:szCs w:val="24"/>
        </w:rPr>
        <w:t>, G. (2010) ‘Multidisciplinary team, working with elderly persons living in the community: a systematic literature review’, </w:t>
      </w:r>
      <w:r w:rsidRPr="004B73F9">
        <w:rPr>
          <w:i/>
          <w:iCs/>
          <w:sz w:val="24"/>
          <w:szCs w:val="24"/>
        </w:rPr>
        <w:t>Scandinavian journal of occupational therapy</w:t>
      </w:r>
      <w:r w:rsidRPr="004B73F9">
        <w:rPr>
          <w:sz w:val="24"/>
          <w:szCs w:val="24"/>
        </w:rPr>
        <w:t xml:space="preserve">, 17(2), pp. 101–116. Available at: </w:t>
      </w:r>
      <w:hyperlink r:id="rId16" w:history="1">
        <w:r w:rsidRPr="004B73F9">
          <w:rPr>
            <w:rStyle w:val="Hyperlink"/>
            <w:sz w:val="24"/>
            <w:szCs w:val="24"/>
          </w:rPr>
          <w:t>https://doi.org/10.3109/11038120902978096</w:t>
        </w:r>
      </w:hyperlink>
      <w:r w:rsidRPr="004B73F9">
        <w:rPr>
          <w:sz w:val="24"/>
          <w:szCs w:val="24"/>
        </w:rPr>
        <w:t>.</w:t>
      </w:r>
    </w:p>
    <w:p w14:paraId="13783D47" w14:textId="77777777" w:rsidR="004B73F9" w:rsidRPr="004B73F9" w:rsidRDefault="004B73F9" w:rsidP="004B73F9">
      <w:pPr>
        <w:spacing w:line="480" w:lineRule="auto"/>
        <w:ind w:hanging="720"/>
        <w:jc w:val="both"/>
        <w:rPr>
          <w:sz w:val="24"/>
          <w:szCs w:val="24"/>
          <w:u w:val="single"/>
        </w:rPr>
      </w:pPr>
      <w:r w:rsidRPr="004B73F9">
        <w:rPr>
          <w:sz w:val="24"/>
          <w:szCs w:val="24"/>
        </w:rPr>
        <w:t>Joseph, S., &amp; Murphy, D. (2013). Person-</w:t>
      </w:r>
      <w:proofErr w:type="spellStart"/>
      <w:r w:rsidRPr="004B73F9">
        <w:rPr>
          <w:sz w:val="24"/>
          <w:szCs w:val="24"/>
        </w:rPr>
        <w:t>Centered</w:t>
      </w:r>
      <w:proofErr w:type="spellEnd"/>
      <w:r w:rsidRPr="004B73F9">
        <w:rPr>
          <w:sz w:val="24"/>
          <w:szCs w:val="24"/>
        </w:rPr>
        <w:t xml:space="preserve"> Approach, Positive Psychology, and Relational Helping: Building Bridges. </w:t>
      </w:r>
      <w:r w:rsidRPr="004B73F9">
        <w:rPr>
          <w:i/>
          <w:iCs/>
          <w:sz w:val="24"/>
          <w:szCs w:val="24"/>
        </w:rPr>
        <w:t>Journal of Humanistic Psychology</w:t>
      </w:r>
      <w:r w:rsidRPr="004B73F9">
        <w:rPr>
          <w:sz w:val="24"/>
          <w:szCs w:val="24"/>
        </w:rPr>
        <w:t>, </w:t>
      </w:r>
      <w:r w:rsidRPr="004B73F9">
        <w:rPr>
          <w:i/>
          <w:iCs/>
          <w:sz w:val="24"/>
          <w:szCs w:val="24"/>
        </w:rPr>
        <w:t>53</w:t>
      </w:r>
      <w:r w:rsidRPr="004B73F9">
        <w:rPr>
          <w:sz w:val="24"/>
          <w:szCs w:val="24"/>
        </w:rPr>
        <w:t>(1), 26–51. </w:t>
      </w:r>
      <w:hyperlink r:id="rId17" w:history="1">
        <w:r w:rsidRPr="004B73F9">
          <w:rPr>
            <w:rStyle w:val="Hyperlink"/>
            <w:sz w:val="24"/>
            <w:szCs w:val="24"/>
          </w:rPr>
          <w:t>https://doi.org/10.1177/0022167812436426</w:t>
        </w:r>
      </w:hyperlink>
    </w:p>
    <w:p w14:paraId="06D37FE6" w14:textId="77777777" w:rsidR="004B73F9" w:rsidRPr="004B73F9" w:rsidRDefault="004B73F9" w:rsidP="004B73F9">
      <w:pPr>
        <w:spacing w:line="480" w:lineRule="auto"/>
        <w:ind w:hanging="720"/>
        <w:jc w:val="both"/>
        <w:rPr>
          <w:sz w:val="24"/>
          <w:szCs w:val="24"/>
        </w:rPr>
      </w:pPr>
      <w:r w:rsidRPr="004B73F9">
        <w:rPr>
          <w:sz w:val="24"/>
          <w:szCs w:val="24"/>
        </w:rPr>
        <w:lastRenderedPageBreak/>
        <w:t>Knox, K. and Roberts, A., (2001). The crisis intervention model. </w:t>
      </w:r>
      <w:r w:rsidRPr="004B73F9">
        <w:rPr>
          <w:i/>
          <w:iCs/>
          <w:sz w:val="24"/>
          <w:szCs w:val="24"/>
        </w:rPr>
        <w:t>Theoretical perspectives for direct social work practice: A generalist-eclectic approach</w:t>
      </w:r>
      <w:r w:rsidRPr="004B73F9">
        <w:rPr>
          <w:sz w:val="24"/>
          <w:szCs w:val="24"/>
        </w:rPr>
        <w:t>, pp.183-202.</w:t>
      </w:r>
    </w:p>
    <w:p w14:paraId="7ADE4962" w14:textId="77777777" w:rsidR="004B73F9" w:rsidRPr="004B73F9" w:rsidRDefault="004B73F9" w:rsidP="004B73F9">
      <w:pPr>
        <w:spacing w:line="480" w:lineRule="auto"/>
        <w:ind w:hanging="720"/>
        <w:jc w:val="both"/>
        <w:rPr>
          <w:sz w:val="24"/>
          <w:szCs w:val="24"/>
        </w:rPr>
      </w:pPr>
      <w:proofErr w:type="spellStart"/>
      <w:r w:rsidRPr="004B73F9">
        <w:rPr>
          <w:sz w:val="24"/>
          <w:szCs w:val="24"/>
        </w:rPr>
        <w:t>Kondrat</w:t>
      </w:r>
      <w:proofErr w:type="spellEnd"/>
      <w:r w:rsidRPr="004B73F9">
        <w:rPr>
          <w:sz w:val="24"/>
          <w:szCs w:val="24"/>
        </w:rPr>
        <w:t xml:space="preserve">, D. (2014). Person Centred Approach . In: </w:t>
      </w:r>
      <w:r w:rsidRPr="004B73F9">
        <w:rPr>
          <w:i/>
          <w:iCs/>
          <w:sz w:val="24"/>
          <w:szCs w:val="24"/>
        </w:rPr>
        <w:t>An Introduction to Applying Social Work Theories and Methods</w:t>
      </w:r>
      <w:r w:rsidRPr="004B73F9">
        <w:rPr>
          <w:sz w:val="24"/>
          <w:szCs w:val="24"/>
        </w:rPr>
        <w:t>. Maidenhead : Open University Press, pp.108–124.</w:t>
      </w:r>
    </w:p>
    <w:p w14:paraId="3CB22299" w14:textId="77777777" w:rsidR="004B73F9" w:rsidRPr="004B73F9" w:rsidRDefault="004B73F9" w:rsidP="004B73F9">
      <w:pPr>
        <w:spacing w:line="480" w:lineRule="auto"/>
        <w:ind w:hanging="720"/>
        <w:jc w:val="both"/>
        <w:rPr>
          <w:sz w:val="24"/>
          <w:szCs w:val="24"/>
        </w:rPr>
      </w:pPr>
      <w:proofErr w:type="spellStart"/>
      <w:r w:rsidRPr="004B73F9">
        <w:rPr>
          <w:sz w:val="24"/>
          <w:szCs w:val="24"/>
        </w:rPr>
        <w:t>Koprowska</w:t>
      </w:r>
      <w:proofErr w:type="spellEnd"/>
      <w:r w:rsidRPr="004B73F9">
        <w:rPr>
          <w:sz w:val="24"/>
          <w:szCs w:val="24"/>
        </w:rPr>
        <w:t xml:space="preserve">, J. (2020) </w:t>
      </w:r>
      <w:r w:rsidRPr="004B73F9">
        <w:rPr>
          <w:i/>
          <w:iCs/>
          <w:sz w:val="24"/>
          <w:szCs w:val="24"/>
        </w:rPr>
        <w:t>Communication &amp; interpersonal skills in social work</w:t>
      </w:r>
      <w:r w:rsidRPr="004B73F9">
        <w:rPr>
          <w:sz w:val="24"/>
          <w:szCs w:val="24"/>
        </w:rPr>
        <w:t>. 5th edition. London ; Learning Matters, A SAGE Publishing Company.</w:t>
      </w:r>
    </w:p>
    <w:p w14:paraId="18E613F0" w14:textId="77777777" w:rsidR="004B73F9" w:rsidRPr="004B73F9" w:rsidRDefault="004B73F9" w:rsidP="004B73F9">
      <w:pPr>
        <w:spacing w:line="480" w:lineRule="auto"/>
        <w:ind w:hanging="720"/>
        <w:jc w:val="both"/>
        <w:rPr>
          <w:sz w:val="24"/>
          <w:szCs w:val="24"/>
        </w:rPr>
      </w:pPr>
      <w:r w:rsidRPr="004B73F9">
        <w:rPr>
          <w:sz w:val="24"/>
          <w:szCs w:val="24"/>
        </w:rPr>
        <w:t>Kübler-Ross, E. and Kessler, D., (2009). The five stages of grief. In </w:t>
      </w:r>
      <w:r w:rsidRPr="004B73F9">
        <w:rPr>
          <w:i/>
          <w:iCs/>
          <w:sz w:val="24"/>
          <w:szCs w:val="24"/>
        </w:rPr>
        <w:t xml:space="preserve">Library of Congress </w:t>
      </w:r>
      <w:proofErr w:type="spellStart"/>
      <w:r w:rsidRPr="004B73F9">
        <w:rPr>
          <w:i/>
          <w:iCs/>
          <w:sz w:val="24"/>
          <w:szCs w:val="24"/>
        </w:rPr>
        <w:t>Catalogin</w:t>
      </w:r>
      <w:proofErr w:type="spellEnd"/>
      <w:r w:rsidRPr="004B73F9">
        <w:rPr>
          <w:i/>
          <w:iCs/>
          <w:sz w:val="24"/>
          <w:szCs w:val="24"/>
        </w:rPr>
        <w:t xml:space="preserve"> in publication data (Ed.), on grief and grieving</w:t>
      </w:r>
      <w:r w:rsidRPr="004B73F9">
        <w:rPr>
          <w:sz w:val="24"/>
          <w:szCs w:val="24"/>
        </w:rPr>
        <w:t> (pp. 7-30).</w:t>
      </w:r>
    </w:p>
    <w:p w14:paraId="4D97952F" w14:textId="77777777" w:rsidR="004B73F9" w:rsidRPr="004B73F9" w:rsidRDefault="004B73F9" w:rsidP="004B73F9">
      <w:pPr>
        <w:spacing w:line="480" w:lineRule="auto"/>
        <w:ind w:hanging="720"/>
        <w:jc w:val="both"/>
        <w:rPr>
          <w:sz w:val="24"/>
          <w:szCs w:val="24"/>
        </w:rPr>
      </w:pPr>
      <w:r w:rsidRPr="004B73F9">
        <w:rPr>
          <w:sz w:val="24"/>
          <w:szCs w:val="24"/>
        </w:rPr>
        <w:t>Lee, J.A. and Hudson, R.E., (2011). Empowerment approach to social work practice. </w:t>
      </w:r>
      <w:r w:rsidRPr="004B73F9">
        <w:rPr>
          <w:i/>
          <w:iCs/>
          <w:sz w:val="24"/>
          <w:szCs w:val="24"/>
        </w:rPr>
        <w:t>Social work treatment: Interlocking theoretical approaches</w:t>
      </w:r>
      <w:r w:rsidRPr="004B73F9">
        <w:rPr>
          <w:sz w:val="24"/>
          <w:szCs w:val="24"/>
        </w:rPr>
        <w:t>, </w:t>
      </w:r>
      <w:r w:rsidRPr="004B73F9">
        <w:rPr>
          <w:i/>
          <w:iCs/>
          <w:sz w:val="24"/>
          <w:szCs w:val="24"/>
        </w:rPr>
        <w:t>5</w:t>
      </w:r>
      <w:r w:rsidRPr="004B73F9">
        <w:rPr>
          <w:sz w:val="24"/>
          <w:szCs w:val="24"/>
        </w:rPr>
        <w:t>, pp.157-178.</w:t>
      </w:r>
    </w:p>
    <w:p w14:paraId="4B43125A" w14:textId="77777777" w:rsidR="004B73F9" w:rsidRPr="004B73F9" w:rsidRDefault="004B73F9" w:rsidP="004B73F9">
      <w:pPr>
        <w:spacing w:line="480" w:lineRule="auto"/>
        <w:ind w:hanging="720"/>
        <w:jc w:val="both"/>
        <w:rPr>
          <w:iCs/>
          <w:sz w:val="24"/>
          <w:szCs w:val="24"/>
        </w:rPr>
      </w:pPr>
      <w:r w:rsidRPr="004B73F9">
        <w:rPr>
          <w:iCs/>
          <w:sz w:val="24"/>
          <w:szCs w:val="24"/>
        </w:rPr>
        <w:t xml:space="preserve">Maclean, S., &amp; Harrison, R. (2015). </w:t>
      </w:r>
      <w:r w:rsidRPr="004B73F9">
        <w:rPr>
          <w:i/>
          <w:sz w:val="24"/>
          <w:szCs w:val="24"/>
        </w:rPr>
        <w:t>Theory and practice: A straightforward guide for social work students</w:t>
      </w:r>
      <w:r w:rsidRPr="004B73F9">
        <w:rPr>
          <w:iCs/>
          <w:sz w:val="24"/>
          <w:szCs w:val="24"/>
        </w:rPr>
        <w:t xml:space="preserve"> / Siobhan Maclean, Rob Harrison. (3rd ed.). Lichfield: </w:t>
      </w:r>
      <w:proofErr w:type="spellStart"/>
      <w:r w:rsidRPr="004B73F9">
        <w:rPr>
          <w:iCs/>
          <w:sz w:val="24"/>
          <w:szCs w:val="24"/>
        </w:rPr>
        <w:t>Kirwin</w:t>
      </w:r>
      <w:proofErr w:type="spellEnd"/>
      <w:r w:rsidRPr="004B73F9">
        <w:rPr>
          <w:iCs/>
          <w:sz w:val="24"/>
          <w:szCs w:val="24"/>
        </w:rPr>
        <w:t xml:space="preserve"> Maclean Associates </w:t>
      </w:r>
    </w:p>
    <w:p w14:paraId="6723DE36" w14:textId="77777777" w:rsidR="004B73F9" w:rsidRPr="004B73F9" w:rsidRDefault="004B73F9" w:rsidP="004B73F9">
      <w:pPr>
        <w:spacing w:line="480" w:lineRule="auto"/>
        <w:ind w:hanging="720"/>
        <w:jc w:val="both"/>
        <w:rPr>
          <w:sz w:val="24"/>
          <w:szCs w:val="24"/>
        </w:rPr>
      </w:pPr>
      <w:proofErr w:type="spellStart"/>
      <w:r w:rsidRPr="004B73F9">
        <w:rPr>
          <w:sz w:val="24"/>
          <w:szCs w:val="24"/>
        </w:rPr>
        <w:t>Mantell</w:t>
      </w:r>
      <w:proofErr w:type="spellEnd"/>
      <w:r w:rsidRPr="004B73F9">
        <w:rPr>
          <w:sz w:val="24"/>
          <w:szCs w:val="24"/>
        </w:rPr>
        <w:t>, A (2013) </w:t>
      </w:r>
      <w:r w:rsidRPr="004B73F9">
        <w:rPr>
          <w:i/>
          <w:iCs/>
          <w:sz w:val="24"/>
          <w:szCs w:val="24"/>
        </w:rPr>
        <w:t>Skills for Social Work Practice</w:t>
      </w:r>
      <w:r w:rsidRPr="004B73F9">
        <w:rPr>
          <w:sz w:val="24"/>
          <w:szCs w:val="24"/>
        </w:rPr>
        <w:t>. Second edition. Los Angeles: Sage.</w:t>
      </w:r>
    </w:p>
    <w:p w14:paraId="66109D73" w14:textId="77777777" w:rsidR="004B73F9" w:rsidRPr="004B73F9" w:rsidRDefault="004B73F9" w:rsidP="004B73F9">
      <w:pPr>
        <w:spacing w:line="480" w:lineRule="auto"/>
        <w:ind w:hanging="720"/>
        <w:jc w:val="both"/>
        <w:rPr>
          <w:sz w:val="24"/>
          <w:szCs w:val="24"/>
        </w:rPr>
      </w:pPr>
      <w:proofErr w:type="spellStart"/>
      <w:r w:rsidRPr="004B73F9">
        <w:rPr>
          <w:sz w:val="24"/>
          <w:szCs w:val="24"/>
        </w:rPr>
        <w:t>Mantell</w:t>
      </w:r>
      <w:proofErr w:type="spellEnd"/>
      <w:r w:rsidRPr="004B73F9">
        <w:rPr>
          <w:sz w:val="24"/>
          <w:szCs w:val="24"/>
        </w:rPr>
        <w:t>, A. (2009). </w:t>
      </w:r>
      <w:r w:rsidRPr="004B73F9">
        <w:rPr>
          <w:i/>
          <w:iCs/>
          <w:sz w:val="24"/>
          <w:szCs w:val="24"/>
        </w:rPr>
        <w:t>Social work skills with adults</w:t>
      </w:r>
      <w:r w:rsidRPr="004B73F9">
        <w:rPr>
          <w:sz w:val="24"/>
          <w:szCs w:val="24"/>
        </w:rPr>
        <w:t>. Learning Matters.</w:t>
      </w:r>
    </w:p>
    <w:p w14:paraId="26752AD5" w14:textId="77777777" w:rsidR="004B73F9" w:rsidRPr="004B73F9" w:rsidRDefault="004B73F9" w:rsidP="004B73F9">
      <w:pPr>
        <w:spacing w:line="480" w:lineRule="auto"/>
        <w:ind w:hanging="720"/>
        <w:jc w:val="both"/>
        <w:rPr>
          <w:sz w:val="24"/>
          <w:szCs w:val="24"/>
        </w:rPr>
      </w:pPr>
      <w:r w:rsidRPr="004B73F9">
        <w:rPr>
          <w:i/>
          <w:iCs/>
          <w:sz w:val="24"/>
          <w:szCs w:val="24"/>
        </w:rPr>
        <w:t>Mental Capacity Act 2005, c. 9.</w:t>
      </w:r>
      <w:r w:rsidRPr="004B73F9">
        <w:rPr>
          <w:sz w:val="24"/>
          <w:szCs w:val="24"/>
        </w:rPr>
        <w:t> Available at: https://www.legislation.gov.uk/ukpga/2005/9/contents/enacted (Accessed: 8</w:t>
      </w:r>
      <w:r w:rsidRPr="004B73F9">
        <w:rPr>
          <w:sz w:val="24"/>
          <w:szCs w:val="24"/>
          <w:vertAlign w:val="superscript"/>
        </w:rPr>
        <w:t>th</w:t>
      </w:r>
      <w:r w:rsidRPr="004B73F9">
        <w:rPr>
          <w:sz w:val="24"/>
          <w:szCs w:val="24"/>
        </w:rPr>
        <w:t xml:space="preserve"> September 2024).</w:t>
      </w:r>
    </w:p>
    <w:p w14:paraId="77F8EFFD" w14:textId="77777777" w:rsidR="004B73F9" w:rsidRPr="004B73F9" w:rsidRDefault="004B73F9" w:rsidP="004B73F9">
      <w:pPr>
        <w:spacing w:line="480" w:lineRule="auto"/>
        <w:ind w:hanging="720"/>
        <w:jc w:val="both"/>
        <w:rPr>
          <w:sz w:val="24"/>
          <w:szCs w:val="24"/>
        </w:rPr>
      </w:pPr>
      <w:r w:rsidRPr="004B73F9">
        <w:rPr>
          <w:sz w:val="24"/>
          <w:szCs w:val="24"/>
        </w:rPr>
        <w:t xml:space="preserve">National Independent Safeguarding Board Wales (2024). </w:t>
      </w:r>
      <w:r w:rsidRPr="004B73F9">
        <w:rPr>
          <w:i/>
          <w:iCs/>
          <w:sz w:val="24"/>
          <w:szCs w:val="24"/>
        </w:rPr>
        <w:t>About The Board</w:t>
      </w:r>
      <w:r w:rsidRPr="004B73F9">
        <w:rPr>
          <w:sz w:val="24"/>
          <w:szCs w:val="24"/>
        </w:rPr>
        <w:t>. [online] Safeguarding Board Wales. Available at: https://safeguardingboard.wales/about-the-board/.</w:t>
      </w:r>
    </w:p>
    <w:p w14:paraId="241BA91C" w14:textId="77777777" w:rsidR="004B73F9" w:rsidRPr="004B73F9" w:rsidRDefault="004B73F9" w:rsidP="004B73F9">
      <w:pPr>
        <w:spacing w:line="480" w:lineRule="auto"/>
        <w:ind w:hanging="720"/>
        <w:jc w:val="both"/>
        <w:rPr>
          <w:sz w:val="24"/>
          <w:szCs w:val="24"/>
        </w:rPr>
      </w:pPr>
      <w:r w:rsidRPr="004B73F9">
        <w:rPr>
          <w:sz w:val="24"/>
          <w:szCs w:val="24"/>
        </w:rPr>
        <w:lastRenderedPageBreak/>
        <w:t xml:space="preserve">National Independent Safeguarding Board Wales (2024). </w:t>
      </w:r>
      <w:r w:rsidRPr="004B73F9">
        <w:rPr>
          <w:i/>
          <w:iCs/>
          <w:sz w:val="24"/>
          <w:szCs w:val="24"/>
        </w:rPr>
        <w:t>About The Board</w:t>
      </w:r>
      <w:r w:rsidRPr="004B73F9">
        <w:rPr>
          <w:sz w:val="24"/>
          <w:szCs w:val="24"/>
        </w:rPr>
        <w:t xml:space="preserve">. [online] Safeguarding Board Wales. Available at: </w:t>
      </w:r>
      <w:hyperlink r:id="rId18" w:history="1">
        <w:r w:rsidRPr="004B73F9">
          <w:rPr>
            <w:rStyle w:val="Hyperlink"/>
            <w:sz w:val="24"/>
            <w:szCs w:val="24"/>
          </w:rPr>
          <w:t>https://safeguardingboard.wales/about-the-board/.b</w:t>
        </w:r>
      </w:hyperlink>
      <w:r w:rsidRPr="004B73F9">
        <w:rPr>
          <w:sz w:val="24"/>
          <w:szCs w:val="24"/>
        </w:rPr>
        <w:t xml:space="preserve"> </w:t>
      </w:r>
    </w:p>
    <w:p w14:paraId="543355BC" w14:textId="77777777" w:rsidR="004B73F9" w:rsidRPr="004B73F9" w:rsidRDefault="004B73F9" w:rsidP="004B73F9">
      <w:pPr>
        <w:spacing w:line="480" w:lineRule="auto"/>
        <w:ind w:hanging="720"/>
        <w:jc w:val="both"/>
        <w:rPr>
          <w:sz w:val="24"/>
          <w:szCs w:val="24"/>
        </w:rPr>
      </w:pPr>
      <w:proofErr w:type="spellStart"/>
      <w:r w:rsidRPr="004B73F9">
        <w:rPr>
          <w:sz w:val="24"/>
          <w:szCs w:val="24"/>
        </w:rPr>
        <w:t>Pichère</w:t>
      </w:r>
      <w:proofErr w:type="spellEnd"/>
      <w:r w:rsidRPr="004B73F9">
        <w:rPr>
          <w:sz w:val="24"/>
          <w:szCs w:val="24"/>
        </w:rPr>
        <w:t xml:space="preserve">, P. and </w:t>
      </w:r>
      <w:proofErr w:type="spellStart"/>
      <w:r w:rsidRPr="004B73F9">
        <w:rPr>
          <w:sz w:val="24"/>
          <w:szCs w:val="24"/>
        </w:rPr>
        <w:t>Cadiat</w:t>
      </w:r>
      <w:proofErr w:type="spellEnd"/>
      <w:r w:rsidRPr="004B73F9">
        <w:rPr>
          <w:sz w:val="24"/>
          <w:szCs w:val="24"/>
        </w:rPr>
        <w:t>, A.-C. (2015) </w:t>
      </w:r>
      <w:r w:rsidRPr="004B73F9">
        <w:rPr>
          <w:i/>
          <w:iCs/>
          <w:sz w:val="24"/>
          <w:szCs w:val="24"/>
        </w:rPr>
        <w:t>Maslow’s hierarchy of needs</w:t>
      </w:r>
      <w:r w:rsidRPr="004B73F9">
        <w:rPr>
          <w:sz w:val="24"/>
          <w:szCs w:val="24"/>
        </w:rPr>
        <w:t>. Translated by C. Probert. Namur: Lemaitre Publishing.</w:t>
      </w:r>
    </w:p>
    <w:p w14:paraId="506D00D6" w14:textId="77777777" w:rsidR="004B73F9" w:rsidRPr="004B73F9" w:rsidRDefault="004B73F9" w:rsidP="004B73F9">
      <w:pPr>
        <w:spacing w:line="480" w:lineRule="auto"/>
        <w:ind w:hanging="720"/>
        <w:jc w:val="both"/>
        <w:rPr>
          <w:sz w:val="24"/>
          <w:szCs w:val="24"/>
        </w:rPr>
      </w:pPr>
      <w:r w:rsidRPr="004B73F9">
        <w:rPr>
          <w:sz w:val="24"/>
          <w:szCs w:val="24"/>
        </w:rPr>
        <w:t>Ross, J.W., (2017). </w:t>
      </w:r>
      <w:r w:rsidRPr="004B73F9">
        <w:rPr>
          <w:i/>
          <w:iCs/>
          <w:sz w:val="24"/>
          <w:szCs w:val="24"/>
        </w:rPr>
        <w:t>Specialist communication skills for social workers</w:t>
      </w:r>
      <w:r w:rsidRPr="004B73F9">
        <w:rPr>
          <w:sz w:val="24"/>
          <w:szCs w:val="24"/>
        </w:rPr>
        <w:t>. Bloomsbury Publishing.</w:t>
      </w:r>
    </w:p>
    <w:p w14:paraId="00C5EF08" w14:textId="77777777" w:rsidR="004B73F9" w:rsidRPr="004B73F9" w:rsidRDefault="004B73F9" w:rsidP="004B73F9">
      <w:pPr>
        <w:spacing w:line="480" w:lineRule="auto"/>
        <w:ind w:hanging="720"/>
        <w:jc w:val="both"/>
        <w:rPr>
          <w:iCs/>
          <w:sz w:val="24"/>
          <w:szCs w:val="24"/>
        </w:rPr>
      </w:pPr>
      <w:r w:rsidRPr="004B73F9">
        <w:rPr>
          <w:iCs/>
          <w:sz w:val="24"/>
          <w:szCs w:val="24"/>
        </w:rPr>
        <w:t xml:space="preserve">Sakamoto, I., &amp; </w:t>
      </w:r>
      <w:proofErr w:type="spellStart"/>
      <w:r w:rsidRPr="004B73F9">
        <w:rPr>
          <w:iCs/>
          <w:sz w:val="24"/>
          <w:szCs w:val="24"/>
        </w:rPr>
        <w:t>Pitner</w:t>
      </w:r>
      <w:proofErr w:type="spellEnd"/>
      <w:r w:rsidRPr="004B73F9">
        <w:rPr>
          <w:iCs/>
          <w:sz w:val="24"/>
          <w:szCs w:val="24"/>
        </w:rPr>
        <w:t>, R. O. (2005). Use of critical consciousness in anti-oppressive social work practice: Disentangling power dynamics at personal and structural levels. </w:t>
      </w:r>
      <w:r w:rsidRPr="004B73F9">
        <w:rPr>
          <w:i/>
          <w:iCs/>
          <w:sz w:val="24"/>
          <w:szCs w:val="24"/>
        </w:rPr>
        <w:t>The British Journal of Social Work</w:t>
      </w:r>
      <w:r w:rsidRPr="004B73F9">
        <w:rPr>
          <w:iCs/>
          <w:sz w:val="24"/>
          <w:szCs w:val="24"/>
        </w:rPr>
        <w:t>, </w:t>
      </w:r>
      <w:r w:rsidRPr="004B73F9">
        <w:rPr>
          <w:i/>
          <w:iCs/>
          <w:sz w:val="24"/>
          <w:szCs w:val="24"/>
        </w:rPr>
        <w:t>35</w:t>
      </w:r>
      <w:r w:rsidRPr="004B73F9">
        <w:rPr>
          <w:iCs/>
          <w:sz w:val="24"/>
          <w:szCs w:val="24"/>
        </w:rPr>
        <w:t>(4), 435-452.</w:t>
      </w:r>
    </w:p>
    <w:p w14:paraId="446FBEDA" w14:textId="77777777" w:rsidR="004B73F9" w:rsidRPr="004B73F9" w:rsidRDefault="004B73F9" w:rsidP="004B73F9">
      <w:pPr>
        <w:spacing w:line="480" w:lineRule="auto"/>
        <w:ind w:hanging="720"/>
        <w:jc w:val="both"/>
        <w:rPr>
          <w:sz w:val="24"/>
          <w:szCs w:val="24"/>
        </w:rPr>
      </w:pPr>
      <w:r w:rsidRPr="004B73F9">
        <w:rPr>
          <w:sz w:val="24"/>
          <w:szCs w:val="24"/>
        </w:rPr>
        <w:t xml:space="preserve">Social Care Wales (2023). </w:t>
      </w:r>
      <w:r w:rsidRPr="004B73F9">
        <w:rPr>
          <w:i/>
          <w:iCs/>
          <w:sz w:val="24"/>
          <w:szCs w:val="24"/>
        </w:rPr>
        <w:t>Overview of the Social services and well-being (Wales) Act 2014</w:t>
      </w:r>
      <w:r w:rsidRPr="004B73F9">
        <w:rPr>
          <w:sz w:val="24"/>
          <w:szCs w:val="24"/>
        </w:rPr>
        <w:t xml:space="preserve">. [online] Social Care Wales. Available at: </w:t>
      </w:r>
      <w:hyperlink r:id="rId19" w:history="1">
        <w:r w:rsidRPr="004B73F9">
          <w:rPr>
            <w:rStyle w:val="Hyperlink"/>
            <w:sz w:val="24"/>
            <w:szCs w:val="24"/>
          </w:rPr>
          <w:t>https://socialcare.wales/resources-guidance/information-and-learning-hub/sswbact/overview</w:t>
        </w:r>
      </w:hyperlink>
      <w:r w:rsidRPr="004B73F9">
        <w:rPr>
          <w:sz w:val="24"/>
          <w:szCs w:val="24"/>
        </w:rPr>
        <w:t xml:space="preserve">. </w:t>
      </w:r>
    </w:p>
    <w:p w14:paraId="0DF98CD6" w14:textId="77777777" w:rsidR="004B73F9" w:rsidRPr="004B73F9" w:rsidRDefault="004B73F9" w:rsidP="004B73F9">
      <w:pPr>
        <w:spacing w:line="480" w:lineRule="auto"/>
        <w:ind w:hanging="720"/>
        <w:jc w:val="both"/>
        <w:rPr>
          <w:sz w:val="24"/>
          <w:szCs w:val="24"/>
        </w:rPr>
      </w:pPr>
      <w:r w:rsidRPr="004B73F9">
        <w:rPr>
          <w:sz w:val="24"/>
          <w:szCs w:val="24"/>
        </w:rPr>
        <w:t xml:space="preserve">Social Care Wales. (2014). </w:t>
      </w:r>
      <w:r w:rsidRPr="004B73F9">
        <w:rPr>
          <w:i/>
          <w:iCs/>
          <w:sz w:val="24"/>
          <w:szCs w:val="24"/>
        </w:rPr>
        <w:t>Overview of the Social Services and well-being (Wales) Act 2014 | Information and Learning Hub</w:t>
      </w:r>
      <w:r w:rsidRPr="004B73F9">
        <w:rPr>
          <w:sz w:val="24"/>
          <w:szCs w:val="24"/>
        </w:rPr>
        <w:t xml:space="preserve">. </w:t>
      </w:r>
      <w:proofErr w:type="spellStart"/>
      <w:r w:rsidRPr="004B73F9">
        <w:rPr>
          <w:sz w:val="24"/>
          <w:szCs w:val="24"/>
        </w:rPr>
        <w:t>Socialcare.wales</w:t>
      </w:r>
      <w:proofErr w:type="spellEnd"/>
      <w:r w:rsidRPr="004B73F9">
        <w:rPr>
          <w:sz w:val="24"/>
          <w:szCs w:val="24"/>
        </w:rPr>
        <w:t xml:space="preserve">. </w:t>
      </w:r>
      <w:hyperlink r:id="rId20" w:history="1">
        <w:r w:rsidRPr="004B73F9">
          <w:rPr>
            <w:rStyle w:val="Hyperlink"/>
            <w:sz w:val="24"/>
            <w:szCs w:val="24"/>
          </w:rPr>
          <w:t>https://socialcare.wales/hub/sswbact</w:t>
        </w:r>
      </w:hyperlink>
      <w:r w:rsidRPr="004B73F9">
        <w:rPr>
          <w:sz w:val="24"/>
          <w:szCs w:val="24"/>
        </w:rPr>
        <w:t xml:space="preserve"> </w:t>
      </w:r>
    </w:p>
    <w:p w14:paraId="399CB24D" w14:textId="77777777" w:rsidR="004B73F9" w:rsidRPr="004B73F9" w:rsidRDefault="004B73F9" w:rsidP="004B73F9">
      <w:pPr>
        <w:spacing w:line="480" w:lineRule="auto"/>
        <w:ind w:hanging="720"/>
        <w:jc w:val="both"/>
        <w:rPr>
          <w:sz w:val="24"/>
          <w:szCs w:val="24"/>
        </w:rPr>
      </w:pPr>
      <w:r w:rsidRPr="004B73F9">
        <w:rPr>
          <w:sz w:val="24"/>
          <w:szCs w:val="24"/>
        </w:rPr>
        <w:t xml:space="preserve">Social Care Wales. (2017). </w:t>
      </w:r>
      <w:r w:rsidRPr="004B73F9">
        <w:rPr>
          <w:i/>
          <w:iCs/>
          <w:sz w:val="24"/>
          <w:szCs w:val="24"/>
        </w:rPr>
        <w:t>Code of Professional Practice for Social Care</w:t>
      </w:r>
      <w:r w:rsidRPr="004B73F9">
        <w:rPr>
          <w:sz w:val="24"/>
          <w:szCs w:val="24"/>
        </w:rPr>
        <w:t xml:space="preserve">. </w:t>
      </w:r>
      <w:hyperlink r:id="rId21" w:anchor=":~:text=Code%20of%20Professional%20Practice%20for%20Social%20Care.%20Respect" w:history="1">
        <w:r w:rsidRPr="004B73F9">
          <w:rPr>
            <w:rStyle w:val="Hyperlink"/>
            <w:sz w:val="24"/>
            <w:szCs w:val="24"/>
          </w:rPr>
          <w:t>https://socialcare.wales/cms_assets/file-uploads/Code-Print-Friendly-English.pdf#:~:text=Code%20of%20Professional%20Practice%20for%20Social%20Care.%20Respect</w:t>
        </w:r>
      </w:hyperlink>
      <w:r w:rsidRPr="004B73F9">
        <w:rPr>
          <w:sz w:val="24"/>
          <w:szCs w:val="24"/>
        </w:rPr>
        <w:t xml:space="preserve"> </w:t>
      </w:r>
    </w:p>
    <w:p w14:paraId="4B711587" w14:textId="77777777" w:rsidR="004B73F9" w:rsidRPr="004B73F9" w:rsidRDefault="004B73F9" w:rsidP="004B73F9">
      <w:pPr>
        <w:spacing w:line="480" w:lineRule="auto"/>
        <w:ind w:hanging="720"/>
        <w:jc w:val="both"/>
        <w:rPr>
          <w:sz w:val="24"/>
          <w:szCs w:val="24"/>
          <w:u w:val="single"/>
        </w:rPr>
      </w:pPr>
      <w:r w:rsidRPr="004B73F9">
        <w:rPr>
          <w:sz w:val="24"/>
          <w:szCs w:val="24"/>
        </w:rPr>
        <w:t xml:space="preserve">Social Services Well Being Act (2014) Available at: </w:t>
      </w:r>
      <w:hyperlink r:id="rId22" w:history="1">
        <w:r w:rsidRPr="004B73F9">
          <w:rPr>
            <w:rStyle w:val="Hyperlink"/>
            <w:sz w:val="24"/>
            <w:szCs w:val="24"/>
          </w:rPr>
          <w:t>https://www.legislation.gov.uk/anaw/2014/4/contents</w:t>
        </w:r>
      </w:hyperlink>
      <w:r w:rsidRPr="004B73F9">
        <w:rPr>
          <w:sz w:val="24"/>
          <w:szCs w:val="24"/>
        </w:rPr>
        <w:t xml:space="preserve"> (Accessed: 15 August 2024) </w:t>
      </w:r>
    </w:p>
    <w:p w14:paraId="4C53C8EA" w14:textId="77777777" w:rsidR="004B73F9" w:rsidRPr="004B73F9" w:rsidRDefault="004B73F9" w:rsidP="004B73F9">
      <w:pPr>
        <w:spacing w:line="480" w:lineRule="auto"/>
        <w:ind w:hanging="720"/>
        <w:jc w:val="both"/>
        <w:rPr>
          <w:sz w:val="24"/>
          <w:szCs w:val="24"/>
        </w:rPr>
      </w:pPr>
      <w:proofErr w:type="spellStart"/>
      <w:r w:rsidRPr="004B73F9">
        <w:rPr>
          <w:sz w:val="24"/>
          <w:szCs w:val="24"/>
        </w:rPr>
        <w:t>Sriyanti</w:t>
      </w:r>
      <w:proofErr w:type="spellEnd"/>
      <w:r w:rsidRPr="004B73F9">
        <w:rPr>
          <w:sz w:val="24"/>
          <w:szCs w:val="24"/>
        </w:rPr>
        <w:t xml:space="preserve">, L. and </w:t>
      </w:r>
      <w:proofErr w:type="spellStart"/>
      <w:r w:rsidRPr="004B73F9">
        <w:rPr>
          <w:sz w:val="24"/>
          <w:szCs w:val="24"/>
        </w:rPr>
        <w:t>Fatwati</w:t>
      </w:r>
      <w:proofErr w:type="spellEnd"/>
      <w:r w:rsidRPr="004B73F9">
        <w:rPr>
          <w:sz w:val="24"/>
          <w:szCs w:val="24"/>
        </w:rPr>
        <w:t>, U., (2020). The Use of Flashcards to Improve Communication Skills. In </w:t>
      </w:r>
      <w:r w:rsidRPr="004B73F9">
        <w:rPr>
          <w:i/>
          <w:iCs/>
          <w:sz w:val="24"/>
          <w:szCs w:val="24"/>
        </w:rPr>
        <w:t>The Indonesian Conference on Disability Studies and Inclusive Education</w:t>
      </w:r>
      <w:r w:rsidRPr="004B73F9">
        <w:rPr>
          <w:sz w:val="24"/>
          <w:szCs w:val="24"/>
        </w:rPr>
        <w:t> (Vol. 1, pp. 27-46).</w:t>
      </w:r>
    </w:p>
    <w:p w14:paraId="454F8FED" w14:textId="77777777" w:rsidR="004B73F9" w:rsidRPr="004B73F9" w:rsidRDefault="004B73F9" w:rsidP="004B73F9">
      <w:pPr>
        <w:spacing w:line="480" w:lineRule="auto"/>
        <w:ind w:hanging="720"/>
        <w:jc w:val="both"/>
        <w:rPr>
          <w:sz w:val="24"/>
          <w:szCs w:val="24"/>
        </w:rPr>
      </w:pPr>
      <w:r w:rsidRPr="004B73F9">
        <w:rPr>
          <w:sz w:val="24"/>
          <w:szCs w:val="24"/>
        </w:rPr>
        <w:lastRenderedPageBreak/>
        <w:t>Stalker, K., (2003). Managing risk and uncertainty in social work: A literature review. </w:t>
      </w:r>
      <w:r w:rsidRPr="004B73F9">
        <w:rPr>
          <w:i/>
          <w:iCs/>
          <w:sz w:val="24"/>
          <w:szCs w:val="24"/>
        </w:rPr>
        <w:t>Journal of Social Work</w:t>
      </w:r>
      <w:r w:rsidRPr="004B73F9">
        <w:rPr>
          <w:sz w:val="24"/>
          <w:szCs w:val="24"/>
        </w:rPr>
        <w:t>, </w:t>
      </w:r>
      <w:r w:rsidRPr="004B73F9">
        <w:rPr>
          <w:i/>
          <w:iCs/>
          <w:sz w:val="24"/>
          <w:szCs w:val="24"/>
        </w:rPr>
        <w:t>3</w:t>
      </w:r>
      <w:r w:rsidRPr="004B73F9">
        <w:rPr>
          <w:sz w:val="24"/>
          <w:szCs w:val="24"/>
        </w:rPr>
        <w:t>(2), pp.211-233.</w:t>
      </w:r>
    </w:p>
    <w:p w14:paraId="1851458D" w14:textId="77777777" w:rsidR="004B73F9" w:rsidRPr="004B73F9" w:rsidRDefault="004B73F9" w:rsidP="004B73F9">
      <w:pPr>
        <w:spacing w:line="480" w:lineRule="auto"/>
        <w:ind w:hanging="720"/>
        <w:jc w:val="both"/>
        <w:rPr>
          <w:sz w:val="24"/>
          <w:szCs w:val="24"/>
        </w:rPr>
      </w:pPr>
      <w:r w:rsidRPr="004B73F9">
        <w:rPr>
          <w:sz w:val="24"/>
          <w:szCs w:val="24"/>
        </w:rPr>
        <w:t>Trevithick, P. (2019). </w:t>
      </w:r>
      <w:r w:rsidRPr="004B73F9">
        <w:rPr>
          <w:i/>
          <w:iCs/>
          <w:sz w:val="24"/>
          <w:szCs w:val="24"/>
        </w:rPr>
        <w:t>SOCIAL WORK SKILLS AND KNOWLEDGE: A Practice Handbook</w:t>
      </w:r>
      <w:r w:rsidRPr="004B73F9">
        <w:rPr>
          <w:sz w:val="24"/>
          <w:szCs w:val="24"/>
        </w:rPr>
        <w:t xml:space="preserve">. OPEN University Press. </w:t>
      </w:r>
    </w:p>
    <w:p w14:paraId="00E5EC85" w14:textId="77777777" w:rsidR="004B73F9" w:rsidRPr="004B73F9" w:rsidRDefault="004B73F9" w:rsidP="004B73F9">
      <w:pPr>
        <w:spacing w:line="480" w:lineRule="auto"/>
        <w:ind w:hanging="720"/>
        <w:jc w:val="both"/>
        <w:rPr>
          <w:sz w:val="24"/>
          <w:szCs w:val="24"/>
        </w:rPr>
      </w:pPr>
      <w:r w:rsidRPr="004B73F9">
        <w:rPr>
          <w:sz w:val="24"/>
          <w:szCs w:val="24"/>
        </w:rPr>
        <w:t xml:space="preserve">Wales Safeguarding Procedures (2019). </w:t>
      </w:r>
      <w:r w:rsidRPr="004B73F9">
        <w:rPr>
          <w:i/>
          <w:iCs/>
          <w:sz w:val="24"/>
          <w:szCs w:val="24"/>
        </w:rPr>
        <w:t>Safeguarding Wales</w:t>
      </w:r>
      <w:r w:rsidRPr="004B73F9">
        <w:rPr>
          <w:sz w:val="24"/>
          <w:szCs w:val="24"/>
        </w:rPr>
        <w:t xml:space="preserve">. [online] </w:t>
      </w:r>
      <w:proofErr w:type="spellStart"/>
      <w:r w:rsidRPr="004B73F9">
        <w:rPr>
          <w:sz w:val="24"/>
          <w:szCs w:val="24"/>
        </w:rPr>
        <w:t>Safeguarding.wales</w:t>
      </w:r>
      <w:proofErr w:type="spellEnd"/>
      <w:r w:rsidRPr="004B73F9">
        <w:rPr>
          <w:sz w:val="24"/>
          <w:szCs w:val="24"/>
        </w:rPr>
        <w:t>. Available at: https://www.safeguarding.wales/en/adu-i/adu-i-a3pt1/a3pt1-p1/ [Accessed 11 Aug. 2024].</w:t>
      </w:r>
    </w:p>
    <w:p w14:paraId="0FAF69EF" w14:textId="77777777" w:rsidR="004B73F9" w:rsidRPr="004B73F9" w:rsidRDefault="004B73F9" w:rsidP="004B73F9">
      <w:pPr>
        <w:spacing w:line="480" w:lineRule="auto"/>
        <w:ind w:hanging="720"/>
        <w:jc w:val="both"/>
        <w:rPr>
          <w:sz w:val="24"/>
          <w:szCs w:val="24"/>
        </w:rPr>
      </w:pPr>
      <w:r w:rsidRPr="004B73F9">
        <w:rPr>
          <w:sz w:val="24"/>
          <w:szCs w:val="24"/>
        </w:rPr>
        <w:t xml:space="preserve">Wales Safeguarding Procedures (2019). </w:t>
      </w:r>
      <w:r w:rsidRPr="004B73F9">
        <w:rPr>
          <w:i/>
          <w:iCs/>
          <w:sz w:val="24"/>
          <w:szCs w:val="24"/>
        </w:rPr>
        <w:t>Safeguarding Wales</w:t>
      </w:r>
      <w:r w:rsidRPr="004B73F9">
        <w:rPr>
          <w:sz w:val="24"/>
          <w:szCs w:val="24"/>
        </w:rPr>
        <w:t xml:space="preserve">. [online] </w:t>
      </w:r>
      <w:proofErr w:type="spellStart"/>
      <w:r w:rsidRPr="004B73F9">
        <w:rPr>
          <w:sz w:val="24"/>
          <w:szCs w:val="24"/>
        </w:rPr>
        <w:t>safeguarding.wales</w:t>
      </w:r>
      <w:proofErr w:type="spellEnd"/>
      <w:r w:rsidRPr="004B73F9">
        <w:rPr>
          <w:sz w:val="24"/>
          <w:szCs w:val="24"/>
        </w:rPr>
        <w:t xml:space="preserve">. Available at: </w:t>
      </w:r>
      <w:hyperlink r:id="rId23" w:history="1">
        <w:r w:rsidRPr="004B73F9">
          <w:rPr>
            <w:rStyle w:val="Hyperlink"/>
            <w:sz w:val="24"/>
            <w:szCs w:val="24"/>
          </w:rPr>
          <w:t>https://safeguarding.wales/en/adu-i/adu-i-a1/a1-p2/</w:t>
        </w:r>
      </w:hyperlink>
      <w:r w:rsidRPr="004B73F9">
        <w:rPr>
          <w:sz w:val="24"/>
          <w:szCs w:val="24"/>
        </w:rPr>
        <w:t xml:space="preserve">. </w:t>
      </w:r>
    </w:p>
    <w:p w14:paraId="577FB178" w14:textId="77777777" w:rsidR="004B73F9" w:rsidRPr="004B73F9" w:rsidRDefault="004B73F9" w:rsidP="004B73F9">
      <w:pPr>
        <w:spacing w:line="480" w:lineRule="auto"/>
        <w:ind w:hanging="720"/>
        <w:jc w:val="both"/>
        <w:rPr>
          <w:sz w:val="24"/>
          <w:szCs w:val="24"/>
        </w:rPr>
      </w:pPr>
      <w:r w:rsidRPr="004B73F9">
        <w:rPr>
          <w:sz w:val="24"/>
          <w:szCs w:val="24"/>
        </w:rPr>
        <w:t xml:space="preserve">Welsh Government (2015). </w:t>
      </w:r>
      <w:r w:rsidRPr="004B73F9">
        <w:rPr>
          <w:i/>
          <w:iCs/>
          <w:sz w:val="24"/>
          <w:szCs w:val="24"/>
        </w:rPr>
        <w:t>words.... Delivering the ‘Active Offer’ Information Pack - Social Services and Social Care</w:t>
      </w:r>
      <w:r w:rsidRPr="004B73F9">
        <w:rPr>
          <w:sz w:val="24"/>
          <w:szCs w:val="24"/>
        </w:rPr>
        <w:t xml:space="preserve">. [online] Available at: </w:t>
      </w:r>
      <w:hyperlink r:id="rId24" w:history="1">
        <w:r w:rsidRPr="004B73F9">
          <w:rPr>
            <w:rStyle w:val="Hyperlink"/>
            <w:sz w:val="24"/>
            <w:szCs w:val="24"/>
          </w:rPr>
          <w:t>https://www.gov.wales/sites/default/files/publications/2019-04/delivering-the-active-offer-information-pack-social-services-and-social-care.pdf</w:t>
        </w:r>
      </w:hyperlink>
      <w:r w:rsidRPr="004B73F9">
        <w:rPr>
          <w:sz w:val="24"/>
          <w:szCs w:val="24"/>
        </w:rPr>
        <w:t xml:space="preserve">. </w:t>
      </w:r>
    </w:p>
    <w:p w14:paraId="58C81E0C" w14:textId="77777777" w:rsidR="004B73F9" w:rsidRPr="004B73F9" w:rsidRDefault="004B73F9" w:rsidP="004B73F9">
      <w:pPr>
        <w:spacing w:line="480" w:lineRule="auto"/>
        <w:ind w:hanging="720"/>
        <w:jc w:val="both"/>
        <w:rPr>
          <w:sz w:val="24"/>
          <w:szCs w:val="24"/>
        </w:rPr>
      </w:pPr>
      <w:r w:rsidRPr="004B73F9">
        <w:rPr>
          <w:sz w:val="24"/>
          <w:szCs w:val="24"/>
        </w:rPr>
        <w:t xml:space="preserve">Welsh Government. (2011). </w:t>
      </w:r>
      <w:r w:rsidRPr="004B73F9">
        <w:rPr>
          <w:i/>
          <w:iCs/>
          <w:sz w:val="24"/>
          <w:szCs w:val="24"/>
        </w:rPr>
        <w:t>Sustainable Social Services for Wales: A Framework for Action</w:t>
      </w:r>
      <w:r w:rsidRPr="004B73F9">
        <w:rPr>
          <w:sz w:val="24"/>
          <w:szCs w:val="24"/>
        </w:rPr>
        <w:t xml:space="preserve">. </w:t>
      </w:r>
      <w:hyperlink r:id="rId25" w:history="1">
        <w:r w:rsidRPr="004B73F9">
          <w:rPr>
            <w:rStyle w:val="Hyperlink"/>
            <w:sz w:val="24"/>
            <w:szCs w:val="24"/>
          </w:rPr>
          <w:t>http://www.wales.nhs.uk/sitesplus/documents/829/WAG%20-%20Sustainable%20Social%20Services%20for%20Wales%202011.pdf</w:t>
        </w:r>
      </w:hyperlink>
      <w:r w:rsidRPr="004B73F9">
        <w:rPr>
          <w:sz w:val="24"/>
          <w:szCs w:val="24"/>
        </w:rPr>
        <w:t xml:space="preserve"> </w:t>
      </w:r>
    </w:p>
    <w:p w14:paraId="1035A59A" w14:textId="77777777" w:rsidR="004B73F9" w:rsidRPr="004B73F9" w:rsidRDefault="004B73F9" w:rsidP="004B73F9">
      <w:pPr>
        <w:spacing w:line="480" w:lineRule="auto"/>
        <w:ind w:hanging="720"/>
        <w:jc w:val="both"/>
        <w:rPr>
          <w:sz w:val="24"/>
          <w:szCs w:val="24"/>
        </w:rPr>
      </w:pPr>
      <w:r w:rsidRPr="004B73F9">
        <w:rPr>
          <w:sz w:val="24"/>
          <w:szCs w:val="24"/>
        </w:rPr>
        <w:t xml:space="preserve">Welsh Government. (2015) </w:t>
      </w:r>
      <w:r w:rsidRPr="004B73F9">
        <w:rPr>
          <w:i/>
          <w:sz w:val="24"/>
          <w:szCs w:val="24"/>
        </w:rPr>
        <w:t>More than just words</w:t>
      </w:r>
      <w:r w:rsidRPr="004B73F9">
        <w:rPr>
          <w:sz w:val="24"/>
          <w:szCs w:val="24"/>
        </w:rPr>
        <w:t>. Cardiff: Welsh Language Policy Unit</w:t>
      </w:r>
    </w:p>
    <w:p w14:paraId="751EC65B" w14:textId="77777777" w:rsidR="004B73F9" w:rsidRPr="004B73F9" w:rsidRDefault="004B73F9" w:rsidP="004B73F9">
      <w:pPr>
        <w:spacing w:line="480" w:lineRule="auto"/>
        <w:ind w:hanging="720"/>
        <w:jc w:val="both"/>
        <w:rPr>
          <w:sz w:val="24"/>
          <w:szCs w:val="24"/>
          <w:u w:val="single"/>
        </w:rPr>
      </w:pPr>
      <w:r w:rsidRPr="004B73F9">
        <w:rPr>
          <w:sz w:val="24"/>
          <w:szCs w:val="24"/>
        </w:rPr>
        <w:t xml:space="preserve">Welsh Government. (2015). </w:t>
      </w:r>
      <w:r w:rsidRPr="004B73F9">
        <w:rPr>
          <w:i/>
          <w:iCs/>
          <w:sz w:val="24"/>
          <w:szCs w:val="24"/>
        </w:rPr>
        <w:t>The Essentials</w:t>
      </w:r>
      <w:r w:rsidRPr="004B73F9">
        <w:rPr>
          <w:sz w:val="24"/>
          <w:szCs w:val="24"/>
        </w:rPr>
        <w:t xml:space="preserve">. </w:t>
      </w:r>
      <w:hyperlink r:id="rId26" w:history="1">
        <w:r w:rsidRPr="004B73F9">
          <w:rPr>
            <w:rStyle w:val="Hyperlink"/>
            <w:sz w:val="24"/>
            <w:szCs w:val="24"/>
          </w:rPr>
          <w:t>https://gov.wales/sites/default/files/publications/2019-05/social-services-and-well-being-wales-act-2014-the-essentials.pdf</w:t>
        </w:r>
      </w:hyperlink>
    </w:p>
    <w:p w14:paraId="38AC80DA" w14:textId="77777777" w:rsidR="004B73F9" w:rsidRPr="004B73F9" w:rsidRDefault="004B73F9" w:rsidP="004B73F9">
      <w:pPr>
        <w:spacing w:line="480" w:lineRule="auto"/>
        <w:ind w:hanging="720"/>
        <w:jc w:val="both"/>
        <w:rPr>
          <w:sz w:val="24"/>
          <w:szCs w:val="24"/>
        </w:rPr>
      </w:pPr>
      <w:r w:rsidRPr="004B73F9">
        <w:rPr>
          <w:sz w:val="24"/>
          <w:szCs w:val="24"/>
        </w:rPr>
        <w:t xml:space="preserve">West Berkshire Council (2024). </w:t>
      </w:r>
      <w:r w:rsidRPr="004B73F9">
        <w:rPr>
          <w:i/>
          <w:iCs/>
          <w:sz w:val="24"/>
          <w:szCs w:val="24"/>
        </w:rPr>
        <w:t>What to Expect: Child Protection Investigations (Section 47 Enquiries)</w:t>
      </w:r>
      <w:r w:rsidRPr="004B73F9">
        <w:rPr>
          <w:sz w:val="24"/>
          <w:szCs w:val="24"/>
        </w:rPr>
        <w:t xml:space="preserve">. [online] West Berkshire Council. Available at: </w:t>
      </w:r>
      <w:r w:rsidRPr="004B73F9">
        <w:rPr>
          <w:sz w:val="24"/>
          <w:szCs w:val="24"/>
        </w:rPr>
        <w:lastRenderedPageBreak/>
        <w:t>https://www.westberks.gov.uk/article/39701/What-to-Expect-Child-Protection-Investigations-Section-47-Enquiries.</w:t>
      </w:r>
    </w:p>
    <w:p w14:paraId="4CD80555" w14:textId="77777777" w:rsidR="004B73F9" w:rsidRPr="004B73F9" w:rsidRDefault="004B73F9" w:rsidP="004B73F9">
      <w:pPr>
        <w:spacing w:line="480" w:lineRule="auto"/>
        <w:ind w:hanging="720"/>
        <w:jc w:val="both"/>
        <w:rPr>
          <w:sz w:val="24"/>
          <w:szCs w:val="24"/>
        </w:rPr>
      </w:pPr>
      <w:r w:rsidRPr="004B73F9">
        <w:rPr>
          <w:sz w:val="24"/>
          <w:szCs w:val="24"/>
        </w:rPr>
        <w:t xml:space="preserve">Woodcock-Ross, J. (2011). Specialist Communication Skills for Social Workers: Focusing on Service Users' Needs. United Kingdom: Palgrave Macmillan. </w:t>
      </w:r>
    </w:p>
    <w:p w14:paraId="16517B6D" w14:textId="77777777" w:rsidR="004B73F9" w:rsidRPr="004B73F9" w:rsidRDefault="004B73F9" w:rsidP="004B73F9">
      <w:pPr>
        <w:spacing w:line="480" w:lineRule="auto"/>
        <w:ind w:hanging="720"/>
        <w:jc w:val="both"/>
        <w:rPr>
          <w:sz w:val="24"/>
          <w:szCs w:val="24"/>
        </w:rPr>
      </w:pPr>
    </w:p>
    <w:p w14:paraId="4EF8CD81" w14:textId="77777777" w:rsidR="004B73F9" w:rsidRPr="004B73F9" w:rsidRDefault="004B73F9" w:rsidP="004B73F9">
      <w:pPr>
        <w:spacing w:line="480" w:lineRule="auto"/>
        <w:ind w:hanging="720"/>
        <w:jc w:val="both"/>
        <w:rPr>
          <w:sz w:val="24"/>
          <w:szCs w:val="24"/>
        </w:rPr>
      </w:pPr>
    </w:p>
    <w:p w14:paraId="39F09D96" w14:textId="77777777" w:rsidR="004B73F9" w:rsidRDefault="004B73F9" w:rsidP="004B73F9">
      <w:pPr>
        <w:spacing w:line="480" w:lineRule="auto"/>
        <w:ind w:hanging="720"/>
        <w:jc w:val="both"/>
        <w:rPr>
          <w:sz w:val="24"/>
          <w:szCs w:val="24"/>
        </w:rPr>
      </w:pPr>
    </w:p>
    <w:p w14:paraId="3B639636" w14:textId="77777777" w:rsidR="004B73F9" w:rsidRDefault="004B73F9" w:rsidP="004B73F9">
      <w:pPr>
        <w:spacing w:line="480" w:lineRule="auto"/>
        <w:ind w:hanging="720"/>
        <w:jc w:val="both"/>
        <w:rPr>
          <w:sz w:val="24"/>
          <w:szCs w:val="24"/>
        </w:rPr>
      </w:pPr>
    </w:p>
    <w:p w14:paraId="1DA5763B" w14:textId="77777777" w:rsidR="004B73F9" w:rsidRDefault="004B73F9" w:rsidP="004B73F9">
      <w:pPr>
        <w:spacing w:line="480" w:lineRule="auto"/>
        <w:ind w:hanging="720"/>
        <w:jc w:val="both"/>
        <w:rPr>
          <w:sz w:val="24"/>
          <w:szCs w:val="24"/>
        </w:rPr>
      </w:pPr>
    </w:p>
    <w:p w14:paraId="2071E2B2" w14:textId="77777777" w:rsidR="004B73F9" w:rsidRDefault="004B73F9" w:rsidP="004B73F9">
      <w:pPr>
        <w:spacing w:line="480" w:lineRule="auto"/>
        <w:ind w:hanging="720"/>
        <w:jc w:val="both"/>
        <w:rPr>
          <w:sz w:val="24"/>
          <w:szCs w:val="24"/>
        </w:rPr>
      </w:pPr>
    </w:p>
    <w:p w14:paraId="7C40849C" w14:textId="77777777" w:rsidR="004B73F9" w:rsidRDefault="004B73F9" w:rsidP="004B73F9">
      <w:pPr>
        <w:spacing w:line="480" w:lineRule="auto"/>
        <w:ind w:hanging="720"/>
        <w:jc w:val="both"/>
        <w:rPr>
          <w:sz w:val="24"/>
          <w:szCs w:val="24"/>
        </w:rPr>
      </w:pPr>
    </w:p>
    <w:p w14:paraId="072BC4DF" w14:textId="77777777" w:rsidR="004B73F9" w:rsidRDefault="004B73F9" w:rsidP="004B73F9">
      <w:pPr>
        <w:spacing w:line="480" w:lineRule="auto"/>
        <w:ind w:hanging="720"/>
        <w:jc w:val="both"/>
        <w:rPr>
          <w:sz w:val="24"/>
          <w:szCs w:val="24"/>
        </w:rPr>
      </w:pPr>
    </w:p>
    <w:p w14:paraId="7FB03F3A" w14:textId="77777777" w:rsidR="004B73F9" w:rsidRDefault="004B73F9" w:rsidP="004B73F9">
      <w:pPr>
        <w:spacing w:line="480" w:lineRule="auto"/>
        <w:ind w:hanging="720"/>
        <w:jc w:val="both"/>
        <w:rPr>
          <w:sz w:val="24"/>
          <w:szCs w:val="24"/>
        </w:rPr>
      </w:pPr>
    </w:p>
    <w:p w14:paraId="09BBC36C" w14:textId="77777777" w:rsidR="004B73F9" w:rsidRDefault="004B73F9" w:rsidP="004B73F9">
      <w:pPr>
        <w:spacing w:line="480" w:lineRule="auto"/>
        <w:ind w:hanging="720"/>
        <w:jc w:val="both"/>
        <w:rPr>
          <w:sz w:val="24"/>
          <w:szCs w:val="24"/>
        </w:rPr>
      </w:pPr>
    </w:p>
    <w:p w14:paraId="7D507B66" w14:textId="77777777" w:rsidR="004B73F9" w:rsidRDefault="004B73F9" w:rsidP="004B73F9">
      <w:pPr>
        <w:spacing w:line="480" w:lineRule="auto"/>
        <w:ind w:hanging="720"/>
        <w:jc w:val="both"/>
        <w:rPr>
          <w:sz w:val="24"/>
          <w:szCs w:val="24"/>
        </w:rPr>
      </w:pPr>
    </w:p>
    <w:p w14:paraId="3BEDBC52" w14:textId="77777777" w:rsidR="004B73F9" w:rsidRDefault="004B73F9" w:rsidP="004B73F9">
      <w:pPr>
        <w:spacing w:line="480" w:lineRule="auto"/>
        <w:ind w:hanging="720"/>
        <w:jc w:val="both"/>
        <w:rPr>
          <w:sz w:val="24"/>
          <w:szCs w:val="24"/>
        </w:rPr>
      </w:pPr>
    </w:p>
    <w:p w14:paraId="03A56866" w14:textId="77777777" w:rsidR="004B73F9" w:rsidRDefault="004B73F9" w:rsidP="004B73F9">
      <w:pPr>
        <w:spacing w:line="480" w:lineRule="auto"/>
        <w:ind w:hanging="720"/>
        <w:jc w:val="both"/>
        <w:rPr>
          <w:sz w:val="24"/>
          <w:szCs w:val="24"/>
        </w:rPr>
      </w:pPr>
    </w:p>
    <w:p w14:paraId="2C7A5CAD" w14:textId="77777777" w:rsidR="004B73F9" w:rsidRDefault="004B73F9" w:rsidP="004B73F9">
      <w:pPr>
        <w:spacing w:line="480" w:lineRule="auto"/>
        <w:ind w:hanging="720"/>
        <w:jc w:val="both"/>
        <w:rPr>
          <w:sz w:val="24"/>
          <w:szCs w:val="24"/>
        </w:rPr>
      </w:pPr>
    </w:p>
    <w:p w14:paraId="1F37E044" w14:textId="77777777" w:rsidR="004B73F9" w:rsidRDefault="004B73F9" w:rsidP="004B73F9">
      <w:pPr>
        <w:spacing w:line="480" w:lineRule="auto"/>
        <w:ind w:hanging="720"/>
        <w:jc w:val="both"/>
        <w:rPr>
          <w:sz w:val="24"/>
          <w:szCs w:val="24"/>
        </w:rPr>
      </w:pPr>
    </w:p>
    <w:p w14:paraId="406C317B" w14:textId="77777777" w:rsidR="004B73F9" w:rsidRDefault="004B73F9" w:rsidP="004B73F9">
      <w:pPr>
        <w:spacing w:line="480" w:lineRule="auto"/>
        <w:ind w:hanging="720"/>
        <w:jc w:val="both"/>
        <w:rPr>
          <w:sz w:val="24"/>
          <w:szCs w:val="24"/>
        </w:rPr>
      </w:pPr>
    </w:p>
    <w:p w14:paraId="1CB559B8" w14:textId="77777777" w:rsidR="004B73F9" w:rsidRDefault="004B73F9" w:rsidP="004B73F9">
      <w:pPr>
        <w:spacing w:line="480" w:lineRule="auto"/>
        <w:ind w:hanging="720"/>
        <w:jc w:val="both"/>
        <w:rPr>
          <w:sz w:val="24"/>
          <w:szCs w:val="24"/>
        </w:rPr>
      </w:pPr>
    </w:p>
    <w:p w14:paraId="489ADA6D" w14:textId="77777777" w:rsidR="004B73F9" w:rsidRPr="004B73F9" w:rsidRDefault="004B73F9" w:rsidP="004B73F9">
      <w:pPr>
        <w:spacing w:line="480" w:lineRule="auto"/>
        <w:ind w:hanging="720"/>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690"/>
        <w:gridCol w:w="4660"/>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5DA5B63B" w:rsidR="00E559CE" w:rsidRPr="00B17FA0" w:rsidRDefault="00E559CE" w:rsidP="00B94443">
            <w:pPr>
              <w:jc w:val="both"/>
              <w:rPr>
                <w:sz w:val="24"/>
                <w:szCs w:val="24"/>
              </w:rPr>
            </w:pPr>
            <w:r w:rsidRPr="00B17FA0">
              <w:rPr>
                <w:sz w:val="24"/>
                <w:szCs w:val="24"/>
              </w:rPr>
              <w:t>1</w:t>
            </w:r>
            <w:r w:rsidR="00FB328F">
              <w:rPr>
                <w:sz w:val="24"/>
                <w:szCs w:val="24"/>
              </w:rPr>
              <w:t xml:space="preserve"> Workshop 1</w:t>
            </w:r>
          </w:p>
        </w:tc>
        <w:tc>
          <w:tcPr>
            <w:tcW w:w="5094" w:type="dxa"/>
          </w:tcPr>
          <w:p w14:paraId="4504991A" w14:textId="7589C5BA" w:rsidR="00E559CE" w:rsidRPr="00B17FA0" w:rsidRDefault="00FB328F" w:rsidP="00B94443">
            <w:pPr>
              <w:jc w:val="both"/>
              <w:rPr>
                <w:sz w:val="24"/>
                <w:szCs w:val="24"/>
              </w:rPr>
            </w:pPr>
            <w:r>
              <w:rPr>
                <w:sz w:val="24"/>
                <w:szCs w:val="24"/>
              </w:rPr>
              <w:t>01/12/2023</w:t>
            </w:r>
          </w:p>
        </w:tc>
      </w:tr>
      <w:tr w:rsidR="00E559CE" w:rsidRPr="00B17FA0" w14:paraId="05C1FAE9" w14:textId="77777777" w:rsidTr="00B94443">
        <w:tc>
          <w:tcPr>
            <w:tcW w:w="5094" w:type="dxa"/>
          </w:tcPr>
          <w:p w14:paraId="2BDB6661" w14:textId="486AAFDE" w:rsidR="00E559CE" w:rsidRPr="00B17FA0" w:rsidRDefault="00E559CE" w:rsidP="00B94443">
            <w:pPr>
              <w:jc w:val="both"/>
              <w:rPr>
                <w:sz w:val="24"/>
                <w:szCs w:val="24"/>
              </w:rPr>
            </w:pPr>
            <w:r w:rsidRPr="00B17FA0">
              <w:rPr>
                <w:sz w:val="24"/>
                <w:szCs w:val="24"/>
              </w:rPr>
              <w:t>2</w:t>
            </w:r>
            <w:r w:rsidR="00B560D4">
              <w:rPr>
                <w:sz w:val="24"/>
                <w:szCs w:val="24"/>
              </w:rPr>
              <w:t xml:space="preserve"> Workshop 2 </w:t>
            </w:r>
          </w:p>
        </w:tc>
        <w:tc>
          <w:tcPr>
            <w:tcW w:w="5094" w:type="dxa"/>
          </w:tcPr>
          <w:p w14:paraId="1AF3604C" w14:textId="162314BA" w:rsidR="00E559CE" w:rsidRPr="00B17FA0" w:rsidRDefault="00B560D4" w:rsidP="00B94443">
            <w:pPr>
              <w:jc w:val="both"/>
              <w:rPr>
                <w:sz w:val="24"/>
                <w:szCs w:val="24"/>
              </w:rPr>
            </w:pPr>
            <w:r>
              <w:rPr>
                <w:sz w:val="24"/>
                <w:szCs w:val="24"/>
              </w:rPr>
              <w:t xml:space="preserve">23/01/2024 </w:t>
            </w:r>
          </w:p>
        </w:tc>
      </w:tr>
      <w:tr w:rsidR="00E559CE" w:rsidRPr="00B17FA0" w14:paraId="5356395F" w14:textId="77777777" w:rsidTr="00B94443">
        <w:tc>
          <w:tcPr>
            <w:tcW w:w="5094" w:type="dxa"/>
          </w:tcPr>
          <w:p w14:paraId="7DC37211" w14:textId="0CC671F1" w:rsidR="00E559CE" w:rsidRPr="00B17FA0" w:rsidRDefault="00E559CE" w:rsidP="00B94443">
            <w:pPr>
              <w:jc w:val="both"/>
              <w:rPr>
                <w:sz w:val="24"/>
                <w:szCs w:val="24"/>
              </w:rPr>
            </w:pPr>
            <w:r w:rsidRPr="00B17FA0">
              <w:rPr>
                <w:sz w:val="24"/>
                <w:szCs w:val="24"/>
              </w:rPr>
              <w:t>3</w:t>
            </w:r>
            <w:r w:rsidR="00B560D4">
              <w:rPr>
                <w:sz w:val="24"/>
                <w:szCs w:val="24"/>
              </w:rPr>
              <w:t xml:space="preserve"> Workshop 3 </w:t>
            </w:r>
          </w:p>
        </w:tc>
        <w:tc>
          <w:tcPr>
            <w:tcW w:w="5094" w:type="dxa"/>
          </w:tcPr>
          <w:p w14:paraId="4DFBE392" w14:textId="0A03051E" w:rsidR="00E559CE" w:rsidRPr="00B17FA0" w:rsidRDefault="00B560D4" w:rsidP="00B94443">
            <w:pPr>
              <w:jc w:val="both"/>
              <w:rPr>
                <w:sz w:val="24"/>
                <w:szCs w:val="24"/>
              </w:rPr>
            </w:pPr>
            <w:r>
              <w:rPr>
                <w:sz w:val="24"/>
                <w:szCs w:val="24"/>
              </w:rPr>
              <w:t>01/05/2024</w:t>
            </w:r>
          </w:p>
        </w:tc>
      </w:tr>
      <w:tr w:rsidR="00E559CE" w:rsidRPr="008B28E7" w14:paraId="40165146" w14:textId="77777777" w:rsidTr="00B94443">
        <w:tc>
          <w:tcPr>
            <w:tcW w:w="5094" w:type="dxa"/>
          </w:tcPr>
          <w:p w14:paraId="2DE3C97B" w14:textId="5074F6DA" w:rsidR="00E559CE" w:rsidRPr="00B17FA0" w:rsidRDefault="00E559CE" w:rsidP="00B94443">
            <w:pPr>
              <w:jc w:val="both"/>
              <w:rPr>
                <w:sz w:val="24"/>
                <w:szCs w:val="24"/>
              </w:rPr>
            </w:pPr>
            <w:r w:rsidRPr="00B17FA0">
              <w:rPr>
                <w:sz w:val="24"/>
                <w:szCs w:val="24"/>
              </w:rPr>
              <w:t>4</w:t>
            </w:r>
            <w:r w:rsidR="00B560D4">
              <w:rPr>
                <w:sz w:val="24"/>
                <w:szCs w:val="24"/>
              </w:rPr>
              <w:t xml:space="preserve"> Workshop 4 </w:t>
            </w:r>
          </w:p>
        </w:tc>
        <w:tc>
          <w:tcPr>
            <w:tcW w:w="5094" w:type="dxa"/>
          </w:tcPr>
          <w:p w14:paraId="16B5309A" w14:textId="1338E0A9" w:rsidR="00E559CE" w:rsidRPr="00B17FA0" w:rsidRDefault="00B560D4" w:rsidP="00B94443">
            <w:pPr>
              <w:jc w:val="both"/>
              <w:rPr>
                <w:sz w:val="24"/>
                <w:szCs w:val="24"/>
              </w:rPr>
            </w:pPr>
            <w:r>
              <w:rPr>
                <w:sz w:val="24"/>
                <w:szCs w:val="24"/>
              </w:rPr>
              <w:t>04/06/2024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3A99B6BE" w14:textId="77777777" w:rsidR="002C37CB" w:rsidRPr="002C37CB" w:rsidRDefault="002C37CB" w:rsidP="002C37CB">
            <w:pPr>
              <w:jc w:val="both"/>
              <w:rPr>
                <w:color w:val="auto"/>
                <w:sz w:val="24"/>
                <w:szCs w:val="24"/>
              </w:rPr>
            </w:pPr>
            <w:r w:rsidRPr="002C37CB">
              <w:rPr>
                <w:color w:val="auto"/>
                <w:sz w:val="24"/>
                <w:szCs w:val="24"/>
              </w:rPr>
              <w:t xml:space="preserve">I have known the learner since he joined the team in June 2022. Early on, he identified the need to enhance his knowledge and skills regarding the Mental Capacity Act (2005) to improve his assessment and collaborative work with those needing care, their </w:t>
            </w:r>
            <w:proofErr w:type="spellStart"/>
            <w:r w:rsidRPr="002C37CB">
              <w:rPr>
                <w:color w:val="auto"/>
                <w:sz w:val="24"/>
                <w:szCs w:val="24"/>
              </w:rPr>
              <w:t>carers</w:t>
            </w:r>
            <w:proofErr w:type="spellEnd"/>
            <w:r w:rsidRPr="002C37CB">
              <w:rPr>
                <w:color w:val="auto"/>
                <w:sz w:val="24"/>
                <w:szCs w:val="24"/>
              </w:rPr>
              <w:t xml:space="preserve">, and other professionals. He also aimed to better understand best interest decisions for complex cases and also become more confident in being part of the DST process. </w:t>
            </w:r>
          </w:p>
          <w:p w14:paraId="36046BD8" w14:textId="77777777" w:rsidR="002C37CB" w:rsidRPr="002C37CB" w:rsidRDefault="002C37CB" w:rsidP="002C37CB">
            <w:pPr>
              <w:jc w:val="both"/>
              <w:rPr>
                <w:color w:val="auto"/>
                <w:sz w:val="24"/>
                <w:szCs w:val="24"/>
              </w:rPr>
            </w:pPr>
            <w:r w:rsidRPr="002C37CB">
              <w:rPr>
                <w:color w:val="auto"/>
                <w:sz w:val="24"/>
                <w:szCs w:val="24"/>
              </w:rPr>
              <w:t>To achieve these goals, he sought training and shadowed senior staff during capacity assessments and DST meetings. Over the past year, he proactively pursued shadowing opportunities and discussed his Continuous Professional Education and Learning (CPEL) in each supervision session to align cases with his learning needs. He also familiarised himself with local health board policies, improving his collaborative efforts with health colleagues.</w:t>
            </w:r>
          </w:p>
          <w:p w14:paraId="62AA089F" w14:textId="77777777" w:rsidR="002C37CB" w:rsidRPr="002C37CB" w:rsidRDefault="002C37CB" w:rsidP="002C37CB">
            <w:pPr>
              <w:jc w:val="both"/>
              <w:rPr>
                <w:color w:val="auto"/>
                <w:sz w:val="24"/>
                <w:szCs w:val="24"/>
              </w:rPr>
            </w:pPr>
            <w:r w:rsidRPr="002C37CB">
              <w:rPr>
                <w:color w:val="auto"/>
                <w:sz w:val="24"/>
                <w:szCs w:val="24"/>
              </w:rPr>
              <w:t xml:space="preserve">During a direct observation, he was observed undertaking an assessment of a gentleman </w:t>
            </w:r>
            <w:proofErr w:type="spellStart"/>
            <w:r w:rsidRPr="002C37CB">
              <w:rPr>
                <w:color w:val="auto"/>
                <w:sz w:val="24"/>
                <w:szCs w:val="24"/>
              </w:rPr>
              <w:t>who’s</w:t>
            </w:r>
            <w:proofErr w:type="spellEnd"/>
            <w:r w:rsidRPr="002C37CB">
              <w:rPr>
                <w:color w:val="auto"/>
                <w:sz w:val="24"/>
                <w:szCs w:val="24"/>
              </w:rPr>
              <w:t xml:space="preserve"> first language was Polish. Positive feedback from care recipients highlighted his clear communication, non-judgemental attitude, and good listening skills. </w:t>
            </w:r>
          </w:p>
          <w:p w14:paraId="30199CB8" w14:textId="77777777" w:rsidR="002C37CB" w:rsidRPr="002C37CB" w:rsidRDefault="002C37CB" w:rsidP="002C37CB">
            <w:pPr>
              <w:jc w:val="both"/>
              <w:rPr>
                <w:color w:val="auto"/>
                <w:sz w:val="24"/>
                <w:szCs w:val="24"/>
              </w:rPr>
            </w:pPr>
            <w:r w:rsidRPr="002C37CB">
              <w:rPr>
                <w:color w:val="auto"/>
                <w:sz w:val="24"/>
                <w:szCs w:val="24"/>
              </w:rPr>
              <w:t xml:space="preserve">I have also observed him handle a complex hospital discharge with professionalism, applying thorough analysis and maintaining social work values while advocating for the person’s wishes. I witnessed the learner work effectively when being challenged by other professionals when a hospital discharge became complex with conflicting views.  The learner assessed and analysed the situation very thoroughly, he remained calm </w:t>
            </w:r>
            <w:r w:rsidRPr="002C37CB">
              <w:rPr>
                <w:color w:val="auto"/>
                <w:sz w:val="24"/>
                <w:szCs w:val="24"/>
              </w:rPr>
              <w:lastRenderedPageBreak/>
              <w:t>and professional throughout, enabling him to apply his professional judgement in a complex situation while upholding the social work values, advocating for the cared for person ensuring their wishes remained central to any care planning. This case is now in the Court arena, and he has communicated professionally with legal professionals. His increased confidence in multi-disciplinary settings is evident.</w:t>
            </w:r>
          </w:p>
          <w:p w14:paraId="619E1A54" w14:textId="77777777" w:rsidR="002C37CB" w:rsidRPr="002C37CB" w:rsidRDefault="002C37CB" w:rsidP="002C37CB">
            <w:pPr>
              <w:jc w:val="both"/>
              <w:rPr>
                <w:color w:val="auto"/>
                <w:sz w:val="24"/>
                <w:szCs w:val="24"/>
              </w:rPr>
            </w:pPr>
            <w:r w:rsidRPr="002C37CB">
              <w:rPr>
                <w:color w:val="auto"/>
                <w:sz w:val="24"/>
                <w:szCs w:val="24"/>
              </w:rPr>
              <w:t>For future development, I would recommend he continue to shadow his peers when completing capacity assessments and any other meetings such as strategy meetings as no person is the same and each come with their own complexities.  I have also suggested that he apply for the level 7 assessing mental capacity course to strengthen his knowledge and understanding around capacity assessing and the legal framework in which it is underpinned. Although he is already a valued team member, leveraging new opportunities will aid his continual growth as communities and services evolve.</w:t>
            </w: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380BA634" w14:textId="77777777" w:rsidR="002C37CB" w:rsidRDefault="002C37CB" w:rsidP="00FF7EBB">
      <w:pPr>
        <w:jc w:val="both"/>
        <w:rPr>
          <w:sz w:val="24"/>
          <w:szCs w:val="24"/>
        </w:rPr>
      </w:pPr>
    </w:p>
    <w:p w14:paraId="75243394" w14:textId="77777777" w:rsidR="002C37CB" w:rsidRDefault="002C37CB" w:rsidP="00FF7EBB">
      <w:pPr>
        <w:jc w:val="both"/>
        <w:rPr>
          <w:sz w:val="24"/>
          <w:szCs w:val="24"/>
        </w:rPr>
      </w:pPr>
    </w:p>
    <w:p w14:paraId="6F448537" w14:textId="77777777" w:rsidR="002C37CB" w:rsidRDefault="002C37CB" w:rsidP="00FF7EBB">
      <w:pPr>
        <w:jc w:val="both"/>
        <w:rPr>
          <w:sz w:val="24"/>
          <w:szCs w:val="24"/>
        </w:rPr>
      </w:pPr>
    </w:p>
    <w:p w14:paraId="45958010" w14:textId="77777777" w:rsidR="002C37CB" w:rsidRDefault="002C37CB" w:rsidP="00FF7EBB">
      <w:pPr>
        <w:jc w:val="both"/>
        <w:rPr>
          <w:sz w:val="24"/>
          <w:szCs w:val="24"/>
        </w:rPr>
      </w:pPr>
    </w:p>
    <w:p w14:paraId="33A669F4" w14:textId="77777777" w:rsidR="002C37CB" w:rsidRDefault="002C37CB" w:rsidP="00FF7EBB">
      <w:pPr>
        <w:jc w:val="both"/>
        <w:rPr>
          <w:sz w:val="24"/>
          <w:szCs w:val="24"/>
        </w:rPr>
      </w:pPr>
    </w:p>
    <w:p w14:paraId="12B70AF4" w14:textId="77777777" w:rsidR="002C37CB" w:rsidRDefault="002C37CB" w:rsidP="00FF7EBB">
      <w:pPr>
        <w:jc w:val="both"/>
        <w:rPr>
          <w:sz w:val="24"/>
          <w:szCs w:val="24"/>
        </w:rPr>
      </w:pPr>
    </w:p>
    <w:p w14:paraId="16307E2F" w14:textId="77777777" w:rsidR="002C37CB" w:rsidRDefault="002C37CB" w:rsidP="00FF7EBB">
      <w:pPr>
        <w:jc w:val="both"/>
        <w:rPr>
          <w:sz w:val="24"/>
          <w:szCs w:val="24"/>
        </w:rPr>
      </w:pPr>
    </w:p>
    <w:p w14:paraId="1E6F1ACC" w14:textId="77777777" w:rsidR="002C37CB" w:rsidRDefault="002C37CB" w:rsidP="00FF7EBB">
      <w:pPr>
        <w:jc w:val="both"/>
        <w:rPr>
          <w:sz w:val="24"/>
          <w:szCs w:val="24"/>
        </w:rPr>
      </w:pPr>
    </w:p>
    <w:p w14:paraId="3994CF80" w14:textId="77777777" w:rsidR="002C37CB" w:rsidRDefault="002C37CB" w:rsidP="00FF7EBB">
      <w:pPr>
        <w:jc w:val="both"/>
        <w:rPr>
          <w:sz w:val="24"/>
          <w:szCs w:val="24"/>
        </w:rPr>
      </w:pPr>
    </w:p>
    <w:p w14:paraId="36BC56A3" w14:textId="77777777" w:rsidR="002C37CB" w:rsidRDefault="002C37CB" w:rsidP="00FF7EBB">
      <w:pPr>
        <w:jc w:val="both"/>
        <w:rPr>
          <w:sz w:val="24"/>
          <w:szCs w:val="24"/>
        </w:rPr>
      </w:pPr>
    </w:p>
    <w:p w14:paraId="2E8CE6C0" w14:textId="77777777" w:rsidR="002C37CB" w:rsidRDefault="002C37CB" w:rsidP="00FF7EBB">
      <w:pPr>
        <w:jc w:val="both"/>
        <w:rPr>
          <w:sz w:val="24"/>
          <w:szCs w:val="24"/>
        </w:rPr>
      </w:pPr>
    </w:p>
    <w:p w14:paraId="53FD0382" w14:textId="77777777" w:rsidR="002C37CB" w:rsidRDefault="002C37CB" w:rsidP="00FF7EBB">
      <w:pPr>
        <w:jc w:val="both"/>
        <w:rPr>
          <w:sz w:val="24"/>
          <w:szCs w:val="24"/>
        </w:rPr>
      </w:pPr>
    </w:p>
    <w:p w14:paraId="3E2D841F" w14:textId="77777777" w:rsidR="002C37CB" w:rsidRDefault="002C37CB" w:rsidP="00FF7EBB">
      <w:pPr>
        <w:jc w:val="both"/>
        <w:rPr>
          <w:sz w:val="24"/>
          <w:szCs w:val="24"/>
        </w:rPr>
      </w:pPr>
    </w:p>
    <w:p w14:paraId="712041FF" w14:textId="77777777" w:rsidR="002C37CB" w:rsidRDefault="002C37CB" w:rsidP="00FF7EBB">
      <w:pPr>
        <w:jc w:val="both"/>
        <w:rPr>
          <w:sz w:val="24"/>
          <w:szCs w:val="24"/>
        </w:rPr>
      </w:pPr>
    </w:p>
    <w:p w14:paraId="3392651A" w14:textId="77777777" w:rsidR="002C37CB" w:rsidRDefault="002C37CB" w:rsidP="00FF7EBB">
      <w:pPr>
        <w:jc w:val="both"/>
        <w:rPr>
          <w:sz w:val="24"/>
          <w:szCs w:val="24"/>
        </w:rPr>
      </w:pPr>
    </w:p>
    <w:p w14:paraId="57910EA4" w14:textId="77777777" w:rsidR="002C37CB" w:rsidRDefault="002C37CB" w:rsidP="00FF7EBB">
      <w:pPr>
        <w:jc w:val="both"/>
        <w:rPr>
          <w:sz w:val="24"/>
          <w:szCs w:val="24"/>
        </w:rPr>
      </w:pPr>
    </w:p>
    <w:p w14:paraId="53AF886B" w14:textId="77777777" w:rsidR="002C37CB" w:rsidRDefault="002C37CB" w:rsidP="00FF7EBB">
      <w:pPr>
        <w:jc w:val="both"/>
        <w:rPr>
          <w:sz w:val="24"/>
          <w:szCs w:val="24"/>
        </w:rPr>
      </w:pPr>
    </w:p>
    <w:p w14:paraId="016F052D" w14:textId="77777777" w:rsidR="002C37CB" w:rsidRDefault="002C37CB" w:rsidP="00FF7EBB">
      <w:pPr>
        <w:jc w:val="both"/>
        <w:rPr>
          <w:sz w:val="24"/>
          <w:szCs w:val="24"/>
        </w:rPr>
      </w:pPr>
    </w:p>
    <w:p w14:paraId="22A84F51" w14:textId="77777777" w:rsidR="002C37CB" w:rsidRDefault="002C37CB" w:rsidP="00FF7EBB">
      <w:pPr>
        <w:jc w:val="both"/>
        <w:rPr>
          <w:sz w:val="24"/>
          <w:szCs w:val="24"/>
        </w:rPr>
      </w:pPr>
    </w:p>
    <w:p w14:paraId="0C8203E2" w14:textId="77777777" w:rsidR="002C37CB" w:rsidRDefault="002C37CB" w:rsidP="00FF7EBB">
      <w:pPr>
        <w:jc w:val="both"/>
        <w:rPr>
          <w:sz w:val="24"/>
          <w:szCs w:val="24"/>
        </w:rPr>
      </w:pPr>
    </w:p>
    <w:p w14:paraId="6F481E39" w14:textId="77777777" w:rsidR="002C37CB" w:rsidRDefault="002C37CB"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5CE819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037070">
        <w:rPr>
          <w:b/>
          <w:sz w:val="24"/>
          <w:szCs w:val="24"/>
        </w:rPr>
        <w:t>Thomas Dew</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7777777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5CA3A79E" w:rsidR="004923DA" w:rsidRDefault="0003707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53 Lon y </w:t>
      </w:r>
      <w:proofErr w:type="spellStart"/>
      <w:r>
        <w:rPr>
          <w:b/>
          <w:sz w:val="24"/>
          <w:szCs w:val="24"/>
        </w:rPr>
        <w:t>wern</w:t>
      </w:r>
      <w:proofErr w:type="spellEnd"/>
    </w:p>
    <w:p w14:paraId="0D30A8B0" w14:textId="67B908F4" w:rsidR="00037070" w:rsidRDefault="00037070"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Alltwen</w:t>
      </w:r>
      <w:proofErr w:type="spellEnd"/>
    </w:p>
    <w:p w14:paraId="585C7A8F" w14:textId="26B81AF8" w:rsidR="00037070" w:rsidRDefault="00037070"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Pontardawe</w:t>
      </w:r>
      <w:proofErr w:type="spellEnd"/>
      <w:r>
        <w:rPr>
          <w:b/>
          <w:sz w:val="24"/>
          <w:szCs w:val="24"/>
        </w:rPr>
        <w:t>,</w:t>
      </w:r>
    </w:p>
    <w:p w14:paraId="42B8D2D3" w14:textId="275FF148" w:rsidR="00037070" w:rsidRDefault="0003707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w:t>
      </w:r>
    </w:p>
    <w:p w14:paraId="62E8FF90" w14:textId="3834D872" w:rsidR="004923DA" w:rsidRPr="008B28E7" w:rsidRDefault="0003707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SA8 3BL</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B160E7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037070">
        <w:rPr>
          <w:b/>
          <w:sz w:val="24"/>
          <w:szCs w:val="24"/>
        </w:rPr>
        <w:t xml:space="preserve"> 07790109929</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75BDA25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F831CA">
        <w:rPr>
          <w:b/>
          <w:sz w:val="24"/>
          <w:szCs w:val="24"/>
        </w:rPr>
        <w:t>Tomdew31@gmail.com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08D03F5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DC2031">
        <w:rPr>
          <w:b/>
          <w:sz w:val="24"/>
          <w:szCs w:val="24"/>
        </w:rPr>
        <w:t>05/08/2022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2AD662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DC2031">
        <w:rPr>
          <w:b/>
          <w:sz w:val="24"/>
          <w:szCs w:val="24"/>
        </w:rPr>
        <w:t xml:space="preserve"> 10/10/2022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26033499" w14:textId="2EB4613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037070">
        <w:rPr>
          <w:b/>
          <w:sz w:val="24"/>
          <w:szCs w:val="24"/>
        </w:rPr>
        <w:t xml:space="preserve"> Carmarthenshire County Council</w:t>
      </w: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68538465" w14:textId="6F2411B6" w:rsidR="00037070" w:rsidRPr="00037070" w:rsidRDefault="00037070" w:rsidP="00037070">
      <w:pPr>
        <w:pBdr>
          <w:top w:val="single" w:sz="6" w:space="1" w:color="auto"/>
          <w:left w:val="single" w:sz="6" w:space="1" w:color="auto"/>
          <w:bottom w:val="single" w:sz="6" w:space="1" w:color="auto"/>
          <w:right w:val="single" w:sz="6" w:space="1" w:color="auto"/>
        </w:pBdr>
        <w:jc w:val="both"/>
        <w:rPr>
          <w:bCs/>
          <w:sz w:val="24"/>
          <w:szCs w:val="24"/>
        </w:rPr>
      </w:pPr>
      <w:r w:rsidRPr="00037070">
        <w:rPr>
          <w:bCs/>
          <w:sz w:val="24"/>
          <w:szCs w:val="24"/>
        </w:rPr>
        <w:t xml:space="preserve">Building 7 </w:t>
      </w:r>
    </w:p>
    <w:p w14:paraId="670B09B4" w14:textId="55C85379" w:rsidR="00037070" w:rsidRPr="00037070" w:rsidRDefault="00037070" w:rsidP="00037070">
      <w:pPr>
        <w:pBdr>
          <w:top w:val="single" w:sz="6" w:space="1" w:color="auto"/>
          <w:left w:val="single" w:sz="6" w:space="1" w:color="auto"/>
          <w:bottom w:val="single" w:sz="6" w:space="1" w:color="auto"/>
          <w:right w:val="single" w:sz="6" w:space="1" w:color="auto"/>
        </w:pBdr>
        <w:jc w:val="both"/>
        <w:rPr>
          <w:bCs/>
          <w:sz w:val="24"/>
          <w:szCs w:val="24"/>
        </w:rPr>
      </w:pPr>
      <w:r w:rsidRPr="00037070">
        <w:rPr>
          <w:bCs/>
          <w:sz w:val="24"/>
          <w:szCs w:val="24"/>
        </w:rPr>
        <w:t xml:space="preserve">St David's Park </w:t>
      </w:r>
    </w:p>
    <w:p w14:paraId="2D8037A0" w14:textId="01373994" w:rsidR="00037070" w:rsidRPr="00037070" w:rsidRDefault="00037070" w:rsidP="00037070">
      <w:pPr>
        <w:pBdr>
          <w:top w:val="single" w:sz="6" w:space="1" w:color="auto"/>
          <w:left w:val="single" w:sz="6" w:space="1" w:color="auto"/>
          <w:bottom w:val="single" w:sz="6" w:space="1" w:color="auto"/>
          <w:right w:val="single" w:sz="6" w:space="1" w:color="auto"/>
        </w:pBdr>
        <w:jc w:val="both"/>
        <w:rPr>
          <w:bCs/>
          <w:sz w:val="24"/>
          <w:szCs w:val="24"/>
        </w:rPr>
      </w:pPr>
      <w:r w:rsidRPr="00037070">
        <w:rPr>
          <w:bCs/>
          <w:sz w:val="24"/>
          <w:szCs w:val="24"/>
        </w:rPr>
        <w:t xml:space="preserve">Jobs Well Road </w:t>
      </w:r>
    </w:p>
    <w:p w14:paraId="2AE2CAEB" w14:textId="3EA89677" w:rsidR="00037070" w:rsidRPr="00037070" w:rsidRDefault="00037070" w:rsidP="00037070">
      <w:pPr>
        <w:pBdr>
          <w:top w:val="single" w:sz="6" w:space="1" w:color="auto"/>
          <w:left w:val="single" w:sz="6" w:space="1" w:color="auto"/>
          <w:bottom w:val="single" w:sz="6" w:space="1" w:color="auto"/>
          <w:right w:val="single" w:sz="6" w:space="1" w:color="auto"/>
        </w:pBdr>
        <w:jc w:val="both"/>
        <w:rPr>
          <w:bCs/>
          <w:sz w:val="24"/>
          <w:szCs w:val="24"/>
        </w:rPr>
      </w:pPr>
      <w:r w:rsidRPr="00037070">
        <w:rPr>
          <w:bCs/>
          <w:sz w:val="24"/>
          <w:szCs w:val="24"/>
        </w:rPr>
        <w:t xml:space="preserve">Carmarthen </w:t>
      </w:r>
    </w:p>
    <w:p w14:paraId="380D3E4F" w14:textId="598F7262" w:rsidR="00037070" w:rsidRPr="00037070" w:rsidRDefault="00037070" w:rsidP="00037070">
      <w:pPr>
        <w:pBdr>
          <w:top w:val="single" w:sz="6" w:space="1" w:color="auto"/>
          <w:left w:val="single" w:sz="6" w:space="1" w:color="auto"/>
          <w:bottom w:val="single" w:sz="6" w:space="1" w:color="auto"/>
          <w:right w:val="single" w:sz="6" w:space="1" w:color="auto"/>
        </w:pBdr>
        <w:jc w:val="both"/>
        <w:rPr>
          <w:bCs/>
          <w:sz w:val="24"/>
          <w:szCs w:val="24"/>
        </w:rPr>
      </w:pPr>
      <w:r w:rsidRPr="00037070">
        <w:rPr>
          <w:bCs/>
          <w:sz w:val="24"/>
          <w:szCs w:val="24"/>
        </w:rPr>
        <w:t>SA31 3HB</w:t>
      </w:r>
    </w:p>
    <w:p w14:paraId="278315DB" w14:textId="7D0B1F1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037070">
        <w:rPr>
          <w:b/>
          <w:sz w:val="24"/>
          <w:szCs w:val="24"/>
        </w:rPr>
        <w:t xml:space="preserve"> 01267 246931</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2BFCC23"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037070">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06162DA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037070">
        <w:rPr>
          <w:b/>
          <w:sz w:val="24"/>
          <w:szCs w:val="24"/>
        </w:rPr>
        <w:t xml:space="preserve"> Bethan Jones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5003F069" w14:textId="279551EA" w:rsidR="00037070" w:rsidRPr="00037070" w:rsidRDefault="00037070" w:rsidP="00037070">
      <w:pPr>
        <w:pBdr>
          <w:top w:val="single" w:sz="6" w:space="1" w:color="auto"/>
          <w:left w:val="single" w:sz="6" w:space="1" w:color="auto"/>
          <w:bottom w:val="single" w:sz="6" w:space="1" w:color="auto"/>
          <w:right w:val="single" w:sz="6" w:space="1" w:color="auto"/>
        </w:pBdr>
        <w:jc w:val="both"/>
        <w:rPr>
          <w:bCs/>
          <w:sz w:val="24"/>
          <w:szCs w:val="24"/>
        </w:rPr>
      </w:pPr>
      <w:r w:rsidRPr="00037070">
        <w:rPr>
          <w:bCs/>
          <w:sz w:val="24"/>
          <w:szCs w:val="24"/>
        </w:rPr>
        <w:t xml:space="preserve">Building 7 </w:t>
      </w:r>
    </w:p>
    <w:p w14:paraId="422AC981" w14:textId="26743FCC" w:rsidR="00037070" w:rsidRPr="00037070" w:rsidRDefault="00037070" w:rsidP="00037070">
      <w:pPr>
        <w:pBdr>
          <w:top w:val="single" w:sz="6" w:space="1" w:color="auto"/>
          <w:left w:val="single" w:sz="6" w:space="1" w:color="auto"/>
          <w:bottom w:val="single" w:sz="6" w:space="1" w:color="auto"/>
          <w:right w:val="single" w:sz="6" w:space="1" w:color="auto"/>
        </w:pBdr>
        <w:jc w:val="both"/>
        <w:rPr>
          <w:bCs/>
          <w:sz w:val="24"/>
          <w:szCs w:val="24"/>
        </w:rPr>
      </w:pPr>
      <w:r w:rsidRPr="00037070">
        <w:rPr>
          <w:bCs/>
          <w:sz w:val="24"/>
          <w:szCs w:val="24"/>
        </w:rPr>
        <w:t xml:space="preserve">St David's Park </w:t>
      </w:r>
    </w:p>
    <w:p w14:paraId="7E814023" w14:textId="54C03B04" w:rsidR="00037070" w:rsidRPr="00037070" w:rsidRDefault="00037070" w:rsidP="00037070">
      <w:pPr>
        <w:pBdr>
          <w:top w:val="single" w:sz="6" w:space="1" w:color="auto"/>
          <w:left w:val="single" w:sz="6" w:space="1" w:color="auto"/>
          <w:bottom w:val="single" w:sz="6" w:space="1" w:color="auto"/>
          <w:right w:val="single" w:sz="6" w:space="1" w:color="auto"/>
        </w:pBdr>
        <w:jc w:val="both"/>
        <w:rPr>
          <w:bCs/>
          <w:sz w:val="24"/>
          <w:szCs w:val="24"/>
        </w:rPr>
      </w:pPr>
      <w:r w:rsidRPr="00037070">
        <w:rPr>
          <w:bCs/>
          <w:sz w:val="24"/>
          <w:szCs w:val="24"/>
        </w:rPr>
        <w:t xml:space="preserve">Jobs Well Road </w:t>
      </w:r>
    </w:p>
    <w:p w14:paraId="3F867C98" w14:textId="6DA4F459" w:rsidR="00037070" w:rsidRPr="00037070" w:rsidRDefault="00037070" w:rsidP="00037070">
      <w:pPr>
        <w:pBdr>
          <w:top w:val="single" w:sz="6" w:space="1" w:color="auto"/>
          <w:left w:val="single" w:sz="6" w:space="1" w:color="auto"/>
          <w:bottom w:val="single" w:sz="6" w:space="1" w:color="auto"/>
          <w:right w:val="single" w:sz="6" w:space="1" w:color="auto"/>
        </w:pBdr>
        <w:jc w:val="both"/>
        <w:rPr>
          <w:bCs/>
          <w:sz w:val="24"/>
          <w:szCs w:val="24"/>
        </w:rPr>
      </w:pPr>
      <w:r w:rsidRPr="00037070">
        <w:rPr>
          <w:bCs/>
          <w:sz w:val="24"/>
          <w:szCs w:val="24"/>
        </w:rPr>
        <w:t xml:space="preserve">Carmarthen </w:t>
      </w:r>
    </w:p>
    <w:p w14:paraId="2566B30E" w14:textId="77777777" w:rsidR="00037070" w:rsidRPr="00037070" w:rsidRDefault="00037070" w:rsidP="00037070">
      <w:pPr>
        <w:pBdr>
          <w:top w:val="single" w:sz="6" w:space="1" w:color="auto"/>
          <w:left w:val="single" w:sz="6" w:space="1" w:color="auto"/>
          <w:bottom w:val="single" w:sz="6" w:space="1" w:color="auto"/>
          <w:right w:val="single" w:sz="6" w:space="1" w:color="auto"/>
        </w:pBdr>
        <w:jc w:val="both"/>
        <w:rPr>
          <w:bCs/>
          <w:sz w:val="24"/>
          <w:szCs w:val="24"/>
        </w:rPr>
      </w:pPr>
      <w:r w:rsidRPr="00037070">
        <w:rPr>
          <w:bCs/>
          <w:sz w:val="24"/>
          <w:szCs w:val="24"/>
        </w:rPr>
        <w:t>SA31 3HB</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4BCD7B7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037070">
        <w:rPr>
          <w:b/>
          <w:sz w:val="24"/>
          <w:szCs w:val="24"/>
        </w:rPr>
        <w:t xml:space="preserve"> 01267 246931</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5617A559" w:rsidR="004923DA" w:rsidRPr="00037070"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E-Mail address:</w:t>
      </w:r>
      <w:r w:rsidR="00037070">
        <w:rPr>
          <w:b/>
          <w:sz w:val="24"/>
          <w:szCs w:val="24"/>
        </w:rPr>
        <w:t xml:space="preserve"> </w:t>
      </w:r>
      <w:r w:rsidR="00037070" w:rsidRPr="00037070">
        <w:rPr>
          <w:bCs/>
          <w:sz w:val="24"/>
          <w:szCs w:val="24"/>
        </w:rPr>
        <w:t>BWJones@carmarthenshire.gov.uk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CBB9A7B" w:rsidR="004923DA" w:rsidRDefault="004923DA" w:rsidP="00FF7EBB">
            <w:pPr>
              <w:jc w:val="both"/>
              <w:rPr>
                <w:b/>
                <w:sz w:val="24"/>
                <w:szCs w:val="24"/>
              </w:rPr>
            </w:pPr>
            <w:r w:rsidRPr="008B28E7">
              <w:rPr>
                <w:b/>
                <w:sz w:val="24"/>
                <w:szCs w:val="24"/>
              </w:rPr>
              <w:t>Name</w:t>
            </w:r>
            <w:r w:rsidR="00037070">
              <w:rPr>
                <w:b/>
                <w:sz w:val="24"/>
                <w:szCs w:val="24"/>
              </w:rPr>
              <w:t>: Maureen Forrester</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1E6FFCFC" w14:textId="77777777" w:rsidR="00037070" w:rsidRPr="00037070" w:rsidRDefault="00037070" w:rsidP="00037070">
            <w:pPr>
              <w:jc w:val="both"/>
              <w:rPr>
                <w:bCs/>
                <w:sz w:val="24"/>
                <w:szCs w:val="24"/>
              </w:rPr>
            </w:pPr>
            <w:r w:rsidRPr="00037070">
              <w:rPr>
                <w:bCs/>
                <w:sz w:val="24"/>
                <w:szCs w:val="24"/>
              </w:rPr>
              <w:t xml:space="preserve">Building 7 </w:t>
            </w:r>
          </w:p>
          <w:p w14:paraId="494924D1" w14:textId="77777777" w:rsidR="00037070" w:rsidRPr="00037070" w:rsidRDefault="00037070" w:rsidP="00037070">
            <w:pPr>
              <w:jc w:val="both"/>
              <w:rPr>
                <w:bCs/>
                <w:sz w:val="24"/>
                <w:szCs w:val="24"/>
              </w:rPr>
            </w:pPr>
            <w:r w:rsidRPr="00037070">
              <w:rPr>
                <w:bCs/>
                <w:sz w:val="24"/>
                <w:szCs w:val="24"/>
              </w:rPr>
              <w:t xml:space="preserve">St David's Park </w:t>
            </w:r>
          </w:p>
          <w:p w14:paraId="16163487" w14:textId="77777777" w:rsidR="00037070" w:rsidRPr="00037070" w:rsidRDefault="00037070" w:rsidP="00037070">
            <w:pPr>
              <w:jc w:val="both"/>
              <w:rPr>
                <w:bCs/>
                <w:sz w:val="24"/>
                <w:szCs w:val="24"/>
              </w:rPr>
            </w:pPr>
            <w:r w:rsidRPr="00037070">
              <w:rPr>
                <w:bCs/>
                <w:sz w:val="24"/>
                <w:szCs w:val="24"/>
              </w:rPr>
              <w:t xml:space="preserve">Jobs Well Road </w:t>
            </w:r>
          </w:p>
          <w:p w14:paraId="6CE9E745" w14:textId="77777777" w:rsidR="00037070" w:rsidRPr="00037070" w:rsidRDefault="00037070" w:rsidP="00037070">
            <w:pPr>
              <w:jc w:val="both"/>
              <w:rPr>
                <w:bCs/>
                <w:sz w:val="24"/>
                <w:szCs w:val="24"/>
              </w:rPr>
            </w:pPr>
            <w:r w:rsidRPr="00037070">
              <w:rPr>
                <w:bCs/>
                <w:sz w:val="24"/>
                <w:szCs w:val="24"/>
              </w:rPr>
              <w:t xml:space="preserve">Carmarthen </w:t>
            </w:r>
          </w:p>
          <w:p w14:paraId="0DC3E2EC" w14:textId="645A462A" w:rsidR="009D59C2" w:rsidRPr="00037070" w:rsidRDefault="00037070" w:rsidP="00037070">
            <w:pPr>
              <w:jc w:val="both"/>
              <w:rPr>
                <w:bCs/>
                <w:sz w:val="24"/>
                <w:szCs w:val="24"/>
              </w:rPr>
            </w:pPr>
            <w:r w:rsidRPr="00037070">
              <w:rPr>
                <w:bCs/>
                <w:sz w:val="24"/>
                <w:szCs w:val="24"/>
              </w:rPr>
              <w:t>SA31 3HB</w:t>
            </w:r>
          </w:p>
          <w:p w14:paraId="12053DB3" w14:textId="77777777" w:rsidR="004923DA" w:rsidRPr="008B28E7" w:rsidRDefault="004923DA" w:rsidP="00FF7EBB">
            <w:pPr>
              <w:jc w:val="both"/>
              <w:rPr>
                <w:b/>
                <w:sz w:val="24"/>
                <w:szCs w:val="24"/>
              </w:rPr>
            </w:pPr>
          </w:p>
          <w:p w14:paraId="6E1CBC17" w14:textId="46515849" w:rsidR="004923DA" w:rsidRPr="008B28E7" w:rsidRDefault="004923DA" w:rsidP="00FF7EBB">
            <w:pPr>
              <w:jc w:val="both"/>
              <w:rPr>
                <w:b/>
                <w:sz w:val="24"/>
                <w:szCs w:val="24"/>
              </w:rPr>
            </w:pPr>
            <w:r w:rsidRPr="008B28E7">
              <w:rPr>
                <w:b/>
                <w:sz w:val="24"/>
                <w:szCs w:val="24"/>
              </w:rPr>
              <w:t>Professional Qualification and date of qualification:</w:t>
            </w:r>
            <w:r w:rsidR="00010A52">
              <w:rPr>
                <w:b/>
                <w:sz w:val="24"/>
                <w:szCs w:val="24"/>
              </w:rPr>
              <w:t xml:space="preserve">  Social Work Degree 31/10/2019</w:t>
            </w:r>
          </w:p>
          <w:p w14:paraId="5F68A3CF" w14:textId="77777777" w:rsidR="004923DA" w:rsidRDefault="004923DA" w:rsidP="00FF7EBB">
            <w:pPr>
              <w:jc w:val="both"/>
              <w:rPr>
                <w:b/>
                <w:sz w:val="24"/>
                <w:szCs w:val="24"/>
              </w:rPr>
            </w:pPr>
          </w:p>
          <w:p w14:paraId="4C6113F1" w14:textId="60E0754A" w:rsidR="004923DA" w:rsidRDefault="009D59C2" w:rsidP="00FF7EBB">
            <w:pPr>
              <w:jc w:val="both"/>
              <w:rPr>
                <w:b/>
                <w:sz w:val="24"/>
                <w:szCs w:val="24"/>
              </w:rPr>
            </w:pPr>
            <w:r>
              <w:rPr>
                <w:b/>
                <w:sz w:val="24"/>
                <w:szCs w:val="24"/>
              </w:rPr>
              <w:t>T</w:t>
            </w:r>
            <w:r w:rsidR="004923DA" w:rsidRPr="008B28E7">
              <w:rPr>
                <w:b/>
                <w:sz w:val="24"/>
                <w:szCs w:val="24"/>
              </w:rPr>
              <w:t>elephone number:</w:t>
            </w:r>
            <w:r w:rsidR="00037070">
              <w:rPr>
                <w:b/>
                <w:sz w:val="24"/>
                <w:szCs w:val="24"/>
              </w:rPr>
              <w:t xml:space="preserve"> 01267 246931</w:t>
            </w:r>
          </w:p>
          <w:p w14:paraId="0BB87919" w14:textId="548A11EF" w:rsidR="009D59C2" w:rsidRDefault="009D59C2" w:rsidP="00FF7EBB">
            <w:pPr>
              <w:jc w:val="both"/>
              <w:rPr>
                <w:b/>
                <w:sz w:val="24"/>
                <w:szCs w:val="24"/>
              </w:rPr>
            </w:pPr>
          </w:p>
          <w:p w14:paraId="4FDEE73F" w14:textId="181A1673" w:rsidR="009D59C2" w:rsidRPr="008B28E7" w:rsidRDefault="009D59C2" w:rsidP="00FF7EBB">
            <w:pPr>
              <w:jc w:val="both"/>
              <w:rPr>
                <w:b/>
                <w:sz w:val="24"/>
                <w:szCs w:val="24"/>
              </w:rPr>
            </w:pPr>
            <w:r>
              <w:rPr>
                <w:b/>
                <w:sz w:val="24"/>
                <w:szCs w:val="24"/>
              </w:rPr>
              <w:t>Email address:</w:t>
            </w:r>
            <w:r w:rsidR="00037070">
              <w:rPr>
                <w:b/>
                <w:sz w:val="24"/>
                <w:szCs w:val="24"/>
              </w:rPr>
              <w:t xml:space="preserve"> </w:t>
            </w:r>
            <w:r w:rsidR="00037070" w:rsidRPr="00037070">
              <w:rPr>
                <w:bCs/>
                <w:sz w:val="24"/>
                <w:szCs w:val="24"/>
              </w:rPr>
              <w:t>mjforrester@carmarthenshire.gov.uk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354B5011"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w:t>
      </w:r>
      <w:r w:rsidR="00DC2031">
        <w:rPr>
          <w:noProof/>
          <w:sz w:val="24"/>
          <w:szCs w:val="24"/>
        </w:rPr>
        <w:drawing>
          <wp:inline distT="0" distB="0" distL="0" distR="0" wp14:anchorId="67C4D132" wp14:editId="7A3CDE58">
            <wp:extent cx="965415" cy="504825"/>
            <wp:effectExtent l="0" t="0" r="6350" b="0"/>
            <wp:docPr id="10971965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79927" cy="512414"/>
                    </a:xfrm>
                    <a:prstGeom prst="rect">
                      <a:avLst/>
                    </a:prstGeom>
                    <a:noFill/>
                  </pic:spPr>
                </pic:pic>
              </a:graphicData>
            </a:graphic>
          </wp:inline>
        </w:drawing>
      </w:r>
      <w:r>
        <w:rPr>
          <w:sz w:val="24"/>
          <w:szCs w:val="24"/>
        </w:rPr>
        <w:t xml:space="preserve">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63DCCA7B"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w:t>
      </w:r>
      <w:r w:rsidR="00F831CA">
        <w:rPr>
          <w:sz w:val="24"/>
          <w:szCs w:val="24"/>
        </w:rPr>
        <w:t>02/10/24</w:t>
      </w:r>
      <w:r>
        <w:rPr>
          <w:sz w:val="24"/>
          <w:szCs w:val="24"/>
        </w:rPr>
        <w:t>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0DD8E730"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w:t>
      </w:r>
      <w:proofErr w:type="spellStart"/>
      <w:r w:rsidR="00010A52" w:rsidRPr="00010A52">
        <w:rPr>
          <w:rFonts w:ascii="Brush Script MT" w:hAnsi="Brush Script MT"/>
          <w:sz w:val="24"/>
          <w:szCs w:val="24"/>
        </w:rPr>
        <w:t>MJForrester</w:t>
      </w:r>
      <w:proofErr w:type="spellEnd"/>
      <w:r w:rsidR="00B577D3" w:rsidRPr="00010A52">
        <w:rPr>
          <w:rFonts w:ascii="Brush Script MT" w:hAnsi="Brush Script MT"/>
          <w:sz w:val="24"/>
          <w:szCs w:val="24"/>
        </w:rPr>
        <w:t>_</w:t>
      </w:r>
      <w:r w:rsidR="00B577D3">
        <w:rPr>
          <w:sz w:val="24"/>
          <w:szCs w:val="24"/>
        </w:rPr>
        <w:t xml:space="preserve">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7AF20649"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010A52">
        <w:rPr>
          <w:sz w:val="24"/>
          <w:szCs w:val="24"/>
        </w:rPr>
        <w:t>02/10/24</w:t>
      </w:r>
      <w:r>
        <w:rPr>
          <w:sz w:val="24"/>
          <w:szCs w:val="24"/>
        </w:rPr>
        <w:t xml:space="preserve">_ _ _ _ _ _ _ _ _ _ _ _ _ _ _ </w:t>
      </w: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935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CA44181" w:rsidR="00335C41" w:rsidRPr="00D3203C" w:rsidRDefault="00335C41" w:rsidP="00335C41">
            <w:pPr>
              <w:ind w:right="180"/>
              <w:jc w:val="both"/>
              <w:rPr>
                <w:sz w:val="24"/>
                <w:szCs w:val="24"/>
              </w:rPr>
            </w:pPr>
            <w:r w:rsidRPr="00D3203C">
              <w:rPr>
                <w:sz w:val="24"/>
                <w:szCs w:val="24"/>
              </w:rPr>
              <w:t>Signed___</w:t>
            </w:r>
            <w:r w:rsidR="00AE5467">
              <w:rPr>
                <w:noProof/>
                <w:sz w:val="24"/>
                <w:szCs w:val="24"/>
              </w:rPr>
              <w:drawing>
                <wp:inline distT="0" distB="0" distL="0" distR="0" wp14:anchorId="6E27369C" wp14:editId="2B67152E">
                  <wp:extent cx="1447800" cy="685800"/>
                  <wp:effectExtent l="0" t="0" r="0" b="0"/>
                  <wp:docPr id="376649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447800" cy="685800"/>
                          </a:xfrm>
                          <a:prstGeom prst="rect">
                            <a:avLst/>
                          </a:prstGeom>
                          <a:noFill/>
                        </pic:spPr>
                      </pic:pic>
                    </a:graphicData>
                  </a:graphic>
                </wp:inline>
              </w:drawing>
            </w:r>
            <w:r w:rsidRPr="00D3203C">
              <w:rPr>
                <w:sz w:val="24"/>
                <w:szCs w:val="24"/>
              </w:rPr>
              <w:t>_____________________ (Mentor)</w:t>
            </w:r>
          </w:p>
          <w:p w14:paraId="5D3F0767" w14:textId="77777777" w:rsidR="00335C41" w:rsidRPr="00D3203C" w:rsidRDefault="00335C41" w:rsidP="00335C41">
            <w:pPr>
              <w:ind w:right="180"/>
              <w:jc w:val="both"/>
              <w:rPr>
                <w:sz w:val="24"/>
                <w:szCs w:val="24"/>
              </w:rPr>
            </w:pPr>
          </w:p>
          <w:p w14:paraId="24E1B8A5" w14:textId="520AE734" w:rsidR="00335C41" w:rsidRPr="00D3203C" w:rsidRDefault="00335C41" w:rsidP="00335C41">
            <w:pPr>
              <w:ind w:right="180"/>
              <w:jc w:val="both"/>
              <w:rPr>
                <w:sz w:val="24"/>
                <w:szCs w:val="24"/>
              </w:rPr>
            </w:pPr>
            <w:r w:rsidRPr="00D3203C">
              <w:rPr>
                <w:sz w:val="24"/>
                <w:szCs w:val="24"/>
              </w:rPr>
              <w:lastRenderedPageBreak/>
              <w:t>Date __</w:t>
            </w:r>
            <w:r w:rsidR="00AE5467">
              <w:rPr>
                <w:sz w:val="24"/>
                <w:szCs w:val="24"/>
              </w:rPr>
              <w:t>03-10-2024</w:t>
            </w:r>
            <w:r w:rsidRPr="00D3203C">
              <w:rPr>
                <w:sz w:val="24"/>
                <w:szCs w:val="24"/>
              </w:rPr>
              <w:t>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44F5542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w:t>
      </w:r>
      <w:r w:rsidR="00DC2031">
        <w:rPr>
          <w:caps/>
          <w:sz w:val="24"/>
          <w:szCs w:val="24"/>
        </w:rPr>
        <w:t>Bethan Jones</w:t>
      </w:r>
      <w:r w:rsidR="00B577D3">
        <w:rPr>
          <w:caps/>
          <w:sz w:val="24"/>
          <w:szCs w:val="24"/>
        </w:rPr>
        <w:t xml:space="preserve"> _ _ _ _ _ _ _ _ _ _ _ _</w:t>
      </w:r>
    </w:p>
    <w:p w14:paraId="7C11F360" w14:textId="4481703C"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w:t>
      </w:r>
      <w:r w:rsidR="00AE5467">
        <w:rPr>
          <w:noProof/>
          <w:sz w:val="24"/>
          <w:szCs w:val="24"/>
        </w:rPr>
        <w:drawing>
          <wp:inline distT="0" distB="0" distL="0" distR="0" wp14:anchorId="55F79E1E" wp14:editId="7DBC8684">
            <wp:extent cx="1447800" cy="685800"/>
            <wp:effectExtent l="0" t="0" r="0" b="0"/>
            <wp:docPr id="17220320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447800" cy="685800"/>
                    </a:xfrm>
                    <a:prstGeom prst="rect">
                      <a:avLst/>
                    </a:prstGeom>
                    <a:noFill/>
                  </pic:spPr>
                </pic:pic>
              </a:graphicData>
            </a:graphic>
          </wp:inline>
        </w:drawing>
      </w:r>
      <w:r w:rsidR="00B577D3" w:rsidRPr="00B577D3">
        <w:rPr>
          <w:sz w:val="24"/>
          <w:szCs w:val="24"/>
        </w:rPr>
        <w:t xml:space="preserve"> _ _ _ _ _ _ _ _ _ _ _</w:t>
      </w:r>
      <w:r w:rsidR="009D59C2">
        <w:rPr>
          <w:sz w:val="24"/>
          <w:szCs w:val="24"/>
        </w:rPr>
        <w:t xml:space="preserve"> _ </w:t>
      </w:r>
      <w:r w:rsidR="00B577D3" w:rsidRPr="00B577D3">
        <w:rPr>
          <w:sz w:val="24"/>
          <w:szCs w:val="24"/>
        </w:rPr>
        <w:t xml:space="preserve"> _ _ _ _ _ _ _ _</w:t>
      </w:r>
    </w:p>
    <w:p w14:paraId="57B2A00A" w14:textId="087725F3"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_ _ </w:t>
      </w:r>
      <w:r w:rsidR="00AE5467">
        <w:rPr>
          <w:sz w:val="24"/>
          <w:szCs w:val="24"/>
        </w:rPr>
        <w:t>02-10-2024</w:t>
      </w:r>
      <w:r w:rsidR="00B577D3" w:rsidRPr="00B577D3">
        <w:rPr>
          <w:sz w:val="24"/>
          <w:szCs w:val="24"/>
        </w:rPr>
        <w:t>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53D1CD6F" w:rsidR="00986C0B" w:rsidRPr="00DA5682" w:rsidRDefault="00DC2031">
            <w:pPr>
              <w:rPr>
                <w:sz w:val="24"/>
                <w:szCs w:val="24"/>
              </w:rPr>
            </w:pPr>
            <w:r>
              <w:rPr>
                <w:sz w:val="24"/>
                <w:szCs w:val="24"/>
              </w:rPr>
              <w:t>Thomas Dew</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723C5225" w:rsidR="00986C0B" w:rsidRPr="00DA5682" w:rsidRDefault="00DC2031">
            <w:pPr>
              <w:rPr>
                <w:sz w:val="24"/>
                <w:szCs w:val="24"/>
              </w:rPr>
            </w:pPr>
            <w:r>
              <w:rPr>
                <w:sz w:val="24"/>
                <w:szCs w:val="24"/>
              </w:rPr>
              <w:t>Carmarthen Long term social work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13E4282B" w:rsidR="00986C0B" w:rsidRPr="00DA5682" w:rsidRDefault="00DC2031">
            <w:pPr>
              <w:rPr>
                <w:sz w:val="24"/>
                <w:szCs w:val="24"/>
              </w:rPr>
            </w:pPr>
            <w:r>
              <w:rPr>
                <w:sz w:val="24"/>
                <w:szCs w:val="24"/>
              </w:rPr>
              <w:t>Bethan Jones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2C0304ED" w:rsidR="00986C0B" w:rsidRPr="00DA5682" w:rsidRDefault="00DC2031">
            <w:pPr>
              <w:rPr>
                <w:sz w:val="24"/>
                <w:szCs w:val="24"/>
              </w:rPr>
            </w:pPr>
            <w:r>
              <w:rPr>
                <w:sz w:val="24"/>
                <w:szCs w:val="24"/>
              </w:rPr>
              <w:t>Bethan Jones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 xml:space="preserve">earner </w:t>
      </w:r>
      <w:r w:rsidRPr="00DA5682">
        <w:rPr>
          <w:sz w:val="24"/>
          <w:szCs w:val="24"/>
        </w:rPr>
        <w:lastRenderedPageBreak/>
        <w:t>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17A6AEEB" w:rsidR="00986C0B" w:rsidRPr="00DA5682" w:rsidRDefault="00986C0B" w:rsidP="00986C0B">
      <w:pPr>
        <w:rPr>
          <w:sz w:val="24"/>
          <w:szCs w:val="24"/>
        </w:rPr>
      </w:pPr>
      <w:r w:rsidRPr="00DA5682">
        <w:rPr>
          <w:sz w:val="24"/>
          <w:szCs w:val="24"/>
        </w:rPr>
        <w:t>Signed:…</w:t>
      </w:r>
      <w:r w:rsidR="00DC2031">
        <w:rPr>
          <w:noProof/>
          <w:sz w:val="24"/>
          <w:szCs w:val="24"/>
        </w:rPr>
        <w:drawing>
          <wp:inline distT="0" distB="0" distL="0" distR="0" wp14:anchorId="30299B1A" wp14:editId="1A07D026">
            <wp:extent cx="1235893" cy="762000"/>
            <wp:effectExtent l="0" t="0" r="2540" b="0"/>
            <wp:docPr id="3141826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246427" cy="768495"/>
                    </a:xfrm>
                    <a:prstGeom prst="rect">
                      <a:avLst/>
                    </a:prstGeom>
                    <a:noFill/>
                  </pic:spPr>
                </pic:pic>
              </a:graphicData>
            </a:graphic>
          </wp:inline>
        </w:drawing>
      </w:r>
      <w:r w:rsidRPr="00DA5682">
        <w:rPr>
          <w:sz w:val="24"/>
          <w:szCs w:val="24"/>
        </w:rPr>
        <w:t>.. Print Name:……</w:t>
      </w:r>
      <w:r w:rsidR="00DC2031">
        <w:rPr>
          <w:sz w:val="24"/>
          <w:szCs w:val="24"/>
        </w:rPr>
        <w:t>Thomas Dew</w:t>
      </w:r>
      <w:r w:rsidRPr="00DA5682">
        <w:rPr>
          <w:sz w:val="24"/>
          <w:szCs w:val="24"/>
        </w:rPr>
        <w:t>…… Date:…</w:t>
      </w:r>
      <w:r w:rsidR="00DC2031">
        <w:rPr>
          <w:sz w:val="24"/>
          <w:szCs w:val="24"/>
        </w:rPr>
        <w:t>05/10/23</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2E31C077" w:rsidR="00986C0B" w:rsidRPr="00DA5682" w:rsidRDefault="00986C0B" w:rsidP="00986C0B">
      <w:pPr>
        <w:rPr>
          <w:sz w:val="24"/>
          <w:szCs w:val="24"/>
        </w:rPr>
      </w:pPr>
      <w:r w:rsidRPr="00DA5682">
        <w:rPr>
          <w:sz w:val="24"/>
          <w:szCs w:val="24"/>
        </w:rPr>
        <w:t>Signed:…</w:t>
      </w:r>
      <w:r w:rsidR="00AE5467" w:rsidRPr="00AE5467">
        <w:rPr>
          <w:noProof/>
          <w:sz w:val="24"/>
          <w:szCs w:val="24"/>
        </w:rPr>
        <w:t xml:space="preserve"> </w:t>
      </w:r>
      <w:r w:rsidR="00AE5467">
        <w:rPr>
          <w:noProof/>
          <w:sz w:val="24"/>
          <w:szCs w:val="24"/>
        </w:rPr>
        <w:drawing>
          <wp:inline distT="0" distB="0" distL="0" distR="0" wp14:anchorId="00F91EEC" wp14:editId="36894CBC">
            <wp:extent cx="901700" cy="370280"/>
            <wp:effectExtent l="0" t="0" r="0" b="0"/>
            <wp:docPr id="1832808167" name="Picture 3" descr="A close-up of a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808167" name="Picture 3" descr="A close-up of a name&#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912154" cy="374573"/>
                    </a:xfrm>
                    <a:prstGeom prst="rect">
                      <a:avLst/>
                    </a:prstGeom>
                    <a:noFill/>
                  </pic:spPr>
                </pic:pic>
              </a:graphicData>
            </a:graphic>
          </wp:inline>
        </w:drawing>
      </w:r>
      <w:r w:rsidRPr="00DA5682">
        <w:rPr>
          <w:sz w:val="24"/>
          <w:szCs w:val="24"/>
        </w:rPr>
        <w:t>………</w:t>
      </w:r>
      <w:r w:rsidR="00AE5467" w:rsidRPr="00DA5682">
        <w:rPr>
          <w:sz w:val="24"/>
          <w:szCs w:val="24"/>
        </w:rPr>
        <w:t xml:space="preserve"> </w:t>
      </w:r>
      <w:r w:rsidRPr="00DA5682">
        <w:rPr>
          <w:sz w:val="24"/>
          <w:szCs w:val="24"/>
        </w:rPr>
        <w:t>………. Print Name</w:t>
      </w:r>
      <w:r w:rsidR="00AE5467">
        <w:rPr>
          <w:sz w:val="24"/>
          <w:szCs w:val="24"/>
        </w:rPr>
        <w:t>: Bethan Jones….Da</w:t>
      </w:r>
      <w:r w:rsidRPr="00DA5682">
        <w:rPr>
          <w:sz w:val="24"/>
          <w:szCs w:val="24"/>
        </w:rPr>
        <w:t>te:</w:t>
      </w:r>
      <w:r w:rsidR="00AE5467">
        <w:rPr>
          <w:sz w:val="24"/>
          <w:szCs w:val="24"/>
        </w:rPr>
        <w:t xml:space="preserve"> 0</w:t>
      </w:r>
      <w:r w:rsidR="004B73F9">
        <w:rPr>
          <w:sz w:val="24"/>
          <w:szCs w:val="24"/>
        </w:rPr>
        <w:t>5</w:t>
      </w:r>
      <w:r w:rsidR="00AE5467">
        <w:rPr>
          <w:sz w:val="24"/>
          <w:szCs w:val="24"/>
        </w:rPr>
        <w:t>-10-202</w:t>
      </w:r>
      <w:r w:rsidR="004B73F9">
        <w:rPr>
          <w:sz w:val="24"/>
          <w:szCs w:val="24"/>
        </w:rPr>
        <w:t>3</w:t>
      </w:r>
      <w:r w:rsidRPr="00DA5682">
        <w:rPr>
          <w:sz w:val="24"/>
          <w:szCs w:val="24"/>
        </w:rPr>
        <w:t>…</w:t>
      </w:r>
    </w:p>
    <w:p w14:paraId="6AF3A2C6" w14:textId="7EB77608"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 Print Name:………………………….Date:……….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4B73F9">
      <w:headerReference w:type="default" r:id="rId29"/>
      <w:footerReference w:type="default" r:id="rId30"/>
      <w:pgSz w:w="12240" w:h="15840"/>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51A05A" w14:textId="77777777" w:rsidR="003C1828" w:rsidRDefault="003C1828">
      <w:r>
        <w:separator/>
      </w:r>
    </w:p>
  </w:endnote>
  <w:endnote w:type="continuationSeparator" w:id="0">
    <w:p w14:paraId="7E8B6708" w14:textId="77777777" w:rsidR="003C1828" w:rsidRDefault="003C18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Brush Script MT">
    <w:panose1 w:val="03060802040406070304"/>
    <w:charset w:val="86"/>
    <w:family w:val="script"/>
    <w:pitch w:val="variable"/>
    <w:sig w:usb0="00000001" w:usb1="080E0000" w:usb2="00000010" w:usb3="00000000" w:csb0="0025003B"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FFC0E9" w14:textId="77777777" w:rsidR="003C1828" w:rsidRDefault="003C1828">
      <w:r>
        <w:separator/>
      </w:r>
    </w:p>
  </w:footnote>
  <w:footnote w:type="continuationSeparator" w:id="0">
    <w:p w14:paraId="3BA1F94A" w14:textId="77777777" w:rsidR="003C1828" w:rsidRDefault="003C182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0A52"/>
    <w:rsid w:val="00011F6E"/>
    <w:rsid w:val="00012B16"/>
    <w:rsid w:val="00020EEC"/>
    <w:rsid w:val="0002440E"/>
    <w:rsid w:val="0002759A"/>
    <w:rsid w:val="00027B1F"/>
    <w:rsid w:val="0003088B"/>
    <w:rsid w:val="000325D9"/>
    <w:rsid w:val="00037070"/>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132B"/>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37CB"/>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828"/>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63E3"/>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B73F9"/>
    <w:rsid w:val="004C07F6"/>
    <w:rsid w:val="004C2D3A"/>
    <w:rsid w:val="004D03C4"/>
    <w:rsid w:val="004D0BF1"/>
    <w:rsid w:val="004D0F4E"/>
    <w:rsid w:val="004D273F"/>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319E1"/>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6F96"/>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57A72"/>
    <w:rsid w:val="00763B2D"/>
    <w:rsid w:val="00764C84"/>
    <w:rsid w:val="00764F31"/>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237A"/>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74E99"/>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467"/>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60D4"/>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74C7"/>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031"/>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44190"/>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5C37"/>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97B"/>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31CA"/>
    <w:rsid w:val="00F927A1"/>
    <w:rsid w:val="00F92E4D"/>
    <w:rsid w:val="00F95D08"/>
    <w:rsid w:val="00FA23BD"/>
    <w:rsid w:val="00FA3764"/>
    <w:rsid w:val="00FA41C7"/>
    <w:rsid w:val="00FA4A79"/>
    <w:rsid w:val="00FA56ED"/>
    <w:rsid w:val="00FB05DD"/>
    <w:rsid w:val="00FB0F7C"/>
    <w:rsid w:val="00FB24EA"/>
    <w:rsid w:val="00FB328F"/>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F229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6757297">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531287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ysur.wales/about-us/" TargetMode="External"/><Relationship Id="rId18" Type="http://schemas.openxmlformats.org/officeDocument/2006/relationships/hyperlink" Target="https://safeguardingboard.wales/about-the-board/.b" TargetMode="External"/><Relationship Id="rId26" Type="http://schemas.openxmlformats.org/officeDocument/2006/relationships/hyperlink" Target="https://gov.wales/sites/default/files/publications/2019-05/social-services-and-well-being-wales-act-2014-the-essentials.pdf" TargetMode="External"/><Relationship Id="rId3" Type="http://schemas.openxmlformats.org/officeDocument/2006/relationships/customXml" Target="../customXml/item3.xml"/><Relationship Id="rId21" Type="http://schemas.openxmlformats.org/officeDocument/2006/relationships/hyperlink" Target="https://socialcare.wales/cms_assets/file-uploads/Code-Print-Friendly-English.pdf" TargetMode="External"/><Relationship Id="rId7" Type="http://schemas.openxmlformats.org/officeDocument/2006/relationships/settings" Target="settings.xml"/><Relationship Id="rId12" Type="http://schemas.openxmlformats.org/officeDocument/2006/relationships/hyperlink" Target="mailto:Tomdew31@gmail.com" TargetMode="External"/><Relationship Id="rId17" Type="http://schemas.openxmlformats.org/officeDocument/2006/relationships/hyperlink" Target="https://doi.org/10.1177/0022167812436426" TargetMode="External"/><Relationship Id="rId25" Type="http://schemas.openxmlformats.org/officeDocument/2006/relationships/hyperlink" Target="http://www.wales.nhs.uk/sitesplus/documents/829/WAG%20-%20Sustainable%20Social%20Services%20for%20Wales%202011.pdf" TargetMode="External"/><Relationship Id="rId2" Type="http://schemas.openxmlformats.org/officeDocument/2006/relationships/customXml" Target="../customXml/item2.xml"/><Relationship Id="rId16" Type="http://schemas.openxmlformats.org/officeDocument/2006/relationships/hyperlink" Target="https://doi.org/10.3109/11038120902978096" TargetMode="External"/><Relationship Id="rId20" Type="http://schemas.openxmlformats.org/officeDocument/2006/relationships/hyperlink" Target="https://socialcare.wales/hub/sswbact"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wales/sites/default/files/publications/2019-04/delivering-the-active-offer-information-pack-social-services-and-social-care.pdf"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assets.publishing.service.gov.uk/government/uploads/system/uploads/attachment_data/file/215717/dh_125065.pdf" TargetMode="External"/><Relationship Id="rId23" Type="http://schemas.openxmlformats.org/officeDocument/2006/relationships/hyperlink" Target="https://safeguarding.wales/en/adu-i/adu-i-a1/a1-p2/" TargetMode="External"/><Relationship Id="rId28"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hyperlink" Target="https://socialcare.wales/resources-guidance/information-and-learning-hub/sswbact/overview"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ysur.wales/about-us/" TargetMode="External"/><Relationship Id="rId22" Type="http://schemas.openxmlformats.org/officeDocument/2006/relationships/hyperlink" Target="https://www.legislation.gov.uk/anaw/2014/4/contents" TargetMode="External"/><Relationship Id="rId27" Type="http://schemas.openxmlformats.org/officeDocument/2006/relationships/image" Target="media/image2.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AE852B45EFF9D438C62F5731E55F2D7" ma:contentTypeVersion="3" ma:contentTypeDescription="Create a new document." ma:contentTypeScope="" ma:versionID="0f8667c337c632f1955f7f1465c04e4a">
  <xsd:schema xmlns:xsd="http://www.w3.org/2001/XMLSchema" xmlns:xs="http://www.w3.org/2001/XMLSchema" xmlns:p="http://schemas.microsoft.com/office/2006/metadata/properties" xmlns:ns2="2ec872c3-85f8-4ccc-9e70-3076f9915f1c" targetNamespace="http://schemas.microsoft.com/office/2006/metadata/properties" ma:root="true" ma:fieldsID="d21e980fc97fca048fbd41ea50865473" ns2:_="">
    <xsd:import namespace="2ec872c3-85f8-4ccc-9e70-3076f9915f1c"/>
    <xsd:element name="properties">
      <xsd:complexType>
        <xsd:sequence>
          <xsd:element name="documentManagement">
            <xsd:complexType>
              <xsd:all>
                <xsd:element ref="ns2:MediaServiceMetadata" minOccurs="0"/>
                <xsd:element ref="ns2:MediaServiceFastMetadata"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c872c3-85f8-4ccc-9e70-3076f9915f1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B453014C-832D-47E4-A818-AFFABF874F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c872c3-85f8-4ccc-9e70-3076f9915f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8844436-97CD-4FCC-89A5-EA1365E1453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3940</Words>
  <Characters>22460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Tom Dew</cp:lastModifiedBy>
  <cp:revision>2</cp:revision>
  <cp:lastPrinted>2020-02-11T19:20:00Z</cp:lastPrinted>
  <dcterms:created xsi:type="dcterms:W3CDTF">2024-10-07T11:28:00Z</dcterms:created>
  <dcterms:modified xsi:type="dcterms:W3CDTF">2024-10-07T11:28:00Z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0x0101006AE852B45EFF9D438C62F5731E55F2D7</vt:lpwstr>
  </property>
</Properties>
</file>