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0AAA5" w14:textId="77777777" w:rsidR="00F701F7" w:rsidRDefault="00F701F7" w:rsidP="00F701F7">
      <w:pPr>
        <w:pStyle w:val="Title"/>
      </w:pPr>
    </w:p>
    <w:p w14:paraId="2FD65652" w14:textId="77777777" w:rsidR="00F701F7" w:rsidRDefault="00F701F7" w:rsidP="00F701F7">
      <w:pPr>
        <w:pStyle w:val="Title"/>
      </w:pPr>
    </w:p>
    <w:p w14:paraId="6779E311" w14:textId="783F4F69" w:rsidR="00E60D2A" w:rsidRPr="00247848" w:rsidRDefault="00F701F7" w:rsidP="00247848">
      <w:pPr>
        <w:jc w:val="center"/>
        <w:rPr>
          <w:sz w:val="54"/>
          <w:szCs w:val="54"/>
        </w:rPr>
      </w:pPr>
      <w:r w:rsidRPr="00247848">
        <w:rPr>
          <w:sz w:val="54"/>
          <w:szCs w:val="54"/>
        </w:rPr>
        <w:t>University of Wales Trinity Saint David</w:t>
      </w:r>
    </w:p>
    <w:p w14:paraId="5EE5BB71" w14:textId="77777777" w:rsidR="00757B8B" w:rsidRDefault="00757B8B" w:rsidP="00757B8B">
      <w:pPr>
        <w:jc w:val="center"/>
        <w:rPr>
          <w:sz w:val="48"/>
          <w:szCs w:val="48"/>
        </w:rPr>
      </w:pPr>
    </w:p>
    <w:p w14:paraId="4ED111C6" w14:textId="2036519D" w:rsidR="00F701F7" w:rsidRPr="00757B8B" w:rsidRDefault="00F701F7" w:rsidP="00757B8B">
      <w:pPr>
        <w:jc w:val="center"/>
        <w:rPr>
          <w:sz w:val="48"/>
          <w:szCs w:val="48"/>
        </w:rPr>
      </w:pPr>
      <w:r w:rsidRPr="00757B8B">
        <w:rPr>
          <w:sz w:val="48"/>
          <w:szCs w:val="48"/>
        </w:rPr>
        <w:t>School of Engineering</w:t>
      </w:r>
    </w:p>
    <w:p w14:paraId="7DA935E8" w14:textId="5B4AD933" w:rsidR="00E60D2A" w:rsidRPr="00E60D2A" w:rsidRDefault="00F701F7" w:rsidP="00E60D2A">
      <w:r>
        <w:rPr>
          <w:rFonts w:ascii="AR JULIAN" w:hAnsi="AR JULIAN" w:cs="AR JULIAN"/>
          <w:noProof/>
          <w:sz w:val="52"/>
          <w:szCs w:val="52"/>
        </w:rPr>
        <w:drawing>
          <wp:anchor distT="0" distB="0" distL="114300" distR="114300" simplePos="0" relativeHeight="251659264" behindDoc="0" locked="0" layoutInCell="1" allowOverlap="1" wp14:anchorId="781048DC" wp14:editId="60D7C6D1">
            <wp:simplePos x="0" y="0"/>
            <wp:positionH relativeFrom="margin">
              <wp:align>center</wp:align>
            </wp:positionH>
            <wp:positionV relativeFrom="paragraph">
              <wp:posOffset>206287</wp:posOffset>
            </wp:positionV>
            <wp:extent cx="1951355" cy="2166620"/>
            <wp:effectExtent l="0" t="0" r="0" b="5080"/>
            <wp:wrapSquare wrapText="bothSides"/>
            <wp:docPr id="1" name="Picture 1" descr="Image result for UWTSD coat of 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 result for UWTSD coat of arms"/>
                    <pic:cNvPicPr>
                      <a:picLocks noChangeAspect="1"/>
                    </pic:cNvPicPr>
                  </pic:nvPicPr>
                  <pic:blipFill>
                    <a:blip r:embed="rId8">
                      <a:grayscl/>
                    </a:blip>
                    <a:stretch>
                      <a:fillRect/>
                    </a:stretch>
                  </pic:blipFill>
                  <pic:spPr>
                    <a:xfrm>
                      <a:off x="0" y="0"/>
                      <a:ext cx="1951355" cy="2166620"/>
                    </a:xfrm>
                    <a:prstGeom prst="rect">
                      <a:avLst/>
                    </a:prstGeom>
                    <a:noFill/>
                    <a:ln>
                      <a:noFill/>
                    </a:ln>
                  </pic:spPr>
                </pic:pic>
              </a:graphicData>
            </a:graphic>
          </wp:anchor>
        </w:drawing>
      </w:r>
    </w:p>
    <w:p w14:paraId="250C5268" w14:textId="5B25FC3F" w:rsidR="00E60D2A" w:rsidRPr="00E60D2A" w:rsidRDefault="00E60D2A" w:rsidP="00E60D2A"/>
    <w:p w14:paraId="67750DB1" w14:textId="64C22A68" w:rsidR="00E60D2A" w:rsidRPr="00E60D2A" w:rsidRDefault="00E60D2A" w:rsidP="00E60D2A"/>
    <w:p w14:paraId="2E27606F" w14:textId="109B371D" w:rsidR="00E60D2A" w:rsidRPr="00E60D2A" w:rsidRDefault="00E60D2A" w:rsidP="00E60D2A"/>
    <w:p w14:paraId="16763632" w14:textId="37AB3E1E" w:rsidR="00E60D2A" w:rsidRPr="00E60D2A" w:rsidRDefault="00E60D2A" w:rsidP="00E60D2A"/>
    <w:p w14:paraId="2380915A" w14:textId="5009E2F8" w:rsidR="00E60D2A" w:rsidRPr="00E60D2A" w:rsidRDefault="00E60D2A" w:rsidP="00E60D2A"/>
    <w:p w14:paraId="1ED6CFD3" w14:textId="1654EB09" w:rsidR="00E60D2A" w:rsidRPr="00E60D2A" w:rsidRDefault="00E60D2A" w:rsidP="00E60D2A"/>
    <w:p w14:paraId="359F733F" w14:textId="31EF8A39" w:rsidR="00E60D2A" w:rsidRPr="00E60D2A" w:rsidRDefault="00E60D2A" w:rsidP="00E60D2A"/>
    <w:p w14:paraId="3C512698" w14:textId="28058DAF" w:rsidR="00E60D2A" w:rsidRDefault="00E60D2A" w:rsidP="00E60D2A"/>
    <w:p w14:paraId="781940F2" w14:textId="02BD3B92" w:rsidR="00F701F7" w:rsidRDefault="007E51CC" w:rsidP="00757B8B">
      <w:pPr>
        <w:jc w:val="center"/>
        <w:rPr>
          <w:sz w:val="48"/>
          <w:szCs w:val="48"/>
        </w:rPr>
      </w:pPr>
      <w:r>
        <w:rPr>
          <w:sz w:val="48"/>
          <w:szCs w:val="48"/>
        </w:rPr>
        <w:t>Vehicle to Grid Technology</w:t>
      </w:r>
    </w:p>
    <w:p w14:paraId="24D6B02C" w14:textId="77777777" w:rsidR="00757B8B" w:rsidRPr="00757B8B" w:rsidRDefault="00757B8B" w:rsidP="00757B8B">
      <w:pPr>
        <w:jc w:val="center"/>
        <w:rPr>
          <w:sz w:val="48"/>
          <w:szCs w:val="48"/>
        </w:rPr>
      </w:pPr>
    </w:p>
    <w:p w14:paraId="5487671B" w14:textId="179D44B0" w:rsidR="00220522" w:rsidRDefault="00220522" w:rsidP="00757B8B">
      <w:pPr>
        <w:jc w:val="center"/>
        <w:rPr>
          <w:sz w:val="48"/>
          <w:szCs w:val="48"/>
        </w:rPr>
      </w:pPr>
      <w:r w:rsidRPr="00757B8B">
        <w:rPr>
          <w:sz w:val="48"/>
          <w:szCs w:val="48"/>
        </w:rPr>
        <w:t>Ethan Johnson</w:t>
      </w:r>
    </w:p>
    <w:p w14:paraId="0760D880" w14:textId="77777777" w:rsidR="00757B8B" w:rsidRPr="00757B8B" w:rsidRDefault="00757B8B" w:rsidP="00757B8B">
      <w:pPr>
        <w:jc w:val="center"/>
        <w:rPr>
          <w:sz w:val="48"/>
          <w:szCs w:val="48"/>
        </w:rPr>
      </w:pPr>
    </w:p>
    <w:p w14:paraId="1BB5DBCD" w14:textId="59F5066B" w:rsidR="00220522" w:rsidRPr="00757B8B" w:rsidRDefault="00220522" w:rsidP="00757B8B">
      <w:pPr>
        <w:jc w:val="center"/>
        <w:rPr>
          <w:sz w:val="32"/>
          <w:szCs w:val="32"/>
        </w:rPr>
      </w:pPr>
      <w:r w:rsidRPr="00757B8B">
        <w:rPr>
          <w:sz w:val="32"/>
          <w:szCs w:val="32"/>
        </w:rPr>
        <w:t>1902940</w:t>
      </w:r>
    </w:p>
    <w:p w14:paraId="28041DE6" w14:textId="39900C54" w:rsidR="00220522" w:rsidRPr="00757B8B" w:rsidRDefault="00220522" w:rsidP="00757B8B">
      <w:pPr>
        <w:jc w:val="center"/>
        <w:rPr>
          <w:sz w:val="32"/>
          <w:szCs w:val="32"/>
        </w:rPr>
      </w:pPr>
      <w:r w:rsidRPr="00757B8B">
        <w:rPr>
          <w:sz w:val="32"/>
          <w:szCs w:val="32"/>
        </w:rPr>
        <w:t>Motorsport Engineering BEng</w:t>
      </w:r>
    </w:p>
    <w:p w14:paraId="6635C4DC" w14:textId="3CE2B1F9" w:rsidR="00220522" w:rsidRPr="00757B8B" w:rsidRDefault="007E51CC" w:rsidP="00757B8B">
      <w:pPr>
        <w:jc w:val="center"/>
        <w:rPr>
          <w:sz w:val="32"/>
          <w:szCs w:val="32"/>
        </w:rPr>
      </w:pPr>
      <w:r>
        <w:rPr>
          <w:sz w:val="32"/>
          <w:szCs w:val="32"/>
        </w:rPr>
        <w:t>2021</w:t>
      </w:r>
    </w:p>
    <w:p w14:paraId="660105BE" w14:textId="14B44A49" w:rsidR="00247848" w:rsidRPr="00757B8B" w:rsidRDefault="007E51CC" w:rsidP="00757B8B">
      <w:pPr>
        <w:jc w:val="center"/>
        <w:rPr>
          <w:sz w:val="32"/>
          <w:szCs w:val="32"/>
        </w:rPr>
      </w:pPr>
      <w:r>
        <w:rPr>
          <w:sz w:val="32"/>
          <w:szCs w:val="32"/>
        </w:rPr>
        <w:t>ACHA6012</w:t>
      </w:r>
    </w:p>
    <w:p w14:paraId="6BD07595" w14:textId="10426BEA" w:rsidR="00E60D2A" w:rsidRPr="00E60D2A" w:rsidRDefault="00E60D2A" w:rsidP="00E60D2A"/>
    <w:p w14:paraId="1A363889" w14:textId="697E1201" w:rsidR="00757B8B" w:rsidRDefault="00247848" w:rsidP="00247848">
      <w:pPr>
        <w:pStyle w:val="Title"/>
      </w:pPr>
      <w:r>
        <w:lastRenderedPageBreak/>
        <w:t>Abstract</w:t>
      </w:r>
    </w:p>
    <w:p w14:paraId="5C1A66A0" w14:textId="77777777" w:rsidR="00833799" w:rsidRDefault="00833799" w:rsidP="00757B8B">
      <w:pPr>
        <w:jc w:val="left"/>
      </w:pPr>
      <w:r>
        <w:tab/>
      </w:r>
    </w:p>
    <w:p w14:paraId="3F73165F" w14:textId="339FC8D3" w:rsidR="0077293C" w:rsidRDefault="00833799" w:rsidP="00E76CEC">
      <w:pPr>
        <w:ind w:firstLine="720"/>
      </w:pPr>
      <w:r>
        <w:t>Vehicle-to-grid is a recent technology associated with electric vehicles that allows bi-directional power flow</w:t>
      </w:r>
      <w:r w:rsidR="002652C2">
        <w:t xml:space="preserve"> between electric vehicles and the grid to supply energy at peak demands</w:t>
      </w:r>
      <w:sdt>
        <w:sdtPr>
          <w:id w:val="-1961326765"/>
          <w:citation/>
        </w:sdtPr>
        <w:sdtEndPr/>
        <w:sdtContent>
          <w:r w:rsidR="00DF4D8A">
            <w:fldChar w:fldCharType="begin"/>
          </w:r>
          <w:r w:rsidR="00DF4D8A">
            <w:instrText xml:space="preserve"> CITATION OVO21 \l 2057 </w:instrText>
          </w:r>
          <w:r w:rsidR="00DF4D8A">
            <w:fldChar w:fldCharType="separate"/>
          </w:r>
          <w:r w:rsidR="00B56C61">
            <w:rPr>
              <w:noProof/>
            </w:rPr>
            <w:t xml:space="preserve"> </w:t>
          </w:r>
          <w:r w:rsidR="00B56C61" w:rsidRPr="00B56C61">
            <w:rPr>
              <w:noProof/>
            </w:rPr>
            <w:t>(OVO Energy, 2021)</w:t>
          </w:r>
          <w:r w:rsidR="00DF4D8A">
            <w:fldChar w:fldCharType="end"/>
          </w:r>
        </w:sdtContent>
      </w:sdt>
      <w:r w:rsidR="00DF4D8A">
        <w:t xml:space="preserve">. This </w:t>
      </w:r>
      <w:r w:rsidR="001F6207">
        <w:t>report</w:t>
      </w:r>
      <w:r w:rsidR="00DF4D8A">
        <w:t xml:space="preserve"> explores the </w:t>
      </w:r>
      <w:r w:rsidR="00B04FEF">
        <w:t xml:space="preserve">immediate and long-term viability of vehicle-to-grid technology </w:t>
      </w:r>
      <w:r w:rsidR="001F6207">
        <w:t xml:space="preserve">in the United Kingdom. The investigation concludes that the infrastructure and funding for V2G is </w:t>
      </w:r>
      <w:r w:rsidR="00D85815">
        <w:t xml:space="preserve">severely </w:t>
      </w:r>
      <w:r w:rsidR="001F6207">
        <w:t xml:space="preserve">lacking, and that </w:t>
      </w:r>
      <w:r w:rsidR="00D85815">
        <w:t xml:space="preserve">widespread </w:t>
      </w:r>
      <w:r w:rsidR="001F6207">
        <w:t xml:space="preserve">implementation of the technology </w:t>
      </w:r>
      <w:r w:rsidR="00D85815">
        <w:t>is very unlikely before the year 2030. Other</w:t>
      </w:r>
      <w:r w:rsidR="0077293C">
        <w:t xml:space="preserve"> interesting</w:t>
      </w:r>
      <w:r w:rsidR="00D85815">
        <w:t xml:space="preserve"> points to note </w:t>
      </w:r>
      <w:r w:rsidR="003A10F2">
        <w:t>is</w:t>
      </w:r>
      <w:r w:rsidR="00D85815">
        <w:t xml:space="preserve"> that the only</w:t>
      </w:r>
      <w:r w:rsidR="00962019">
        <w:t xml:space="preserve"> current</w:t>
      </w:r>
      <w:r w:rsidR="00D85815">
        <w:t xml:space="preserve"> V2G capable electric vehicle is the Nissan Leaf</w:t>
      </w:r>
      <w:sdt>
        <w:sdtPr>
          <w:id w:val="834183903"/>
          <w:citation/>
        </w:sdtPr>
        <w:sdtEndPr/>
        <w:sdtContent>
          <w:r w:rsidR="00D85815">
            <w:fldChar w:fldCharType="begin"/>
          </w:r>
          <w:r w:rsidR="00D85815">
            <w:instrText xml:space="preserve"> CITATION Ele20 \l 2057 </w:instrText>
          </w:r>
          <w:r w:rsidR="00D85815">
            <w:fldChar w:fldCharType="separate"/>
          </w:r>
          <w:r w:rsidR="00B56C61">
            <w:rPr>
              <w:noProof/>
            </w:rPr>
            <w:t xml:space="preserve"> </w:t>
          </w:r>
          <w:r w:rsidR="00B56C61" w:rsidRPr="00B56C61">
            <w:rPr>
              <w:noProof/>
            </w:rPr>
            <w:t>(Electric Nation, 2020)</w:t>
          </w:r>
          <w:r w:rsidR="00D85815">
            <w:fldChar w:fldCharType="end"/>
          </w:r>
        </w:sdtContent>
      </w:sdt>
      <w:r w:rsidR="0077293C">
        <w:t>, and that uncontrolled discharging for V2G can result in reduced life of electric vehicle batteries</w:t>
      </w:r>
      <w:sdt>
        <w:sdtPr>
          <w:id w:val="-256836957"/>
          <w:citation/>
        </w:sdtPr>
        <w:sdtEndPr/>
        <w:sdtContent>
          <w:r w:rsidR="0077293C">
            <w:fldChar w:fldCharType="begin"/>
          </w:r>
          <w:r w:rsidR="0077293C">
            <w:instrText xml:space="preserve"> CITATION Udd18 \l 2057 </w:instrText>
          </w:r>
          <w:r w:rsidR="0077293C">
            <w:fldChar w:fldCharType="separate"/>
          </w:r>
          <w:r w:rsidR="00B56C61">
            <w:rPr>
              <w:noProof/>
            </w:rPr>
            <w:t xml:space="preserve"> </w:t>
          </w:r>
          <w:r w:rsidR="00B56C61" w:rsidRPr="00B56C61">
            <w:rPr>
              <w:noProof/>
            </w:rPr>
            <w:t>(Uddin, et al., 2018)</w:t>
          </w:r>
          <w:r w:rsidR="0077293C">
            <w:fldChar w:fldCharType="end"/>
          </w:r>
        </w:sdtContent>
      </w:sdt>
      <w:r w:rsidR="0077293C">
        <w:t>.</w:t>
      </w:r>
    </w:p>
    <w:p w14:paraId="717BEC83" w14:textId="77777777" w:rsidR="00D03A52" w:rsidRDefault="0077293C" w:rsidP="0077293C">
      <w:r w:rsidRPr="006950C0">
        <w:rPr>
          <w:b/>
          <w:bCs/>
        </w:rPr>
        <w:t>Key Words:</w:t>
      </w:r>
      <w:r>
        <w:t xml:space="preserve"> Vehicle-to-grid, </w:t>
      </w:r>
      <w:r w:rsidR="00B8089E">
        <w:t xml:space="preserve">bi-directional power flow, lacking </w:t>
      </w:r>
      <w:r>
        <w:t>infrastructure</w:t>
      </w:r>
      <w:r w:rsidR="00B8089E">
        <w:t xml:space="preserve"> &amp;</w:t>
      </w:r>
      <w:r>
        <w:t xml:space="preserve"> funding</w:t>
      </w:r>
      <w:r w:rsidR="005428C1">
        <w:t xml:space="preserve">, </w:t>
      </w:r>
      <w:r w:rsidR="00A60B8F">
        <w:t>reduced</w:t>
      </w:r>
      <w:r w:rsidR="00B8089E">
        <w:t xml:space="preserve"> </w:t>
      </w:r>
      <w:r w:rsidR="00A60B8F">
        <w:t>life</w:t>
      </w:r>
      <w:r w:rsidR="00B8089E">
        <w:t xml:space="preserve"> of batteries</w:t>
      </w:r>
      <w:r w:rsidR="005428C1">
        <w:t>.</w:t>
      </w:r>
    </w:p>
    <w:p w14:paraId="75E7AF5B" w14:textId="77777777" w:rsidR="00D03A52" w:rsidRDefault="00D03A52">
      <w:pPr>
        <w:jc w:val="left"/>
      </w:pPr>
      <w:r>
        <w:br w:type="page"/>
      </w:r>
    </w:p>
    <w:p w14:paraId="536E4BEE" w14:textId="551DB75D" w:rsidR="00D03A52" w:rsidRDefault="00D03A52" w:rsidP="00D03A52">
      <w:pPr>
        <w:jc w:val="center"/>
        <w:rPr>
          <w:sz w:val="56"/>
          <w:szCs w:val="56"/>
        </w:rPr>
      </w:pPr>
      <w:r w:rsidRPr="00D03A52">
        <w:rPr>
          <w:sz w:val="56"/>
          <w:szCs w:val="56"/>
        </w:rPr>
        <w:lastRenderedPageBreak/>
        <w:t>Nomenclature</w:t>
      </w:r>
    </w:p>
    <w:p w14:paraId="70103B55" w14:textId="77777777" w:rsidR="00FF5E7D" w:rsidRDefault="00FF5E7D" w:rsidP="00D03A52">
      <w:pPr>
        <w:jc w:val="center"/>
      </w:pPr>
    </w:p>
    <w:p w14:paraId="4FA6E028" w14:textId="77777777" w:rsidR="00FF5E7D" w:rsidRDefault="00FF5E7D" w:rsidP="00D03A52">
      <w:pPr>
        <w:jc w:val="center"/>
      </w:pPr>
      <w:r>
        <w:t>CCS = Combined Charging System</w:t>
      </w:r>
    </w:p>
    <w:p w14:paraId="4FF24FAC" w14:textId="77777777" w:rsidR="00FF5E7D" w:rsidRDefault="00FF5E7D" w:rsidP="00D03A52">
      <w:pPr>
        <w:jc w:val="center"/>
      </w:pPr>
      <w:r>
        <w:t>CO2 = Carbon Dioxide</w:t>
      </w:r>
    </w:p>
    <w:p w14:paraId="1DE75DF7" w14:textId="77777777" w:rsidR="00FF5E7D" w:rsidRDefault="00FF5E7D" w:rsidP="00D03A52">
      <w:pPr>
        <w:jc w:val="center"/>
      </w:pPr>
      <w:r>
        <w:t>EV = Electric Vehicle</w:t>
      </w:r>
    </w:p>
    <w:p w14:paraId="500C9676" w14:textId="77777777" w:rsidR="00FF5E7D" w:rsidRDefault="00FF5E7D" w:rsidP="00D03A52">
      <w:pPr>
        <w:jc w:val="center"/>
      </w:pPr>
      <w:r>
        <w:t>GHG = Greenhouse Gas</w:t>
      </w:r>
    </w:p>
    <w:p w14:paraId="0DF4FC85" w14:textId="77777777" w:rsidR="00FF5E7D" w:rsidRDefault="00FF5E7D" w:rsidP="00D03A52">
      <w:pPr>
        <w:jc w:val="center"/>
      </w:pPr>
      <w:r>
        <w:t>GW = Gigawatt</w:t>
      </w:r>
    </w:p>
    <w:p w14:paraId="0A883105" w14:textId="77777777" w:rsidR="00FF5E7D" w:rsidRDefault="00FF5E7D" w:rsidP="00D03A52">
      <w:pPr>
        <w:jc w:val="center"/>
      </w:pPr>
      <w:r>
        <w:t>GWh = Gigawatt Hour</w:t>
      </w:r>
    </w:p>
    <w:p w14:paraId="25CD30DC" w14:textId="77777777" w:rsidR="00FF5E7D" w:rsidRDefault="00FF5E7D" w:rsidP="00D03A52">
      <w:pPr>
        <w:jc w:val="center"/>
      </w:pPr>
      <w:r>
        <w:t>kWh = Kilowatt Hour</w:t>
      </w:r>
    </w:p>
    <w:p w14:paraId="4BD8298F" w14:textId="77777777" w:rsidR="00FF5E7D" w:rsidRDefault="00FF5E7D" w:rsidP="00D03A52">
      <w:pPr>
        <w:jc w:val="center"/>
      </w:pPr>
      <w:r>
        <w:t>Mt = Megaton(s)</w:t>
      </w:r>
    </w:p>
    <w:p w14:paraId="3EBF3149" w14:textId="77777777" w:rsidR="00FF5E7D" w:rsidRDefault="00FF5E7D" w:rsidP="00D03A52">
      <w:pPr>
        <w:jc w:val="center"/>
      </w:pPr>
      <w:r>
        <w:t>MW = Megawatt</w:t>
      </w:r>
    </w:p>
    <w:p w14:paraId="47D28B4C" w14:textId="77777777" w:rsidR="00FF5E7D" w:rsidRDefault="00FF5E7D" w:rsidP="00D03A52">
      <w:pPr>
        <w:jc w:val="center"/>
      </w:pPr>
      <w:r>
        <w:t>NOx = Oxides of Nitrogen</w:t>
      </w:r>
    </w:p>
    <w:p w14:paraId="7336AAEA" w14:textId="77777777" w:rsidR="00FF5E7D" w:rsidRDefault="00FF5E7D" w:rsidP="00D03A52">
      <w:pPr>
        <w:jc w:val="center"/>
      </w:pPr>
      <w:r>
        <w:t>PPM = Parts Per Million</w:t>
      </w:r>
    </w:p>
    <w:p w14:paraId="1347B7B7" w14:textId="77777777" w:rsidR="00FF5E7D" w:rsidRDefault="00FF5E7D" w:rsidP="00D03A52">
      <w:pPr>
        <w:jc w:val="center"/>
      </w:pPr>
      <w:proofErr w:type="spellStart"/>
      <w:r>
        <w:t>TWh</w:t>
      </w:r>
      <w:proofErr w:type="spellEnd"/>
      <w:r>
        <w:t xml:space="preserve"> = Terawatt Hour</w:t>
      </w:r>
    </w:p>
    <w:p w14:paraId="415F9FC0" w14:textId="77777777" w:rsidR="00FF5E7D" w:rsidRDefault="00FF5E7D" w:rsidP="00D03A52">
      <w:pPr>
        <w:jc w:val="center"/>
      </w:pPr>
      <w:r>
        <w:t>V2G = Vehicle-To-Grid</w:t>
      </w:r>
    </w:p>
    <w:p w14:paraId="0C807267" w14:textId="77777777" w:rsidR="00FF5E7D" w:rsidRDefault="00FF5E7D" w:rsidP="00D03A52">
      <w:pPr>
        <w:jc w:val="center"/>
      </w:pPr>
      <w:r>
        <w:t>YoY = Year on Year</w:t>
      </w:r>
    </w:p>
    <w:p w14:paraId="36B1913E" w14:textId="77777777" w:rsidR="00FF5E7D" w:rsidRDefault="00FF5E7D" w:rsidP="00D03A52">
      <w:pPr>
        <w:jc w:val="center"/>
      </w:pPr>
      <w:r>
        <w:t>ZEV = Zero Emission Vehicle</w:t>
      </w:r>
    </w:p>
    <w:p w14:paraId="43853CE6" w14:textId="68D3F83A" w:rsidR="00E60D2A" w:rsidRPr="00D03A52" w:rsidRDefault="00757B8B" w:rsidP="00D03A52">
      <w:pPr>
        <w:jc w:val="center"/>
        <w:rPr>
          <w:rFonts w:eastAsiaTheme="majorEastAsia" w:cstheme="majorBidi"/>
          <w:spacing w:val="-10"/>
          <w:kern w:val="28"/>
          <w:sz w:val="56"/>
          <w:szCs w:val="56"/>
        </w:rPr>
      </w:pPr>
      <w:r w:rsidRPr="00D03A52">
        <w:br w:type="page"/>
      </w:r>
    </w:p>
    <w:p w14:paraId="5CD80B35" w14:textId="273CD5D1" w:rsidR="00247848" w:rsidRPr="00757B8B" w:rsidRDefault="00247848" w:rsidP="00757B8B">
      <w:pPr>
        <w:jc w:val="left"/>
        <w:rPr>
          <w:color w:val="44546A" w:themeColor="text2"/>
          <w:sz w:val="18"/>
          <w:szCs w:val="18"/>
        </w:rPr>
      </w:pPr>
    </w:p>
    <w:sdt>
      <w:sdtPr>
        <w:rPr>
          <w:rFonts w:eastAsiaTheme="minorHAnsi" w:cstheme="minorBidi"/>
          <w:sz w:val="22"/>
          <w:szCs w:val="22"/>
          <w:lang w:val="en-GB"/>
        </w:rPr>
        <w:id w:val="-1420554427"/>
        <w:docPartObj>
          <w:docPartGallery w:val="Table of Contents"/>
          <w:docPartUnique/>
        </w:docPartObj>
      </w:sdtPr>
      <w:sdtEndPr>
        <w:rPr>
          <w:b/>
          <w:bCs/>
          <w:noProof/>
        </w:rPr>
      </w:sdtEndPr>
      <w:sdtContent>
        <w:p w14:paraId="52E31BAC" w14:textId="6D5837EE" w:rsidR="00757B8B" w:rsidRDefault="00757B8B">
          <w:pPr>
            <w:pStyle w:val="TOCHeading"/>
          </w:pPr>
          <w:r>
            <w:t>Contents</w:t>
          </w:r>
        </w:p>
        <w:p w14:paraId="6C66A5BC" w14:textId="77777777" w:rsidR="00757B8B" w:rsidRPr="00757B8B" w:rsidRDefault="00757B8B" w:rsidP="00757B8B">
          <w:pPr>
            <w:rPr>
              <w:lang w:val="en-US"/>
            </w:rPr>
          </w:pPr>
        </w:p>
        <w:p w14:paraId="2C73BC65" w14:textId="4404B396" w:rsidR="00300CA2" w:rsidRDefault="003D40C5">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87903049" w:history="1">
            <w:r w:rsidR="00300CA2" w:rsidRPr="0058491C">
              <w:rPr>
                <w:rStyle w:val="Hyperlink"/>
                <w:noProof/>
              </w:rPr>
              <w:t>1.</w:t>
            </w:r>
            <w:r w:rsidR="00300CA2">
              <w:rPr>
                <w:rFonts w:asciiTheme="minorHAnsi" w:eastAsiaTheme="minorEastAsia" w:hAnsiTheme="minorHAnsi"/>
                <w:noProof/>
                <w:lang w:eastAsia="en-GB"/>
              </w:rPr>
              <w:tab/>
            </w:r>
            <w:r w:rsidR="00300CA2" w:rsidRPr="0058491C">
              <w:rPr>
                <w:rStyle w:val="Hyperlink"/>
                <w:noProof/>
              </w:rPr>
              <w:t>Introduction</w:t>
            </w:r>
            <w:r w:rsidR="00300CA2">
              <w:rPr>
                <w:noProof/>
                <w:webHidden/>
              </w:rPr>
              <w:tab/>
            </w:r>
            <w:r w:rsidR="00300CA2">
              <w:rPr>
                <w:noProof/>
                <w:webHidden/>
              </w:rPr>
              <w:fldChar w:fldCharType="begin"/>
            </w:r>
            <w:r w:rsidR="00300CA2">
              <w:rPr>
                <w:noProof/>
                <w:webHidden/>
              </w:rPr>
              <w:instrText xml:space="preserve"> PAGEREF _Toc87903049 \h </w:instrText>
            </w:r>
            <w:r w:rsidR="00300CA2">
              <w:rPr>
                <w:noProof/>
                <w:webHidden/>
              </w:rPr>
            </w:r>
            <w:r w:rsidR="00300CA2">
              <w:rPr>
                <w:noProof/>
                <w:webHidden/>
              </w:rPr>
              <w:fldChar w:fldCharType="separate"/>
            </w:r>
            <w:r w:rsidR="00300CA2">
              <w:rPr>
                <w:noProof/>
                <w:webHidden/>
              </w:rPr>
              <w:t>8</w:t>
            </w:r>
            <w:r w:rsidR="00300CA2">
              <w:rPr>
                <w:noProof/>
                <w:webHidden/>
              </w:rPr>
              <w:fldChar w:fldCharType="end"/>
            </w:r>
          </w:hyperlink>
        </w:p>
        <w:p w14:paraId="6F0F30ED" w14:textId="735F9077" w:rsidR="00300CA2" w:rsidRDefault="0049069F">
          <w:pPr>
            <w:pStyle w:val="TOC1"/>
            <w:tabs>
              <w:tab w:val="left" w:pos="440"/>
              <w:tab w:val="right" w:leader="dot" w:pos="9016"/>
            </w:tabs>
            <w:rPr>
              <w:rFonts w:asciiTheme="minorHAnsi" w:eastAsiaTheme="minorEastAsia" w:hAnsiTheme="minorHAnsi"/>
              <w:noProof/>
              <w:lang w:eastAsia="en-GB"/>
            </w:rPr>
          </w:pPr>
          <w:hyperlink w:anchor="_Toc87903050" w:history="1">
            <w:r w:rsidR="00300CA2" w:rsidRPr="0058491C">
              <w:rPr>
                <w:rStyle w:val="Hyperlink"/>
                <w:noProof/>
              </w:rPr>
              <w:t>2.</w:t>
            </w:r>
            <w:r w:rsidR="00300CA2">
              <w:rPr>
                <w:rFonts w:asciiTheme="minorHAnsi" w:eastAsiaTheme="minorEastAsia" w:hAnsiTheme="minorHAnsi"/>
                <w:noProof/>
                <w:lang w:eastAsia="en-GB"/>
              </w:rPr>
              <w:tab/>
            </w:r>
            <w:r w:rsidR="00300CA2" w:rsidRPr="0058491C">
              <w:rPr>
                <w:rStyle w:val="Hyperlink"/>
                <w:noProof/>
              </w:rPr>
              <w:t>Research</w:t>
            </w:r>
            <w:r w:rsidR="00300CA2">
              <w:rPr>
                <w:noProof/>
                <w:webHidden/>
              </w:rPr>
              <w:tab/>
            </w:r>
            <w:r w:rsidR="00300CA2">
              <w:rPr>
                <w:noProof/>
                <w:webHidden/>
              </w:rPr>
              <w:fldChar w:fldCharType="begin"/>
            </w:r>
            <w:r w:rsidR="00300CA2">
              <w:rPr>
                <w:noProof/>
                <w:webHidden/>
              </w:rPr>
              <w:instrText xml:space="preserve"> PAGEREF _Toc87903050 \h </w:instrText>
            </w:r>
            <w:r w:rsidR="00300CA2">
              <w:rPr>
                <w:noProof/>
                <w:webHidden/>
              </w:rPr>
            </w:r>
            <w:r w:rsidR="00300CA2">
              <w:rPr>
                <w:noProof/>
                <w:webHidden/>
              </w:rPr>
              <w:fldChar w:fldCharType="separate"/>
            </w:r>
            <w:r w:rsidR="00300CA2">
              <w:rPr>
                <w:noProof/>
                <w:webHidden/>
              </w:rPr>
              <w:t>9</w:t>
            </w:r>
            <w:r w:rsidR="00300CA2">
              <w:rPr>
                <w:noProof/>
                <w:webHidden/>
              </w:rPr>
              <w:fldChar w:fldCharType="end"/>
            </w:r>
          </w:hyperlink>
        </w:p>
        <w:p w14:paraId="34D4E3D1" w14:textId="70921706" w:rsidR="00300CA2" w:rsidRDefault="0049069F">
          <w:pPr>
            <w:pStyle w:val="TOC2"/>
            <w:tabs>
              <w:tab w:val="left" w:pos="880"/>
              <w:tab w:val="right" w:leader="dot" w:pos="9016"/>
            </w:tabs>
            <w:rPr>
              <w:rFonts w:asciiTheme="minorHAnsi" w:eastAsiaTheme="minorEastAsia" w:hAnsiTheme="minorHAnsi"/>
              <w:noProof/>
              <w:lang w:eastAsia="en-GB"/>
            </w:rPr>
          </w:pPr>
          <w:hyperlink w:anchor="_Toc87903051" w:history="1">
            <w:r w:rsidR="00300CA2" w:rsidRPr="0058491C">
              <w:rPr>
                <w:rStyle w:val="Hyperlink"/>
                <w:noProof/>
              </w:rPr>
              <w:t>2.1</w:t>
            </w:r>
            <w:r w:rsidR="00300CA2">
              <w:rPr>
                <w:rFonts w:asciiTheme="minorHAnsi" w:eastAsiaTheme="minorEastAsia" w:hAnsiTheme="minorHAnsi"/>
                <w:noProof/>
                <w:lang w:eastAsia="en-GB"/>
              </w:rPr>
              <w:tab/>
            </w:r>
            <w:r w:rsidR="00300CA2" w:rsidRPr="0058491C">
              <w:rPr>
                <w:rStyle w:val="Hyperlink"/>
                <w:noProof/>
              </w:rPr>
              <w:t>Surrounding Environmental Issues in the UK</w:t>
            </w:r>
            <w:r w:rsidR="00300CA2">
              <w:rPr>
                <w:noProof/>
                <w:webHidden/>
              </w:rPr>
              <w:tab/>
            </w:r>
            <w:r w:rsidR="00300CA2">
              <w:rPr>
                <w:noProof/>
                <w:webHidden/>
              </w:rPr>
              <w:fldChar w:fldCharType="begin"/>
            </w:r>
            <w:r w:rsidR="00300CA2">
              <w:rPr>
                <w:noProof/>
                <w:webHidden/>
              </w:rPr>
              <w:instrText xml:space="preserve"> PAGEREF _Toc87903051 \h </w:instrText>
            </w:r>
            <w:r w:rsidR="00300CA2">
              <w:rPr>
                <w:noProof/>
                <w:webHidden/>
              </w:rPr>
            </w:r>
            <w:r w:rsidR="00300CA2">
              <w:rPr>
                <w:noProof/>
                <w:webHidden/>
              </w:rPr>
              <w:fldChar w:fldCharType="separate"/>
            </w:r>
            <w:r w:rsidR="00300CA2">
              <w:rPr>
                <w:noProof/>
                <w:webHidden/>
              </w:rPr>
              <w:t>9</w:t>
            </w:r>
            <w:r w:rsidR="00300CA2">
              <w:rPr>
                <w:noProof/>
                <w:webHidden/>
              </w:rPr>
              <w:fldChar w:fldCharType="end"/>
            </w:r>
          </w:hyperlink>
        </w:p>
        <w:p w14:paraId="66349C2B" w14:textId="18CE5DF4" w:rsidR="00300CA2" w:rsidRDefault="0049069F">
          <w:pPr>
            <w:pStyle w:val="TOC3"/>
            <w:tabs>
              <w:tab w:val="right" w:leader="dot" w:pos="9016"/>
            </w:tabs>
            <w:rPr>
              <w:rFonts w:asciiTheme="minorHAnsi" w:eastAsiaTheme="minorEastAsia" w:hAnsiTheme="minorHAnsi"/>
              <w:noProof/>
              <w:lang w:eastAsia="en-GB"/>
            </w:rPr>
          </w:pPr>
          <w:hyperlink w:anchor="_Toc87903052" w:history="1">
            <w:r w:rsidR="00300CA2" w:rsidRPr="0058491C">
              <w:rPr>
                <w:rStyle w:val="Hyperlink"/>
                <w:noProof/>
              </w:rPr>
              <w:t>2.1.1: Climate Change</w:t>
            </w:r>
            <w:r w:rsidR="00300CA2">
              <w:rPr>
                <w:noProof/>
                <w:webHidden/>
              </w:rPr>
              <w:tab/>
            </w:r>
            <w:r w:rsidR="00300CA2">
              <w:rPr>
                <w:noProof/>
                <w:webHidden/>
              </w:rPr>
              <w:fldChar w:fldCharType="begin"/>
            </w:r>
            <w:r w:rsidR="00300CA2">
              <w:rPr>
                <w:noProof/>
                <w:webHidden/>
              </w:rPr>
              <w:instrText xml:space="preserve"> PAGEREF _Toc87903052 \h </w:instrText>
            </w:r>
            <w:r w:rsidR="00300CA2">
              <w:rPr>
                <w:noProof/>
                <w:webHidden/>
              </w:rPr>
            </w:r>
            <w:r w:rsidR="00300CA2">
              <w:rPr>
                <w:noProof/>
                <w:webHidden/>
              </w:rPr>
              <w:fldChar w:fldCharType="separate"/>
            </w:r>
            <w:r w:rsidR="00300CA2">
              <w:rPr>
                <w:noProof/>
                <w:webHidden/>
              </w:rPr>
              <w:t>9</w:t>
            </w:r>
            <w:r w:rsidR="00300CA2">
              <w:rPr>
                <w:noProof/>
                <w:webHidden/>
              </w:rPr>
              <w:fldChar w:fldCharType="end"/>
            </w:r>
          </w:hyperlink>
        </w:p>
        <w:p w14:paraId="0B581642" w14:textId="63C60B74" w:rsidR="00300CA2" w:rsidRDefault="0049069F">
          <w:pPr>
            <w:pStyle w:val="TOC3"/>
            <w:tabs>
              <w:tab w:val="right" w:leader="dot" w:pos="9016"/>
            </w:tabs>
            <w:rPr>
              <w:rFonts w:asciiTheme="minorHAnsi" w:eastAsiaTheme="minorEastAsia" w:hAnsiTheme="minorHAnsi"/>
              <w:noProof/>
              <w:lang w:eastAsia="en-GB"/>
            </w:rPr>
          </w:pPr>
          <w:hyperlink w:anchor="_Toc87903053" w:history="1">
            <w:r w:rsidR="00300CA2" w:rsidRPr="0058491C">
              <w:rPr>
                <w:rStyle w:val="Hyperlink"/>
                <w:noProof/>
              </w:rPr>
              <w:t>2.1.2: The Impact of Motor Vehicles on UK GHG Emissions</w:t>
            </w:r>
            <w:r w:rsidR="00300CA2">
              <w:rPr>
                <w:noProof/>
                <w:webHidden/>
              </w:rPr>
              <w:tab/>
            </w:r>
            <w:r w:rsidR="00300CA2">
              <w:rPr>
                <w:noProof/>
                <w:webHidden/>
              </w:rPr>
              <w:fldChar w:fldCharType="begin"/>
            </w:r>
            <w:r w:rsidR="00300CA2">
              <w:rPr>
                <w:noProof/>
                <w:webHidden/>
              </w:rPr>
              <w:instrText xml:space="preserve"> PAGEREF _Toc87903053 \h </w:instrText>
            </w:r>
            <w:r w:rsidR="00300CA2">
              <w:rPr>
                <w:noProof/>
                <w:webHidden/>
              </w:rPr>
            </w:r>
            <w:r w:rsidR="00300CA2">
              <w:rPr>
                <w:noProof/>
                <w:webHidden/>
              </w:rPr>
              <w:fldChar w:fldCharType="separate"/>
            </w:r>
            <w:r w:rsidR="00300CA2">
              <w:rPr>
                <w:noProof/>
                <w:webHidden/>
              </w:rPr>
              <w:t>9</w:t>
            </w:r>
            <w:r w:rsidR="00300CA2">
              <w:rPr>
                <w:noProof/>
                <w:webHidden/>
              </w:rPr>
              <w:fldChar w:fldCharType="end"/>
            </w:r>
          </w:hyperlink>
        </w:p>
        <w:p w14:paraId="4D5AA663" w14:textId="49B8AD2D" w:rsidR="00300CA2" w:rsidRDefault="0049069F">
          <w:pPr>
            <w:pStyle w:val="TOC3"/>
            <w:tabs>
              <w:tab w:val="right" w:leader="dot" w:pos="9016"/>
            </w:tabs>
            <w:rPr>
              <w:rFonts w:asciiTheme="minorHAnsi" w:eastAsiaTheme="minorEastAsia" w:hAnsiTheme="minorHAnsi"/>
              <w:noProof/>
              <w:lang w:eastAsia="en-GB"/>
            </w:rPr>
          </w:pPr>
          <w:hyperlink w:anchor="_Toc87903054" w:history="1">
            <w:r w:rsidR="00300CA2" w:rsidRPr="0058491C">
              <w:rPr>
                <w:rStyle w:val="Hyperlink"/>
                <w:noProof/>
              </w:rPr>
              <w:t>2.1.3: Effects of Air Pollution on Public Health</w:t>
            </w:r>
            <w:r w:rsidR="00300CA2">
              <w:rPr>
                <w:noProof/>
                <w:webHidden/>
              </w:rPr>
              <w:tab/>
            </w:r>
            <w:r w:rsidR="00300CA2">
              <w:rPr>
                <w:noProof/>
                <w:webHidden/>
              </w:rPr>
              <w:fldChar w:fldCharType="begin"/>
            </w:r>
            <w:r w:rsidR="00300CA2">
              <w:rPr>
                <w:noProof/>
                <w:webHidden/>
              </w:rPr>
              <w:instrText xml:space="preserve"> PAGEREF _Toc87903054 \h </w:instrText>
            </w:r>
            <w:r w:rsidR="00300CA2">
              <w:rPr>
                <w:noProof/>
                <w:webHidden/>
              </w:rPr>
            </w:r>
            <w:r w:rsidR="00300CA2">
              <w:rPr>
                <w:noProof/>
                <w:webHidden/>
              </w:rPr>
              <w:fldChar w:fldCharType="separate"/>
            </w:r>
            <w:r w:rsidR="00300CA2">
              <w:rPr>
                <w:noProof/>
                <w:webHidden/>
              </w:rPr>
              <w:t>11</w:t>
            </w:r>
            <w:r w:rsidR="00300CA2">
              <w:rPr>
                <w:noProof/>
                <w:webHidden/>
              </w:rPr>
              <w:fldChar w:fldCharType="end"/>
            </w:r>
          </w:hyperlink>
        </w:p>
        <w:p w14:paraId="29ADF796" w14:textId="12D13863" w:rsidR="00300CA2" w:rsidRDefault="0049069F">
          <w:pPr>
            <w:pStyle w:val="TOC3"/>
            <w:tabs>
              <w:tab w:val="right" w:leader="dot" w:pos="9016"/>
            </w:tabs>
            <w:rPr>
              <w:rFonts w:asciiTheme="minorHAnsi" w:eastAsiaTheme="minorEastAsia" w:hAnsiTheme="minorHAnsi"/>
              <w:noProof/>
              <w:lang w:eastAsia="en-GB"/>
            </w:rPr>
          </w:pPr>
          <w:hyperlink w:anchor="_Toc87903055" w:history="1">
            <w:r w:rsidR="00300CA2" w:rsidRPr="0058491C">
              <w:rPr>
                <w:rStyle w:val="Hyperlink"/>
                <w:noProof/>
              </w:rPr>
              <w:t>2.1.4: Issues Concerning Power Generation in the UK</w:t>
            </w:r>
            <w:r w:rsidR="00300CA2">
              <w:rPr>
                <w:noProof/>
                <w:webHidden/>
              </w:rPr>
              <w:tab/>
            </w:r>
            <w:r w:rsidR="00300CA2">
              <w:rPr>
                <w:noProof/>
                <w:webHidden/>
              </w:rPr>
              <w:fldChar w:fldCharType="begin"/>
            </w:r>
            <w:r w:rsidR="00300CA2">
              <w:rPr>
                <w:noProof/>
                <w:webHidden/>
              </w:rPr>
              <w:instrText xml:space="preserve"> PAGEREF _Toc87903055 \h </w:instrText>
            </w:r>
            <w:r w:rsidR="00300CA2">
              <w:rPr>
                <w:noProof/>
                <w:webHidden/>
              </w:rPr>
            </w:r>
            <w:r w:rsidR="00300CA2">
              <w:rPr>
                <w:noProof/>
                <w:webHidden/>
              </w:rPr>
              <w:fldChar w:fldCharType="separate"/>
            </w:r>
            <w:r w:rsidR="00300CA2">
              <w:rPr>
                <w:noProof/>
                <w:webHidden/>
              </w:rPr>
              <w:t>11</w:t>
            </w:r>
            <w:r w:rsidR="00300CA2">
              <w:rPr>
                <w:noProof/>
                <w:webHidden/>
              </w:rPr>
              <w:fldChar w:fldCharType="end"/>
            </w:r>
          </w:hyperlink>
        </w:p>
        <w:p w14:paraId="1200043F" w14:textId="29EED821" w:rsidR="00300CA2" w:rsidRDefault="0049069F">
          <w:pPr>
            <w:pStyle w:val="TOC2"/>
            <w:tabs>
              <w:tab w:val="left" w:pos="880"/>
              <w:tab w:val="right" w:leader="dot" w:pos="9016"/>
            </w:tabs>
            <w:rPr>
              <w:rFonts w:asciiTheme="minorHAnsi" w:eastAsiaTheme="minorEastAsia" w:hAnsiTheme="minorHAnsi"/>
              <w:noProof/>
              <w:lang w:eastAsia="en-GB"/>
            </w:rPr>
          </w:pPr>
          <w:hyperlink w:anchor="_Toc87903056" w:history="1">
            <w:r w:rsidR="00300CA2" w:rsidRPr="0058491C">
              <w:rPr>
                <w:rStyle w:val="Hyperlink"/>
                <w:noProof/>
              </w:rPr>
              <w:t>2.2</w:t>
            </w:r>
            <w:r w:rsidR="00300CA2">
              <w:rPr>
                <w:rFonts w:asciiTheme="minorHAnsi" w:eastAsiaTheme="minorEastAsia" w:hAnsiTheme="minorHAnsi"/>
                <w:noProof/>
                <w:lang w:eastAsia="en-GB"/>
              </w:rPr>
              <w:tab/>
            </w:r>
            <w:r w:rsidR="00300CA2" w:rsidRPr="0058491C">
              <w:rPr>
                <w:rStyle w:val="Hyperlink"/>
                <w:noProof/>
              </w:rPr>
              <w:t>Vehicle-to-Grid (V2G)</w:t>
            </w:r>
            <w:r w:rsidR="00300CA2">
              <w:rPr>
                <w:noProof/>
                <w:webHidden/>
              </w:rPr>
              <w:tab/>
            </w:r>
            <w:r w:rsidR="00300CA2">
              <w:rPr>
                <w:noProof/>
                <w:webHidden/>
              </w:rPr>
              <w:fldChar w:fldCharType="begin"/>
            </w:r>
            <w:r w:rsidR="00300CA2">
              <w:rPr>
                <w:noProof/>
                <w:webHidden/>
              </w:rPr>
              <w:instrText xml:space="preserve"> PAGEREF _Toc87903056 \h </w:instrText>
            </w:r>
            <w:r w:rsidR="00300CA2">
              <w:rPr>
                <w:noProof/>
                <w:webHidden/>
              </w:rPr>
            </w:r>
            <w:r w:rsidR="00300CA2">
              <w:rPr>
                <w:noProof/>
                <w:webHidden/>
              </w:rPr>
              <w:fldChar w:fldCharType="separate"/>
            </w:r>
            <w:r w:rsidR="00300CA2">
              <w:rPr>
                <w:noProof/>
                <w:webHidden/>
              </w:rPr>
              <w:t>11</w:t>
            </w:r>
            <w:r w:rsidR="00300CA2">
              <w:rPr>
                <w:noProof/>
                <w:webHidden/>
              </w:rPr>
              <w:fldChar w:fldCharType="end"/>
            </w:r>
          </w:hyperlink>
        </w:p>
        <w:p w14:paraId="25AF94B1" w14:textId="01454BCC" w:rsidR="00300CA2" w:rsidRDefault="0049069F">
          <w:pPr>
            <w:pStyle w:val="TOC3"/>
            <w:tabs>
              <w:tab w:val="right" w:leader="dot" w:pos="9016"/>
            </w:tabs>
            <w:rPr>
              <w:rFonts w:asciiTheme="minorHAnsi" w:eastAsiaTheme="minorEastAsia" w:hAnsiTheme="minorHAnsi"/>
              <w:noProof/>
              <w:lang w:eastAsia="en-GB"/>
            </w:rPr>
          </w:pPr>
          <w:hyperlink w:anchor="_Toc87903057" w:history="1">
            <w:r w:rsidR="00300CA2" w:rsidRPr="0058491C">
              <w:rPr>
                <w:rStyle w:val="Hyperlink"/>
                <w:noProof/>
              </w:rPr>
              <w:t>2.2.1: V2G Concept</w:t>
            </w:r>
            <w:r w:rsidR="00300CA2">
              <w:rPr>
                <w:noProof/>
                <w:webHidden/>
              </w:rPr>
              <w:tab/>
            </w:r>
            <w:r w:rsidR="00300CA2">
              <w:rPr>
                <w:noProof/>
                <w:webHidden/>
              </w:rPr>
              <w:fldChar w:fldCharType="begin"/>
            </w:r>
            <w:r w:rsidR="00300CA2">
              <w:rPr>
                <w:noProof/>
                <w:webHidden/>
              </w:rPr>
              <w:instrText xml:space="preserve"> PAGEREF _Toc87903057 \h </w:instrText>
            </w:r>
            <w:r w:rsidR="00300CA2">
              <w:rPr>
                <w:noProof/>
                <w:webHidden/>
              </w:rPr>
            </w:r>
            <w:r w:rsidR="00300CA2">
              <w:rPr>
                <w:noProof/>
                <w:webHidden/>
              </w:rPr>
              <w:fldChar w:fldCharType="separate"/>
            </w:r>
            <w:r w:rsidR="00300CA2">
              <w:rPr>
                <w:noProof/>
                <w:webHidden/>
              </w:rPr>
              <w:t>11</w:t>
            </w:r>
            <w:r w:rsidR="00300CA2">
              <w:rPr>
                <w:noProof/>
                <w:webHidden/>
              </w:rPr>
              <w:fldChar w:fldCharType="end"/>
            </w:r>
          </w:hyperlink>
        </w:p>
        <w:p w14:paraId="5BE81FCB" w14:textId="4335BFF3" w:rsidR="00300CA2" w:rsidRDefault="0049069F">
          <w:pPr>
            <w:pStyle w:val="TOC3"/>
            <w:tabs>
              <w:tab w:val="right" w:leader="dot" w:pos="9016"/>
            </w:tabs>
            <w:rPr>
              <w:rFonts w:asciiTheme="minorHAnsi" w:eastAsiaTheme="minorEastAsia" w:hAnsiTheme="minorHAnsi"/>
              <w:noProof/>
              <w:lang w:eastAsia="en-GB"/>
            </w:rPr>
          </w:pPr>
          <w:hyperlink w:anchor="_Toc87903058" w:history="1">
            <w:r w:rsidR="00300CA2" w:rsidRPr="0058491C">
              <w:rPr>
                <w:rStyle w:val="Hyperlink"/>
                <w:noProof/>
              </w:rPr>
              <w:t>2.2.2: Benefits of V2G</w:t>
            </w:r>
            <w:r w:rsidR="00300CA2">
              <w:rPr>
                <w:noProof/>
                <w:webHidden/>
              </w:rPr>
              <w:tab/>
            </w:r>
            <w:r w:rsidR="00300CA2">
              <w:rPr>
                <w:noProof/>
                <w:webHidden/>
              </w:rPr>
              <w:fldChar w:fldCharType="begin"/>
            </w:r>
            <w:r w:rsidR="00300CA2">
              <w:rPr>
                <w:noProof/>
                <w:webHidden/>
              </w:rPr>
              <w:instrText xml:space="preserve"> PAGEREF _Toc87903058 \h </w:instrText>
            </w:r>
            <w:r w:rsidR="00300CA2">
              <w:rPr>
                <w:noProof/>
                <w:webHidden/>
              </w:rPr>
            </w:r>
            <w:r w:rsidR="00300CA2">
              <w:rPr>
                <w:noProof/>
                <w:webHidden/>
              </w:rPr>
              <w:fldChar w:fldCharType="separate"/>
            </w:r>
            <w:r w:rsidR="00300CA2">
              <w:rPr>
                <w:noProof/>
                <w:webHidden/>
              </w:rPr>
              <w:t>12</w:t>
            </w:r>
            <w:r w:rsidR="00300CA2">
              <w:rPr>
                <w:noProof/>
                <w:webHidden/>
              </w:rPr>
              <w:fldChar w:fldCharType="end"/>
            </w:r>
          </w:hyperlink>
        </w:p>
        <w:p w14:paraId="73189240" w14:textId="7EC11C4E" w:rsidR="00300CA2" w:rsidRDefault="0049069F">
          <w:pPr>
            <w:pStyle w:val="TOC2"/>
            <w:tabs>
              <w:tab w:val="left" w:pos="880"/>
              <w:tab w:val="right" w:leader="dot" w:pos="9016"/>
            </w:tabs>
            <w:rPr>
              <w:rFonts w:asciiTheme="minorHAnsi" w:eastAsiaTheme="minorEastAsia" w:hAnsiTheme="minorHAnsi"/>
              <w:noProof/>
              <w:lang w:eastAsia="en-GB"/>
            </w:rPr>
          </w:pPr>
          <w:hyperlink w:anchor="_Toc87903059" w:history="1">
            <w:r w:rsidR="00300CA2" w:rsidRPr="0058491C">
              <w:rPr>
                <w:rStyle w:val="Hyperlink"/>
                <w:noProof/>
              </w:rPr>
              <w:t>2.3</w:t>
            </w:r>
            <w:r w:rsidR="00300CA2">
              <w:rPr>
                <w:rFonts w:asciiTheme="minorHAnsi" w:eastAsiaTheme="minorEastAsia" w:hAnsiTheme="minorHAnsi"/>
                <w:noProof/>
                <w:lang w:eastAsia="en-GB"/>
              </w:rPr>
              <w:tab/>
            </w:r>
            <w:r w:rsidR="00300CA2" w:rsidRPr="0058491C">
              <w:rPr>
                <w:rStyle w:val="Hyperlink"/>
                <w:noProof/>
              </w:rPr>
              <w:t>UK Moving to Net Zero</w:t>
            </w:r>
            <w:r w:rsidR="00300CA2">
              <w:rPr>
                <w:noProof/>
                <w:webHidden/>
              </w:rPr>
              <w:tab/>
            </w:r>
            <w:r w:rsidR="00300CA2">
              <w:rPr>
                <w:noProof/>
                <w:webHidden/>
              </w:rPr>
              <w:fldChar w:fldCharType="begin"/>
            </w:r>
            <w:r w:rsidR="00300CA2">
              <w:rPr>
                <w:noProof/>
                <w:webHidden/>
              </w:rPr>
              <w:instrText xml:space="preserve"> PAGEREF _Toc87903059 \h </w:instrText>
            </w:r>
            <w:r w:rsidR="00300CA2">
              <w:rPr>
                <w:noProof/>
                <w:webHidden/>
              </w:rPr>
            </w:r>
            <w:r w:rsidR="00300CA2">
              <w:rPr>
                <w:noProof/>
                <w:webHidden/>
              </w:rPr>
              <w:fldChar w:fldCharType="separate"/>
            </w:r>
            <w:r w:rsidR="00300CA2">
              <w:rPr>
                <w:noProof/>
                <w:webHidden/>
              </w:rPr>
              <w:t>14</w:t>
            </w:r>
            <w:r w:rsidR="00300CA2">
              <w:rPr>
                <w:noProof/>
                <w:webHidden/>
              </w:rPr>
              <w:fldChar w:fldCharType="end"/>
            </w:r>
          </w:hyperlink>
        </w:p>
        <w:p w14:paraId="10AF837C" w14:textId="25311399" w:rsidR="00300CA2" w:rsidRDefault="0049069F">
          <w:pPr>
            <w:pStyle w:val="TOC3"/>
            <w:tabs>
              <w:tab w:val="right" w:leader="dot" w:pos="9016"/>
            </w:tabs>
            <w:rPr>
              <w:rFonts w:asciiTheme="minorHAnsi" w:eastAsiaTheme="minorEastAsia" w:hAnsiTheme="minorHAnsi"/>
              <w:noProof/>
              <w:lang w:eastAsia="en-GB"/>
            </w:rPr>
          </w:pPr>
          <w:hyperlink w:anchor="_Toc87903060" w:history="1">
            <w:r w:rsidR="00300CA2" w:rsidRPr="0058491C">
              <w:rPr>
                <w:rStyle w:val="Hyperlink"/>
                <w:noProof/>
              </w:rPr>
              <w:t>2.3.1: UK Plan for Net Zero</w:t>
            </w:r>
            <w:r w:rsidR="00300CA2">
              <w:rPr>
                <w:noProof/>
                <w:webHidden/>
              </w:rPr>
              <w:tab/>
            </w:r>
            <w:r w:rsidR="00300CA2">
              <w:rPr>
                <w:noProof/>
                <w:webHidden/>
              </w:rPr>
              <w:fldChar w:fldCharType="begin"/>
            </w:r>
            <w:r w:rsidR="00300CA2">
              <w:rPr>
                <w:noProof/>
                <w:webHidden/>
              </w:rPr>
              <w:instrText xml:space="preserve"> PAGEREF _Toc87903060 \h </w:instrText>
            </w:r>
            <w:r w:rsidR="00300CA2">
              <w:rPr>
                <w:noProof/>
                <w:webHidden/>
              </w:rPr>
            </w:r>
            <w:r w:rsidR="00300CA2">
              <w:rPr>
                <w:noProof/>
                <w:webHidden/>
              </w:rPr>
              <w:fldChar w:fldCharType="separate"/>
            </w:r>
            <w:r w:rsidR="00300CA2">
              <w:rPr>
                <w:noProof/>
                <w:webHidden/>
              </w:rPr>
              <w:t>14</w:t>
            </w:r>
            <w:r w:rsidR="00300CA2">
              <w:rPr>
                <w:noProof/>
                <w:webHidden/>
              </w:rPr>
              <w:fldChar w:fldCharType="end"/>
            </w:r>
          </w:hyperlink>
        </w:p>
        <w:p w14:paraId="3853E49E" w14:textId="017A4C09" w:rsidR="00300CA2" w:rsidRDefault="0049069F">
          <w:pPr>
            <w:pStyle w:val="TOC1"/>
            <w:tabs>
              <w:tab w:val="left" w:pos="440"/>
              <w:tab w:val="right" w:leader="dot" w:pos="9016"/>
            </w:tabs>
            <w:rPr>
              <w:rFonts w:asciiTheme="minorHAnsi" w:eastAsiaTheme="minorEastAsia" w:hAnsiTheme="minorHAnsi"/>
              <w:noProof/>
              <w:lang w:eastAsia="en-GB"/>
            </w:rPr>
          </w:pPr>
          <w:hyperlink w:anchor="_Toc87903061" w:history="1">
            <w:r w:rsidR="00300CA2" w:rsidRPr="0058491C">
              <w:rPr>
                <w:rStyle w:val="Hyperlink"/>
                <w:noProof/>
              </w:rPr>
              <w:t>3.</w:t>
            </w:r>
            <w:r w:rsidR="00300CA2">
              <w:rPr>
                <w:rFonts w:asciiTheme="minorHAnsi" w:eastAsiaTheme="minorEastAsia" w:hAnsiTheme="minorHAnsi"/>
                <w:noProof/>
                <w:lang w:eastAsia="en-GB"/>
              </w:rPr>
              <w:tab/>
            </w:r>
            <w:r w:rsidR="00300CA2" w:rsidRPr="0058491C">
              <w:rPr>
                <w:rStyle w:val="Hyperlink"/>
                <w:noProof/>
              </w:rPr>
              <w:t>Discussions</w:t>
            </w:r>
            <w:r w:rsidR="00300CA2">
              <w:rPr>
                <w:noProof/>
                <w:webHidden/>
              </w:rPr>
              <w:tab/>
            </w:r>
            <w:r w:rsidR="00300CA2">
              <w:rPr>
                <w:noProof/>
                <w:webHidden/>
              </w:rPr>
              <w:fldChar w:fldCharType="begin"/>
            </w:r>
            <w:r w:rsidR="00300CA2">
              <w:rPr>
                <w:noProof/>
                <w:webHidden/>
              </w:rPr>
              <w:instrText xml:space="preserve"> PAGEREF _Toc87903061 \h </w:instrText>
            </w:r>
            <w:r w:rsidR="00300CA2">
              <w:rPr>
                <w:noProof/>
                <w:webHidden/>
              </w:rPr>
            </w:r>
            <w:r w:rsidR="00300CA2">
              <w:rPr>
                <w:noProof/>
                <w:webHidden/>
              </w:rPr>
              <w:fldChar w:fldCharType="separate"/>
            </w:r>
            <w:r w:rsidR="00300CA2">
              <w:rPr>
                <w:noProof/>
                <w:webHidden/>
              </w:rPr>
              <w:t>15</w:t>
            </w:r>
            <w:r w:rsidR="00300CA2">
              <w:rPr>
                <w:noProof/>
                <w:webHidden/>
              </w:rPr>
              <w:fldChar w:fldCharType="end"/>
            </w:r>
          </w:hyperlink>
        </w:p>
        <w:p w14:paraId="05766090" w14:textId="74CA5D88" w:rsidR="00300CA2" w:rsidRDefault="0049069F">
          <w:pPr>
            <w:pStyle w:val="TOC2"/>
            <w:tabs>
              <w:tab w:val="left" w:pos="880"/>
              <w:tab w:val="right" w:leader="dot" w:pos="9016"/>
            </w:tabs>
            <w:rPr>
              <w:rFonts w:asciiTheme="minorHAnsi" w:eastAsiaTheme="minorEastAsia" w:hAnsiTheme="minorHAnsi"/>
              <w:noProof/>
              <w:lang w:eastAsia="en-GB"/>
            </w:rPr>
          </w:pPr>
          <w:hyperlink w:anchor="_Toc87903062" w:history="1">
            <w:r w:rsidR="00300CA2" w:rsidRPr="0058491C">
              <w:rPr>
                <w:rStyle w:val="Hyperlink"/>
                <w:noProof/>
              </w:rPr>
              <w:t>3.1</w:t>
            </w:r>
            <w:r w:rsidR="00300CA2">
              <w:rPr>
                <w:rFonts w:asciiTheme="minorHAnsi" w:eastAsiaTheme="minorEastAsia" w:hAnsiTheme="minorHAnsi"/>
                <w:noProof/>
                <w:lang w:eastAsia="en-GB"/>
              </w:rPr>
              <w:tab/>
            </w:r>
            <w:r w:rsidR="00300CA2" w:rsidRPr="0058491C">
              <w:rPr>
                <w:rStyle w:val="Hyperlink"/>
                <w:noProof/>
              </w:rPr>
              <w:t>Government Action &amp; Public Interest</w:t>
            </w:r>
            <w:r w:rsidR="00300CA2">
              <w:rPr>
                <w:noProof/>
                <w:webHidden/>
              </w:rPr>
              <w:tab/>
            </w:r>
            <w:r w:rsidR="00300CA2">
              <w:rPr>
                <w:noProof/>
                <w:webHidden/>
              </w:rPr>
              <w:fldChar w:fldCharType="begin"/>
            </w:r>
            <w:r w:rsidR="00300CA2">
              <w:rPr>
                <w:noProof/>
                <w:webHidden/>
              </w:rPr>
              <w:instrText xml:space="preserve"> PAGEREF _Toc87903062 \h </w:instrText>
            </w:r>
            <w:r w:rsidR="00300CA2">
              <w:rPr>
                <w:noProof/>
                <w:webHidden/>
              </w:rPr>
            </w:r>
            <w:r w:rsidR="00300CA2">
              <w:rPr>
                <w:noProof/>
                <w:webHidden/>
              </w:rPr>
              <w:fldChar w:fldCharType="separate"/>
            </w:r>
            <w:r w:rsidR="00300CA2">
              <w:rPr>
                <w:noProof/>
                <w:webHidden/>
              </w:rPr>
              <w:t>15</w:t>
            </w:r>
            <w:r w:rsidR="00300CA2">
              <w:rPr>
                <w:noProof/>
                <w:webHidden/>
              </w:rPr>
              <w:fldChar w:fldCharType="end"/>
            </w:r>
          </w:hyperlink>
        </w:p>
        <w:p w14:paraId="29631BA7" w14:textId="6E694F1A" w:rsidR="00300CA2" w:rsidRDefault="0049069F">
          <w:pPr>
            <w:pStyle w:val="TOC3"/>
            <w:tabs>
              <w:tab w:val="right" w:leader="dot" w:pos="9016"/>
            </w:tabs>
            <w:rPr>
              <w:rFonts w:asciiTheme="minorHAnsi" w:eastAsiaTheme="minorEastAsia" w:hAnsiTheme="minorHAnsi"/>
              <w:noProof/>
              <w:lang w:eastAsia="en-GB"/>
            </w:rPr>
          </w:pPr>
          <w:hyperlink w:anchor="_Toc87903063" w:history="1">
            <w:r w:rsidR="00300CA2" w:rsidRPr="0058491C">
              <w:rPr>
                <w:rStyle w:val="Hyperlink"/>
                <w:noProof/>
              </w:rPr>
              <w:t>3.1.1: V2G Acknowledgement in Future Energy Plans</w:t>
            </w:r>
            <w:r w:rsidR="00300CA2">
              <w:rPr>
                <w:noProof/>
                <w:webHidden/>
              </w:rPr>
              <w:tab/>
            </w:r>
            <w:r w:rsidR="00300CA2">
              <w:rPr>
                <w:noProof/>
                <w:webHidden/>
              </w:rPr>
              <w:fldChar w:fldCharType="begin"/>
            </w:r>
            <w:r w:rsidR="00300CA2">
              <w:rPr>
                <w:noProof/>
                <w:webHidden/>
              </w:rPr>
              <w:instrText xml:space="preserve"> PAGEREF _Toc87903063 \h </w:instrText>
            </w:r>
            <w:r w:rsidR="00300CA2">
              <w:rPr>
                <w:noProof/>
                <w:webHidden/>
              </w:rPr>
            </w:r>
            <w:r w:rsidR="00300CA2">
              <w:rPr>
                <w:noProof/>
                <w:webHidden/>
              </w:rPr>
              <w:fldChar w:fldCharType="separate"/>
            </w:r>
            <w:r w:rsidR="00300CA2">
              <w:rPr>
                <w:noProof/>
                <w:webHidden/>
              </w:rPr>
              <w:t>15</w:t>
            </w:r>
            <w:r w:rsidR="00300CA2">
              <w:rPr>
                <w:noProof/>
                <w:webHidden/>
              </w:rPr>
              <w:fldChar w:fldCharType="end"/>
            </w:r>
          </w:hyperlink>
        </w:p>
        <w:p w14:paraId="5A289701" w14:textId="1F46E24E" w:rsidR="00300CA2" w:rsidRDefault="0049069F">
          <w:pPr>
            <w:pStyle w:val="TOC3"/>
            <w:tabs>
              <w:tab w:val="right" w:leader="dot" w:pos="9016"/>
            </w:tabs>
            <w:rPr>
              <w:rFonts w:asciiTheme="minorHAnsi" w:eastAsiaTheme="minorEastAsia" w:hAnsiTheme="minorHAnsi"/>
              <w:noProof/>
              <w:lang w:eastAsia="en-GB"/>
            </w:rPr>
          </w:pPr>
          <w:hyperlink w:anchor="_Toc87903064" w:history="1">
            <w:r w:rsidR="00300CA2" w:rsidRPr="0058491C">
              <w:rPr>
                <w:rStyle w:val="Hyperlink"/>
                <w:noProof/>
              </w:rPr>
              <w:t>3.1.2: Public Interest and Subsequent Effects on V2G</w:t>
            </w:r>
            <w:r w:rsidR="00300CA2">
              <w:rPr>
                <w:noProof/>
                <w:webHidden/>
              </w:rPr>
              <w:tab/>
            </w:r>
            <w:r w:rsidR="00300CA2">
              <w:rPr>
                <w:noProof/>
                <w:webHidden/>
              </w:rPr>
              <w:fldChar w:fldCharType="begin"/>
            </w:r>
            <w:r w:rsidR="00300CA2">
              <w:rPr>
                <w:noProof/>
                <w:webHidden/>
              </w:rPr>
              <w:instrText xml:space="preserve"> PAGEREF _Toc87903064 \h </w:instrText>
            </w:r>
            <w:r w:rsidR="00300CA2">
              <w:rPr>
                <w:noProof/>
                <w:webHidden/>
              </w:rPr>
            </w:r>
            <w:r w:rsidR="00300CA2">
              <w:rPr>
                <w:noProof/>
                <w:webHidden/>
              </w:rPr>
              <w:fldChar w:fldCharType="separate"/>
            </w:r>
            <w:r w:rsidR="00300CA2">
              <w:rPr>
                <w:noProof/>
                <w:webHidden/>
              </w:rPr>
              <w:t>15</w:t>
            </w:r>
            <w:r w:rsidR="00300CA2">
              <w:rPr>
                <w:noProof/>
                <w:webHidden/>
              </w:rPr>
              <w:fldChar w:fldCharType="end"/>
            </w:r>
          </w:hyperlink>
        </w:p>
        <w:p w14:paraId="6235EA30" w14:textId="2272DB0D" w:rsidR="00300CA2" w:rsidRDefault="0049069F">
          <w:pPr>
            <w:pStyle w:val="TOC2"/>
            <w:tabs>
              <w:tab w:val="left" w:pos="880"/>
              <w:tab w:val="right" w:leader="dot" w:pos="9016"/>
            </w:tabs>
            <w:rPr>
              <w:rFonts w:asciiTheme="minorHAnsi" w:eastAsiaTheme="minorEastAsia" w:hAnsiTheme="minorHAnsi"/>
              <w:noProof/>
              <w:lang w:eastAsia="en-GB"/>
            </w:rPr>
          </w:pPr>
          <w:hyperlink w:anchor="_Toc87903065" w:history="1">
            <w:r w:rsidR="00300CA2" w:rsidRPr="0058491C">
              <w:rPr>
                <w:rStyle w:val="Hyperlink"/>
                <w:noProof/>
              </w:rPr>
              <w:t>3.2</w:t>
            </w:r>
            <w:r w:rsidR="00300CA2">
              <w:rPr>
                <w:rFonts w:asciiTheme="minorHAnsi" w:eastAsiaTheme="minorEastAsia" w:hAnsiTheme="minorHAnsi"/>
                <w:noProof/>
                <w:lang w:eastAsia="en-GB"/>
              </w:rPr>
              <w:tab/>
            </w:r>
            <w:r w:rsidR="00300CA2" w:rsidRPr="0058491C">
              <w:rPr>
                <w:rStyle w:val="Hyperlink"/>
                <w:noProof/>
              </w:rPr>
              <w:t>Funding and Costs of V2G Technology</w:t>
            </w:r>
            <w:r w:rsidR="00300CA2">
              <w:rPr>
                <w:noProof/>
                <w:webHidden/>
              </w:rPr>
              <w:tab/>
            </w:r>
            <w:r w:rsidR="00300CA2">
              <w:rPr>
                <w:noProof/>
                <w:webHidden/>
              </w:rPr>
              <w:fldChar w:fldCharType="begin"/>
            </w:r>
            <w:r w:rsidR="00300CA2">
              <w:rPr>
                <w:noProof/>
                <w:webHidden/>
              </w:rPr>
              <w:instrText xml:space="preserve"> PAGEREF _Toc87903065 \h </w:instrText>
            </w:r>
            <w:r w:rsidR="00300CA2">
              <w:rPr>
                <w:noProof/>
                <w:webHidden/>
              </w:rPr>
            </w:r>
            <w:r w:rsidR="00300CA2">
              <w:rPr>
                <w:noProof/>
                <w:webHidden/>
              </w:rPr>
              <w:fldChar w:fldCharType="separate"/>
            </w:r>
            <w:r w:rsidR="00300CA2">
              <w:rPr>
                <w:noProof/>
                <w:webHidden/>
              </w:rPr>
              <w:t>16</w:t>
            </w:r>
            <w:r w:rsidR="00300CA2">
              <w:rPr>
                <w:noProof/>
                <w:webHidden/>
              </w:rPr>
              <w:fldChar w:fldCharType="end"/>
            </w:r>
          </w:hyperlink>
        </w:p>
        <w:p w14:paraId="496611B2" w14:textId="1B69A80A" w:rsidR="00300CA2" w:rsidRDefault="0049069F">
          <w:pPr>
            <w:pStyle w:val="TOC3"/>
            <w:tabs>
              <w:tab w:val="right" w:leader="dot" w:pos="9016"/>
            </w:tabs>
            <w:rPr>
              <w:rFonts w:asciiTheme="minorHAnsi" w:eastAsiaTheme="minorEastAsia" w:hAnsiTheme="minorHAnsi"/>
              <w:noProof/>
              <w:lang w:eastAsia="en-GB"/>
            </w:rPr>
          </w:pPr>
          <w:hyperlink w:anchor="_Toc87903066" w:history="1">
            <w:r w:rsidR="00300CA2" w:rsidRPr="0058491C">
              <w:rPr>
                <w:rStyle w:val="Hyperlink"/>
                <w:noProof/>
              </w:rPr>
              <w:t>3.2.1: Capital Investment for V2G</w:t>
            </w:r>
            <w:r w:rsidR="00300CA2">
              <w:rPr>
                <w:noProof/>
                <w:webHidden/>
              </w:rPr>
              <w:tab/>
            </w:r>
            <w:r w:rsidR="00300CA2">
              <w:rPr>
                <w:noProof/>
                <w:webHidden/>
              </w:rPr>
              <w:fldChar w:fldCharType="begin"/>
            </w:r>
            <w:r w:rsidR="00300CA2">
              <w:rPr>
                <w:noProof/>
                <w:webHidden/>
              </w:rPr>
              <w:instrText xml:space="preserve"> PAGEREF _Toc87903066 \h </w:instrText>
            </w:r>
            <w:r w:rsidR="00300CA2">
              <w:rPr>
                <w:noProof/>
                <w:webHidden/>
              </w:rPr>
            </w:r>
            <w:r w:rsidR="00300CA2">
              <w:rPr>
                <w:noProof/>
                <w:webHidden/>
              </w:rPr>
              <w:fldChar w:fldCharType="separate"/>
            </w:r>
            <w:r w:rsidR="00300CA2">
              <w:rPr>
                <w:noProof/>
                <w:webHidden/>
              </w:rPr>
              <w:t>16</w:t>
            </w:r>
            <w:r w:rsidR="00300CA2">
              <w:rPr>
                <w:noProof/>
                <w:webHidden/>
              </w:rPr>
              <w:fldChar w:fldCharType="end"/>
            </w:r>
          </w:hyperlink>
        </w:p>
        <w:p w14:paraId="6BC1C6D5" w14:textId="7B47C05D" w:rsidR="00300CA2" w:rsidRDefault="0049069F">
          <w:pPr>
            <w:pStyle w:val="TOC3"/>
            <w:tabs>
              <w:tab w:val="right" w:leader="dot" w:pos="9016"/>
            </w:tabs>
            <w:rPr>
              <w:rFonts w:asciiTheme="minorHAnsi" w:eastAsiaTheme="minorEastAsia" w:hAnsiTheme="minorHAnsi"/>
              <w:noProof/>
              <w:lang w:eastAsia="en-GB"/>
            </w:rPr>
          </w:pPr>
          <w:hyperlink w:anchor="_Toc87903067" w:history="1">
            <w:r w:rsidR="00300CA2" w:rsidRPr="0058491C">
              <w:rPr>
                <w:rStyle w:val="Hyperlink"/>
                <w:noProof/>
              </w:rPr>
              <w:t>3.2.2: Hardware Costs and User Earnings</w:t>
            </w:r>
            <w:r w:rsidR="00300CA2">
              <w:rPr>
                <w:noProof/>
                <w:webHidden/>
              </w:rPr>
              <w:tab/>
            </w:r>
            <w:r w:rsidR="00300CA2">
              <w:rPr>
                <w:noProof/>
                <w:webHidden/>
              </w:rPr>
              <w:fldChar w:fldCharType="begin"/>
            </w:r>
            <w:r w:rsidR="00300CA2">
              <w:rPr>
                <w:noProof/>
                <w:webHidden/>
              </w:rPr>
              <w:instrText xml:space="preserve"> PAGEREF _Toc87903067 \h </w:instrText>
            </w:r>
            <w:r w:rsidR="00300CA2">
              <w:rPr>
                <w:noProof/>
                <w:webHidden/>
              </w:rPr>
            </w:r>
            <w:r w:rsidR="00300CA2">
              <w:rPr>
                <w:noProof/>
                <w:webHidden/>
              </w:rPr>
              <w:fldChar w:fldCharType="separate"/>
            </w:r>
            <w:r w:rsidR="00300CA2">
              <w:rPr>
                <w:noProof/>
                <w:webHidden/>
              </w:rPr>
              <w:t>16</w:t>
            </w:r>
            <w:r w:rsidR="00300CA2">
              <w:rPr>
                <w:noProof/>
                <w:webHidden/>
              </w:rPr>
              <w:fldChar w:fldCharType="end"/>
            </w:r>
          </w:hyperlink>
        </w:p>
        <w:p w14:paraId="03F5CC2C" w14:textId="607FC0B5" w:rsidR="00300CA2" w:rsidRDefault="0049069F">
          <w:pPr>
            <w:pStyle w:val="TOC2"/>
            <w:tabs>
              <w:tab w:val="left" w:pos="880"/>
              <w:tab w:val="right" w:leader="dot" w:pos="9016"/>
            </w:tabs>
            <w:rPr>
              <w:rFonts w:asciiTheme="minorHAnsi" w:eastAsiaTheme="minorEastAsia" w:hAnsiTheme="minorHAnsi"/>
              <w:noProof/>
              <w:lang w:eastAsia="en-GB"/>
            </w:rPr>
          </w:pPr>
          <w:hyperlink w:anchor="_Toc87903068" w:history="1">
            <w:r w:rsidR="00300CA2" w:rsidRPr="0058491C">
              <w:rPr>
                <w:rStyle w:val="Hyperlink"/>
                <w:noProof/>
              </w:rPr>
              <w:t>3.3</w:t>
            </w:r>
            <w:r w:rsidR="00300CA2">
              <w:rPr>
                <w:rFonts w:asciiTheme="minorHAnsi" w:eastAsiaTheme="minorEastAsia" w:hAnsiTheme="minorHAnsi"/>
                <w:noProof/>
                <w:lang w:eastAsia="en-GB"/>
              </w:rPr>
              <w:tab/>
            </w:r>
            <w:r w:rsidR="00300CA2" w:rsidRPr="0058491C">
              <w:rPr>
                <w:rStyle w:val="Hyperlink"/>
                <w:noProof/>
              </w:rPr>
              <w:t>Ethical and Environmental Concerns for V2G</w:t>
            </w:r>
            <w:r w:rsidR="00300CA2">
              <w:rPr>
                <w:noProof/>
                <w:webHidden/>
              </w:rPr>
              <w:tab/>
            </w:r>
            <w:r w:rsidR="00300CA2">
              <w:rPr>
                <w:noProof/>
                <w:webHidden/>
              </w:rPr>
              <w:fldChar w:fldCharType="begin"/>
            </w:r>
            <w:r w:rsidR="00300CA2">
              <w:rPr>
                <w:noProof/>
                <w:webHidden/>
              </w:rPr>
              <w:instrText xml:space="preserve"> PAGEREF _Toc87903068 \h </w:instrText>
            </w:r>
            <w:r w:rsidR="00300CA2">
              <w:rPr>
                <w:noProof/>
                <w:webHidden/>
              </w:rPr>
            </w:r>
            <w:r w:rsidR="00300CA2">
              <w:rPr>
                <w:noProof/>
                <w:webHidden/>
              </w:rPr>
              <w:fldChar w:fldCharType="separate"/>
            </w:r>
            <w:r w:rsidR="00300CA2">
              <w:rPr>
                <w:noProof/>
                <w:webHidden/>
              </w:rPr>
              <w:t>16</w:t>
            </w:r>
            <w:r w:rsidR="00300CA2">
              <w:rPr>
                <w:noProof/>
                <w:webHidden/>
              </w:rPr>
              <w:fldChar w:fldCharType="end"/>
            </w:r>
          </w:hyperlink>
        </w:p>
        <w:p w14:paraId="07A671F4" w14:textId="01B05588" w:rsidR="00300CA2" w:rsidRDefault="0049069F">
          <w:pPr>
            <w:pStyle w:val="TOC3"/>
            <w:tabs>
              <w:tab w:val="right" w:leader="dot" w:pos="9016"/>
            </w:tabs>
            <w:rPr>
              <w:rFonts w:asciiTheme="minorHAnsi" w:eastAsiaTheme="minorEastAsia" w:hAnsiTheme="minorHAnsi"/>
              <w:noProof/>
              <w:lang w:eastAsia="en-GB"/>
            </w:rPr>
          </w:pPr>
          <w:hyperlink w:anchor="_Toc87903069" w:history="1">
            <w:r w:rsidR="00300CA2" w:rsidRPr="0058491C">
              <w:rPr>
                <w:rStyle w:val="Hyperlink"/>
                <w:noProof/>
              </w:rPr>
              <w:t>3.3.1: Impacts of Raw Materials Extraction</w:t>
            </w:r>
            <w:r w:rsidR="00300CA2">
              <w:rPr>
                <w:noProof/>
                <w:webHidden/>
              </w:rPr>
              <w:tab/>
            </w:r>
            <w:r w:rsidR="00300CA2">
              <w:rPr>
                <w:noProof/>
                <w:webHidden/>
              </w:rPr>
              <w:fldChar w:fldCharType="begin"/>
            </w:r>
            <w:r w:rsidR="00300CA2">
              <w:rPr>
                <w:noProof/>
                <w:webHidden/>
              </w:rPr>
              <w:instrText xml:space="preserve"> PAGEREF _Toc87903069 \h </w:instrText>
            </w:r>
            <w:r w:rsidR="00300CA2">
              <w:rPr>
                <w:noProof/>
                <w:webHidden/>
              </w:rPr>
            </w:r>
            <w:r w:rsidR="00300CA2">
              <w:rPr>
                <w:noProof/>
                <w:webHidden/>
              </w:rPr>
              <w:fldChar w:fldCharType="separate"/>
            </w:r>
            <w:r w:rsidR="00300CA2">
              <w:rPr>
                <w:noProof/>
                <w:webHidden/>
              </w:rPr>
              <w:t>16</w:t>
            </w:r>
            <w:r w:rsidR="00300CA2">
              <w:rPr>
                <w:noProof/>
                <w:webHidden/>
              </w:rPr>
              <w:fldChar w:fldCharType="end"/>
            </w:r>
          </w:hyperlink>
        </w:p>
        <w:p w14:paraId="176E5970" w14:textId="124AE137" w:rsidR="00300CA2" w:rsidRDefault="0049069F">
          <w:pPr>
            <w:pStyle w:val="TOC3"/>
            <w:tabs>
              <w:tab w:val="right" w:leader="dot" w:pos="9016"/>
            </w:tabs>
            <w:rPr>
              <w:rFonts w:asciiTheme="minorHAnsi" w:eastAsiaTheme="minorEastAsia" w:hAnsiTheme="minorHAnsi"/>
              <w:noProof/>
              <w:lang w:eastAsia="en-GB"/>
            </w:rPr>
          </w:pPr>
          <w:hyperlink w:anchor="_Toc87903070" w:history="1">
            <w:r w:rsidR="00300CA2" w:rsidRPr="0058491C">
              <w:rPr>
                <w:rStyle w:val="Hyperlink"/>
                <w:noProof/>
              </w:rPr>
              <w:t>3.3.1: End of Life for EV batteries</w:t>
            </w:r>
            <w:r w:rsidR="00300CA2">
              <w:rPr>
                <w:noProof/>
                <w:webHidden/>
              </w:rPr>
              <w:tab/>
            </w:r>
            <w:r w:rsidR="00300CA2">
              <w:rPr>
                <w:noProof/>
                <w:webHidden/>
              </w:rPr>
              <w:fldChar w:fldCharType="begin"/>
            </w:r>
            <w:r w:rsidR="00300CA2">
              <w:rPr>
                <w:noProof/>
                <w:webHidden/>
              </w:rPr>
              <w:instrText xml:space="preserve"> PAGEREF _Toc87903070 \h </w:instrText>
            </w:r>
            <w:r w:rsidR="00300CA2">
              <w:rPr>
                <w:noProof/>
                <w:webHidden/>
              </w:rPr>
            </w:r>
            <w:r w:rsidR="00300CA2">
              <w:rPr>
                <w:noProof/>
                <w:webHidden/>
              </w:rPr>
              <w:fldChar w:fldCharType="separate"/>
            </w:r>
            <w:r w:rsidR="00300CA2">
              <w:rPr>
                <w:noProof/>
                <w:webHidden/>
              </w:rPr>
              <w:t>16</w:t>
            </w:r>
            <w:r w:rsidR="00300CA2">
              <w:rPr>
                <w:noProof/>
                <w:webHidden/>
              </w:rPr>
              <w:fldChar w:fldCharType="end"/>
            </w:r>
          </w:hyperlink>
        </w:p>
        <w:p w14:paraId="7F69CF36" w14:textId="5CB4E8E1" w:rsidR="00300CA2" w:rsidRDefault="0049069F">
          <w:pPr>
            <w:pStyle w:val="TOC2"/>
            <w:tabs>
              <w:tab w:val="left" w:pos="880"/>
              <w:tab w:val="right" w:leader="dot" w:pos="9016"/>
            </w:tabs>
            <w:rPr>
              <w:rFonts w:asciiTheme="minorHAnsi" w:eastAsiaTheme="minorEastAsia" w:hAnsiTheme="minorHAnsi"/>
              <w:noProof/>
              <w:lang w:eastAsia="en-GB"/>
            </w:rPr>
          </w:pPr>
          <w:hyperlink w:anchor="_Toc87903071" w:history="1">
            <w:r w:rsidR="00300CA2" w:rsidRPr="0058491C">
              <w:rPr>
                <w:rStyle w:val="Hyperlink"/>
                <w:noProof/>
              </w:rPr>
              <w:t>3.4</w:t>
            </w:r>
            <w:r w:rsidR="00300CA2">
              <w:rPr>
                <w:rFonts w:asciiTheme="minorHAnsi" w:eastAsiaTheme="minorEastAsia" w:hAnsiTheme="minorHAnsi"/>
                <w:noProof/>
                <w:lang w:eastAsia="en-GB"/>
              </w:rPr>
              <w:tab/>
            </w:r>
            <w:r w:rsidR="00300CA2" w:rsidRPr="0058491C">
              <w:rPr>
                <w:rStyle w:val="Hyperlink"/>
                <w:noProof/>
              </w:rPr>
              <w:t>Capability of V2G Infrastructure &amp; Technology</w:t>
            </w:r>
            <w:r w:rsidR="00300CA2">
              <w:rPr>
                <w:noProof/>
                <w:webHidden/>
              </w:rPr>
              <w:tab/>
            </w:r>
            <w:r w:rsidR="00300CA2">
              <w:rPr>
                <w:noProof/>
                <w:webHidden/>
              </w:rPr>
              <w:fldChar w:fldCharType="begin"/>
            </w:r>
            <w:r w:rsidR="00300CA2">
              <w:rPr>
                <w:noProof/>
                <w:webHidden/>
              </w:rPr>
              <w:instrText xml:space="preserve"> PAGEREF _Toc87903071 \h </w:instrText>
            </w:r>
            <w:r w:rsidR="00300CA2">
              <w:rPr>
                <w:noProof/>
                <w:webHidden/>
              </w:rPr>
            </w:r>
            <w:r w:rsidR="00300CA2">
              <w:rPr>
                <w:noProof/>
                <w:webHidden/>
              </w:rPr>
              <w:fldChar w:fldCharType="separate"/>
            </w:r>
            <w:r w:rsidR="00300CA2">
              <w:rPr>
                <w:noProof/>
                <w:webHidden/>
              </w:rPr>
              <w:t>17</w:t>
            </w:r>
            <w:r w:rsidR="00300CA2">
              <w:rPr>
                <w:noProof/>
                <w:webHidden/>
              </w:rPr>
              <w:fldChar w:fldCharType="end"/>
            </w:r>
          </w:hyperlink>
        </w:p>
        <w:p w14:paraId="193F4D4B" w14:textId="55882B43" w:rsidR="00300CA2" w:rsidRDefault="0049069F">
          <w:pPr>
            <w:pStyle w:val="TOC3"/>
            <w:tabs>
              <w:tab w:val="right" w:leader="dot" w:pos="9016"/>
            </w:tabs>
            <w:rPr>
              <w:rFonts w:asciiTheme="minorHAnsi" w:eastAsiaTheme="minorEastAsia" w:hAnsiTheme="minorHAnsi"/>
              <w:noProof/>
              <w:lang w:eastAsia="en-GB"/>
            </w:rPr>
          </w:pPr>
          <w:hyperlink w:anchor="_Toc87903072" w:history="1">
            <w:r w:rsidR="00300CA2" w:rsidRPr="0058491C">
              <w:rPr>
                <w:rStyle w:val="Hyperlink"/>
                <w:noProof/>
              </w:rPr>
              <w:t>3.4.1: V2G Vehicle Capability</w:t>
            </w:r>
            <w:r w:rsidR="00300CA2">
              <w:rPr>
                <w:noProof/>
                <w:webHidden/>
              </w:rPr>
              <w:tab/>
            </w:r>
            <w:r w:rsidR="00300CA2">
              <w:rPr>
                <w:noProof/>
                <w:webHidden/>
              </w:rPr>
              <w:fldChar w:fldCharType="begin"/>
            </w:r>
            <w:r w:rsidR="00300CA2">
              <w:rPr>
                <w:noProof/>
                <w:webHidden/>
              </w:rPr>
              <w:instrText xml:space="preserve"> PAGEREF _Toc87903072 \h </w:instrText>
            </w:r>
            <w:r w:rsidR="00300CA2">
              <w:rPr>
                <w:noProof/>
                <w:webHidden/>
              </w:rPr>
            </w:r>
            <w:r w:rsidR="00300CA2">
              <w:rPr>
                <w:noProof/>
                <w:webHidden/>
              </w:rPr>
              <w:fldChar w:fldCharType="separate"/>
            </w:r>
            <w:r w:rsidR="00300CA2">
              <w:rPr>
                <w:noProof/>
                <w:webHidden/>
              </w:rPr>
              <w:t>17</w:t>
            </w:r>
            <w:r w:rsidR="00300CA2">
              <w:rPr>
                <w:noProof/>
                <w:webHidden/>
              </w:rPr>
              <w:fldChar w:fldCharType="end"/>
            </w:r>
          </w:hyperlink>
        </w:p>
        <w:p w14:paraId="2C8507B2" w14:textId="44CA0AE4" w:rsidR="00300CA2" w:rsidRDefault="0049069F">
          <w:pPr>
            <w:pStyle w:val="TOC3"/>
            <w:tabs>
              <w:tab w:val="right" w:leader="dot" w:pos="9016"/>
            </w:tabs>
            <w:rPr>
              <w:rFonts w:asciiTheme="minorHAnsi" w:eastAsiaTheme="minorEastAsia" w:hAnsiTheme="minorHAnsi"/>
              <w:noProof/>
              <w:lang w:eastAsia="en-GB"/>
            </w:rPr>
          </w:pPr>
          <w:hyperlink w:anchor="_Toc87903073" w:history="1">
            <w:r w:rsidR="00300CA2" w:rsidRPr="0058491C">
              <w:rPr>
                <w:rStyle w:val="Hyperlink"/>
                <w:noProof/>
              </w:rPr>
              <w:t>3.4.2: Effects of Increased Cycling on EV Batteries</w:t>
            </w:r>
            <w:r w:rsidR="00300CA2">
              <w:rPr>
                <w:noProof/>
                <w:webHidden/>
              </w:rPr>
              <w:tab/>
            </w:r>
            <w:r w:rsidR="00300CA2">
              <w:rPr>
                <w:noProof/>
                <w:webHidden/>
              </w:rPr>
              <w:fldChar w:fldCharType="begin"/>
            </w:r>
            <w:r w:rsidR="00300CA2">
              <w:rPr>
                <w:noProof/>
                <w:webHidden/>
              </w:rPr>
              <w:instrText xml:space="preserve"> PAGEREF _Toc87903073 \h </w:instrText>
            </w:r>
            <w:r w:rsidR="00300CA2">
              <w:rPr>
                <w:noProof/>
                <w:webHidden/>
              </w:rPr>
            </w:r>
            <w:r w:rsidR="00300CA2">
              <w:rPr>
                <w:noProof/>
                <w:webHidden/>
              </w:rPr>
              <w:fldChar w:fldCharType="separate"/>
            </w:r>
            <w:r w:rsidR="00300CA2">
              <w:rPr>
                <w:noProof/>
                <w:webHidden/>
              </w:rPr>
              <w:t>17</w:t>
            </w:r>
            <w:r w:rsidR="00300CA2">
              <w:rPr>
                <w:noProof/>
                <w:webHidden/>
              </w:rPr>
              <w:fldChar w:fldCharType="end"/>
            </w:r>
          </w:hyperlink>
        </w:p>
        <w:p w14:paraId="0684FC27" w14:textId="070D8789" w:rsidR="00300CA2" w:rsidRDefault="0049069F">
          <w:pPr>
            <w:pStyle w:val="TOC3"/>
            <w:tabs>
              <w:tab w:val="right" w:leader="dot" w:pos="9016"/>
            </w:tabs>
            <w:rPr>
              <w:rFonts w:asciiTheme="minorHAnsi" w:eastAsiaTheme="minorEastAsia" w:hAnsiTheme="minorHAnsi"/>
              <w:noProof/>
              <w:lang w:eastAsia="en-GB"/>
            </w:rPr>
          </w:pPr>
          <w:hyperlink w:anchor="_Toc87903074" w:history="1">
            <w:r w:rsidR="00300CA2" w:rsidRPr="0058491C">
              <w:rPr>
                <w:rStyle w:val="Hyperlink"/>
                <w:noProof/>
              </w:rPr>
              <w:t>3.4.3: V2G Infrastructure Capability</w:t>
            </w:r>
            <w:r w:rsidR="00300CA2">
              <w:rPr>
                <w:noProof/>
                <w:webHidden/>
              </w:rPr>
              <w:tab/>
            </w:r>
            <w:r w:rsidR="00300CA2">
              <w:rPr>
                <w:noProof/>
                <w:webHidden/>
              </w:rPr>
              <w:fldChar w:fldCharType="begin"/>
            </w:r>
            <w:r w:rsidR="00300CA2">
              <w:rPr>
                <w:noProof/>
                <w:webHidden/>
              </w:rPr>
              <w:instrText xml:space="preserve"> PAGEREF _Toc87903074 \h </w:instrText>
            </w:r>
            <w:r w:rsidR="00300CA2">
              <w:rPr>
                <w:noProof/>
                <w:webHidden/>
              </w:rPr>
            </w:r>
            <w:r w:rsidR="00300CA2">
              <w:rPr>
                <w:noProof/>
                <w:webHidden/>
              </w:rPr>
              <w:fldChar w:fldCharType="separate"/>
            </w:r>
            <w:r w:rsidR="00300CA2">
              <w:rPr>
                <w:noProof/>
                <w:webHidden/>
              </w:rPr>
              <w:t>18</w:t>
            </w:r>
            <w:r w:rsidR="00300CA2">
              <w:rPr>
                <w:noProof/>
                <w:webHidden/>
              </w:rPr>
              <w:fldChar w:fldCharType="end"/>
            </w:r>
          </w:hyperlink>
        </w:p>
        <w:p w14:paraId="36CA1865" w14:textId="45D392F5" w:rsidR="00300CA2" w:rsidRDefault="0049069F">
          <w:pPr>
            <w:pStyle w:val="TOC2"/>
            <w:tabs>
              <w:tab w:val="left" w:pos="880"/>
              <w:tab w:val="right" w:leader="dot" w:pos="9016"/>
            </w:tabs>
            <w:rPr>
              <w:rFonts w:asciiTheme="minorHAnsi" w:eastAsiaTheme="minorEastAsia" w:hAnsiTheme="minorHAnsi"/>
              <w:noProof/>
              <w:lang w:eastAsia="en-GB"/>
            </w:rPr>
          </w:pPr>
          <w:hyperlink w:anchor="_Toc87903075" w:history="1">
            <w:r w:rsidR="00300CA2" w:rsidRPr="0058491C">
              <w:rPr>
                <w:rStyle w:val="Hyperlink"/>
                <w:noProof/>
              </w:rPr>
              <w:t>3.5</w:t>
            </w:r>
            <w:r w:rsidR="00300CA2">
              <w:rPr>
                <w:rFonts w:asciiTheme="minorHAnsi" w:eastAsiaTheme="minorEastAsia" w:hAnsiTheme="minorHAnsi"/>
                <w:noProof/>
                <w:lang w:eastAsia="en-GB"/>
              </w:rPr>
              <w:tab/>
            </w:r>
            <w:r w:rsidR="00300CA2" w:rsidRPr="0058491C">
              <w:rPr>
                <w:rStyle w:val="Hyperlink"/>
                <w:noProof/>
              </w:rPr>
              <w:t>V2G in the Motor Industry &amp; Energy Solutions Competition</w:t>
            </w:r>
            <w:r w:rsidR="00300CA2">
              <w:rPr>
                <w:noProof/>
                <w:webHidden/>
              </w:rPr>
              <w:tab/>
            </w:r>
            <w:r w:rsidR="00300CA2">
              <w:rPr>
                <w:noProof/>
                <w:webHidden/>
              </w:rPr>
              <w:fldChar w:fldCharType="begin"/>
            </w:r>
            <w:r w:rsidR="00300CA2">
              <w:rPr>
                <w:noProof/>
                <w:webHidden/>
              </w:rPr>
              <w:instrText xml:space="preserve"> PAGEREF _Toc87903075 \h </w:instrText>
            </w:r>
            <w:r w:rsidR="00300CA2">
              <w:rPr>
                <w:noProof/>
                <w:webHidden/>
              </w:rPr>
            </w:r>
            <w:r w:rsidR="00300CA2">
              <w:rPr>
                <w:noProof/>
                <w:webHidden/>
              </w:rPr>
              <w:fldChar w:fldCharType="separate"/>
            </w:r>
            <w:r w:rsidR="00300CA2">
              <w:rPr>
                <w:noProof/>
                <w:webHidden/>
              </w:rPr>
              <w:t>18</w:t>
            </w:r>
            <w:r w:rsidR="00300CA2">
              <w:rPr>
                <w:noProof/>
                <w:webHidden/>
              </w:rPr>
              <w:fldChar w:fldCharType="end"/>
            </w:r>
          </w:hyperlink>
        </w:p>
        <w:p w14:paraId="0216A553" w14:textId="2AB795D1" w:rsidR="00300CA2" w:rsidRDefault="0049069F">
          <w:pPr>
            <w:pStyle w:val="TOC3"/>
            <w:tabs>
              <w:tab w:val="right" w:leader="dot" w:pos="9016"/>
            </w:tabs>
            <w:rPr>
              <w:rFonts w:asciiTheme="minorHAnsi" w:eastAsiaTheme="minorEastAsia" w:hAnsiTheme="minorHAnsi"/>
              <w:noProof/>
              <w:lang w:eastAsia="en-GB"/>
            </w:rPr>
          </w:pPr>
          <w:hyperlink w:anchor="_Toc87903076" w:history="1">
            <w:r w:rsidR="00300CA2" w:rsidRPr="0058491C">
              <w:rPr>
                <w:rStyle w:val="Hyperlink"/>
                <w:noProof/>
              </w:rPr>
              <w:t>3.5.1: Industrial Interests in V2G</w:t>
            </w:r>
            <w:r w:rsidR="00300CA2">
              <w:rPr>
                <w:noProof/>
                <w:webHidden/>
              </w:rPr>
              <w:tab/>
            </w:r>
            <w:r w:rsidR="00300CA2">
              <w:rPr>
                <w:noProof/>
                <w:webHidden/>
              </w:rPr>
              <w:fldChar w:fldCharType="begin"/>
            </w:r>
            <w:r w:rsidR="00300CA2">
              <w:rPr>
                <w:noProof/>
                <w:webHidden/>
              </w:rPr>
              <w:instrText xml:space="preserve"> PAGEREF _Toc87903076 \h </w:instrText>
            </w:r>
            <w:r w:rsidR="00300CA2">
              <w:rPr>
                <w:noProof/>
                <w:webHidden/>
              </w:rPr>
            </w:r>
            <w:r w:rsidR="00300CA2">
              <w:rPr>
                <w:noProof/>
                <w:webHidden/>
              </w:rPr>
              <w:fldChar w:fldCharType="separate"/>
            </w:r>
            <w:r w:rsidR="00300CA2">
              <w:rPr>
                <w:noProof/>
                <w:webHidden/>
              </w:rPr>
              <w:t>18</w:t>
            </w:r>
            <w:r w:rsidR="00300CA2">
              <w:rPr>
                <w:noProof/>
                <w:webHidden/>
              </w:rPr>
              <w:fldChar w:fldCharType="end"/>
            </w:r>
          </w:hyperlink>
        </w:p>
        <w:p w14:paraId="39D11155" w14:textId="732DAD18" w:rsidR="00300CA2" w:rsidRDefault="0049069F">
          <w:pPr>
            <w:pStyle w:val="TOC3"/>
            <w:tabs>
              <w:tab w:val="right" w:leader="dot" w:pos="9016"/>
            </w:tabs>
            <w:rPr>
              <w:rFonts w:asciiTheme="minorHAnsi" w:eastAsiaTheme="minorEastAsia" w:hAnsiTheme="minorHAnsi"/>
              <w:noProof/>
              <w:lang w:eastAsia="en-GB"/>
            </w:rPr>
          </w:pPr>
          <w:hyperlink w:anchor="_Toc87903077" w:history="1">
            <w:r w:rsidR="00300CA2" w:rsidRPr="0058491C">
              <w:rPr>
                <w:rStyle w:val="Hyperlink"/>
                <w:noProof/>
              </w:rPr>
              <w:t>3.5.2: Alternative Energy Solutions</w:t>
            </w:r>
            <w:r w:rsidR="00300CA2">
              <w:rPr>
                <w:noProof/>
                <w:webHidden/>
              </w:rPr>
              <w:tab/>
            </w:r>
            <w:r w:rsidR="00300CA2">
              <w:rPr>
                <w:noProof/>
                <w:webHidden/>
              </w:rPr>
              <w:fldChar w:fldCharType="begin"/>
            </w:r>
            <w:r w:rsidR="00300CA2">
              <w:rPr>
                <w:noProof/>
                <w:webHidden/>
              </w:rPr>
              <w:instrText xml:space="preserve"> PAGEREF _Toc87903077 \h </w:instrText>
            </w:r>
            <w:r w:rsidR="00300CA2">
              <w:rPr>
                <w:noProof/>
                <w:webHidden/>
              </w:rPr>
            </w:r>
            <w:r w:rsidR="00300CA2">
              <w:rPr>
                <w:noProof/>
                <w:webHidden/>
              </w:rPr>
              <w:fldChar w:fldCharType="separate"/>
            </w:r>
            <w:r w:rsidR="00300CA2">
              <w:rPr>
                <w:noProof/>
                <w:webHidden/>
              </w:rPr>
              <w:t>18</w:t>
            </w:r>
            <w:r w:rsidR="00300CA2">
              <w:rPr>
                <w:noProof/>
                <w:webHidden/>
              </w:rPr>
              <w:fldChar w:fldCharType="end"/>
            </w:r>
          </w:hyperlink>
        </w:p>
        <w:p w14:paraId="2492BBDB" w14:textId="1F9E0555" w:rsidR="00300CA2" w:rsidRDefault="0049069F">
          <w:pPr>
            <w:pStyle w:val="TOC1"/>
            <w:tabs>
              <w:tab w:val="left" w:pos="440"/>
              <w:tab w:val="right" w:leader="dot" w:pos="9016"/>
            </w:tabs>
            <w:rPr>
              <w:rFonts w:asciiTheme="minorHAnsi" w:eastAsiaTheme="minorEastAsia" w:hAnsiTheme="minorHAnsi"/>
              <w:noProof/>
              <w:lang w:eastAsia="en-GB"/>
            </w:rPr>
          </w:pPr>
          <w:hyperlink w:anchor="_Toc87903078" w:history="1">
            <w:r w:rsidR="00300CA2" w:rsidRPr="0058491C">
              <w:rPr>
                <w:rStyle w:val="Hyperlink"/>
                <w:noProof/>
              </w:rPr>
              <w:t>4</w:t>
            </w:r>
            <w:r w:rsidR="00300CA2">
              <w:rPr>
                <w:rFonts w:asciiTheme="minorHAnsi" w:eastAsiaTheme="minorEastAsia" w:hAnsiTheme="minorHAnsi"/>
                <w:noProof/>
                <w:lang w:eastAsia="en-GB"/>
              </w:rPr>
              <w:tab/>
            </w:r>
            <w:r w:rsidR="00300CA2" w:rsidRPr="0058491C">
              <w:rPr>
                <w:rStyle w:val="Hyperlink"/>
                <w:noProof/>
              </w:rPr>
              <w:t>Conclusions</w:t>
            </w:r>
            <w:r w:rsidR="00300CA2">
              <w:rPr>
                <w:noProof/>
                <w:webHidden/>
              </w:rPr>
              <w:tab/>
            </w:r>
            <w:r w:rsidR="00300CA2">
              <w:rPr>
                <w:noProof/>
                <w:webHidden/>
              </w:rPr>
              <w:fldChar w:fldCharType="begin"/>
            </w:r>
            <w:r w:rsidR="00300CA2">
              <w:rPr>
                <w:noProof/>
                <w:webHidden/>
              </w:rPr>
              <w:instrText xml:space="preserve"> PAGEREF _Toc87903078 \h </w:instrText>
            </w:r>
            <w:r w:rsidR="00300CA2">
              <w:rPr>
                <w:noProof/>
                <w:webHidden/>
              </w:rPr>
            </w:r>
            <w:r w:rsidR="00300CA2">
              <w:rPr>
                <w:noProof/>
                <w:webHidden/>
              </w:rPr>
              <w:fldChar w:fldCharType="separate"/>
            </w:r>
            <w:r w:rsidR="00300CA2">
              <w:rPr>
                <w:noProof/>
                <w:webHidden/>
              </w:rPr>
              <w:t>19</w:t>
            </w:r>
            <w:r w:rsidR="00300CA2">
              <w:rPr>
                <w:noProof/>
                <w:webHidden/>
              </w:rPr>
              <w:fldChar w:fldCharType="end"/>
            </w:r>
          </w:hyperlink>
        </w:p>
        <w:p w14:paraId="2C3D8019" w14:textId="087D5852" w:rsidR="00300CA2" w:rsidRDefault="0049069F">
          <w:pPr>
            <w:pStyle w:val="TOC1"/>
            <w:tabs>
              <w:tab w:val="left" w:pos="440"/>
              <w:tab w:val="right" w:leader="dot" w:pos="9016"/>
            </w:tabs>
            <w:rPr>
              <w:rFonts w:asciiTheme="minorHAnsi" w:eastAsiaTheme="minorEastAsia" w:hAnsiTheme="minorHAnsi"/>
              <w:noProof/>
              <w:lang w:eastAsia="en-GB"/>
            </w:rPr>
          </w:pPr>
          <w:hyperlink w:anchor="_Toc87903079" w:history="1">
            <w:r w:rsidR="00300CA2" w:rsidRPr="0058491C">
              <w:rPr>
                <w:rStyle w:val="Hyperlink"/>
                <w:noProof/>
              </w:rPr>
              <w:t>5</w:t>
            </w:r>
            <w:r w:rsidR="00300CA2">
              <w:rPr>
                <w:rFonts w:asciiTheme="minorHAnsi" w:eastAsiaTheme="minorEastAsia" w:hAnsiTheme="minorHAnsi"/>
                <w:noProof/>
                <w:lang w:eastAsia="en-GB"/>
              </w:rPr>
              <w:tab/>
            </w:r>
            <w:r w:rsidR="00300CA2" w:rsidRPr="0058491C">
              <w:rPr>
                <w:rStyle w:val="Hyperlink"/>
                <w:noProof/>
              </w:rPr>
              <w:t>References</w:t>
            </w:r>
            <w:r w:rsidR="00300CA2">
              <w:rPr>
                <w:noProof/>
                <w:webHidden/>
              </w:rPr>
              <w:tab/>
            </w:r>
            <w:r w:rsidR="00300CA2">
              <w:rPr>
                <w:noProof/>
                <w:webHidden/>
              </w:rPr>
              <w:fldChar w:fldCharType="begin"/>
            </w:r>
            <w:r w:rsidR="00300CA2">
              <w:rPr>
                <w:noProof/>
                <w:webHidden/>
              </w:rPr>
              <w:instrText xml:space="preserve"> PAGEREF _Toc87903079 \h </w:instrText>
            </w:r>
            <w:r w:rsidR="00300CA2">
              <w:rPr>
                <w:noProof/>
                <w:webHidden/>
              </w:rPr>
            </w:r>
            <w:r w:rsidR="00300CA2">
              <w:rPr>
                <w:noProof/>
                <w:webHidden/>
              </w:rPr>
              <w:fldChar w:fldCharType="separate"/>
            </w:r>
            <w:r w:rsidR="00300CA2">
              <w:rPr>
                <w:noProof/>
                <w:webHidden/>
              </w:rPr>
              <w:t>20</w:t>
            </w:r>
            <w:r w:rsidR="00300CA2">
              <w:rPr>
                <w:noProof/>
                <w:webHidden/>
              </w:rPr>
              <w:fldChar w:fldCharType="end"/>
            </w:r>
          </w:hyperlink>
        </w:p>
        <w:p w14:paraId="4E681A1F" w14:textId="17E7C254" w:rsidR="00300CA2" w:rsidRDefault="0049069F">
          <w:pPr>
            <w:pStyle w:val="TOC1"/>
            <w:tabs>
              <w:tab w:val="left" w:pos="440"/>
              <w:tab w:val="right" w:leader="dot" w:pos="9016"/>
            </w:tabs>
            <w:rPr>
              <w:rFonts w:asciiTheme="minorHAnsi" w:eastAsiaTheme="minorEastAsia" w:hAnsiTheme="minorHAnsi"/>
              <w:noProof/>
              <w:lang w:eastAsia="en-GB"/>
            </w:rPr>
          </w:pPr>
          <w:hyperlink w:anchor="_Toc87903080" w:history="1">
            <w:r w:rsidR="00300CA2" w:rsidRPr="0058491C">
              <w:rPr>
                <w:rStyle w:val="Hyperlink"/>
                <w:noProof/>
              </w:rPr>
              <w:t>6</w:t>
            </w:r>
            <w:r w:rsidR="00300CA2">
              <w:rPr>
                <w:rFonts w:asciiTheme="minorHAnsi" w:eastAsiaTheme="minorEastAsia" w:hAnsiTheme="minorHAnsi"/>
                <w:noProof/>
                <w:lang w:eastAsia="en-GB"/>
              </w:rPr>
              <w:tab/>
            </w:r>
            <w:r w:rsidR="00300CA2" w:rsidRPr="0058491C">
              <w:rPr>
                <w:rStyle w:val="Hyperlink"/>
                <w:noProof/>
              </w:rPr>
              <w:t>Appendices</w:t>
            </w:r>
            <w:r w:rsidR="00300CA2">
              <w:rPr>
                <w:noProof/>
                <w:webHidden/>
              </w:rPr>
              <w:tab/>
            </w:r>
            <w:r w:rsidR="00300CA2">
              <w:rPr>
                <w:noProof/>
                <w:webHidden/>
              </w:rPr>
              <w:fldChar w:fldCharType="begin"/>
            </w:r>
            <w:r w:rsidR="00300CA2">
              <w:rPr>
                <w:noProof/>
                <w:webHidden/>
              </w:rPr>
              <w:instrText xml:space="preserve"> PAGEREF _Toc87903080 \h </w:instrText>
            </w:r>
            <w:r w:rsidR="00300CA2">
              <w:rPr>
                <w:noProof/>
                <w:webHidden/>
              </w:rPr>
            </w:r>
            <w:r w:rsidR="00300CA2">
              <w:rPr>
                <w:noProof/>
                <w:webHidden/>
              </w:rPr>
              <w:fldChar w:fldCharType="separate"/>
            </w:r>
            <w:r w:rsidR="00300CA2">
              <w:rPr>
                <w:noProof/>
                <w:webHidden/>
              </w:rPr>
              <w:t>25</w:t>
            </w:r>
            <w:r w:rsidR="00300CA2">
              <w:rPr>
                <w:noProof/>
                <w:webHidden/>
              </w:rPr>
              <w:fldChar w:fldCharType="end"/>
            </w:r>
          </w:hyperlink>
        </w:p>
        <w:p w14:paraId="0ABEE557" w14:textId="1603C460" w:rsidR="00300CA2" w:rsidRDefault="0049069F">
          <w:pPr>
            <w:pStyle w:val="TOC2"/>
            <w:tabs>
              <w:tab w:val="left" w:pos="880"/>
              <w:tab w:val="right" w:leader="dot" w:pos="9016"/>
            </w:tabs>
            <w:rPr>
              <w:rFonts w:asciiTheme="minorHAnsi" w:eastAsiaTheme="minorEastAsia" w:hAnsiTheme="minorHAnsi"/>
              <w:noProof/>
              <w:lang w:eastAsia="en-GB"/>
            </w:rPr>
          </w:pPr>
          <w:hyperlink w:anchor="_Toc87903081" w:history="1">
            <w:r w:rsidR="00300CA2" w:rsidRPr="0058491C">
              <w:rPr>
                <w:rStyle w:val="Hyperlink"/>
                <w:noProof/>
              </w:rPr>
              <w:t>6.1</w:t>
            </w:r>
            <w:r w:rsidR="00300CA2">
              <w:rPr>
                <w:rFonts w:asciiTheme="minorHAnsi" w:eastAsiaTheme="minorEastAsia" w:hAnsiTheme="minorHAnsi"/>
                <w:noProof/>
                <w:lang w:eastAsia="en-GB"/>
              </w:rPr>
              <w:tab/>
            </w:r>
            <w:r w:rsidR="00300CA2" w:rsidRPr="0058491C">
              <w:rPr>
                <w:rStyle w:val="Hyperlink"/>
                <w:noProof/>
              </w:rPr>
              <w:t>The National Grid ESO ‘Future Energy Scenarios’ Report</w:t>
            </w:r>
            <w:r w:rsidR="00300CA2">
              <w:rPr>
                <w:noProof/>
                <w:webHidden/>
              </w:rPr>
              <w:tab/>
            </w:r>
            <w:r w:rsidR="00300CA2">
              <w:rPr>
                <w:noProof/>
                <w:webHidden/>
              </w:rPr>
              <w:fldChar w:fldCharType="begin"/>
            </w:r>
            <w:r w:rsidR="00300CA2">
              <w:rPr>
                <w:noProof/>
                <w:webHidden/>
              </w:rPr>
              <w:instrText xml:space="preserve"> PAGEREF _Toc87903081 \h </w:instrText>
            </w:r>
            <w:r w:rsidR="00300CA2">
              <w:rPr>
                <w:noProof/>
                <w:webHidden/>
              </w:rPr>
            </w:r>
            <w:r w:rsidR="00300CA2">
              <w:rPr>
                <w:noProof/>
                <w:webHidden/>
              </w:rPr>
              <w:fldChar w:fldCharType="separate"/>
            </w:r>
            <w:r w:rsidR="00300CA2">
              <w:rPr>
                <w:noProof/>
                <w:webHidden/>
              </w:rPr>
              <w:t>25</w:t>
            </w:r>
            <w:r w:rsidR="00300CA2">
              <w:rPr>
                <w:noProof/>
                <w:webHidden/>
              </w:rPr>
              <w:fldChar w:fldCharType="end"/>
            </w:r>
          </w:hyperlink>
        </w:p>
        <w:p w14:paraId="5870F86C" w14:textId="072ECA41" w:rsidR="00300CA2" w:rsidRDefault="0049069F">
          <w:pPr>
            <w:pStyle w:val="TOC2"/>
            <w:tabs>
              <w:tab w:val="left" w:pos="880"/>
              <w:tab w:val="right" w:leader="dot" w:pos="9016"/>
            </w:tabs>
            <w:rPr>
              <w:rFonts w:asciiTheme="minorHAnsi" w:eastAsiaTheme="minorEastAsia" w:hAnsiTheme="minorHAnsi"/>
              <w:noProof/>
              <w:lang w:eastAsia="en-GB"/>
            </w:rPr>
          </w:pPr>
          <w:hyperlink w:anchor="_Toc87903082" w:history="1">
            <w:r w:rsidR="00300CA2" w:rsidRPr="0058491C">
              <w:rPr>
                <w:rStyle w:val="Hyperlink"/>
                <w:noProof/>
              </w:rPr>
              <w:t xml:space="preserve">6.2 </w:t>
            </w:r>
            <w:r w:rsidR="00300CA2">
              <w:rPr>
                <w:rFonts w:asciiTheme="minorHAnsi" w:eastAsiaTheme="minorEastAsia" w:hAnsiTheme="minorHAnsi"/>
                <w:noProof/>
                <w:lang w:eastAsia="en-GB"/>
              </w:rPr>
              <w:tab/>
            </w:r>
            <w:r w:rsidR="00300CA2" w:rsidRPr="0058491C">
              <w:rPr>
                <w:rStyle w:val="Hyperlink"/>
                <w:noProof/>
              </w:rPr>
              <w:t>EV Charger Types</w:t>
            </w:r>
            <w:r w:rsidR="00300CA2">
              <w:rPr>
                <w:noProof/>
                <w:webHidden/>
              </w:rPr>
              <w:tab/>
            </w:r>
            <w:r w:rsidR="00300CA2">
              <w:rPr>
                <w:noProof/>
                <w:webHidden/>
              </w:rPr>
              <w:fldChar w:fldCharType="begin"/>
            </w:r>
            <w:r w:rsidR="00300CA2">
              <w:rPr>
                <w:noProof/>
                <w:webHidden/>
              </w:rPr>
              <w:instrText xml:space="preserve"> PAGEREF _Toc87903082 \h </w:instrText>
            </w:r>
            <w:r w:rsidR="00300CA2">
              <w:rPr>
                <w:noProof/>
                <w:webHidden/>
              </w:rPr>
            </w:r>
            <w:r w:rsidR="00300CA2">
              <w:rPr>
                <w:noProof/>
                <w:webHidden/>
              </w:rPr>
              <w:fldChar w:fldCharType="separate"/>
            </w:r>
            <w:r w:rsidR="00300CA2">
              <w:rPr>
                <w:noProof/>
                <w:webHidden/>
              </w:rPr>
              <w:t>26</w:t>
            </w:r>
            <w:r w:rsidR="00300CA2">
              <w:rPr>
                <w:noProof/>
                <w:webHidden/>
              </w:rPr>
              <w:fldChar w:fldCharType="end"/>
            </w:r>
          </w:hyperlink>
        </w:p>
        <w:p w14:paraId="00F71B75" w14:textId="33D6C852" w:rsidR="00300CA2" w:rsidRDefault="0049069F">
          <w:pPr>
            <w:pStyle w:val="TOC2"/>
            <w:tabs>
              <w:tab w:val="left" w:pos="880"/>
              <w:tab w:val="right" w:leader="dot" w:pos="9016"/>
            </w:tabs>
            <w:rPr>
              <w:rFonts w:asciiTheme="minorHAnsi" w:eastAsiaTheme="minorEastAsia" w:hAnsiTheme="minorHAnsi"/>
              <w:noProof/>
              <w:lang w:eastAsia="en-GB"/>
            </w:rPr>
          </w:pPr>
          <w:hyperlink w:anchor="_Toc87903083" w:history="1">
            <w:r w:rsidR="00300CA2" w:rsidRPr="0058491C">
              <w:rPr>
                <w:rStyle w:val="Hyperlink"/>
                <w:noProof/>
              </w:rPr>
              <w:t>6.3</w:t>
            </w:r>
            <w:r w:rsidR="00300CA2">
              <w:rPr>
                <w:rFonts w:asciiTheme="minorHAnsi" w:eastAsiaTheme="minorEastAsia" w:hAnsiTheme="minorHAnsi"/>
                <w:noProof/>
                <w:lang w:eastAsia="en-GB"/>
              </w:rPr>
              <w:tab/>
            </w:r>
            <w:r w:rsidR="00300CA2" w:rsidRPr="0058491C">
              <w:rPr>
                <w:rStyle w:val="Hyperlink"/>
                <w:noProof/>
              </w:rPr>
              <w:t>EV Charger Market Share</w:t>
            </w:r>
            <w:r w:rsidR="00300CA2">
              <w:rPr>
                <w:noProof/>
                <w:webHidden/>
              </w:rPr>
              <w:tab/>
            </w:r>
            <w:r w:rsidR="00300CA2">
              <w:rPr>
                <w:noProof/>
                <w:webHidden/>
              </w:rPr>
              <w:fldChar w:fldCharType="begin"/>
            </w:r>
            <w:r w:rsidR="00300CA2">
              <w:rPr>
                <w:noProof/>
                <w:webHidden/>
              </w:rPr>
              <w:instrText xml:space="preserve"> PAGEREF _Toc87903083 \h </w:instrText>
            </w:r>
            <w:r w:rsidR="00300CA2">
              <w:rPr>
                <w:noProof/>
                <w:webHidden/>
              </w:rPr>
            </w:r>
            <w:r w:rsidR="00300CA2">
              <w:rPr>
                <w:noProof/>
                <w:webHidden/>
              </w:rPr>
              <w:fldChar w:fldCharType="separate"/>
            </w:r>
            <w:r w:rsidR="00300CA2">
              <w:rPr>
                <w:noProof/>
                <w:webHidden/>
              </w:rPr>
              <w:t>27</w:t>
            </w:r>
            <w:r w:rsidR="00300CA2">
              <w:rPr>
                <w:noProof/>
                <w:webHidden/>
              </w:rPr>
              <w:fldChar w:fldCharType="end"/>
            </w:r>
          </w:hyperlink>
        </w:p>
        <w:p w14:paraId="6DA9729E" w14:textId="22E51147" w:rsidR="00757B8B" w:rsidRDefault="003D40C5">
          <w:r>
            <w:rPr>
              <w:b/>
              <w:bCs/>
              <w:noProof/>
              <w:lang w:val="en-US"/>
            </w:rPr>
            <w:fldChar w:fldCharType="end"/>
          </w:r>
        </w:p>
      </w:sdtContent>
    </w:sdt>
    <w:p w14:paraId="22C345A1" w14:textId="77777777" w:rsidR="00247848" w:rsidRPr="00247848" w:rsidRDefault="00247848" w:rsidP="00247848"/>
    <w:p w14:paraId="4C7EC2DA" w14:textId="4C759A22" w:rsidR="00E60D2A" w:rsidRDefault="00757B8B" w:rsidP="00757B8B">
      <w:pPr>
        <w:pStyle w:val="Title"/>
      </w:pPr>
      <w:r>
        <w:t>Figures</w:t>
      </w:r>
    </w:p>
    <w:p w14:paraId="56A6E17E" w14:textId="1D6B3246" w:rsidR="00905CBF" w:rsidRDefault="00905CBF" w:rsidP="00905CBF"/>
    <w:p w14:paraId="73940F50" w14:textId="70640281" w:rsidR="00E40A3B" w:rsidRDefault="00E40A3B" w:rsidP="00E40A3B">
      <w:pPr>
        <w:jc w:val="left"/>
      </w:pPr>
      <w:r>
        <w:t>Figure 2.1.1.1: Historic CO2 parts per million ……………………………………………………………………….1</w:t>
      </w:r>
      <w:r w:rsidR="00D011EC">
        <w:t>0</w:t>
      </w:r>
    </w:p>
    <w:p w14:paraId="51E28D57" w14:textId="5515695E" w:rsidR="00E40A3B" w:rsidRDefault="00E40A3B" w:rsidP="00E40A3B">
      <w:pPr>
        <w:jc w:val="left"/>
      </w:pPr>
      <w:r>
        <w:t xml:space="preserve">Figure 2.1.2.1: </w:t>
      </w:r>
      <w:r w:rsidRPr="0056111D">
        <w:t>Greenhouse gas emissions by transport mode in the year 2019</w:t>
      </w:r>
      <w:r>
        <w:t>……………………….1</w:t>
      </w:r>
      <w:r w:rsidR="00D011EC">
        <w:t>1</w:t>
      </w:r>
    </w:p>
    <w:p w14:paraId="147C387A" w14:textId="66DE1EAD" w:rsidR="00E40A3B" w:rsidRDefault="00E40A3B" w:rsidP="00E40A3B">
      <w:pPr>
        <w:jc w:val="left"/>
      </w:pPr>
      <w:r>
        <w:t>Figure 2.1.2.2: %NOx emissions of road transport compared to other UK pollution sources……1</w:t>
      </w:r>
      <w:r w:rsidR="00D011EC">
        <w:t>1</w:t>
      </w:r>
    </w:p>
    <w:p w14:paraId="78946BD0" w14:textId="5D887DF6" w:rsidR="00E40A3B" w:rsidRDefault="00E40A3B" w:rsidP="00E40A3B">
      <w:pPr>
        <w:jc w:val="left"/>
      </w:pPr>
      <w:r>
        <w:t>Figure 2.1.2.3: Transport Sector vs Other UK Sector's GHG Emissions in the Year 2019………</w:t>
      </w:r>
      <w:proofErr w:type="gramStart"/>
      <w:r>
        <w:t>…..</w:t>
      </w:r>
      <w:proofErr w:type="gramEnd"/>
      <w:r>
        <w:t>1</w:t>
      </w:r>
      <w:r w:rsidR="00D011EC">
        <w:t>1</w:t>
      </w:r>
    </w:p>
    <w:p w14:paraId="557360B1" w14:textId="54B5E371" w:rsidR="00E40A3B" w:rsidRDefault="00E40A3B" w:rsidP="00E40A3B">
      <w:pPr>
        <w:jc w:val="left"/>
      </w:pPr>
      <w:r>
        <w:t>Figure 2.1.4.1: UK Energy Generation Shares on the 8th of November 2021…………………………...1</w:t>
      </w:r>
      <w:r w:rsidR="00D011EC">
        <w:t>2</w:t>
      </w:r>
    </w:p>
    <w:p w14:paraId="1DC1A310" w14:textId="0B7E03D4" w:rsidR="00E40A3B" w:rsidRDefault="00E40A3B" w:rsidP="00E40A3B">
      <w:pPr>
        <w:jc w:val="left"/>
      </w:pPr>
      <w:r>
        <w:t>Figure 2.2.6.1: V2G Schematic……………………………………………………………………………………………….1</w:t>
      </w:r>
      <w:r w:rsidR="00D011EC">
        <w:t>3</w:t>
      </w:r>
    </w:p>
    <w:p w14:paraId="550AC46D" w14:textId="5F3EA672" w:rsidR="00E40A3B" w:rsidRDefault="00E40A3B" w:rsidP="00E40A3B">
      <w:pPr>
        <w:jc w:val="left"/>
      </w:pPr>
      <w:r>
        <w:t>Figure 2.2.7.1: Projected Evening Power Demand to the Year 2050 (System Transformation</w:t>
      </w:r>
      <w:proofErr w:type="gramStart"/>
      <w:r>
        <w:t>)..</w:t>
      </w:r>
      <w:proofErr w:type="gramEnd"/>
      <w:r>
        <w:t xml:space="preserve"> 1</w:t>
      </w:r>
      <w:r w:rsidR="00D011EC">
        <w:t>3</w:t>
      </w:r>
    </w:p>
    <w:p w14:paraId="0812F071" w14:textId="390BC4F6" w:rsidR="00E40A3B" w:rsidRDefault="00E40A3B" w:rsidP="00E40A3B">
      <w:pPr>
        <w:jc w:val="left"/>
      </w:pPr>
      <w:r>
        <w:t>Figure 2.2.7.2: Projected Evening Power Demand to the Year 2050 (Consumer Transformation)</w:t>
      </w:r>
    </w:p>
    <w:p w14:paraId="138FE8BD" w14:textId="492338CD" w:rsidR="00E40A3B" w:rsidRDefault="00E40A3B" w:rsidP="00E40A3B">
      <w:pPr>
        <w:jc w:val="left"/>
      </w:pPr>
      <w:r>
        <w:t>……………………………………………………………………………………………………………………………………………1</w:t>
      </w:r>
      <w:r w:rsidR="00D011EC">
        <w:t>4</w:t>
      </w:r>
    </w:p>
    <w:p w14:paraId="42ECA974" w14:textId="28FF0086" w:rsidR="00E40A3B" w:rsidRDefault="00E40A3B" w:rsidP="00E40A3B">
      <w:pPr>
        <w:jc w:val="left"/>
      </w:pPr>
      <w:r>
        <w:t>Figure 2.2.7.3: Available Energy Flexibility in the year 2050………………………………………………</w:t>
      </w:r>
      <w:proofErr w:type="gramStart"/>
      <w:r>
        <w:t>…..</w:t>
      </w:r>
      <w:proofErr w:type="gramEnd"/>
      <w:r>
        <w:t>1</w:t>
      </w:r>
      <w:r w:rsidR="00D011EC">
        <w:t>4</w:t>
      </w:r>
    </w:p>
    <w:p w14:paraId="67A917D1" w14:textId="4B6EA3D3" w:rsidR="00E40A3B" w:rsidRDefault="00E40A3B" w:rsidP="00E40A3B">
      <w:pPr>
        <w:jc w:val="left"/>
      </w:pPr>
      <w:r>
        <w:t>Figure 3.1.2.1: Projected Uptake of V2G……………………………………………………………………………</w:t>
      </w:r>
      <w:proofErr w:type="gramStart"/>
      <w:r>
        <w:t>…..</w:t>
      </w:r>
      <w:proofErr w:type="gramEnd"/>
      <w:r>
        <w:t xml:space="preserve"> 1</w:t>
      </w:r>
      <w:r w:rsidR="00D011EC">
        <w:t>6</w:t>
      </w:r>
    </w:p>
    <w:p w14:paraId="1CEB5847" w14:textId="1C124681" w:rsidR="00E40A3B" w:rsidRDefault="006B1137" w:rsidP="00E40A3B">
      <w:pPr>
        <w:jc w:val="left"/>
      </w:pPr>
      <w:r>
        <w:t>Figure 3.4.1.1: Market Share of CCS and CHAdeMO Charging Units from 11 Selected Popular EV Brands…………………………………………………………………………………………………………………………………1</w:t>
      </w:r>
      <w:r w:rsidR="00D011EC">
        <w:t>8</w:t>
      </w:r>
    </w:p>
    <w:p w14:paraId="2E0D8957" w14:textId="7B945B03" w:rsidR="006B1137" w:rsidRDefault="0022177E" w:rsidP="00E40A3B">
      <w:pPr>
        <w:jc w:val="left"/>
      </w:pPr>
      <w:r>
        <w:t>Figure 6.1.1: Four Outcomes of Decarbonization as Theorized by National Grid ESO………………2</w:t>
      </w:r>
      <w:r w:rsidR="00D011EC">
        <w:t>5</w:t>
      </w:r>
    </w:p>
    <w:p w14:paraId="774D9A53" w14:textId="60DCD2D2" w:rsidR="0022177E" w:rsidRDefault="00E65024" w:rsidP="00E40A3B">
      <w:pPr>
        <w:jc w:val="left"/>
      </w:pPr>
      <w:r>
        <w:t>Figure 6.2.1: Charging Connector Types and Charge Rates…………………………………………………</w:t>
      </w:r>
      <w:proofErr w:type="gramStart"/>
      <w:r>
        <w:t>…..</w:t>
      </w:r>
      <w:proofErr w:type="gramEnd"/>
      <w:r>
        <w:t>2</w:t>
      </w:r>
      <w:r w:rsidR="00D011EC">
        <w:t>6</w:t>
      </w:r>
    </w:p>
    <w:p w14:paraId="1015FD86" w14:textId="001181AE" w:rsidR="00E65024" w:rsidRDefault="00E65024" w:rsidP="00E65024">
      <w:pPr>
        <w:jc w:val="center"/>
        <w:rPr>
          <w:sz w:val="56"/>
          <w:szCs w:val="56"/>
        </w:rPr>
      </w:pPr>
      <w:r>
        <w:rPr>
          <w:sz w:val="56"/>
          <w:szCs w:val="56"/>
        </w:rPr>
        <w:t>Tables</w:t>
      </w:r>
    </w:p>
    <w:p w14:paraId="3AA8AA5B" w14:textId="52ADF98B" w:rsidR="00E65024" w:rsidRPr="00E65024" w:rsidRDefault="00E65024" w:rsidP="00E65024">
      <w:r>
        <w:t>Table 6.3.1: Popular EV Models Against Charger Type……………………………………………………………2</w:t>
      </w:r>
      <w:r w:rsidR="00D011EC">
        <w:t>7</w:t>
      </w:r>
    </w:p>
    <w:p w14:paraId="35DCDABE" w14:textId="77777777" w:rsidR="00E65024" w:rsidRDefault="00E65024" w:rsidP="00E40A3B">
      <w:pPr>
        <w:jc w:val="left"/>
      </w:pPr>
    </w:p>
    <w:p w14:paraId="66D26868" w14:textId="77777777" w:rsidR="00E40A3B" w:rsidRDefault="00E40A3B" w:rsidP="00E40A3B"/>
    <w:p w14:paraId="347479A1" w14:textId="77777777" w:rsidR="00E40A3B" w:rsidRPr="00905CBF" w:rsidRDefault="00E40A3B" w:rsidP="00E40A3B">
      <w:pPr>
        <w:jc w:val="left"/>
      </w:pPr>
    </w:p>
    <w:p w14:paraId="09C51D0B" w14:textId="60DA87B3" w:rsidR="00905CBF" w:rsidRPr="00E60D2A" w:rsidRDefault="0049069F" w:rsidP="000942BD">
      <w:pPr>
        <w:pStyle w:val="TableofFigures"/>
        <w:tabs>
          <w:tab w:val="right" w:leader="dot" w:pos="9016"/>
        </w:tabs>
      </w:pPr>
      <w:r>
        <w:fldChar w:fldCharType="begin"/>
      </w:r>
      <w:r>
        <w:instrText xml:space="preserve"> TOC \c "Figure" </w:instrText>
      </w:r>
      <w:r>
        <w:fldChar w:fldCharType="separate"/>
      </w:r>
      <w:r>
        <w:fldChar w:fldCharType="end"/>
      </w:r>
    </w:p>
    <w:p w14:paraId="286DC1F1" w14:textId="6387D6DC" w:rsidR="00E60D2A" w:rsidRPr="00E60D2A" w:rsidRDefault="00E60D2A" w:rsidP="00E60D2A"/>
    <w:p w14:paraId="0FEA7884" w14:textId="6B168EE9" w:rsidR="00E60D2A" w:rsidRPr="00E60D2A" w:rsidRDefault="00E60D2A" w:rsidP="00E60D2A"/>
    <w:p w14:paraId="251EE147" w14:textId="294ABE80" w:rsidR="00757B8B" w:rsidRDefault="00757B8B">
      <w:pPr>
        <w:jc w:val="left"/>
      </w:pPr>
      <w:r>
        <w:br w:type="page"/>
      </w:r>
    </w:p>
    <w:p w14:paraId="337AED5F" w14:textId="46263359" w:rsidR="00E60D2A" w:rsidRDefault="000F08A5" w:rsidP="000F08A5">
      <w:pPr>
        <w:pStyle w:val="Heading1"/>
        <w:numPr>
          <w:ilvl w:val="0"/>
          <w:numId w:val="3"/>
        </w:numPr>
      </w:pPr>
      <w:bookmarkStart w:id="0" w:name="_Toc87903049"/>
      <w:r>
        <w:lastRenderedPageBreak/>
        <w:t>Introduction</w:t>
      </w:r>
      <w:bookmarkEnd w:id="0"/>
    </w:p>
    <w:p w14:paraId="5C19B506" w14:textId="19EE8193" w:rsidR="00F16D9B" w:rsidRPr="0097160D" w:rsidRDefault="00F16D9B" w:rsidP="0097160D">
      <w:pPr>
        <w:keepNext/>
        <w:framePr w:dropCap="drop" w:lines="5" w:h="1391" w:hRule="exact" w:wrap="around" w:vAnchor="text" w:hAnchor="text"/>
        <w:spacing w:after="0" w:line="1391" w:lineRule="exact"/>
        <w:jc w:val="left"/>
        <w:textAlignment w:val="baseline"/>
        <w:rPr>
          <w:position w:val="-21"/>
          <w:sz w:val="193"/>
        </w:rPr>
      </w:pPr>
      <w:r w:rsidRPr="0097160D">
        <w:rPr>
          <w:position w:val="-21"/>
          <w:sz w:val="193"/>
        </w:rPr>
        <w:t>T</w:t>
      </w:r>
    </w:p>
    <w:p w14:paraId="67C0C269" w14:textId="77777777" w:rsidR="0097160D" w:rsidRDefault="00F16D9B" w:rsidP="00F16D9B">
      <w:r>
        <w:t xml:space="preserve">he world is becoming ever more environmentally conscious, fuelled by a torrent of hard evidence that human activity is affecting the world we live in. From the ground we stand on to the air we breathe, there is no hiding from the pollution that </w:t>
      </w:r>
      <w:r w:rsidR="0097160D">
        <w:t>we have pumped out</w:t>
      </w:r>
      <w:r>
        <w:t xml:space="preserve"> for over a century. The climate is approaching a tipping point, of which potentially irreversible </w:t>
      </w:r>
      <w:r w:rsidR="0097160D">
        <w:t>damage could result, this calls for global action across all nations to end their dirty addictions to fossil fuels; and find ways to secure a sustainable, pollution-free future.</w:t>
      </w:r>
    </w:p>
    <w:p w14:paraId="428CC256" w14:textId="4766F331" w:rsidR="000F08A5" w:rsidRDefault="0097160D" w:rsidP="00F16D9B">
      <w:r>
        <w:tab/>
      </w:r>
      <w:r w:rsidR="007D289D">
        <w:t>Part of the road to redemption lies in the hands of energy production, the UK’s energy industry is struggling to meet power demands</w:t>
      </w:r>
      <w:r w:rsidR="00625951">
        <w:t>, and resorts to coal to stay afloat</w:t>
      </w:r>
      <w:r w:rsidR="007D289D">
        <w:t xml:space="preserve">. It has become imperative that the grid can supply greener and more reliable power </w:t>
      </w:r>
      <w:r w:rsidR="00B50EBD">
        <w:t>to consumers. One of these methods is through Vehicle-to-Grid (V2G) technology. This technology has the potential to use electric vehicles as a collective power bank that can supply the grid at times of peak demand and limit the reliance on fossil fuels.</w:t>
      </w:r>
      <w:r w:rsidR="007207DA">
        <w:t xml:space="preserve"> This report will focus on the feasibility o</w:t>
      </w:r>
      <w:r w:rsidR="00A354A5">
        <w:t>f</w:t>
      </w:r>
      <w:r w:rsidR="007207DA">
        <w:t xml:space="preserve"> vehicle-</w:t>
      </w:r>
      <w:r w:rsidR="00A354A5">
        <w:t>to-grid in the UK and what a future with V2G may look like.</w:t>
      </w:r>
      <w:r w:rsidR="000F08A5">
        <w:br w:type="page"/>
      </w:r>
    </w:p>
    <w:p w14:paraId="2E5B7C22" w14:textId="25C84D19" w:rsidR="000F08A5" w:rsidRDefault="000F08A5" w:rsidP="000F08A5">
      <w:pPr>
        <w:pStyle w:val="Heading1"/>
        <w:numPr>
          <w:ilvl w:val="0"/>
          <w:numId w:val="3"/>
        </w:numPr>
      </w:pPr>
      <w:bookmarkStart w:id="1" w:name="_Toc87903050"/>
      <w:r>
        <w:lastRenderedPageBreak/>
        <w:t>Research</w:t>
      </w:r>
      <w:bookmarkEnd w:id="1"/>
    </w:p>
    <w:p w14:paraId="0F3AF506" w14:textId="4495D5A9" w:rsidR="007C1D4E" w:rsidRDefault="007C1D4E" w:rsidP="00C8669C">
      <w:pPr>
        <w:pStyle w:val="Heading2"/>
        <w:numPr>
          <w:ilvl w:val="1"/>
          <w:numId w:val="3"/>
        </w:numPr>
      </w:pPr>
      <w:bookmarkStart w:id="2" w:name="_Toc87903051"/>
      <w:r>
        <w:t>Surrounding Environmental Issues in the UK</w:t>
      </w:r>
      <w:bookmarkEnd w:id="2"/>
    </w:p>
    <w:p w14:paraId="7D4953F3" w14:textId="4208995B" w:rsidR="007C1D4E" w:rsidRDefault="007C1D4E" w:rsidP="007C1D4E">
      <w:pPr>
        <w:pStyle w:val="Heading3"/>
      </w:pPr>
      <w:bookmarkStart w:id="3" w:name="_Toc87903052"/>
      <w:r w:rsidRPr="007C1D4E">
        <w:t>2.</w:t>
      </w:r>
      <w:r>
        <w:t>1.1</w:t>
      </w:r>
      <w:r w:rsidR="00FD5AE9">
        <w:t>:</w:t>
      </w:r>
      <w:r>
        <w:t xml:space="preserve"> Climate Change</w:t>
      </w:r>
      <w:bookmarkEnd w:id="3"/>
    </w:p>
    <w:p w14:paraId="400220AF" w14:textId="4F46F2C8" w:rsidR="00F11936" w:rsidRDefault="005B30A0" w:rsidP="007C1D4E">
      <w:r>
        <w:tab/>
        <w:t xml:space="preserve">Global climate change is happening, this is supported by thousands upon thousands of studies providing irrefutable evidence. </w:t>
      </w:r>
      <w:r w:rsidR="007D6D2A">
        <w:t xml:space="preserve">The National Aeronautics and Space Association </w:t>
      </w:r>
      <w:sdt>
        <w:sdtPr>
          <w:id w:val="-153141393"/>
          <w:citation/>
        </w:sdtPr>
        <w:sdtEndPr/>
        <w:sdtContent>
          <w:r w:rsidR="007D6D2A">
            <w:fldChar w:fldCharType="begin"/>
          </w:r>
          <w:r w:rsidR="00F11936">
            <w:instrText xml:space="preserve">CITATION Nat21 \n  \l 2057 </w:instrText>
          </w:r>
          <w:r w:rsidR="007D6D2A">
            <w:fldChar w:fldCharType="separate"/>
          </w:r>
          <w:r w:rsidR="00B56C61" w:rsidRPr="00B56C61">
            <w:rPr>
              <w:noProof/>
            </w:rPr>
            <w:t>(2021)</w:t>
          </w:r>
          <w:r w:rsidR="007D6D2A">
            <w:fldChar w:fldCharType="end"/>
          </w:r>
        </w:sdtContent>
      </w:sdt>
      <w:r w:rsidR="00F11936">
        <w:t xml:space="preserve"> recorded these figures for the current levels of climate change:</w:t>
      </w:r>
    </w:p>
    <w:p w14:paraId="7DB9DC94" w14:textId="77777777" w:rsidR="00F11936" w:rsidRPr="00F11936" w:rsidRDefault="00F11936" w:rsidP="00F11936">
      <w:pPr>
        <w:pStyle w:val="ListParagraph"/>
        <w:numPr>
          <w:ilvl w:val="0"/>
          <w:numId w:val="4"/>
        </w:numPr>
        <w:rPr>
          <w:sz w:val="48"/>
          <w:szCs w:val="32"/>
        </w:rPr>
      </w:pPr>
      <w:r>
        <w:t>Global CO2 PPM: 417</w:t>
      </w:r>
    </w:p>
    <w:p w14:paraId="38049A91" w14:textId="77777777" w:rsidR="00F11936" w:rsidRPr="00F11936" w:rsidRDefault="00F11936" w:rsidP="00F11936">
      <w:pPr>
        <w:pStyle w:val="ListParagraph"/>
        <w:numPr>
          <w:ilvl w:val="0"/>
          <w:numId w:val="4"/>
        </w:numPr>
        <w:rPr>
          <w:sz w:val="48"/>
          <w:szCs w:val="32"/>
        </w:rPr>
      </w:pPr>
      <w:r>
        <w:t>Global Air Temperature Rise Since 1880: 1.18’C</w:t>
      </w:r>
    </w:p>
    <w:p w14:paraId="3BDED050" w14:textId="77777777" w:rsidR="00F11936" w:rsidRPr="00F11936" w:rsidRDefault="00F11936" w:rsidP="00F11936">
      <w:pPr>
        <w:pStyle w:val="ListParagraph"/>
        <w:numPr>
          <w:ilvl w:val="0"/>
          <w:numId w:val="4"/>
        </w:numPr>
        <w:rPr>
          <w:sz w:val="48"/>
          <w:szCs w:val="32"/>
        </w:rPr>
      </w:pPr>
      <w:r>
        <w:t>Minimum Level of Arctic Ice in Summer: 13% (in 2012 was the lowest on record)</w:t>
      </w:r>
    </w:p>
    <w:p w14:paraId="02C56BF8" w14:textId="77777777" w:rsidR="00F11936" w:rsidRPr="00F11936" w:rsidRDefault="00F11936" w:rsidP="00F11936">
      <w:pPr>
        <w:pStyle w:val="ListParagraph"/>
        <w:numPr>
          <w:ilvl w:val="0"/>
          <w:numId w:val="4"/>
        </w:numPr>
        <w:rPr>
          <w:sz w:val="48"/>
          <w:szCs w:val="32"/>
        </w:rPr>
      </w:pPr>
      <w:r>
        <w:t>427bn tons of arctic ice loss annually</w:t>
      </w:r>
    </w:p>
    <w:p w14:paraId="434F175F" w14:textId="77777777" w:rsidR="00F11936" w:rsidRPr="00F11936" w:rsidRDefault="00F11936" w:rsidP="00F11936">
      <w:pPr>
        <w:pStyle w:val="ListParagraph"/>
        <w:numPr>
          <w:ilvl w:val="0"/>
          <w:numId w:val="4"/>
        </w:numPr>
        <w:rPr>
          <w:sz w:val="48"/>
          <w:szCs w:val="32"/>
        </w:rPr>
      </w:pPr>
      <w:r>
        <w:t>Sea level rising by 3.4mm/year</w:t>
      </w:r>
    </w:p>
    <w:p w14:paraId="68C7A202" w14:textId="710FCBED" w:rsidR="00104C07" w:rsidRDefault="00131D0B" w:rsidP="00131D0B">
      <w:pPr>
        <w:jc w:val="center"/>
      </w:pPr>
      <w:r>
        <w:rPr>
          <w:noProof/>
        </w:rPr>
        <w:drawing>
          <wp:inline distT="0" distB="0" distL="0" distR="0" wp14:anchorId="549F51E6" wp14:editId="63254E6E">
            <wp:extent cx="4686300" cy="1905000"/>
            <wp:effectExtent l="19050" t="19050" r="19050" b="19050"/>
            <wp:docPr id="41"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pic:cNvPicPr/>
                  </pic:nvPicPr>
                  <pic:blipFill rotWithShape="1">
                    <a:blip r:embed="rId9">
                      <a:extLst>
                        <a:ext uri="{BEBA8EAE-BF5A-486C-A8C5-ECC9F3942E4B}">
                          <a14:imgProps xmlns:a14="http://schemas.microsoft.com/office/drawing/2010/main">
                            <a14:imgLayer r:embed="rId10">
                              <a14:imgEffect>
                                <a14:brightnessContrast bright="30000"/>
                              </a14:imgEffect>
                            </a14:imgLayer>
                          </a14:imgProps>
                        </a:ext>
                      </a:extLst>
                    </a:blip>
                    <a:srcRect l="10635" t="29939" r="7600" b="10971"/>
                    <a:stretch/>
                  </pic:blipFill>
                  <pic:spPr bwMode="auto">
                    <a:xfrm>
                      <a:off x="0" y="0"/>
                      <a:ext cx="4686300" cy="1905000"/>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060F270E" w14:textId="600E45B9" w:rsidR="00754620" w:rsidRDefault="00754620" w:rsidP="00754620">
      <w:pPr>
        <w:pStyle w:val="Caption"/>
        <w:keepNext/>
        <w:jc w:val="center"/>
      </w:pPr>
      <w:r>
        <w:t>Figure 2.1.1</w:t>
      </w:r>
      <w:r w:rsidR="00844076">
        <w:t>.1</w:t>
      </w:r>
      <w:r>
        <w:t xml:space="preserve">: Historic CO2 parts per million </w:t>
      </w:r>
      <w:sdt>
        <w:sdtPr>
          <w:id w:val="-920333006"/>
          <w:citation/>
        </w:sdtPr>
        <w:sdtEndPr/>
        <w:sdtContent>
          <w:r>
            <w:fldChar w:fldCharType="begin"/>
          </w:r>
          <w:r>
            <w:instrText xml:space="preserve"> CITATION Nat21 \l 2057 </w:instrText>
          </w:r>
          <w:r>
            <w:fldChar w:fldCharType="separate"/>
          </w:r>
          <w:r w:rsidR="00B56C61" w:rsidRPr="00B56C61">
            <w:rPr>
              <w:noProof/>
            </w:rPr>
            <w:t>(National Aeronautics and Space Association, 2021)</w:t>
          </w:r>
          <w:r>
            <w:fldChar w:fldCharType="end"/>
          </w:r>
        </w:sdtContent>
      </w:sdt>
    </w:p>
    <w:p w14:paraId="20463AC9" w14:textId="379D69B6" w:rsidR="00883138" w:rsidRDefault="00540E93" w:rsidP="00104C07">
      <w:r>
        <w:tab/>
        <w:t xml:space="preserve">In the UK’s plan for zero carbon, the government warns of the potential implications that global temperature rise could bring. Such as more frequent floods and fires, as well as crop failure and millions of people being displaced from their homes as sea levels rise </w:t>
      </w:r>
      <w:sdt>
        <w:sdtPr>
          <w:id w:val="1904566224"/>
          <w:citation/>
        </w:sdtPr>
        <w:sdtEndPr/>
        <w:sdtContent>
          <w:r>
            <w:fldChar w:fldCharType="begin"/>
          </w:r>
          <w:r>
            <w:instrText xml:space="preserve"> CITATION HMG211 \l 2057 </w:instrText>
          </w:r>
          <w:r>
            <w:fldChar w:fldCharType="separate"/>
          </w:r>
          <w:r w:rsidR="00B56C61" w:rsidRPr="00B56C61">
            <w:rPr>
              <w:noProof/>
            </w:rPr>
            <w:t>(HM Government, 2021b)</w:t>
          </w:r>
          <w:r>
            <w:fldChar w:fldCharType="end"/>
          </w:r>
        </w:sdtContent>
      </w:sdt>
      <w:r>
        <w:t>.</w:t>
      </w:r>
    </w:p>
    <w:p w14:paraId="0763D130" w14:textId="667A8DB6" w:rsidR="00883138" w:rsidRDefault="00883138" w:rsidP="00883138">
      <w:pPr>
        <w:pStyle w:val="Heading3"/>
      </w:pPr>
      <w:bookmarkStart w:id="4" w:name="_Toc87903053"/>
      <w:r>
        <w:t>2.1.2</w:t>
      </w:r>
      <w:r w:rsidR="00FD5AE9">
        <w:t>:</w:t>
      </w:r>
      <w:r>
        <w:t xml:space="preserve"> The Impact of Motor Vehicles on UK GHG</w:t>
      </w:r>
      <w:r w:rsidR="007418DE">
        <w:t xml:space="preserve"> (Greenhouse Gas)</w:t>
      </w:r>
      <w:r>
        <w:t xml:space="preserve"> Emissions</w:t>
      </w:r>
      <w:bookmarkEnd w:id="4"/>
    </w:p>
    <w:p w14:paraId="601E3992" w14:textId="4637F2DA" w:rsidR="00367925" w:rsidRDefault="00883138" w:rsidP="00883138">
      <w:r>
        <w:tab/>
        <w:t>As shown below, private passenger vehicles and taxis are the largest contributor to transport emissions in the UK. In addition, road transport contributes 34% of NOx</w:t>
      </w:r>
      <w:r w:rsidR="00DA1DCA">
        <w:t xml:space="preserve"> (Oxides of Nitrogen)</w:t>
      </w:r>
      <w:r>
        <w:t xml:space="preserve"> emissions compared to other sources </w:t>
      </w:r>
      <w:r w:rsidR="00367925">
        <w:t>like energy, industry and agriculture</w:t>
      </w:r>
      <w:r w:rsidR="002B6A9E">
        <w:t xml:space="preserve"> </w:t>
      </w:r>
      <w:sdt>
        <w:sdtPr>
          <w:id w:val="-1800137023"/>
          <w:citation/>
        </w:sdtPr>
        <w:sdtEndPr/>
        <w:sdtContent>
          <w:r w:rsidR="002B6A9E">
            <w:fldChar w:fldCharType="begin"/>
          </w:r>
          <w:r w:rsidR="002B6A9E">
            <w:instrText xml:space="preserve"> CITATION Pub18 \l 2057 </w:instrText>
          </w:r>
          <w:r w:rsidR="002B6A9E">
            <w:fldChar w:fldCharType="separate"/>
          </w:r>
          <w:r w:rsidR="00B56C61" w:rsidRPr="00B56C61">
            <w:rPr>
              <w:noProof/>
            </w:rPr>
            <w:t>(Public Health England, 2018)</w:t>
          </w:r>
          <w:r w:rsidR="002B6A9E">
            <w:fldChar w:fldCharType="end"/>
          </w:r>
        </w:sdtContent>
      </w:sdt>
      <w:r w:rsidR="00367925">
        <w:t>.</w:t>
      </w:r>
      <w:r w:rsidR="00ED3413">
        <w:tab/>
        <w:t xml:space="preserve">Transport occupies over a quarter of total UK GHG emissions, in addition, over half of this is down to passenger cars. This means that passenger cars alone contribute almost 15% of total GHG emissions in the UK </w:t>
      </w:r>
      <w:sdt>
        <w:sdtPr>
          <w:id w:val="2112781263"/>
          <w:citation/>
        </w:sdtPr>
        <w:sdtEndPr/>
        <w:sdtContent>
          <w:r w:rsidR="00ED3413">
            <w:fldChar w:fldCharType="begin"/>
          </w:r>
          <w:r w:rsidR="00ED3413">
            <w:instrText xml:space="preserve"> CITATION Dep21 \l 2057 </w:instrText>
          </w:r>
          <w:r w:rsidR="00ED3413">
            <w:fldChar w:fldCharType="separate"/>
          </w:r>
          <w:r w:rsidR="00B56C61" w:rsidRPr="00B56C61">
            <w:rPr>
              <w:noProof/>
            </w:rPr>
            <w:t>(Department for Transport, 2021)</w:t>
          </w:r>
          <w:r w:rsidR="00ED3413">
            <w:fldChar w:fldCharType="end"/>
          </w:r>
        </w:sdtContent>
      </w:sdt>
      <w:r w:rsidR="00ED3413">
        <w:t>.</w:t>
      </w:r>
    </w:p>
    <w:p w14:paraId="2D7C73A6" w14:textId="18FF704C" w:rsidR="00410DC0" w:rsidRDefault="00367925" w:rsidP="000942BD">
      <w:pPr>
        <w:keepNext/>
        <w:jc w:val="center"/>
      </w:pPr>
      <w:r>
        <w:rPr>
          <w:noProof/>
        </w:rPr>
        <w:lastRenderedPageBreak/>
        <w:drawing>
          <wp:inline distT="0" distB="0" distL="0" distR="0" wp14:anchorId="6FE9BD5F" wp14:editId="43D3CB73">
            <wp:extent cx="4305300" cy="2258170"/>
            <wp:effectExtent l="0" t="0" r="0" b="8890"/>
            <wp:docPr id="40" name="Chart 40">
              <a:extLst xmlns:a="http://schemas.openxmlformats.org/drawingml/2006/main">
                <a:ext uri="{FF2B5EF4-FFF2-40B4-BE49-F238E27FC236}">
                  <a16:creationId xmlns:a16="http://schemas.microsoft.com/office/drawing/2014/main" id="{EEF86D92-2ADA-44C4-889E-6E7AA370AC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FBC2E67" w14:textId="169F4E4C" w:rsidR="00367925" w:rsidRDefault="00410DC0" w:rsidP="00410DC0">
      <w:pPr>
        <w:pStyle w:val="Caption"/>
        <w:jc w:val="center"/>
      </w:pPr>
      <w:bookmarkStart w:id="5" w:name="_Toc87952990"/>
      <w:r>
        <w:t>Figure</w:t>
      </w:r>
      <w:r w:rsidR="000942BD">
        <w:t xml:space="preserve"> 2.1.2.1</w:t>
      </w:r>
      <w:r>
        <w:t xml:space="preserve">: </w:t>
      </w:r>
      <w:r w:rsidRPr="0056111D">
        <w:t>Greenhouse gas emissions by transport mode in the year 2019</w:t>
      </w:r>
      <w:bookmarkEnd w:id="5"/>
      <w:sdt>
        <w:sdtPr>
          <w:id w:val="1630671361"/>
          <w:citation/>
        </w:sdtPr>
        <w:sdtEndPr/>
        <w:sdtContent>
          <w:r w:rsidR="000942BD">
            <w:fldChar w:fldCharType="begin"/>
          </w:r>
          <w:r w:rsidR="000942BD">
            <w:instrText xml:space="preserve"> CITATION Dep21 \l 2057 </w:instrText>
          </w:r>
          <w:r w:rsidR="000942BD">
            <w:fldChar w:fldCharType="separate"/>
          </w:r>
          <w:r w:rsidR="000942BD">
            <w:rPr>
              <w:noProof/>
            </w:rPr>
            <w:t xml:space="preserve"> </w:t>
          </w:r>
          <w:r w:rsidR="000942BD" w:rsidRPr="000942BD">
            <w:rPr>
              <w:noProof/>
            </w:rPr>
            <w:t>(Department for Transport, 2021)</w:t>
          </w:r>
          <w:r w:rsidR="000942BD">
            <w:fldChar w:fldCharType="end"/>
          </w:r>
        </w:sdtContent>
      </w:sdt>
    </w:p>
    <w:p w14:paraId="283A14BA" w14:textId="77777777" w:rsidR="00ED3413" w:rsidRDefault="00ED3413" w:rsidP="00367925">
      <w:pPr>
        <w:jc w:val="center"/>
      </w:pPr>
    </w:p>
    <w:p w14:paraId="3C99336D" w14:textId="5739F671" w:rsidR="003C6FE5" w:rsidRDefault="00367925" w:rsidP="00ED3413">
      <w:pPr>
        <w:jc w:val="center"/>
      </w:pPr>
      <w:r>
        <w:rPr>
          <w:noProof/>
        </w:rPr>
        <w:drawing>
          <wp:inline distT="0" distB="0" distL="0" distR="0" wp14:anchorId="1ED4AA00" wp14:editId="5188C016">
            <wp:extent cx="3162300" cy="2047875"/>
            <wp:effectExtent l="0" t="0" r="0" b="9525"/>
            <wp:docPr id="39" name="Chart 39">
              <a:extLst xmlns:a="http://schemas.openxmlformats.org/drawingml/2006/main">
                <a:ext uri="{FF2B5EF4-FFF2-40B4-BE49-F238E27FC236}">
                  <a16:creationId xmlns:a16="http://schemas.microsoft.com/office/drawing/2014/main" id="{3432360A-D462-4912-A1BF-E71D0FD3DA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CF3CC77" w14:textId="71D4B036" w:rsidR="00754620" w:rsidRDefault="00754620" w:rsidP="00754620">
      <w:pPr>
        <w:pStyle w:val="Caption"/>
        <w:keepNext/>
        <w:jc w:val="center"/>
      </w:pPr>
      <w:r>
        <w:t>Figure</w:t>
      </w:r>
      <w:r w:rsidR="00844076">
        <w:t xml:space="preserve"> 2.1.2.2</w:t>
      </w:r>
      <w:r>
        <w:t>: %NOx emissions of road transport compared to other UK pollution sources</w:t>
      </w:r>
      <w:sdt>
        <w:sdtPr>
          <w:id w:val="1181859520"/>
          <w:citation/>
        </w:sdtPr>
        <w:sdtEndPr/>
        <w:sdtContent>
          <w:r>
            <w:fldChar w:fldCharType="begin"/>
          </w:r>
          <w:r>
            <w:instrText xml:space="preserve"> CITATION Pub18 \l 2057 </w:instrText>
          </w:r>
          <w:r>
            <w:fldChar w:fldCharType="separate"/>
          </w:r>
          <w:r w:rsidR="00B56C61">
            <w:rPr>
              <w:noProof/>
            </w:rPr>
            <w:t xml:space="preserve"> </w:t>
          </w:r>
          <w:r w:rsidR="00B56C61" w:rsidRPr="00B56C61">
            <w:rPr>
              <w:noProof/>
            </w:rPr>
            <w:t>(Public Health England, 2018)</w:t>
          </w:r>
          <w:r>
            <w:fldChar w:fldCharType="end"/>
          </w:r>
        </w:sdtContent>
      </w:sdt>
    </w:p>
    <w:p w14:paraId="65B022D7" w14:textId="77777777" w:rsidR="00ED3413" w:rsidRDefault="00ED3413" w:rsidP="00ED3413">
      <w:pPr>
        <w:jc w:val="center"/>
      </w:pPr>
    </w:p>
    <w:p w14:paraId="6A9E61B4" w14:textId="17061514" w:rsidR="003C6FE5" w:rsidRDefault="003C6FE5" w:rsidP="007F3906">
      <w:pPr>
        <w:jc w:val="center"/>
      </w:pPr>
      <w:r>
        <w:rPr>
          <w:noProof/>
        </w:rPr>
        <mc:AlternateContent>
          <mc:Choice Requires="wps">
            <w:drawing>
              <wp:anchor distT="0" distB="0" distL="114300" distR="114300" simplePos="0" relativeHeight="251661312" behindDoc="0" locked="0" layoutInCell="1" allowOverlap="1" wp14:anchorId="290AA34B" wp14:editId="2C795E88">
                <wp:simplePos x="0" y="0"/>
                <wp:positionH relativeFrom="column">
                  <wp:posOffset>2997817</wp:posOffset>
                </wp:positionH>
                <wp:positionV relativeFrom="paragraph">
                  <wp:posOffset>1811655</wp:posOffset>
                </wp:positionV>
                <wp:extent cx="295275" cy="161925"/>
                <wp:effectExtent l="38100" t="38100" r="66675" b="104775"/>
                <wp:wrapNone/>
                <wp:docPr id="43" name="TextBox 9"/>
                <wp:cNvGraphicFramePr/>
                <a:graphic xmlns:a="http://schemas.openxmlformats.org/drawingml/2006/main">
                  <a:graphicData uri="http://schemas.microsoft.com/office/word/2010/wordprocessingShape">
                    <wps:wsp>
                      <wps:cNvSpPr txBox="1"/>
                      <wps:spPr>
                        <a:xfrm>
                          <a:off x="0" y="0"/>
                          <a:ext cx="295275" cy="161925"/>
                        </a:xfrm>
                        <a:prstGeom prst="rect">
                          <a:avLst/>
                        </a:prstGeom>
                        <a:pattFill prst="pct20">
                          <a:fgClr>
                            <a:schemeClr val="tx1">
                              <a:lumMod val="65000"/>
                              <a:lumOff val="35000"/>
                            </a:schemeClr>
                          </a:fgClr>
                          <a:bgClr>
                            <a:schemeClr val="tx1">
                              <a:lumMod val="75000"/>
                              <a:lumOff val="25000"/>
                            </a:schemeClr>
                          </a:bgClr>
                        </a:pattFill>
                        <a:ln w="9525" cmpd="sng">
                          <a:noFill/>
                        </a:ln>
                        <a:effectLst>
                          <a:outerShdw blurRad="50800" dist="38100" dir="2700000" algn="tl" rotWithShape="0">
                            <a:prstClr val="black">
                              <a:alpha val="40000"/>
                            </a:prstClr>
                          </a:outerShdw>
                        </a:effectLst>
                      </wps:spPr>
                      <wps:style>
                        <a:lnRef idx="0">
                          <a:scrgbClr r="0" g="0" b="0"/>
                        </a:lnRef>
                        <a:fillRef idx="0">
                          <a:scrgbClr r="0" g="0" b="0"/>
                        </a:fillRef>
                        <a:effectRef idx="0">
                          <a:scrgbClr r="0" g="0" b="0"/>
                        </a:effectRef>
                        <a:fontRef idx="minor">
                          <a:schemeClr val="dk1"/>
                        </a:fontRef>
                      </wps:style>
                      <wps:txbx>
                        <w:txbxContent>
                          <w:p w14:paraId="4235520B" w14:textId="77777777" w:rsidR="00770C76" w:rsidRDefault="00770C76" w:rsidP="00770C76">
                            <w:pPr>
                              <w:pStyle w:val="NormalWeb"/>
                              <w:spacing w:before="0" w:beforeAutospacing="0" w:after="0" w:afterAutospacing="0"/>
                              <w:jc w:val="center"/>
                            </w:pPr>
                            <w:r w:rsidRPr="00D37714">
                              <w:rPr>
                                <w:rFonts w:asciiTheme="minorHAnsi" w:hAnsi="Calibri" w:cstheme="minorBidi"/>
                                <w:b/>
                                <w:bCs/>
                                <w:color w:val="FFFFFF" w:themeColor="background1"/>
                                <w:sz w:val="20"/>
                                <w:szCs w:val="20"/>
                              </w:rPr>
                              <w:t>54</w:t>
                            </w:r>
                            <w:r>
                              <w:rPr>
                                <w:rFonts w:asciiTheme="minorHAnsi" w:hAnsi="Calibri" w:cstheme="minorBidi"/>
                                <w:b/>
                                <w:bCs/>
                                <w:color w:val="FFFFFF" w:themeColor="background1"/>
                                <w:sz w:val="18"/>
                                <w:szCs w:val="18"/>
                              </w:rPr>
                              <w:t>%</w:t>
                            </w:r>
                          </w:p>
                        </w:txbxContent>
                      </wps:txbx>
                      <wps:bodyPr vertOverflow="clip" horzOverflow="clip" wrap="square" lIns="0" tIns="0" rIns="0" bIns="0" rtlCol="0" anchor="ctr">
                        <a:noAutofit/>
                      </wps:bodyPr>
                    </wps:wsp>
                  </a:graphicData>
                </a:graphic>
                <wp14:sizeRelH relativeFrom="margin">
                  <wp14:pctWidth>0</wp14:pctWidth>
                </wp14:sizeRelH>
                <wp14:sizeRelV relativeFrom="margin">
                  <wp14:pctHeight>0</wp14:pctHeight>
                </wp14:sizeRelV>
              </wp:anchor>
            </w:drawing>
          </mc:Choice>
          <mc:Fallback>
            <w:pict>
              <v:shapetype w14:anchorId="290AA34B" id="_x0000_t202" coordsize="21600,21600" o:spt="202" path="m,l,21600r21600,l21600,xe">
                <v:stroke joinstyle="miter"/>
                <v:path gradientshapeok="t" o:connecttype="rect"/>
              </v:shapetype>
              <v:shape id="TextBox 9" o:spid="_x0000_s1026" type="#_x0000_t202" style="position:absolute;left:0;text-align:left;margin-left:236.05pt;margin-top:142.65pt;width:23.25pt;height:1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" fillcolor="#5a5a5a [2109]" stroked="f">
                <v:fill r:id="rId13" o:title="" color2="#404040 [2429]" type="pattern"/>
                <v:shadow on="t" color="black" opacity="26214f" origin="-.5,-.5" offset=".74836mm,.74836mm"/>
                <v:textbox inset="0,0,0,0">
                  <w:txbxContent>
                    <w:p w14:paraId="4235520B" w14:textId="77777777" w:rsidR="00770C76" w:rsidRDefault="00770C76" w:rsidP="00770C76">
                      <w:pPr>
                        <w:pStyle w:val="NormalWeb"/>
                        <w:spacing w:before="0" w:beforeAutospacing="0" w:after="0" w:afterAutospacing="0"/>
                        <w:jc w:val="center"/>
                      </w:pPr>
                      <w:r w:rsidRPr="00D37714">
                        <w:rPr>
                          <w:rFonts w:asciiTheme="minorHAnsi" w:hAnsi="Calibri" w:cstheme="minorBidi"/>
                          <w:b/>
                          <w:bCs/>
                          <w:color w:val="FFFFFF" w:themeColor="background1"/>
                          <w:sz w:val="20"/>
                          <w:szCs w:val="20"/>
                        </w:rPr>
                        <w:t>54</w:t>
                      </w:r>
                      <w:r>
                        <w:rPr>
                          <w:rFonts w:asciiTheme="minorHAnsi" w:hAnsi="Calibri" w:cstheme="minorBidi"/>
                          <w:b/>
                          <w:bCs/>
                          <w:color w:val="FFFFFF" w:themeColor="background1"/>
                          <w:sz w:val="18"/>
                          <w:szCs w:val="18"/>
                        </w:rPr>
                        <w:t>%</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153AB4FE" wp14:editId="276CA5C2">
                <wp:simplePos x="0" y="0"/>
                <wp:positionH relativeFrom="column">
                  <wp:posOffset>3410729</wp:posOffset>
                </wp:positionH>
                <wp:positionV relativeFrom="paragraph">
                  <wp:posOffset>1522076</wp:posOffset>
                </wp:positionV>
                <wp:extent cx="295275" cy="161925"/>
                <wp:effectExtent l="38100" t="38100" r="66675" b="104775"/>
                <wp:wrapNone/>
                <wp:docPr id="44" name="TextBox 9"/>
                <wp:cNvGraphicFramePr/>
                <a:graphic xmlns:a="http://schemas.openxmlformats.org/drawingml/2006/main">
                  <a:graphicData uri="http://schemas.microsoft.com/office/word/2010/wordprocessingShape">
                    <wps:wsp>
                      <wps:cNvSpPr txBox="1"/>
                      <wps:spPr>
                        <a:xfrm>
                          <a:off x="0" y="0"/>
                          <a:ext cx="295275" cy="161925"/>
                        </a:xfrm>
                        <a:prstGeom prst="rect">
                          <a:avLst/>
                        </a:prstGeom>
                        <a:pattFill prst="pct20">
                          <a:fgClr>
                            <a:schemeClr val="tx1">
                              <a:lumMod val="65000"/>
                              <a:lumOff val="35000"/>
                            </a:schemeClr>
                          </a:fgClr>
                          <a:bgClr>
                            <a:schemeClr val="tx1">
                              <a:lumMod val="75000"/>
                              <a:lumOff val="25000"/>
                            </a:schemeClr>
                          </a:bgClr>
                        </a:pattFill>
                        <a:ln w="9525" cmpd="sng">
                          <a:noFill/>
                        </a:ln>
                        <a:effectLst>
                          <a:outerShdw blurRad="50800" dist="38100" dir="2700000" algn="tl" rotWithShape="0">
                            <a:prstClr val="black">
                              <a:alpha val="40000"/>
                            </a:prstClr>
                          </a:outerShdw>
                        </a:effectLst>
                      </wps:spPr>
                      <wps:style>
                        <a:lnRef idx="0">
                          <a:scrgbClr r="0" g="0" b="0"/>
                        </a:lnRef>
                        <a:fillRef idx="0">
                          <a:scrgbClr r="0" g="0" b="0"/>
                        </a:fillRef>
                        <a:effectRef idx="0">
                          <a:scrgbClr r="0" g="0" b="0"/>
                        </a:effectRef>
                        <a:fontRef idx="minor">
                          <a:schemeClr val="dk1"/>
                        </a:fontRef>
                      </wps:style>
                      <wps:txbx>
                        <w:txbxContent>
                          <w:p w14:paraId="3858AC2C" w14:textId="77777777" w:rsidR="00770C76" w:rsidRPr="00D37714" w:rsidRDefault="00770C76" w:rsidP="00770C76">
                            <w:pPr>
                              <w:pStyle w:val="NormalWeb"/>
                              <w:spacing w:before="0" w:beforeAutospacing="0" w:after="0" w:afterAutospacing="0"/>
                              <w:jc w:val="center"/>
                              <w:rPr>
                                <w:sz w:val="20"/>
                                <w:szCs w:val="20"/>
                              </w:rPr>
                            </w:pPr>
                            <w:r w:rsidRPr="00D37714">
                              <w:rPr>
                                <w:rFonts w:asciiTheme="minorHAnsi" w:hAnsi="Calibri" w:cstheme="minorBidi"/>
                                <w:b/>
                                <w:bCs/>
                                <w:color w:val="FFFFFF" w:themeColor="background1"/>
                                <w:sz w:val="20"/>
                                <w:szCs w:val="20"/>
                              </w:rPr>
                              <w:t>46%</w:t>
                            </w:r>
                          </w:p>
                        </w:txbxContent>
                      </wps:txbx>
                      <wps:bodyPr vertOverflow="clip" horzOverflow="clip" wrap="square" lIns="0" tIns="0" rIns="0" bIns="0" rtlCol="0" anchor="ctr">
                        <a:noAutofit/>
                      </wps:bodyPr>
                    </wps:wsp>
                  </a:graphicData>
                </a:graphic>
                <wp14:sizeRelH relativeFrom="margin">
                  <wp14:pctWidth>0</wp14:pctWidth>
                </wp14:sizeRelH>
                <wp14:sizeRelV relativeFrom="margin">
                  <wp14:pctHeight>0</wp14:pctHeight>
                </wp14:sizeRelV>
              </wp:anchor>
            </w:drawing>
          </mc:Choice>
          <mc:Fallback>
            <w:pict>
              <v:shape w14:anchorId="153AB4FE" id="_x0000_s1027" type="#_x0000_t202" style="position:absolute;left:0;text-align:left;margin-left:268.55pt;margin-top:119.85pt;width:23.25pt;height:1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" fillcolor="#5a5a5a [2109]" stroked="f">
                <v:fill r:id="rId13" o:title="" color2="#404040 [2429]" type="pattern"/>
                <v:shadow on="t" color="black" opacity="26214f" origin="-.5,-.5" offset=".74836mm,.74836mm"/>
                <v:textbox inset="0,0,0,0">
                  <w:txbxContent>
                    <w:p w14:paraId="3858AC2C" w14:textId="77777777" w:rsidR="00770C76" w:rsidRPr="00D37714" w:rsidRDefault="00770C76" w:rsidP="00770C76">
                      <w:pPr>
                        <w:pStyle w:val="NormalWeb"/>
                        <w:spacing w:before="0" w:beforeAutospacing="0" w:after="0" w:afterAutospacing="0"/>
                        <w:jc w:val="center"/>
                        <w:rPr>
                          <w:sz w:val="20"/>
                          <w:szCs w:val="20"/>
                        </w:rPr>
                      </w:pPr>
                      <w:r w:rsidRPr="00D37714">
                        <w:rPr>
                          <w:rFonts w:asciiTheme="minorHAnsi" w:hAnsi="Calibri" w:cstheme="minorBidi"/>
                          <w:b/>
                          <w:bCs/>
                          <w:color w:val="FFFFFF" w:themeColor="background1"/>
                          <w:sz w:val="20"/>
                          <w:szCs w:val="20"/>
                        </w:rPr>
                        <w:t>46%</w:t>
                      </w:r>
                    </w:p>
                  </w:txbxContent>
                </v:textbox>
              </v:shape>
            </w:pict>
          </mc:Fallback>
        </mc:AlternateContent>
      </w:r>
      <w:r w:rsidR="007F3906">
        <w:rPr>
          <w:noProof/>
        </w:rPr>
        <w:drawing>
          <wp:inline distT="0" distB="0" distL="0" distR="0" wp14:anchorId="14951003" wp14:editId="7DC3A74F">
            <wp:extent cx="4481195" cy="2589292"/>
            <wp:effectExtent l="0" t="0" r="14605" b="1905"/>
            <wp:docPr id="42" name="Chart 42">
              <a:extLst xmlns:a="http://schemas.openxmlformats.org/drawingml/2006/main">
                <a:ext uri="{FF2B5EF4-FFF2-40B4-BE49-F238E27FC236}">
                  <a16:creationId xmlns:a16="http://schemas.microsoft.com/office/drawing/2014/main" id="{7FBBF612-819C-46E6-A5FE-7FC1672B49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1010EA9" w14:textId="026E5D31" w:rsidR="00754620" w:rsidRDefault="00754620" w:rsidP="00754620">
      <w:pPr>
        <w:pStyle w:val="Caption"/>
        <w:keepNext/>
        <w:jc w:val="center"/>
      </w:pPr>
      <w:r>
        <w:t>Figure</w:t>
      </w:r>
      <w:r w:rsidR="00844076">
        <w:t xml:space="preserve"> 2.1.2.3</w:t>
      </w:r>
      <w:r>
        <w:t>: Transport Sector vs Other UK Sector's GHG Emissions in the Year 2019</w:t>
      </w:r>
      <w:sdt>
        <w:sdtPr>
          <w:id w:val="171460225"/>
          <w:citation/>
        </w:sdtPr>
        <w:sdtEndPr/>
        <w:sdtContent>
          <w:r>
            <w:fldChar w:fldCharType="begin"/>
          </w:r>
          <w:r>
            <w:instrText xml:space="preserve"> CITATION Dep21 \l 2057 </w:instrText>
          </w:r>
          <w:r>
            <w:fldChar w:fldCharType="separate"/>
          </w:r>
          <w:r w:rsidR="00B56C61">
            <w:rPr>
              <w:noProof/>
            </w:rPr>
            <w:t xml:space="preserve"> </w:t>
          </w:r>
          <w:r w:rsidR="00B56C61" w:rsidRPr="00B56C61">
            <w:rPr>
              <w:noProof/>
            </w:rPr>
            <w:t>(Department for Transport, 2021)</w:t>
          </w:r>
          <w:r>
            <w:fldChar w:fldCharType="end"/>
          </w:r>
        </w:sdtContent>
      </w:sdt>
      <w:r>
        <w:t xml:space="preserve"> </w:t>
      </w:r>
      <w:r w:rsidR="00FD5AE9">
        <w:br w:type="page"/>
      </w:r>
    </w:p>
    <w:p w14:paraId="43FBF299" w14:textId="209C23B1" w:rsidR="00FD5AE9" w:rsidRDefault="00FD5AE9">
      <w:pPr>
        <w:jc w:val="left"/>
      </w:pPr>
    </w:p>
    <w:p w14:paraId="3FC60BE0" w14:textId="77777777" w:rsidR="00FD5AE9" w:rsidRDefault="00FD5AE9" w:rsidP="00FD5AE9">
      <w:pPr>
        <w:pStyle w:val="Heading3"/>
      </w:pPr>
      <w:bookmarkStart w:id="6" w:name="_Toc87903054"/>
      <w:r>
        <w:t>2.1.3: Effects of Air Pollution on Public Health</w:t>
      </w:r>
      <w:bookmarkEnd w:id="6"/>
    </w:p>
    <w:p w14:paraId="1D993E83" w14:textId="40183B68" w:rsidR="00FD5AE9" w:rsidRDefault="00FD5AE9" w:rsidP="00FD5AE9">
      <w:r>
        <w:tab/>
        <w:t xml:space="preserve">Air pollution causes illnesses such as stroke, lung cancer and cardiovascular disease </w:t>
      </w:r>
      <w:sdt>
        <w:sdtPr>
          <w:id w:val="1777519097"/>
          <w:citation/>
        </w:sdtPr>
        <w:sdtEndPr/>
        <w:sdtContent>
          <w:r>
            <w:fldChar w:fldCharType="begin"/>
          </w:r>
          <w:r>
            <w:instrText xml:space="preserve"> CITATION Pub18 \l 2057 </w:instrText>
          </w:r>
          <w:r>
            <w:fldChar w:fldCharType="separate"/>
          </w:r>
          <w:r w:rsidR="00B56C61" w:rsidRPr="00B56C61">
            <w:rPr>
              <w:noProof/>
            </w:rPr>
            <w:t>(Public Health England, 2018)</w:t>
          </w:r>
          <w:r>
            <w:fldChar w:fldCharType="end"/>
          </w:r>
        </w:sdtContent>
      </w:sdt>
      <w:r>
        <w:t xml:space="preserve">. Public Health England </w:t>
      </w:r>
      <w:sdt>
        <w:sdtPr>
          <w:id w:val="1942108229"/>
          <w:citation/>
        </w:sdtPr>
        <w:sdtEndPr/>
        <w:sdtContent>
          <w:r>
            <w:fldChar w:fldCharType="begin"/>
          </w:r>
          <w:r>
            <w:instrText xml:space="preserve">CITATION Pub18 \n  \l 2057 </w:instrText>
          </w:r>
          <w:r>
            <w:fldChar w:fldCharType="separate"/>
          </w:r>
          <w:r w:rsidR="00B56C61" w:rsidRPr="00B56C61">
            <w:rPr>
              <w:noProof/>
            </w:rPr>
            <w:t>(2018)</w:t>
          </w:r>
          <w:r>
            <w:fldChar w:fldCharType="end"/>
          </w:r>
        </w:sdtContent>
      </w:sdt>
      <w:r>
        <w:t xml:space="preserve">, also states that it affects humans in every stage of life, from asthma in young </w:t>
      </w:r>
      <w:r w:rsidR="00791EF6">
        <w:t>children,</w:t>
      </w:r>
      <w:r>
        <w:t xml:space="preserve"> to heart attacks in </w:t>
      </w:r>
      <w:r w:rsidR="00C72C88">
        <w:t xml:space="preserve">the </w:t>
      </w:r>
      <w:r>
        <w:t>elderly.</w:t>
      </w:r>
    </w:p>
    <w:p w14:paraId="7AD6684D" w14:textId="47701C8A" w:rsidR="00791EF6" w:rsidRDefault="00791EF6" w:rsidP="00791EF6">
      <w:pPr>
        <w:pStyle w:val="Heading3"/>
      </w:pPr>
      <w:bookmarkStart w:id="7" w:name="_Toc87903055"/>
      <w:r>
        <w:t xml:space="preserve">2.1.4: Issues </w:t>
      </w:r>
      <w:r w:rsidR="005300DB">
        <w:t xml:space="preserve">Concerning Power Generation </w:t>
      </w:r>
      <w:r>
        <w:t>in the UK</w:t>
      </w:r>
      <w:bookmarkEnd w:id="7"/>
    </w:p>
    <w:p w14:paraId="28E5F2DA" w14:textId="49552208" w:rsidR="000D2E0A" w:rsidRDefault="00791EF6" w:rsidP="00791EF6">
      <w:r>
        <w:tab/>
        <w:t xml:space="preserve">Around 50% of power in the UK is generated by natural gas, and gas prices are rising significantly </w:t>
      </w:r>
      <w:sdt>
        <w:sdtPr>
          <w:id w:val="1222330082"/>
          <w:citation/>
        </w:sdtPr>
        <w:sdtEndPr/>
        <w:sdtContent>
          <w:r>
            <w:fldChar w:fldCharType="begin"/>
          </w:r>
          <w:r>
            <w:instrText xml:space="preserve"> CITATION Dav21 \l 2057 </w:instrText>
          </w:r>
          <w:r>
            <w:fldChar w:fldCharType="separate"/>
          </w:r>
          <w:r w:rsidR="00B56C61" w:rsidRPr="00B56C61">
            <w:rPr>
              <w:noProof/>
            </w:rPr>
            <w:t>(Davies, 2021a)</w:t>
          </w:r>
          <w:r>
            <w:fldChar w:fldCharType="end"/>
          </w:r>
        </w:sdtContent>
      </w:sdt>
      <w:r>
        <w:t xml:space="preserve">. </w:t>
      </w:r>
      <w:r w:rsidR="0057748B">
        <w:t xml:space="preserve">The news outlet Wired </w:t>
      </w:r>
      <w:sdt>
        <w:sdtPr>
          <w:id w:val="1176927855"/>
          <w:citation/>
        </w:sdtPr>
        <w:sdtEndPr/>
        <w:sdtContent>
          <w:r w:rsidR="0057748B">
            <w:fldChar w:fldCharType="begin"/>
          </w:r>
          <w:r w:rsidR="0057748B">
            <w:instrText xml:space="preserve">CITATION WIR21 \n  \l 2057 </w:instrText>
          </w:r>
          <w:r w:rsidR="0057748B">
            <w:fldChar w:fldCharType="separate"/>
          </w:r>
          <w:r w:rsidR="00B56C61" w:rsidRPr="00B56C61">
            <w:rPr>
              <w:noProof/>
            </w:rPr>
            <w:t>(2021)</w:t>
          </w:r>
          <w:r w:rsidR="0057748B">
            <w:fldChar w:fldCharType="end"/>
          </w:r>
        </w:sdtContent>
      </w:sdt>
      <w:r>
        <w:t xml:space="preserve"> </w:t>
      </w:r>
      <w:r w:rsidR="0057748B">
        <w:t xml:space="preserve">has </w:t>
      </w:r>
      <w:r>
        <w:t xml:space="preserve">reported that gas prices have risen </w:t>
      </w:r>
      <w:r w:rsidR="0057748B">
        <w:t xml:space="preserve">in the UK by </w:t>
      </w:r>
      <w:r>
        <w:t>420% YoY</w:t>
      </w:r>
      <w:r w:rsidR="0057748B">
        <w:t>. Davies</w:t>
      </w:r>
      <w:sdt>
        <w:sdtPr>
          <w:id w:val="-598255289"/>
          <w:citation/>
        </w:sdtPr>
        <w:sdtEndPr/>
        <w:sdtContent>
          <w:r w:rsidR="0057748B">
            <w:fldChar w:fldCharType="begin"/>
          </w:r>
          <w:r w:rsidR="0057748B">
            <w:instrText xml:space="preserve">CITATION Dav21 \n  \l 2057 </w:instrText>
          </w:r>
          <w:r w:rsidR="0057748B">
            <w:fldChar w:fldCharType="separate"/>
          </w:r>
          <w:r w:rsidR="00B56C61">
            <w:rPr>
              <w:noProof/>
            </w:rPr>
            <w:t xml:space="preserve"> </w:t>
          </w:r>
          <w:r w:rsidR="00B56C61" w:rsidRPr="00B56C61">
            <w:rPr>
              <w:noProof/>
            </w:rPr>
            <w:t>(2021a)</w:t>
          </w:r>
          <w:r w:rsidR="0057748B">
            <w:fldChar w:fldCharType="end"/>
          </w:r>
        </w:sdtContent>
      </w:sdt>
      <w:r w:rsidR="0057748B">
        <w:t xml:space="preserve"> also remarks that these rises in gas prices are increasing pollution as power plants switch to cheaper and hence dirtier fuels. This could rise due to the expected demand increase</w:t>
      </w:r>
      <w:r w:rsidR="000D2E0A">
        <w:t>s caused by growing EV</w:t>
      </w:r>
      <w:r w:rsidR="00DA1DCA">
        <w:t xml:space="preserve"> (Electric Vehicle)</w:t>
      </w:r>
      <w:r w:rsidR="000D2E0A">
        <w:t xml:space="preserve"> ownership</w:t>
      </w:r>
      <w:sdt>
        <w:sdtPr>
          <w:id w:val="474189066"/>
          <w:citation/>
        </w:sdtPr>
        <w:sdtEndPr/>
        <w:sdtContent>
          <w:r w:rsidR="00D06A3B">
            <w:fldChar w:fldCharType="begin"/>
          </w:r>
          <w:r w:rsidR="00D06A3B">
            <w:instrText xml:space="preserve"> CITATION Ele21 \l 2057 </w:instrText>
          </w:r>
          <w:r w:rsidR="00D06A3B">
            <w:fldChar w:fldCharType="separate"/>
          </w:r>
          <w:r w:rsidR="00B56C61">
            <w:rPr>
              <w:noProof/>
            </w:rPr>
            <w:t xml:space="preserve"> </w:t>
          </w:r>
          <w:r w:rsidR="00B56C61" w:rsidRPr="00B56C61">
            <w:rPr>
              <w:noProof/>
            </w:rPr>
            <w:t>(Electricity Info, 2021)</w:t>
          </w:r>
          <w:r w:rsidR="00D06A3B">
            <w:fldChar w:fldCharType="end"/>
          </w:r>
        </w:sdtContent>
      </w:sdt>
      <w:r w:rsidR="000D2E0A">
        <w:t>.</w:t>
      </w:r>
      <w:r w:rsidR="003B61B2">
        <w:t xml:space="preserve"> To add, the UK suffered the loss of a 2GW power cable to France that supplies energy when needed, this has increase</w:t>
      </w:r>
      <w:r w:rsidR="004A136B">
        <w:t>d</w:t>
      </w:r>
      <w:r w:rsidR="003B61B2">
        <w:t xml:space="preserve"> usage of the UK’s last remaining coal plants </w:t>
      </w:r>
      <w:sdt>
        <w:sdtPr>
          <w:id w:val="-909845049"/>
          <w:citation/>
        </w:sdtPr>
        <w:sdtEndPr/>
        <w:sdtContent>
          <w:r w:rsidR="003B61B2">
            <w:fldChar w:fldCharType="begin"/>
          </w:r>
          <w:r w:rsidR="003B61B2">
            <w:instrText xml:space="preserve"> CITATION Amb21 \l 2057 </w:instrText>
          </w:r>
          <w:r w:rsidR="003B61B2">
            <w:fldChar w:fldCharType="separate"/>
          </w:r>
          <w:r w:rsidR="00B56C61" w:rsidRPr="00B56C61">
            <w:rPr>
              <w:noProof/>
            </w:rPr>
            <w:t>(Ambrose, 2021)</w:t>
          </w:r>
          <w:r w:rsidR="003B61B2">
            <w:fldChar w:fldCharType="end"/>
          </w:r>
        </w:sdtContent>
      </w:sdt>
      <w:r w:rsidR="003B61B2">
        <w:t>.</w:t>
      </w:r>
    </w:p>
    <w:p w14:paraId="6D525DDC" w14:textId="5F743C32" w:rsidR="000D2E0A" w:rsidRDefault="000D2E0A" w:rsidP="000D2E0A">
      <w:pPr>
        <w:jc w:val="center"/>
      </w:pPr>
      <w:r>
        <w:rPr>
          <w:noProof/>
        </w:rPr>
        <w:drawing>
          <wp:inline distT="0" distB="0" distL="0" distR="0" wp14:anchorId="2FB96B83" wp14:editId="25945417">
            <wp:extent cx="4914900" cy="2149483"/>
            <wp:effectExtent l="19050" t="19050" r="19050" b="222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7118" t="19204" r="17904" b="30274"/>
                    <a:stretch/>
                  </pic:blipFill>
                  <pic:spPr bwMode="auto">
                    <a:xfrm>
                      <a:off x="0" y="0"/>
                      <a:ext cx="4946436" cy="2163275"/>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093627C1" w14:textId="69D3D2BB" w:rsidR="000E5F70" w:rsidRDefault="000E5F70" w:rsidP="000E5F70">
      <w:pPr>
        <w:pStyle w:val="Caption"/>
        <w:keepNext/>
        <w:jc w:val="center"/>
      </w:pPr>
      <w:r>
        <w:t>Figure</w:t>
      </w:r>
      <w:r w:rsidR="00844076">
        <w:t xml:space="preserve"> 2.1.4.1</w:t>
      </w:r>
      <w:r>
        <w:t>: UK Energy Generation Shares on the 8th of November 2021</w:t>
      </w:r>
      <w:sdt>
        <w:sdtPr>
          <w:id w:val="-1634248097"/>
          <w:citation/>
        </w:sdtPr>
        <w:sdtEndPr/>
        <w:sdtContent>
          <w:r>
            <w:fldChar w:fldCharType="begin"/>
          </w:r>
          <w:r>
            <w:instrText xml:space="preserve"> CITATION Ene21 \l 2057 </w:instrText>
          </w:r>
          <w:r>
            <w:fldChar w:fldCharType="separate"/>
          </w:r>
          <w:r w:rsidR="00B56C61">
            <w:rPr>
              <w:noProof/>
            </w:rPr>
            <w:t xml:space="preserve"> </w:t>
          </w:r>
          <w:r w:rsidR="00B56C61" w:rsidRPr="00B56C61">
            <w:rPr>
              <w:noProof/>
            </w:rPr>
            <w:t>(EnergyDashboard, 2021)</w:t>
          </w:r>
          <w:r>
            <w:fldChar w:fldCharType="end"/>
          </w:r>
        </w:sdtContent>
      </w:sdt>
    </w:p>
    <w:p w14:paraId="35F816AB" w14:textId="77777777" w:rsidR="001F6A5E" w:rsidRDefault="001F6A5E" w:rsidP="001F6A5E">
      <w:pPr>
        <w:pStyle w:val="Heading3"/>
      </w:pPr>
      <w:r>
        <w:t>2.2.5: Energy Flexibility</w:t>
      </w:r>
    </w:p>
    <w:p w14:paraId="7E483FA6" w14:textId="51B7426A" w:rsidR="001F6A5E" w:rsidRPr="001F6A5E" w:rsidRDefault="001F6A5E" w:rsidP="001F6A5E">
      <w:r>
        <w:tab/>
        <w:t>As outlined by the National Grid ESO</w:t>
      </w:r>
      <w:sdt>
        <w:sdtPr>
          <w:id w:val="-748876362"/>
          <w:citation/>
        </w:sdtPr>
        <w:sdtEndPr/>
        <w:sdtContent>
          <w:r>
            <w:fldChar w:fldCharType="begin"/>
          </w:r>
          <w:r>
            <w:instrText xml:space="preserve">CITATION ESO21 \n  \l 2057 </w:instrText>
          </w:r>
          <w:r>
            <w:fldChar w:fldCharType="separate"/>
          </w:r>
          <w:r>
            <w:rPr>
              <w:noProof/>
            </w:rPr>
            <w:t xml:space="preserve"> </w:t>
          </w:r>
          <w:r w:rsidRPr="00B56C61">
            <w:rPr>
              <w:noProof/>
            </w:rPr>
            <w:t>(2021)</w:t>
          </w:r>
          <w:r>
            <w:fldChar w:fldCharType="end"/>
          </w:r>
        </w:sdtContent>
      </w:sdt>
      <w:r>
        <w:t>, energy flexibility is needed</w:t>
      </w:r>
      <w:r w:rsidR="000822CD">
        <w:t xml:space="preserve"> to</w:t>
      </w:r>
      <w:r>
        <w:t xml:space="preserve"> keep the balance between supply and demand. The National Grid ESO explains that demand can change from day-to-day, for instance a cold winter day would raise demand</w:t>
      </w:r>
      <w:r w:rsidR="000822CD">
        <w:t xml:space="preserve"> compared to a day in the summer</w:t>
      </w:r>
      <w:r>
        <w:t xml:space="preserve">. </w:t>
      </w:r>
      <w:r w:rsidR="000822CD">
        <w:t>Supply is a</w:t>
      </w:r>
      <w:r>
        <w:t>lso exampled</w:t>
      </w:r>
      <w:r w:rsidR="000822CD">
        <w:t xml:space="preserve"> in how</w:t>
      </w:r>
      <w:r>
        <w:t xml:space="preserve"> </w:t>
      </w:r>
      <w:r w:rsidR="000822CD">
        <w:t>it</w:t>
      </w:r>
      <w:r>
        <w:t xml:space="preserve"> can change with fuel availability or weather affecting renewables.</w:t>
      </w:r>
    </w:p>
    <w:p w14:paraId="0B5E9E85" w14:textId="26309B22" w:rsidR="00C8669C" w:rsidRDefault="00C8669C" w:rsidP="00C8669C">
      <w:pPr>
        <w:pStyle w:val="Heading2"/>
        <w:numPr>
          <w:ilvl w:val="1"/>
          <w:numId w:val="3"/>
        </w:numPr>
      </w:pPr>
      <w:bookmarkStart w:id="8" w:name="_Toc87903056"/>
      <w:r>
        <w:t>Vehicle-to-Grid (V2G)</w:t>
      </w:r>
      <w:bookmarkEnd w:id="8"/>
    </w:p>
    <w:p w14:paraId="28D59E8F" w14:textId="393C0C98" w:rsidR="00C8669C" w:rsidRDefault="00BE72F7" w:rsidP="00C8669C">
      <w:pPr>
        <w:pStyle w:val="Heading3"/>
      </w:pPr>
      <w:bookmarkStart w:id="9" w:name="_Toc87903057"/>
      <w:r>
        <w:t>2.2.</w:t>
      </w:r>
      <w:r w:rsidR="00636980">
        <w:t>6</w:t>
      </w:r>
      <w:r>
        <w:t xml:space="preserve">: </w:t>
      </w:r>
      <w:r w:rsidR="00C8669C">
        <w:t>V2G Concept</w:t>
      </w:r>
      <w:bookmarkEnd w:id="9"/>
    </w:p>
    <w:p w14:paraId="6E996F83" w14:textId="4C9FE3F6" w:rsidR="00C8669C" w:rsidRDefault="00C8669C" w:rsidP="00C8669C">
      <w:r>
        <w:tab/>
      </w:r>
      <w:r w:rsidR="003D40C5">
        <w:t xml:space="preserve">V2G is where </w:t>
      </w:r>
      <w:r w:rsidR="00946385">
        <w:t xml:space="preserve">energy stored in an EV’s battery can be returned to the grid, this helps boost the energy available in peak demands </w:t>
      </w:r>
      <w:sdt>
        <w:sdtPr>
          <w:id w:val="-1389108401"/>
          <w:citation/>
        </w:sdtPr>
        <w:sdtEndPr/>
        <w:sdtContent>
          <w:r w:rsidR="00946385">
            <w:fldChar w:fldCharType="begin"/>
          </w:r>
          <w:r w:rsidR="00946385">
            <w:instrText xml:space="preserve"> CITATION OVO21 \l 2057 </w:instrText>
          </w:r>
          <w:r w:rsidR="00946385">
            <w:fldChar w:fldCharType="separate"/>
          </w:r>
          <w:r w:rsidR="00B56C61" w:rsidRPr="00B56C61">
            <w:rPr>
              <w:noProof/>
            </w:rPr>
            <w:t>(OVO Energy, 2021)</w:t>
          </w:r>
          <w:r w:rsidR="00946385">
            <w:fldChar w:fldCharType="end"/>
          </w:r>
        </w:sdtContent>
      </w:sdt>
      <w:r w:rsidR="00946385">
        <w:t xml:space="preserve">. The supply of power from EV’s acts as an extra power source for when renewables such as wind or solar are unavailable </w:t>
      </w:r>
      <w:sdt>
        <w:sdtPr>
          <w:id w:val="457833867"/>
          <w:citation/>
        </w:sdtPr>
        <w:sdtEndPr/>
        <w:sdtContent>
          <w:r w:rsidR="00946385">
            <w:fldChar w:fldCharType="begin"/>
          </w:r>
          <w:r w:rsidR="00946385">
            <w:instrText xml:space="preserve"> CITATION IEE21 \l 2057 </w:instrText>
          </w:r>
          <w:r w:rsidR="00946385">
            <w:fldChar w:fldCharType="separate"/>
          </w:r>
          <w:r w:rsidR="00B56C61" w:rsidRPr="00B56C61">
            <w:rPr>
              <w:noProof/>
            </w:rPr>
            <w:t>(IEEE, 2021)</w:t>
          </w:r>
          <w:r w:rsidR="00946385">
            <w:fldChar w:fldCharType="end"/>
          </w:r>
        </w:sdtContent>
      </w:sdt>
      <w:r w:rsidR="00946385">
        <w:t xml:space="preserve">. </w:t>
      </w:r>
      <w:r w:rsidR="00264FE6">
        <w:t xml:space="preserve">The ability to provide instant energy makes V2G a form of energy storage </w:t>
      </w:r>
      <w:sdt>
        <w:sdtPr>
          <w:id w:val="1832948638"/>
          <w:citation/>
        </w:sdtPr>
        <w:sdtEndPr/>
        <w:sdtContent>
          <w:r w:rsidR="00264FE6">
            <w:fldChar w:fldCharType="begin"/>
          </w:r>
          <w:r w:rsidR="00264FE6">
            <w:instrText xml:space="preserve"> CITATION ESO21 \l 2057 </w:instrText>
          </w:r>
          <w:r w:rsidR="00264FE6">
            <w:fldChar w:fldCharType="separate"/>
          </w:r>
          <w:r w:rsidR="00B56C61" w:rsidRPr="00B56C61">
            <w:rPr>
              <w:noProof/>
            </w:rPr>
            <w:t>(National Grid ESO, 2021)</w:t>
          </w:r>
          <w:r w:rsidR="00264FE6">
            <w:fldChar w:fldCharType="end"/>
          </w:r>
        </w:sdtContent>
      </w:sdt>
      <w:r w:rsidR="00264FE6">
        <w:t xml:space="preserve">. According to the Hyundai Motor Group </w:t>
      </w:r>
      <w:sdt>
        <w:sdtPr>
          <w:id w:val="839586777"/>
          <w:citation/>
        </w:sdtPr>
        <w:sdtEndPr/>
        <w:sdtContent>
          <w:r w:rsidR="00264FE6">
            <w:fldChar w:fldCharType="begin"/>
          </w:r>
          <w:r w:rsidR="00264FE6">
            <w:instrText xml:space="preserve">CITATION Hyu20 \n  \l 2057 </w:instrText>
          </w:r>
          <w:r w:rsidR="00264FE6">
            <w:fldChar w:fldCharType="separate"/>
          </w:r>
          <w:r w:rsidR="00B56C61" w:rsidRPr="00B56C61">
            <w:rPr>
              <w:noProof/>
            </w:rPr>
            <w:t>(2020)</w:t>
          </w:r>
          <w:r w:rsidR="00264FE6">
            <w:fldChar w:fldCharType="end"/>
          </w:r>
        </w:sdtContent>
      </w:sdt>
      <w:r w:rsidR="00264FE6">
        <w:t xml:space="preserve">, V2G can reduce the amount of power used by </w:t>
      </w:r>
      <w:r w:rsidR="003C048C">
        <w:t>buildings and</w:t>
      </w:r>
      <w:r w:rsidR="00264FE6">
        <w:t xml:space="preserve"> </w:t>
      </w:r>
      <w:r w:rsidR="003C048C">
        <w:t>can prevent</w:t>
      </w:r>
      <w:r w:rsidR="00264FE6">
        <w:t xml:space="preserve"> power cuts.</w:t>
      </w:r>
      <w:r w:rsidR="003C048C">
        <w:t xml:space="preserve"> Below is the principle of a V2G system:</w:t>
      </w:r>
    </w:p>
    <w:p w14:paraId="42EA4993" w14:textId="497F51E1" w:rsidR="003C048C" w:rsidRDefault="003C048C" w:rsidP="003C048C">
      <w:pPr>
        <w:jc w:val="center"/>
      </w:pPr>
      <w:r>
        <w:rPr>
          <w:noProof/>
        </w:rPr>
        <w:lastRenderedPageBreak/>
        <w:drawing>
          <wp:inline distT="0" distB="0" distL="0" distR="0" wp14:anchorId="3FBEC1FC" wp14:editId="46D9812F">
            <wp:extent cx="5731510" cy="1892300"/>
            <wp:effectExtent l="19050" t="19050" r="21590" b="1270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892300"/>
                    </a:xfrm>
                    <a:prstGeom prst="rect">
                      <a:avLst/>
                    </a:prstGeom>
                    <a:noFill/>
                    <a:ln w="12700">
                      <a:solidFill>
                        <a:schemeClr val="tx1"/>
                      </a:solidFill>
                    </a:ln>
                  </pic:spPr>
                </pic:pic>
              </a:graphicData>
            </a:graphic>
          </wp:inline>
        </w:drawing>
      </w:r>
    </w:p>
    <w:p w14:paraId="3474FBF5" w14:textId="651615F3" w:rsidR="000E5F70" w:rsidRPr="00C8669C" w:rsidRDefault="000E5F70" w:rsidP="000E5F70">
      <w:pPr>
        <w:pStyle w:val="Caption"/>
        <w:keepNext/>
        <w:jc w:val="center"/>
      </w:pPr>
      <w:r>
        <w:t>Figure</w:t>
      </w:r>
      <w:r w:rsidR="00844076">
        <w:t xml:space="preserve"> 2.2.6.1</w:t>
      </w:r>
      <w:r>
        <w:t>: V2G Schematic</w:t>
      </w:r>
      <w:sdt>
        <w:sdtPr>
          <w:id w:val="-1167860736"/>
          <w:citation/>
        </w:sdtPr>
        <w:sdtEndPr/>
        <w:sdtContent>
          <w:r>
            <w:fldChar w:fldCharType="begin"/>
          </w:r>
          <w:r>
            <w:instrText xml:space="preserve"> CITATION Hyu20 \l 2057 </w:instrText>
          </w:r>
          <w:r>
            <w:fldChar w:fldCharType="separate"/>
          </w:r>
          <w:r w:rsidR="00B56C61">
            <w:rPr>
              <w:noProof/>
            </w:rPr>
            <w:t xml:space="preserve"> </w:t>
          </w:r>
          <w:r w:rsidR="00B56C61" w:rsidRPr="00B56C61">
            <w:rPr>
              <w:noProof/>
            </w:rPr>
            <w:t>(Hyundai Motor Group, 2020)</w:t>
          </w:r>
          <w:r>
            <w:fldChar w:fldCharType="end"/>
          </w:r>
        </w:sdtContent>
      </w:sdt>
    </w:p>
    <w:p w14:paraId="759862B2" w14:textId="762AC52F" w:rsidR="007F714C" w:rsidRDefault="007F714C" w:rsidP="007F714C">
      <w:pPr>
        <w:pStyle w:val="Heading3"/>
      </w:pPr>
      <w:bookmarkStart w:id="10" w:name="_Toc87903058"/>
      <w:r>
        <w:t>2.2.</w:t>
      </w:r>
      <w:r w:rsidR="00636980">
        <w:t>7</w:t>
      </w:r>
      <w:r>
        <w:t>: Benefits of V2G</w:t>
      </w:r>
      <w:bookmarkEnd w:id="10"/>
    </w:p>
    <w:p w14:paraId="293E624E" w14:textId="40D8D6C8" w:rsidR="00507E82" w:rsidRDefault="007F714C" w:rsidP="00567F3A">
      <w:r>
        <w:tab/>
      </w:r>
      <w:r w:rsidR="00567F3A">
        <w:t xml:space="preserve">V2G has numerous potential benefits, the website Electric Nation </w:t>
      </w:r>
      <w:sdt>
        <w:sdtPr>
          <w:id w:val="-114059887"/>
          <w:citation/>
        </w:sdtPr>
        <w:sdtEndPr/>
        <w:sdtContent>
          <w:r w:rsidR="00567F3A" w:rsidRPr="00567F3A">
            <w:fldChar w:fldCharType="begin"/>
          </w:r>
          <w:r w:rsidR="00567F3A" w:rsidRPr="00567F3A">
            <w:instrText xml:space="preserve">CITATION Ele20 \n  \l 2057 </w:instrText>
          </w:r>
          <w:r w:rsidR="00567F3A" w:rsidRPr="00567F3A">
            <w:fldChar w:fldCharType="separate"/>
          </w:r>
          <w:r w:rsidR="00B56C61" w:rsidRPr="00B56C61">
            <w:rPr>
              <w:noProof/>
            </w:rPr>
            <w:t>(2020)</w:t>
          </w:r>
          <w:r w:rsidR="00567F3A" w:rsidRPr="00567F3A">
            <w:fldChar w:fldCharType="end"/>
          </w:r>
        </w:sdtContent>
      </w:sdt>
      <w:r w:rsidR="00567F3A">
        <w:t xml:space="preserve"> likened the technology to a ‘decentralized power station’, claiming that it can reduce the power grid’s need for additional power generation; that is usually generated from fossil fuels. </w:t>
      </w:r>
      <w:r w:rsidR="008008BF">
        <w:t>With 11million EV’s expected by 2030, there is potentially 22T</w:t>
      </w:r>
      <w:r w:rsidR="00BE0AC5">
        <w:t>W</w:t>
      </w:r>
      <w:r w:rsidR="008008BF">
        <w:t xml:space="preserve">h (16GWh daily) of flexible charging available with just half </w:t>
      </w:r>
      <w:r w:rsidR="00BE0AC5">
        <w:t xml:space="preserve">of EV’s </w:t>
      </w:r>
      <w:r w:rsidR="008008BF">
        <w:t>using V2G charging.</w:t>
      </w:r>
    </w:p>
    <w:p w14:paraId="5711D0D5" w14:textId="250EB5BC" w:rsidR="00BA637A" w:rsidRDefault="00507E82" w:rsidP="001D16DD">
      <w:r>
        <w:tab/>
      </w:r>
      <w:r w:rsidR="009E5C3B">
        <w:t>Below, t</w:t>
      </w:r>
      <w:r>
        <w:t xml:space="preserve">he National Grid ESO </w:t>
      </w:r>
      <w:sdt>
        <w:sdtPr>
          <w:id w:val="570154407"/>
          <w:citation/>
        </w:sdtPr>
        <w:sdtEndPr/>
        <w:sdtContent>
          <w:r>
            <w:fldChar w:fldCharType="begin"/>
          </w:r>
          <w:r>
            <w:instrText xml:space="preserve">CITATION ESO21 \n  \l 2057 </w:instrText>
          </w:r>
          <w:r>
            <w:fldChar w:fldCharType="separate"/>
          </w:r>
          <w:r w:rsidR="00B56C61" w:rsidRPr="00B56C61">
            <w:rPr>
              <w:noProof/>
            </w:rPr>
            <w:t>(2021)</w:t>
          </w:r>
          <w:r>
            <w:fldChar w:fldCharType="end"/>
          </w:r>
        </w:sdtContent>
      </w:sdt>
      <w:r>
        <w:t xml:space="preserve"> projects the potential power demand from the present to 2050</w:t>
      </w:r>
      <w:r w:rsidR="00BA637A">
        <w:t>. The two scenarios are detailed in section 6.1 (appendices).</w:t>
      </w:r>
    </w:p>
    <w:p w14:paraId="196CA88D" w14:textId="222FB989" w:rsidR="00A0666D" w:rsidRDefault="00A0666D" w:rsidP="00BA637A">
      <w:pPr>
        <w:jc w:val="center"/>
      </w:pPr>
      <w:r>
        <w:rPr>
          <w:noProof/>
        </w:rPr>
        <w:drawing>
          <wp:inline distT="0" distB="0" distL="0" distR="0" wp14:anchorId="2ECA6FD9" wp14:editId="2731B292">
            <wp:extent cx="3308941" cy="2075464"/>
            <wp:effectExtent l="19050" t="19050" r="25400" b="20320"/>
            <wp:docPr id="49" name="Picture 4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Chart, line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19654" cy="2082183"/>
                    </a:xfrm>
                    <a:prstGeom prst="rect">
                      <a:avLst/>
                    </a:prstGeom>
                    <a:noFill/>
                    <a:ln w="12700">
                      <a:solidFill>
                        <a:schemeClr val="tx1"/>
                      </a:solidFill>
                    </a:ln>
                  </pic:spPr>
                </pic:pic>
              </a:graphicData>
            </a:graphic>
          </wp:inline>
        </w:drawing>
      </w:r>
    </w:p>
    <w:p w14:paraId="1AF6087C" w14:textId="4726697B" w:rsidR="000E5F70" w:rsidRDefault="000E5F70" w:rsidP="000E5F70">
      <w:pPr>
        <w:pStyle w:val="Caption"/>
        <w:keepNext/>
        <w:jc w:val="center"/>
      </w:pPr>
      <w:r>
        <w:t>Figure</w:t>
      </w:r>
      <w:r w:rsidR="00844076">
        <w:t xml:space="preserve"> 2.2.7.1</w:t>
      </w:r>
      <w:r>
        <w:t>: Projected Evening Power Demand to the Year 2050 (System Transformation)</w:t>
      </w:r>
      <w:sdt>
        <w:sdtPr>
          <w:id w:val="1524281076"/>
          <w:citation/>
        </w:sdtPr>
        <w:sdtEndPr/>
        <w:sdtContent>
          <w:r>
            <w:fldChar w:fldCharType="begin"/>
          </w:r>
          <w:r>
            <w:instrText xml:space="preserve">CITATION ESO21 \p 273 \l 2057 </w:instrText>
          </w:r>
          <w:r>
            <w:fldChar w:fldCharType="separate"/>
          </w:r>
          <w:r w:rsidR="00B56C61">
            <w:rPr>
              <w:noProof/>
            </w:rPr>
            <w:t xml:space="preserve"> </w:t>
          </w:r>
          <w:r w:rsidR="00B56C61" w:rsidRPr="00B56C61">
            <w:rPr>
              <w:noProof/>
            </w:rPr>
            <w:t>(National Grid ESO, 2021, p. 273)</w:t>
          </w:r>
          <w:r>
            <w:fldChar w:fldCharType="end"/>
          </w:r>
        </w:sdtContent>
      </w:sdt>
    </w:p>
    <w:p w14:paraId="1BED7053" w14:textId="77777777" w:rsidR="000E5F70" w:rsidRDefault="000E5F70" w:rsidP="00BA637A">
      <w:pPr>
        <w:jc w:val="center"/>
      </w:pPr>
    </w:p>
    <w:p w14:paraId="071458E9" w14:textId="64D74D18" w:rsidR="00A0666D" w:rsidRDefault="00A0666D" w:rsidP="00BA637A">
      <w:pPr>
        <w:jc w:val="center"/>
      </w:pPr>
      <w:r>
        <w:rPr>
          <w:noProof/>
        </w:rPr>
        <w:lastRenderedPageBreak/>
        <w:drawing>
          <wp:inline distT="0" distB="0" distL="0" distR="0" wp14:anchorId="6B56A392" wp14:editId="01C7E456">
            <wp:extent cx="3359889" cy="2089786"/>
            <wp:effectExtent l="19050" t="19050" r="12065" b="24765"/>
            <wp:docPr id="51" name="Picture 5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Chart, line 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59889" cy="2089786"/>
                    </a:xfrm>
                    <a:prstGeom prst="rect">
                      <a:avLst/>
                    </a:prstGeom>
                    <a:noFill/>
                    <a:ln w="12700">
                      <a:solidFill>
                        <a:schemeClr val="tx1"/>
                      </a:solidFill>
                    </a:ln>
                  </pic:spPr>
                </pic:pic>
              </a:graphicData>
            </a:graphic>
          </wp:inline>
        </w:drawing>
      </w:r>
    </w:p>
    <w:p w14:paraId="32B58748" w14:textId="4D888F42" w:rsidR="000E5F70" w:rsidRDefault="000E5F70" w:rsidP="000E5F70">
      <w:pPr>
        <w:pStyle w:val="Caption"/>
        <w:keepNext/>
        <w:jc w:val="center"/>
      </w:pPr>
      <w:r>
        <w:t>Figure</w:t>
      </w:r>
      <w:r w:rsidR="00844076">
        <w:t xml:space="preserve"> 2.2.7.2</w:t>
      </w:r>
      <w:r>
        <w:t>: Projected Evening Power Demand to the Year 2050 (Consumer Transformation)</w:t>
      </w:r>
      <w:sdt>
        <w:sdtPr>
          <w:id w:val="1396319056"/>
          <w:citation/>
        </w:sdtPr>
        <w:sdtEndPr/>
        <w:sdtContent>
          <w:r>
            <w:fldChar w:fldCharType="begin"/>
          </w:r>
          <w:r>
            <w:instrText xml:space="preserve">CITATION ESO21 \p 272 \l 2057 </w:instrText>
          </w:r>
          <w:r>
            <w:fldChar w:fldCharType="separate"/>
          </w:r>
          <w:r w:rsidR="00B56C61">
            <w:rPr>
              <w:noProof/>
            </w:rPr>
            <w:t xml:space="preserve"> </w:t>
          </w:r>
          <w:r w:rsidR="00B56C61" w:rsidRPr="00B56C61">
            <w:rPr>
              <w:noProof/>
            </w:rPr>
            <w:t>(National Grid ESO, 2021, p. 272)</w:t>
          </w:r>
          <w:r>
            <w:fldChar w:fldCharType="end"/>
          </w:r>
        </w:sdtContent>
      </w:sdt>
    </w:p>
    <w:p w14:paraId="3E47306D" w14:textId="5CEB7717" w:rsidR="00E7630D" w:rsidRDefault="003015F5" w:rsidP="00BE1BED">
      <w:pPr>
        <w:ind w:firstLine="360"/>
        <w:rPr>
          <w:noProof/>
        </w:rPr>
      </w:pPr>
      <w:r>
        <w:t>In the system transformation graph, V2G is shown to reduce peak EV charging demand</w:t>
      </w:r>
      <w:r w:rsidR="00F51FAB">
        <w:t xml:space="preserve">, in the consumer transformation graph, it is expected to reverse EV power demand and give back to the grid. </w:t>
      </w:r>
      <w:r w:rsidR="007637CF">
        <w:t xml:space="preserve">National Grid ESO </w:t>
      </w:r>
      <w:sdt>
        <w:sdtPr>
          <w:id w:val="-1177958404"/>
          <w:citation/>
        </w:sdtPr>
        <w:sdtEndPr/>
        <w:sdtContent>
          <w:r w:rsidR="007637CF">
            <w:fldChar w:fldCharType="begin"/>
          </w:r>
          <w:r w:rsidR="007637CF">
            <w:instrText xml:space="preserve">CITATION ESO21 \n  \l 2057 </w:instrText>
          </w:r>
          <w:r w:rsidR="007637CF">
            <w:fldChar w:fldCharType="separate"/>
          </w:r>
          <w:r w:rsidR="00B56C61" w:rsidRPr="00B56C61">
            <w:rPr>
              <w:noProof/>
            </w:rPr>
            <w:t>(2021)</w:t>
          </w:r>
          <w:r w:rsidR="007637CF">
            <w:fldChar w:fldCharType="end"/>
          </w:r>
        </w:sdtContent>
      </w:sdt>
      <w:r w:rsidR="007637CF">
        <w:t xml:space="preserve"> also expects that there will be high up-take of home driveway and EV fleet charging, it is also expected that workers will be able to plug in during work hours to give back to the grid.</w:t>
      </w:r>
      <w:r>
        <w:t xml:space="preserve"> </w:t>
      </w:r>
      <w:r w:rsidR="00D87D71">
        <w:t xml:space="preserve">In the final graph below, V2G is shown to supply a significant portion of energy flexibility </w:t>
      </w:r>
      <w:r w:rsidR="00E7630D">
        <w:t>in both system and consumer transformation</w:t>
      </w:r>
      <w:r w:rsidR="001F6A5E">
        <w:t xml:space="preserve"> scenarios</w:t>
      </w:r>
      <w:r w:rsidR="00E7630D">
        <w:t>.</w:t>
      </w:r>
      <w:r w:rsidR="00E7630D" w:rsidRPr="00E7630D">
        <w:rPr>
          <w:noProof/>
        </w:rPr>
        <w:t xml:space="preserve"> </w:t>
      </w:r>
    </w:p>
    <w:p w14:paraId="3B85388F" w14:textId="260D5048" w:rsidR="00E7630D" w:rsidRDefault="00E7630D" w:rsidP="00E7630D">
      <w:pPr>
        <w:ind w:firstLine="360"/>
      </w:pPr>
      <w:r>
        <w:rPr>
          <w:noProof/>
        </w:rPr>
        <w:drawing>
          <wp:inline distT="0" distB="0" distL="0" distR="0" wp14:anchorId="26D550E9" wp14:editId="550C8E3E">
            <wp:extent cx="5017273" cy="2592017"/>
            <wp:effectExtent l="19050" t="19050" r="12065" b="18415"/>
            <wp:docPr id="48" name="Picture 4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Chart&#10;&#10;Description automatically generated"/>
                    <pic:cNvPicPr/>
                  </pic:nvPicPr>
                  <pic:blipFill>
                    <a:blip r:embed="rId19"/>
                    <a:stretch>
                      <a:fillRect/>
                    </a:stretch>
                  </pic:blipFill>
                  <pic:spPr>
                    <a:xfrm>
                      <a:off x="0" y="0"/>
                      <a:ext cx="5028007" cy="2597562"/>
                    </a:xfrm>
                    <a:prstGeom prst="rect">
                      <a:avLst/>
                    </a:prstGeom>
                    <a:ln w="12700">
                      <a:solidFill>
                        <a:schemeClr val="tx1"/>
                      </a:solidFill>
                    </a:ln>
                  </pic:spPr>
                </pic:pic>
              </a:graphicData>
            </a:graphic>
          </wp:inline>
        </w:drawing>
      </w:r>
    </w:p>
    <w:p w14:paraId="5E0B8204" w14:textId="5112459D" w:rsidR="002B3230" w:rsidRDefault="002B3230" w:rsidP="002B3230">
      <w:pPr>
        <w:pStyle w:val="Caption"/>
        <w:keepNext/>
        <w:jc w:val="center"/>
      </w:pPr>
      <w:r>
        <w:t>Figure</w:t>
      </w:r>
      <w:r w:rsidR="00844076">
        <w:t xml:space="preserve"> 2.2.7.3</w:t>
      </w:r>
      <w:r>
        <w:t>: Available Energy Flexibility in the year 2050</w:t>
      </w:r>
      <w:sdt>
        <w:sdtPr>
          <w:id w:val="-1906673291"/>
          <w:citation/>
        </w:sdtPr>
        <w:sdtEndPr/>
        <w:sdtContent>
          <w:r>
            <w:fldChar w:fldCharType="begin"/>
          </w:r>
          <w:r>
            <w:instrText xml:space="preserve">CITATION ESO21 \p 241 \l 2057 </w:instrText>
          </w:r>
          <w:r>
            <w:fldChar w:fldCharType="separate"/>
          </w:r>
          <w:r w:rsidR="00B56C61">
            <w:rPr>
              <w:noProof/>
            </w:rPr>
            <w:t xml:space="preserve"> </w:t>
          </w:r>
          <w:r w:rsidR="00B56C61" w:rsidRPr="00B56C61">
            <w:rPr>
              <w:noProof/>
            </w:rPr>
            <w:t>(National Grid ESO, 2021, p. 241)</w:t>
          </w:r>
          <w:r>
            <w:fldChar w:fldCharType="end"/>
          </w:r>
        </w:sdtContent>
      </w:sdt>
    </w:p>
    <w:p w14:paraId="67CD9546" w14:textId="77777777" w:rsidR="002B3230" w:rsidRDefault="002B3230" w:rsidP="00E7630D">
      <w:pPr>
        <w:ind w:firstLine="360"/>
      </w:pPr>
    </w:p>
    <w:p w14:paraId="1D6E8CBA" w14:textId="77777777" w:rsidR="00676DF1" w:rsidRDefault="00676DF1">
      <w:pPr>
        <w:jc w:val="left"/>
        <w:rPr>
          <w:rFonts w:eastAsiaTheme="majorEastAsia" w:cstheme="majorBidi"/>
          <w:sz w:val="32"/>
          <w:szCs w:val="26"/>
        </w:rPr>
      </w:pPr>
      <w:r>
        <w:br w:type="page"/>
      </w:r>
    </w:p>
    <w:p w14:paraId="3A037A6F" w14:textId="59F169A4" w:rsidR="00BE1BED" w:rsidRDefault="008C1680" w:rsidP="00BE1BED">
      <w:pPr>
        <w:pStyle w:val="Heading2"/>
        <w:numPr>
          <w:ilvl w:val="1"/>
          <w:numId w:val="3"/>
        </w:numPr>
      </w:pPr>
      <w:bookmarkStart w:id="11" w:name="_Toc87903059"/>
      <w:r>
        <w:lastRenderedPageBreak/>
        <w:t>UK Moving to Net Zero</w:t>
      </w:r>
      <w:bookmarkEnd w:id="11"/>
    </w:p>
    <w:p w14:paraId="7E7B5F08" w14:textId="77777777" w:rsidR="006406E7" w:rsidRDefault="006406E7" w:rsidP="006406E7">
      <w:pPr>
        <w:pStyle w:val="Heading3"/>
      </w:pPr>
      <w:bookmarkStart w:id="12" w:name="_Toc87903060"/>
      <w:r>
        <w:t>2.3.1: UK Plan for Net Zero</w:t>
      </w:r>
      <w:bookmarkEnd w:id="12"/>
    </w:p>
    <w:p w14:paraId="18495281" w14:textId="006B92EC" w:rsidR="00FD4185" w:rsidRDefault="006406E7" w:rsidP="00FD4185">
      <w:r>
        <w:tab/>
        <w:t xml:space="preserve">The UK has recently announced plans to reduce carbon emissions to zero, </w:t>
      </w:r>
      <w:r w:rsidR="008B0B0D">
        <w:t>some key areas from HM Government</w:t>
      </w:r>
      <w:sdt>
        <w:sdtPr>
          <w:id w:val="622888425"/>
          <w:citation/>
        </w:sdtPr>
        <w:sdtEndPr/>
        <w:sdtContent>
          <w:r w:rsidR="00FD4185" w:rsidRPr="00FD4185">
            <w:fldChar w:fldCharType="begin"/>
          </w:r>
          <w:r w:rsidR="0022592B">
            <w:instrText xml:space="preserve">CITATION HMG211 \p 19-25 \n  \l 2057 </w:instrText>
          </w:r>
          <w:r w:rsidR="00FD4185" w:rsidRPr="00FD4185">
            <w:fldChar w:fldCharType="separate"/>
          </w:r>
          <w:r w:rsidR="00B56C61">
            <w:rPr>
              <w:noProof/>
            </w:rPr>
            <w:t xml:space="preserve"> </w:t>
          </w:r>
          <w:r w:rsidR="00B56C61" w:rsidRPr="00B56C61">
            <w:rPr>
              <w:noProof/>
            </w:rPr>
            <w:t>(2021b, pp. 19-25)</w:t>
          </w:r>
          <w:r w:rsidR="00FD4185" w:rsidRPr="00FD4185">
            <w:fldChar w:fldCharType="end"/>
          </w:r>
        </w:sdtContent>
      </w:sdt>
      <w:r w:rsidR="008B0B0D">
        <w:t xml:space="preserve"> are listed below:</w:t>
      </w:r>
    </w:p>
    <w:p w14:paraId="4BED4A54" w14:textId="1FECDC08" w:rsidR="00FD4185" w:rsidRDefault="00FD4185" w:rsidP="00FD4185">
      <w:pPr>
        <w:pStyle w:val="ListParagraph"/>
        <w:numPr>
          <w:ilvl w:val="0"/>
          <w:numId w:val="4"/>
        </w:numPr>
      </w:pPr>
      <w:r>
        <w:t>Power</w:t>
      </w:r>
    </w:p>
    <w:p w14:paraId="5CC1D5AD" w14:textId="1D5D533D" w:rsidR="00FD4185" w:rsidRDefault="00FD4185" w:rsidP="00FD4185">
      <w:pPr>
        <w:pStyle w:val="ListParagraph"/>
        <w:numPr>
          <w:ilvl w:val="0"/>
          <w:numId w:val="9"/>
        </w:numPr>
      </w:pPr>
      <w:r>
        <w:t>Brand new large-scale power plant</w:t>
      </w:r>
    </w:p>
    <w:p w14:paraId="204EFCC4" w14:textId="64CC31C9" w:rsidR="00FD4185" w:rsidRDefault="00FD4185" w:rsidP="00FD4185">
      <w:pPr>
        <w:pStyle w:val="ListParagraph"/>
        <w:numPr>
          <w:ilvl w:val="0"/>
          <w:numId w:val="9"/>
        </w:numPr>
      </w:pPr>
      <w:r>
        <w:t>40GW of offshore wind by 2030</w:t>
      </w:r>
    </w:p>
    <w:p w14:paraId="089ECD0E" w14:textId="2905C5A1" w:rsidR="00FD4185" w:rsidRDefault="00FD4185" w:rsidP="00FD4185">
      <w:pPr>
        <w:pStyle w:val="ListParagraph"/>
        <w:numPr>
          <w:ilvl w:val="0"/>
          <w:numId w:val="9"/>
        </w:numPr>
      </w:pPr>
      <w:r>
        <w:t>1GW of floating offshore wind</w:t>
      </w:r>
    </w:p>
    <w:p w14:paraId="5D7B87A8" w14:textId="607504D4" w:rsidR="00FD4185" w:rsidRDefault="00FD4185" w:rsidP="00FD4185">
      <w:pPr>
        <w:pStyle w:val="ListParagraph"/>
        <w:numPr>
          <w:ilvl w:val="0"/>
          <w:numId w:val="4"/>
        </w:numPr>
      </w:pPr>
      <w:r>
        <w:t>Industry</w:t>
      </w:r>
    </w:p>
    <w:p w14:paraId="04471987" w14:textId="37CCA575" w:rsidR="00FD4185" w:rsidRDefault="00FD4185" w:rsidP="00FD4185">
      <w:pPr>
        <w:pStyle w:val="ListParagraph"/>
        <w:numPr>
          <w:ilvl w:val="0"/>
          <w:numId w:val="9"/>
        </w:numPr>
      </w:pPr>
      <w:r>
        <w:t>Capture 20-30Mt of CO2 per year by 2030</w:t>
      </w:r>
    </w:p>
    <w:p w14:paraId="40F4554B" w14:textId="51DA575B" w:rsidR="00FD4185" w:rsidRDefault="00FD4185" w:rsidP="00FD4185">
      <w:pPr>
        <w:pStyle w:val="ListParagraph"/>
        <w:numPr>
          <w:ilvl w:val="0"/>
          <w:numId w:val="9"/>
        </w:numPr>
      </w:pPr>
      <w:r>
        <w:t>Industry to switch to cleaner fuels</w:t>
      </w:r>
    </w:p>
    <w:p w14:paraId="405629CE" w14:textId="5621AF24" w:rsidR="00FD4185" w:rsidRDefault="00FD4185" w:rsidP="00FD4185">
      <w:pPr>
        <w:pStyle w:val="ListParagraph"/>
        <w:numPr>
          <w:ilvl w:val="0"/>
          <w:numId w:val="9"/>
        </w:numPr>
      </w:pPr>
      <w:r>
        <w:t>Improvements to energy efficiency</w:t>
      </w:r>
    </w:p>
    <w:p w14:paraId="6548E938" w14:textId="09C115E4" w:rsidR="00FD4185" w:rsidRDefault="00FD4185" w:rsidP="00FD4185">
      <w:pPr>
        <w:pStyle w:val="ListParagraph"/>
        <w:numPr>
          <w:ilvl w:val="0"/>
          <w:numId w:val="4"/>
        </w:numPr>
      </w:pPr>
      <w:r>
        <w:t xml:space="preserve">Heating </w:t>
      </w:r>
      <w:r w:rsidR="0022592B">
        <w:t>Buildings</w:t>
      </w:r>
    </w:p>
    <w:p w14:paraId="4F719256" w14:textId="599DE419" w:rsidR="0022592B" w:rsidRDefault="0022592B" w:rsidP="0022592B">
      <w:pPr>
        <w:pStyle w:val="ListParagraph"/>
        <w:numPr>
          <w:ilvl w:val="0"/>
          <w:numId w:val="9"/>
        </w:numPr>
      </w:pPr>
      <w:r>
        <w:t xml:space="preserve">Reducing </w:t>
      </w:r>
      <w:r w:rsidR="00B949E0">
        <w:t>domestic heating energy requirements</w:t>
      </w:r>
    </w:p>
    <w:p w14:paraId="1944662E" w14:textId="65E347A8" w:rsidR="00B949E0" w:rsidRDefault="00B949E0" w:rsidP="0022592B">
      <w:pPr>
        <w:pStyle w:val="ListParagraph"/>
        <w:numPr>
          <w:ilvl w:val="0"/>
          <w:numId w:val="9"/>
        </w:numPr>
      </w:pPr>
      <w:r>
        <w:t xml:space="preserve">Swap boilers </w:t>
      </w:r>
      <w:r w:rsidR="007C104C">
        <w:t>for electric pumps/hydrogen boilers</w:t>
      </w:r>
    </w:p>
    <w:p w14:paraId="5B40E2A7" w14:textId="72859DC8" w:rsidR="007C104C" w:rsidRDefault="007C104C" w:rsidP="007C104C">
      <w:pPr>
        <w:pStyle w:val="ListParagraph"/>
        <w:numPr>
          <w:ilvl w:val="0"/>
          <w:numId w:val="4"/>
        </w:numPr>
      </w:pPr>
      <w:r>
        <w:t>Transport</w:t>
      </w:r>
    </w:p>
    <w:p w14:paraId="0B02EEC1" w14:textId="525CBC29" w:rsidR="007C104C" w:rsidRDefault="007C104C" w:rsidP="007C104C">
      <w:pPr>
        <w:pStyle w:val="ListParagraph"/>
        <w:numPr>
          <w:ilvl w:val="0"/>
          <w:numId w:val="9"/>
        </w:numPr>
      </w:pPr>
      <w:r>
        <w:t>Increase ZEV numbers</w:t>
      </w:r>
    </w:p>
    <w:p w14:paraId="4AAB59DE" w14:textId="73AE467B" w:rsidR="007C104C" w:rsidRDefault="007C104C" w:rsidP="007C104C">
      <w:pPr>
        <w:pStyle w:val="ListParagraph"/>
        <w:numPr>
          <w:ilvl w:val="0"/>
          <w:numId w:val="9"/>
        </w:numPr>
      </w:pPr>
      <w:r>
        <w:t>Investment in EV infrastructure</w:t>
      </w:r>
    </w:p>
    <w:p w14:paraId="7FD2E0EE" w14:textId="4664512B" w:rsidR="007C104C" w:rsidRDefault="007C104C" w:rsidP="007C104C">
      <w:pPr>
        <w:pStyle w:val="ListParagraph"/>
        <w:numPr>
          <w:ilvl w:val="0"/>
          <w:numId w:val="9"/>
        </w:numPr>
      </w:pPr>
      <w:r>
        <w:t>Electrifying railway lines</w:t>
      </w:r>
    </w:p>
    <w:p w14:paraId="118AAD86" w14:textId="5AB8D27A" w:rsidR="007C104C" w:rsidRDefault="007C104C" w:rsidP="007C104C">
      <w:pPr>
        <w:pStyle w:val="ListParagraph"/>
        <w:numPr>
          <w:ilvl w:val="0"/>
          <w:numId w:val="9"/>
        </w:numPr>
      </w:pPr>
      <w:r>
        <w:t>Cleaner maritime transport</w:t>
      </w:r>
      <w:r w:rsidR="0007561D">
        <w:tab/>
      </w:r>
    </w:p>
    <w:p w14:paraId="1042876F" w14:textId="1BC32394" w:rsidR="000F08A5" w:rsidRPr="00131D0B" w:rsidRDefault="000F08A5" w:rsidP="00B430C2">
      <w:r>
        <w:br w:type="page"/>
      </w:r>
    </w:p>
    <w:p w14:paraId="01914D27" w14:textId="77E8E676" w:rsidR="000F08A5" w:rsidRDefault="000F08A5" w:rsidP="000F08A5">
      <w:pPr>
        <w:pStyle w:val="Heading1"/>
        <w:numPr>
          <w:ilvl w:val="0"/>
          <w:numId w:val="3"/>
        </w:numPr>
      </w:pPr>
      <w:bookmarkStart w:id="13" w:name="_Toc87903061"/>
      <w:r>
        <w:lastRenderedPageBreak/>
        <w:t>Discussion</w:t>
      </w:r>
      <w:r w:rsidR="007E51CC">
        <w:t>s</w:t>
      </w:r>
      <w:bookmarkEnd w:id="13"/>
    </w:p>
    <w:p w14:paraId="295BF070" w14:textId="5A8798CC" w:rsidR="00694666" w:rsidRDefault="00694666" w:rsidP="00694666">
      <w:pPr>
        <w:pStyle w:val="Heading2"/>
        <w:numPr>
          <w:ilvl w:val="1"/>
          <w:numId w:val="3"/>
        </w:numPr>
      </w:pPr>
      <w:bookmarkStart w:id="14" w:name="_Toc87903062"/>
      <w:r>
        <w:t>Government Action</w:t>
      </w:r>
      <w:r w:rsidR="00BB6552">
        <w:t xml:space="preserve"> &amp; Public Interest</w:t>
      </w:r>
      <w:bookmarkEnd w:id="14"/>
    </w:p>
    <w:p w14:paraId="620535F4" w14:textId="3976EB9A" w:rsidR="00B11068" w:rsidRDefault="00BE72F7" w:rsidP="00694666">
      <w:pPr>
        <w:pStyle w:val="Heading3"/>
      </w:pPr>
      <w:bookmarkStart w:id="15" w:name="_Toc87903063"/>
      <w:r>
        <w:t xml:space="preserve">3.1.1: </w:t>
      </w:r>
      <w:r w:rsidR="00694666">
        <w:t xml:space="preserve">V2G </w:t>
      </w:r>
      <w:r w:rsidR="00B11068">
        <w:t>Acknowledgement</w:t>
      </w:r>
      <w:r w:rsidR="00694666">
        <w:t xml:space="preserve"> in Future Energy Plans</w:t>
      </w:r>
      <w:bookmarkEnd w:id="15"/>
    </w:p>
    <w:p w14:paraId="535683FB" w14:textId="2032D9CF" w:rsidR="00037BA1" w:rsidRDefault="00B11068" w:rsidP="00B11068">
      <w:r>
        <w:tab/>
        <w:t>As previously stated, the government is aiming to reach carbon neutral by 2050</w:t>
      </w:r>
      <w:sdt>
        <w:sdtPr>
          <w:id w:val="-341395824"/>
          <w:citation/>
        </w:sdtPr>
        <w:sdtEndPr/>
        <w:sdtContent>
          <w:r>
            <w:fldChar w:fldCharType="begin"/>
          </w:r>
          <w:r>
            <w:instrText xml:space="preserve"> CITATION HMG211 \l 2057 </w:instrText>
          </w:r>
          <w:r>
            <w:fldChar w:fldCharType="separate"/>
          </w:r>
          <w:r w:rsidR="00B56C61">
            <w:rPr>
              <w:noProof/>
            </w:rPr>
            <w:t xml:space="preserve"> </w:t>
          </w:r>
          <w:r w:rsidR="00B56C61" w:rsidRPr="00B56C61">
            <w:rPr>
              <w:noProof/>
            </w:rPr>
            <w:t>(HM Government, 2021b)</w:t>
          </w:r>
          <w:r>
            <w:fldChar w:fldCharType="end"/>
          </w:r>
        </w:sdtContent>
      </w:sdt>
      <w:r>
        <w:t>. V2G is mentioned numerous times throughout</w:t>
      </w:r>
      <w:r w:rsidR="00585A56">
        <w:t xml:space="preserve"> government planning</w:t>
      </w:r>
      <w:r>
        <w:t xml:space="preserve"> as part of the road to net zero. The Smart Systems and </w:t>
      </w:r>
      <w:r w:rsidR="00E33520">
        <w:t xml:space="preserve">Flexibility Plan 2021 </w:t>
      </w:r>
      <w:r w:rsidR="00BB6552">
        <w:t>aims</w:t>
      </w:r>
      <w:r w:rsidR="00E33520">
        <w:t xml:space="preserve"> for V2G to be part of a flexible energy system </w:t>
      </w:r>
      <w:sdt>
        <w:sdtPr>
          <w:id w:val="995146570"/>
          <w:citation/>
        </w:sdtPr>
        <w:sdtEndPr/>
        <w:sdtContent>
          <w:r w:rsidR="00E33520">
            <w:fldChar w:fldCharType="begin"/>
          </w:r>
          <w:r w:rsidR="006D751D">
            <w:instrText xml:space="preserve">CITATION BEIS21 \p 9 \y  \l 2057 </w:instrText>
          </w:r>
          <w:r w:rsidR="00E33520">
            <w:fldChar w:fldCharType="separate"/>
          </w:r>
          <w:r w:rsidR="00B56C61" w:rsidRPr="00B56C61">
            <w:rPr>
              <w:noProof/>
            </w:rPr>
            <w:t>(Department for Business, Energy &amp; Industrial Strategy, p. 9)</w:t>
          </w:r>
          <w:r w:rsidR="00E33520">
            <w:fldChar w:fldCharType="end"/>
          </w:r>
        </w:sdtContent>
      </w:sdt>
      <w:r w:rsidR="00E33520">
        <w:t xml:space="preserve">. The plan also refers to V2G as a potentially “significant source of battery storage” </w:t>
      </w:r>
      <w:sdt>
        <w:sdtPr>
          <w:id w:val="2021579737"/>
          <w:citation/>
        </w:sdtPr>
        <w:sdtEndPr/>
        <w:sdtContent>
          <w:r w:rsidR="00E33520">
            <w:fldChar w:fldCharType="begin"/>
          </w:r>
          <w:r w:rsidR="00E33520">
            <w:instrText xml:space="preserve"> CITATION BEIS21 \l 2057 </w:instrText>
          </w:r>
          <w:r w:rsidR="00E33520">
            <w:fldChar w:fldCharType="separate"/>
          </w:r>
          <w:r w:rsidR="00B56C61" w:rsidRPr="00B56C61">
            <w:rPr>
              <w:noProof/>
            </w:rPr>
            <w:t>(Department for Business, Energy &amp; Industrial Strategy, 2021)</w:t>
          </w:r>
          <w:r w:rsidR="00E33520">
            <w:fldChar w:fldCharType="end"/>
          </w:r>
        </w:sdtContent>
      </w:sdt>
      <w:r w:rsidR="00E33520">
        <w:t xml:space="preserve">. </w:t>
      </w:r>
      <w:r w:rsidR="00A5453F">
        <w:t xml:space="preserve">In the document, the government has </w:t>
      </w:r>
      <w:r w:rsidR="00BB6552">
        <w:t xml:space="preserve">already </w:t>
      </w:r>
      <w:r w:rsidR="00A5453F">
        <w:t xml:space="preserve">issued a call for evidence on the benefits of V2G </w:t>
      </w:r>
      <w:sdt>
        <w:sdtPr>
          <w:id w:val="-100886073"/>
          <w:citation/>
        </w:sdtPr>
        <w:sdtEndPr/>
        <w:sdtContent>
          <w:r w:rsidR="00A5453F">
            <w:fldChar w:fldCharType="begin"/>
          </w:r>
          <w:r w:rsidR="006D751D">
            <w:instrText xml:space="preserve">CITATION BEIS21 \p 36 \l 2057 </w:instrText>
          </w:r>
          <w:r w:rsidR="00A5453F">
            <w:fldChar w:fldCharType="separate"/>
          </w:r>
          <w:r w:rsidR="00B56C61" w:rsidRPr="00B56C61">
            <w:rPr>
              <w:noProof/>
            </w:rPr>
            <w:t>(Department for Business, Energy &amp; Industrial Strategy, 2021, p. 36)</w:t>
          </w:r>
          <w:r w:rsidR="00A5453F">
            <w:fldChar w:fldCharType="end"/>
          </w:r>
        </w:sdtContent>
      </w:sdt>
      <w:r w:rsidR="00037BA1">
        <w:t>.</w:t>
      </w:r>
      <w:r w:rsidR="00A5453F">
        <w:t xml:space="preserve"> </w:t>
      </w:r>
      <w:r w:rsidR="00037BA1">
        <w:t>Lastly, the government is expecting V2G to become a reality for EV fleet owners in the mid 2020’s, with further integration of V2G into the grid after 2030</w:t>
      </w:r>
      <w:sdt>
        <w:sdtPr>
          <w:id w:val="-1783112539"/>
          <w:citation/>
        </w:sdtPr>
        <w:sdtEndPr/>
        <w:sdtContent>
          <w:r w:rsidR="00037BA1">
            <w:fldChar w:fldCharType="begin"/>
          </w:r>
          <w:r w:rsidR="00037BA1">
            <w:instrText xml:space="preserve">CITATION BEIS21 \p 19 \l 2057 </w:instrText>
          </w:r>
          <w:r w:rsidR="00037BA1">
            <w:fldChar w:fldCharType="separate"/>
          </w:r>
          <w:r w:rsidR="00B56C61">
            <w:rPr>
              <w:noProof/>
            </w:rPr>
            <w:t xml:space="preserve"> </w:t>
          </w:r>
          <w:r w:rsidR="00B56C61" w:rsidRPr="00B56C61">
            <w:rPr>
              <w:noProof/>
            </w:rPr>
            <w:t>(Department for Business, Energy &amp; Industrial Strategy, 2021, p. 19)</w:t>
          </w:r>
          <w:r w:rsidR="00037BA1">
            <w:fldChar w:fldCharType="end"/>
          </w:r>
        </w:sdtContent>
      </w:sdt>
      <w:r w:rsidR="00037BA1">
        <w:t>.</w:t>
      </w:r>
    </w:p>
    <w:p w14:paraId="77413D2B" w14:textId="77777777" w:rsidR="00BB6552" w:rsidRDefault="00037BA1" w:rsidP="00B11068">
      <w:r>
        <w:tab/>
      </w:r>
      <w:r w:rsidR="00BB6552">
        <w:t>Overall,</w:t>
      </w:r>
      <w:r>
        <w:t xml:space="preserve"> the government seems to be keen on introducing V2G to the UK with hopes of the technology becoming an important part of power </w:t>
      </w:r>
      <w:r w:rsidR="00520AA0">
        <w:t>storage.</w:t>
      </w:r>
      <w:r w:rsidR="00BB6552">
        <w:t xml:space="preserve"> Their call for evidence also shows their interest in the technology, however V2G is not shown to be prevalent until 2030.</w:t>
      </w:r>
    </w:p>
    <w:p w14:paraId="119B542E" w14:textId="3FA3D2EF" w:rsidR="00C72C88" w:rsidRDefault="00BE72F7" w:rsidP="00F31272">
      <w:pPr>
        <w:pStyle w:val="Heading3"/>
      </w:pPr>
      <w:bookmarkStart w:id="16" w:name="_Toc87903064"/>
      <w:r>
        <w:t xml:space="preserve">3.1.2: </w:t>
      </w:r>
      <w:r w:rsidR="00F31272">
        <w:t xml:space="preserve">Public </w:t>
      </w:r>
      <w:r w:rsidR="00C72C88">
        <w:t>Interest and Subsequent Effects on V2G</w:t>
      </w:r>
      <w:bookmarkEnd w:id="16"/>
    </w:p>
    <w:p w14:paraId="254F37F9" w14:textId="4D50746A" w:rsidR="00C049B9" w:rsidRDefault="00C72C88" w:rsidP="00C72C88">
      <w:r>
        <w:tab/>
        <w:t>V2G requires consumers to participate to provide energy storage, therefore the uptake of V2G is a concern. The graph below shows the potential forecasts for V2G usage</w:t>
      </w:r>
      <w:r w:rsidR="00BE0AC5">
        <w:t>, the outcomes range from 5-45%. Marcus Stewart</w:t>
      </w:r>
      <w:r w:rsidR="00F347B7">
        <w:t>, Principal Advisor for the National Grid</w:t>
      </w:r>
      <w:r w:rsidR="001F6A5E">
        <w:t>,</w:t>
      </w:r>
      <w:r w:rsidR="00F347B7">
        <w:t xml:space="preserve"> commented: “This reflects uncertainty around the take up of V2G” </w:t>
      </w:r>
      <w:sdt>
        <w:sdtPr>
          <w:id w:val="1293708857"/>
          <w:citation/>
        </w:sdtPr>
        <w:sdtEndPr/>
        <w:sdtContent>
          <w:r w:rsidR="00F347B7">
            <w:fldChar w:fldCharType="begin"/>
          </w:r>
          <w:r w:rsidR="00F347B7">
            <w:instrText xml:space="preserve"> CITATION Ele20 \l 2057 </w:instrText>
          </w:r>
          <w:r w:rsidR="00F347B7">
            <w:fldChar w:fldCharType="separate"/>
          </w:r>
          <w:r w:rsidR="00B56C61" w:rsidRPr="00B56C61">
            <w:rPr>
              <w:noProof/>
            </w:rPr>
            <w:t>(Electric Nation, 2020)</w:t>
          </w:r>
          <w:r w:rsidR="00F347B7">
            <w:fldChar w:fldCharType="end"/>
          </w:r>
        </w:sdtContent>
      </w:sdt>
      <w:r w:rsidR="00F347B7">
        <w:t>. This uncertainty not only affects the V2G programme,</w:t>
      </w:r>
      <w:r w:rsidR="00BE0AC5">
        <w:t xml:space="preserve"> </w:t>
      </w:r>
      <w:r w:rsidR="00F347B7">
        <w:t xml:space="preserve">but the power demand from EV’s on the grid. The figures in section </w:t>
      </w:r>
      <w:r w:rsidR="006D665A">
        <w:t>2.2.</w:t>
      </w:r>
      <w:r w:rsidR="00DA1DCA">
        <w:t>7</w:t>
      </w:r>
      <w:r w:rsidR="006D665A">
        <w:t xml:space="preserve"> showing peak power demand from EV’s demonstrate the drastic effect </w:t>
      </w:r>
      <w:r w:rsidR="00276337">
        <w:t xml:space="preserve">this has. Low consumer participation only shaves peak loading, whereas high participation has capacity to drive demand negative, hence alleviating demand from the grid. </w:t>
      </w:r>
      <w:r w:rsidR="00C049B9">
        <w:t>No participation means no benefit.</w:t>
      </w:r>
    </w:p>
    <w:p w14:paraId="5E863F41" w14:textId="6384FD7C" w:rsidR="00D069F2" w:rsidRDefault="00C049B9" w:rsidP="00C049B9">
      <w:pPr>
        <w:jc w:val="center"/>
      </w:pPr>
      <w:r>
        <w:rPr>
          <w:noProof/>
        </w:rPr>
        <w:drawing>
          <wp:inline distT="0" distB="0" distL="0" distR="0" wp14:anchorId="39BD3B6F" wp14:editId="7FF92A77">
            <wp:extent cx="4107766" cy="1703531"/>
            <wp:effectExtent l="19050" t="19050" r="26670" b="11430"/>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122267" cy="1709545"/>
                    </a:xfrm>
                    <a:prstGeom prst="rect">
                      <a:avLst/>
                    </a:prstGeom>
                    <a:noFill/>
                    <a:ln w="12700">
                      <a:solidFill>
                        <a:schemeClr val="tx1"/>
                      </a:solidFill>
                    </a:ln>
                  </pic:spPr>
                </pic:pic>
              </a:graphicData>
            </a:graphic>
          </wp:inline>
        </w:drawing>
      </w:r>
    </w:p>
    <w:p w14:paraId="5476265D" w14:textId="4FC04179" w:rsidR="00F57E02" w:rsidRDefault="00F57E02" w:rsidP="00F57E02">
      <w:pPr>
        <w:pStyle w:val="Caption"/>
        <w:keepNext/>
        <w:jc w:val="center"/>
      </w:pPr>
      <w:r>
        <w:t>Figure</w:t>
      </w:r>
      <w:r w:rsidR="00F64505">
        <w:t xml:space="preserve"> 3.1.2.1</w:t>
      </w:r>
      <w:r>
        <w:t>: Projected Uptake of V2G</w:t>
      </w:r>
      <w:sdt>
        <w:sdtPr>
          <w:id w:val="-383800240"/>
          <w:citation/>
        </w:sdtPr>
        <w:sdtEndPr/>
        <w:sdtContent>
          <w:r>
            <w:fldChar w:fldCharType="begin"/>
          </w:r>
          <w:r>
            <w:instrText xml:space="preserve"> CITATION ESO21 \l 2057 </w:instrText>
          </w:r>
          <w:r>
            <w:fldChar w:fldCharType="separate"/>
          </w:r>
          <w:r w:rsidR="00B56C61">
            <w:rPr>
              <w:noProof/>
            </w:rPr>
            <w:t xml:space="preserve"> </w:t>
          </w:r>
          <w:r w:rsidR="00B56C61" w:rsidRPr="00B56C61">
            <w:rPr>
              <w:noProof/>
            </w:rPr>
            <w:t>(National Grid ESO, 2021)</w:t>
          </w:r>
          <w:r>
            <w:fldChar w:fldCharType="end"/>
          </w:r>
        </w:sdtContent>
      </w:sdt>
      <w:r>
        <w:t xml:space="preserve"> </w:t>
      </w:r>
      <w:r w:rsidR="00D069F2">
        <w:br w:type="page"/>
      </w:r>
    </w:p>
    <w:p w14:paraId="7FFD56FC" w14:textId="53AA92C1" w:rsidR="00D069F2" w:rsidRDefault="00D069F2">
      <w:pPr>
        <w:jc w:val="left"/>
      </w:pPr>
    </w:p>
    <w:p w14:paraId="7154F697" w14:textId="0C3CAD43" w:rsidR="0058312A" w:rsidRDefault="00D069F2" w:rsidP="00D069F2">
      <w:pPr>
        <w:pStyle w:val="Heading2"/>
      </w:pPr>
      <w:bookmarkStart w:id="17" w:name="_Toc87903065"/>
      <w:r>
        <w:t>3.2</w:t>
      </w:r>
      <w:r>
        <w:tab/>
      </w:r>
      <w:r w:rsidR="00AA73F3">
        <w:t>Funding and Costs of V2G Technology</w:t>
      </w:r>
      <w:bookmarkEnd w:id="17"/>
    </w:p>
    <w:p w14:paraId="7298E68D" w14:textId="6B2E778B" w:rsidR="00DC1A96" w:rsidRDefault="003C0472" w:rsidP="00E07F72">
      <w:pPr>
        <w:pStyle w:val="Heading3"/>
      </w:pPr>
      <w:bookmarkStart w:id="18" w:name="_Toc87903066"/>
      <w:r>
        <w:t xml:space="preserve">3.2.1: </w:t>
      </w:r>
      <w:r w:rsidR="00DC1A96">
        <w:t>Capital Investment for V2G</w:t>
      </w:r>
      <w:bookmarkEnd w:id="18"/>
    </w:p>
    <w:p w14:paraId="70AA17DD" w14:textId="42AE342C" w:rsidR="003C0472" w:rsidRDefault="00DC1A96" w:rsidP="00DC1A96">
      <w:r>
        <w:tab/>
        <w:t xml:space="preserve">No specific pledge has been made by the government about the amount of </w:t>
      </w:r>
      <w:r w:rsidR="00D27037">
        <w:t xml:space="preserve">future </w:t>
      </w:r>
      <w:r>
        <w:t xml:space="preserve">capital to be invested in V2G. However, some notable investments have been made </w:t>
      </w:r>
      <w:r w:rsidR="00D27037">
        <w:t>to date</w:t>
      </w:r>
      <w:r>
        <w:t xml:space="preserve">. </w:t>
      </w:r>
      <w:r w:rsidR="00D27037">
        <w:t>£30 million from the government has</w:t>
      </w:r>
      <w:r w:rsidR="00B82BA9">
        <w:t xml:space="preserve"> recently</w:t>
      </w:r>
      <w:r w:rsidR="00D27037">
        <w:t xml:space="preserve"> been funnelled into 20 V2G projects</w:t>
      </w:r>
      <w:r w:rsidR="00B82BA9">
        <w:t>, with £20 million made available for demonstrations and innovation in 2017</w:t>
      </w:r>
      <w:sdt>
        <w:sdtPr>
          <w:id w:val="-2006588354"/>
          <w:citation/>
        </w:sdtPr>
        <w:sdtEndPr/>
        <w:sdtContent>
          <w:r w:rsidR="00B82BA9">
            <w:fldChar w:fldCharType="begin"/>
          </w:r>
          <w:r w:rsidR="00B82BA9">
            <w:instrText xml:space="preserve"> CITATION GOV17 \l 2057 </w:instrText>
          </w:r>
          <w:r w:rsidR="00B82BA9">
            <w:fldChar w:fldCharType="separate"/>
          </w:r>
          <w:r w:rsidR="00B56C61">
            <w:rPr>
              <w:noProof/>
            </w:rPr>
            <w:t xml:space="preserve"> </w:t>
          </w:r>
          <w:r w:rsidR="00B56C61" w:rsidRPr="00B56C61">
            <w:rPr>
              <w:noProof/>
            </w:rPr>
            <w:t>(GOV.UK, 2017)</w:t>
          </w:r>
          <w:r w:rsidR="00B82BA9">
            <w:fldChar w:fldCharType="end"/>
          </w:r>
        </w:sdtContent>
      </w:sdt>
      <w:r w:rsidR="00B82BA9">
        <w:t>. Private investment has come from innovate UK</w:t>
      </w:r>
      <w:r w:rsidR="001F6A5E">
        <w:t>,</w:t>
      </w:r>
      <w:r w:rsidR="00B82BA9">
        <w:t xml:space="preserve"> of whom invested £46 million into V2G technology</w:t>
      </w:r>
      <w:sdt>
        <w:sdtPr>
          <w:id w:val="-1055233359"/>
          <w:citation/>
        </w:sdtPr>
        <w:sdtEndPr/>
        <w:sdtContent>
          <w:r w:rsidR="00B82BA9">
            <w:fldChar w:fldCharType="begin"/>
          </w:r>
          <w:r w:rsidR="00B82BA9">
            <w:instrText xml:space="preserve"> CITATION Ele20 \l 2057 </w:instrText>
          </w:r>
          <w:r w:rsidR="00B82BA9">
            <w:fldChar w:fldCharType="separate"/>
          </w:r>
          <w:r w:rsidR="00B56C61">
            <w:rPr>
              <w:noProof/>
            </w:rPr>
            <w:t xml:space="preserve"> </w:t>
          </w:r>
          <w:r w:rsidR="00B56C61" w:rsidRPr="00B56C61">
            <w:rPr>
              <w:noProof/>
            </w:rPr>
            <w:t>(Electric Nation, 2020)</w:t>
          </w:r>
          <w:r w:rsidR="00B82BA9">
            <w:fldChar w:fldCharType="end"/>
          </w:r>
        </w:sdtContent>
      </w:sdt>
      <w:r w:rsidR="00B82BA9">
        <w:t>.</w:t>
      </w:r>
      <w:r w:rsidR="00496A81">
        <w:t xml:space="preserve"> </w:t>
      </w:r>
      <w:r w:rsidR="003C0472">
        <w:t>This is progress</w:t>
      </w:r>
      <w:r w:rsidR="001F6A5E">
        <w:t>,</w:t>
      </w:r>
      <w:r w:rsidR="003C0472">
        <w:t xml:space="preserve"> </w:t>
      </w:r>
      <w:r w:rsidR="00943FCD">
        <w:t>although it</w:t>
      </w:r>
      <w:r w:rsidR="003C0472">
        <w:t xml:space="preserve"> </w:t>
      </w:r>
      <w:r w:rsidR="00943FCD">
        <w:t>becomes</w:t>
      </w:r>
      <w:r w:rsidR="003C0472">
        <w:t xml:space="preserve"> </w:t>
      </w:r>
      <w:r w:rsidR="0092476C">
        <w:t>trivial</w:t>
      </w:r>
      <w:r w:rsidR="003C0472">
        <w:t xml:space="preserve"> when compared to the £26 billion pledged by the UK for net zero</w:t>
      </w:r>
      <w:sdt>
        <w:sdtPr>
          <w:id w:val="1698271395"/>
          <w:citation/>
        </w:sdtPr>
        <w:sdtEndPr/>
        <w:sdtContent>
          <w:r w:rsidR="003C0472">
            <w:fldChar w:fldCharType="begin"/>
          </w:r>
          <w:r w:rsidR="003C0472">
            <w:instrText xml:space="preserve"> CITATION HMG211 \l 2057 </w:instrText>
          </w:r>
          <w:r w:rsidR="003C0472">
            <w:fldChar w:fldCharType="separate"/>
          </w:r>
          <w:r w:rsidR="00B56C61">
            <w:rPr>
              <w:noProof/>
            </w:rPr>
            <w:t xml:space="preserve"> </w:t>
          </w:r>
          <w:r w:rsidR="00B56C61" w:rsidRPr="00B56C61">
            <w:rPr>
              <w:noProof/>
            </w:rPr>
            <w:t>(HM Government, 2021b)</w:t>
          </w:r>
          <w:r w:rsidR="003C0472">
            <w:fldChar w:fldCharType="end"/>
          </w:r>
        </w:sdtContent>
      </w:sdt>
      <w:r w:rsidR="003C0472">
        <w:t>.</w:t>
      </w:r>
    </w:p>
    <w:p w14:paraId="3A6D8E1F" w14:textId="77777777" w:rsidR="003501EF" w:rsidRDefault="003501EF" w:rsidP="003C0472">
      <w:pPr>
        <w:pStyle w:val="Heading3"/>
      </w:pPr>
      <w:bookmarkStart w:id="19" w:name="_Toc87903067"/>
      <w:r>
        <w:t>3.2.2: Hardware Costs and User Earnings</w:t>
      </w:r>
      <w:bookmarkEnd w:id="19"/>
    </w:p>
    <w:p w14:paraId="126C7C70" w14:textId="30145034" w:rsidR="0063143B" w:rsidRDefault="003501EF" w:rsidP="003501EF">
      <w:r>
        <w:tab/>
        <w:t>According to Ofgem</w:t>
      </w:r>
      <w:sdt>
        <w:sdtPr>
          <w:id w:val="1454433800"/>
          <w:citation/>
        </w:sdtPr>
        <w:sdtEndPr/>
        <w:sdtContent>
          <w:r>
            <w:fldChar w:fldCharType="begin"/>
          </w:r>
          <w:r>
            <w:instrText xml:space="preserve">CITATION Ofg21 \n  \l 2057 </w:instrText>
          </w:r>
          <w:r>
            <w:fldChar w:fldCharType="separate"/>
          </w:r>
          <w:r w:rsidR="00B56C61">
            <w:rPr>
              <w:noProof/>
            </w:rPr>
            <w:t xml:space="preserve"> </w:t>
          </w:r>
          <w:r w:rsidR="00B56C61" w:rsidRPr="00B56C61">
            <w:rPr>
              <w:noProof/>
            </w:rPr>
            <w:t>(2021)</w:t>
          </w:r>
          <w:r>
            <w:fldChar w:fldCharType="end"/>
          </w:r>
        </w:sdtContent>
      </w:sdt>
      <w:r>
        <w:t xml:space="preserve">, </w:t>
      </w:r>
      <w:r w:rsidR="00191141">
        <w:t>users are paid at 30p/kWh. This equates to achievable profits of £725/</w:t>
      </w:r>
      <w:proofErr w:type="spellStart"/>
      <w:r w:rsidR="00191141">
        <w:t>yr</w:t>
      </w:r>
      <w:proofErr w:type="spellEnd"/>
      <w:r w:rsidR="00191141">
        <w:t>, this can be significant for the public who can use this income to offset charging costs or vehicle purchase.</w:t>
      </w:r>
      <w:r w:rsidR="00DB7522">
        <w:t xml:space="preserve"> Hardware brings the largest issue</w:t>
      </w:r>
      <w:r w:rsidR="0092476C">
        <w:t>,</w:t>
      </w:r>
      <w:r w:rsidR="00DB7522">
        <w:t xml:space="preserve"> with bi-directional chargers costing £3,700 more than mono-directional chargers. This cost is significant and would most probably turn potential consumers away. Although both Ofgem</w:t>
      </w:r>
      <w:sdt>
        <w:sdtPr>
          <w:id w:val="-1472211259"/>
          <w:citation/>
        </w:sdtPr>
        <w:sdtEndPr/>
        <w:sdtContent>
          <w:r w:rsidR="00DB7522">
            <w:fldChar w:fldCharType="begin"/>
          </w:r>
          <w:r w:rsidR="00DB7522">
            <w:instrText xml:space="preserve">CITATION Ofg21 \n  \l 2057 </w:instrText>
          </w:r>
          <w:r w:rsidR="00DB7522">
            <w:fldChar w:fldCharType="separate"/>
          </w:r>
          <w:r w:rsidR="00B56C61">
            <w:rPr>
              <w:noProof/>
            </w:rPr>
            <w:t xml:space="preserve"> </w:t>
          </w:r>
          <w:r w:rsidR="00B56C61" w:rsidRPr="00B56C61">
            <w:rPr>
              <w:noProof/>
            </w:rPr>
            <w:t>(2021)</w:t>
          </w:r>
          <w:r w:rsidR="00DB7522">
            <w:fldChar w:fldCharType="end"/>
          </w:r>
        </w:sdtContent>
      </w:sdt>
      <w:r w:rsidR="00DB7522">
        <w:t xml:space="preserve"> and </w:t>
      </w:r>
      <w:r w:rsidR="00CF175A">
        <w:t>National Grid ESO</w:t>
      </w:r>
      <w:sdt>
        <w:sdtPr>
          <w:id w:val="-2055686270"/>
          <w:citation/>
        </w:sdtPr>
        <w:sdtEndPr/>
        <w:sdtContent>
          <w:r w:rsidR="00CF175A">
            <w:fldChar w:fldCharType="begin"/>
          </w:r>
          <w:r w:rsidR="00CF175A">
            <w:instrText xml:space="preserve">CITATION ESO21 \p 105 \n  \l 2057 </w:instrText>
          </w:r>
          <w:r w:rsidR="00CF175A">
            <w:fldChar w:fldCharType="separate"/>
          </w:r>
          <w:r w:rsidR="00B56C61">
            <w:rPr>
              <w:noProof/>
            </w:rPr>
            <w:t xml:space="preserve"> </w:t>
          </w:r>
          <w:r w:rsidR="00B56C61" w:rsidRPr="00B56C61">
            <w:rPr>
              <w:noProof/>
            </w:rPr>
            <w:t>(2021, p. 105)</w:t>
          </w:r>
          <w:r w:rsidR="00CF175A">
            <w:fldChar w:fldCharType="end"/>
          </w:r>
        </w:sdtContent>
      </w:sdt>
      <w:r w:rsidR="00CF175A">
        <w:t xml:space="preserve"> agree that costs should fall when V2G uptake increases, thus enticing a wider market.</w:t>
      </w:r>
    </w:p>
    <w:p w14:paraId="741712CD" w14:textId="4EF525DB" w:rsidR="00FD4FD9" w:rsidRDefault="00FD4FD9" w:rsidP="00FD4FD9">
      <w:pPr>
        <w:pStyle w:val="Heading2"/>
        <w:numPr>
          <w:ilvl w:val="1"/>
          <w:numId w:val="18"/>
        </w:numPr>
      </w:pPr>
      <w:bookmarkStart w:id="20" w:name="_Toc87903068"/>
      <w:r>
        <w:t xml:space="preserve">Ethical </w:t>
      </w:r>
      <w:r w:rsidR="008F2E13">
        <w:t xml:space="preserve">and Environmental </w:t>
      </w:r>
      <w:r>
        <w:t xml:space="preserve">Concerns for </w:t>
      </w:r>
      <w:r w:rsidR="009A0606">
        <w:t>V2G</w:t>
      </w:r>
      <w:bookmarkEnd w:id="20"/>
    </w:p>
    <w:p w14:paraId="4DC31AC0" w14:textId="77777777" w:rsidR="00403575" w:rsidRDefault="009A0606" w:rsidP="00FD4FD9">
      <w:pPr>
        <w:pStyle w:val="Heading3"/>
      </w:pPr>
      <w:bookmarkStart w:id="21" w:name="_Toc87903069"/>
      <w:r>
        <w:t xml:space="preserve">3.3.1: </w:t>
      </w:r>
      <w:r w:rsidR="00EA0393">
        <w:t xml:space="preserve">Impacts of Raw Materials </w:t>
      </w:r>
      <w:r w:rsidR="005367CA">
        <w:t>Extraction</w:t>
      </w:r>
      <w:bookmarkEnd w:id="21"/>
    </w:p>
    <w:p w14:paraId="6B784EB0" w14:textId="4D7C7E91" w:rsidR="008F2E13" w:rsidRDefault="00403575" w:rsidP="00403575">
      <w:r>
        <w:tab/>
        <w:t>The demand for rechargeable batteries due to EV’s</w:t>
      </w:r>
      <w:r w:rsidR="00536B82">
        <w:t xml:space="preserve"> is rising exponentially, the rechargeable battery market is expected to rise from $7 billion to $58 billion by the year 2024. </w:t>
      </w:r>
      <w:r w:rsidR="00EE1009">
        <w:t>2/3 of cobalt comes from the Dominican Republic of the Congo, where human rights abuses and 40,000 child labourers have been reported</w:t>
      </w:r>
      <w:sdt>
        <w:sdtPr>
          <w:id w:val="-80379335"/>
          <w:citation/>
        </w:sdtPr>
        <w:sdtEndPr/>
        <w:sdtContent>
          <w:r w:rsidR="00EE1009">
            <w:fldChar w:fldCharType="begin"/>
          </w:r>
          <w:r w:rsidR="00EE1009">
            <w:instrText xml:space="preserve"> CITATION Uni20 \l 2057 </w:instrText>
          </w:r>
          <w:r w:rsidR="00EE1009">
            <w:fldChar w:fldCharType="separate"/>
          </w:r>
          <w:r w:rsidR="00B56C61">
            <w:rPr>
              <w:noProof/>
            </w:rPr>
            <w:t xml:space="preserve"> </w:t>
          </w:r>
          <w:r w:rsidR="00B56C61" w:rsidRPr="00B56C61">
            <w:rPr>
              <w:noProof/>
            </w:rPr>
            <w:t>(United Nations, 2020)</w:t>
          </w:r>
          <w:r w:rsidR="00EE1009">
            <w:fldChar w:fldCharType="end"/>
          </w:r>
        </w:sdtContent>
      </w:sdt>
      <w:r w:rsidR="00EE1009">
        <w:t xml:space="preserve">. In South America, lithium mining consumed 65% of the </w:t>
      </w:r>
      <w:proofErr w:type="spellStart"/>
      <w:r w:rsidR="00EE1009">
        <w:t>Salar</w:t>
      </w:r>
      <w:proofErr w:type="spellEnd"/>
      <w:r w:rsidR="00EE1009">
        <w:t xml:space="preserve"> de Atacama region</w:t>
      </w:r>
      <w:r w:rsidR="0092476C">
        <w:t>’s wa</w:t>
      </w:r>
      <w:r w:rsidR="00B3573A">
        <w:t>t</w:t>
      </w:r>
      <w:r w:rsidR="0092476C">
        <w:t>er supply</w:t>
      </w:r>
      <w:r w:rsidR="00EE1009">
        <w:t>, forcing locals to drink imported water</w:t>
      </w:r>
      <w:sdt>
        <w:sdtPr>
          <w:id w:val="1029295711"/>
          <w:citation/>
        </w:sdtPr>
        <w:sdtEndPr/>
        <w:sdtContent>
          <w:r w:rsidR="00EE1009">
            <w:fldChar w:fldCharType="begin"/>
          </w:r>
          <w:r w:rsidR="00EE1009">
            <w:instrText xml:space="preserve"> CITATION Kat18 \l 2057 </w:instrText>
          </w:r>
          <w:r w:rsidR="00EE1009">
            <w:fldChar w:fldCharType="separate"/>
          </w:r>
          <w:r w:rsidR="00B56C61">
            <w:rPr>
              <w:noProof/>
            </w:rPr>
            <w:t xml:space="preserve"> </w:t>
          </w:r>
          <w:r w:rsidR="00B56C61" w:rsidRPr="00B56C61">
            <w:rPr>
              <w:noProof/>
            </w:rPr>
            <w:t>(Wired, 2018)</w:t>
          </w:r>
          <w:r w:rsidR="00EE1009">
            <w:fldChar w:fldCharType="end"/>
          </w:r>
        </w:sdtContent>
      </w:sdt>
      <w:r w:rsidR="00EE1009">
        <w:t xml:space="preserve">. </w:t>
      </w:r>
      <w:r w:rsidR="008F50FD">
        <w:t xml:space="preserve">This raises concern over </w:t>
      </w:r>
      <w:r w:rsidR="009E4648">
        <w:t>the humanitarian aspect of lowering carbon emissions, serious measures need to be in-place to ensure the materials are coming from reputable sources.</w:t>
      </w:r>
    </w:p>
    <w:p w14:paraId="79415118" w14:textId="77777777" w:rsidR="008F2E13" w:rsidRDefault="008F2E13" w:rsidP="008F2E13">
      <w:pPr>
        <w:pStyle w:val="Heading3"/>
      </w:pPr>
      <w:bookmarkStart w:id="22" w:name="_Toc87903070"/>
      <w:r>
        <w:t>3.3.1: End of Life for EV batteries</w:t>
      </w:r>
      <w:bookmarkEnd w:id="22"/>
    </w:p>
    <w:p w14:paraId="24118A02" w14:textId="09623AE8" w:rsidR="0058312A" w:rsidRDefault="009B4C05" w:rsidP="001C2727">
      <w:r>
        <w:tab/>
        <w:t>With all consumer products, the life cycle needs to be assessed. National Grid</w:t>
      </w:r>
      <w:sdt>
        <w:sdtPr>
          <w:id w:val="-2045432767"/>
          <w:citation/>
        </w:sdtPr>
        <w:sdtEndPr/>
        <w:sdtContent>
          <w:r>
            <w:fldChar w:fldCharType="begin"/>
          </w:r>
          <w:r>
            <w:instrText xml:space="preserve">CITATION Nat211 \n  \l 2057 </w:instrText>
          </w:r>
          <w:r>
            <w:fldChar w:fldCharType="separate"/>
          </w:r>
          <w:r w:rsidR="00B56C61">
            <w:rPr>
              <w:noProof/>
            </w:rPr>
            <w:t xml:space="preserve"> </w:t>
          </w:r>
          <w:r w:rsidR="00B56C61" w:rsidRPr="00B56C61">
            <w:rPr>
              <w:noProof/>
            </w:rPr>
            <w:t>(2021)</w:t>
          </w:r>
          <w:r>
            <w:fldChar w:fldCharType="end"/>
          </w:r>
        </w:sdtContent>
      </w:sdt>
      <w:r w:rsidR="00AD7EA4">
        <w:t xml:space="preserve"> claims that EV batteries have a life beyond 100-200,000 miles on the road</w:t>
      </w:r>
      <w:r w:rsidR="00F8697F">
        <w:t>, and that they are planned to be recycled</w:t>
      </w:r>
      <w:r w:rsidR="00AD7EA4">
        <w:t xml:space="preserve">. Nissan already use recycled batteries to power the </w:t>
      </w:r>
      <w:r w:rsidR="000E1AD7">
        <w:t xml:space="preserve">Amsterdam Arena, whilst </w:t>
      </w:r>
      <w:r w:rsidR="00F8697F">
        <w:t>Renault Zoe batteries will be used as home energy storage devices</w:t>
      </w:r>
      <w:sdt>
        <w:sdtPr>
          <w:id w:val="-121535552"/>
          <w:citation/>
        </w:sdtPr>
        <w:sdtEndPr/>
        <w:sdtContent>
          <w:r w:rsidR="00F8697F">
            <w:fldChar w:fldCharType="begin"/>
          </w:r>
          <w:r w:rsidR="00F8697F">
            <w:instrText xml:space="preserve"> CITATION Nat211 \l 2057 </w:instrText>
          </w:r>
          <w:r w:rsidR="00F8697F">
            <w:fldChar w:fldCharType="separate"/>
          </w:r>
          <w:r w:rsidR="00B56C61">
            <w:rPr>
              <w:noProof/>
            </w:rPr>
            <w:t xml:space="preserve"> </w:t>
          </w:r>
          <w:r w:rsidR="00B56C61" w:rsidRPr="00B56C61">
            <w:rPr>
              <w:noProof/>
            </w:rPr>
            <w:t>(National Grid, 2021)</w:t>
          </w:r>
          <w:r w:rsidR="00F8697F">
            <w:fldChar w:fldCharType="end"/>
          </w:r>
        </w:sdtContent>
      </w:sdt>
      <w:r w:rsidR="00F8697F">
        <w:t>.</w:t>
      </w:r>
      <w:r w:rsidR="0058312A">
        <w:br w:type="page"/>
      </w:r>
    </w:p>
    <w:p w14:paraId="4DE979CD" w14:textId="79BC08B0" w:rsidR="006C450A" w:rsidRDefault="0086484A" w:rsidP="0058312A">
      <w:pPr>
        <w:pStyle w:val="Heading2"/>
      </w:pPr>
      <w:bookmarkStart w:id="23" w:name="_Toc87903071"/>
      <w:r>
        <w:lastRenderedPageBreak/>
        <w:t>3.4</w:t>
      </w:r>
      <w:r>
        <w:tab/>
      </w:r>
      <w:r w:rsidR="00B232F5">
        <w:t>Capability of V2G Infrastructure &amp; Technology</w:t>
      </w:r>
      <w:bookmarkEnd w:id="23"/>
    </w:p>
    <w:p w14:paraId="23585A5C" w14:textId="77777777" w:rsidR="00835297" w:rsidRDefault="001D351D" w:rsidP="001D351D">
      <w:pPr>
        <w:pStyle w:val="Heading3"/>
      </w:pPr>
      <w:bookmarkStart w:id="24" w:name="_Toc87903072"/>
      <w:r>
        <w:t xml:space="preserve">3.4.1: </w:t>
      </w:r>
      <w:r w:rsidR="00835297">
        <w:t>V2G Vehicle Capability</w:t>
      </w:r>
      <w:bookmarkEnd w:id="24"/>
    </w:p>
    <w:p w14:paraId="0CF48477" w14:textId="5798E79E" w:rsidR="004413FB" w:rsidRDefault="00835297" w:rsidP="00835297">
      <w:r>
        <w:tab/>
        <w:t>Currently, the only vehicle that supports V2G</w:t>
      </w:r>
      <w:r w:rsidR="009E3066">
        <w:t xml:space="preserve"> technology</w:t>
      </w:r>
      <w:r>
        <w:t>, as stated by Electric Nation</w:t>
      </w:r>
      <w:sdt>
        <w:sdtPr>
          <w:id w:val="1095521812"/>
          <w:citation/>
        </w:sdtPr>
        <w:sdtEndPr/>
        <w:sdtContent>
          <w:r>
            <w:fldChar w:fldCharType="begin"/>
          </w:r>
          <w:r w:rsidR="009E3066">
            <w:instrText xml:space="preserve">CITATION Ele20 \n  \l 2057 </w:instrText>
          </w:r>
          <w:r>
            <w:fldChar w:fldCharType="separate"/>
          </w:r>
          <w:r w:rsidR="00B56C61">
            <w:rPr>
              <w:noProof/>
            </w:rPr>
            <w:t xml:space="preserve"> </w:t>
          </w:r>
          <w:r w:rsidR="00B56C61" w:rsidRPr="00B56C61">
            <w:rPr>
              <w:noProof/>
            </w:rPr>
            <w:t>(2020)</w:t>
          </w:r>
          <w:r>
            <w:fldChar w:fldCharType="end"/>
          </w:r>
        </w:sdtContent>
      </w:sdt>
      <w:r w:rsidR="009E3066">
        <w:t xml:space="preserve">, </w:t>
      </w:r>
      <w:r>
        <w:t>is the Nissan Leaf</w:t>
      </w:r>
      <w:r w:rsidR="009E3066">
        <w:t xml:space="preserve"> with </w:t>
      </w:r>
      <w:proofErr w:type="spellStart"/>
      <w:r w:rsidR="009E3066">
        <w:t>it’s</w:t>
      </w:r>
      <w:proofErr w:type="spellEnd"/>
      <w:r w:rsidR="009E3066">
        <w:t xml:space="preserve"> CHAdeMO charging system; with virtually all other EV brands using CCS (Combined Charging System)</w:t>
      </w:r>
      <w:r w:rsidR="009247C2">
        <w:t xml:space="preserve"> which is not capable of V2G charging. Electric Nation</w:t>
      </w:r>
      <w:sdt>
        <w:sdtPr>
          <w:id w:val="-445309521"/>
          <w:citation/>
        </w:sdtPr>
        <w:sdtEndPr/>
        <w:sdtContent>
          <w:r w:rsidR="009247C2">
            <w:fldChar w:fldCharType="begin"/>
          </w:r>
          <w:r w:rsidR="009247C2">
            <w:instrText xml:space="preserve">CITATION Ele20 \n  \l 2057 </w:instrText>
          </w:r>
          <w:r w:rsidR="009247C2">
            <w:fldChar w:fldCharType="separate"/>
          </w:r>
          <w:r w:rsidR="00B56C61">
            <w:rPr>
              <w:noProof/>
            </w:rPr>
            <w:t xml:space="preserve"> </w:t>
          </w:r>
          <w:r w:rsidR="00B56C61" w:rsidRPr="00B56C61">
            <w:rPr>
              <w:noProof/>
            </w:rPr>
            <w:t>(2020)</w:t>
          </w:r>
          <w:r w:rsidR="009247C2">
            <w:fldChar w:fldCharType="end"/>
          </w:r>
        </w:sdtContent>
      </w:sdt>
      <w:r w:rsidR="009247C2">
        <w:t xml:space="preserve"> interviewed CCS promoter </w:t>
      </w:r>
      <w:proofErr w:type="spellStart"/>
      <w:r w:rsidR="009247C2">
        <w:t>CharIN</w:t>
      </w:r>
      <w:proofErr w:type="spellEnd"/>
      <w:r w:rsidR="0092476C">
        <w:t>,</w:t>
      </w:r>
      <w:r w:rsidR="009247C2">
        <w:t xml:space="preserve"> who warned that </w:t>
      </w:r>
      <w:r w:rsidR="002464E6">
        <w:t>b</w:t>
      </w:r>
      <w:r w:rsidR="009247C2">
        <w:t>i-</w:t>
      </w:r>
      <w:r w:rsidR="002464E6">
        <w:t>d</w:t>
      </w:r>
      <w:r w:rsidR="009247C2">
        <w:t xml:space="preserve">irectional </w:t>
      </w:r>
      <w:r w:rsidR="002464E6">
        <w:t>charging would not be available until 2025. The chart below shows the percentage of popular EV’s that possess CHAdeMO versus CCS</w:t>
      </w:r>
      <w:r w:rsidR="0092476C">
        <w:t xml:space="preserve"> charging systems</w:t>
      </w:r>
      <w:r w:rsidR="002464E6">
        <w:t xml:space="preserve">, there is a </w:t>
      </w:r>
      <w:r w:rsidR="004F6BAF">
        <w:t xml:space="preserve">staggering difference between the two, with only one car (the Leaf) having CHAdeMO. </w:t>
      </w:r>
    </w:p>
    <w:p w14:paraId="598B32FE" w14:textId="0E6F3B1D" w:rsidR="007541E4" w:rsidRDefault="004F6BAF" w:rsidP="004413FB">
      <w:pPr>
        <w:ind w:firstLine="720"/>
      </w:pPr>
      <w:r>
        <w:t>There could be up to 11 million EV’s on the roads by 2030</w:t>
      </w:r>
      <w:sdt>
        <w:sdtPr>
          <w:id w:val="-564717466"/>
          <w:citation/>
        </w:sdtPr>
        <w:sdtEndPr/>
        <w:sdtContent>
          <w:r>
            <w:fldChar w:fldCharType="begin"/>
          </w:r>
          <w:r>
            <w:instrText xml:space="preserve"> CITATION Ofg21 \l 2057 </w:instrText>
          </w:r>
          <w:r>
            <w:fldChar w:fldCharType="separate"/>
          </w:r>
          <w:r w:rsidR="00B56C61">
            <w:rPr>
              <w:noProof/>
            </w:rPr>
            <w:t xml:space="preserve"> </w:t>
          </w:r>
          <w:r w:rsidR="00B56C61" w:rsidRPr="00B56C61">
            <w:rPr>
              <w:noProof/>
            </w:rPr>
            <w:t>(Ofgem, 2021)</w:t>
          </w:r>
          <w:r>
            <w:fldChar w:fldCharType="end"/>
          </w:r>
        </w:sdtContent>
      </w:sdt>
      <w:r>
        <w:t xml:space="preserve">, so there is huge potential for V2G; but with only 10% of EV’s V2G capable at present, this is a highly limiting factor. Focusing on the V2G </w:t>
      </w:r>
      <w:r w:rsidR="00C062AE">
        <w:t>uptake graph in section 3.1.2, V2G participation does not take off until 2025</w:t>
      </w:r>
      <w:r w:rsidR="007541E4">
        <w:t>-</w:t>
      </w:r>
      <w:r w:rsidR="00C062AE">
        <w:t>30</w:t>
      </w:r>
      <w:r w:rsidR="004413FB">
        <w:t>.</w:t>
      </w:r>
      <w:r w:rsidR="00C062AE">
        <w:t xml:space="preserve"> </w:t>
      </w:r>
      <w:r w:rsidR="004413FB">
        <w:t>From the charger-type data</w:t>
      </w:r>
      <w:r w:rsidR="004025E0">
        <w:t>,</w:t>
      </w:r>
      <w:r w:rsidR="004413FB">
        <w:t xml:space="preserve"> this will likely be due to the enabling of bi-directional charging in CCS bringing V2G to the majority</w:t>
      </w:r>
      <w:r w:rsidR="007541E4">
        <w:t xml:space="preserve"> (90%)</w:t>
      </w:r>
      <w:r w:rsidR="004413FB">
        <w:t xml:space="preserve"> of EV brands.</w:t>
      </w:r>
    </w:p>
    <w:p w14:paraId="5DC4347A" w14:textId="5B0E76E2" w:rsidR="007541E4" w:rsidRDefault="007541E4" w:rsidP="007541E4">
      <w:pPr>
        <w:jc w:val="center"/>
      </w:pPr>
      <w:r>
        <w:rPr>
          <w:noProof/>
        </w:rPr>
        <w:drawing>
          <wp:inline distT="0" distB="0" distL="0" distR="0" wp14:anchorId="78311E6F" wp14:editId="3CD4A1F1">
            <wp:extent cx="4405022" cy="2870421"/>
            <wp:effectExtent l="0" t="0" r="14605" b="6350"/>
            <wp:docPr id="7" name="Chart 7">
              <a:extLst xmlns:a="http://schemas.openxmlformats.org/drawingml/2006/main">
                <a:ext uri="{FF2B5EF4-FFF2-40B4-BE49-F238E27FC236}">
                  <a16:creationId xmlns:a16="http://schemas.microsoft.com/office/drawing/2014/main" id="{28C4838F-FD77-4819-88E8-B9B25F65F2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4F39C62" w14:textId="69908A5C" w:rsidR="000506BB" w:rsidRDefault="000506BB" w:rsidP="004409EF">
      <w:pPr>
        <w:pStyle w:val="Caption"/>
        <w:keepNext/>
        <w:jc w:val="center"/>
      </w:pPr>
      <w:r>
        <w:t>Figure</w:t>
      </w:r>
      <w:r w:rsidR="00F64505">
        <w:t xml:space="preserve"> 3.4.1.1</w:t>
      </w:r>
      <w:r>
        <w:t>: Market Share of CCS and CHAdeMO Charging Units from 11 Selected Popular EV Brands</w:t>
      </w:r>
      <w:r>
        <w:rPr>
          <w:noProof/>
        </w:rPr>
        <w:t xml:space="preserve"> </w:t>
      </w:r>
      <w:sdt>
        <w:sdtPr>
          <w:rPr>
            <w:noProof/>
          </w:rPr>
          <w:id w:val="342136571"/>
          <w:citation/>
        </w:sdtPr>
        <w:sdtEndPr/>
        <w:sdtContent>
          <w:r>
            <w:rPr>
              <w:noProof/>
            </w:rPr>
            <w:fldChar w:fldCharType="begin"/>
          </w:r>
          <w:r>
            <w:rPr>
              <w:noProof/>
            </w:rPr>
            <w:instrText xml:space="preserve"> CITATION Pod21 \l 2057 </w:instrText>
          </w:r>
          <w:r>
            <w:rPr>
              <w:noProof/>
            </w:rPr>
            <w:fldChar w:fldCharType="separate"/>
          </w:r>
          <w:r w:rsidR="00B56C61" w:rsidRPr="00B56C61">
            <w:rPr>
              <w:noProof/>
            </w:rPr>
            <w:t>(PodPoint, 2021)</w:t>
          </w:r>
          <w:r>
            <w:rPr>
              <w:noProof/>
            </w:rPr>
            <w:fldChar w:fldCharType="end"/>
          </w:r>
        </w:sdtContent>
      </w:sdt>
      <w:r w:rsidRPr="003857FD">
        <w:rPr>
          <w:noProof/>
        </w:rPr>
        <w:t>(Zap Map, 2021</w:t>
      </w:r>
      <w:r>
        <w:rPr>
          <w:noProof/>
        </w:rPr>
        <w:t>a,b,d-k</w:t>
      </w:r>
      <w:r w:rsidRPr="003857FD">
        <w:rPr>
          <w:noProof/>
        </w:rPr>
        <w:t>)</w:t>
      </w:r>
    </w:p>
    <w:p w14:paraId="306B943C" w14:textId="71C227EC" w:rsidR="00953272" w:rsidRDefault="007541E4" w:rsidP="007541E4">
      <w:pPr>
        <w:jc w:val="left"/>
        <w:rPr>
          <w:sz w:val="18"/>
          <w:szCs w:val="18"/>
        </w:rPr>
      </w:pPr>
      <w:r>
        <w:rPr>
          <w:sz w:val="18"/>
          <w:szCs w:val="18"/>
        </w:rPr>
        <w:t>*</w:t>
      </w:r>
      <w:r w:rsidR="00953272">
        <w:rPr>
          <w:sz w:val="18"/>
          <w:szCs w:val="18"/>
        </w:rPr>
        <w:t>Tesla Model 3, Nissan Leaf, Renault Zoe, Jaguar I-Pace, BMW i3, Tesla Model S, Kia e-Niro, Audi e-</w:t>
      </w:r>
      <w:proofErr w:type="spellStart"/>
      <w:r w:rsidR="00953272">
        <w:rPr>
          <w:sz w:val="18"/>
          <w:szCs w:val="18"/>
        </w:rPr>
        <w:t>tron</w:t>
      </w:r>
      <w:proofErr w:type="spellEnd"/>
      <w:r w:rsidR="00953272">
        <w:rPr>
          <w:sz w:val="18"/>
          <w:szCs w:val="18"/>
        </w:rPr>
        <w:t>, Volkswagen e-Golf + ID, Hyundai IONIQ and MGZS.</w:t>
      </w:r>
    </w:p>
    <w:p w14:paraId="697737F2" w14:textId="78F17719" w:rsidR="00AE3E96" w:rsidRDefault="00AE3E96" w:rsidP="00100520">
      <w:pPr>
        <w:pStyle w:val="Heading3"/>
      </w:pPr>
      <w:bookmarkStart w:id="25" w:name="_Toc87903073"/>
      <w:r>
        <w:t>3.4.2: Effect</w:t>
      </w:r>
      <w:r w:rsidR="006C0672">
        <w:t>s</w:t>
      </w:r>
      <w:r>
        <w:t xml:space="preserve"> of Increased Cycling on EV Batteries</w:t>
      </w:r>
      <w:bookmarkEnd w:id="25"/>
    </w:p>
    <w:p w14:paraId="42F8A4AF" w14:textId="269E24A7" w:rsidR="00AE3E96" w:rsidRPr="00AE3E96" w:rsidRDefault="008D29F2" w:rsidP="00AE3E96">
      <w:r>
        <w:tab/>
      </w:r>
      <w:r w:rsidR="004A79C2">
        <w:t>To increase battery cycling and not investigate the effects</w:t>
      </w:r>
      <w:r w:rsidR="0092476C">
        <w:t xml:space="preserve"> on the system components</w:t>
      </w:r>
      <w:r w:rsidR="004A79C2">
        <w:t xml:space="preserve"> would be negligent. A study undertaken by </w:t>
      </w:r>
      <w:proofErr w:type="spellStart"/>
      <w:r w:rsidR="004A79C2">
        <w:t>Dubarry</w:t>
      </w:r>
      <w:proofErr w:type="spellEnd"/>
      <w:r w:rsidR="004A79C2">
        <w:t xml:space="preserve"> et al</w:t>
      </w:r>
      <w:sdt>
        <w:sdtPr>
          <w:id w:val="-506905358"/>
          <w:citation/>
        </w:sdtPr>
        <w:sdtEndPr/>
        <w:sdtContent>
          <w:r w:rsidR="004A79C2">
            <w:fldChar w:fldCharType="begin"/>
          </w:r>
          <w:r w:rsidR="00E770FD">
            <w:instrText xml:space="preserve">CITATION Dub18 \n  \l 2057 </w:instrText>
          </w:r>
          <w:r w:rsidR="004A79C2">
            <w:fldChar w:fldCharType="separate"/>
          </w:r>
          <w:r w:rsidR="00B56C61">
            <w:rPr>
              <w:noProof/>
            </w:rPr>
            <w:t xml:space="preserve"> </w:t>
          </w:r>
          <w:r w:rsidR="00B56C61" w:rsidRPr="00B56C61">
            <w:rPr>
              <w:noProof/>
            </w:rPr>
            <w:t>(2018)</w:t>
          </w:r>
          <w:r w:rsidR="004A79C2">
            <w:fldChar w:fldCharType="end"/>
          </w:r>
        </w:sdtContent>
      </w:sdt>
      <w:r w:rsidR="004A79C2">
        <w:t xml:space="preserve"> on the effects of increased cycling on lithium batteries found V2G “…detrimental to cell performance”</w:t>
      </w:r>
      <w:sdt>
        <w:sdtPr>
          <w:id w:val="1138230652"/>
          <w:citation/>
        </w:sdtPr>
        <w:sdtEndPr/>
        <w:sdtContent>
          <w:r w:rsidR="00E770FD">
            <w:fldChar w:fldCharType="begin"/>
          </w:r>
          <w:r w:rsidR="00E770FD">
            <w:instrText xml:space="preserve"> CITATION Eur19 \l 2057 </w:instrText>
          </w:r>
          <w:r w:rsidR="00E770FD">
            <w:fldChar w:fldCharType="separate"/>
          </w:r>
          <w:r w:rsidR="00B56C61">
            <w:rPr>
              <w:noProof/>
            </w:rPr>
            <w:t xml:space="preserve"> </w:t>
          </w:r>
          <w:r w:rsidR="00B56C61" w:rsidRPr="00B56C61">
            <w:rPr>
              <w:noProof/>
            </w:rPr>
            <w:t>(European Comission, 2019)</w:t>
          </w:r>
          <w:r w:rsidR="00E770FD">
            <w:fldChar w:fldCharType="end"/>
          </w:r>
        </w:sdtContent>
      </w:sdt>
      <w:r w:rsidR="00E770FD">
        <w:t>. However</w:t>
      </w:r>
      <w:r w:rsidR="009E4CDF">
        <w:t>,</w:t>
      </w:r>
      <w:r w:rsidR="00E770FD">
        <w:t xml:space="preserve"> this statement contradicts another study by </w:t>
      </w:r>
      <w:sdt>
        <w:sdtPr>
          <w:id w:val="-1665933594"/>
          <w:citation/>
        </w:sdtPr>
        <w:sdtEndPr/>
        <w:sdtContent>
          <w:r w:rsidR="00E770FD">
            <w:fldChar w:fldCharType="begin"/>
          </w:r>
          <w:r w:rsidR="00E770FD">
            <w:instrText xml:space="preserve"> CITATION Udd17 \l 2057 </w:instrText>
          </w:r>
          <w:r w:rsidR="00E770FD">
            <w:fldChar w:fldCharType="separate"/>
          </w:r>
          <w:r w:rsidR="00B56C61" w:rsidRPr="00B56C61">
            <w:rPr>
              <w:noProof/>
            </w:rPr>
            <w:t>(Uddin, et al., 2017)</w:t>
          </w:r>
          <w:r w:rsidR="00E770FD">
            <w:fldChar w:fldCharType="end"/>
          </w:r>
        </w:sdtContent>
      </w:sdt>
      <w:r w:rsidR="00E770FD">
        <w:t xml:space="preserve"> which found </w:t>
      </w:r>
      <w:r w:rsidR="00A73E33">
        <w:t>that intelligent V2G can reduce cell capacity and power fade by 6% and 3% respectively</w:t>
      </w:r>
      <w:r w:rsidR="00570B09">
        <w:t xml:space="preserve">, and even extend battery life beyond that </w:t>
      </w:r>
      <w:r w:rsidR="00402BAA">
        <w:t>of not using</w:t>
      </w:r>
      <w:r w:rsidR="00570B09">
        <w:t xml:space="preserve"> V2G</w:t>
      </w:r>
      <w:r w:rsidR="00A73E33">
        <w:t xml:space="preserve">. A resultant collaboration by both researchers </w:t>
      </w:r>
      <w:sdt>
        <w:sdtPr>
          <w:id w:val="-1094553945"/>
          <w:citation/>
        </w:sdtPr>
        <w:sdtEndPr/>
        <w:sdtContent>
          <w:r w:rsidR="00A73E33">
            <w:fldChar w:fldCharType="begin"/>
          </w:r>
          <w:r w:rsidR="00A73E33">
            <w:instrText xml:space="preserve"> CITATION Udd18 \l 2057 </w:instrText>
          </w:r>
          <w:r w:rsidR="00A73E33">
            <w:fldChar w:fldCharType="separate"/>
          </w:r>
          <w:r w:rsidR="00B56C61" w:rsidRPr="00B56C61">
            <w:rPr>
              <w:noProof/>
            </w:rPr>
            <w:t>(Uddin, et al., 2018)</w:t>
          </w:r>
          <w:r w:rsidR="00A73E33">
            <w:fldChar w:fldCharType="end"/>
          </w:r>
        </w:sdtContent>
      </w:sdt>
      <w:r w:rsidR="00570B09">
        <w:t xml:space="preserve"> concluded that discharging for maximum profits is not viable for V2G</w:t>
      </w:r>
      <w:r w:rsidR="00402BAA">
        <w:t xml:space="preserve"> due to </w:t>
      </w:r>
      <w:r w:rsidR="00761F3F">
        <w:t>degradation</w:t>
      </w:r>
      <w:r w:rsidR="00570B09">
        <w:t xml:space="preserve">, and that future V2G requires an intelligent system that </w:t>
      </w:r>
      <w:r w:rsidR="00402BAA">
        <w:t>limits the trade of energy to conserve battery life.</w:t>
      </w:r>
    </w:p>
    <w:p w14:paraId="6A16B828" w14:textId="22228EAD" w:rsidR="00100520" w:rsidRDefault="00100520" w:rsidP="00100520">
      <w:pPr>
        <w:pStyle w:val="Heading3"/>
      </w:pPr>
      <w:bookmarkStart w:id="26" w:name="_Toc87903074"/>
      <w:r>
        <w:lastRenderedPageBreak/>
        <w:t>3.4.</w:t>
      </w:r>
      <w:r w:rsidR="00AE3E96">
        <w:t>3</w:t>
      </w:r>
      <w:r>
        <w:t>: V2G Infrastructure Capability</w:t>
      </w:r>
      <w:bookmarkEnd w:id="26"/>
    </w:p>
    <w:p w14:paraId="08757B14" w14:textId="398BDF08" w:rsidR="00985CE2" w:rsidRDefault="006961D9" w:rsidP="00100520">
      <w:r>
        <w:tab/>
        <w:t>Relatively little information is available on</w:t>
      </w:r>
      <w:r w:rsidR="00AE3E96">
        <w:t xml:space="preserve"> UK</w:t>
      </w:r>
      <w:r>
        <w:t xml:space="preserve"> V2G infrastructure at present, according to Ofgem</w:t>
      </w:r>
      <w:sdt>
        <w:sdtPr>
          <w:id w:val="720254928"/>
          <w:citation/>
        </w:sdtPr>
        <w:sdtEndPr/>
        <w:sdtContent>
          <w:r>
            <w:fldChar w:fldCharType="begin"/>
          </w:r>
          <w:r>
            <w:instrText xml:space="preserve">CITATION Ofg21 \n  \l 2057 </w:instrText>
          </w:r>
          <w:r>
            <w:fldChar w:fldCharType="separate"/>
          </w:r>
          <w:r w:rsidR="00B56C61">
            <w:rPr>
              <w:noProof/>
            </w:rPr>
            <w:t xml:space="preserve"> </w:t>
          </w:r>
          <w:r w:rsidR="00B56C61" w:rsidRPr="00B56C61">
            <w:rPr>
              <w:noProof/>
            </w:rPr>
            <w:t>(2021)</w:t>
          </w:r>
          <w:r>
            <w:fldChar w:fldCharType="end"/>
          </w:r>
        </w:sdtContent>
      </w:sdt>
      <w:r w:rsidR="00D41216">
        <w:t xml:space="preserve">, there have been 330 V2G capable public chargers installed across the UK as part of a study performed by the company </w:t>
      </w:r>
      <w:proofErr w:type="spellStart"/>
      <w:r w:rsidR="00D41216">
        <w:t>Kazula</w:t>
      </w:r>
      <w:proofErr w:type="spellEnd"/>
      <w:r w:rsidR="00D41216">
        <w:t xml:space="preserve"> (a subsidiary of OVO Energy). This may seem like progress for V2G, but when compared to the 26,000</w:t>
      </w:r>
      <w:sdt>
        <w:sdtPr>
          <w:id w:val="1604926801"/>
          <w:citation/>
        </w:sdtPr>
        <w:sdtEndPr/>
        <w:sdtContent>
          <w:r w:rsidR="00D41216">
            <w:fldChar w:fldCharType="begin"/>
          </w:r>
          <w:r w:rsidR="00D41216">
            <w:instrText xml:space="preserve"> CITATION RAC21 \l 2057 </w:instrText>
          </w:r>
          <w:r w:rsidR="00D41216">
            <w:fldChar w:fldCharType="separate"/>
          </w:r>
          <w:r w:rsidR="00B56C61">
            <w:rPr>
              <w:noProof/>
            </w:rPr>
            <w:t xml:space="preserve"> </w:t>
          </w:r>
          <w:r w:rsidR="00B56C61" w:rsidRPr="00B56C61">
            <w:rPr>
              <w:noProof/>
            </w:rPr>
            <w:t>(RAC, 2021)</w:t>
          </w:r>
          <w:r w:rsidR="00D41216">
            <w:fldChar w:fldCharType="end"/>
          </w:r>
        </w:sdtContent>
      </w:sdt>
      <w:r w:rsidR="00D41216">
        <w:t xml:space="preserve"> – 27,200</w:t>
      </w:r>
      <w:sdt>
        <w:sdtPr>
          <w:id w:val="-456494626"/>
          <w:citation/>
        </w:sdtPr>
        <w:sdtEndPr/>
        <w:sdtContent>
          <w:r w:rsidR="00D41216">
            <w:fldChar w:fldCharType="begin"/>
          </w:r>
          <w:r w:rsidR="00DA4FA3">
            <w:instrText xml:space="preserve">CITATION Zap1212 \l 2057 </w:instrText>
          </w:r>
          <w:r w:rsidR="00D41216">
            <w:fldChar w:fldCharType="separate"/>
          </w:r>
          <w:r w:rsidR="00B56C61">
            <w:rPr>
              <w:noProof/>
            </w:rPr>
            <w:t xml:space="preserve"> </w:t>
          </w:r>
          <w:r w:rsidR="00B56C61" w:rsidRPr="00B56C61">
            <w:rPr>
              <w:noProof/>
            </w:rPr>
            <w:t>(Zap Map, 2021g)</w:t>
          </w:r>
          <w:r w:rsidR="00D41216">
            <w:fldChar w:fldCharType="end"/>
          </w:r>
        </w:sdtContent>
      </w:sdt>
      <w:r w:rsidR="00D41216">
        <w:t xml:space="preserve"> </w:t>
      </w:r>
      <w:r w:rsidR="00D53295">
        <w:t xml:space="preserve">public </w:t>
      </w:r>
      <w:r w:rsidR="00D41216">
        <w:t>mono-directional chargers available, the number is soon</w:t>
      </w:r>
      <w:r w:rsidR="00D53295">
        <w:t xml:space="preserve"> insignificant</w:t>
      </w:r>
      <w:r w:rsidR="00D41216">
        <w:t>.</w:t>
      </w:r>
    </w:p>
    <w:p w14:paraId="434E84C4" w14:textId="5142C75E" w:rsidR="007567E3" w:rsidRDefault="008E3182" w:rsidP="00081089">
      <w:pPr>
        <w:pStyle w:val="Heading2"/>
      </w:pPr>
      <w:bookmarkStart w:id="27" w:name="_Toc87903075"/>
      <w:r>
        <w:t>3</w:t>
      </w:r>
      <w:r w:rsidR="00985CE2">
        <w:t>.5</w:t>
      </w:r>
      <w:r w:rsidR="00985CE2">
        <w:tab/>
        <w:t>V2G in the Motor Industry &amp; Energy Solution</w:t>
      </w:r>
      <w:r w:rsidR="007567E3">
        <w:t>s</w:t>
      </w:r>
      <w:r w:rsidR="00985CE2">
        <w:t xml:space="preserve"> Competition</w:t>
      </w:r>
      <w:bookmarkEnd w:id="27"/>
    </w:p>
    <w:p w14:paraId="51E6720B" w14:textId="09894E29" w:rsidR="007567E3" w:rsidRDefault="008E3182" w:rsidP="007567E3">
      <w:pPr>
        <w:pStyle w:val="Heading3"/>
      </w:pPr>
      <w:bookmarkStart w:id="28" w:name="_Toc87903076"/>
      <w:r>
        <w:t>3</w:t>
      </w:r>
      <w:r w:rsidR="007567E3">
        <w:t>.5.1: Industrial Interests in V2G</w:t>
      </w:r>
      <w:bookmarkEnd w:id="28"/>
    </w:p>
    <w:p w14:paraId="1623D71B" w14:textId="041BFDEF" w:rsidR="00894311" w:rsidRDefault="007567E3" w:rsidP="007567E3">
      <w:r>
        <w:tab/>
      </w:r>
      <w:r w:rsidR="00D80C9A">
        <w:t xml:space="preserve">Plenty of promises have been made for V2G for infrastructure and consumers, but the last piece is industry. Several </w:t>
      </w:r>
      <w:r w:rsidR="002121AF">
        <w:t>manufacturers</w:t>
      </w:r>
      <w:r w:rsidR="00D80C9A">
        <w:t xml:space="preserve"> have given their insights on V2G; Nissan is already leading the way having supported V2G since 2013</w:t>
      </w:r>
      <w:sdt>
        <w:sdtPr>
          <w:id w:val="-1406678723"/>
          <w:citation/>
        </w:sdtPr>
        <w:sdtEndPr/>
        <w:sdtContent>
          <w:r w:rsidR="00D80C9A">
            <w:fldChar w:fldCharType="begin"/>
          </w:r>
          <w:r w:rsidR="00D80C9A">
            <w:instrText xml:space="preserve"> CITATION Men21 \l 2057 </w:instrText>
          </w:r>
          <w:r w:rsidR="00D80C9A">
            <w:fldChar w:fldCharType="separate"/>
          </w:r>
          <w:r w:rsidR="00B56C61">
            <w:rPr>
              <w:noProof/>
            </w:rPr>
            <w:t xml:space="preserve"> </w:t>
          </w:r>
          <w:r w:rsidR="00B56C61" w:rsidRPr="00B56C61">
            <w:rPr>
              <w:noProof/>
            </w:rPr>
            <w:t>(Menzel, 2021)</w:t>
          </w:r>
          <w:r w:rsidR="00D80C9A">
            <w:fldChar w:fldCharType="end"/>
          </w:r>
        </w:sdtContent>
      </w:sdt>
      <w:r w:rsidR="00D80C9A">
        <w:t>, also according to Menzel</w:t>
      </w:r>
      <w:sdt>
        <w:sdtPr>
          <w:id w:val="-905919351"/>
          <w:citation/>
        </w:sdtPr>
        <w:sdtEndPr/>
        <w:sdtContent>
          <w:r w:rsidR="00D80C9A">
            <w:fldChar w:fldCharType="begin"/>
          </w:r>
          <w:r w:rsidR="00D80C9A">
            <w:instrText xml:space="preserve">CITATION Men21 \n  \l 2057 </w:instrText>
          </w:r>
          <w:r w:rsidR="00D80C9A">
            <w:fldChar w:fldCharType="separate"/>
          </w:r>
          <w:r w:rsidR="00B56C61">
            <w:rPr>
              <w:noProof/>
            </w:rPr>
            <w:t xml:space="preserve"> </w:t>
          </w:r>
          <w:r w:rsidR="00B56C61" w:rsidRPr="00B56C61">
            <w:rPr>
              <w:noProof/>
            </w:rPr>
            <w:t>(2021)</w:t>
          </w:r>
          <w:r w:rsidR="00D80C9A">
            <w:fldChar w:fldCharType="end"/>
          </w:r>
        </w:sdtContent>
      </w:sdt>
      <w:r w:rsidR="00D80C9A">
        <w:t xml:space="preserve">, Nissan said they have not exploited V2G “…due to </w:t>
      </w:r>
      <w:r w:rsidR="00013C88">
        <w:t xml:space="preserve">the lack of relevant functions in the current charging stations”. </w:t>
      </w:r>
      <w:r w:rsidR="00742794">
        <w:t>Hyundai say their models also support V2G, with the ability to convert AC to DC both directions</w:t>
      </w:r>
      <w:sdt>
        <w:sdtPr>
          <w:id w:val="482287581"/>
          <w:citation/>
        </w:sdtPr>
        <w:sdtEndPr/>
        <w:sdtContent>
          <w:r w:rsidR="00742794">
            <w:fldChar w:fldCharType="begin"/>
          </w:r>
          <w:r w:rsidR="00742794">
            <w:instrText xml:space="preserve"> CITATION Hyu20 \l 2057 </w:instrText>
          </w:r>
          <w:r w:rsidR="00742794">
            <w:fldChar w:fldCharType="separate"/>
          </w:r>
          <w:r w:rsidR="00B56C61">
            <w:rPr>
              <w:noProof/>
            </w:rPr>
            <w:t xml:space="preserve"> </w:t>
          </w:r>
          <w:r w:rsidR="00B56C61" w:rsidRPr="00B56C61">
            <w:rPr>
              <w:noProof/>
            </w:rPr>
            <w:t>(Hyundai Motor Group, 2020)</w:t>
          </w:r>
          <w:r w:rsidR="00742794">
            <w:fldChar w:fldCharType="end"/>
          </w:r>
        </w:sdtContent>
      </w:sdt>
      <w:r w:rsidR="00742794">
        <w:t xml:space="preserve">. Tesla now promise that their models will support V2G </w:t>
      </w:r>
      <w:proofErr w:type="gramStart"/>
      <w:r w:rsidR="00742794">
        <w:t>in the near future</w:t>
      </w:r>
      <w:proofErr w:type="gramEnd"/>
      <w:sdt>
        <w:sdtPr>
          <w:id w:val="-1835676524"/>
          <w:citation/>
        </w:sdtPr>
        <w:sdtEndPr/>
        <w:sdtContent>
          <w:r w:rsidR="00742794">
            <w:fldChar w:fldCharType="begin"/>
          </w:r>
          <w:r w:rsidR="00742794">
            <w:instrText xml:space="preserve"> CITATION Hom21 \l 2057 </w:instrText>
          </w:r>
          <w:r w:rsidR="00742794">
            <w:fldChar w:fldCharType="separate"/>
          </w:r>
          <w:r w:rsidR="00B56C61">
            <w:rPr>
              <w:noProof/>
            </w:rPr>
            <w:t xml:space="preserve"> </w:t>
          </w:r>
          <w:r w:rsidR="00B56C61" w:rsidRPr="00B56C61">
            <w:rPr>
              <w:noProof/>
            </w:rPr>
            <w:t>(Home Charging Stations, 2021)</w:t>
          </w:r>
          <w:r w:rsidR="00742794">
            <w:fldChar w:fldCharType="end"/>
          </w:r>
        </w:sdtContent>
      </w:sdt>
      <w:r w:rsidR="004542C8">
        <w:t>. In Germany, automotive giant Volkswagen have pledged for all models to support V2G by 2022</w:t>
      </w:r>
      <w:r w:rsidR="00F05595">
        <w:t>;</w:t>
      </w:r>
      <w:r w:rsidR="004542C8">
        <w:t xml:space="preserve"> Audi and Skoda will also receive this</w:t>
      </w:r>
      <w:r w:rsidR="00F05595">
        <w:t>,</w:t>
      </w:r>
      <w:r w:rsidR="00E36530">
        <w:t xml:space="preserve"> </w:t>
      </w:r>
      <w:r w:rsidR="00F05595">
        <w:t>with</w:t>
      </w:r>
      <w:r w:rsidR="00E36530">
        <w:t xml:space="preserve"> Audi </w:t>
      </w:r>
      <w:r w:rsidR="004025E0">
        <w:t xml:space="preserve">currently </w:t>
      </w:r>
      <w:r w:rsidR="00E36530">
        <w:t>working to store solar energy with their vehicles</w:t>
      </w:r>
      <w:sdt>
        <w:sdtPr>
          <w:id w:val="-1331668442"/>
          <w:citation/>
        </w:sdtPr>
        <w:sdtEndPr/>
        <w:sdtContent>
          <w:r w:rsidR="00E36530">
            <w:fldChar w:fldCharType="begin"/>
          </w:r>
          <w:r w:rsidR="00E36530">
            <w:instrText xml:space="preserve"> CITATION Sch20 \l 2057 </w:instrText>
          </w:r>
          <w:r w:rsidR="00E36530">
            <w:fldChar w:fldCharType="separate"/>
          </w:r>
          <w:r w:rsidR="00B56C61">
            <w:rPr>
              <w:noProof/>
            </w:rPr>
            <w:t xml:space="preserve"> </w:t>
          </w:r>
          <w:r w:rsidR="00B56C61" w:rsidRPr="00B56C61">
            <w:rPr>
              <w:noProof/>
            </w:rPr>
            <w:t>(Schmidt, 2020)</w:t>
          </w:r>
          <w:r w:rsidR="00E36530">
            <w:fldChar w:fldCharType="end"/>
          </w:r>
        </w:sdtContent>
      </w:sdt>
      <w:r w:rsidR="00E36530">
        <w:t xml:space="preserve">. This shows the industry is making moves towards V2G compatibility, however as Nissan </w:t>
      </w:r>
      <w:r w:rsidR="00894311">
        <w:t>demonstrated, it is the infrastructure that is the mai</w:t>
      </w:r>
      <w:r w:rsidR="00F05595">
        <w:t>n inhibitor</w:t>
      </w:r>
      <w:r w:rsidR="00894311">
        <w:t xml:space="preserve"> to V2G at present.</w:t>
      </w:r>
    </w:p>
    <w:p w14:paraId="35B26591" w14:textId="49BE2BD0" w:rsidR="00F10F38" w:rsidRDefault="008E3182" w:rsidP="00894311">
      <w:pPr>
        <w:pStyle w:val="Heading3"/>
      </w:pPr>
      <w:bookmarkStart w:id="29" w:name="_Toc87903077"/>
      <w:r>
        <w:t>3</w:t>
      </w:r>
      <w:r w:rsidR="00894311">
        <w:t xml:space="preserve">.5.2: </w:t>
      </w:r>
      <w:r w:rsidR="00F10F38">
        <w:t>Alternative Energy Solutions</w:t>
      </w:r>
      <w:bookmarkEnd w:id="29"/>
    </w:p>
    <w:p w14:paraId="64812B87" w14:textId="68FAACCA" w:rsidR="00EC73A2" w:rsidRDefault="00F10F38" w:rsidP="00F10F38">
      <w:r>
        <w:tab/>
      </w:r>
      <w:r w:rsidR="00F05595">
        <w:t>An alternative</w:t>
      </w:r>
      <w:r>
        <w:t xml:space="preserve"> </w:t>
      </w:r>
      <w:r w:rsidR="00F05595">
        <w:t xml:space="preserve">demand solution </w:t>
      </w:r>
      <w:r>
        <w:t xml:space="preserve">to V2G </w:t>
      </w:r>
      <w:r w:rsidR="00F05595">
        <w:t>are</w:t>
      </w:r>
      <w:r>
        <w:t xml:space="preserve"> </w:t>
      </w:r>
      <w:r w:rsidR="00DE28E2">
        <w:t>the recently approved Rolls-Royce</w:t>
      </w:r>
      <w:r w:rsidR="00F05595">
        <w:t xml:space="preserve"> </w:t>
      </w:r>
      <w:r w:rsidR="00DE28E2">
        <w:t xml:space="preserve">small-scale nuclear reactors, these small reactors can produce ~450MW each </w:t>
      </w:r>
      <w:r w:rsidR="00A714D9">
        <w:t>(enough to power 1.3</w:t>
      </w:r>
      <w:r w:rsidR="00F05595">
        <w:t xml:space="preserve"> </w:t>
      </w:r>
      <w:r w:rsidR="00A714D9">
        <w:t>m</w:t>
      </w:r>
      <w:r w:rsidR="00F05595">
        <w:t>illion</w:t>
      </w:r>
      <w:r w:rsidR="00A714D9">
        <w:t xml:space="preserve"> homes) </w:t>
      </w:r>
      <w:r w:rsidR="00DE28E2">
        <w:t>with 16 secured for funding</w:t>
      </w:r>
      <w:sdt>
        <w:sdtPr>
          <w:id w:val="1849749033"/>
          <w:citation/>
        </w:sdtPr>
        <w:sdtEndPr/>
        <w:sdtContent>
          <w:r w:rsidR="00DE28E2">
            <w:fldChar w:fldCharType="begin"/>
          </w:r>
          <w:r w:rsidR="00DE28E2">
            <w:instrText xml:space="preserve"> CITATION Rob21 \l 2057 </w:instrText>
          </w:r>
          <w:r w:rsidR="00DE28E2">
            <w:fldChar w:fldCharType="separate"/>
          </w:r>
          <w:r w:rsidR="00B56C61">
            <w:rPr>
              <w:noProof/>
            </w:rPr>
            <w:t xml:space="preserve"> </w:t>
          </w:r>
          <w:r w:rsidR="00B56C61" w:rsidRPr="00B56C61">
            <w:rPr>
              <w:noProof/>
            </w:rPr>
            <w:t>(Davies, 2021b)</w:t>
          </w:r>
          <w:r w:rsidR="00DE28E2">
            <w:fldChar w:fldCharType="end"/>
          </w:r>
        </w:sdtContent>
      </w:sdt>
      <w:r w:rsidR="00DE28E2">
        <w:t>.</w:t>
      </w:r>
      <w:r w:rsidR="00A714D9">
        <w:t xml:space="preserve"> These power stations are a good</w:t>
      </w:r>
      <w:r w:rsidR="00D54D4A">
        <w:t>, stable</w:t>
      </w:r>
      <w:r w:rsidR="00A714D9">
        <w:t xml:space="preserve"> source of </w:t>
      </w:r>
      <w:r w:rsidR="00EC73A2">
        <w:t>power;</w:t>
      </w:r>
      <w:r w:rsidR="00A714D9">
        <w:t xml:space="preserve"> </w:t>
      </w:r>
      <w:r w:rsidR="00E10F20">
        <w:t>however,</w:t>
      </w:r>
      <w:r w:rsidR="00A714D9">
        <w:t xml:space="preserve"> </w:t>
      </w:r>
      <w:r w:rsidR="00D54D4A">
        <w:t>critics say that renewable power is needed, not nuclear</w:t>
      </w:r>
      <w:sdt>
        <w:sdtPr>
          <w:id w:val="1096211176"/>
          <w:citation/>
        </w:sdtPr>
        <w:sdtEndPr/>
        <w:sdtContent>
          <w:r w:rsidR="00D54D4A">
            <w:fldChar w:fldCharType="begin"/>
          </w:r>
          <w:r w:rsidR="00D54D4A">
            <w:instrText xml:space="preserve"> CITATION BBC21 \l 2057 </w:instrText>
          </w:r>
          <w:r w:rsidR="00D54D4A">
            <w:fldChar w:fldCharType="separate"/>
          </w:r>
          <w:r w:rsidR="00B56C61">
            <w:rPr>
              <w:noProof/>
            </w:rPr>
            <w:t xml:space="preserve"> </w:t>
          </w:r>
          <w:r w:rsidR="00B56C61" w:rsidRPr="00B56C61">
            <w:rPr>
              <w:noProof/>
            </w:rPr>
            <w:t>(BBC News, 2021)</w:t>
          </w:r>
          <w:r w:rsidR="00D54D4A">
            <w:fldChar w:fldCharType="end"/>
          </w:r>
        </w:sdtContent>
      </w:sdt>
      <w:r w:rsidR="00D54D4A">
        <w:t>.</w:t>
      </w:r>
    </w:p>
    <w:p w14:paraId="2C257E64" w14:textId="2A74F5B7" w:rsidR="00091691" w:rsidRDefault="00EC73A2" w:rsidP="00F10F38">
      <w:r>
        <w:tab/>
        <w:t xml:space="preserve">Another, most-likely cheaper option is demand-side response (DSR), in which consumers are incentivized to help grid flexibility by reducing demand </w:t>
      </w:r>
      <w:sdt>
        <w:sdtPr>
          <w:id w:val="1826471640"/>
          <w:citation/>
        </w:sdtPr>
        <w:sdtEndPr/>
        <w:sdtContent>
          <w:r>
            <w:fldChar w:fldCharType="begin"/>
          </w:r>
          <w:r>
            <w:instrText xml:space="preserve"> CITATION ADE21 \l 2057 </w:instrText>
          </w:r>
          <w:r>
            <w:fldChar w:fldCharType="separate"/>
          </w:r>
          <w:r w:rsidR="00B56C61" w:rsidRPr="00B56C61">
            <w:rPr>
              <w:noProof/>
            </w:rPr>
            <w:t>(ADE, 2021)</w:t>
          </w:r>
          <w:r>
            <w:fldChar w:fldCharType="end"/>
          </w:r>
        </w:sdtContent>
      </w:sdt>
      <w:r>
        <w:t xml:space="preserve">. </w:t>
      </w:r>
      <w:r w:rsidR="00DD089D">
        <w:t>The National Grid ESO</w:t>
      </w:r>
      <w:sdt>
        <w:sdtPr>
          <w:id w:val="-719524877"/>
          <w:citation/>
        </w:sdtPr>
        <w:sdtEndPr/>
        <w:sdtContent>
          <w:r w:rsidR="00DD089D">
            <w:fldChar w:fldCharType="begin"/>
          </w:r>
          <w:r w:rsidR="00DD089D">
            <w:instrText xml:space="preserve">CITATION ESO21 \p 289 \n  \l 2057 </w:instrText>
          </w:r>
          <w:r w:rsidR="00DD089D">
            <w:fldChar w:fldCharType="separate"/>
          </w:r>
          <w:r w:rsidR="00B56C61">
            <w:rPr>
              <w:noProof/>
            </w:rPr>
            <w:t xml:space="preserve"> </w:t>
          </w:r>
          <w:r w:rsidR="00B56C61" w:rsidRPr="00B56C61">
            <w:rPr>
              <w:noProof/>
            </w:rPr>
            <w:t>(2021, p. 289)</w:t>
          </w:r>
          <w:r w:rsidR="00DD089D">
            <w:fldChar w:fldCharType="end"/>
          </w:r>
        </w:sdtContent>
      </w:sdt>
      <w:r w:rsidR="00DD089D">
        <w:t xml:space="preserve"> recognise DSR as consumer behaviour change towards gas and electricity. Reducing demand would take pressure </w:t>
      </w:r>
      <w:r w:rsidR="00F05595">
        <w:t>off</w:t>
      </w:r>
      <w:r w:rsidR="00DD089D">
        <w:t xml:space="preserve"> supply at peak times of demand.</w:t>
      </w:r>
      <w:r w:rsidR="00EF67C1">
        <w:t xml:space="preserve"> £11 million has been invested by the government for demonstrations of effective DSR</w:t>
      </w:r>
      <w:sdt>
        <w:sdtPr>
          <w:id w:val="1541480165"/>
          <w:citation/>
        </w:sdtPr>
        <w:sdtEndPr/>
        <w:sdtContent>
          <w:r w:rsidR="00EF67C1">
            <w:fldChar w:fldCharType="begin"/>
          </w:r>
          <w:r w:rsidR="00EF67C1">
            <w:instrText xml:space="preserve"> CITATION BEIS21 \l 2057 </w:instrText>
          </w:r>
          <w:r w:rsidR="00EF67C1">
            <w:fldChar w:fldCharType="separate"/>
          </w:r>
          <w:r w:rsidR="00B56C61">
            <w:rPr>
              <w:noProof/>
            </w:rPr>
            <w:t xml:space="preserve"> </w:t>
          </w:r>
          <w:r w:rsidR="00B56C61" w:rsidRPr="00B56C61">
            <w:rPr>
              <w:noProof/>
            </w:rPr>
            <w:t>(Department for Business, Energy &amp; Industrial Strategy, 2021)</w:t>
          </w:r>
          <w:r w:rsidR="00EF67C1">
            <w:fldChar w:fldCharType="end"/>
          </w:r>
        </w:sdtContent>
      </w:sdt>
      <w:r w:rsidR="00EF67C1">
        <w:t>.</w:t>
      </w:r>
    </w:p>
    <w:p w14:paraId="020F143C" w14:textId="6894410C" w:rsidR="000F08A5" w:rsidRPr="000C7E0C" w:rsidRDefault="00091691" w:rsidP="00F10F38">
      <w:r>
        <w:tab/>
        <w:t>Unlike V2G</w:t>
      </w:r>
      <w:r w:rsidR="00F05595">
        <w:t>,</w:t>
      </w:r>
      <w:r>
        <w:t xml:space="preserve"> the nuclear programme has already received funding and permission by the government. The government has employed the same demonstration-for-funding scheme that V2G has been offered, this could mean that DSR is in direct competition with V2G </w:t>
      </w:r>
      <w:r w:rsidR="004135CC">
        <w:t>in the</w:t>
      </w:r>
      <w:r>
        <w:t xml:space="preserve"> demand reduction</w:t>
      </w:r>
      <w:r w:rsidR="004135CC">
        <w:t xml:space="preserve"> field</w:t>
      </w:r>
      <w:r>
        <w:t>.</w:t>
      </w:r>
      <w:r w:rsidR="000F08A5">
        <w:br w:type="page"/>
      </w:r>
    </w:p>
    <w:p w14:paraId="21DA8666" w14:textId="2FC17B69" w:rsidR="000F08A5" w:rsidRDefault="004135CC" w:rsidP="00FD4FD9">
      <w:pPr>
        <w:pStyle w:val="Heading1"/>
        <w:numPr>
          <w:ilvl w:val="0"/>
          <w:numId w:val="18"/>
        </w:numPr>
      </w:pPr>
      <w:bookmarkStart w:id="30" w:name="_Toc87903078"/>
      <w:r>
        <w:lastRenderedPageBreak/>
        <w:t xml:space="preserve">. </w:t>
      </w:r>
      <w:r w:rsidR="000F08A5">
        <w:t>Conclusions</w:t>
      </w:r>
      <w:bookmarkEnd w:id="30"/>
    </w:p>
    <w:p w14:paraId="3CE863F7" w14:textId="77777777" w:rsidR="00C3468E" w:rsidRDefault="00676DF1" w:rsidP="008D589F">
      <w:pPr>
        <w:ind w:firstLine="430"/>
      </w:pPr>
      <w:r>
        <w:t xml:space="preserve">After discussing the </w:t>
      </w:r>
      <w:r w:rsidR="00E03F5E">
        <w:t xml:space="preserve">factors that come to play in V2G’s </w:t>
      </w:r>
      <w:r w:rsidR="00C3468E">
        <w:t>prospects, some conclusions can be drawn regarding the viability of V2G technology.</w:t>
      </w:r>
    </w:p>
    <w:p w14:paraId="05DDA4A5" w14:textId="6B758B92" w:rsidR="00184F9B" w:rsidRDefault="00C3468E" w:rsidP="00184F9B">
      <w:pPr>
        <w:ind w:firstLine="430"/>
      </w:pPr>
      <w:r>
        <w:t>The government has acknowledged the role that V2G could play in future energy flexibility; however,</w:t>
      </w:r>
      <w:r w:rsidR="008D589F">
        <w:t xml:space="preserve"> V2G is not expected to be widespread until 2030, with EV fleets receiving the technology in the mid 2020’s. </w:t>
      </w:r>
      <w:r w:rsidR="002503BB">
        <w:t>Uncertainty surrounds V2G when it comes</w:t>
      </w:r>
      <w:r w:rsidR="00193BCB">
        <w:t xml:space="preserve"> to</w:t>
      </w:r>
      <w:r w:rsidR="002503BB">
        <w:t xml:space="preserve"> whether or not it will be popular amongst the British public, and from</w:t>
      </w:r>
      <w:r w:rsidR="00184F9B">
        <w:t xml:space="preserve"> the</w:t>
      </w:r>
      <w:r w:rsidR="002503BB">
        <w:t xml:space="preserve"> future predictions, consumer participation is what will dictate the effectiveness of V2G. </w:t>
      </w:r>
      <w:r w:rsidR="00184F9B">
        <w:t>There has been no serious funding from the government for the implementation of V2G yet, with only small amounts invested in demonstrations and projects investigating the applications of the technology. The small level of funding shows government interest, but perhaps caution on the use of V2G as a mainstream method of power flexibility.</w:t>
      </w:r>
    </w:p>
    <w:p w14:paraId="77CA6913" w14:textId="7B6D85DA" w:rsidR="00FE2D95" w:rsidRDefault="00184F9B" w:rsidP="00184F9B">
      <w:pPr>
        <w:ind w:firstLine="430"/>
      </w:pPr>
      <w:proofErr w:type="gramStart"/>
      <w:r>
        <w:t xml:space="preserve">It </w:t>
      </w:r>
      <w:r w:rsidR="00B21A45">
        <w:t>is</w:t>
      </w:r>
      <w:r>
        <w:t xml:space="preserve"> clear that hardware</w:t>
      </w:r>
      <w:proofErr w:type="gramEnd"/>
      <w:r>
        <w:t xml:space="preserve"> costs being in excess of £</w:t>
      </w:r>
      <w:r w:rsidR="00B21A45">
        <w:t>35</w:t>
      </w:r>
      <w:r>
        <w:t>00 above standard chargers</w:t>
      </w:r>
      <w:r w:rsidR="00B21A45">
        <w:t xml:space="preserve"> will drive away potential customers; although if costs fall as predicted when V2G becomes more popular, this will help lower income consumers find their way into the programme. The recycling of batteries is shown to be planned and underway, however the sources and methods of which some manufacturing materials are coming from</w:t>
      </w:r>
      <w:r w:rsidR="00CA54D2">
        <w:t>,</w:t>
      </w:r>
      <w:r w:rsidR="00B21A45">
        <w:t xml:space="preserve"> bring</w:t>
      </w:r>
      <w:r w:rsidR="00CA54D2">
        <w:t>s</w:t>
      </w:r>
      <w:r w:rsidR="00B21A45">
        <w:t xml:space="preserve"> </w:t>
      </w:r>
      <w:r w:rsidR="00FE2D95">
        <w:t>concern about human and environmental endangerment.</w:t>
      </w:r>
    </w:p>
    <w:p w14:paraId="3585AEC3" w14:textId="4633EA47" w:rsidR="00AF67AE" w:rsidRDefault="00FE2D95" w:rsidP="00184F9B">
      <w:pPr>
        <w:ind w:firstLine="430"/>
      </w:pPr>
      <w:r>
        <w:t xml:space="preserve">The study found a stark difference in EV’s capable of bi-directional charging, </w:t>
      </w:r>
      <w:r w:rsidR="00956CF5">
        <w:t>only 1</w:t>
      </w:r>
      <w:r w:rsidR="00915E2D">
        <w:t>(Nissan)</w:t>
      </w:r>
      <w:r w:rsidR="00956CF5">
        <w:t xml:space="preserve"> of the 11 most popular brands ha</w:t>
      </w:r>
      <w:r w:rsidR="00915E2D">
        <w:t>ve</w:t>
      </w:r>
      <w:r w:rsidR="00956CF5">
        <w:t xml:space="preserve"> this capability. The </w:t>
      </w:r>
      <w:r w:rsidR="00060870">
        <w:t>introduction</w:t>
      </w:r>
      <w:r w:rsidR="00956CF5">
        <w:t xml:space="preserve"> of two-way charging for CCS w</w:t>
      </w:r>
      <w:r w:rsidR="00915E2D">
        <w:t>ill</w:t>
      </w:r>
      <w:r w:rsidR="00956CF5">
        <w:t xml:space="preserve"> enable the other 90%</w:t>
      </w:r>
      <w:r w:rsidR="00193BCB">
        <w:t xml:space="preserve"> of</w:t>
      </w:r>
      <w:r w:rsidR="00956CF5">
        <w:t xml:space="preserve"> EV’s</w:t>
      </w:r>
      <w:r w:rsidR="00060870">
        <w:t xml:space="preserve"> to participate in grid supply, as it stands this should come in to play in 2025.</w:t>
      </w:r>
      <w:r w:rsidR="00915E2D">
        <w:t xml:space="preserve"> Also brought forward was the danger of increased battery cycling, studies have found that to maintain battery life, smart or intelligent V2G is required to regulate </w:t>
      </w:r>
      <w:r w:rsidR="00AF67AE">
        <w:t>discharge.</w:t>
      </w:r>
    </w:p>
    <w:p w14:paraId="1312BEE3" w14:textId="77777777" w:rsidR="00751641" w:rsidRDefault="00AF67AE" w:rsidP="00184F9B">
      <w:pPr>
        <w:ind w:firstLine="430"/>
      </w:pPr>
      <w:r>
        <w:t>Research found that there is a negligible amount of existing V2G infrastructure available, this shows the need for serious investment to support even fleet charging, let alone domestic use. Lastly, global industry is making sweeping changes to support V2G, but again is restricted by the slow or non-existent development of supporting infrastructure.</w:t>
      </w:r>
    </w:p>
    <w:p w14:paraId="158F6566" w14:textId="5B934E57" w:rsidR="000F08A5" w:rsidRPr="00184F9B" w:rsidRDefault="00751641" w:rsidP="00184F9B">
      <w:pPr>
        <w:ind w:firstLine="430"/>
      </w:pPr>
      <w:r>
        <w:t xml:space="preserve">The summative conclusion of this study is that </w:t>
      </w:r>
      <w:r w:rsidR="00F20044">
        <w:t>if</w:t>
      </w:r>
      <w:r w:rsidR="003C443A">
        <w:t xml:space="preserve"> V2G is to become a viable mode of energy flexibility in the UK, serious investment in infrastructure and technology </w:t>
      </w:r>
      <w:r w:rsidR="009C2F01">
        <w:t>is</w:t>
      </w:r>
      <w:r w:rsidR="003C443A">
        <w:t xml:space="preserve"> required. </w:t>
      </w:r>
      <w:r w:rsidR="009C2F01">
        <w:t>Presently the country is not prepared for this technology, and i</w:t>
      </w:r>
      <w:r w:rsidR="003C443A">
        <w:t>t should be expected that V2G will not become widespread until 2030</w:t>
      </w:r>
      <w:r w:rsidR="009C2F01">
        <w:t xml:space="preserve"> at the earliest. </w:t>
      </w:r>
      <w:r w:rsidR="00E11C71">
        <w:t>Nonetheless</w:t>
      </w:r>
      <w:r w:rsidR="009C2F01">
        <w:t xml:space="preserve">, should V2G </w:t>
      </w:r>
      <w:r w:rsidR="00E11C71">
        <w:t>gain the popularity</w:t>
      </w:r>
      <w:r w:rsidR="009C2F01">
        <w:t xml:space="preserve"> it requires</w:t>
      </w:r>
      <w:r w:rsidR="00E11C71">
        <w:t>, it has the potential to become the staple routine for many EV drivers</w:t>
      </w:r>
      <w:r w:rsidR="00193BCB">
        <w:t>, and take the nation another step forward in the quest to reach net zero</w:t>
      </w:r>
      <w:r w:rsidR="007B00B6">
        <w:t>…</w:t>
      </w:r>
      <w:r w:rsidR="000F08A5">
        <w:br w:type="page"/>
      </w:r>
    </w:p>
    <w:p w14:paraId="68FDEBC9" w14:textId="5CBA11FE" w:rsidR="000F08A5" w:rsidRDefault="000F08A5" w:rsidP="00FD4FD9">
      <w:pPr>
        <w:pStyle w:val="Heading1"/>
        <w:numPr>
          <w:ilvl w:val="0"/>
          <w:numId w:val="18"/>
        </w:numPr>
      </w:pPr>
      <w:bookmarkStart w:id="31" w:name="_Toc87903079"/>
      <w:r>
        <w:lastRenderedPageBreak/>
        <w:t>References</w:t>
      </w:r>
      <w:bookmarkEnd w:id="31"/>
    </w:p>
    <w:sdt>
      <w:sdtPr>
        <w:rPr>
          <w:rFonts w:eastAsiaTheme="minorHAnsi" w:cstheme="minorBidi"/>
          <w:sz w:val="22"/>
          <w:szCs w:val="22"/>
        </w:rPr>
        <w:id w:val="863643572"/>
        <w:docPartObj>
          <w:docPartGallery w:val="Bibliographies"/>
          <w:docPartUnique/>
        </w:docPartObj>
      </w:sdtPr>
      <w:sdtEndPr/>
      <w:sdtContent>
        <w:p w14:paraId="1751F869" w14:textId="58C8DC64" w:rsidR="000F08A5" w:rsidRDefault="000F08A5" w:rsidP="000835FD">
          <w:pPr>
            <w:pStyle w:val="Heading1"/>
            <w:jc w:val="both"/>
          </w:pPr>
        </w:p>
        <w:sdt>
          <w:sdtPr>
            <w:id w:val="-573587230"/>
            <w:bibliography/>
          </w:sdtPr>
          <w:sdtEndPr/>
          <w:sdtContent>
            <w:p w14:paraId="33B70620" w14:textId="77777777" w:rsidR="00B56C61" w:rsidRDefault="000F08A5" w:rsidP="00515DFA">
              <w:pPr>
                <w:pStyle w:val="Bibliography"/>
                <w:numPr>
                  <w:ilvl w:val="0"/>
                  <w:numId w:val="19"/>
                </w:numPr>
                <w:rPr>
                  <w:noProof/>
                  <w:sz w:val="24"/>
                  <w:szCs w:val="24"/>
                </w:rPr>
              </w:pPr>
              <w:r>
                <w:fldChar w:fldCharType="begin"/>
              </w:r>
              <w:r>
                <w:instrText xml:space="preserve"> BIBLIOGRAPHY </w:instrText>
              </w:r>
              <w:r>
                <w:fldChar w:fldCharType="separate"/>
              </w:r>
              <w:r w:rsidR="00B56C61">
                <w:rPr>
                  <w:noProof/>
                </w:rPr>
                <w:t xml:space="preserve">ADE, 2021. </w:t>
              </w:r>
              <w:r w:rsidR="00B56C61">
                <w:rPr>
                  <w:i/>
                  <w:iCs/>
                  <w:noProof/>
                </w:rPr>
                <w:t xml:space="preserve">Let’s talk about Flex: Unlocking domestic energy flexibility. </w:t>
              </w:r>
              <w:r w:rsidR="00B56C61">
                <w:rPr>
                  <w:noProof/>
                </w:rPr>
                <w:t xml:space="preserve">[Online] </w:t>
              </w:r>
              <w:r w:rsidR="00B56C61">
                <w:rPr>
                  <w:noProof/>
                </w:rPr>
                <w:br/>
                <w:t xml:space="preserve">Available at: </w:t>
              </w:r>
              <w:r w:rsidR="00B56C61">
                <w:rPr>
                  <w:noProof/>
                  <w:u w:val="single"/>
                </w:rPr>
                <w:t>https://www.theade.co.uk/resources/publications/lets-talk-about-flex-unlocking-domestic-energy-flexibility</w:t>
              </w:r>
              <w:r w:rsidR="00B56C61">
                <w:rPr>
                  <w:noProof/>
                </w:rPr>
                <w:br/>
                <w:t>[Accessed 12th November 2021].</w:t>
              </w:r>
            </w:p>
            <w:p w14:paraId="0F72C2D5" w14:textId="4CC1A243" w:rsidR="00B56C61" w:rsidRDefault="00B56C61" w:rsidP="00515DFA">
              <w:pPr>
                <w:pStyle w:val="Bibliography"/>
                <w:numPr>
                  <w:ilvl w:val="0"/>
                  <w:numId w:val="19"/>
                </w:numPr>
                <w:rPr>
                  <w:noProof/>
                </w:rPr>
              </w:pPr>
              <w:r>
                <w:rPr>
                  <w:noProof/>
                </w:rPr>
                <w:t xml:space="preserve">Ambrose, J., 2021. </w:t>
              </w:r>
              <w:r>
                <w:rPr>
                  <w:i/>
                  <w:iCs/>
                  <w:noProof/>
                </w:rPr>
                <w:t xml:space="preserve">Fire shuts one of UK’s most important power cables in midst of supply crunch. </w:t>
              </w:r>
              <w:r>
                <w:rPr>
                  <w:noProof/>
                </w:rPr>
                <w:t xml:space="preserve">[Online] </w:t>
              </w:r>
              <w:r>
                <w:rPr>
                  <w:noProof/>
                </w:rPr>
                <w:br/>
                <w:t xml:space="preserve">Available at: </w:t>
              </w:r>
              <w:r>
                <w:rPr>
                  <w:noProof/>
                  <w:u w:val="single"/>
                </w:rPr>
                <w:t>https://www.theguardian.com/business/2021/sep/15/fire-shuts-one-of-uk-most-important-power-cables-in-midst-of-supply-crunch</w:t>
              </w:r>
              <w:r>
                <w:rPr>
                  <w:noProof/>
                </w:rPr>
                <w:br/>
                <w:t>[Accessed 5th November 2021].</w:t>
              </w:r>
            </w:p>
            <w:p w14:paraId="40A92A9D" w14:textId="77777777" w:rsidR="00B56C61" w:rsidRDefault="00B56C61" w:rsidP="00515DFA">
              <w:pPr>
                <w:pStyle w:val="Bibliography"/>
                <w:numPr>
                  <w:ilvl w:val="0"/>
                  <w:numId w:val="19"/>
                </w:numPr>
                <w:rPr>
                  <w:noProof/>
                </w:rPr>
              </w:pPr>
              <w:r>
                <w:rPr>
                  <w:noProof/>
                </w:rPr>
                <w:t xml:space="preserve">BBC News, 2021. </w:t>
              </w:r>
              <w:r>
                <w:rPr>
                  <w:i/>
                  <w:iCs/>
                  <w:noProof/>
                </w:rPr>
                <w:t xml:space="preserve">Rolls-Royce gets funding to develop mini nuclear reactors. </w:t>
              </w:r>
              <w:r>
                <w:rPr>
                  <w:noProof/>
                </w:rPr>
                <w:t xml:space="preserve">[Online] </w:t>
              </w:r>
              <w:r>
                <w:rPr>
                  <w:noProof/>
                </w:rPr>
                <w:br/>
                <w:t xml:space="preserve">Available at: </w:t>
              </w:r>
              <w:r>
                <w:rPr>
                  <w:noProof/>
                  <w:u w:val="single"/>
                </w:rPr>
                <w:t>https://www.bbc.co.uk/news/business-59212983</w:t>
              </w:r>
              <w:r>
                <w:rPr>
                  <w:noProof/>
                </w:rPr>
                <w:br/>
                <w:t>[Accessed 14th November 2021].</w:t>
              </w:r>
            </w:p>
            <w:p w14:paraId="34D49C95" w14:textId="77777777" w:rsidR="00B56C61" w:rsidRDefault="00B56C61" w:rsidP="00515DFA">
              <w:pPr>
                <w:pStyle w:val="Bibliography"/>
                <w:numPr>
                  <w:ilvl w:val="0"/>
                  <w:numId w:val="19"/>
                </w:numPr>
                <w:rPr>
                  <w:noProof/>
                </w:rPr>
              </w:pPr>
              <w:r>
                <w:rPr>
                  <w:noProof/>
                </w:rPr>
                <w:t xml:space="preserve">Davies, R., 2021a. </w:t>
              </w:r>
              <w:r>
                <w:rPr>
                  <w:i/>
                  <w:iCs/>
                  <w:noProof/>
                </w:rPr>
                <w:t xml:space="preserve">Risk of UK power cuts this winter has increased, says National Grid. </w:t>
              </w:r>
              <w:r>
                <w:rPr>
                  <w:noProof/>
                </w:rPr>
                <w:t xml:space="preserve">[Online] </w:t>
              </w:r>
              <w:r>
                <w:rPr>
                  <w:noProof/>
                </w:rPr>
                <w:br/>
                <w:t xml:space="preserve">Available at: </w:t>
              </w:r>
              <w:r>
                <w:rPr>
                  <w:noProof/>
                  <w:u w:val="single"/>
                </w:rPr>
                <w:t>https://www.theguardian.com/environment/2021/oct/07/risk-of-uk-power-cuts-this-winter-has-increased-says-national-grid</w:t>
              </w:r>
              <w:r>
                <w:rPr>
                  <w:noProof/>
                </w:rPr>
                <w:br/>
                <w:t>[Accessed 5th November 2021].</w:t>
              </w:r>
            </w:p>
            <w:p w14:paraId="5B87C7E9" w14:textId="77777777" w:rsidR="00B56C61" w:rsidRDefault="00B56C61" w:rsidP="00515DFA">
              <w:pPr>
                <w:pStyle w:val="Bibliography"/>
                <w:numPr>
                  <w:ilvl w:val="0"/>
                  <w:numId w:val="19"/>
                </w:numPr>
                <w:rPr>
                  <w:noProof/>
                </w:rPr>
              </w:pPr>
              <w:r>
                <w:rPr>
                  <w:noProof/>
                </w:rPr>
                <w:t xml:space="preserve">Davies, R., 2021b. </w:t>
              </w:r>
              <w:r>
                <w:rPr>
                  <w:i/>
                  <w:iCs/>
                  <w:noProof/>
                </w:rPr>
                <w:t xml:space="preserve">UK poised to confirm funding for mini nuclear reactors for carbon-free energy. </w:t>
              </w:r>
              <w:r>
                <w:rPr>
                  <w:noProof/>
                </w:rPr>
                <w:t xml:space="preserve">[Online] </w:t>
              </w:r>
              <w:r>
                <w:rPr>
                  <w:noProof/>
                </w:rPr>
                <w:br/>
                <w:t xml:space="preserve">Available at: </w:t>
              </w:r>
              <w:r>
                <w:rPr>
                  <w:noProof/>
                  <w:u w:val="single"/>
                </w:rPr>
                <w:t>https://www.theguardian.com/business/2021/oct/15/uk-poised-to-confirm-funding-for-mini-nuclear-reactors-for-green-energy</w:t>
              </w:r>
              <w:r>
                <w:rPr>
                  <w:noProof/>
                </w:rPr>
                <w:br/>
                <w:t>[Accessed 12th November 2021].</w:t>
              </w:r>
            </w:p>
            <w:p w14:paraId="030D0FF0" w14:textId="77777777" w:rsidR="00B56C61" w:rsidRDefault="00B56C61" w:rsidP="00515DFA">
              <w:pPr>
                <w:pStyle w:val="Bibliography"/>
                <w:numPr>
                  <w:ilvl w:val="0"/>
                  <w:numId w:val="19"/>
                </w:numPr>
                <w:rPr>
                  <w:noProof/>
                </w:rPr>
              </w:pPr>
              <w:r>
                <w:rPr>
                  <w:noProof/>
                </w:rPr>
                <w:t xml:space="preserve">Department for Business, Energy &amp; Industrial Strategy, 2021. </w:t>
              </w:r>
              <w:r>
                <w:rPr>
                  <w:i/>
                  <w:iCs/>
                  <w:noProof/>
                </w:rPr>
                <w:t xml:space="preserve">Transitioning to a net zero energy system: Smart Systems and Flexibility Plan 2021 [Assets Publishing Service]. </w:t>
              </w:r>
              <w:r>
                <w:rPr>
                  <w:noProof/>
                </w:rPr>
                <w:t xml:space="preserve">[Online] </w:t>
              </w:r>
              <w:r>
                <w:rPr>
                  <w:noProof/>
                </w:rPr>
                <w:br/>
                <w:t xml:space="preserve">Available at: </w:t>
              </w:r>
              <w:r>
                <w:rPr>
                  <w:noProof/>
                  <w:u w:val="single"/>
                </w:rPr>
                <w:t>https://assets.publishing.service.gov.uk/government/uploads/system/uploads/attachment_data/file/1003778/smart-systems-and-flexibility-plan-2021.pdf</w:t>
              </w:r>
              <w:r>
                <w:rPr>
                  <w:noProof/>
                </w:rPr>
                <w:br/>
                <w:t>[Accessed 31st October 2021].</w:t>
              </w:r>
            </w:p>
            <w:p w14:paraId="272918F2" w14:textId="77777777" w:rsidR="00B56C61" w:rsidRDefault="00B56C61" w:rsidP="00515DFA">
              <w:pPr>
                <w:pStyle w:val="Bibliography"/>
                <w:numPr>
                  <w:ilvl w:val="0"/>
                  <w:numId w:val="19"/>
                </w:numPr>
                <w:rPr>
                  <w:noProof/>
                </w:rPr>
              </w:pPr>
              <w:r>
                <w:rPr>
                  <w:noProof/>
                </w:rPr>
                <w:t xml:space="preserve">Department for Transport, 2021. </w:t>
              </w:r>
              <w:r>
                <w:rPr>
                  <w:i/>
                  <w:iCs/>
                  <w:noProof/>
                </w:rPr>
                <w:t xml:space="preserve">Assets Publishing Service. </w:t>
              </w:r>
              <w:r>
                <w:rPr>
                  <w:noProof/>
                </w:rPr>
                <w:t xml:space="preserve">[Online] </w:t>
              </w:r>
              <w:r>
                <w:rPr>
                  <w:noProof/>
                </w:rPr>
                <w:br/>
                <w:t xml:space="preserve">Available at: </w:t>
              </w:r>
              <w:r>
                <w:rPr>
                  <w:noProof/>
                  <w:u w:val="single"/>
                </w:rPr>
                <w:t>https://assets.publishing.service.gov.uk/government/uploads/system/uploads/attachment_data/file/984685/transport-and-environment-statistics-2021.pdf</w:t>
              </w:r>
              <w:r>
                <w:rPr>
                  <w:noProof/>
                </w:rPr>
                <w:br/>
                <w:t>[Accessed 19th October 2021].</w:t>
              </w:r>
            </w:p>
            <w:p w14:paraId="6EAEBC94" w14:textId="77777777" w:rsidR="00B56C61" w:rsidRDefault="00B56C61" w:rsidP="00515DFA">
              <w:pPr>
                <w:pStyle w:val="Bibliography"/>
                <w:numPr>
                  <w:ilvl w:val="0"/>
                  <w:numId w:val="19"/>
                </w:numPr>
                <w:rPr>
                  <w:noProof/>
                </w:rPr>
              </w:pPr>
              <w:r>
                <w:rPr>
                  <w:noProof/>
                </w:rPr>
                <w:t xml:space="preserve">Dubarry, M., Baure, G. &amp; Devie, A., 2018. Durability and Reliability of EV Batteries under Electric Utility Grid Operations: Path Dependence of Battery Degradation. </w:t>
              </w:r>
              <w:r>
                <w:rPr>
                  <w:i/>
                  <w:iCs/>
                  <w:noProof/>
                </w:rPr>
                <w:t xml:space="preserve">Journal of The Electrochemical Society, </w:t>
              </w:r>
              <w:r>
                <w:rPr>
                  <w:noProof/>
                </w:rPr>
                <w:t>165(5), pp. pp773-782.</w:t>
              </w:r>
            </w:p>
            <w:p w14:paraId="4085613E" w14:textId="77777777" w:rsidR="00B56C61" w:rsidRDefault="00B56C61" w:rsidP="00515DFA">
              <w:pPr>
                <w:pStyle w:val="Bibliography"/>
                <w:numPr>
                  <w:ilvl w:val="0"/>
                  <w:numId w:val="19"/>
                </w:numPr>
                <w:rPr>
                  <w:noProof/>
                </w:rPr>
              </w:pPr>
              <w:r>
                <w:rPr>
                  <w:noProof/>
                </w:rPr>
                <w:lastRenderedPageBreak/>
                <w:t xml:space="preserve">EDF Energy, 2021. </w:t>
              </w:r>
              <w:r>
                <w:rPr>
                  <w:i/>
                  <w:iCs/>
                  <w:noProof/>
                </w:rPr>
                <w:t xml:space="preserve">Electric car charging points. </w:t>
              </w:r>
              <w:r>
                <w:rPr>
                  <w:noProof/>
                </w:rPr>
                <w:t xml:space="preserve">[Online] </w:t>
              </w:r>
              <w:r>
                <w:rPr>
                  <w:noProof/>
                </w:rPr>
                <w:br/>
                <w:t xml:space="preserve">Available at: </w:t>
              </w:r>
              <w:r>
                <w:rPr>
                  <w:noProof/>
                  <w:u w:val="single"/>
                </w:rPr>
                <w:t>https://www.edfenergy.com/electric-cars/charging-points</w:t>
              </w:r>
              <w:r>
                <w:rPr>
                  <w:noProof/>
                </w:rPr>
                <w:br/>
                <w:t>[Accessed 12th November 2021].</w:t>
              </w:r>
            </w:p>
            <w:p w14:paraId="57F05B84" w14:textId="77777777" w:rsidR="00B56C61" w:rsidRDefault="00B56C61" w:rsidP="00515DFA">
              <w:pPr>
                <w:pStyle w:val="Bibliography"/>
                <w:numPr>
                  <w:ilvl w:val="0"/>
                  <w:numId w:val="19"/>
                </w:numPr>
                <w:rPr>
                  <w:noProof/>
                </w:rPr>
              </w:pPr>
              <w:r>
                <w:rPr>
                  <w:noProof/>
                </w:rPr>
                <w:t xml:space="preserve">Electric Nation, 2020. </w:t>
              </w:r>
              <w:r>
                <w:rPr>
                  <w:i/>
                  <w:iCs/>
                  <w:noProof/>
                </w:rPr>
                <w:t xml:space="preserve">The Future of Vehicle to Grid EV Charging. </w:t>
              </w:r>
              <w:r>
                <w:rPr>
                  <w:noProof/>
                </w:rPr>
                <w:t xml:space="preserve">[Online] </w:t>
              </w:r>
              <w:r>
                <w:rPr>
                  <w:noProof/>
                </w:rPr>
                <w:br/>
                <w:t xml:space="preserve">Available at: </w:t>
              </w:r>
              <w:r>
                <w:rPr>
                  <w:noProof/>
                  <w:u w:val="single"/>
                </w:rPr>
                <w:t>https://electricnation.org.uk/2020/09/02/the-future-of-vehicle-to-grid-ev-charging/</w:t>
              </w:r>
              <w:r>
                <w:rPr>
                  <w:noProof/>
                </w:rPr>
                <w:br/>
                <w:t>[Accessed 29th October 2021].</w:t>
              </w:r>
            </w:p>
            <w:p w14:paraId="3AF3C88C" w14:textId="77777777" w:rsidR="00B56C61" w:rsidRDefault="00B56C61" w:rsidP="00515DFA">
              <w:pPr>
                <w:pStyle w:val="Bibliography"/>
                <w:numPr>
                  <w:ilvl w:val="0"/>
                  <w:numId w:val="19"/>
                </w:numPr>
                <w:rPr>
                  <w:noProof/>
                </w:rPr>
              </w:pPr>
              <w:r>
                <w:rPr>
                  <w:noProof/>
                </w:rPr>
                <w:t xml:space="preserve">Electricity Info, 2021. </w:t>
              </w:r>
              <w:r>
                <w:rPr>
                  <w:i/>
                  <w:iCs/>
                  <w:noProof/>
                </w:rPr>
                <w:t xml:space="preserve">Real Time British Electricity Fuel Mix. </w:t>
              </w:r>
              <w:r>
                <w:rPr>
                  <w:noProof/>
                </w:rPr>
                <w:t xml:space="preserve">[Online] </w:t>
              </w:r>
              <w:r>
                <w:rPr>
                  <w:noProof/>
                </w:rPr>
                <w:br/>
                <w:t xml:space="preserve">Available at: </w:t>
              </w:r>
              <w:r>
                <w:rPr>
                  <w:noProof/>
                  <w:u w:val="single"/>
                </w:rPr>
                <w:t>https://electricityinfo.org/real-time-british-electricity-supply/</w:t>
              </w:r>
              <w:r>
                <w:rPr>
                  <w:noProof/>
                </w:rPr>
                <w:br/>
                <w:t>[Accessed 15th October 2021].</w:t>
              </w:r>
            </w:p>
            <w:p w14:paraId="3561646C" w14:textId="77777777" w:rsidR="00B56C61" w:rsidRDefault="00B56C61" w:rsidP="00515DFA">
              <w:pPr>
                <w:pStyle w:val="Bibliography"/>
                <w:numPr>
                  <w:ilvl w:val="0"/>
                  <w:numId w:val="19"/>
                </w:numPr>
                <w:rPr>
                  <w:noProof/>
                </w:rPr>
              </w:pPr>
              <w:r>
                <w:rPr>
                  <w:noProof/>
                </w:rPr>
                <w:t xml:space="preserve">EnergyDashboard, 2021. </w:t>
              </w:r>
              <w:r>
                <w:rPr>
                  <w:i/>
                  <w:iCs/>
                  <w:noProof/>
                </w:rPr>
                <w:t xml:space="preserve">GB Electricity Generation - Sunday 31st October. </w:t>
              </w:r>
              <w:r>
                <w:rPr>
                  <w:noProof/>
                </w:rPr>
                <w:t xml:space="preserve">[Online] </w:t>
              </w:r>
              <w:r>
                <w:rPr>
                  <w:noProof/>
                </w:rPr>
                <w:br/>
                <w:t xml:space="preserve">Available at: </w:t>
              </w:r>
              <w:r>
                <w:rPr>
                  <w:noProof/>
                  <w:u w:val="single"/>
                </w:rPr>
                <w:t>https://www.energydashboard.co.uk/live</w:t>
              </w:r>
              <w:r>
                <w:rPr>
                  <w:noProof/>
                </w:rPr>
                <w:br/>
                <w:t>[Accessed 31 October 2021].</w:t>
              </w:r>
            </w:p>
            <w:p w14:paraId="74565A99" w14:textId="77777777" w:rsidR="00B56C61" w:rsidRDefault="00B56C61" w:rsidP="00515DFA">
              <w:pPr>
                <w:pStyle w:val="Bibliography"/>
                <w:numPr>
                  <w:ilvl w:val="0"/>
                  <w:numId w:val="19"/>
                </w:numPr>
                <w:rPr>
                  <w:noProof/>
                </w:rPr>
              </w:pPr>
              <w:r>
                <w:rPr>
                  <w:noProof/>
                </w:rPr>
                <w:t xml:space="preserve">European Comission, 2019. Understanding degradation of battery life-time is key to successful vehicle-to-grid systems. </w:t>
              </w:r>
              <w:r>
                <w:rPr>
                  <w:i/>
                  <w:iCs/>
                  <w:noProof/>
                </w:rPr>
                <w:t xml:space="preserve">Science for Environment Policy, </w:t>
              </w:r>
              <w:r>
                <w:rPr>
                  <w:noProof/>
                </w:rPr>
                <w:t>Volume 523.</w:t>
              </w:r>
            </w:p>
            <w:p w14:paraId="2FDE97D8" w14:textId="77777777" w:rsidR="00B56C61" w:rsidRDefault="00B56C61" w:rsidP="00515DFA">
              <w:pPr>
                <w:pStyle w:val="Bibliography"/>
                <w:numPr>
                  <w:ilvl w:val="0"/>
                  <w:numId w:val="19"/>
                </w:numPr>
                <w:rPr>
                  <w:noProof/>
                </w:rPr>
              </w:pPr>
              <w:r>
                <w:rPr>
                  <w:noProof/>
                </w:rPr>
                <w:t xml:space="preserve">GOV.UK, 2017. </w:t>
              </w:r>
              <w:r>
                <w:rPr>
                  <w:i/>
                  <w:iCs/>
                  <w:noProof/>
                </w:rPr>
                <w:t xml:space="preserve">Innovation in vehicle-to-grid (V2G) systems: real-world demonstrators. </w:t>
              </w:r>
              <w:r>
                <w:rPr>
                  <w:noProof/>
                </w:rPr>
                <w:t xml:space="preserve">[Online] </w:t>
              </w:r>
              <w:r>
                <w:rPr>
                  <w:noProof/>
                </w:rPr>
                <w:br/>
                <w:t xml:space="preserve">Available at: </w:t>
              </w:r>
              <w:r>
                <w:rPr>
                  <w:noProof/>
                  <w:u w:val="single"/>
                </w:rPr>
                <w:t>https://apply-for-innovation-funding.service.gov.uk/competition/29/overview#summary</w:t>
              </w:r>
              <w:r>
                <w:rPr>
                  <w:noProof/>
                </w:rPr>
                <w:br/>
                <w:t>[Accessed 12th November 2021].</w:t>
              </w:r>
            </w:p>
            <w:p w14:paraId="0974017A" w14:textId="77777777" w:rsidR="00B56C61" w:rsidRDefault="00B56C61" w:rsidP="00515DFA">
              <w:pPr>
                <w:pStyle w:val="Bibliography"/>
                <w:numPr>
                  <w:ilvl w:val="0"/>
                  <w:numId w:val="19"/>
                </w:numPr>
                <w:rPr>
                  <w:noProof/>
                </w:rPr>
              </w:pPr>
              <w:r>
                <w:rPr>
                  <w:noProof/>
                </w:rPr>
                <w:t xml:space="preserve">HM Government, 2021b. </w:t>
              </w:r>
              <w:r>
                <w:rPr>
                  <w:i/>
                  <w:iCs/>
                  <w:noProof/>
                </w:rPr>
                <w:t xml:space="preserve">Net Zero Strategy: Build Back Greener [Assets Publishing Service]. </w:t>
              </w:r>
              <w:r>
                <w:rPr>
                  <w:noProof/>
                </w:rPr>
                <w:t xml:space="preserve">[Online] </w:t>
              </w:r>
              <w:r>
                <w:rPr>
                  <w:noProof/>
                </w:rPr>
                <w:br/>
                <w:t xml:space="preserve">Available at: </w:t>
              </w:r>
              <w:r>
                <w:rPr>
                  <w:noProof/>
                  <w:u w:val="single"/>
                </w:rPr>
                <w:t>https://assets.publishing.service.gov.uk/government/uploads/system/uploads/attachment_data/file/1028157/net-zero-strategy.pdf</w:t>
              </w:r>
              <w:r>
                <w:rPr>
                  <w:noProof/>
                </w:rPr>
                <w:br/>
                <w:t>[Accessed 31st October 2021].</w:t>
              </w:r>
            </w:p>
            <w:p w14:paraId="42696E27" w14:textId="77777777" w:rsidR="00B56C61" w:rsidRDefault="00B56C61" w:rsidP="00515DFA">
              <w:pPr>
                <w:pStyle w:val="Bibliography"/>
                <w:numPr>
                  <w:ilvl w:val="0"/>
                  <w:numId w:val="19"/>
                </w:numPr>
                <w:rPr>
                  <w:noProof/>
                </w:rPr>
              </w:pPr>
              <w:r>
                <w:rPr>
                  <w:noProof/>
                </w:rPr>
                <w:t xml:space="preserve">Home Charging Stations, 2021. </w:t>
              </w:r>
              <w:r>
                <w:rPr>
                  <w:i/>
                  <w:iCs/>
                  <w:noProof/>
                </w:rPr>
                <w:t xml:space="preserve">EV Bi-directional charging – Everything you need to know. </w:t>
              </w:r>
              <w:r>
                <w:rPr>
                  <w:noProof/>
                </w:rPr>
                <w:t xml:space="preserve">[Online] </w:t>
              </w:r>
              <w:r>
                <w:rPr>
                  <w:noProof/>
                </w:rPr>
                <w:br/>
                <w:t xml:space="preserve">Available at: </w:t>
              </w:r>
              <w:r>
                <w:rPr>
                  <w:noProof/>
                  <w:u w:val="single"/>
                </w:rPr>
                <w:t>https://www.homechargingstations.com/ev-bi-directional-charging/</w:t>
              </w:r>
              <w:r>
                <w:rPr>
                  <w:noProof/>
                </w:rPr>
                <w:br/>
                <w:t>[Accessed 12th November 2021].</w:t>
              </w:r>
            </w:p>
            <w:p w14:paraId="61B396EC" w14:textId="77777777" w:rsidR="00B56C61" w:rsidRDefault="00B56C61" w:rsidP="00515DFA">
              <w:pPr>
                <w:pStyle w:val="Bibliography"/>
                <w:numPr>
                  <w:ilvl w:val="0"/>
                  <w:numId w:val="19"/>
                </w:numPr>
                <w:rPr>
                  <w:noProof/>
                </w:rPr>
              </w:pPr>
              <w:r>
                <w:rPr>
                  <w:noProof/>
                </w:rPr>
                <w:t xml:space="preserve">Hyundai Motor Group, 2020. </w:t>
              </w:r>
              <w:r>
                <w:rPr>
                  <w:i/>
                  <w:iCs/>
                  <w:noProof/>
                </w:rPr>
                <w:t xml:space="preserve">Energy Solution: Mobility Technology in the Era of Energy Transition. </w:t>
              </w:r>
              <w:r>
                <w:rPr>
                  <w:noProof/>
                </w:rPr>
                <w:t xml:space="preserve">[Online] </w:t>
              </w:r>
              <w:r>
                <w:rPr>
                  <w:noProof/>
                </w:rPr>
                <w:br/>
                <w:t xml:space="preserve">Available at: </w:t>
              </w:r>
              <w:r>
                <w:rPr>
                  <w:noProof/>
                  <w:u w:val="single"/>
                </w:rPr>
                <w:t>https://tech.hyundaimotorgroup.com/electrification/energy-solution/</w:t>
              </w:r>
              <w:r>
                <w:rPr>
                  <w:noProof/>
                </w:rPr>
                <w:br/>
                <w:t>[Accessed 6th November 2021].</w:t>
              </w:r>
            </w:p>
            <w:p w14:paraId="41B1C3E3" w14:textId="77777777" w:rsidR="00B56C61" w:rsidRDefault="00B56C61" w:rsidP="00515DFA">
              <w:pPr>
                <w:pStyle w:val="Bibliography"/>
                <w:numPr>
                  <w:ilvl w:val="0"/>
                  <w:numId w:val="19"/>
                </w:numPr>
                <w:rPr>
                  <w:noProof/>
                </w:rPr>
              </w:pPr>
              <w:r>
                <w:rPr>
                  <w:noProof/>
                </w:rPr>
                <w:t xml:space="preserve">IEEE, 2021. </w:t>
              </w:r>
              <w:r>
                <w:rPr>
                  <w:i/>
                  <w:iCs/>
                  <w:noProof/>
                </w:rPr>
                <w:t xml:space="preserve">Vehicle to Grid (V2G) Technology. </w:t>
              </w:r>
              <w:r>
                <w:rPr>
                  <w:noProof/>
                </w:rPr>
                <w:t xml:space="preserve">[Online] </w:t>
              </w:r>
              <w:r>
                <w:rPr>
                  <w:noProof/>
                </w:rPr>
                <w:br/>
                <w:t xml:space="preserve">Available at: </w:t>
              </w:r>
              <w:r>
                <w:rPr>
                  <w:noProof/>
                  <w:u w:val="single"/>
                </w:rPr>
                <w:t>https://innovationatwork.ieee.org/vehicle-to-grid-v2g-technology/</w:t>
              </w:r>
              <w:r>
                <w:rPr>
                  <w:noProof/>
                </w:rPr>
                <w:br/>
                <w:t>[Accessed 22 October 2021].</w:t>
              </w:r>
            </w:p>
            <w:p w14:paraId="5BB4A15F" w14:textId="77777777" w:rsidR="00B56C61" w:rsidRDefault="00B56C61" w:rsidP="00515DFA">
              <w:pPr>
                <w:pStyle w:val="Bibliography"/>
                <w:numPr>
                  <w:ilvl w:val="0"/>
                  <w:numId w:val="19"/>
                </w:numPr>
                <w:rPr>
                  <w:noProof/>
                </w:rPr>
              </w:pPr>
              <w:r>
                <w:rPr>
                  <w:noProof/>
                </w:rPr>
                <w:t xml:space="preserve">Menzel, S., 2021. </w:t>
              </w:r>
              <w:r>
                <w:rPr>
                  <w:i/>
                  <w:iCs/>
                  <w:noProof/>
                </w:rPr>
                <w:t xml:space="preserve">„Bidirektionales Laden“: So will Volkswagen am Speichern von Strom verdienen. </w:t>
              </w:r>
              <w:r>
                <w:rPr>
                  <w:noProof/>
                </w:rPr>
                <w:t xml:space="preserve">[Online] </w:t>
              </w:r>
              <w:r>
                <w:rPr>
                  <w:noProof/>
                </w:rPr>
                <w:br/>
                <w:t xml:space="preserve">Available at: </w:t>
              </w:r>
              <w:r>
                <w:rPr>
                  <w:noProof/>
                  <w:u w:val="single"/>
                </w:rPr>
                <w:t>https://www.handelsblatt.com/mobilitaet/elektromobilitaet/elektromobilitaet-bidirektionales-laden-so-will-volkswagen-am-speichern-von-strom-verdienen/27052182.html</w:t>
              </w:r>
              <w:r>
                <w:rPr>
                  <w:noProof/>
                </w:rPr>
                <w:br/>
                <w:t>[Accessed 6th November 2021].</w:t>
              </w:r>
            </w:p>
            <w:p w14:paraId="3B9FA569" w14:textId="77777777" w:rsidR="00B56C61" w:rsidRDefault="00B56C61" w:rsidP="00515DFA">
              <w:pPr>
                <w:pStyle w:val="Bibliography"/>
                <w:numPr>
                  <w:ilvl w:val="0"/>
                  <w:numId w:val="19"/>
                </w:numPr>
                <w:rPr>
                  <w:noProof/>
                </w:rPr>
              </w:pPr>
              <w:r>
                <w:rPr>
                  <w:noProof/>
                </w:rPr>
                <w:lastRenderedPageBreak/>
                <w:t xml:space="preserve">National Aeronautics and Space Association, 2021. </w:t>
              </w:r>
              <w:r>
                <w:rPr>
                  <w:i/>
                  <w:iCs/>
                  <w:noProof/>
                </w:rPr>
                <w:t xml:space="preserve">Climate Change: How Do We Know?. </w:t>
              </w:r>
              <w:r>
                <w:rPr>
                  <w:noProof/>
                </w:rPr>
                <w:t xml:space="preserve">[Online] </w:t>
              </w:r>
              <w:r>
                <w:rPr>
                  <w:noProof/>
                </w:rPr>
                <w:br/>
                <w:t xml:space="preserve">Available at: </w:t>
              </w:r>
              <w:r>
                <w:rPr>
                  <w:noProof/>
                  <w:u w:val="single"/>
                </w:rPr>
                <w:t>https://climate.nasa.gov/evidence/</w:t>
              </w:r>
              <w:r>
                <w:rPr>
                  <w:noProof/>
                </w:rPr>
                <w:br/>
                <w:t>[Accessed 20th October 2021].</w:t>
              </w:r>
            </w:p>
            <w:p w14:paraId="76997632" w14:textId="77777777" w:rsidR="00B56C61" w:rsidRDefault="00B56C61" w:rsidP="00515DFA">
              <w:pPr>
                <w:pStyle w:val="Bibliography"/>
                <w:numPr>
                  <w:ilvl w:val="0"/>
                  <w:numId w:val="19"/>
                </w:numPr>
                <w:rPr>
                  <w:noProof/>
                </w:rPr>
              </w:pPr>
              <w:r>
                <w:rPr>
                  <w:noProof/>
                </w:rPr>
                <w:t xml:space="preserve">National Grid ESO, 2021. </w:t>
              </w:r>
              <w:r>
                <w:rPr>
                  <w:i/>
                  <w:iCs/>
                  <w:noProof/>
                </w:rPr>
                <w:t xml:space="preserve">Future Energy Scenarios. </w:t>
              </w:r>
              <w:r>
                <w:rPr>
                  <w:noProof/>
                </w:rPr>
                <w:t xml:space="preserve">[Online] </w:t>
              </w:r>
              <w:r>
                <w:rPr>
                  <w:noProof/>
                </w:rPr>
                <w:br/>
                <w:t xml:space="preserve">Available at: </w:t>
              </w:r>
              <w:r>
                <w:rPr>
                  <w:noProof/>
                  <w:u w:val="single"/>
                </w:rPr>
                <w:t>https://www.nationalgrideso.com/document/202851/download</w:t>
              </w:r>
              <w:r>
                <w:rPr>
                  <w:noProof/>
                </w:rPr>
                <w:br/>
                <w:t>[Accessed 29th October 2021].</w:t>
              </w:r>
            </w:p>
            <w:p w14:paraId="7858602F" w14:textId="77777777" w:rsidR="00B56C61" w:rsidRDefault="00B56C61" w:rsidP="00515DFA">
              <w:pPr>
                <w:pStyle w:val="Bibliography"/>
                <w:numPr>
                  <w:ilvl w:val="0"/>
                  <w:numId w:val="19"/>
                </w:numPr>
                <w:rPr>
                  <w:noProof/>
                </w:rPr>
              </w:pPr>
              <w:r>
                <w:rPr>
                  <w:noProof/>
                </w:rPr>
                <w:t xml:space="preserve">National Grid, 2021. </w:t>
              </w:r>
              <w:r>
                <w:rPr>
                  <w:i/>
                  <w:iCs/>
                  <w:noProof/>
                </w:rPr>
                <w:t xml:space="preserve">What happens to old electric car batteries?. </w:t>
              </w:r>
              <w:r>
                <w:rPr>
                  <w:noProof/>
                </w:rPr>
                <w:t xml:space="preserve">[Online] </w:t>
              </w:r>
              <w:r>
                <w:rPr>
                  <w:noProof/>
                </w:rPr>
                <w:br/>
                <w:t xml:space="preserve">Available at: </w:t>
              </w:r>
              <w:r>
                <w:rPr>
                  <w:noProof/>
                  <w:u w:val="single"/>
                </w:rPr>
                <w:t>https://www.nationalgrid.com/stories/journey-to-net-zero-stories/what-happens-old-electric-car-batteries</w:t>
              </w:r>
              <w:r>
                <w:rPr>
                  <w:noProof/>
                </w:rPr>
                <w:br/>
                <w:t>[Accessed 12th November 2021].</w:t>
              </w:r>
            </w:p>
            <w:p w14:paraId="716EED5F" w14:textId="77777777" w:rsidR="00B56C61" w:rsidRDefault="00B56C61" w:rsidP="00515DFA">
              <w:pPr>
                <w:pStyle w:val="Bibliography"/>
                <w:numPr>
                  <w:ilvl w:val="0"/>
                  <w:numId w:val="19"/>
                </w:numPr>
                <w:rPr>
                  <w:noProof/>
                </w:rPr>
              </w:pPr>
              <w:r>
                <w:rPr>
                  <w:noProof/>
                </w:rPr>
                <w:t xml:space="preserve">Ofgem, 2021. </w:t>
              </w:r>
              <w:r>
                <w:rPr>
                  <w:i/>
                  <w:iCs/>
                  <w:noProof/>
                </w:rPr>
                <w:t xml:space="preserve">Case study (UK): Electric vehicle-to-grid (V2G) charging. </w:t>
              </w:r>
              <w:r>
                <w:rPr>
                  <w:noProof/>
                </w:rPr>
                <w:t xml:space="preserve">[Online] </w:t>
              </w:r>
              <w:r>
                <w:rPr>
                  <w:noProof/>
                </w:rPr>
                <w:br/>
                <w:t xml:space="preserve">Available at: </w:t>
              </w:r>
              <w:r>
                <w:rPr>
                  <w:noProof/>
                  <w:u w:val="single"/>
                </w:rPr>
                <w:t>https://www.ofgem.gov.uk/publications/case-study-uk-electric-vehicle-grid-v2g-charging</w:t>
              </w:r>
              <w:r>
                <w:rPr>
                  <w:noProof/>
                </w:rPr>
                <w:br/>
                <w:t>[Accessed 29th October 2021].</w:t>
              </w:r>
            </w:p>
            <w:p w14:paraId="479550EB" w14:textId="77777777" w:rsidR="00B56C61" w:rsidRDefault="00B56C61" w:rsidP="00515DFA">
              <w:pPr>
                <w:pStyle w:val="Bibliography"/>
                <w:numPr>
                  <w:ilvl w:val="0"/>
                  <w:numId w:val="19"/>
                </w:numPr>
                <w:rPr>
                  <w:noProof/>
                </w:rPr>
              </w:pPr>
              <w:r>
                <w:rPr>
                  <w:noProof/>
                </w:rPr>
                <w:t xml:space="preserve">OVO Energy, 2021. </w:t>
              </w:r>
              <w:r>
                <w:rPr>
                  <w:i/>
                  <w:iCs/>
                  <w:noProof/>
                </w:rPr>
                <w:t xml:space="preserve">Vehicle-to-Grid (V2G) explained: What it is and how it works. </w:t>
              </w:r>
              <w:r>
                <w:rPr>
                  <w:noProof/>
                </w:rPr>
                <w:t xml:space="preserve">[Online] </w:t>
              </w:r>
              <w:r>
                <w:rPr>
                  <w:noProof/>
                </w:rPr>
                <w:br/>
                <w:t xml:space="preserve">Available at: </w:t>
              </w:r>
              <w:r>
                <w:rPr>
                  <w:noProof/>
                  <w:u w:val="single"/>
                </w:rPr>
                <w:t>https://www.ovoenergy.com/guides/electric-cars/vehicle-to-grid-technology</w:t>
              </w:r>
              <w:r>
                <w:rPr>
                  <w:noProof/>
                </w:rPr>
                <w:br/>
                <w:t>[Accessed 8th November 2021].</w:t>
              </w:r>
            </w:p>
            <w:p w14:paraId="464E2781" w14:textId="77777777" w:rsidR="00B56C61" w:rsidRDefault="00B56C61" w:rsidP="00515DFA">
              <w:pPr>
                <w:pStyle w:val="Bibliography"/>
                <w:numPr>
                  <w:ilvl w:val="0"/>
                  <w:numId w:val="19"/>
                </w:numPr>
                <w:rPr>
                  <w:noProof/>
                </w:rPr>
              </w:pPr>
              <w:r>
                <w:rPr>
                  <w:noProof/>
                </w:rPr>
                <w:t xml:space="preserve">PodPoint, 2021. </w:t>
              </w:r>
              <w:r>
                <w:rPr>
                  <w:i/>
                  <w:iCs/>
                  <w:noProof/>
                </w:rPr>
                <w:t xml:space="preserve">Tesla Model 3. </w:t>
              </w:r>
              <w:r>
                <w:rPr>
                  <w:noProof/>
                </w:rPr>
                <w:t xml:space="preserve">[Online] </w:t>
              </w:r>
              <w:r>
                <w:rPr>
                  <w:noProof/>
                </w:rPr>
                <w:br/>
                <w:t xml:space="preserve">Available at: </w:t>
              </w:r>
              <w:r>
                <w:rPr>
                  <w:noProof/>
                  <w:u w:val="single"/>
                </w:rPr>
                <w:t>https://pod-point.com/guides/vehicles/tesla/2021/model-3</w:t>
              </w:r>
              <w:r>
                <w:rPr>
                  <w:noProof/>
                </w:rPr>
                <w:br/>
                <w:t>[Accessed 13th November 2021].</w:t>
              </w:r>
            </w:p>
            <w:p w14:paraId="3F4E5B6D" w14:textId="77777777" w:rsidR="00B56C61" w:rsidRDefault="00B56C61" w:rsidP="00515DFA">
              <w:pPr>
                <w:pStyle w:val="Bibliography"/>
                <w:numPr>
                  <w:ilvl w:val="0"/>
                  <w:numId w:val="19"/>
                </w:numPr>
                <w:rPr>
                  <w:noProof/>
                </w:rPr>
              </w:pPr>
              <w:r>
                <w:rPr>
                  <w:noProof/>
                </w:rPr>
                <w:t xml:space="preserve">Public Health England, 2018. </w:t>
              </w:r>
              <w:r>
                <w:rPr>
                  <w:i/>
                  <w:iCs/>
                  <w:noProof/>
                </w:rPr>
                <w:t xml:space="preserve">Health matters: air pollution. </w:t>
              </w:r>
              <w:r>
                <w:rPr>
                  <w:noProof/>
                </w:rPr>
                <w:t xml:space="preserve">[Online] </w:t>
              </w:r>
              <w:r>
                <w:rPr>
                  <w:noProof/>
                </w:rPr>
                <w:br/>
                <w:t xml:space="preserve">Available at: </w:t>
              </w:r>
              <w:r>
                <w:rPr>
                  <w:noProof/>
                  <w:u w:val="single"/>
                </w:rPr>
                <w:t>https://www.gov.uk/government/publications/health-matters-air-pollution/health-matters-air-pollution</w:t>
              </w:r>
              <w:r>
                <w:rPr>
                  <w:noProof/>
                </w:rPr>
                <w:br/>
                <w:t>[Accessed 14th November 2021].</w:t>
              </w:r>
            </w:p>
            <w:p w14:paraId="3C163D17" w14:textId="77777777" w:rsidR="00B56C61" w:rsidRDefault="00B56C61" w:rsidP="00515DFA">
              <w:pPr>
                <w:pStyle w:val="Bibliography"/>
                <w:numPr>
                  <w:ilvl w:val="0"/>
                  <w:numId w:val="19"/>
                </w:numPr>
                <w:rPr>
                  <w:noProof/>
                </w:rPr>
              </w:pPr>
              <w:r>
                <w:rPr>
                  <w:noProof/>
                </w:rPr>
                <w:t xml:space="preserve">RAC, 2021. </w:t>
              </w:r>
              <w:r>
                <w:rPr>
                  <w:i/>
                  <w:iCs/>
                  <w:noProof/>
                </w:rPr>
                <w:t xml:space="preserve">The road to electric - in charts and data. </w:t>
              </w:r>
              <w:r>
                <w:rPr>
                  <w:noProof/>
                </w:rPr>
                <w:t xml:space="preserve">[Online] </w:t>
              </w:r>
              <w:r>
                <w:rPr>
                  <w:noProof/>
                </w:rPr>
                <w:br/>
                <w:t xml:space="preserve">Available at: </w:t>
              </w:r>
              <w:r>
                <w:rPr>
                  <w:noProof/>
                  <w:u w:val="single"/>
                </w:rPr>
                <w:t>https://www.rac.co.uk/drive/electric-cars/choosing/road-to-electric/#how-many-charging-points-are-there-for-electric-cars</w:t>
              </w:r>
              <w:r>
                <w:rPr>
                  <w:noProof/>
                </w:rPr>
                <w:br/>
                <w:t>[Accessed 12th November 2021].</w:t>
              </w:r>
            </w:p>
            <w:p w14:paraId="3C3262B0" w14:textId="77777777" w:rsidR="00B56C61" w:rsidRDefault="00B56C61" w:rsidP="00515DFA">
              <w:pPr>
                <w:pStyle w:val="Bibliography"/>
                <w:numPr>
                  <w:ilvl w:val="0"/>
                  <w:numId w:val="19"/>
                </w:numPr>
                <w:rPr>
                  <w:noProof/>
                </w:rPr>
              </w:pPr>
              <w:r>
                <w:rPr>
                  <w:noProof/>
                </w:rPr>
                <w:t xml:space="preserve">Schmidt, B., 2020. </w:t>
              </w:r>
              <w:r>
                <w:rPr>
                  <w:i/>
                  <w:iCs/>
                  <w:noProof/>
                </w:rPr>
                <w:t xml:space="preserve">Audi takes leaf from Nissan, pursues vehicle-to-grid EV charging. </w:t>
              </w:r>
              <w:r>
                <w:rPr>
                  <w:noProof/>
                </w:rPr>
                <w:t xml:space="preserve">[Online] </w:t>
              </w:r>
              <w:r>
                <w:rPr>
                  <w:noProof/>
                </w:rPr>
                <w:br/>
                <w:t xml:space="preserve">Available at: </w:t>
              </w:r>
              <w:r>
                <w:rPr>
                  <w:noProof/>
                  <w:u w:val="single"/>
                </w:rPr>
                <w:t>https://thedriven.io/2020/07/28/audi-takes-leaf-from-nissan-pursues-vehicle-to-grid-ev-charging/</w:t>
              </w:r>
              <w:r>
                <w:rPr>
                  <w:noProof/>
                </w:rPr>
                <w:br/>
                <w:t>[Accessed 5th November 2021].</w:t>
              </w:r>
            </w:p>
            <w:p w14:paraId="7400D0C7" w14:textId="77777777" w:rsidR="00B56C61" w:rsidRDefault="00B56C61" w:rsidP="00515DFA">
              <w:pPr>
                <w:pStyle w:val="Bibliography"/>
                <w:numPr>
                  <w:ilvl w:val="0"/>
                  <w:numId w:val="19"/>
                </w:numPr>
                <w:rPr>
                  <w:noProof/>
                </w:rPr>
              </w:pPr>
              <w:r>
                <w:rPr>
                  <w:noProof/>
                </w:rPr>
                <w:t xml:space="preserve">Uddin, K., Dubarry, M. &amp; Glick, M. B., 2018. The viability of vehicle-to-grid operations from a battery technology and policy perspective. </w:t>
              </w:r>
              <w:r>
                <w:rPr>
                  <w:i/>
                  <w:iCs/>
                  <w:noProof/>
                </w:rPr>
                <w:t xml:space="preserve">Energy Policy, </w:t>
              </w:r>
              <w:r>
                <w:rPr>
                  <w:noProof/>
                </w:rPr>
                <w:t>113(1), pp. pp342-347.</w:t>
              </w:r>
            </w:p>
            <w:p w14:paraId="5E565023" w14:textId="77777777" w:rsidR="00B56C61" w:rsidRDefault="00B56C61" w:rsidP="00515DFA">
              <w:pPr>
                <w:pStyle w:val="Bibliography"/>
                <w:numPr>
                  <w:ilvl w:val="0"/>
                  <w:numId w:val="19"/>
                </w:numPr>
                <w:rPr>
                  <w:noProof/>
                </w:rPr>
              </w:pPr>
              <w:r>
                <w:rPr>
                  <w:noProof/>
                </w:rPr>
                <w:t xml:space="preserve">Uddin, K. et al., 2017. On the possibility of extending the lifetime of lithium-ion batteries. </w:t>
              </w:r>
              <w:r>
                <w:rPr>
                  <w:i/>
                  <w:iCs/>
                  <w:noProof/>
                </w:rPr>
                <w:t xml:space="preserve">Energy, </w:t>
              </w:r>
              <w:r>
                <w:rPr>
                  <w:noProof/>
                </w:rPr>
                <w:t>133(1), pp. 710-722.</w:t>
              </w:r>
            </w:p>
            <w:p w14:paraId="304D33A5" w14:textId="77777777" w:rsidR="00B56C61" w:rsidRDefault="00B56C61" w:rsidP="00515DFA">
              <w:pPr>
                <w:pStyle w:val="Bibliography"/>
                <w:numPr>
                  <w:ilvl w:val="0"/>
                  <w:numId w:val="19"/>
                </w:numPr>
                <w:rPr>
                  <w:noProof/>
                </w:rPr>
              </w:pPr>
              <w:r>
                <w:rPr>
                  <w:noProof/>
                </w:rPr>
                <w:t xml:space="preserve">United Nations, 2020. </w:t>
              </w:r>
              <w:r>
                <w:rPr>
                  <w:i/>
                  <w:iCs/>
                  <w:noProof/>
                </w:rPr>
                <w:t xml:space="preserve">UN highlights urgent need to tackle impact of likely electric car battery production boom. </w:t>
              </w:r>
              <w:r>
                <w:rPr>
                  <w:noProof/>
                </w:rPr>
                <w:t xml:space="preserve">[Online] </w:t>
              </w:r>
              <w:r>
                <w:rPr>
                  <w:noProof/>
                </w:rPr>
                <w:br/>
                <w:t xml:space="preserve">Available at: </w:t>
              </w:r>
              <w:r>
                <w:rPr>
                  <w:noProof/>
                  <w:u w:val="single"/>
                </w:rPr>
                <w:t>https://news.un.org/en/story/2020/06/1067272</w:t>
              </w:r>
              <w:r>
                <w:rPr>
                  <w:noProof/>
                </w:rPr>
                <w:br/>
                <w:t>[Accessed 5th November 2021].</w:t>
              </w:r>
            </w:p>
            <w:p w14:paraId="1CC30E1F" w14:textId="77777777" w:rsidR="00B56C61" w:rsidRDefault="00B56C61" w:rsidP="00515DFA">
              <w:pPr>
                <w:pStyle w:val="Bibliography"/>
                <w:numPr>
                  <w:ilvl w:val="0"/>
                  <w:numId w:val="19"/>
                </w:numPr>
                <w:rPr>
                  <w:noProof/>
                </w:rPr>
              </w:pPr>
              <w:r>
                <w:rPr>
                  <w:noProof/>
                </w:rPr>
                <w:lastRenderedPageBreak/>
                <w:t xml:space="preserve">Wired, 2018. </w:t>
              </w:r>
              <w:r>
                <w:rPr>
                  <w:i/>
                  <w:iCs/>
                  <w:noProof/>
                </w:rPr>
                <w:t xml:space="preserve">The spiralling environmental cost of our lithium battery addiction. </w:t>
              </w:r>
              <w:r>
                <w:rPr>
                  <w:noProof/>
                </w:rPr>
                <w:t xml:space="preserve">[Online] </w:t>
              </w:r>
              <w:r>
                <w:rPr>
                  <w:noProof/>
                </w:rPr>
                <w:br/>
                <w:t xml:space="preserve">Available at: </w:t>
              </w:r>
              <w:r>
                <w:rPr>
                  <w:noProof/>
                  <w:u w:val="single"/>
                </w:rPr>
                <w:t>https://www.wired.co.uk/article/lithium-batteries-environment-impact</w:t>
              </w:r>
              <w:r>
                <w:rPr>
                  <w:noProof/>
                </w:rPr>
                <w:br/>
                <w:t>[Accessed 03 November 2021].</w:t>
              </w:r>
            </w:p>
            <w:p w14:paraId="02017230" w14:textId="77777777" w:rsidR="00B56C61" w:rsidRDefault="00B56C61" w:rsidP="00515DFA">
              <w:pPr>
                <w:pStyle w:val="Bibliography"/>
                <w:numPr>
                  <w:ilvl w:val="0"/>
                  <w:numId w:val="19"/>
                </w:numPr>
                <w:rPr>
                  <w:noProof/>
                </w:rPr>
              </w:pPr>
              <w:r>
                <w:rPr>
                  <w:noProof/>
                </w:rPr>
                <w:t xml:space="preserve">Wired, 2021. </w:t>
              </w:r>
              <w:r>
                <w:rPr>
                  <w:i/>
                  <w:iCs/>
                  <w:noProof/>
                </w:rPr>
                <w:t xml:space="preserve">The UK is racing towards a winter energy crisis. </w:t>
              </w:r>
              <w:r>
                <w:rPr>
                  <w:noProof/>
                </w:rPr>
                <w:t xml:space="preserve">[Online] </w:t>
              </w:r>
              <w:r>
                <w:rPr>
                  <w:noProof/>
                </w:rPr>
                <w:br/>
                <w:t xml:space="preserve">Available at: </w:t>
              </w:r>
              <w:r>
                <w:rPr>
                  <w:noProof/>
                  <w:u w:val="single"/>
                </w:rPr>
                <w:t>https://www.wired.co.uk/article/uk-gas-price-energy-supply</w:t>
              </w:r>
              <w:r>
                <w:rPr>
                  <w:noProof/>
                </w:rPr>
                <w:br/>
                <w:t>[Accessed 5th November 2021].</w:t>
              </w:r>
            </w:p>
            <w:p w14:paraId="0C865463" w14:textId="77777777" w:rsidR="00B56C61" w:rsidRDefault="00B56C61" w:rsidP="00515DFA">
              <w:pPr>
                <w:pStyle w:val="Bibliography"/>
                <w:numPr>
                  <w:ilvl w:val="0"/>
                  <w:numId w:val="19"/>
                </w:numPr>
                <w:rPr>
                  <w:noProof/>
                </w:rPr>
              </w:pPr>
              <w:r>
                <w:rPr>
                  <w:noProof/>
                </w:rPr>
                <w:t xml:space="preserve">Zap Map, 2021a. </w:t>
              </w:r>
              <w:r>
                <w:rPr>
                  <w:i/>
                  <w:iCs/>
                  <w:noProof/>
                </w:rPr>
                <w:t xml:space="preserve">Audi e-tron charging guide. </w:t>
              </w:r>
              <w:r>
                <w:rPr>
                  <w:noProof/>
                </w:rPr>
                <w:t xml:space="preserve">[Online] </w:t>
              </w:r>
              <w:r>
                <w:rPr>
                  <w:noProof/>
                </w:rPr>
                <w:br/>
                <w:t xml:space="preserve">Available at: </w:t>
              </w:r>
              <w:r>
                <w:rPr>
                  <w:noProof/>
                  <w:u w:val="single"/>
                </w:rPr>
                <w:t>https://www.zap-map.com/charge-points/audi-e-tron-charging-guide/</w:t>
              </w:r>
              <w:r>
                <w:rPr>
                  <w:noProof/>
                </w:rPr>
                <w:br/>
                <w:t>[Accessed 13th November 2021].</w:t>
              </w:r>
            </w:p>
            <w:p w14:paraId="18600F3E" w14:textId="77777777" w:rsidR="00B56C61" w:rsidRDefault="00B56C61" w:rsidP="00515DFA">
              <w:pPr>
                <w:pStyle w:val="Bibliography"/>
                <w:numPr>
                  <w:ilvl w:val="0"/>
                  <w:numId w:val="19"/>
                </w:numPr>
                <w:rPr>
                  <w:noProof/>
                </w:rPr>
              </w:pPr>
              <w:r>
                <w:rPr>
                  <w:noProof/>
                </w:rPr>
                <w:t xml:space="preserve">Zap Map, 2021b. </w:t>
              </w:r>
              <w:r>
                <w:rPr>
                  <w:i/>
                  <w:iCs/>
                  <w:noProof/>
                </w:rPr>
                <w:t xml:space="preserve">BMW i3 charging guide. </w:t>
              </w:r>
              <w:r>
                <w:rPr>
                  <w:noProof/>
                </w:rPr>
                <w:t xml:space="preserve">[Online] </w:t>
              </w:r>
              <w:r>
                <w:rPr>
                  <w:noProof/>
                </w:rPr>
                <w:br/>
                <w:t xml:space="preserve">Available at: </w:t>
              </w:r>
              <w:r>
                <w:rPr>
                  <w:noProof/>
                  <w:u w:val="single"/>
                </w:rPr>
                <w:t>https://www.zap-map.com/charge-points/bmw-i3-charging-guide/</w:t>
              </w:r>
              <w:r>
                <w:rPr>
                  <w:noProof/>
                </w:rPr>
                <w:br/>
                <w:t>[Accessed 13th November 2021].</w:t>
              </w:r>
            </w:p>
            <w:p w14:paraId="38358D9D" w14:textId="77777777" w:rsidR="00B56C61" w:rsidRDefault="00B56C61" w:rsidP="00515DFA">
              <w:pPr>
                <w:pStyle w:val="Bibliography"/>
                <w:numPr>
                  <w:ilvl w:val="0"/>
                  <w:numId w:val="19"/>
                </w:numPr>
                <w:rPr>
                  <w:noProof/>
                </w:rPr>
              </w:pPr>
              <w:r>
                <w:rPr>
                  <w:noProof/>
                </w:rPr>
                <w:t xml:space="preserve">Zap Map, 2021c. </w:t>
              </w:r>
              <w:r>
                <w:rPr>
                  <w:i/>
                  <w:iCs/>
                  <w:noProof/>
                </w:rPr>
                <w:t xml:space="preserve">EV Charging Stats 2021. </w:t>
              </w:r>
              <w:r>
                <w:rPr>
                  <w:noProof/>
                </w:rPr>
                <w:t xml:space="preserve">[Online] </w:t>
              </w:r>
              <w:r>
                <w:rPr>
                  <w:noProof/>
                </w:rPr>
                <w:br/>
                <w:t xml:space="preserve">Available at: </w:t>
              </w:r>
              <w:r>
                <w:rPr>
                  <w:noProof/>
                  <w:u w:val="single"/>
                </w:rPr>
                <w:t>https://www.zap-map.com/statistics/</w:t>
              </w:r>
              <w:r>
                <w:rPr>
                  <w:noProof/>
                </w:rPr>
                <w:br/>
                <w:t>[Accessed 12th November 2021].</w:t>
              </w:r>
            </w:p>
            <w:p w14:paraId="7986914B" w14:textId="77777777" w:rsidR="00B56C61" w:rsidRDefault="00B56C61" w:rsidP="00515DFA">
              <w:pPr>
                <w:pStyle w:val="Bibliography"/>
                <w:numPr>
                  <w:ilvl w:val="0"/>
                  <w:numId w:val="19"/>
                </w:numPr>
                <w:rPr>
                  <w:noProof/>
                </w:rPr>
              </w:pPr>
              <w:r>
                <w:rPr>
                  <w:noProof/>
                </w:rPr>
                <w:t xml:space="preserve">Zap Map, 2021d. </w:t>
              </w:r>
              <w:r>
                <w:rPr>
                  <w:i/>
                  <w:iCs/>
                  <w:noProof/>
                </w:rPr>
                <w:t xml:space="preserve">Hyundai Ioniq 5 charging guide. </w:t>
              </w:r>
              <w:r>
                <w:rPr>
                  <w:noProof/>
                </w:rPr>
                <w:t xml:space="preserve">[Online] </w:t>
              </w:r>
              <w:r>
                <w:rPr>
                  <w:noProof/>
                </w:rPr>
                <w:br/>
                <w:t xml:space="preserve">Available at: </w:t>
              </w:r>
              <w:r>
                <w:rPr>
                  <w:noProof/>
                  <w:u w:val="single"/>
                </w:rPr>
                <w:t>https://www.zap-map.com/charge-points/hyundai-ioniq-5-charging-guide/</w:t>
              </w:r>
              <w:r>
                <w:rPr>
                  <w:noProof/>
                </w:rPr>
                <w:br/>
                <w:t>[Accessed 13th November 2021].</w:t>
              </w:r>
            </w:p>
            <w:p w14:paraId="3A80D6E5" w14:textId="77777777" w:rsidR="00B56C61" w:rsidRDefault="00B56C61" w:rsidP="00515DFA">
              <w:pPr>
                <w:pStyle w:val="Bibliography"/>
                <w:numPr>
                  <w:ilvl w:val="0"/>
                  <w:numId w:val="19"/>
                </w:numPr>
                <w:rPr>
                  <w:noProof/>
                </w:rPr>
              </w:pPr>
              <w:r>
                <w:rPr>
                  <w:noProof/>
                </w:rPr>
                <w:t xml:space="preserve">Zap Map, 2021e. </w:t>
              </w:r>
              <w:r>
                <w:rPr>
                  <w:i/>
                  <w:iCs/>
                  <w:noProof/>
                </w:rPr>
                <w:t xml:space="preserve">Jaguar I-Pace charging guide. </w:t>
              </w:r>
              <w:r>
                <w:rPr>
                  <w:noProof/>
                </w:rPr>
                <w:t xml:space="preserve">[Online] </w:t>
              </w:r>
              <w:r>
                <w:rPr>
                  <w:noProof/>
                </w:rPr>
                <w:br/>
                <w:t xml:space="preserve">Available at: </w:t>
              </w:r>
              <w:r>
                <w:rPr>
                  <w:noProof/>
                  <w:u w:val="single"/>
                </w:rPr>
                <w:t>https://www.zap-map.com/charge-points/jaguar-i-pace-charging-guide/</w:t>
              </w:r>
              <w:r>
                <w:rPr>
                  <w:noProof/>
                </w:rPr>
                <w:br/>
                <w:t>[Accessed 13th November 2021].</w:t>
              </w:r>
            </w:p>
            <w:p w14:paraId="7BC0D15A" w14:textId="77777777" w:rsidR="00B56C61" w:rsidRDefault="00B56C61" w:rsidP="00515DFA">
              <w:pPr>
                <w:pStyle w:val="Bibliography"/>
                <w:numPr>
                  <w:ilvl w:val="0"/>
                  <w:numId w:val="19"/>
                </w:numPr>
                <w:rPr>
                  <w:noProof/>
                </w:rPr>
              </w:pPr>
              <w:r>
                <w:rPr>
                  <w:noProof/>
                </w:rPr>
                <w:t xml:space="preserve">Zap Map, 2021f. </w:t>
              </w:r>
              <w:r>
                <w:rPr>
                  <w:i/>
                  <w:iCs/>
                  <w:noProof/>
                </w:rPr>
                <w:t xml:space="preserve">Kia e-Niro Charging Guide. </w:t>
              </w:r>
              <w:r>
                <w:rPr>
                  <w:noProof/>
                </w:rPr>
                <w:t xml:space="preserve">[Online] </w:t>
              </w:r>
              <w:r>
                <w:rPr>
                  <w:noProof/>
                </w:rPr>
                <w:br/>
                <w:t xml:space="preserve">Available at: </w:t>
              </w:r>
              <w:r>
                <w:rPr>
                  <w:noProof/>
                  <w:u w:val="single"/>
                </w:rPr>
                <w:t>https://www.zap-map.com/charge-points/kia-e-niro-charging-guide/</w:t>
              </w:r>
              <w:r>
                <w:rPr>
                  <w:noProof/>
                </w:rPr>
                <w:br/>
                <w:t>[Accessed 13th November 2021].</w:t>
              </w:r>
            </w:p>
            <w:p w14:paraId="2F2C5272" w14:textId="77777777" w:rsidR="00B56C61" w:rsidRDefault="00B56C61" w:rsidP="00515DFA">
              <w:pPr>
                <w:pStyle w:val="Bibliography"/>
                <w:numPr>
                  <w:ilvl w:val="0"/>
                  <w:numId w:val="19"/>
                </w:numPr>
                <w:rPr>
                  <w:noProof/>
                </w:rPr>
              </w:pPr>
              <w:r>
                <w:rPr>
                  <w:noProof/>
                </w:rPr>
                <w:t xml:space="preserve">Zap Map, 2021g. </w:t>
              </w:r>
              <w:r>
                <w:rPr>
                  <w:i/>
                  <w:iCs/>
                  <w:noProof/>
                </w:rPr>
                <w:t xml:space="preserve">MGZS Charging Guide. </w:t>
              </w:r>
              <w:r>
                <w:rPr>
                  <w:noProof/>
                </w:rPr>
                <w:t xml:space="preserve">[Online] </w:t>
              </w:r>
              <w:r>
                <w:rPr>
                  <w:noProof/>
                </w:rPr>
                <w:br/>
                <w:t xml:space="preserve">Available at: </w:t>
              </w:r>
              <w:r>
                <w:rPr>
                  <w:noProof/>
                  <w:u w:val="single"/>
                </w:rPr>
                <w:t>https://www.zap-map.com/charge-points/mg-zs-ev-charging-guide/</w:t>
              </w:r>
              <w:r>
                <w:rPr>
                  <w:noProof/>
                </w:rPr>
                <w:br/>
                <w:t>[Accessed 13th November 2021].</w:t>
              </w:r>
            </w:p>
            <w:p w14:paraId="5263B6DB" w14:textId="77777777" w:rsidR="00B56C61" w:rsidRDefault="00B56C61" w:rsidP="00515DFA">
              <w:pPr>
                <w:pStyle w:val="Bibliography"/>
                <w:numPr>
                  <w:ilvl w:val="0"/>
                  <w:numId w:val="19"/>
                </w:numPr>
                <w:rPr>
                  <w:noProof/>
                </w:rPr>
              </w:pPr>
              <w:r>
                <w:rPr>
                  <w:noProof/>
                </w:rPr>
                <w:t xml:space="preserve">Zap Map, 2021h. </w:t>
              </w:r>
              <w:r>
                <w:rPr>
                  <w:i/>
                  <w:iCs/>
                  <w:noProof/>
                </w:rPr>
                <w:t xml:space="preserve">Nissan Leaf charging guide. </w:t>
              </w:r>
              <w:r>
                <w:rPr>
                  <w:noProof/>
                </w:rPr>
                <w:t xml:space="preserve">[Online] </w:t>
              </w:r>
              <w:r>
                <w:rPr>
                  <w:noProof/>
                </w:rPr>
                <w:br/>
                <w:t xml:space="preserve">Available at: </w:t>
              </w:r>
              <w:r>
                <w:rPr>
                  <w:noProof/>
                  <w:u w:val="single"/>
                </w:rPr>
                <w:t>https://www.zap-map.com/charge-points/nissan-leaf-charging-guide/#:~:text=The%20Nissan%20Leaf%20is%20fitted%20with%20a%206.6,to%20estimate%20charging%20times%20for%20a%20Nissan%20Leaf.</w:t>
              </w:r>
              <w:r>
                <w:rPr>
                  <w:noProof/>
                </w:rPr>
                <w:br/>
                <w:t>[Accessed 13th November 2021].</w:t>
              </w:r>
            </w:p>
            <w:p w14:paraId="566AC86C" w14:textId="77777777" w:rsidR="00B56C61" w:rsidRDefault="00B56C61" w:rsidP="00515DFA">
              <w:pPr>
                <w:pStyle w:val="Bibliography"/>
                <w:numPr>
                  <w:ilvl w:val="0"/>
                  <w:numId w:val="19"/>
                </w:numPr>
                <w:rPr>
                  <w:noProof/>
                </w:rPr>
              </w:pPr>
              <w:r>
                <w:rPr>
                  <w:noProof/>
                </w:rPr>
                <w:t xml:space="preserve">Zap Map, 2021i. </w:t>
              </w:r>
              <w:r>
                <w:rPr>
                  <w:i/>
                  <w:iCs/>
                  <w:noProof/>
                </w:rPr>
                <w:t xml:space="preserve">Renault Zoe charging guide. </w:t>
              </w:r>
              <w:r>
                <w:rPr>
                  <w:noProof/>
                </w:rPr>
                <w:t xml:space="preserve">[Online] </w:t>
              </w:r>
              <w:r>
                <w:rPr>
                  <w:noProof/>
                </w:rPr>
                <w:br/>
                <w:t xml:space="preserve">Available at: </w:t>
              </w:r>
              <w:r>
                <w:rPr>
                  <w:noProof/>
                  <w:u w:val="single"/>
                </w:rPr>
                <w:t>https://www.zap-map.com/charge-points/renault-zoe-charging-guide/</w:t>
              </w:r>
              <w:r>
                <w:rPr>
                  <w:noProof/>
                </w:rPr>
                <w:br/>
                <w:t>[Accessed 13th November 2021].</w:t>
              </w:r>
            </w:p>
            <w:p w14:paraId="5997C168" w14:textId="77777777" w:rsidR="00B56C61" w:rsidRDefault="00B56C61" w:rsidP="00515DFA">
              <w:pPr>
                <w:pStyle w:val="Bibliography"/>
                <w:numPr>
                  <w:ilvl w:val="0"/>
                  <w:numId w:val="19"/>
                </w:numPr>
                <w:rPr>
                  <w:noProof/>
                </w:rPr>
              </w:pPr>
              <w:r>
                <w:rPr>
                  <w:noProof/>
                </w:rPr>
                <w:t xml:space="preserve">Zap Map, 2021j. </w:t>
              </w:r>
              <w:r>
                <w:rPr>
                  <w:i/>
                  <w:iCs/>
                  <w:noProof/>
                </w:rPr>
                <w:t xml:space="preserve">Tesla Model S charging guide. </w:t>
              </w:r>
              <w:r>
                <w:rPr>
                  <w:noProof/>
                </w:rPr>
                <w:t xml:space="preserve">[Online] </w:t>
              </w:r>
              <w:r>
                <w:rPr>
                  <w:noProof/>
                </w:rPr>
                <w:br/>
                <w:t xml:space="preserve">Available at: </w:t>
              </w:r>
              <w:r>
                <w:rPr>
                  <w:noProof/>
                  <w:u w:val="single"/>
                </w:rPr>
                <w:t>https://www.zap-map.com/charge-points/tesla-model-s-charging-guide/</w:t>
              </w:r>
              <w:r>
                <w:rPr>
                  <w:noProof/>
                </w:rPr>
                <w:br/>
                <w:t>[Accessed 13th November 2021].</w:t>
              </w:r>
            </w:p>
            <w:p w14:paraId="2DE39B62" w14:textId="77777777" w:rsidR="00B56C61" w:rsidRDefault="00B56C61" w:rsidP="00515DFA">
              <w:pPr>
                <w:pStyle w:val="Bibliography"/>
                <w:numPr>
                  <w:ilvl w:val="0"/>
                  <w:numId w:val="19"/>
                </w:numPr>
                <w:rPr>
                  <w:noProof/>
                </w:rPr>
              </w:pPr>
              <w:r>
                <w:rPr>
                  <w:noProof/>
                </w:rPr>
                <w:t xml:space="preserve">Zap Map, 2021k. </w:t>
              </w:r>
              <w:r>
                <w:rPr>
                  <w:i/>
                  <w:iCs/>
                  <w:noProof/>
                </w:rPr>
                <w:t xml:space="preserve">VW ID.3 charging guide. </w:t>
              </w:r>
              <w:r>
                <w:rPr>
                  <w:noProof/>
                </w:rPr>
                <w:t xml:space="preserve">[Online] </w:t>
              </w:r>
              <w:r>
                <w:rPr>
                  <w:noProof/>
                </w:rPr>
                <w:br/>
                <w:t xml:space="preserve">Available at: </w:t>
              </w:r>
              <w:r>
                <w:rPr>
                  <w:noProof/>
                  <w:u w:val="single"/>
                </w:rPr>
                <w:t>https://www.zap-map.com/charge-points/vw-id-3-charging-guide/</w:t>
              </w:r>
              <w:r>
                <w:rPr>
                  <w:noProof/>
                </w:rPr>
                <w:br/>
                <w:t>[Accessed 13th November 2021].</w:t>
              </w:r>
            </w:p>
            <w:p w14:paraId="695127F8" w14:textId="28C56E78" w:rsidR="000F08A5" w:rsidRPr="00E801FE" w:rsidRDefault="000F08A5" w:rsidP="00E801FE">
              <w:r>
                <w:rPr>
                  <w:b/>
                  <w:bCs/>
                  <w:noProof/>
                </w:rPr>
                <w:lastRenderedPageBreak/>
                <w:fldChar w:fldCharType="end"/>
              </w:r>
            </w:p>
          </w:sdtContent>
        </w:sdt>
      </w:sdtContent>
    </w:sdt>
    <w:p w14:paraId="443FC01E" w14:textId="7F4E6C49" w:rsidR="000F08A5" w:rsidRDefault="000F08A5" w:rsidP="00FD4FD9">
      <w:pPr>
        <w:pStyle w:val="Heading1"/>
        <w:numPr>
          <w:ilvl w:val="0"/>
          <w:numId w:val="18"/>
        </w:numPr>
      </w:pPr>
      <w:bookmarkStart w:id="32" w:name="_Toc87903080"/>
      <w:r>
        <w:t>Appendices</w:t>
      </w:r>
      <w:bookmarkEnd w:id="32"/>
    </w:p>
    <w:p w14:paraId="7E9D3436" w14:textId="64FE47CE" w:rsidR="007D437E" w:rsidRDefault="007D437E" w:rsidP="007D437E">
      <w:pPr>
        <w:pStyle w:val="Heading2"/>
      </w:pPr>
      <w:bookmarkStart w:id="33" w:name="_Toc87903081"/>
      <w:r>
        <w:t>6.1</w:t>
      </w:r>
      <w:r>
        <w:tab/>
        <w:t>The National Grid ESO ‘Future Energy Scenarios’ Report</w:t>
      </w:r>
      <w:bookmarkEnd w:id="33"/>
    </w:p>
    <w:p w14:paraId="3B644240" w14:textId="2B50EEBE" w:rsidR="00FC6E47" w:rsidRDefault="007D437E" w:rsidP="007D437E">
      <w:r>
        <w:tab/>
        <w:t xml:space="preserve">This report refers to the Future Energy Scenarios Report, published by the company, National Grid ESO </w:t>
      </w:r>
      <w:sdt>
        <w:sdtPr>
          <w:id w:val="-395977646"/>
          <w:citation/>
        </w:sdtPr>
        <w:sdtEndPr/>
        <w:sdtContent>
          <w:r>
            <w:fldChar w:fldCharType="begin"/>
          </w:r>
          <w:r>
            <w:instrText xml:space="preserve">CITATION ESO21 \n  \l 2057 </w:instrText>
          </w:r>
          <w:r>
            <w:fldChar w:fldCharType="separate"/>
          </w:r>
          <w:r w:rsidR="00B56C61" w:rsidRPr="00B56C61">
            <w:rPr>
              <w:noProof/>
            </w:rPr>
            <w:t>(2021)</w:t>
          </w:r>
          <w:r>
            <w:fldChar w:fldCharType="end"/>
          </w:r>
        </w:sdtContent>
      </w:sdt>
      <w:r>
        <w:t xml:space="preserve">. This report puts forward </w:t>
      </w:r>
      <w:r w:rsidR="00F41C03">
        <w:t xml:space="preserve">four potential pathways that the UK could follow in </w:t>
      </w:r>
      <w:proofErr w:type="spellStart"/>
      <w:proofErr w:type="gramStart"/>
      <w:r w:rsidR="00F41C03">
        <w:t>it’s</w:t>
      </w:r>
      <w:proofErr w:type="spellEnd"/>
      <w:proofErr w:type="gramEnd"/>
      <w:r w:rsidR="00F41C03">
        <w:t xml:space="preserve"> methods to energy generation. </w:t>
      </w:r>
    </w:p>
    <w:p w14:paraId="1E4FD206" w14:textId="104E6C5E" w:rsidR="00FC6E47" w:rsidRDefault="00F41C03" w:rsidP="00FC6E47">
      <w:pPr>
        <w:ind w:firstLine="720"/>
      </w:pPr>
      <w:r>
        <w:t>The graph below shows the four different scenarios, these scenarios range in their levels of effort towards environmental change.</w:t>
      </w:r>
      <w:r w:rsidR="00860275">
        <w:t xml:space="preserve"> Starting with the slowest approach, ‘steady progression’ (grey), incorporates </w:t>
      </w:r>
      <w:r w:rsidR="003E772D">
        <w:t>minimal consumer behaviour change and the lowest decarbonization rate. Next is ‘system transformation’</w:t>
      </w:r>
      <w:r w:rsidR="00250230">
        <w:t xml:space="preserve"> (blue)</w:t>
      </w:r>
      <w:r w:rsidR="003E772D">
        <w:t xml:space="preserve">, this includes low consumer behaviour change, but </w:t>
      </w:r>
      <w:r w:rsidR="00250230">
        <w:t>more effort to change industry. Following this is ‘consumer transformation’ (yellow), this brings sweeping changes to consumer involvement in helping energy change, by changing boilers to hydrogen, and participating in V2G charging. Lastly is ‘leading the way’ (green), the most credible route to decarbonization, shows all aspects of industry and society changing to decarbonize.</w:t>
      </w:r>
    </w:p>
    <w:p w14:paraId="2BA000D5" w14:textId="5C7B9DDB" w:rsidR="00FC6E47" w:rsidRDefault="00FC6E47" w:rsidP="00FC6E47">
      <w:pPr>
        <w:ind w:firstLine="720"/>
      </w:pPr>
      <w:r>
        <w:t>This report will primarily focus on system transformation and steady progression.</w:t>
      </w:r>
    </w:p>
    <w:p w14:paraId="1EAA96FD" w14:textId="77777777" w:rsidR="00953418" w:rsidRDefault="00953418" w:rsidP="007D437E">
      <w:pPr>
        <w:rPr>
          <w:noProof/>
        </w:rPr>
      </w:pPr>
    </w:p>
    <w:p w14:paraId="35A0C60B" w14:textId="41F1E230" w:rsidR="00953418" w:rsidRDefault="00953418" w:rsidP="00953418">
      <w:pPr>
        <w:jc w:val="center"/>
      </w:pPr>
      <w:r>
        <w:rPr>
          <w:noProof/>
        </w:rPr>
        <w:drawing>
          <wp:inline distT="0" distB="0" distL="0" distR="0" wp14:anchorId="0FA2C77B" wp14:editId="18BD84EB">
            <wp:extent cx="3617843" cy="2779170"/>
            <wp:effectExtent l="19050" t="19050" r="20955" b="215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40791" t="23924" r="14959" b="15644"/>
                    <a:stretch/>
                  </pic:blipFill>
                  <pic:spPr bwMode="auto">
                    <a:xfrm>
                      <a:off x="0" y="0"/>
                      <a:ext cx="3625784" cy="2785270"/>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1CC0B242" w14:textId="52E6ADBA" w:rsidR="00E250F7" w:rsidRDefault="00E250F7" w:rsidP="00E250F7">
      <w:pPr>
        <w:pStyle w:val="Caption"/>
        <w:keepNext/>
        <w:jc w:val="center"/>
      </w:pPr>
      <w:r>
        <w:t>Figure</w:t>
      </w:r>
      <w:r w:rsidR="00515DFA">
        <w:t xml:space="preserve"> 6.1.1</w:t>
      </w:r>
      <w:r>
        <w:t>: Four Outcomes of Decarbonization as Theorized by National Grid ESO</w:t>
      </w:r>
      <w:sdt>
        <w:sdtPr>
          <w:id w:val="116420851"/>
          <w:citation/>
        </w:sdtPr>
        <w:sdtEndPr/>
        <w:sdtContent>
          <w:r>
            <w:fldChar w:fldCharType="begin"/>
          </w:r>
          <w:r>
            <w:instrText xml:space="preserve">CITATION ESO21 \n  \l 2057 </w:instrText>
          </w:r>
          <w:r>
            <w:fldChar w:fldCharType="separate"/>
          </w:r>
          <w:r w:rsidR="00B56C61">
            <w:rPr>
              <w:noProof/>
            </w:rPr>
            <w:t xml:space="preserve"> </w:t>
          </w:r>
          <w:r w:rsidR="00B56C61" w:rsidRPr="00B56C61">
            <w:rPr>
              <w:noProof/>
            </w:rPr>
            <w:t>(2021)</w:t>
          </w:r>
          <w:r>
            <w:fldChar w:fldCharType="end"/>
          </w:r>
        </w:sdtContent>
      </w:sdt>
    </w:p>
    <w:p w14:paraId="777F1371" w14:textId="77777777" w:rsidR="00E250F7" w:rsidRDefault="00E250F7" w:rsidP="00953418">
      <w:pPr>
        <w:jc w:val="center"/>
      </w:pPr>
    </w:p>
    <w:p w14:paraId="115D95B2" w14:textId="77777777" w:rsidR="006C41D0" w:rsidRDefault="006C41D0">
      <w:pPr>
        <w:jc w:val="left"/>
        <w:rPr>
          <w:rFonts w:eastAsiaTheme="majorEastAsia" w:cstheme="majorBidi"/>
          <w:sz w:val="32"/>
          <w:szCs w:val="26"/>
        </w:rPr>
      </w:pPr>
      <w:r>
        <w:br w:type="page"/>
      </w:r>
    </w:p>
    <w:p w14:paraId="4257C7B0" w14:textId="2F158119" w:rsidR="006C41D0" w:rsidRDefault="006C41D0" w:rsidP="006C41D0">
      <w:pPr>
        <w:pStyle w:val="Heading2"/>
      </w:pPr>
      <w:bookmarkStart w:id="34" w:name="_Toc87903082"/>
      <w:r>
        <w:lastRenderedPageBreak/>
        <w:t xml:space="preserve">6.2 </w:t>
      </w:r>
      <w:r w:rsidR="00137B0B">
        <w:tab/>
      </w:r>
      <w:r>
        <w:t>EV Charger Types</w:t>
      </w:r>
      <w:bookmarkEnd w:id="34"/>
    </w:p>
    <w:p w14:paraId="13FF4DCF" w14:textId="0C6095A6" w:rsidR="006C41D0" w:rsidRDefault="006C41D0" w:rsidP="006C41D0">
      <w:r>
        <w:tab/>
        <w:t>There is not just one type of charger for electric vehicles, there is a multitude of chargers used across the country. CHAdeMO being popular with Nissan and CCS being popular with many other models such as Tesla. Below is a table showing charge rates of the different available types:</w:t>
      </w:r>
    </w:p>
    <w:p w14:paraId="7059CAF5" w14:textId="325A1A15" w:rsidR="006C41D0" w:rsidRDefault="00F83C66" w:rsidP="006C41D0">
      <w:r>
        <w:rPr>
          <w:noProof/>
        </w:rPr>
        <w:drawing>
          <wp:inline distT="0" distB="0" distL="0" distR="0" wp14:anchorId="53821328" wp14:editId="362B7E35">
            <wp:extent cx="5721985" cy="1864995"/>
            <wp:effectExtent l="0" t="0" r="0" b="1905"/>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1985" cy="1864995"/>
                    </a:xfrm>
                    <a:prstGeom prst="rect">
                      <a:avLst/>
                    </a:prstGeom>
                    <a:noFill/>
                    <a:ln>
                      <a:noFill/>
                    </a:ln>
                  </pic:spPr>
                </pic:pic>
              </a:graphicData>
            </a:graphic>
          </wp:inline>
        </w:drawing>
      </w:r>
      <w:r>
        <w:rPr>
          <w:noProof/>
        </w:rPr>
        <w:drawing>
          <wp:inline distT="0" distB="0" distL="0" distR="0" wp14:anchorId="63095BBC" wp14:editId="127AD779">
            <wp:extent cx="5721985" cy="20643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1985" cy="2064385"/>
                    </a:xfrm>
                    <a:prstGeom prst="rect">
                      <a:avLst/>
                    </a:prstGeom>
                    <a:noFill/>
                    <a:ln>
                      <a:noFill/>
                    </a:ln>
                  </pic:spPr>
                </pic:pic>
              </a:graphicData>
            </a:graphic>
          </wp:inline>
        </w:drawing>
      </w:r>
      <w:r>
        <w:rPr>
          <w:noProof/>
        </w:rPr>
        <w:drawing>
          <wp:inline distT="0" distB="0" distL="0" distR="0" wp14:anchorId="4B144C34" wp14:editId="17B941FD">
            <wp:extent cx="5721985" cy="977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1985" cy="977900"/>
                    </a:xfrm>
                    <a:prstGeom prst="rect">
                      <a:avLst/>
                    </a:prstGeom>
                    <a:noFill/>
                    <a:ln>
                      <a:noFill/>
                    </a:ln>
                  </pic:spPr>
                </pic:pic>
              </a:graphicData>
            </a:graphic>
          </wp:inline>
        </w:drawing>
      </w:r>
    </w:p>
    <w:p w14:paraId="1F1934BD" w14:textId="305E0F40" w:rsidR="00EE3B17" w:rsidRPr="00616D7A" w:rsidRDefault="00025E76" w:rsidP="00616D7A">
      <w:pPr>
        <w:pStyle w:val="Caption"/>
        <w:keepNext/>
        <w:jc w:val="center"/>
      </w:pPr>
      <w:r>
        <w:t>Figure</w:t>
      </w:r>
      <w:r w:rsidR="00515DFA">
        <w:t xml:space="preserve"> 6.2.1</w:t>
      </w:r>
      <w:r>
        <w:t>: Charging Connector Types and Charge Rates</w:t>
      </w:r>
      <w:sdt>
        <w:sdtPr>
          <w:id w:val="-291677408"/>
          <w:citation/>
        </w:sdtPr>
        <w:sdtEndPr/>
        <w:sdtContent>
          <w:r>
            <w:fldChar w:fldCharType="begin"/>
          </w:r>
          <w:r>
            <w:instrText xml:space="preserve"> CITATION EDF21 \l 2057 </w:instrText>
          </w:r>
          <w:r>
            <w:fldChar w:fldCharType="separate"/>
          </w:r>
          <w:r w:rsidR="00B56C61">
            <w:rPr>
              <w:noProof/>
            </w:rPr>
            <w:t xml:space="preserve"> </w:t>
          </w:r>
          <w:r w:rsidR="00B56C61" w:rsidRPr="00B56C61">
            <w:rPr>
              <w:noProof/>
            </w:rPr>
            <w:t>(EDF Energy, 2021)</w:t>
          </w:r>
          <w:r>
            <w:fldChar w:fldCharType="end"/>
          </w:r>
        </w:sdtContent>
      </w:sdt>
      <w:r>
        <w:t xml:space="preserve"> </w:t>
      </w:r>
      <w:r w:rsidR="00EE3B17">
        <w:br w:type="page"/>
      </w:r>
    </w:p>
    <w:p w14:paraId="78058C3F" w14:textId="1A1E7FCA" w:rsidR="007502AC" w:rsidRDefault="007502AC" w:rsidP="007502AC">
      <w:pPr>
        <w:pStyle w:val="Heading2"/>
        <w:numPr>
          <w:ilvl w:val="1"/>
          <w:numId w:val="18"/>
        </w:numPr>
      </w:pPr>
      <w:bookmarkStart w:id="35" w:name="_Toc87903083"/>
      <w:r>
        <w:lastRenderedPageBreak/>
        <w:t>EV Charger Market Share</w:t>
      </w:r>
      <w:bookmarkEnd w:id="35"/>
    </w:p>
    <w:p w14:paraId="70534296" w14:textId="059457CD" w:rsidR="007502AC" w:rsidRDefault="007502AC" w:rsidP="007502AC">
      <w:pPr>
        <w:ind w:left="720"/>
      </w:pPr>
      <w:r>
        <w:t xml:space="preserve">The </w:t>
      </w:r>
      <w:r w:rsidR="009C6910">
        <w:t>table below shows the EV’s from the 11 most popular brands and their charger compatibilities.</w:t>
      </w:r>
    </w:p>
    <w:p w14:paraId="26F917E2" w14:textId="746E579F" w:rsidR="003C59CF" w:rsidRDefault="003C59CF" w:rsidP="003C59CF">
      <w:pPr>
        <w:pStyle w:val="Caption"/>
        <w:jc w:val="center"/>
      </w:pPr>
      <w:r>
        <w:t>Table</w:t>
      </w:r>
      <w:r w:rsidR="00515DFA">
        <w:t xml:space="preserve"> 6.3.1</w:t>
      </w:r>
      <w:r>
        <w:t>: Popular EV Models Against Charger Type</w:t>
      </w:r>
      <w:r>
        <w:rPr>
          <w:noProof/>
        </w:rPr>
        <w:t xml:space="preserve"> </w:t>
      </w:r>
      <w:sdt>
        <w:sdtPr>
          <w:rPr>
            <w:noProof/>
          </w:rPr>
          <w:id w:val="971639998"/>
          <w:citation/>
        </w:sdtPr>
        <w:sdtEndPr/>
        <w:sdtContent>
          <w:r>
            <w:rPr>
              <w:noProof/>
            </w:rPr>
            <w:fldChar w:fldCharType="begin"/>
          </w:r>
          <w:r>
            <w:rPr>
              <w:noProof/>
            </w:rPr>
            <w:instrText xml:space="preserve"> CITATION Pod21 \l 2057 </w:instrText>
          </w:r>
          <w:r>
            <w:rPr>
              <w:noProof/>
            </w:rPr>
            <w:fldChar w:fldCharType="separate"/>
          </w:r>
          <w:r w:rsidR="00B56C61" w:rsidRPr="00B56C61">
            <w:rPr>
              <w:noProof/>
            </w:rPr>
            <w:t>(PodPoint, 2021)</w:t>
          </w:r>
          <w:r>
            <w:rPr>
              <w:noProof/>
            </w:rPr>
            <w:fldChar w:fldCharType="end"/>
          </w:r>
        </w:sdtContent>
      </w:sdt>
      <w:sdt>
        <w:sdtPr>
          <w:rPr>
            <w:noProof/>
          </w:rPr>
          <w:id w:val="649560064"/>
          <w:citation/>
        </w:sdtPr>
        <w:sdtEndPr/>
        <w:sdtContent>
          <w:r>
            <w:rPr>
              <w:noProof/>
            </w:rPr>
            <w:fldChar w:fldCharType="begin"/>
          </w:r>
          <w:r>
            <w:rPr>
              <w:noProof/>
            </w:rPr>
            <w:instrText xml:space="preserve"> CITATION RAC21 \l 2057 </w:instrText>
          </w:r>
          <w:r>
            <w:rPr>
              <w:noProof/>
            </w:rPr>
            <w:fldChar w:fldCharType="separate"/>
          </w:r>
          <w:r w:rsidR="00B56C61">
            <w:rPr>
              <w:noProof/>
            </w:rPr>
            <w:t xml:space="preserve"> </w:t>
          </w:r>
          <w:r w:rsidR="00B56C61" w:rsidRPr="00B56C61">
            <w:rPr>
              <w:noProof/>
            </w:rPr>
            <w:t>(RAC, 2021)</w:t>
          </w:r>
          <w:r>
            <w:rPr>
              <w:noProof/>
            </w:rPr>
            <w:fldChar w:fldCharType="end"/>
          </w:r>
        </w:sdtContent>
      </w:sdt>
      <w:r w:rsidRPr="00EE3B17">
        <w:rPr>
          <w:noProof/>
        </w:rPr>
        <w:t>(Zap Map, 2021a</w:t>
      </w:r>
      <w:r>
        <w:rPr>
          <w:noProof/>
        </w:rPr>
        <w:t>,b,d-k</w:t>
      </w:r>
      <w:r w:rsidRPr="00EE3B17">
        <w:rPr>
          <w:noProof/>
        </w:rPr>
        <w:t>)</w:t>
      </w:r>
    </w:p>
    <w:tbl>
      <w:tblPr>
        <w:tblW w:w="8889" w:type="dxa"/>
        <w:tblLook w:val="04A0" w:firstRow="1" w:lastRow="0" w:firstColumn="1" w:lastColumn="0" w:noHBand="0" w:noVBand="1"/>
      </w:tblPr>
      <w:tblGrid>
        <w:gridCol w:w="2123"/>
        <w:gridCol w:w="1905"/>
        <w:gridCol w:w="953"/>
        <w:gridCol w:w="1166"/>
        <w:gridCol w:w="953"/>
        <w:gridCol w:w="953"/>
        <w:gridCol w:w="953"/>
      </w:tblGrid>
      <w:tr w:rsidR="00EE3B17" w:rsidRPr="00EE3B17" w14:paraId="60C12C41" w14:textId="77777777" w:rsidTr="00EE3B17">
        <w:trPr>
          <w:trHeight w:val="300"/>
        </w:trPr>
        <w:tc>
          <w:tcPr>
            <w:tcW w:w="2140" w:type="dxa"/>
            <w:tcBorders>
              <w:top w:val="single" w:sz="8" w:space="0" w:color="auto"/>
              <w:left w:val="single" w:sz="8" w:space="0" w:color="auto"/>
              <w:bottom w:val="single" w:sz="4" w:space="0" w:color="auto"/>
              <w:right w:val="single" w:sz="8" w:space="0" w:color="auto"/>
            </w:tcBorders>
            <w:shd w:val="clear" w:color="000000" w:fill="A9D08E"/>
            <w:noWrap/>
            <w:vAlign w:val="bottom"/>
            <w:hideMark/>
          </w:tcPr>
          <w:p w14:paraId="52BA02B2" w14:textId="77777777" w:rsidR="00EE3B17" w:rsidRPr="00EE3B17" w:rsidRDefault="00EE3B17" w:rsidP="00EE3B17">
            <w:pPr>
              <w:spacing w:after="0" w:line="240" w:lineRule="auto"/>
              <w:jc w:val="left"/>
              <w:rPr>
                <w:rFonts w:ascii="Calibri" w:eastAsia="Times New Roman" w:hAnsi="Calibri" w:cs="Calibri"/>
                <w:b/>
                <w:bCs/>
                <w:color w:val="000000"/>
                <w:lang w:eastAsia="en-GB"/>
              </w:rPr>
            </w:pPr>
            <w:r w:rsidRPr="00EE3B17">
              <w:rPr>
                <w:rFonts w:ascii="Calibri" w:eastAsia="Times New Roman" w:hAnsi="Calibri" w:cs="Calibri"/>
                <w:b/>
                <w:bCs/>
                <w:color w:val="000000"/>
                <w:lang w:eastAsia="en-GB"/>
              </w:rPr>
              <w:t>Brand</w:t>
            </w:r>
          </w:p>
        </w:tc>
        <w:tc>
          <w:tcPr>
            <w:tcW w:w="1920" w:type="dxa"/>
            <w:tcBorders>
              <w:top w:val="single" w:sz="8" w:space="0" w:color="auto"/>
              <w:left w:val="nil"/>
              <w:bottom w:val="single" w:sz="8" w:space="0" w:color="auto"/>
              <w:right w:val="single" w:sz="4" w:space="0" w:color="auto"/>
            </w:tcBorders>
            <w:shd w:val="clear" w:color="000000" w:fill="A9D08E"/>
            <w:noWrap/>
            <w:vAlign w:val="bottom"/>
            <w:hideMark/>
          </w:tcPr>
          <w:p w14:paraId="4506441A" w14:textId="77777777" w:rsidR="00EE3B17" w:rsidRPr="00EE3B17" w:rsidRDefault="00EE3B17" w:rsidP="00EE3B17">
            <w:pPr>
              <w:spacing w:after="0" w:line="240" w:lineRule="auto"/>
              <w:jc w:val="center"/>
              <w:rPr>
                <w:rFonts w:ascii="Calibri" w:eastAsia="Times New Roman" w:hAnsi="Calibri" w:cs="Calibri"/>
                <w:b/>
                <w:bCs/>
                <w:color w:val="000000"/>
                <w:lang w:eastAsia="en-GB"/>
              </w:rPr>
            </w:pPr>
            <w:r w:rsidRPr="00EE3B17">
              <w:rPr>
                <w:rFonts w:ascii="Calibri" w:eastAsia="Times New Roman" w:hAnsi="Calibri" w:cs="Calibri"/>
                <w:b/>
                <w:bCs/>
                <w:color w:val="000000"/>
                <w:lang w:eastAsia="en-GB"/>
              </w:rPr>
              <w:t>Market Share</w:t>
            </w:r>
          </w:p>
        </w:tc>
        <w:tc>
          <w:tcPr>
            <w:tcW w:w="960" w:type="dxa"/>
            <w:tcBorders>
              <w:top w:val="single" w:sz="8" w:space="0" w:color="auto"/>
              <w:left w:val="nil"/>
              <w:bottom w:val="single" w:sz="8" w:space="0" w:color="auto"/>
              <w:right w:val="single" w:sz="4" w:space="0" w:color="auto"/>
            </w:tcBorders>
            <w:shd w:val="clear" w:color="000000" w:fill="A9D08E"/>
            <w:noWrap/>
            <w:vAlign w:val="bottom"/>
            <w:hideMark/>
          </w:tcPr>
          <w:p w14:paraId="1C6F6054" w14:textId="77777777" w:rsidR="00EE3B17" w:rsidRPr="00EE3B17" w:rsidRDefault="00EE3B17" w:rsidP="00EE3B17">
            <w:pPr>
              <w:spacing w:after="0" w:line="240" w:lineRule="auto"/>
              <w:jc w:val="center"/>
              <w:rPr>
                <w:rFonts w:ascii="Calibri" w:eastAsia="Times New Roman" w:hAnsi="Calibri" w:cs="Calibri"/>
                <w:b/>
                <w:bCs/>
                <w:color w:val="000000"/>
                <w:lang w:eastAsia="en-GB"/>
              </w:rPr>
            </w:pPr>
            <w:r w:rsidRPr="00EE3B17">
              <w:rPr>
                <w:rFonts w:ascii="Calibri" w:eastAsia="Times New Roman" w:hAnsi="Calibri" w:cs="Calibri"/>
                <w:b/>
                <w:bCs/>
                <w:color w:val="000000"/>
                <w:lang w:eastAsia="en-GB"/>
              </w:rPr>
              <w:t>CCS</w:t>
            </w:r>
          </w:p>
        </w:tc>
        <w:tc>
          <w:tcPr>
            <w:tcW w:w="989" w:type="dxa"/>
            <w:tcBorders>
              <w:top w:val="single" w:sz="8" w:space="0" w:color="auto"/>
              <w:left w:val="nil"/>
              <w:bottom w:val="single" w:sz="8" w:space="0" w:color="auto"/>
              <w:right w:val="single" w:sz="4" w:space="0" w:color="auto"/>
            </w:tcBorders>
            <w:shd w:val="clear" w:color="000000" w:fill="A9D08E"/>
            <w:noWrap/>
            <w:vAlign w:val="bottom"/>
            <w:hideMark/>
          </w:tcPr>
          <w:p w14:paraId="77CF49E8" w14:textId="77777777" w:rsidR="00EE3B17" w:rsidRPr="00EE3B17" w:rsidRDefault="00EE3B17" w:rsidP="00EE3B17">
            <w:pPr>
              <w:spacing w:after="0" w:line="240" w:lineRule="auto"/>
              <w:jc w:val="center"/>
              <w:rPr>
                <w:rFonts w:ascii="Calibri" w:eastAsia="Times New Roman" w:hAnsi="Calibri" w:cs="Calibri"/>
                <w:b/>
                <w:bCs/>
                <w:color w:val="000000"/>
                <w:lang w:eastAsia="en-GB"/>
              </w:rPr>
            </w:pPr>
            <w:r w:rsidRPr="00EE3B17">
              <w:rPr>
                <w:rFonts w:ascii="Calibri" w:eastAsia="Times New Roman" w:hAnsi="Calibri" w:cs="Calibri"/>
                <w:b/>
                <w:bCs/>
                <w:color w:val="000000"/>
                <w:lang w:eastAsia="en-GB"/>
              </w:rPr>
              <w:t>CHAdeMO</w:t>
            </w:r>
          </w:p>
        </w:tc>
        <w:tc>
          <w:tcPr>
            <w:tcW w:w="960" w:type="dxa"/>
            <w:tcBorders>
              <w:top w:val="single" w:sz="8" w:space="0" w:color="auto"/>
              <w:left w:val="nil"/>
              <w:bottom w:val="single" w:sz="8" w:space="0" w:color="auto"/>
              <w:right w:val="single" w:sz="4" w:space="0" w:color="auto"/>
            </w:tcBorders>
            <w:shd w:val="clear" w:color="000000" w:fill="A9D08E"/>
            <w:noWrap/>
            <w:vAlign w:val="bottom"/>
            <w:hideMark/>
          </w:tcPr>
          <w:p w14:paraId="66534FDA" w14:textId="77777777" w:rsidR="00EE3B17" w:rsidRPr="00EE3B17" w:rsidRDefault="00EE3B17" w:rsidP="00EE3B17">
            <w:pPr>
              <w:spacing w:after="0" w:line="240" w:lineRule="auto"/>
              <w:jc w:val="center"/>
              <w:rPr>
                <w:rFonts w:ascii="Calibri" w:eastAsia="Times New Roman" w:hAnsi="Calibri" w:cs="Calibri"/>
                <w:b/>
                <w:bCs/>
                <w:color w:val="000000"/>
                <w:lang w:eastAsia="en-GB"/>
              </w:rPr>
            </w:pPr>
            <w:r w:rsidRPr="00EE3B17">
              <w:rPr>
                <w:rFonts w:ascii="Calibri" w:eastAsia="Times New Roman" w:hAnsi="Calibri" w:cs="Calibri"/>
                <w:b/>
                <w:bCs/>
                <w:color w:val="000000"/>
                <w:lang w:eastAsia="en-GB"/>
              </w:rPr>
              <w:t>Type 2</w:t>
            </w:r>
          </w:p>
        </w:tc>
        <w:tc>
          <w:tcPr>
            <w:tcW w:w="960" w:type="dxa"/>
            <w:tcBorders>
              <w:top w:val="single" w:sz="8" w:space="0" w:color="auto"/>
              <w:left w:val="nil"/>
              <w:bottom w:val="single" w:sz="8" w:space="0" w:color="auto"/>
              <w:right w:val="single" w:sz="4" w:space="0" w:color="auto"/>
            </w:tcBorders>
            <w:shd w:val="clear" w:color="000000" w:fill="A9D08E"/>
            <w:noWrap/>
            <w:vAlign w:val="bottom"/>
            <w:hideMark/>
          </w:tcPr>
          <w:p w14:paraId="252B40BA" w14:textId="77777777" w:rsidR="00EE3B17" w:rsidRPr="00EE3B17" w:rsidRDefault="00EE3B17" w:rsidP="00EE3B17">
            <w:pPr>
              <w:spacing w:after="0" w:line="240" w:lineRule="auto"/>
              <w:jc w:val="center"/>
              <w:rPr>
                <w:rFonts w:ascii="Calibri" w:eastAsia="Times New Roman" w:hAnsi="Calibri" w:cs="Calibri"/>
                <w:b/>
                <w:bCs/>
                <w:color w:val="000000"/>
                <w:lang w:eastAsia="en-GB"/>
              </w:rPr>
            </w:pPr>
            <w:r w:rsidRPr="00EE3B17">
              <w:rPr>
                <w:rFonts w:ascii="Calibri" w:eastAsia="Times New Roman" w:hAnsi="Calibri" w:cs="Calibri"/>
                <w:b/>
                <w:bCs/>
                <w:color w:val="000000"/>
                <w:lang w:eastAsia="en-GB"/>
              </w:rPr>
              <w:t>Type 1</w:t>
            </w:r>
          </w:p>
        </w:tc>
        <w:tc>
          <w:tcPr>
            <w:tcW w:w="960" w:type="dxa"/>
            <w:tcBorders>
              <w:top w:val="single" w:sz="8" w:space="0" w:color="auto"/>
              <w:left w:val="nil"/>
              <w:bottom w:val="single" w:sz="8" w:space="0" w:color="auto"/>
              <w:right w:val="single" w:sz="8" w:space="0" w:color="auto"/>
            </w:tcBorders>
            <w:shd w:val="clear" w:color="000000" w:fill="A9D08E"/>
            <w:noWrap/>
            <w:vAlign w:val="bottom"/>
            <w:hideMark/>
          </w:tcPr>
          <w:p w14:paraId="075EF3F1" w14:textId="77777777" w:rsidR="00EE3B17" w:rsidRPr="00EE3B17" w:rsidRDefault="00EE3B17" w:rsidP="00EE3B17">
            <w:pPr>
              <w:spacing w:after="0" w:line="240" w:lineRule="auto"/>
              <w:jc w:val="center"/>
              <w:rPr>
                <w:rFonts w:ascii="Calibri" w:eastAsia="Times New Roman" w:hAnsi="Calibri" w:cs="Calibri"/>
                <w:b/>
                <w:bCs/>
                <w:color w:val="000000"/>
                <w:lang w:eastAsia="en-GB"/>
              </w:rPr>
            </w:pPr>
            <w:r w:rsidRPr="00EE3B17">
              <w:rPr>
                <w:rFonts w:ascii="Calibri" w:eastAsia="Times New Roman" w:hAnsi="Calibri" w:cs="Calibri"/>
                <w:b/>
                <w:bCs/>
                <w:color w:val="000000"/>
                <w:lang w:eastAsia="en-GB"/>
              </w:rPr>
              <w:t>3-Pin</w:t>
            </w:r>
          </w:p>
        </w:tc>
      </w:tr>
      <w:tr w:rsidR="00EE3B17" w:rsidRPr="00EE3B17" w14:paraId="4FD6D309" w14:textId="77777777" w:rsidTr="00EE3B17">
        <w:trPr>
          <w:trHeight w:val="290"/>
        </w:trPr>
        <w:tc>
          <w:tcPr>
            <w:tcW w:w="2140" w:type="dxa"/>
            <w:tcBorders>
              <w:top w:val="nil"/>
              <w:left w:val="single" w:sz="8" w:space="0" w:color="auto"/>
              <w:bottom w:val="single" w:sz="4" w:space="0" w:color="auto"/>
              <w:right w:val="single" w:sz="8" w:space="0" w:color="auto"/>
            </w:tcBorders>
            <w:shd w:val="clear" w:color="000000" w:fill="A9D08E"/>
            <w:noWrap/>
            <w:vAlign w:val="bottom"/>
            <w:hideMark/>
          </w:tcPr>
          <w:p w14:paraId="6DCBB34B" w14:textId="77777777" w:rsidR="00EE3B17" w:rsidRPr="00EE3B17" w:rsidRDefault="00EE3B17" w:rsidP="00EE3B17">
            <w:pPr>
              <w:spacing w:after="0" w:line="240" w:lineRule="auto"/>
              <w:jc w:val="left"/>
              <w:rPr>
                <w:rFonts w:ascii="Calibri" w:eastAsia="Times New Roman" w:hAnsi="Calibri" w:cs="Calibri"/>
                <w:color w:val="000000"/>
                <w:lang w:eastAsia="en-GB"/>
              </w:rPr>
            </w:pPr>
            <w:r w:rsidRPr="00EE3B17">
              <w:rPr>
                <w:rFonts w:ascii="Calibri" w:eastAsia="Times New Roman" w:hAnsi="Calibri" w:cs="Calibri"/>
                <w:color w:val="000000"/>
                <w:lang w:eastAsia="en-GB"/>
              </w:rPr>
              <w:t>Other</w:t>
            </w:r>
          </w:p>
        </w:tc>
        <w:tc>
          <w:tcPr>
            <w:tcW w:w="1920" w:type="dxa"/>
            <w:tcBorders>
              <w:top w:val="nil"/>
              <w:left w:val="nil"/>
              <w:bottom w:val="single" w:sz="4" w:space="0" w:color="auto"/>
              <w:right w:val="single" w:sz="4" w:space="0" w:color="auto"/>
            </w:tcBorders>
            <w:shd w:val="clear" w:color="000000" w:fill="E2EFDA"/>
            <w:noWrap/>
            <w:vAlign w:val="bottom"/>
            <w:hideMark/>
          </w:tcPr>
          <w:p w14:paraId="3AAA43DA"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27</w:t>
            </w:r>
          </w:p>
        </w:tc>
        <w:tc>
          <w:tcPr>
            <w:tcW w:w="960" w:type="dxa"/>
            <w:tcBorders>
              <w:top w:val="nil"/>
              <w:left w:val="nil"/>
              <w:bottom w:val="single" w:sz="4" w:space="0" w:color="auto"/>
              <w:right w:val="single" w:sz="4" w:space="0" w:color="auto"/>
            </w:tcBorders>
            <w:shd w:val="clear" w:color="000000" w:fill="E2EFDA"/>
            <w:noWrap/>
            <w:vAlign w:val="bottom"/>
            <w:hideMark/>
          </w:tcPr>
          <w:p w14:paraId="30F9C28F"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 </w:t>
            </w:r>
          </w:p>
        </w:tc>
        <w:tc>
          <w:tcPr>
            <w:tcW w:w="989" w:type="dxa"/>
            <w:tcBorders>
              <w:top w:val="nil"/>
              <w:left w:val="nil"/>
              <w:bottom w:val="single" w:sz="4" w:space="0" w:color="auto"/>
              <w:right w:val="single" w:sz="4" w:space="0" w:color="auto"/>
            </w:tcBorders>
            <w:shd w:val="clear" w:color="000000" w:fill="E2EFDA"/>
            <w:noWrap/>
            <w:vAlign w:val="bottom"/>
            <w:hideMark/>
          </w:tcPr>
          <w:p w14:paraId="78A9C2E9"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E2EFDA"/>
            <w:noWrap/>
            <w:vAlign w:val="bottom"/>
            <w:hideMark/>
          </w:tcPr>
          <w:p w14:paraId="23A7521E"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E2EFDA"/>
            <w:noWrap/>
            <w:vAlign w:val="bottom"/>
            <w:hideMark/>
          </w:tcPr>
          <w:p w14:paraId="65060AE9"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E2EFDA"/>
            <w:noWrap/>
            <w:vAlign w:val="bottom"/>
            <w:hideMark/>
          </w:tcPr>
          <w:p w14:paraId="33DD6775"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 </w:t>
            </w:r>
          </w:p>
        </w:tc>
      </w:tr>
      <w:tr w:rsidR="00EE3B17" w:rsidRPr="00EE3B17" w14:paraId="70F6A44F" w14:textId="77777777" w:rsidTr="00EE3B17">
        <w:trPr>
          <w:trHeight w:val="290"/>
        </w:trPr>
        <w:tc>
          <w:tcPr>
            <w:tcW w:w="2140" w:type="dxa"/>
            <w:tcBorders>
              <w:top w:val="nil"/>
              <w:left w:val="single" w:sz="8" w:space="0" w:color="auto"/>
              <w:bottom w:val="single" w:sz="4" w:space="0" w:color="auto"/>
              <w:right w:val="single" w:sz="8" w:space="0" w:color="auto"/>
            </w:tcBorders>
            <w:shd w:val="clear" w:color="000000" w:fill="A9D08E"/>
            <w:noWrap/>
            <w:vAlign w:val="bottom"/>
            <w:hideMark/>
          </w:tcPr>
          <w:p w14:paraId="7F6AF0CF" w14:textId="77777777" w:rsidR="00EE3B17" w:rsidRPr="00EE3B17" w:rsidRDefault="00EE3B17" w:rsidP="00EE3B17">
            <w:pPr>
              <w:spacing w:after="0" w:line="240" w:lineRule="auto"/>
              <w:jc w:val="left"/>
              <w:rPr>
                <w:rFonts w:ascii="Calibri" w:eastAsia="Times New Roman" w:hAnsi="Calibri" w:cs="Calibri"/>
                <w:color w:val="000000"/>
                <w:lang w:eastAsia="en-GB"/>
              </w:rPr>
            </w:pPr>
            <w:r w:rsidRPr="00EE3B17">
              <w:rPr>
                <w:rFonts w:ascii="Calibri" w:eastAsia="Times New Roman" w:hAnsi="Calibri" w:cs="Calibri"/>
                <w:color w:val="000000"/>
                <w:lang w:eastAsia="en-GB"/>
              </w:rPr>
              <w:t>Tesla Model 3</w:t>
            </w:r>
          </w:p>
        </w:tc>
        <w:tc>
          <w:tcPr>
            <w:tcW w:w="1920" w:type="dxa"/>
            <w:tcBorders>
              <w:top w:val="nil"/>
              <w:left w:val="nil"/>
              <w:bottom w:val="single" w:sz="4" w:space="0" w:color="auto"/>
              <w:right w:val="single" w:sz="4" w:space="0" w:color="auto"/>
            </w:tcBorders>
            <w:shd w:val="clear" w:color="000000" w:fill="E2EFDA"/>
            <w:noWrap/>
            <w:vAlign w:val="bottom"/>
            <w:hideMark/>
          </w:tcPr>
          <w:p w14:paraId="44A52EA8"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18</w:t>
            </w:r>
          </w:p>
        </w:tc>
        <w:tc>
          <w:tcPr>
            <w:tcW w:w="960" w:type="dxa"/>
            <w:tcBorders>
              <w:top w:val="nil"/>
              <w:left w:val="nil"/>
              <w:bottom w:val="single" w:sz="4" w:space="0" w:color="auto"/>
              <w:right w:val="single" w:sz="4" w:space="0" w:color="auto"/>
            </w:tcBorders>
            <w:shd w:val="clear" w:color="000000" w:fill="E2EFDA"/>
            <w:noWrap/>
            <w:vAlign w:val="bottom"/>
            <w:hideMark/>
          </w:tcPr>
          <w:p w14:paraId="0FFBCDCF"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89" w:type="dxa"/>
            <w:tcBorders>
              <w:top w:val="nil"/>
              <w:left w:val="nil"/>
              <w:bottom w:val="single" w:sz="4" w:space="0" w:color="auto"/>
              <w:right w:val="single" w:sz="4" w:space="0" w:color="auto"/>
            </w:tcBorders>
            <w:shd w:val="clear" w:color="000000" w:fill="E2EFDA"/>
            <w:noWrap/>
            <w:vAlign w:val="bottom"/>
            <w:hideMark/>
          </w:tcPr>
          <w:p w14:paraId="4A132B75"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5C76F641"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E2EFDA"/>
            <w:noWrap/>
            <w:vAlign w:val="bottom"/>
            <w:hideMark/>
          </w:tcPr>
          <w:p w14:paraId="5AD1F1C8"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43355B26"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r>
      <w:tr w:rsidR="00EE3B17" w:rsidRPr="00EE3B17" w14:paraId="0BDECA6C" w14:textId="77777777" w:rsidTr="00EE3B17">
        <w:trPr>
          <w:trHeight w:val="290"/>
        </w:trPr>
        <w:tc>
          <w:tcPr>
            <w:tcW w:w="2140" w:type="dxa"/>
            <w:tcBorders>
              <w:top w:val="nil"/>
              <w:left w:val="single" w:sz="8" w:space="0" w:color="auto"/>
              <w:bottom w:val="single" w:sz="4" w:space="0" w:color="auto"/>
              <w:right w:val="single" w:sz="8" w:space="0" w:color="auto"/>
            </w:tcBorders>
            <w:shd w:val="clear" w:color="000000" w:fill="A9D08E"/>
            <w:noWrap/>
            <w:vAlign w:val="bottom"/>
            <w:hideMark/>
          </w:tcPr>
          <w:p w14:paraId="410A4CEE" w14:textId="77777777" w:rsidR="00EE3B17" w:rsidRPr="00EE3B17" w:rsidRDefault="00EE3B17" w:rsidP="00EE3B17">
            <w:pPr>
              <w:spacing w:after="0" w:line="240" w:lineRule="auto"/>
              <w:jc w:val="left"/>
              <w:rPr>
                <w:rFonts w:ascii="Calibri" w:eastAsia="Times New Roman" w:hAnsi="Calibri" w:cs="Calibri"/>
                <w:color w:val="000000"/>
                <w:lang w:eastAsia="en-GB"/>
              </w:rPr>
            </w:pPr>
            <w:r w:rsidRPr="00EE3B17">
              <w:rPr>
                <w:rFonts w:ascii="Calibri" w:eastAsia="Times New Roman" w:hAnsi="Calibri" w:cs="Calibri"/>
                <w:color w:val="000000"/>
                <w:lang w:eastAsia="en-GB"/>
              </w:rPr>
              <w:t>Nissan Leaf</w:t>
            </w:r>
          </w:p>
        </w:tc>
        <w:tc>
          <w:tcPr>
            <w:tcW w:w="1920" w:type="dxa"/>
            <w:tcBorders>
              <w:top w:val="nil"/>
              <w:left w:val="nil"/>
              <w:bottom w:val="single" w:sz="4" w:space="0" w:color="auto"/>
              <w:right w:val="single" w:sz="4" w:space="0" w:color="auto"/>
            </w:tcBorders>
            <w:shd w:val="clear" w:color="000000" w:fill="E2EFDA"/>
            <w:noWrap/>
            <w:vAlign w:val="bottom"/>
            <w:hideMark/>
          </w:tcPr>
          <w:p w14:paraId="43362565"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17</w:t>
            </w:r>
          </w:p>
        </w:tc>
        <w:tc>
          <w:tcPr>
            <w:tcW w:w="960" w:type="dxa"/>
            <w:tcBorders>
              <w:top w:val="nil"/>
              <w:left w:val="nil"/>
              <w:bottom w:val="single" w:sz="4" w:space="0" w:color="auto"/>
              <w:right w:val="single" w:sz="4" w:space="0" w:color="auto"/>
            </w:tcBorders>
            <w:shd w:val="clear" w:color="000000" w:fill="E2EFDA"/>
            <w:noWrap/>
            <w:vAlign w:val="bottom"/>
            <w:hideMark/>
          </w:tcPr>
          <w:p w14:paraId="0F4572DB"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89" w:type="dxa"/>
            <w:tcBorders>
              <w:top w:val="nil"/>
              <w:left w:val="nil"/>
              <w:bottom w:val="single" w:sz="4" w:space="0" w:color="auto"/>
              <w:right w:val="single" w:sz="4" w:space="0" w:color="auto"/>
            </w:tcBorders>
            <w:shd w:val="clear" w:color="000000" w:fill="E2EFDA"/>
            <w:noWrap/>
            <w:vAlign w:val="bottom"/>
            <w:hideMark/>
          </w:tcPr>
          <w:p w14:paraId="7653E2E5"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E2EFDA"/>
            <w:noWrap/>
            <w:vAlign w:val="bottom"/>
            <w:hideMark/>
          </w:tcPr>
          <w:p w14:paraId="0B3452E5"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E2EFDA"/>
            <w:noWrap/>
            <w:vAlign w:val="bottom"/>
            <w:hideMark/>
          </w:tcPr>
          <w:p w14:paraId="715CDDA6"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12B02DEE"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r>
      <w:tr w:rsidR="00EE3B17" w:rsidRPr="00EE3B17" w14:paraId="6DEC6198" w14:textId="77777777" w:rsidTr="00EE3B17">
        <w:trPr>
          <w:trHeight w:val="290"/>
        </w:trPr>
        <w:tc>
          <w:tcPr>
            <w:tcW w:w="2140" w:type="dxa"/>
            <w:tcBorders>
              <w:top w:val="nil"/>
              <w:left w:val="single" w:sz="8" w:space="0" w:color="auto"/>
              <w:bottom w:val="single" w:sz="4" w:space="0" w:color="auto"/>
              <w:right w:val="single" w:sz="8" w:space="0" w:color="auto"/>
            </w:tcBorders>
            <w:shd w:val="clear" w:color="000000" w:fill="A9D08E"/>
            <w:noWrap/>
            <w:vAlign w:val="bottom"/>
            <w:hideMark/>
          </w:tcPr>
          <w:p w14:paraId="7D08453B" w14:textId="77777777" w:rsidR="00EE3B17" w:rsidRPr="00EE3B17" w:rsidRDefault="00EE3B17" w:rsidP="00EE3B17">
            <w:pPr>
              <w:spacing w:after="0" w:line="240" w:lineRule="auto"/>
              <w:jc w:val="left"/>
              <w:rPr>
                <w:rFonts w:ascii="Calibri" w:eastAsia="Times New Roman" w:hAnsi="Calibri" w:cs="Calibri"/>
                <w:color w:val="000000"/>
                <w:lang w:eastAsia="en-GB"/>
              </w:rPr>
            </w:pPr>
            <w:r w:rsidRPr="00EE3B17">
              <w:rPr>
                <w:rFonts w:ascii="Calibri" w:eastAsia="Times New Roman" w:hAnsi="Calibri" w:cs="Calibri"/>
                <w:color w:val="000000"/>
                <w:lang w:eastAsia="en-GB"/>
              </w:rPr>
              <w:t>Renault Zoe</w:t>
            </w:r>
          </w:p>
        </w:tc>
        <w:tc>
          <w:tcPr>
            <w:tcW w:w="1920" w:type="dxa"/>
            <w:tcBorders>
              <w:top w:val="nil"/>
              <w:left w:val="nil"/>
              <w:bottom w:val="single" w:sz="4" w:space="0" w:color="auto"/>
              <w:right w:val="single" w:sz="4" w:space="0" w:color="auto"/>
            </w:tcBorders>
            <w:shd w:val="clear" w:color="000000" w:fill="E2EFDA"/>
            <w:noWrap/>
            <w:vAlign w:val="bottom"/>
            <w:hideMark/>
          </w:tcPr>
          <w:p w14:paraId="4154EAE2"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000000" w:fill="E2EFDA"/>
            <w:noWrap/>
            <w:vAlign w:val="bottom"/>
            <w:hideMark/>
          </w:tcPr>
          <w:p w14:paraId="71C3C314"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89" w:type="dxa"/>
            <w:tcBorders>
              <w:top w:val="nil"/>
              <w:left w:val="nil"/>
              <w:bottom w:val="single" w:sz="4" w:space="0" w:color="auto"/>
              <w:right w:val="single" w:sz="4" w:space="0" w:color="auto"/>
            </w:tcBorders>
            <w:shd w:val="clear" w:color="000000" w:fill="E2EFDA"/>
            <w:noWrap/>
            <w:vAlign w:val="bottom"/>
            <w:hideMark/>
          </w:tcPr>
          <w:p w14:paraId="7E1FD471"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2625EEC2"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E2EFDA"/>
            <w:noWrap/>
            <w:vAlign w:val="bottom"/>
            <w:hideMark/>
          </w:tcPr>
          <w:p w14:paraId="18455E1F"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38389657"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r>
      <w:tr w:rsidR="00EE3B17" w:rsidRPr="00EE3B17" w14:paraId="6E8C9752" w14:textId="77777777" w:rsidTr="00EE3B17">
        <w:trPr>
          <w:trHeight w:val="290"/>
        </w:trPr>
        <w:tc>
          <w:tcPr>
            <w:tcW w:w="2140" w:type="dxa"/>
            <w:tcBorders>
              <w:top w:val="nil"/>
              <w:left w:val="single" w:sz="8" w:space="0" w:color="auto"/>
              <w:bottom w:val="single" w:sz="4" w:space="0" w:color="auto"/>
              <w:right w:val="single" w:sz="8" w:space="0" w:color="auto"/>
            </w:tcBorders>
            <w:shd w:val="clear" w:color="000000" w:fill="A9D08E"/>
            <w:noWrap/>
            <w:vAlign w:val="bottom"/>
            <w:hideMark/>
          </w:tcPr>
          <w:p w14:paraId="2068E3D4" w14:textId="77777777" w:rsidR="00EE3B17" w:rsidRPr="00EE3B17" w:rsidRDefault="00EE3B17" w:rsidP="00EE3B17">
            <w:pPr>
              <w:spacing w:after="0" w:line="240" w:lineRule="auto"/>
              <w:jc w:val="left"/>
              <w:rPr>
                <w:rFonts w:ascii="Calibri" w:eastAsia="Times New Roman" w:hAnsi="Calibri" w:cs="Calibri"/>
                <w:color w:val="000000"/>
                <w:lang w:eastAsia="en-GB"/>
              </w:rPr>
            </w:pPr>
            <w:r w:rsidRPr="00EE3B17">
              <w:rPr>
                <w:rFonts w:ascii="Calibri" w:eastAsia="Times New Roman" w:hAnsi="Calibri" w:cs="Calibri"/>
                <w:color w:val="000000"/>
                <w:lang w:eastAsia="en-GB"/>
              </w:rPr>
              <w:t>Jaguar I-Pace</w:t>
            </w:r>
          </w:p>
        </w:tc>
        <w:tc>
          <w:tcPr>
            <w:tcW w:w="1920" w:type="dxa"/>
            <w:tcBorders>
              <w:top w:val="nil"/>
              <w:left w:val="nil"/>
              <w:bottom w:val="single" w:sz="4" w:space="0" w:color="auto"/>
              <w:right w:val="single" w:sz="4" w:space="0" w:color="auto"/>
            </w:tcBorders>
            <w:shd w:val="clear" w:color="000000" w:fill="E2EFDA"/>
            <w:noWrap/>
            <w:vAlign w:val="bottom"/>
            <w:hideMark/>
          </w:tcPr>
          <w:p w14:paraId="72F90D29"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000000" w:fill="E2EFDA"/>
            <w:noWrap/>
            <w:vAlign w:val="bottom"/>
            <w:hideMark/>
          </w:tcPr>
          <w:p w14:paraId="577AD33B"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89" w:type="dxa"/>
            <w:tcBorders>
              <w:top w:val="nil"/>
              <w:left w:val="nil"/>
              <w:bottom w:val="single" w:sz="4" w:space="0" w:color="auto"/>
              <w:right w:val="single" w:sz="4" w:space="0" w:color="auto"/>
            </w:tcBorders>
            <w:shd w:val="clear" w:color="000000" w:fill="E2EFDA"/>
            <w:noWrap/>
            <w:vAlign w:val="bottom"/>
            <w:hideMark/>
          </w:tcPr>
          <w:p w14:paraId="1E0669A9"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77102918"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E2EFDA"/>
            <w:noWrap/>
            <w:vAlign w:val="bottom"/>
            <w:hideMark/>
          </w:tcPr>
          <w:p w14:paraId="42058078"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681E5415"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r>
      <w:tr w:rsidR="00EE3B17" w:rsidRPr="00EE3B17" w14:paraId="008F0237" w14:textId="77777777" w:rsidTr="00EE3B17">
        <w:trPr>
          <w:trHeight w:val="290"/>
        </w:trPr>
        <w:tc>
          <w:tcPr>
            <w:tcW w:w="2140" w:type="dxa"/>
            <w:tcBorders>
              <w:top w:val="nil"/>
              <w:left w:val="single" w:sz="8" w:space="0" w:color="auto"/>
              <w:bottom w:val="single" w:sz="4" w:space="0" w:color="auto"/>
              <w:right w:val="single" w:sz="8" w:space="0" w:color="auto"/>
            </w:tcBorders>
            <w:shd w:val="clear" w:color="000000" w:fill="A9D08E"/>
            <w:noWrap/>
            <w:vAlign w:val="bottom"/>
            <w:hideMark/>
          </w:tcPr>
          <w:p w14:paraId="229621FF" w14:textId="77777777" w:rsidR="00EE3B17" w:rsidRPr="00EE3B17" w:rsidRDefault="00EE3B17" w:rsidP="00EE3B17">
            <w:pPr>
              <w:spacing w:after="0" w:line="240" w:lineRule="auto"/>
              <w:jc w:val="left"/>
              <w:rPr>
                <w:rFonts w:ascii="Calibri" w:eastAsia="Times New Roman" w:hAnsi="Calibri" w:cs="Calibri"/>
                <w:color w:val="000000"/>
                <w:lang w:eastAsia="en-GB"/>
              </w:rPr>
            </w:pPr>
            <w:r w:rsidRPr="00EE3B17">
              <w:rPr>
                <w:rFonts w:ascii="Calibri" w:eastAsia="Times New Roman" w:hAnsi="Calibri" w:cs="Calibri"/>
                <w:color w:val="000000"/>
                <w:lang w:eastAsia="en-GB"/>
              </w:rPr>
              <w:t>BMW i3</w:t>
            </w:r>
          </w:p>
        </w:tc>
        <w:tc>
          <w:tcPr>
            <w:tcW w:w="1920" w:type="dxa"/>
            <w:tcBorders>
              <w:top w:val="nil"/>
              <w:left w:val="nil"/>
              <w:bottom w:val="single" w:sz="4" w:space="0" w:color="auto"/>
              <w:right w:val="single" w:sz="4" w:space="0" w:color="auto"/>
            </w:tcBorders>
            <w:shd w:val="clear" w:color="000000" w:fill="E2EFDA"/>
            <w:noWrap/>
            <w:vAlign w:val="bottom"/>
            <w:hideMark/>
          </w:tcPr>
          <w:p w14:paraId="74A2FB31"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E2EFDA"/>
            <w:noWrap/>
            <w:vAlign w:val="bottom"/>
            <w:hideMark/>
          </w:tcPr>
          <w:p w14:paraId="2B8B728D"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89" w:type="dxa"/>
            <w:tcBorders>
              <w:top w:val="nil"/>
              <w:left w:val="nil"/>
              <w:bottom w:val="single" w:sz="4" w:space="0" w:color="auto"/>
              <w:right w:val="single" w:sz="4" w:space="0" w:color="auto"/>
            </w:tcBorders>
            <w:shd w:val="clear" w:color="000000" w:fill="E2EFDA"/>
            <w:noWrap/>
            <w:vAlign w:val="bottom"/>
            <w:hideMark/>
          </w:tcPr>
          <w:p w14:paraId="1FB6467E"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2EBB1D40"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E2EFDA"/>
            <w:noWrap/>
            <w:vAlign w:val="bottom"/>
            <w:hideMark/>
          </w:tcPr>
          <w:p w14:paraId="5B5DF30B"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3E41E22F"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r>
      <w:tr w:rsidR="00EE3B17" w:rsidRPr="00EE3B17" w14:paraId="7DB122D4" w14:textId="77777777" w:rsidTr="00EE3B17">
        <w:trPr>
          <w:trHeight w:val="290"/>
        </w:trPr>
        <w:tc>
          <w:tcPr>
            <w:tcW w:w="2140" w:type="dxa"/>
            <w:tcBorders>
              <w:top w:val="nil"/>
              <w:left w:val="single" w:sz="8" w:space="0" w:color="auto"/>
              <w:bottom w:val="single" w:sz="4" w:space="0" w:color="auto"/>
              <w:right w:val="single" w:sz="8" w:space="0" w:color="auto"/>
            </w:tcBorders>
            <w:shd w:val="clear" w:color="000000" w:fill="A9D08E"/>
            <w:noWrap/>
            <w:vAlign w:val="bottom"/>
            <w:hideMark/>
          </w:tcPr>
          <w:p w14:paraId="0954A2FE" w14:textId="77777777" w:rsidR="00EE3B17" w:rsidRPr="00EE3B17" w:rsidRDefault="00EE3B17" w:rsidP="00EE3B17">
            <w:pPr>
              <w:spacing w:after="0" w:line="240" w:lineRule="auto"/>
              <w:jc w:val="left"/>
              <w:rPr>
                <w:rFonts w:ascii="Calibri" w:eastAsia="Times New Roman" w:hAnsi="Calibri" w:cs="Calibri"/>
                <w:color w:val="000000"/>
                <w:lang w:eastAsia="en-GB"/>
              </w:rPr>
            </w:pPr>
            <w:r w:rsidRPr="00EE3B17">
              <w:rPr>
                <w:rFonts w:ascii="Calibri" w:eastAsia="Times New Roman" w:hAnsi="Calibri" w:cs="Calibri"/>
                <w:color w:val="000000"/>
                <w:lang w:eastAsia="en-GB"/>
              </w:rPr>
              <w:t>Tesla Model S</w:t>
            </w:r>
          </w:p>
        </w:tc>
        <w:tc>
          <w:tcPr>
            <w:tcW w:w="1920" w:type="dxa"/>
            <w:tcBorders>
              <w:top w:val="nil"/>
              <w:left w:val="nil"/>
              <w:bottom w:val="single" w:sz="4" w:space="0" w:color="auto"/>
              <w:right w:val="single" w:sz="4" w:space="0" w:color="auto"/>
            </w:tcBorders>
            <w:shd w:val="clear" w:color="000000" w:fill="E2EFDA"/>
            <w:noWrap/>
            <w:vAlign w:val="bottom"/>
            <w:hideMark/>
          </w:tcPr>
          <w:p w14:paraId="0EFDA7CB"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4.6</w:t>
            </w:r>
          </w:p>
        </w:tc>
        <w:tc>
          <w:tcPr>
            <w:tcW w:w="960" w:type="dxa"/>
            <w:tcBorders>
              <w:top w:val="nil"/>
              <w:left w:val="nil"/>
              <w:bottom w:val="single" w:sz="4" w:space="0" w:color="auto"/>
              <w:right w:val="single" w:sz="4" w:space="0" w:color="auto"/>
            </w:tcBorders>
            <w:shd w:val="clear" w:color="000000" w:fill="E2EFDA"/>
            <w:noWrap/>
            <w:vAlign w:val="bottom"/>
            <w:hideMark/>
          </w:tcPr>
          <w:p w14:paraId="341ADA98"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w:t>
            </w:r>
          </w:p>
        </w:tc>
        <w:tc>
          <w:tcPr>
            <w:tcW w:w="989" w:type="dxa"/>
            <w:tcBorders>
              <w:top w:val="nil"/>
              <w:left w:val="nil"/>
              <w:bottom w:val="single" w:sz="4" w:space="0" w:color="auto"/>
              <w:right w:val="single" w:sz="4" w:space="0" w:color="auto"/>
            </w:tcBorders>
            <w:shd w:val="clear" w:color="000000" w:fill="E2EFDA"/>
            <w:noWrap/>
            <w:vAlign w:val="bottom"/>
            <w:hideMark/>
          </w:tcPr>
          <w:p w14:paraId="0540D220"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22C9C9BD"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E2EFDA"/>
            <w:noWrap/>
            <w:vAlign w:val="bottom"/>
            <w:hideMark/>
          </w:tcPr>
          <w:p w14:paraId="324D2B05"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5578285C"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r>
      <w:tr w:rsidR="00EE3B17" w:rsidRPr="00EE3B17" w14:paraId="5C3BEA60" w14:textId="77777777" w:rsidTr="00EE3B17">
        <w:trPr>
          <w:trHeight w:val="290"/>
        </w:trPr>
        <w:tc>
          <w:tcPr>
            <w:tcW w:w="2140" w:type="dxa"/>
            <w:tcBorders>
              <w:top w:val="nil"/>
              <w:left w:val="single" w:sz="8" w:space="0" w:color="auto"/>
              <w:bottom w:val="single" w:sz="4" w:space="0" w:color="auto"/>
              <w:right w:val="single" w:sz="8" w:space="0" w:color="auto"/>
            </w:tcBorders>
            <w:shd w:val="clear" w:color="000000" w:fill="A9D08E"/>
            <w:noWrap/>
            <w:vAlign w:val="bottom"/>
            <w:hideMark/>
          </w:tcPr>
          <w:p w14:paraId="0F92199A" w14:textId="77777777" w:rsidR="00EE3B17" w:rsidRPr="00EE3B17" w:rsidRDefault="00EE3B17" w:rsidP="00EE3B17">
            <w:pPr>
              <w:spacing w:after="0" w:line="240" w:lineRule="auto"/>
              <w:jc w:val="left"/>
              <w:rPr>
                <w:rFonts w:ascii="Calibri" w:eastAsia="Times New Roman" w:hAnsi="Calibri" w:cs="Calibri"/>
                <w:color w:val="000000"/>
                <w:lang w:eastAsia="en-GB"/>
              </w:rPr>
            </w:pPr>
            <w:r w:rsidRPr="00EE3B17">
              <w:rPr>
                <w:rFonts w:ascii="Calibri" w:eastAsia="Times New Roman" w:hAnsi="Calibri" w:cs="Calibri"/>
                <w:color w:val="000000"/>
                <w:lang w:eastAsia="en-GB"/>
              </w:rPr>
              <w:t>Kia e-Niro</w:t>
            </w:r>
          </w:p>
        </w:tc>
        <w:tc>
          <w:tcPr>
            <w:tcW w:w="1920" w:type="dxa"/>
            <w:tcBorders>
              <w:top w:val="nil"/>
              <w:left w:val="nil"/>
              <w:bottom w:val="single" w:sz="4" w:space="0" w:color="auto"/>
              <w:right w:val="single" w:sz="4" w:space="0" w:color="auto"/>
            </w:tcBorders>
            <w:shd w:val="clear" w:color="000000" w:fill="E2EFDA"/>
            <w:noWrap/>
            <w:vAlign w:val="bottom"/>
            <w:hideMark/>
          </w:tcPr>
          <w:p w14:paraId="72ECE2B6"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4.6</w:t>
            </w:r>
          </w:p>
        </w:tc>
        <w:tc>
          <w:tcPr>
            <w:tcW w:w="960" w:type="dxa"/>
            <w:tcBorders>
              <w:top w:val="nil"/>
              <w:left w:val="nil"/>
              <w:bottom w:val="single" w:sz="4" w:space="0" w:color="auto"/>
              <w:right w:val="single" w:sz="4" w:space="0" w:color="auto"/>
            </w:tcBorders>
            <w:shd w:val="clear" w:color="000000" w:fill="E2EFDA"/>
            <w:noWrap/>
            <w:vAlign w:val="bottom"/>
            <w:hideMark/>
          </w:tcPr>
          <w:p w14:paraId="04C2620C"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89" w:type="dxa"/>
            <w:tcBorders>
              <w:top w:val="nil"/>
              <w:left w:val="nil"/>
              <w:bottom w:val="single" w:sz="4" w:space="0" w:color="auto"/>
              <w:right w:val="single" w:sz="4" w:space="0" w:color="auto"/>
            </w:tcBorders>
            <w:shd w:val="clear" w:color="000000" w:fill="E2EFDA"/>
            <w:noWrap/>
            <w:vAlign w:val="bottom"/>
            <w:hideMark/>
          </w:tcPr>
          <w:p w14:paraId="303818A3"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7315FA7B"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E2EFDA"/>
            <w:noWrap/>
            <w:vAlign w:val="bottom"/>
            <w:hideMark/>
          </w:tcPr>
          <w:p w14:paraId="2D3735A6"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3A11E99C"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r>
      <w:tr w:rsidR="00EE3B17" w:rsidRPr="00EE3B17" w14:paraId="4892BE1A" w14:textId="77777777" w:rsidTr="00EE3B17">
        <w:trPr>
          <w:trHeight w:val="290"/>
        </w:trPr>
        <w:tc>
          <w:tcPr>
            <w:tcW w:w="2140" w:type="dxa"/>
            <w:tcBorders>
              <w:top w:val="nil"/>
              <w:left w:val="single" w:sz="8" w:space="0" w:color="auto"/>
              <w:bottom w:val="single" w:sz="4" w:space="0" w:color="auto"/>
              <w:right w:val="single" w:sz="8" w:space="0" w:color="auto"/>
            </w:tcBorders>
            <w:shd w:val="clear" w:color="000000" w:fill="A9D08E"/>
            <w:noWrap/>
            <w:vAlign w:val="bottom"/>
            <w:hideMark/>
          </w:tcPr>
          <w:p w14:paraId="019B4383" w14:textId="77777777" w:rsidR="00EE3B17" w:rsidRPr="00EE3B17" w:rsidRDefault="00EE3B17" w:rsidP="00EE3B17">
            <w:pPr>
              <w:spacing w:after="0" w:line="240" w:lineRule="auto"/>
              <w:jc w:val="left"/>
              <w:rPr>
                <w:rFonts w:ascii="Calibri" w:eastAsia="Times New Roman" w:hAnsi="Calibri" w:cs="Calibri"/>
                <w:color w:val="000000"/>
                <w:lang w:eastAsia="en-GB"/>
              </w:rPr>
            </w:pPr>
            <w:r w:rsidRPr="00EE3B17">
              <w:rPr>
                <w:rFonts w:ascii="Calibri" w:eastAsia="Times New Roman" w:hAnsi="Calibri" w:cs="Calibri"/>
                <w:color w:val="000000"/>
                <w:lang w:eastAsia="en-GB"/>
              </w:rPr>
              <w:t>Audi e-</w:t>
            </w:r>
            <w:proofErr w:type="spellStart"/>
            <w:r w:rsidRPr="00EE3B17">
              <w:rPr>
                <w:rFonts w:ascii="Calibri" w:eastAsia="Times New Roman" w:hAnsi="Calibri" w:cs="Calibri"/>
                <w:color w:val="000000"/>
                <w:lang w:eastAsia="en-GB"/>
              </w:rPr>
              <w:t>tron</w:t>
            </w:r>
            <w:proofErr w:type="spellEnd"/>
          </w:p>
        </w:tc>
        <w:tc>
          <w:tcPr>
            <w:tcW w:w="1920" w:type="dxa"/>
            <w:tcBorders>
              <w:top w:val="nil"/>
              <w:left w:val="nil"/>
              <w:bottom w:val="single" w:sz="4" w:space="0" w:color="auto"/>
              <w:right w:val="single" w:sz="4" w:space="0" w:color="auto"/>
            </w:tcBorders>
            <w:shd w:val="clear" w:color="000000" w:fill="E2EFDA"/>
            <w:noWrap/>
            <w:vAlign w:val="bottom"/>
            <w:hideMark/>
          </w:tcPr>
          <w:p w14:paraId="3C79BBE0"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3.7</w:t>
            </w:r>
          </w:p>
        </w:tc>
        <w:tc>
          <w:tcPr>
            <w:tcW w:w="960" w:type="dxa"/>
            <w:tcBorders>
              <w:top w:val="nil"/>
              <w:left w:val="nil"/>
              <w:bottom w:val="single" w:sz="4" w:space="0" w:color="auto"/>
              <w:right w:val="single" w:sz="4" w:space="0" w:color="auto"/>
            </w:tcBorders>
            <w:shd w:val="clear" w:color="000000" w:fill="E2EFDA"/>
            <w:noWrap/>
            <w:vAlign w:val="bottom"/>
            <w:hideMark/>
          </w:tcPr>
          <w:p w14:paraId="25295E90"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89" w:type="dxa"/>
            <w:tcBorders>
              <w:top w:val="nil"/>
              <w:left w:val="nil"/>
              <w:bottom w:val="single" w:sz="4" w:space="0" w:color="auto"/>
              <w:right w:val="single" w:sz="4" w:space="0" w:color="auto"/>
            </w:tcBorders>
            <w:shd w:val="clear" w:color="000000" w:fill="E2EFDA"/>
            <w:noWrap/>
            <w:vAlign w:val="bottom"/>
            <w:hideMark/>
          </w:tcPr>
          <w:p w14:paraId="3F1D859E"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6A9BC6ED"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E2EFDA"/>
            <w:noWrap/>
            <w:vAlign w:val="bottom"/>
            <w:hideMark/>
          </w:tcPr>
          <w:p w14:paraId="752B6BB4"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1DCFD107"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r>
      <w:tr w:rsidR="00EE3B17" w:rsidRPr="00EE3B17" w14:paraId="4BDE58BA" w14:textId="77777777" w:rsidTr="00EE3B17">
        <w:trPr>
          <w:trHeight w:val="290"/>
        </w:trPr>
        <w:tc>
          <w:tcPr>
            <w:tcW w:w="2140" w:type="dxa"/>
            <w:tcBorders>
              <w:top w:val="nil"/>
              <w:left w:val="single" w:sz="8" w:space="0" w:color="auto"/>
              <w:bottom w:val="single" w:sz="4" w:space="0" w:color="auto"/>
              <w:right w:val="single" w:sz="8" w:space="0" w:color="auto"/>
            </w:tcBorders>
            <w:shd w:val="clear" w:color="000000" w:fill="A9D08E"/>
            <w:noWrap/>
            <w:vAlign w:val="bottom"/>
            <w:hideMark/>
          </w:tcPr>
          <w:p w14:paraId="4093CD01" w14:textId="77777777" w:rsidR="00EE3B17" w:rsidRPr="00EE3B17" w:rsidRDefault="00EE3B17" w:rsidP="00EE3B17">
            <w:pPr>
              <w:spacing w:after="0" w:line="240" w:lineRule="auto"/>
              <w:jc w:val="left"/>
              <w:rPr>
                <w:rFonts w:ascii="Calibri" w:eastAsia="Times New Roman" w:hAnsi="Calibri" w:cs="Calibri"/>
                <w:color w:val="000000"/>
                <w:lang w:eastAsia="en-GB"/>
              </w:rPr>
            </w:pPr>
            <w:r w:rsidRPr="00EE3B17">
              <w:rPr>
                <w:rFonts w:ascii="Calibri" w:eastAsia="Times New Roman" w:hAnsi="Calibri" w:cs="Calibri"/>
                <w:color w:val="000000"/>
                <w:lang w:eastAsia="en-GB"/>
              </w:rPr>
              <w:t>Volkswagen e-Golf + ID</w:t>
            </w:r>
          </w:p>
        </w:tc>
        <w:tc>
          <w:tcPr>
            <w:tcW w:w="1920" w:type="dxa"/>
            <w:tcBorders>
              <w:top w:val="nil"/>
              <w:left w:val="nil"/>
              <w:bottom w:val="single" w:sz="4" w:space="0" w:color="auto"/>
              <w:right w:val="single" w:sz="4" w:space="0" w:color="auto"/>
            </w:tcBorders>
            <w:shd w:val="clear" w:color="000000" w:fill="E2EFDA"/>
            <w:noWrap/>
            <w:vAlign w:val="bottom"/>
            <w:hideMark/>
          </w:tcPr>
          <w:p w14:paraId="012C65E0"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3.3</w:t>
            </w:r>
          </w:p>
        </w:tc>
        <w:tc>
          <w:tcPr>
            <w:tcW w:w="960" w:type="dxa"/>
            <w:tcBorders>
              <w:top w:val="nil"/>
              <w:left w:val="nil"/>
              <w:bottom w:val="single" w:sz="4" w:space="0" w:color="auto"/>
              <w:right w:val="single" w:sz="4" w:space="0" w:color="auto"/>
            </w:tcBorders>
            <w:shd w:val="clear" w:color="000000" w:fill="E2EFDA"/>
            <w:noWrap/>
            <w:vAlign w:val="bottom"/>
            <w:hideMark/>
          </w:tcPr>
          <w:p w14:paraId="1F4CF2EE"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89" w:type="dxa"/>
            <w:tcBorders>
              <w:top w:val="nil"/>
              <w:left w:val="nil"/>
              <w:bottom w:val="single" w:sz="4" w:space="0" w:color="auto"/>
              <w:right w:val="single" w:sz="4" w:space="0" w:color="auto"/>
            </w:tcBorders>
            <w:shd w:val="clear" w:color="000000" w:fill="E2EFDA"/>
            <w:noWrap/>
            <w:vAlign w:val="bottom"/>
            <w:hideMark/>
          </w:tcPr>
          <w:p w14:paraId="661062E9"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1DAF70CE"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E2EFDA"/>
            <w:noWrap/>
            <w:vAlign w:val="bottom"/>
            <w:hideMark/>
          </w:tcPr>
          <w:p w14:paraId="6E875D0F"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5A09FA90"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r>
      <w:tr w:rsidR="00EE3B17" w:rsidRPr="00EE3B17" w14:paraId="688772A3" w14:textId="77777777" w:rsidTr="00EE3B17">
        <w:trPr>
          <w:trHeight w:val="290"/>
        </w:trPr>
        <w:tc>
          <w:tcPr>
            <w:tcW w:w="2140" w:type="dxa"/>
            <w:tcBorders>
              <w:top w:val="nil"/>
              <w:left w:val="single" w:sz="8" w:space="0" w:color="auto"/>
              <w:bottom w:val="single" w:sz="4" w:space="0" w:color="auto"/>
              <w:right w:val="single" w:sz="8" w:space="0" w:color="auto"/>
            </w:tcBorders>
            <w:shd w:val="clear" w:color="000000" w:fill="A9D08E"/>
            <w:noWrap/>
            <w:vAlign w:val="bottom"/>
            <w:hideMark/>
          </w:tcPr>
          <w:p w14:paraId="2BFEBF6C" w14:textId="77777777" w:rsidR="00EE3B17" w:rsidRPr="00EE3B17" w:rsidRDefault="00EE3B17" w:rsidP="00EE3B17">
            <w:pPr>
              <w:spacing w:after="0" w:line="240" w:lineRule="auto"/>
              <w:jc w:val="left"/>
              <w:rPr>
                <w:rFonts w:ascii="Calibri" w:eastAsia="Times New Roman" w:hAnsi="Calibri" w:cs="Calibri"/>
                <w:color w:val="000000"/>
                <w:lang w:eastAsia="en-GB"/>
              </w:rPr>
            </w:pPr>
            <w:r w:rsidRPr="00EE3B17">
              <w:rPr>
                <w:rFonts w:ascii="Calibri" w:eastAsia="Times New Roman" w:hAnsi="Calibri" w:cs="Calibri"/>
                <w:color w:val="000000"/>
                <w:lang w:eastAsia="en-GB"/>
              </w:rPr>
              <w:t>Hyundai IONIQ</w:t>
            </w:r>
          </w:p>
        </w:tc>
        <w:tc>
          <w:tcPr>
            <w:tcW w:w="1920" w:type="dxa"/>
            <w:tcBorders>
              <w:top w:val="nil"/>
              <w:left w:val="nil"/>
              <w:bottom w:val="single" w:sz="4" w:space="0" w:color="auto"/>
              <w:right w:val="single" w:sz="4" w:space="0" w:color="auto"/>
            </w:tcBorders>
            <w:shd w:val="clear" w:color="000000" w:fill="E2EFDA"/>
            <w:noWrap/>
            <w:vAlign w:val="bottom"/>
            <w:hideMark/>
          </w:tcPr>
          <w:p w14:paraId="670262A1"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2.1</w:t>
            </w:r>
          </w:p>
        </w:tc>
        <w:tc>
          <w:tcPr>
            <w:tcW w:w="960" w:type="dxa"/>
            <w:tcBorders>
              <w:top w:val="nil"/>
              <w:left w:val="nil"/>
              <w:bottom w:val="single" w:sz="4" w:space="0" w:color="auto"/>
              <w:right w:val="single" w:sz="4" w:space="0" w:color="auto"/>
            </w:tcBorders>
            <w:shd w:val="clear" w:color="000000" w:fill="E2EFDA"/>
            <w:noWrap/>
            <w:vAlign w:val="bottom"/>
            <w:hideMark/>
          </w:tcPr>
          <w:p w14:paraId="618EB6DE"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89" w:type="dxa"/>
            <w:tcBorders>
              <w:top w:val="nil"/>
              <w:left w:val="nil"/>
              <w:bottom w:val="single" w:sz="4" w:space="0" w:color="auto"/>
              <w:right w:val="single" w:sz="4" w:space="0" w:color="auto"/>
            </w:tcBorders>
            <w:shd w:val="clear" w:color="000000" w:fill="E2EFDA"/>
            <w:noWrap/>
            <w:vAlign w:val="bottom"/>
            <w:hideMark/>
          </w:tcPr>
          <w:p w14:paraId="3B0A5092"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15C1B66D"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E2EFDA"/>
            <w:noWrap/>
            <w:vAlign w:val="bottom"/>
            <w:hideMark/>
          </w:tcPr>
          <w:p w14:paraId="43802EB7"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278D0862"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r>
      <w:tr w:rsidR="00EE3B17" w:rsidRPr="00EE3B17" w14:paraId="180AB121" w14:textId="77777777" w:rsidTr="00EE3B17">
        <w:trPr>
          <w:trHeight w:val="290"/>
        </w:trPr>
        <w:tc>
          <w:tcPr>
            <w:tcW w:w="2140" w:type="dxa"/>
            <w:tcBorders>
              <w:top w:val="nil"/>
              <w:left w:val="single" w:sz="8" w:space="0" w:color="auto"/>
              <w:bottom w:val="single" w:sz="4" w:space="0" w:color="auto"/>
              <w:right w:val="single" w:sz="8" w:space="0" w:color="auto"/>
            </w:tcBorders>
            <w:shd w:val="clear" w:color="000000" w:fill="A9D08E"/>
            <w:noWrap/>
            <w:vAlign w:val="bottom"/>
            <w:hideMark/>
          </w:tcPr>
          <w:p w14:paraId="2F45CBA8" w14:textId="77777777" w:rsidR="00EE3B17" w:rsidRPr="00EE3B17" w:rsidRDefault="00EE3B17" w:rsidP="00EE3B17">
            <w:pPr>
              <w:spacing w:after="0" w:line="240" w:lineRule="auto"/>
              <w:jc w:val="left"/>
              <w:rPr>
                <w:rFonts w:ascii="Calibri" w:eastAsia="Times New Roman" w:hAnsi="Calibri" w:cs="Calibri"/>
                <w:color w:val="000000"/>
                <w:lang w:eastAsia="en-GB"/>
              </w:rPr>
            </w:pPr>
            <w:r w:rsidRPr="00EE3B17">
              <w:rPr>
                <w:rFonts w:ascii="Calibri" w:eastAsia="Times New Roman" w:hAnsi="Calibri" w:cs="Calibri"/>
                <w:color w:val="000000"/>
                <w:lang w:eastAsia="en-GB"/>
              </w:rPr>
              <w:t>MGZS</w:t>
            </w:r>
          </w:p>
        </w:tc>
        <w:tc>
          <w:tcPr>
            <w:tcW w:w="1920" w:type="dxa"/>
            <w:tcBorders>
              <w:top w:val="nil"/>
              <w:left w:val="nil"/>
              <w:bottom w:val="single" w:sz="4" w:space="0" w:color="auto"/>
              <w:right w:val="single" w:sz="4" w:space="0" w:color="auto"/>
            </w:tcBorders>
            <w:shd w:val="clear" w:color="000000" w:fill="E2EFDA"/>
            <w:noWrap/>
            <w:vAlign w:val="bottom"/>
            <w:hideMark/>
          </w:tcPr>
          <w:p w14:paraId="23A2A9D9"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1.1</w:t>
            </w:r>
          </w:p>
        </w:tc>
        <w:tc>
          <w:tcPr>
            <w:tcW w:w="960" w:type="dxa"/>
            <w:tcBorders>
              <w:top w:val="nil"/>
              <w:left w:val="nil"/>
              <w:bottom w:val="single" w:sz="4" w:space="0" w:color="auto"/>
              <w:right w:val="single" w:sz="4" w:space="0" w:color="auto"/>
            </w:tcBorders>
            <w:shd w:val="clear" w:color="000000" w:fill="E2EFDA"/>
            <w:noWrap/>
            <w:vAlign w:val="bottom"/>
            <w:hideMark/>
          </w:tcPr>
          <w:p w14:paraId="325ABE0D"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89" w:type="dxa"/>
            <w:tcBorders>
              <w:top w:val="nil"/>
              <w:left w:val="nil"/>
              <w:bottom w:val="single" w:sz="4" w:space="0" w:color="auto"/>
              <w:right w:val="single" w:sz="4" w:space="0" w:color="auto"/>
            </w:tcBorders>
            <w:shd w:val="clear" w:color="000000" w:fill="E2EFDA"/>
            <w:noWrap/>
            <w:vAlign w:val="bottom"/>
            <w:hideMark/>
          </w:tcPr>
          <w:p w14:paraId="5E39D8DB"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6C41251E"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E2EFDA"/>
            <w:noWrap/>
            <w:vAlign w:val="bottom"/>
            <w:hideMark/>
          </w:tcPr>
          <w:p w14:paraId="1A39EEC1"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3B892985" w14:textId="77777777" w:rsidR="00EE3B17" w:rsidRPr="00EE3B17" w:rsidRDefault="00EE3B17" w:rsidP="00EE3B17">
            <w:pPr>
              <w:spacing w:after="0" w:line="240" w:lineRule="auto"/>
              <w:jc w:val="center"/>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r>
      <w:tr w:rsidR="00EE3B17" w:rsidRPr="00EE3B17" w14:paraId="3C642416" w14:textId="77777777" w:rsidTr="00EE3B17">
        <w:trPr>
          <w:trHeight w:val="300"/>
        </w:trPr>
        <w:tc>
          <w:tcPr>
            <w:tcW w:w="2140" w:type="dxa"/>
            <w:tcBorders>
              <w:top w:val="nil"/>
              <w:left w:val="single" w:sz="8" w:space="0" w:color="auto"/>
              <w:bottom w:val="single" w:sz="8" w:space="0" w:color="auto"/>
              <w:right w:val="single" w:sz="8" w:space="0" w:color="auto"/>
            </w:tcBorders>
            <w:shd w:val="clear" w:color="000000" w:fill="A9D08E"/>
            <w:noWrap/>
            <w:vAlign w:val="bottom"/>
            <w:hideMark/>
          </w:tcPr>
          <w:p w14:paraId="6D3A0259" w14:textId="77777777" w:rsidR="00EE3B17" w:rsidRPr="00EE3B17" w:rsidRDefault="00EE3B17" w:rsidP="00EE3B17">
            <w:pPr>
              <w:spacing w:after="0" w:line="240" w:lineRule="auto"/>
              <w:jc w:val="left"/>
              <w:rPr>
                <w:rFonts w:ascii="Calibri" w:eastAsia="Times New Roman" w:hAnsi="Calibri" w:cs="Calibri"/>
                <w:b/>
                <w:bCs/>
                <w:color w:val="000000"/>
                <w:lang w:eastAsia="en-GB"/>
              </w:rPr>
            </w:pPr>
            <w:r w:rsidRPr="00EE3B17">
              <w:rPr>
                <w:rFonts w:ascii="Calibri" w:eastAsia="Times New Roman" w:hAnsi="Calibri" w:cs="Calibri"/>
                <w:b/>
                <w:bCs/>
                <w:color w:val="000000"/>
                <w:lang w:eastAsia="en-GB"/>
              </w:rPr>
              <w:t>Total</w:t>
            </w:r>
          </w:p>
        </w:tc>
        <w:tc>
          <w:tcPr>
            <w:tcW w:w="1920" w:type="dxa"/>
            <w:tcBorders>
              <w:top w:val="nil"/>
              <w:left w:val="nil"/>
              <w:bottom w:val="single" w:sz="4" w:space="0" w:color="auto"/>
              <w:right w:val="single" w:sz="4" w:space="0" w:color="auto"/>
            </w:tcBorders>
            <w:shd w:val="clear" w:color="000000" w:fill="E2EFDA"/>
            <w:noWrap/>
            <w:vAlign w:val="bottom"/>
            <w:hideMark/>
          </w:tcPr>
          <w:p w14:paraId="6578F57C" w14:textId="77777777" w:rsidR="00EE3B17" w:rsidRPr="00EE3B17" w:rsidRDefault="00EE3B17" w:rsidP="00EE3B17">
            <w:pPr>
              <w:spacing w:after="0" w:line="240" w:lineRule="auto"/>
              <w:jc w:val="right"/>
              <w:rPr>
                <w:rFonts w:ascii="Calibri" w:eastAsia="Times New Roman" w:hAnsi="Calibri" w:cs="Calibri"/>
                <w:color w:val="000000"/>
                <w:lang w:eastAsia="en-GB"/>
              </w:rPr>
            </w:pPr>
            <w:r w:rsidRPr="00EE3B17">
              <w:rPr>
                <w:rFonts w:ascii="Calibri" w:eastAsia="Times New Roman" w:hAnsi="Calibri" w:cs="Calibri"/>
                <w:color w:val="000000"/>
                <w:lang w:eastAsia="en-GB"/>
              </w:rPr>
              <w:t>99.4</w:t>
            </w:r>
          </w:p>
        </w:tc>
        <w:tc>
          <w:tcPr>
            <w:tcW w:w="960" w:type="dxa"/>
            <w:tcBorders>
              <w:top w:val="nil"/>
              <w:left w:val="nil"/>
              <w:bottom w:val="single" w:sz="4" w:space="0" w:color="auto"/>
              <w:right w:val="single" w:sz="4" w:space="0" w:color="auto"/>
            </w:tcBorders>
            <w:shd w:val="clear" w:color="000000" w:fill="E2EFDA"/>
            <w:noWrap/>
            <w:vAlign w:val="bottom"/>
            <w:hideMark/>
          </w:tcPr>
          <w:p w14:paraId="6C6E7847" w14:textId="77777777" w:rsidR="00EE3B17" w:rsidRPr="00EE3B17" w:rsidRDefault="00EE3B17" w:rsidP="00EE3B17">
            <w:pPr>
              <w:spacing w:after="0" w:line="240" w:lineRule="auto"/>
              <w:jc w:val="right"/>
              <w:rPr>
                <w:rFonts w:ascii="Calibri" w:eastAsia="Times New Roman" w:hAnsi="Calibri" w:cs="Calibri"/>
                <w:color w:val="000000"/>
                <w:lang w:eastAsia="en-GB"/>
              </w:rPr>
            </w:pPr>
            <w:r w:rsidRPr="00EE3B17">
              <w:rPr>
                <w:rFonts w:ascii="Calibri" w:eastAsia="Times New Roman" w:hAnsi="Calibri" w:cs="Calibri"/>
                <w:color w:val="000000"/>
                <w:lang w:eastAsia="en-GB"/>
              </w:rPr>
              <w:t>9</w:t>
            </w:r>
          </w:p>
        </w:tc>
        <w:tc>
          <w:tcPr>
            <w:tcW w:w="989" w:type="dxa"/>
            <w:tcBorders>
              <w:top w:val="nil"/>
              <w:left w:val="nil"/>
              <w:bottom w:val="single" w:sz="4" w:space="0" w:color="auto"/>
              <w:right w:val="single" w:sz="4" w:space="0" w:color="auto"/>
            </w:tcBorders>
            <w:shd w:val="clear" w:color="000000" w:fill="E2EFDA"/>
            <w:noWrap/>
            <w:vAlign w:val="bottom"/>
            <w:hideMark/>
          </w:tcPr>
          <w:p w14:paraId="65091AA6" w14:textId="77777777" w:rsidR="00EE3B17" w:rsidRPr="00EE3B17" w:rsidRDefault="00EE3B17" w:rsidP="00EE3B17">
            <w:pPr>
              <w:spacing w:after="0" w:line="240" w:lineRule="auto"/>
              <w:jc w:val="right"/>
              <w:rPr>
                <w:rFonts w:ascii="Calibri" w:eastAsia="Times New Roman" w:hAnsi="Calibri" w:cs="Calibri"/>
                <w:color w:val="000000"/>
                <w:lang w:eastAsia="en-GB"/>
              </w:rPr>
            </w:pPr>
            <w:r w:rsidRPr="00EE3B17">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E2EFDA"/>
            <w:noWrap/>
            <w:vAlign w:val="bottom"/>
            <w:hideMark/>
          </w:tcPr>
          <w:p w14:paraId="29505103" w14:textId="77777777" w:rsidR="00EE3B17" w:rsidRPr="00EE3B17" w:rsidRDefault="00EE3B17" w:rsidP="00EE3B17">
            <w:pPr>
              <w:spacing w:after="0" w:line="240" w:lineRule="auto"/>
              <w:jc w:val="right"/>
              <w:rPr>
                <w:rFonts w:ascii="Calibri" w:eastAsia="Times New Roman" w:hAnsi="Calibri" w:cs="Calibri"/>
                <w:color w:val="000000"/>
                <w:lang w:eastAsia="en-GB"/>
              </w:rPr>
            </w:pPr>
            <w:r w:rsidRPr="00EE3B17">
              <w:rPr>
                <w:rFonts w:ascii="Calibri" w:eastAsia="Times New Roman" w:hAnsi="Calibri" w:cs="Calibri"/>
                <w:color w:val="000000"/>
                <w:lang w:eastAsia="en-GB"/>
              </w:rPr>
              <w:t>11</w:t>
            </w:r>
          </w:p>
        </w:tc>
        <w:tc>
          <w:tcPr>
            <w:tcW w:w="960" w:type="dxa"/>
            <w:tcBorders>
              <w:top w:val="nil"/>
              <w:left w:val="nil"/>
              <w:bottom w:val="single" w:sz="4" w:space="0" w:color="auto"/>
              <w:right w:val="single" w:sz="4" w:space="0" w:color="auto"/>
            </w:tcBorders>
            <w:shd w:val="clear" w:color="000000" w:fill="E2EFDA"/>
            <w:noWrap/>
            <w:vAlign w:val="bottom"/>
            <w:hideMark/>
          </w:tcPr>
          <w:p w14:paraId="0940997D" w14:textId="77777777" w:rsidR="00EE3B17" w:rsidRPr="00EE3B17" w:rsidRDefault="00EE3B17" w:rsidP="00EE3B17">
            <w:pPr>
              <w:spacing w:after="0" w:line="240" w:lineRule="auto"/>
              <w:jc w:val="right"/>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000000" w:fill="E2EFDA"/>
            <w:noWrap/>
            <w:vAlign w:val="bottom"/>
            <w:hideMark/>
          </w:tcPr>
          <w:p w14:paraId="0E4D0922" w14:textId="77777777" w:rsidR="00EE3B17" w:rsidRPr="00EE3B17" w:rsidRDefault="00EE3B17" w:rsidP="00EE3B17">
            <w:pPr>
              <w:spacing w:after="0" w:line="240" w:lineRule="auto"/>
              <w:jc w:val="right"/>
              <w:rPr>
                <w:rFonts w:ascii="Calibri" w:eastAsia="Times New Roman" w:hAnsi="Calibri" w:cs="Calibri"/>
                <w:color w:val="000000"/>
                <w:lang w:eastAsia="en-GB"/>
              </w:rPr>
            </w:pPr>
            <w:r w:rsidRPr="00EE3B17">
              <w:rPr>
                <w:rFonts w:ascii="Calibri" w:eastAsia="Times New Roman" w:hAnsi="Calibri" w:cs="Calibri"/>
                <w:color w:val="000000"/>
                <w:lang w:eastAsia="en-GB"/>
              </w:rPr>
              <w:t>0</w:t>
            </w:r>
          </w:p>
        </w:tc>
      </w:tr>
    </w:tbl>
    <w:p w14:paraId="6766CD7B" w14:textId="77777777" w:rsidR="00EE3B17" w:rsidRDefault="00EE3B17" w:rsidP="00EE3B17">
      <w:pPr>
        <w:pStyle w:val="Caption"/>
        <w:jc w:val="center"/>
      </w:pPr>
    </w:p>
    <w:p w14:paraId="120EA8A6" w14:textId="77777777" w:rsidR="003C59CF" w:rsidRPr="007502AC" w:rsidRDefault="003C59CF">
      <w:pPr>
        <w:pStyle w:val="Caption"/>
        <w:jc w:val="center"/>
      </w:pPr>
    </w:p>
    <w:sectPr w:rsidR="003C59CF" w:rsidRPr="007502AC" w:rsidSect="00BE1D27">
      <w:footerReference w:type="default" r:id="rId26"/>
      <w:pgSz w:w="11906" w:h="16838"/>
      <w:pgMar w:top="1440" w:right="1440" w:bottom="1440" w:left="1440" w:header="708" w:footer="708" w:gutter="0"/>
      <w:pgNumType w:start="4"/>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7F5BF3" w14:textId="77777777" w:rsidR="00F56839" w:rsidRDefault="00F56839" w:rsidP="00F56839">
      <w:pPr>
        <w:spacing w:after="0" w:line="240" w:lineRule="auto"/>
      </w:pPr>
      <w:r>
        <w:separator/>
      </w:r>
    </w:p>
  </w:endnote>
  <w:endnote w:type="continuationSeparator" w:id="0">
    <w:p w14:paraId="4A5D91F8" w14:textId="77777777" w:rsidR="00F56839" w:rsidRDefault="00F56839" w:rsidP="00F568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 JULIAN">
    <w:altName w:val="Verdana"/>
    <w:charset w:val="00"/>
    <w:family w:val="auto"/>
    <w:pitch w:val="default"/>
    <w:sig w:usb0="00000000"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942261"/>
      <w:docPartObj>
        <w:docPartGallery w:val="Page Numbers (Bottom of Page)"/>
        <w:docPartUnique/>
      </w:docPartObj>
    </w:sdtPr>
    <w:sdtEndPr>
      <w:rPr>
        <w:noProof/>
      </w:rPr>
    </w:sdtEndPr>
    <w:sdtContent>
      <w:p w14:paraId="22FE485D" w14:textId="58063582" w:rsidR="00BE1D27" w:rsidRDefault="00BE1D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4BFD21" w14:textId="0F727AD5" w:rsidR="00F56839" w:rsidRDefault="00F56839" w:rsidP="00F5683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6BD366" w14:textId="77777777" w:rsidR="00F56839" w:rsidRDefault="00F56839" w:rsidP="00F56839">
      <w:pPr>
        <w:spacing w:after="0" w:line="240" w:lineRule="auto"/>
      </w:pPr>
      <w:r>
        <w:separator/>
      </w:r>
    </w:p>
  </w:footnote>
  <w:footnote w:type="continuationSeparator" w:id="0">
    <w:p w14:paraId="26D7969F" w14:textId="77777777" w:rsidR="00F56839" w:rsidRDefault="00F56839" w:rsidP="00F568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A44A4"/>
    <w:multiLevelType w:val="hybridMultilevel"/>
    <w:tmpl w:val="4170F4D4"/>
    <w:lvl w:ilvl="0" w:tplc="0D9ED782">
      <w:start w:val="2"/>
      <w:numFmt w:val="bullet"/>
      <w:lvlText w:val=""/>
      <w:lvlJc w:val="left"/>
      <w:pPr>
        <w:ind w:left="720" w:hanging="360"/>
      </w:pPr>
      <w:rPr>
        <w:rFonts w:ascii="Wingdings" w:eastAsiaTheme="minorHAnsi" w:hAnsi="Wingdings" w:cstheme="minorBid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B6108"/>
    <w:multiLevelType w:val="multilevel"/>
    <w:tmpl w:val="746237BE"/>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2880" w:hanging="2520"/>
      </w:pPr>
      <w:rPr>
        <w:rFonts w:hint="default"/>
      </w:rPr>
    </w:lvl>
    <w:lvl w:ilvl="6">
      <w:start w:val="1"/>
      <w:numFmt w:val="decimal"/>
      <w:isLgl/>
      <w:lvlText w:val="%1.%2.%3.%4.%5.%6.%7"/>
      <w:lvlJc w:val="left"/>
      <w:pPr>
        <w:ind w:left="3240" w:hanging="2880"/>
      </w:pPr>
      <w:rPr>
        <w:rFonts w:hint="default"/>
      </w:rPr>
    </w:lvl>
    <w:lvl w:ilvl="7">
      <w:start w:val="1"/>
      <w:numFmt w:val="decimal"/>
      <w:isLgl/>
      <w:lvlText w:val="%1.%2.%3.%4.%5.%6.%7.%8"/>
      <w:lvlJc w:val="left"/>
      <w:pPr>
        <w:ind w:left="3600" w:hanging="3240"/>
      </w:pPr>
      <w:rPr>
        <w:rFonts w:hint="default"/>
      </w:rPr>
    </w:lvl>
    <w:lvl w:ilvl="8">
      <w:start w:val="1"/>
      <w:numFmt w:val="decimal"/>
      <w:isLgl/>
      <w:lvlText w:val="%1.%2.%3.%4.%5.%6.%7.%8.%9"/>
      <w:lvlJc w:val="left"/>
      <w:pPr>
        <w:ind w:left="3960" w:hanging="3600"/>
      </w:pPr>
      <w:rPr>
        <w:rFonts w:hint="default"/>
      </w:rPr>
    </w:lvl>
  </w:abstractNum>
  <w:abstractNum w:abstractNumId="2" w15:restartNumberingAfterBreak="0">
    <w:nsid w:val="114F314C"/>
    <w:multiLevelType w:val="multilevel"/>
    <w:tmpl w:val="746237BE"/>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2880" w:hanging="2520"/>
      </w:pPr>
      <w:rPr>
        <w:rFonts w:hint="default"/>
      </w:rPr>
    </w:lvl>
    <w:lvl w:ilvl="6">
      <w:start w:val="1"/>
      <w:numFmt w:val="decimal"/>
      <w:isLgl/>
      <w:lvlText w:val="%1.%2.%3.%4.%5.%6.%7"/>
      <w:lvlJc w:val="left"/>
      <w:pPr>
        <w:ind w:left="3240" w:hanging="2880"/>
      </w:pPr>
      <w:rPr>
        <w:rFonts w:hint="default"/>
      </w:rPr>
    </w:lvl>
    <w:lvl w:ilvl="7">
      <w:start w:val="1"/>
      <w:numFmt w:val="decimal"/>
      <w:isLgl/>
      <w:lvlText w:val="%1.%2.%3.%4.%5.%6.%7.%8"/>
      <w:lvlJc w:val="left"/>
      <w:pPr>
        <w:ind w:left="3600" w:hanging="3240"/>
      </w:pPr>
      <w:rPr>
        <w:rFonts w:hint="default"/>
      </w:rPr>
    </w:lvl>
    <w:lvl w:ilvl="8">
      <w:start w:val="1"/>
      <w:numFmt w:val="decimal"/>
      <w:isLgl/>
      <w:lvlText w:val="%1.%2.%3.%4.%5.%6.%7.%8.%9"/>
      <w:lvlJc w:val="left"/>
      <w:pPr>
        <w:ind w:left="3960" w:hanging="3600"/>
      </w:pPr>
      <w:rPr>
        <w:rFonts w:hint="default"/>
      </w:rPr>
    </w:lvl>
  </w:abstractNum>
  <w:abstractNum w:abstractNumId="3" w15:restartNumberingAfterBreak="0">
    <w:nsid w:val="15981E82"/>
    <w:multiLevelType w:val="hybridMultilevel"/>
    <w:tmpl w:val="396A0A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196714"/>
    <w:multiLevelType w:val="hybridMultilevel"/>
    <w:tmpl w:val="86446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98520B"/>
    <w:multiLevelType w:val="hybridMultilevel"/>
    <w:tmpl w:val="611856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4B031A"/>
    <w:multiLevelType w:val="hybridMultilevel"/>
    <w:tmpl w:val="57DE4CAC"/>
    <w:lvl w:ilvl="0" w:tplc="0900AB6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934CD6"/>
    <w:multiLevelType w:val="hybridMultilevel"/>
    <w:tmpl w:val="5EEA976C"/>
    <w:lvl w:ilvl="0" w:tplc="42623B74">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B913F2"/>
    <w:multiLevelType w:val="hybridMultilevel"/>
    <w:tmpl w:val="FD0690EE"/>
    <w:lvl w:ilvl="0" w:tplc="AF365638">
      <w:start w:val="3"/>
      <w:numFmt w:val="bullet"/>
      <w:lvlText w:val=""/>
      <w:lvlJc w:val="left"/>
      <w:pPr>
        <w:ind w:left="720" w:hanging="360"/>
      </w:pPr>
      <w:rPr>
        <w:rFonts w:ascii="Symbol" w:eastAsiaTheme="minorHAnsi" w:hAnsi="Symbol" w:cstheme="minorBidi" w:hint="default"/>
        <w:sz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581167"/>
    <w:multiLevelType w:val="multilevel"/>
    <w:tmpl w:val="A1A6EADC"/>
    <w:lvl w:ilvl="0">
      <w:start w:val="3"/>
      <w:numFmt w:val="decimal"/>
      <w:lvlText w:val="%1"/>
      <w:lvlJc w:val="left"/>
      <w:pPr>
        <w:ind w:left="430" w:hanging="430"/>
      </w:pPr>
      <w:rPr>
        <w:rFonts w:hint="default"/>
      </w:rPr>
    </w:lvl>
    <w:lvl w:ilvl="1">
      <w:start w:val="3"/>
      <w:numFmt w:val="decimal"/>
      <w:lvlText w:val="%1.%2"/>
      <w:lvlJc w:val="left"/>
      <w:pPr>
        <w:ind w:left="180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7200" w:hanging="180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1160" w:hanging="2520"/>
      </w:pPr>
      <w:rPr>
        <w:rFonts w:hint="default"/>
      </w:rPr>
    </w:lvl>
  </w:abstractNum>
  <w:abstractNum w:abstractNumId="10" w15:restartNumberingAfterBreak="0">
    <w:nsid w:val="32DE3EBD"/>
    <w:multiLevelType w:val="multilevel"/>
    <w:tmpl w:val="2DB0261A"/>
    <w:lvl w:ilvl="0">
      <w:start w:val="3"/>
      <w:numFmt w:val="decimal"/>
      <w:lvlText w:val="%1"/>
      <w:lvlJc w:val="left"/>
      <w:pPr>
        <w:ind w:left="430" w:hanging="43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1" w15:restartNumberingAfterBreak="0">
    <w:nsid w:val="37655415"/>
    <w:multiLevelType w:val="hybridMultilevel"/>
    <w:tmpl w:val="E1702722"/>
    <w:lvl w:ilvl="0" w:tplc="06600974">
      <w:start w:val="2"/>
      <w:numFmt w:val="bullet"/>
      <w:lvlText w:val=""/>
      <w:lvlJc w:val="left"/>
      <w:pPr>
        <w:ind w:left="720" w:hanging="360"/>
      </w:pPr>
      <w:rPr>
        <w:rFonts w:ascii="Symbol" w:eastAsiaTheme="minorHAnsi" w:hAnsi="Symbol" w:cstheme="minorBidi" w:hint="default"/>
        <w:sz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3A2B0D"/>
    <w:multiLevelType w:val="hybridMultilevel"/>
    <w:tmpl w:val="9FFE5A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111806"/>
    <w:multiLevelType w:val="multilevel"/>
    <w:tmpl w:val="746237BE"/>
    <w:styleLink w:val="CurrentList1"/>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2880" w:hanging="2520"/>
      </w:pPr>
      <w:rPr>
        <w:rFonts w:hint="default"/>
      </w:rPr>
    </w:lvl>
    <w:lvl w:ilvl="6">
      <w:start w:val="1"/>
      <w:numFmt w:val="decimal"/>
      <w:isLgl/>
      <w:lvlText w:val="%1.%2.%3.%4.%5.%6.%7"/>
      <w:lvlJc w:val="left"/>
      <w:pPr>
        <w:ind w:left="3240" w:hanging="2880"/>
      </w:pPr>
      <w:rPr>
        <w:rFonts w:hint="default"/>
      </w:rPr>
    </w:lvl>
    <w:lvl w:ilvl="7">
      <w:start w:val="1"/>
      <w:numFmt w:val="decimal"/>
      <w:isLgl/>
      <w:lvlText w:val="%1.%2.%3.%4.%5.%6.%7.%8"/>
      <w:lvlJc w:val="left"/>
      <w:pPr>
        <w:ind w:left="3600" w:hanging="3240"/>
      </w:pPr>
      <w:rPr>
        <w:rFonts w:hint="default"/>
      </w:rPr>
    </w:lvl>
    <w:lvl w:ilvl="8">
      <w:start w:val="1"/>
      <w:numFmt w:val="decimal"/>
      <w:isLgl/>
      <w:lvlText w:val="%1.%2.%3.%4.%5.%6.%7.%8.%9"/>
      <w:lvlJc w:val="left"/>
      <w:pPr>
        <w:ind w:left="3960" w:hanging="3600"/>
      </w:pPr>
      <w:rPr>
        <w:rFonts w:hint="default"/>
      </w:rPr>
    </w:lvl>
  </w:abstractNum>
  <w:abstractNum w:abstractNumId="14" w15:restartNumberingAfterBreak="0">
    <w:nsid w:val="643C2952"/>
    <w:multiLevelType w:val="multilevel"/>
    <w:tmpl w:val="746237BE"/>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2880" w:hanging="2520"/>
      </w:pPr>
      <w:rPr>
        <w:rFonts w:hint="default"/>
      </w:rPr>
    </w:lvl>
    <w:lvl w:ilvl="6">
      <w:start w:val="1"/>
      <w:numFmt w:val="decimal"/>
      <w:isLgl/>
      <w:lvlText w:val="%1.%2.%3.%4.%5.%6.%7"/>
      <w:lvlJc w:val="left"/>
      <w:pPr>
        <w:ind w:left="3240" w:hanging="2880"/>
      </w:pPr>
      <w:rPr>
        <w:rFonts w:hint="default"/>
      </w:rPr>
    </w:lvl>
    <w:lvl w:ilvl="7">
      <w:start w:val="1"/>
      <w:numFmt w:val="decimal"/>
      <w:isLgl/>
      <w:lvlText w:val="%1.%2.%3.%4.%5.%6.%7.%8"/>
      <w:lvlJc w:val="left"/>
      <w:pPr>
        <w:ind w:left="3600" w:hanging="3240"/>
      </w:pPr>
      <w:rPr>
        <w:rFonts w:hint="default"/>
      </w:rPr>
    </w:lvl>
    <w:lvl w:ilvl="8">
      <w:start w:val="1"/>
      <w:numFmt w:val="decimal"/>
      <w:isLgl/>
      <w:lvlText w:val="%1.%2.%3.%4.%5.%6.%7.%8.%9"/>
      <w:lvlJc w:val="left"/>
      <w:pPr>
        <w:ind w:left="3960" w:hanging="3600"/>
      </w:pPr>
      <w:rPr>
        <w:rFonts w:hint="default"/>
      </w:rPr>
    </w:lvl>
  </w:abstractNum>
  <w:abstractNum w:abstractNumId="15" w15:restartNumberingAfterBreak="0">
    <w:nsid w:val="721558E1"/>
    <w:multiLevelType w:val="multilevel"/>
    <w:tmpl w:val="73D05C32"/>
    <w:lvl w:ilvl="0">
      <w:start w:val="1"/>
      <w:numFmt w:val="decimal"/>
      <w:lvlText w:val="%1."/>
      <w:lvlJc w:val="left"/>
      <w:pPr>
        <w:ind w:left="720" w:hanging="360"/>
      </w:pPr>
      <w:rPr>
        <w:rFonts w:hint="default"/>
      </w:rPr>
    </w:lvl>
    <w:lvl w:ilvl="1">
      <w:start w:val="1"/>
      <w:numFmt w:val="decimal"/>
      <w:isLgl/>
      <w:lvlText w:val="%1.%2"/>
      <w:lvlJc w:val="left"/>
      <w:pPr>
        <w:ind w:left="850" w:hanging="4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72D34E70"/>
    <w:multiLevelType w:val="hybridMultilevel"/>
    <w:tmpl w:val="BC84B0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B442312"/>
    <w:multiLevelType w:val="hybridMultilevel"/>
    <w:tmpl w:val="46E64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F7B5D28"/>
    <w:multiLevelType w:val="hybridMultilevel"/>
    <w:tmpl w:val="8F786032"/>
    <w:lvl w:ilvl="0" w:tplc="4A089346">
      <w:start w:val="2"/>
      <w:numFmt w:val="bullet"/>
      <w:lvlText w:val="-"/>
      <w:lvlJc w:val="left"/>
      <w:pPr>
        <w:ind w:left="1080" w:hanging="360"/>
      </w:pPr>
      <w:rPr>
        <w:rFonts w:ascii="Cambria" w:eastAsiaTheme="minorHAnsi" w:hAnsi="Cambria"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6"/>
  </w:num>
  <w:num w:numId="2">
    <w:abstractNumId w:val="15"/>
  </w:num>
  <w:num w:numId="3">
    <w:abstractNumId w:val="2"/>
  </w:num>
  <w:num w:numId="4">
    <w:abstractNumId w:val="0"/>
  </w:num>
  <w:num w:numId="5">
    <w:abstractNumId w:val="11"/>
  </w:num>
  <w:num w:numId="6">
    <w:abstractNumId w:val="13"/>
  </w:num>
  <w:num w:numId="7">
    <w:abstractNumId w:val="14"/>
  </w:num>
  <w:num w:numId="8">
    <w:abstractNumId w:val="1"/>
  </w:num>
  <w:num w:numId="9">
    <w:abstractNumId w:val="18"/>
  </w:num>
  <w:num w:numId="10">
    <w:abstractNumId w:val="4"/>
  </w:num>
  <w:num w:numId="11">
    <w:abstractNumId w:val="8"/>
  </w:num>
  <w:num w:numId="12">
    <w:abstractNumId w:val="7"/>
  </w:num>
  <w:num w:numId="13">
    <w:abstractNumId w:val="3"/>
  </w:num>
  <w:num w:numId="14">
    <w:abstractNumId w:val="5"/>
  </w:num>
  <w:num w:numId="15">
    <w:abstractNumId w:val="16"/>
  </w:num>
  <w:num w:numId="16">
    <w:abstractNumId w:val="12"/>
  </w:num>
  <w:num w:numId="17">
    <w:abstractNumId w:val="9"/>
  </w:num>
  <w:num w:numId="18">
    <w:abstractNumId w:val="10"/>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7B5"/>
    <w:rsid w:val="000029B6"/>
    <w:rsid w:val="0000568D"/>
    <w:rsid w:val="00013C88"/>
    <w:rsid w:val="0001699E"/>
    <w:rsid w:val="00025E76"/>
    <w:rsid w:val="00032009"/>
    <w:rsid w:val="00034289"/>
    <w:rsid w:val="00037BA1"/>
    <w:rsid w:val="000506BB"/>
    <w:rsid w:val="0005347F"/>
    <w:rsid w:val="00060870"/>
    <w:rsid w:val="000620F5"/>
    <w:rsid w:val="0007561D"/>
    <w:rsid w:val="00081089"/>
    <w:rsid w:val="000822CD"/>
    <w:rsid w:val="000835FD"/>
    <w:rsid w:val="00084C2F"/>
    <w:rsid w:val="00084C9E"/>
    <w:rsid w:val="000852BD"/>
    <w:rsid w:val="00091691"/>
    <w:rsid w:val="00092E82"/>
    <w:rsid w:val="000942BD"/>
    <w:rsid w:val="000946B8"/>
    <w:rsid w:val="000C7E0C"/>
    <w:rsid w:val="000D2E0A"/>
    <w:rsid w:val="000E1AD7"/>
    <w:rsid w:val="000E5F70"/>
    <w:rsid w:val="000E725C"/>
    <w:rsid w:val="000E72FC"/>
    <w:rsid w:val="000F08A5"/>
    <w:rsid w:val="000F1284"/>
    <w:rsid w:val="000F5BD4"/>
    <w:rsid w:val="000F7D50"/>
    <w:rsid w:val="00100520"/>
    <w:rsid w:val="00104C07"/>
    <w:rsid w:val="00104E8D"/>
    <w:rsid w:val="00112F48"/>
    <w:rsid w:val="00114CAA"/>
    <w:rsid w:val="001247B5"/>
    <w:rsid w:val="00125A9A"/>
    <w:rsid w:val="00131D0B"/>
    <w:rsid w:val="00137B0B"/>
    <w:rsid w:val="00161A31"/>
    <w:rsid w:val="0018157C"/>
    <w:rsid w:val="001830D6"/>
    <w:rsid w:val="00184F9B"/>
    <w:rsid w:val="00191141"/>
    <w:rsid w:val="00193BCB"/>
    <w:rsid w:val="00195880"/>
    <w:rsid w:val="001A1E03"/>
    <w:rsid w:val="001A3B96"/>
    <w:rsid w:val="001A742C"/>
    <w:rsid w:val="001A7652"/>
    <w:rsid w:val="001C221C"/>
    <w:rsid w:val="001C2727"/>
    <w:rsid w:val="001C3C6E"/>
    <w:rsid w:val="001C6C58"/>
    <w:rsid w:val="001C7F25"/>
    <w:rsid w:val="001D16DD"/>
    <w:rsid w:val="001D351D"/>
    <w:rsid w:val="001D5D5A"/>
    <w:rsid w:val="001E29AB"/>
    <w:rsid w:val="001F6207"/>
    <w:rsid w:val="001F6A5E"/>
    <w:rsid w:val="002040A1"/>
    <w:rsid w:val="00210A90"/>
    <w:rsid w:val="002121AF"/>
    <w:rsid w:val="0021558E"/>
    <w:rsid w:val="00220522"/>
    <w:rsid w:val="00220A51"/>
    <w:rsid w:val="0022177E"/>
    <w:rsid w:val="002218D8"/>
    <w:rsid w:val="0022592B"/>
    <w:rsid w:val="002464E6"/>
    <w:rsid w:val="00247848"/>
    <w:rsid w:val="00250230"/>
    <w:rsid w:val="002503BB"/>
    <w:rsid w:val="00264FE6"/>
    <w:rsid w:val="002652C2"/>
    <w:rsid w:val="00265BB2"/>
    <w:rsid w:val="00274FDF"/>
    <w:rsid w:val="00276337"/>
    <w:rsid w:val="00280BA5"/>
    <w:rsid w:val="00297478"/>
    <w:rsid w:val="002B0810"/>
    <w:rsid w:val="002B3230"/>
    <w:rsid w:val="002B4E44"/>
    <w:rsid w:val="002B69CD"/>
    <w:rsid w:val="002B6A9E"/>
    <w:rsid w:val="002B76DC"/>
    <w:rsid w:val="002D4712"/>
    <w:rsid w:val="002E30F4"/>
    <w:rsid w:val="00300CA2"/>
    <w:rsid w:val="003015F5"/>
    <w:rsid w:val="00310092"/>
    <w:rsid w:val="003177E7"/>
    <w:rsid w:val="003501EF"/>
    <w:rsid w:val="00350905"/>
    <w:rsid w:val="0035234E"/>
    <w:rsid w:val="00367925"/>
    <w:rsid w:val="003857FD"/>
    <w:rsid w:val="00385EB0"/>
    <w:rsid w:val="00396B01"/>
    <w:rsid w:val="003A10F2"/>
    <w:rsid w:val="003B61B2"/>
    <w:rsid w:val="003C0472"/>
    <w:rsid w:val="003C048C"/>
    <w:rsid w:val="003C443A"/>
    <w:rsid w:val="003C59CF"/>
    <w:rsid w:val="003C67DB"/>
    <w:rsid w:val="003C6FE5"/>
    <w:rsid w:val="003D40C5"/>
    <w:rsid w:val="003E772D"/>
    <w:rsid w:val="004025E0"/>
    <w:rsid w:val="00402BAA"/>
    <w:rsid w:val="00403575"/>
    <w:rsid w:val="00403811"/>
    <w:rsid w:val="00410DC0"/>
    <w:rsid w:val="004135CC"/>
    <w:rsid w:val="0041676C"/>
    <w:rsid w:val="004409EF"/>
    <w:rsid w:val="004413FB"/>
    <w:rsid w:val="00442782"/>
    <w:rsid w:val="00445297"/>
    <w:rsid w:val="004542C8"/>
    <w:rsid w:val="00455813"/>
    <w:rsid w:val="00461629"/>
    <w:rsid w:val="0049069F"/>
    <w:rsid w:val="004967D0"/>
    <w:rsid w:val="00496A81"/>
    <w:rsid w:val="00496B66"/>
    <w:rsid w:val="004A136B"/>
    <w:rsid w:val="004A39DE"/>
    <w:rsid w:val="004A79C2"/>
    <w:rsid w:val="004D5D10"/>
    <w:rsid w:val="004D6AF4"/>
    <w:rsid w:val="004E70CB"/>
    <w:rsid w:val="004F6BAF"/>
    <w:rsid w:val="00502501"/>
    <w:rsid w:val="00504AEA"/>
    <w:rsid w:val="00507E82"/>
    <w:rsid w:val="00515DFA"/>
    <w:rsid w:val="00520AA0"/>
    <w:rsid w:val="005236A5"/>
    <w:rsid w:val="005300DB"/>
    <w:rsid w:val="005326D1"/>
    <w:rsid w:val="005367CA"/>
    <w:rsid w:val="00536B82"/>
    <w:rsid w:val="00540E93"/>
    <w:rsid w:val="005428C1"/>
    <w:rsid w:val="00567F3A"/>
    <w:rsid w:val="00570B09"/>
    <w:rsid w:val="005710F4"/>
    <w:rsid w:val="0057748B"/>
    <w:rsid w:val="0058312A"/>
    <w:rsid w:val="00585A56"/>
    <w:rsid w:val="005A75FF"/>
    <w:rsid w:val="005B30A0"/>
    <w:rsid w:val="005B56E2"/>
    <w:rsid w:val="005C73D9"/>
    <w:rsid w:val="005D4971"/>
    <w:rsid w:val="005F0B61"/>
    <w:rsid w:val="006110FF"/>
    <w:rsid w:val="00614294"/>
    <w:rsid w:val="00616D7A"/>
    <w:rsid w:val="00625951"/>
    <w:rsid w:val="00630279"/>
    <w:rsid w:val="0063143B"/>
    <w:rsid w:val="00636980"/>
    <w:rsid w:val="006406E7"/>
    <w:rsid w:val="006548D1"/>
    <w:rsid w:val="00655972"/>
    <w:rsid w:val="006678BE"/>
    <w:rsid w:val="00672268"/>
    <w:rsid w:val="00676DF1"/>
    <w:rsid w:val="00677D52"/>
    <w:rsid w:val="00683C75"/>
    <w:rsid w:val="00690CFD"/>
    <w:rsid w:val="00691687"/>
    <w:rsid w:val="00694666"/>
    <w:rsid w:val="00694CB3"/>
    <w:rsid w:val="006950C0"/>
    <w:rsid w:val="006961D9"/>
    <w:rsid w:val="006A1771"/>
    <w:rsid w:val="006B1137"/>
    <w:rsid w:val="006C0672"/>
    <w:rsid w:val="006C41D0"/>
    <w:rsid w:val="006C450A"/>
    <w:rsid w:val="006D665A"/>
    <w:rsid w:val="006D6758"/>
    <w:rsid w:val="006D751D"/>
    <w:rsid w:val="006E1FDC"/>
    <w:rsid w:val="006E41DF"/>
    <w:rsid w:val="006F6A37"/>
    <w:rsid w:val="006F6F39"/>
    <w:rsid w:val="00711F8D"/>
    <w:rsid w:val="00714E79"/>
    <w:rsid w:val="007207DA"/>
    <w:rsid w:val="00730B88"/>
    <w:rsid w:val="00736621"/>
    <w:rsid w:val="00737920"/>
    <w:rsid w:val="007418DE"/>
    <w:rsid w:val="00742794"/>
    <w:rsid w:val="007502AC"/>
    <w:rsid w:val="00751641"/>
    <w:rsid w:val="00753190"/>
    <w:rsid w:val="007541E4"/>
    <w:rsid w:val="00754620"/>
    <w:rsid w:val="00755895"/>
    <w:rsid w:val="007567E3"/>
    <w:rsid w:val="00757B8B"/>
    <w:rsid w:val="00761F3F"/>
    <w:rsid w:val="007637CF"/>
    <w:rsid w:val="00764E30"/>
    <w:rsid w:val="00770C76"/>
    <w:rsid w:val="00770CE1"/>
    <w:rsid w:val="00770ED6"/>
    <w:rsid w:val="0077293C"/>
    <w:rsid w:val="00787435"/>
    <w:rsid w:val="00791EF6"/>
    <w:rsid w:val="00794E6A"/>
    <w:rsid w:val="007A4F31"/>
    <w:rsid w:val="007A5C62"/>
    <w:rsid w:val="007A6B99"/>
    <w:rsid w:val="007B00B6"/>
    <w:rsid w:val="007B351B"/>
    <w:rsid w:val="007B37F4"/>
    <w:rsid w:val="007C104C"/>
    <w:rsid w:val="007C1D4E"/>
    <w:rsid w:val="007C5D86"/>
    <w:rsid w:val="007D289D"/>
    <w:rsid w:val="007D333B"/>
    <w:rsid w:val="007D437E"/>
    <w:rsid w:val="007D6D2A"/>
    <w:rsid w:val="007E229E"/>
    <w:rsid w:val="007E51CC"/>
    <w:rsid w:val="007F3906"/>
    <w:rsid w:val="007F714C"/>
    <w:rsid w:val="008008BF"/>
    <w:rsid w:val="0081130D"/>
    <w:rsid w:val="00821413"/>
    <w:rsid w:val="00831174"/>
    <w:rsid w:val="0083287B"/>
    <w:rsid w:val="00833799"/>
    <w:rsid w:val="00835297"/>
    <w:rsid w:val="00843BF2"/>
    <w:rsid w:val="00844076"/>
    <w:rsid w:val="00860275"/>
    <w:rsid w:val="0086484A"/>
    <w:rsid w:val="008701BF"/>
    <w:rsid w:val="00883138"/>
    <w:rsid w:val="00886A54"/>
    <w:rsid w:val="00894311"/>
    <w:rsid w:val="008B0B0D"/>
    <w:rsid w:val="008B23E2"/>
    <w:rsid w:val="008C1680"/>
    <w:rsid w:val="008C3AA3"/>
    <w:rsid w:val="008C5DF7"/>
    <w:rsid w:val="008D29F2"/>
    <w:rsid w:val="008D325A"/>
    <w:rsid w:val="008D522F"/>
    <w:rsid w:val="008D589F"/>
    <w:rsid w:val="008E3182"/>
    <w:rsid w:val="008E6B1C"/>
    <w:rsid w:val="008F0267"/>
    <w:rsid w:val="008F1129"/>
    <w:rsid w:val="008F2979"/>
    <w:rsid w:val="008F2E13"/>
    <w:rsid w:val="008F35F8"/>
    <w:rsid w:val="008F50FD"/>
    <w:rsid w:val="00905CBF"/>
    <w:rsid w:val="00915E2D"/>
    <w:rsid w:val="009232D4"/>
    <w:rsid w:val="0092476C"/>
    <w:rsid w:val="009247C2"/>
    <w:rsid w:val="00935710"/>
    <w:rsid w:val="00941F65"/>
    <w:rsid w:val="00943FCD"/>
    <w:rsid w:val="009442D5"/>
    <w:rsid w:val="00946385"/>
    <w:rsid w:val="00953272"/>
    <w:rsid w:val="00953418"/>
    <w:rsid w:val="00956CF5"/>
    <w:rsid w:val="00962019"/>
    <w:rsid w:val="00963789"/>
    <w:rsid w:val="0097160D"/>
    <w:rsid w:val="0098220C"/>
    <w:rsid w:val="00985CE2"/>
    <w:rsid w:val="00991250"/>
    <w:rsid w:val="009A0606"/>
    <w:rsid w:val="009A0E1C"/>
    <w:rsid w:val="009B4C05"/>
    <w:rsid w:val="009C2F01"/>
    <w:rsid w:val="009C4406"/>
    <w:rsid w:val="009C6910"/>
    <w:rsid w:val="009E3066"/>
    <w:rsid w:val="009E4648"/>
    <w:rsid w:val="009E4CDF"/>
    <w:rsid w:val="009E5C3B"/>
    <w:rsid w:val="009E7DAC"/>
    <w:rsid w:val="009F48DC"/>
    <w:rsid w:val="009F71DE"/>
    <w:rsid w:val="00A028E8"/>
    <w:rsid w:val="00A0666D"/>
    <w:rsid w:val="00A15FEB"/>
    <w:rsid w:val="00A17552"/>
    <w:rsid w:val="00A21E48"/>
    <w:rsid w:val="00A354A5"/>
    <w:rsid w:val="00A36107"/>
    <w:rsid w:val="00A37139"/>
    <w:rsid w:val="00A509A5"/>
    <w:rsid w:val="00A5453F"/>
    <w:rsid w:val="00A60B8F"/>
    <w:rsid w:val="00A64321"/>
    <w:rsid w:val="00A714D9"/>
    <w:rsid w:val="00A71CB5"/>
    <w:rsid w:val="00A73E33"/>
    <w:rsid w:val="00A95411"/>
    <w:rsid w:val="00A97064"/>
    <w:rsid w:val="00AA0F66"/>
    <w:rsid w:val="00AA73F3"/>
    <w:rsid w:val="00AC2288"/>
    <w:rsid w:val="00AC7236"/>
    <w:rsid w:val="00AD2A6B"/>
    <w:rsid w:val="00AD7EA4"/>
    <w:rsid w:val="00AE2398"/>
    <w:rsid w:val="00AE2DE4"/>
    <w:rsid w:val="00AE3E96"/>
    <w:rsid w:val="00AE60F2"/>
    <w:rsid w:val="00AF67AE"/>
    <w:rsid w:val="00B02939"/>
    <w:rsid w:val="00B032B5"/>
    <w:rsid w:val="00B04182"/>
    <w:rsid w:val="00B04FEF"/>
    <w:rsid w:val="00B11068"/>
    <w:rsid w:val="00B12C8F"/>
    <w:rsid w:val="00B21A45"/>
    <w:rsid w:val="00B232F5"/>
    <w:rsid w:val="00B3573A"/>
    <w:rsid w:val="00B37D31"/>
    <w:rsid w:val="00B430C2"/>
    <w:rsid w:val="00B4447A"/>
    <w:rsid w:val="00B458C4"/>
    <w:rsid w:val="00B50EBD"/>
    <w:rsid w:val="00B56C61"/>
    <w:rsid w:val="00B70DE2"/>
    <w:rsid w:val="00B8089E"/>
    <w:rsid w:val="00B82BA9"/>
    <w:rsid w:val="00B931BC"/>
    <w:rsid w:val="00B949E0"/>
    <w:rsid w:val="00BA637A"/>
    <w:rsid w:val="00BB4FB4"/>
    <w:rsid w:val="00BB6552"/>
    <w:rsid w:val="00BC5B30"/>
    <w:rsid w:val="00BD30A7"/>
    <w:rsid w:val="00BD7106"/>
    <w:rsid w:val="00BE0AC5"/>
    <w:rsid w:val="00BE198D"/>
    <w:rsid w:val="00BE1BED"/>
    <w:rsid w:val="00BE1C21"/>
    <w:rsid w:val="00BE1D27"/>
    <w:rsid w:val="00BE72F7"/>
    <w:rsid w:val="00BF1417"/>
    <w:rsid w:val="00C00176"/>
    <w:rsid w:val="00C049B9"/>
    <w:rsid w:val="00C062AE"/>
    <w:rsid w:val="00C069D9"/>
    <w:rsid w:val="00C10B48"/>
    <w:rsid w:val="00C2095E"/>
    <w:rsid w:val="00C3468E"/>
    <w:rsid w:val="00C3475F"/>
    <w:rsid w:val="00C355F7"/>
    <w:rsid w:val="00C36697"/>
    <w:rsid w:val="00C4373C"/>
    <w:rsid w:val="00C43F6C"/>
    <w:rsid w:val="00C54FC2"/>
    <w:rsid w:val="00C63FEB"/>
    <w:rsid w:val="00C72C88"/>
    <w:rsid w:val="00C74237"/>
    <w:rsid w:val="00C8164F"/>
    <w:rsid w:val="00C8669C"/>
    <w:rsid w:val="00C86BF0"/>
    <w:rsid w:val="00C87F9C"/>
    <w:rsid w:val="00CA54D2"/>
    <w:rsid w:val="00CD3F89"/>
    <w:rsid w:val="00CE2BF4"/>
    <w:rsid w:val="00CF175A"/>
    <w:rsid w:val="00CF3147"/>
    <w:rsid w:val="00CF5E4B"/>
    <w:rsid w:val="00D011EC"/>
    <w:rsid w:val="00D02B56"/>
    <w:rsid w:val="00D03A52"/>
    <w:rsid w:val="00D069F2"/>
    <w:rsid w:val="00D06A3B"/>
    <w:rsid w:val="00D163BA"/>
    <w:rsid w:val="00D27037"/>
    <w:rsid w:val="00D41216"/>
    <w:rsid w:val="00D53295"/>
    <w:rsid w:val="00D5364A"/>
    <w:rsid w:val="00D54D4A"/>
    <w:rsid w:val="00D641B0"/>
    <w:rsid w:val="00D67054"/>
    <w:rsid w:val="00D74540"/>
    <w:rsid w:val="00D75FBC"/>
    <w:rsid w:val="00D80C9A"/>
    <w:rsid w:val="00D85815"/>
    <w:rsid w:val="00D87D71"/>
    <w:rsid w:val="00D971C3"/>
    <w:rsid w:val="00DA1DCA"/>
    <w:rsid w:val="00DA39FB"/>
    <w:rsid w:val="00DA4FA3"/>
    <w:rsid w:val="00DB0825"/>
    <w:rsid w:val="00DB1CA4"/>
    <w:rsid w:val="00DB7522"/>
    <w:rsid w:val="00DC1A96"/>
    <w:rsid w:val="00DC4936"/>
    <w:rsid w:val="00DD089D"/>
    <w:rsid w:val="00DD1B35"/>
    <w:rsid w:val="00DE28E2"/>
    <w:rsid w:val="00DF4D8A"/>
    <w:rsid w:val="00DF5302"/>
    <w:rsid w:val="00E03F5E"/>
    <w:rsid w:val="00E057BE"/>
    <w:rsid w:val="00E067D1"/>
    <w:rsid w:val="00E07F72"/>
    <w:rsid w:val="00E10F20"/>
    <w:rsid w:val="00E11C71"/>
    <w:rsid w:val="00E11CA0"/>
    <w:rsid w:val="00E20C63"/>
    <w:rsid w:val="00E250F7"/>
    <w:rsid w:val="00E312E3"/>
    <w:rsid w:val="00E33520"/>
    <w:rsid w:val="00E36530"/>
    <w:rsid w:val="00E40A3B"/>
    <w:rsid w:val="00E57119"/>
    <w:rsid w:val="00E60D2A"/>
    <w:rsid w:val="00E65024"/>
    <w:rsid w:val="00E74733"/>
    <w:rsid w:val="00E7630D"/>
    <w:rsid w:val="00E76CEC"/>
    <w:rsid w:val="00E770FD"/>
    <w:rsid w:val="00E801FE"/>
    <w:rsid w:val="00E952BD"/>
    <w:rsid w:val="00EA0393"/>
    <w:rsid w:val="00EB00FB"/>
    <w:rsid w:val="00EB4A29"/>
    <w:rsid w:val="00EC5F26"/>
    <w:rsid w:val="00EC73A2"/>
    <w:rsid w:val="00ED3413"/>
    <w:rsid w:val="00ED4F2B"/>
    <w:rsid w:val="00EE1009"/>
    <w:rsid w:val="00EE3B17"/>
    <w:rsid w:val="00EF10A5"/>
    <w:rsid w:val="00EF67C1"/>
    <w:rsid w:val="00F015E6"/>
    <w:rsid w:val="00F05595"/>
    <w:rsid w:val="00F07302"/>
    <w:rsid w:val="00F10F38"/>
    <w:rsid w:val="00F11936"/>
    <w:rsid w:val="00F157AB"/>
    <w:rsid w:val="00F16D9B"/>
    <w:rsid w:val="00F20044"/>
    <w:rsid w:val="00F31272"/>
    <w:rsid w:val="00F320A0"/>
    <w:rsid w:val="00F347B7"/>
    <w:rsid w:val="00F41C03"/>
    <w:rsid w:val="00F4231A"/>
    <w:rsid w:val="00F51FAB"/>
    <w:rsid w:val="00F5455B"/>
    <w:rsid w:val="00F56839"/>
    <w:rsid w:val="00F57E02"/>
    <w:rsid w:val="00F60C6F"/>
    <w:rsid w:val="00F64505"/>
    <w:rsid w:val="00F701F7"/>
    <w:rsid w:val="00F756D3"/>
    <w:rsid w:val="00F77C7C"/>
    <w:rsid w:val="00F83C66"/>
    <w:rsid w:val="00F8697F"/>
    <w:rsid w:val="00FB06F2"/>
    <w:rsid w:val="00FB13E7"/>
    <w:rsid w:val="00FB67A4"/>
    <w:rsid w:val="00FC1BC9"/>
    <w:rsid w:val="00FC259C"/>
    <w:rsid w:val="00FC6E47"/>
    <w:rsid w:val="00FD2AE7"/>
    <w:rsid w:val="00FD4185"/>
    <w:rsid w:val="00FD4FD9"/>
    <w:rsid w:val="00FD5AE9"/>
    <w:rsid w:val="00FE1005"/>
    <w:rsid w:val="00FE14ED"/>
    <w:rsid w:val="00FE2D95"/>
    <w:rsid w:val="00FE79F5"/>
    <w:rsid w:val="00FF5E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4:docId w14:val="29997FD1"/>
  <w15:chartTrackingRefBased/>
  <w15:docId w15:val="{233804B9-6070-4EF9-9E7C-CAADCF8A6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7B5"/>
    <w:pPr>
      <w:jc w:val="both"/>
    </w:pPr>
    <w:rPr>
      <w:rFonts w:ascii="Cambria" w:hAnsi="Cambria"/>
    </w:rPr>
  </w:style>
  <w:style w:type="paragraph" w:styleId="Heading1">
    <w:name w:val="heading 1"/>
    <w:basedOn w:val="Normal"/>
    <w:next w:val="Normal"/>
    <w:link w:val="Heading1Char"/>
    <w:uiPriority w:val="9"/>
    <w:qFormat/>
    <w:rsid w:val="00E60D2A"/>
    <w:pPr>
      <w:keepNext/>
      <w:keepLines/>
      <w:spacing w:before="840" w:after="600"/>
      <w:jc w:val="center"/>
      <w:outlineLvl w:val="0"/>
    </w:pPr>
    <w:rPr>
      <w:rFonts w:eastAsiaTheme="majorEastAsia" w:cstheme="majorBidi"/>
      <w:sz w:val="48"/>
      <w:szCs w:val="32"/>
    </w:rPr>
  </w:style>
  <w:style w:type="paragraph" w:styleId="Heading2">
    <w:name w:val="heading 2"/>
    <w:basedOn w:val="Normal"/>
    <w:next w:val="Normal"/>
    <w:link w:val="Heading2Char"/>
    <w:uiPriority w:val="9"/>
    <w:unhideWhenUsed/>
    <w:qFormat/>
    <w:rsid w:val="005B30A0"/>
    <w:pPr>
      <w:keepNext/>
      <w:keepLines/>
      <w:spacing w:before="400" w:after="360"/>
      <w:jc w:val="center"/>
      <w:outlineLvl w:val="1"/>
    </w:pPr>
    <w:rPr>
      <w:rFonts w:eastAsiaTheme="majorEastAsia" w:cstheme="majorBidi"/>
      <w:sz w:val="32"/>
      <w:szCs w:val="26"/>
    </w:rPr>
  </w:style>
  <w:style w:type="paragraph" w:styleId="Heading3">
    <w:name w:val="heading 3"/>
    <w:basedOn w:val="Normal"/>
    <w:next w:val="Normal"/>
    <w:link w:val="Heading3Char"/>
    <w:uiPriority w:val="9"/>
    <w:unhideWhenUsed/>
    <w:qFormat/>
    <w:rsid w:val="005B30A0"/>
    <w:pPr>
      <w:keepNext/>
      <w:keepLines/>
      <w:spacing w:before="160" w:after="120"/>
      <w:outlineLvl w:val="2"/>
    </w:pPr>
    <w:rPr>
      <w:rFonts w:eastAsiaTheme="majorEastAsia" w:cstheme="majorBidi"/>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97478"/>
    <w:pPr>
      <w:spacing w:after="0" w:line="240" w:lineRule="auto"/>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297478"/>
    <w:rPr>
      <w:rFonts w:ascii="Cambria" w:eastAsiaTheme="majorEastAsia" w:hAnsi="Cambria" w:cstheme="majorBidi"/>
      <w:spacing w:val="-10"/>
      <w:kern w:val="28"/>
      <w:sz w:val="56"/>
      <w:szCs w:val="56"/>
    </w:rPr>
  </w:style>
  <w:style w:type="character" w:customStyle="1" w:styleId="Heading1Char">
    <w:name w:val="Heading 1 Char"/>
    <w:basedOn w:val="DefaultParagraphFont"/>
    <w:link w:val="Heading1"/>
    <w:uiPriority w:val="9"/>
    <w:rsid w:val="00E60D2A"/>
    <w:rPr>
      <w:rFonts w:ascii="Cambria" w:eastAsiaTheme="majorEastAsia" w:hAnsi="Cambria" w:cstheme="majorBidi"/>
      <w:sz w:val="48"/>
      <w:szCs w:val="32"/>
    </w:rPr>
  </w:style>
  <w:style w:type="character" w:customStyle="1" w:styleId="Heading2Char">
    <w:name w:val="Heading 2 Char"/>
    <w:basedOn w:val="DefaultParagraphFont"/>
    <w:link w:val="Heading2"/>
    <w:uiPriority w:val="9"/>
    <w:rsid w:val="005B30A0"/>
    <w:rPr>
      <w:rFonts w:ascii="Cambria" w:eastAsiaTheme="majorEastAsia" w:hAnsi="Cambria" w:cstheme="majorBidi"/>
      <w:sz w:val="32"/>
      <w:szCs w:val="26"/>
    </w:rPr>
  </w:style>
  <w:style w:type="paragraph" w:styleId="TOCHeading">
    <w:name w:val="TOC Heading"/>
    <w:basedOn w:val="Heading1"/>
    <w:next w:val="Normal"/>
    <w:uiPriority w:val="39"/>
    <w:unhideWhenUsed/>
    <w:qFormat/>
    <w:rsid w:val="00757B8B"/>
    <w:pPr>
      <w:spacing w:before="240" w:after="0"/>
      <w:outlineLvl w:val="9"/>
    </w:pPr>
    <w:rPr>
      <w:sz w:val="56"/>
      <w:lang w:val="en-US"/>
    </w:rPr>
  </w:style>
  <w:style w:type="paragraph" w:styleId="TOC1">
    <w:name w:val="toc 1"/>
    <w:basedOn w:val="Normal"/>
    <w:next w:val="Normal"/>
    <w:autoRedefine/>
    <w:uiPriority w:val="39"/>
    <w:unhideWhenUsed/>
    <w:rsid w:val="00297478"/>
    <w:pPr>
      <w:spacing w:after="100"/>
    </w:pPr>
  </w:style>
  <w:style w:type="paragraph" w:styleId="TOC2">
    <w:name w:val="toc 2"/>
    <w:basedOn w:val="Normal"/>
    <w:next w:val="Normal"/>
    <w:autoRedefine/>
    <w:uiPriority w:val="39"/>
    <w:unhideWhenUsed/>
    <w:rsid w:val="00297478"/>
    <w:pPr>
      <w:spacing w:after="100"/>
      <w:ind w:left="220"/>
    </w:pPr>
  </w:style>
  <w:style w:type="character" w:styleId="Hyperlink">
    <w:name w:val="Hyperlink"/>
    <w:basedOn w:val="DefaultParagraphFont"/>
    <w:uiPriority w:val="99"/>
    <w:unhideWhenUsed/>
    <w:rsid w:val="00297478"/>
    <w:rPr>
      <w:color w:val="0563C1" w:themeColor="hyperlink"/>
      <w:u w:val="single"/>
    </w:rPr>
  </w:style>
  <w:style w:type="paragraph" w:styleId="ListParagraph">
    <w:name w:val="List Paragraph"/>
    <w:basedOn w:val="Normal"/>
    <w:uiPriority w:val="34"/>
    <w:qFormat/>
    <w:rsid w:val="00E60D2A"/>
    <w:pPr>
      <w:ind w:left="720"/>
      <w:contextualSpacing/>
    </w:pPr>
  </w:style>
  <w:style w:type="character" w:customStyle="1" w:styleId="Heading3Char">
    <w:name w:val="Heading 3 Char"/>
    <w:basedOn w:val="DefaultParagraphFont"/>
    <w:link w:val="Heading3"/>
    <w:uiPriority w:val="9"/>
    <w:rsid w:val="005B30A0"/>
    <w:rPr>
      <w:rFonts w:ascii="Cambria" w:eastAsiaTheme="majorEastAsia" w:hAnsi="Cambria" w:cstheme="majorBidi"/>
      <w:sz w:val="24"/>
      <w:szCs w:val="24"/>
      <w:u w:val="single"/>
    </w:rPr>
  </w:style>
  <w:style w:type="paragraph" w:styleId="Subtitle">
    <w:name w:val="Subtitle"/>
    <w:basedOn w:val="Normal"/>
    <w:next w:val="Normal"/>
    <w:link w:val="SubtitleChar"/>
    <w:uiPriority w:val="11"/>
    <w:qFormat/>
    <w:rsid w:val="00F701F7"/>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F701F7"/>
    <w:rPr>
      <w:rFonts w:eastAsiaTheme="minorEastAsia"/>
      <w:color w:val="5A5A5A" w:themeColor="text1" w:themeTint="A5"/>
      <w:spacing w:val="15"/>
    </w:rPr>
  </w:style>
  <w:style w:type="paragraph" w:styleId="Caption">
    <w:name w:val="caption"/>
    <w:basedOn w:val="Normal"/>
    <w:next w:val="Normal"/>
    <w:uiPriority w:val="35"/>
    <w:unhideWhenUsed/>
    <w:qFormat/>
    <w:rsid w:val="00757B8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57B8B"/>
    <w:pPr>
      <w:spacing w:after="0"/>
    </w:pPr>
  </w:style>
  <w:style w:type="paragraph" w:styleId="NormalWeb">
    <w:name w:val="Normal (Web)"/>
    <w:basedOn w:val="Normal"/>
    <w:uiPriority w:val="99"/>
    <w:semiHidden/>
    <w:unhideWhenUsed/>
    <w:rsid w:val="00770C76"/>
    <w:pPr>
      <w:spacing w:before="100" w:beforeAutospacing="1" w:after="100" w:afterAutospacing="1" w:line="240" w:lineRule="auto"/>
      <w:jc w:val="left"/>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F568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839"/>
    <w:rPr>
      <w:rFonts w:ascii="Cambria" w:hAnsi="Cambria"/>
    </w:rPr>
  </w:style>
  <w:style w:type="paragraph" w:styleId="Footer">
    <w:name w:val="footer"/>
    <w:basedOn w:val="Normal"/>
    <w:link w:val="FooterChar"/>
    <w:uiPriority w:val="99"/>
    <w:unhideWhenUsed/>
    <w:rsid w:val="00F568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839"/>
    <w:rPr>
      <w:rFonts w:ascii="Cambria" w:hAnsi="Cambria"/>
    </w:rPr>
  </w:style>
  <w:style w:type="paragraph" w:styleId="TOC3">
    <w:name w:val="toc 3"/>
    <w:basedOn w:val="Normal"/>
    <w:next w:val="Normal"/>
    <w:autoRedefine/>
    <w:uiPriority w:val="39"/>
    <w:unhideWhenUsed/>
    <w:rsid w:val="00FD5AE9"/>
    <w:pPr>
      <w:spacing w:after="100"/>
      <w:ind w:left="440"/>
    </w:pPr>
  </w:style>
  <w:style w:type="numbering" w:customStyle="1" w:styleId="CurrentList1">
    <w:name w:val="Current List1"/>
    <w:uiPriority w:val="99"/>
    <w:rsid w:val="00C8669C"/>
    <w:pPr>
      <w:numPr>
        <w:numId w:val="6"/>
      </w:numPr>
    </w:pPr>
  </w:style>
  <w:style w:type="paragraph" w:styleId="Bibliography">
    <w:name w:val="Bibliography"/>
    <w:basedOn w:val="Normal"/>
    <w:next w:val="Normal"/>
    <w:uiPriority w:val="37"/>
    <w:unhideWhenUsed/>
    <w:rsid w:val="00E11C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2504">
      <w:bodyDiv w:val="1"/>
      <w:marLeft w:val="0"/>
      <w:marRight w:val="0"/>
      <w:marTop w:val="0"/>
      <w:marBottom w:val="0"/>
      <w:divBdr>
        <w:top w:val="none" w:sz="0" w:space="0" w:color="auto"/>
        <w:left w:val="none" w:sz="0" w:space="0" w:color="auto"/>
        <w:bottom w:val="none" w:sz="0" w:space="0" w:color="auto"/>
        <w:right w:val="none" w:sz="0" w:space="0" w:color="auto"/>
      </w:divBdr>
    </w:div>
    <w:div w:id="11345529">
      <w:bodyDiv w:val="1"/>
      <w:marLeft w:val="0"/>
      <w:marRight w:val="0"/>
      <w:marTop w:val="0"/>
      <w:marBottom w:val="0"/>
      <w:divBdr>
        <w:top w:val="none" w:sz="0" w:space="0" w:color="auto"/>
        <w:left w:val="none" w:sz="0" w:space="0" w:color="auto"/>
        <w:bottom w:val="none" w:sz="0" w:space="0" w:color="auto"/>
        <w:right w:val="none" w:sz="0" w:space="0" w:color="auto"/>
      </w:divBdr>
    </w:div>
    <w:div w:id="19670408">
      <w:bodyDiv w:val="1"/>
      <w:marLeft w:val="0"/>
      <w:marRight w:val="0"/>
      <w:marTop w:val="0"/>
      <w:marBottom w:val="0"/>
      <w:divBdr>
        <w:top w:val="none" w:sz="0" w:space="0" w:color="auto"/>
        <w:left w:val="none" w:sz="0" w:space="0" w:color="auto"/>
        <w:bottom w:val="none" w:sz="0" w:space="0" w:color="auto"/>
        <w:right w:val="none" w:sz="0" w:space="0" w:color="auto"/>
      </w:divBdr>
    </w:div>
    <w:div w:id="23335697">
      <w:bodyDiv w:val="1"/>
      <w:marLeft w:val="0"/>
      <w:marRight w:val="0"/>
      <w:marTop w:val="0"/>
      <w:marBottom w:val="0"/>
      <w:divBdr>
        <w:top w:val="none" w:sz="0" w:space="0" w:color="auto"/>
        <w:left w:val="none" w:sz="0" w:space="0" w:color="auto"/>
        <w:bottom w:val="none" w:sz="0" w:space="0" w:color="auto"/>
        <w:right w:val="none" w:sz="0" w:space="0" w:color="auto"/>
      </w:divBdr>
    </w:div>
    <w:div w:id="24406455">
      <w:bodyDiv w:val="1"/>
      <w:marLeft w:val="0"/>
      <w:marRight w:val="0"/>
      <w:marTop w:val="0"/>
      <w:marBottom w:val="0"/>
      <w:divBdr>
        <w:top w:val="none" w:sz="0" w:space="0" w:color="auto"/>
        <w:left w:val="none" w:sz="0" w:space="0" w:color="auto"/>
        <w:bottom w:val="none" w:sz="0" w:space="0" w:color="auto"/>
        <w:right w:val="none" w:sz="0" w:space="0" w:color="auto"/>
      </w:divBdr>
    </w:div>
    <w:div w:id="26102365">
      <w:bodyDiv w:val="1"/>
      <w:marLeft w:val="0"/>
      <w:marRight w:val="0"/>
      <w:marTop w:val="0"/>
      <w:marBottom w:val="0"/>
      <w:divBdr>
        <w:top w:val="none" w:sz="0" w:space="0" w:color="auto"/>
        <w:left w:val="none" w:sz="0" w:space="0" w:color="auto"/>
        <w:bottom w:val="none" w:sz="0" w:space="0" w:color="auto"/>
        <w:right w:val="none" w:sz="0" w:space="0" w:color="auto"/>
      </w:divBdr>
    </w:div>
    <w:div w:id="27024188">
      <w:bodyDiv w:val="1"/>
      <w:marLeft w:val="0"/>
      <w:marRight w:val="0"/>
      <w:marTop w:val="0"/>
      <w:marBottom w:val="0"/>
      <w:divBdr>
        <w:top w:val="none" w:sz="0" w:space="0" w:color="auto"/>
        <w:left w:val="none" w:sz="0" w:space="0" w:color="auto"/>
        <w:bottom w:val="none" w:sz="0" w:space="0" w:color="auto"/>
        <w:right w:val="none" w:sz="0" w:space="0" w:color="auto"/>
      </w:divBdr>
    </w:div>
    <w:div w:id="28065576">
      <w:bodyDiv w:val="1"/>
      <w:marLeft w:val="0"/>
      <w:marRight w:val="0"/>
      <w:marTop w:val="0"/>
      <w:marBottom w:val="0"/>
      <w:divBdr>
        <w:top w:val="none" w:sz="0" w:space="0" w:color="auto"/>
        <w:left w:val="none" w:sz="0" w:space="0" w:color="auto"/>
        <w:bottom w:val="none" w:sz="0" w:space="0" w:color="auto"/>
        <w:right w:val="none" w:sz="0" w:space="0" w:color="auto"/>
      </w:divBdr>
    </w:div>
    <w:div w:id="31540399">
      <w:bodyDiv w:val="1"/>
      <w:marLeft w:val="0"/>
      <w:marRight w:val="0"/>
      <w:marTop w:val="0"/>
      <w:marBottom w:val="0"/>
      <w:divBdr>
        <w:top w:val="none" w:sz="0" w:space="0" w:color="auto"/>
        <w:left w:val="none" w:sz="0" w:space="0" w:color="auto"/>
        <w:bottom w:val="none" w:sz="0" w:space="0" w:color="auto"/>
        <w:right w:val="none" w:sz="0" w:space="0" w:color="auto"/>
      </w:divBdr>
    </w:div>
    <w:div w:id="31732799">
      <w:bodyDiv w:val="1"/>
      <w:marLeft w:val="0"/>
      <w:marRight w:val="0"/>
      <w:marTop w:val="0"/>
      <w:marBottom w:val="0"/>
      <w:divBdr>
        <w:top w:val="none" w:sz="0" w:space="0" w:color="auto"/>
        <w:left w:val="none" w:sz="0" w:space="0" w:color="auto"/>
        <w:bottom w:val="none" w:sz="0" w:space="0" w:color="auto"/>
        <w:right w:val="none" w:sz="0" w:space="0" w:color="auto"/>
      </w:divBdr>
    </w:div>
    <w:div w:id="38287484">
      <w:bodyDiv w:val="1"/>
      <w:marLeft w:val="0"/>
      <w:marRight w:val="0"/>
      <w:marTop w:val="0"/>
      <w:marBottom w:val="0"/>
      <w:divBdr>
        <w:top w:val="none" w:sz="0" w:space="0" w:color="auto"/>
        <w:left w:val="none" w:sz="0" w:space="0" w:color="auto"/>
        <w:bottom w:val="none" w:sz="0" w:space="0" w:color="auto"/>
        <w:right w:val="none" w:sz="0" w:space="0" w:color="auto"/>
      </w:divBdr>
    </w:div>
    <w:div w:id="45305083">
      <w:bodyDiv w:val="1"/>
      <w:marLeft w:val="0"/>
      <w:marRight w:val="0"/>
      <w:marTop w:val="0"/>
      <w:marBottom w:val="0"/>
      <w:divBdr>
        <w:top w:val="none" w:sz="0" w:space="0" w:color="auto"/>
        <w:left w:val="none" w:sz="0" w:space="0" w:color="auto"/>
        <w:bottom w:val="none" w:sz="0" w:space="0" w:color="auto"/>
        <w:right w:val="none" w:sz="0" w:space="0" w:color="auto"/>
      </w:divBdr>
    </w:div>
    <w:div w:id="45490290">
      <w:bodyDiv w:val="1"/>
      <w:marLeft w:val="0"/>
      <w:marRight w:val="0"/>
      <w:marTop w:val="0"/>
      <w:marBottom w:val="0"/>
      <w:divBdr>
        <w:top w:val="none" w:sz="0" w:space="0" w:color="auto"/>
        <w:left w:val="none" w:sz="0" w:space="0" w:color="auto"/>
        <w:bottom w:val="none" w:sz="0" w:space="0" w:color="auto"/>
        <w:right w:val="none" w:sz="0" w:space="0" w:color="auto"/>
      </w:divBdr>
    </w:div>
    <w:div w:id="52697297">
      <w:bodyDiv w:val="1"/>
      <w:marLeft w:val="0"/>
      <w:marRight w:val="0"/>
      <w:marTop w:val="0"/>
      <w:marBottom w:val="0"/>
      <w:divBdr>
        <w:top w:val="none" w:sz="0" w:space="0" w:color="auto"/>
        <w:left w:val="none" w:sz="0" w:space="0" w:color="auto"/>
        <w:bottom w:val="none" w:sz="0" w:space="0" w:color="auto"/>
        <w:right w:val="none" w:sz="0" w:space="0" w:color="auto"/>
      </w:divBdr>
    </w:div>
    <w:div w:id="55710921">
      <w:bodyDiv w:val="1"/>
      <w:marLeft w:val="0"/>
      <w:marRight w:val="0"/>
      <w:marTop w:val="0"/>
      <w:marBottom w:val="0"/>
      <w:divBdr>
        <w:top w:val="none" w:sz="0" w:space="0" w:color="auto"/>
        <w:left w:val="none" w:sz="0" w:space="0" w:color="auto"/>
        <w:bottom w:val="none" w:sz="0" w:space="0" w:color="auto"/>
        <w:right w:val="none" w:sz="0" w:space="0" w:color="auto"/>
      </w:divBdr>
    </w:div>
    <w:div w:id="56438390">
      <w:bodyDiv w:val="1"/>
      <w:marLeft w:val="0"/>
      <w:marRight w:val="0"/>
      <w:marTop w:val="0"/>
      <w:marBottom w:val="0"/>
      <w:divBdr>
        <w:top w:val="none" w:sz="0" w:space="0" w:color="auto"/>
        <w:left w:val="none" w:sz="0" w:space="0" w:color="auto"/>
        <w:bottom w:val="none" w:sz="0" w:space="0" w:color="auto"/>
        <w:right w:val="none" w:sz="0" w:space="0" w:color="auto"/>
      </w:divBdr>
    </w:div>
    <w:div w:id="63574359">
      <w:bodyDiv w:val="1"/>
      <w:marLeft w:val="0"/>
      <w:marRight w:val="0"/>
      <w:marTop w:val="0"/>
      <w:marBottom w:val="0"/>
      <w:divBdr>
        <w:top w:val="none" w:sz="0" w:space="0" w:color="auto"/>
        <w:left w:val="none" w:sz="0" w:space="0" w:color="auto"/>
        <w:bottom w:val="none" w:sz="0" w:space="0" w:color="auto"/>
        <w:right w:val="none" w:sz="0" w:space="0" w:color="auto"/>
      </w:divBdr>
    </w:div>
    <w:div w:id="78988821">
      <w:bodyDiv w:val="1"/>
      <w:marLeft w:val="0"/>
      <w:marRight w:val="0"/>
      <w:marTop w:val="0"/>
      <w:marBottom w:val="0"/>
      <w:divBdr>
        <w:top w:val="none" w:sz="0" w:space="0" w:color="auto"/>
        <w:left w:val="none" w:sz="0" w:space="0" w:color="auto"/>
        <w:bottom w:val="none" w:sz="0" w:space="0" w:color="auto"/>
        <w:right w:val="none" w:sz="0" w:space="0" w:color="auto"/>
      </w:divBdr>
    </w:div>
    <w:div w:id="81413163">
      <w:bodyDiv w:val="1"/>
      <w:marLeft w:val="0"/>
      <w:marRight w:val="0"/>
      <w:marTop w:val="0"/>
      <w:marBottom w:val="0"/>
      <w:divBdr>
        <w:top w:val="none" w:sz="0" w:space="0" w:color="auto"/>
        <w:left w:val="none" w:sz="0" w:space="0" w:color="auto"/>
        <w:bottom w:val="none" w:sz="0" w:space="0" w:color="auto"/>
        <w:right w:val="none" w:sz="0" w:space="0" w:color="auto"/>
      </w:divBdr>
    </w:div>
    <w:div w:id="81417592">
      <w:bodyDiv w:val="1"/>
      <w:marLeft w:val="0"/>
      <w:marRight w:val="0"/>
      <w:marTop w:val="0"/>
      <w:marBottom w:val="0"/>
      <w:divBdr>
        <w:top w:val="none" w:sz="0" w:space="0" w:color="auto"/>
        <w:left w:val="none" w:sz="0" w:space="0" w:color="auto"/>
        <w:bottom w:val="none" w:sz="0" w:space="0" w:color="auto"/>
        <w:right w:val="none" w:sz="0" w:space="0" w:color="auto"/>
      </w:divBdr>
    </w:div>
    <w:div w:id="82381768">
      <w:bodyDiv w:val="1"/>
      <w:marLeft w:val="0"/>
      <w:marRight w:val="0"/>
      <w:marTop w:val="0"/>
      <w:marBottom w:val="0"/>
      <w:divBdr>
        <w:top w:val="none" w:sz="0" w:space="0" w:color="auto"/>
        <w:left w:val="none" w:sz="0" w:space="0" w:color="auto"/>
        <w:bottom w:val="none" w:sz="0" w:space="0" w:color="auto"/>
        <w:right w:val="none" w:sz="0" w:space="0" w:color="auto"/>
      </w:divBdr>
    </w:div>
    <w:div w:id="101192347">
      <w:bodyDiv w:val="1"/>
      <w:marLeft w:val="0"/>
      <w:marRight w:val="0"/>
      <w:marTop w:val="0"/>
      <w:marBottom w:val="0"/>
      <w:divBdr>
        <w:top w:val="none" w:sz="0" w:space="0" w:color="auto"/>
        <w:left w:val="none" w:sz="0" w:space="0" w:color="auto"/>
        <w:bottom w:val="none" w:sz="0" w:space="0" w:color="auto"/>
        <w:right w:val="none" w:sz="0" w:space="0" w:color="auto"/>
      </w:divBdr>
    </w:div>
    <w:div w:id="104084340">
      <w:bodyDiv w:val="1"/>
      <w:marLeft w:val="0"/>
      <w:marRight w:val="0"/>
      <w:marTop w:val="0"/>
      <w:marBottom w:val="0"/>
      <w:divBdr>
        <w:top w:val="none" w:sz="0" w:space="0" w:color="auto"/>
        <w:left w:val="none" w:sz="0" w:space="0" w:color="auto"/>
        <w:bottom w:val="none" w:sz="0" w:space="0" w:color="auto"/>
        <w:right w:val="none" w:sz="0" w:space="0" w:color="auto"/>
      </w:divBdr>
    </w:div>
    <w:div w:id="104424363">
      <w:bodyDiv w:val="1"/>
      <w:marLeft w:val="0"/>
      <w:marRight w:val="0"/>
      <w:marTop w:val="0"/>
      <w:marBottom w:val="0"/>
      <w:divBdr>
        <w:top w:val="none" w:sz="0" w:space="0" w:color="auto"/>
        <w:left w:val="none" w:sz="0" w:space="0" w:color="auto"/>
        <w:bottom w:val="none" w:sz="0" w:space="0" w:color="auto"/>
        <w:right w:val="none" w:sz="0" w:space="0" w:color="auto"/>
      </w:divBdr>
    </w:div>
    <w:div w:id="109204023">
      <w:bodyDiv w:val="1"/>
      <w:marLeft w:val="0"/>
      <w:marRight w:val="0"/>
      <w:marTop w:val="0"/>
      <w:marBottom w:val="0"/>
      <w:divBdr>
        <w:top w:val="none" w:sz="0" w:space="0" w:color="auto"/>
        <w:left w:val="none" w:sz="0" w:space="0" w:color="auto"/>
        <w:bottom w:val="none" w:sz="0" w:space="0" w:color="auto"/>
        <w:right w:val="none" w:sz="0" w:space="0" w:color="auto"/>
      </w:divBdr>
    </w:div>
    <w:div w:id="110712862">
      <w:bodyDiv w:val="1"/>
      <w:marLeft w:val="0"/>
      <w:marRight w:val="0"/>
      <w:marTop w:val="0"/>
      <w:marBottom w:val="0"/>
      <w:divBdr>
        <w:top w:val="none" w:sz="0" w:space="0" w:color="auto"/>
        <w:left w:val="none" w:sz="0" w:space="0" w:color="auto"/>
        <w:bottom w:val="none" w:sz="0" w:space="0" w:color="auto"/>
        <w:right w:val="none" w:sz="0" w:space="0" w:color="auto"/>
      </w:divBdr>
    </w:div>
    <w:div w:id="122236657">
      <w:bodyDiv w:val="1"/>
      <w:marLeft w:val="0"/>
      <w:marRight w:val="0"/>
      <w:marTop w:val="0"/>
      <w:marBottom w:val="0"/>
      <w:divBdr>
        <w:top w:val="none" w:sz="0" w:space="0" w:color="auto"/>
        <w:left w:val="none" w:sz="0" w:space="0" w:color="auto"/>
        <w:bottom w:val="none" w:sz="0" w:space="0" w:color="auto"/>
        <w:right w:val="none" w:sz="0" w:space="0" w:color="auto"/>
      </w:divBdr>
    </w:div>
    <w:div w:id="124349914">
      <w:bodyDiv w:val="1"/>
      <w:marLeft w:val="0"/>
      <w:marRight w:val="0"/>
      <w:marTop w:val="0"/>
      <w:marBottom w:val="0"/>
      <w:divBdr>
        <w:top w:val="none" w:sz="0" w:space="0" w:color="auto"/>
        <w:left w:val="none" w:sz="0" w:space="0" w:color="auto"/>
        <w:bottom w:val="none" w:sz="0" w:space="0" w:color="auto"/>
        <w:right w:val="none" w:sz="0" w:space="0" w:color="auto"/>
      </w:divBdr>
    </w:div>
    <w:div w:id="125198231">
      <w:bodyDiv w:val="1"/>
      <w:marLeft w:val="0"/>
      <w:marRight w:val="0"/>
      <w:marTop w:val="0"/>
      <w:marBottom w:val="0"/>
      <w:divBdr>
        <w:top w:val="none" w:sz="0" w:space="0" w:color="auto"/>
        <w:left w:val="none" w:sz="0" w:space="0" w:color="auto"/>
        <w:bottom w:val="none" w:sz="0" w:space="0" w:color="auto"/>
        <w:right w:val="none" w:sz="0" w:space="0" w:color="auto"/>
      </w:divBdr>
    </w:div>
    <w:div w:id="131019995">
      <w:bodyDiv w:val="1"/>
      <w:marLeft w:val="0"/>
      <w:marRight w:val="0"/>
      <w:marTop w:val="0"/>
      <w:marBottom w:val="0"/>
      <w:divBdr>
        <w:top w:val="none" w:sz="0" w:space="0" w:color="auto"/>
        <w:left w:val="none" w:sz="0" w:space="0" w:color="auto"/>
        <w:bottom w:val="none" w:sz="0" w:space="0" w:color="auto"/>
        <w:right w:val="none" w:sz="0" w:space="0" w:color="auto"/>
      </w:divBdr>
    </w:div>
    <w:div w:id="131100750">
      <w:bodyDiv w:val="1"/>
      <w:marLeft w:val="0"/>
      <w:marRight w:val="0"/>
      <w:marTop w:val="0"/>
      <w:marBottom w:val="0"/>
      <w:divBdr>
        <w:top w:val="none" w:sz="0" w:space="0" w:color="auto"/>
        <w:left w:val="none" w:sz="0" w:space="0" w:color="auto"/>
        <w:bottom w:val="none" w:sz="0" w:space="0" w:color="auto"/>
        <w:right w:val="none" w:sz="0" w:space="0" w:color="auto"/>
      </w:divBdr>
    </w:div>
    <w:div w:id="133109106">
      <w:bodyDiv w:val="1"/>
      <w:marLeft w:val="0"/>
      <w:marRight w:val="0"/>
      <w:marTop w:val="0"/>
      <w:marBottom w:val="0"/>
      <w:divBdr>
        <w:top w:val="none" w:sz="0" w:space="0" w:color="auto"/>
        <w:left w:val="none" w:sz="0" w:space="0" w:color="auto"/>
        <w:bottom w:val="none" w:sz="0" w:space="0" w:color="auto"/>
        <w:right w:val="none" w:sz="0" w:space="0" w:color="auto"/>
      </w:divBdr>
    </w:div>
    <w:div w:id="143202334">
      <w:bodyDiv w:val="1"/>
      <w:marLeft w:val="0"/>
      <w:marRight w:val="0"/>
      <w:marTop w:val="0"/>
      <w:marBottom w:val="0"/>
      <w:divBdr>
        <w:top w:val="none" w:sz="0" w:space="0" w:color="auto"/>
        <w:left w:val="none" w:sz="0" w:space="0" w:color="auto"/>
        <w:bottom w:val="none" w:sz="0" w:space="0" w:color="auto"/>
        <w:right w:val="none" w:sz="0" w:space="0" w:color="auto"/>
      </w:divBdr>
    </w:div>
    <w:div w:id="143544424">
      <w:bodyDiv w:val="1"/>
      <w:marLeft w:val="0"/>
      <w:marRight w:val="0"/>
      <w:marTop w:val="0"/>
      <w:marBottom w:val="0"/>
      <w:divBdr>
        <w:top w:val="none" w:sz="0" w:space="0" w:color="auto"/>
        <w:left w:val="none" w:sz="0" w:space="0" w:color="auto"/>
        <w:bottom w:val="none" w:sz="0" w:space="0" w:color="auto"/>
        <w:right w:val="none" w:sz="0" w:space="0" w:color="auto"/>
      </w:divBdr>
    </w:div>
    <w:div w:id="149904624">
      <w:bodyDiv w:val="1"/>
      <w:marLeft w:val="0"/>
      <w:marRight w:val="0"/>
      <w:marTop w:val="0"/>
      <w:marBottom w:val="0"/>
      <w:divBdr>
        <w:top w:val="none" w:sz="0" w:space="0" w:color="auto"/>
        <w:left w:val="none" w:sz="0" w:space="0" w:color="auto"/>
        <w:bottom w:val="none" w:sz="0" w:space="0" w:color="auto"/>
        <w:right w:val="none" w:sz="0" w:space="0" w:color="auto"/>
      </w:divBdr>
    </w:div>
    <w:div w:id="160656949">
      <w:bodyDiv w:val="1"/>
      <w:marLeft w:val="0"/>
      <w:marRight w:val="0"/>
      <w:marTop w:val="0"/>
      <w:marBottom w:val="0"/>
      <w:divBdr>
        <w:top w:val="none" w:sz="0" w:space="0" w:color="auto"/>
        <w:left w:val="none" w:sz="0" w:space="0" w:color="auto"/>
        <w:bottom w:val="none" w:sz="0" w:space="0" w:color="auto"/>
        <w:right w:val="none" w:sz="0" w:space="0" w:color="auto"/>
      </w:divBdr>
    </w:div>
    <w:div w:id="164057736">
      <w:bodyDiv w:val="1"/>
      <w:marLeft w:val="0"/>
      <w:marRight w:val="0"/>
      <w:marTop w:val="0"/>
      <w:marBottom w:val="0"/>
      <w:divBdr>
        <w:top w:val="none" w:sz="0" w:space="0" w:color="auto"/>
        <w:left w:val="none" w:sz="0" w:space="0" w:color="auto"/>
        <w:bottom w:val="none" w:sz="0" w:space="0" w:color="auto"/>
        <w:right w:val="none" w:sz="0" w:space="0" w:color="auto"/>
      </w:divBdr>
    </w:div>
    <w:div w:id="164632650">
      <w:bodyDiv w:val="1"/>
      <w:marLeft w:val="0"/>
      <w:marRight w:val="0"/>
      <w:marTop w:val="0"/>
      <w:marBottom w:val="0"/>
      <w:divBdr>
        <w:top w:val="none" w:sz="0" w:space="0" w:color="auto"/>
        <w:left w:val="none" w:sz="0" w:space="0" w:color="auto"/>
        <w:bottom w:val="none" w:sz="0" w:space="0" w:color="auto"/>
        <w:right w:val="none" w:sz="0" w:space="0" w:color="auto"/>
      </w:divBdr>
    </w:div>
    <w:div w:id="168520540">
      <w:bodyDiv w:val="1"/>
      <w:marLeft w:val="0"/>
      <w:marRight w:val="0"/>
      <w:marTop w:val="0"/>
      <w:marBottom w:val="0"/>
      <w:divBdr>
        <w:top w:val="none" w:sz="0" w:space="0" w:color="auto"/>
        <w:left w:val="none" w:sz="0" w:space="0" w:color="auto"/>
        <w:bottom w:val="none" w:sz="0" w:space="0" w:color="auto"/>
        <w:right w:val="none" w:sz="0" w:space="0" w:color="auto"/>
      </w:divBdr>
    </w:div>
    <w:div w:id="168645904">
      <w:bodyDiv w:val="1"/>
      <w:marLeft w:val="0"/>
      <w:marRight w:val="0"/>
      <w:marTop w:val="0"/>
      <w:marBottom w:val="0"/>
      <w:divBdr>
        <w:top w:val="none" w:sz="0" w:space="0" w:color="auto"/>
        <w:left w:val="none" w:sz="0" w:space="0" w:color="auto"/>
        <w:bottom w:val="none" w:sz="0" w:space="0" w:color="auto"/>
        <w:right w:val="none" w:sz="0" w:space="0" w:color="auto"/>
      </w:divBdr>
    </w:div>
    <w:div w:id="169488105">
      <w:bodyDiv w:val="1"/>
      <w:marLeft w:val="0"/>
      <w:marRight w:val="0"/>
      <w:marTop w:val="0"/>
      <w:marBottom w:val="0"/>
      <w:divBdr>
        <w:top w:val="none" w:sz="0" w:space="0" w:color="auto"/>
        <w:left w:val="none" w:sz="0" w:space="0" w:color="auto"/>
        <w:bottom w:val="none" w:sz="0" w:space="0" w:color="auto"/>
        <w:right w:val="none" w:sz="0" w:space="0" w:color="auto"/>
      </w:divBdr>
    </w:div>
    <w:div w:id="170024483">
      <w:bodyDiv w:val="1"/>
      <w:marLeft w:val="0"/>
      <w:marRight w:val="0"/>
      <w:marTop w:val="0"/>
      <w:marBottom w:val="0"/>
      <w:divBdr>
        <w:top w:val="none" w:sz="0" w:space="0" w:color="auto"/>
        <w:left w:val="none" w:sz="0" w:space="0" w:color="auto"/>
        <w:bottom w:val="none" w:sz="0" w:space="0" w:color="auto"/>
        <w:right w:val="none" w:sz="0" w:space="0" w:color="auto"/>
      </w:divBdr>
    </w:div>
    <w:div w:id="183059434">
      <w:bodyDiv w:val="1"/>
      <w:marLeft w:val="0"/>
      <w:marRight w:val="0"/>
      <w:marTop w:val="0"/>
      <w:marBottom w:val="0"/>
      <w:divBdr>
        <w:top w:val="none" w:sz="0" w:space="0" w:color="auto"/>
        <w:left w:val="none" w:sz="0" w:space="0" w:color="auto"/>
        <w:bottom w:val="none" w:sz="0" w:space="0" w:color="auto"/>
        <w:right w:val="none" w:sz="0" w:space="0" w:color="auto"/>
      </w:divBdr>
    </w:div>
    <w:div w:id="196041859">
      <w:bodyDiv w:val="1"/>
      <w:marLeft w:val="0"/>
      <w:marRight w:val="0"/>
      <w:marTop w:val="0"/>
      <w:marBottom w:val="0"/>
      <w:divBdr>
        <w:top w:val="none" w:sz="0" w:space="0" w:color="auto"/>
        <w:left w:val="none" w:sz="0" w:space="0" w:color="auto"/>
        <w:bottom w:val="none" w:sz="0" w:space="0" w:color="auto"/>
        <w:right w:val="none" w:sz="0" w:space="0" w:color="auto"/>
      </w:divBdr>
    </w:div>
    <w:div w:id="200292434">
      <w:bodyDiv w:val="1"/>
      <w:marLeft w:val="0"/>
      <w:marRight w:val="0"/>
      <w:marTop w:val="0"/>
      <w:marBottom w:val="0"/>
      <w:divBdr>
        <w:top w:val="none" w:sz="0" w:space="0" w:color="auto"/>
        <w:left w:val="none" w:sz="0" w:space="0" w:color="auto"/>
        <w:bottom w:val="none" w:sz="0" w:space="0" w:color="auto"/>
        <w:right w:val="none" w:sz="0" w:space="0" w:color="auto"/>
      </w:divBdr>
    </w:div>
    <w:div w:id="200942848">
      <w:bodyDiv w:val="1"/>
      <w:marLeft w:val="0"/>
      <w:marRight w:val="0"/>
      <w:marTop w:val="0"/>
      <w:marBottom w:val="0"/>
      <w:divBdr>
        <w:top w:val="none" w:sz="0" w:space="0" w:color="auto"/>
        <w:left w:val="none" w:sz="0" w:space="0" w:color="auto"/>
        <w:bottom w:val="none" w:sz="0" w:space="0" w:color="auto"/>
        <w:right w:val="none" w:sz="0" w:space="0" w:color="auto"/>
      </w:divBdr>
    </w:div>
    <w:div w:id="205339197">
      <w:bodyDiv w:val="1"/>
      <w:marLeft w:val="0"/>
      <w:marRight w:val="0"/>
      <w:marTop w:val="0"/>
      <w:marBottom w:val="0"/>
      <w:divBdr>
        <w:top w:val="none" w:sz="0" w:space="0" w:color="auto"/>
        <w:left w:val="none" w:sz="0" w:space="0" w:color="auto"/>
        <w:bottom w:val="none" w:sz="0" w:space="0" w:color="auto"/>
        <w:right w:val="none" w:sz="0" w:space="0" w:color="auto"/>
      </w:divBdr>
    </w:div>
    <w:div w:id="211694421">
      <w:bodyDiv w:val="1"/>
      <w:marLeft w:val="0"/>
      <w:marRight w:val="0"/>
      <w:marTop w:val="0"/>
      <w:marBottom w:val="0"/>
      <w:divBdr>
        <w:top w:val="none" w:sz="0" w:space="0" w:color="auto"/>
        <w:left w:val="none" w:sz="0" w:space="0" w:color="auto"/>
        <w:bottom w:val="none" w:sz="0" w:space="0" w:color="auto"/>
        <w:right w:val="none" w:sz="0" w:space="0" w:color="auto"/>
      </w:divBdr>
    </w:div>
    <w:div w:id="213392678">
      <w:bodyDiv w:val="1"/>
      <w:marLeft w:val="0"/>
      <w:marRight w:val="0"/>
      <w:marTop w:val="0"/>
      <w:marBottom w:val="0"/>
      <w:divBdr>
        <w:top w:val="none" w:sz="0" w:space="0" w:color="auto"/>
        <w:left w:val="none" w:sz="0" w:space="0" w:color="auto"/>
        <w:bottom w:val="none" w:sz="0" w:space="0" w:color="auto"/>
        <w:right w:val="none" w:sz="0" w:space="0" w:color="auto"/>
      </w:divBdr>
    </w:div>
    <w:div w:id="218828546">
      <w:bodyDiv w:val="1"/>
      <w:marLeft w:val="0"/>
      <w:marRight w:val="0"/>
      <w:marTop w:val="0"/>
      <w:marBottom w:val="0"/>
      <w:divBdr>
        <w:top w:val="none" w:sz="0" w:space="0" w:color="auto"/>
        <w:left w:val="none" w:sz="0" w:space="0" w:color="auto"/>
        <w:bottom w:val="none" w:sz="0" w:space="0" w:color="auto"/>
        <w:right w:val="none" w:sz="0" w:space="0" w:color="auto"/>
      </w:divBdr>
    </w:div>
    <w:div w:id="219488466">
      <w:bodyDiv w:val="1"/>
      <w:marLeft w:val="0"/>
      <w:marRight w:val="0"/>
      <w:marTop w:val="0"/>
      <w:marBottom w:val="0"/>
      <w:divBdr>
        <w:top w:val="none" w:sz="0" w:space="0" w:color="auto"/>
        <w:left w:val="none" w:sz="0" w:space="0" w:color="auto"/>
        <w:bottom w:val="none" w:sz="0" w:space="0" w:color="auto"/>
        <w:right w:val="none" w:sz="0" w:space="0" w:color="auto"/>
      </w:divBdr>
    </w:div>
    <w:div w:id="228733292">
      <w:bodyDiv w:val="1"/>
      <w:marLeft w:val="0"/>
      <w:marRight w:val="0"/>
      <w:marTop w:val="0"/>
      <w:marBottom w:val="0"/>
      <w:divBdr>
        <w:top w:val="none" w:sz="0" w:space="0" w:color="auto"/>
        <w:left w:val="none" w:sz="0" w:space="0" w:color="auto"/>
        <w:bottom w:val="none" w:sz="0" w:space="0" w:color="auto"/>
        <w:right w:val="none" w:sz="0" w:space="0" w:color="auto"/>
      </w:divBdr>
    </w:div>
    <w:div w:id="228930434">
      <w:bodyDiv w:val="1"/>
      <w:marLeft w:val="0"/>
      <w:marRight w:val="0"/>
      <w:marTop w:val="0"/>
      <w:marBottom w:val="0"/>
      <w:divBdr>
        <w:top w:val="none" w:sz="0" w:space="0" w:color="auto"/>
        <w:left w:val="none" w:sz="0" w:space="0" w:color="auto"/>
        <w:bottom w:val="none" w:sz="0" w:space="0" w:color="auto"/>
        <w:right w:val="none" w:sz="0" w:space="0" w:color="auto"/>
      </w:divBdr>
    </w:div>
    <w:div w:id="235894888">
      <w:bodyDiv w:val="1"/>
      <w:marLeft w:val="0"/>
      <w:marRight w:val="0"/>
      <w:marTop w:val="0"/>
      <w:marBottom w:val="0"/>
      <w:divBdr>
        <w:top w:val="none" w:sz="0" w:space="0" w:color="auto"/>
        <w:left w:val="none" w:sz="0" w:space="0" w:color="auto"/>
        <w:bottom w:val="none" w:sz="0" w:space="0" w:color="auto"/>
        <w:right w:val="none" w:sz="0" w:space="0" w:color="auto"/>
      </w:divBdr>
    </w:div>
    <w:div w:id="242496205">
      <w:bodyDiv w:val="1"/>
      <w:marLeft w:val="0"/>
      <w:marRight w:val="0"/>
      <w:marTop w:val="0"/>
      <w:marBottom w:val="0"/>
      <w:divBdr>
        <w:top w:val="none" w:sz="0" w:space="0" w:color="auto"/>
        <w:left w:val="none" w:sz="0" w:space="0" w:color="auto"/>
        <w:bottom w:val="none" w:sz="0" w:space="0" w:color="auto"/>
        <w:right w:val="none" w:sz="0" w:space="0" w:color="auto"/>
      </w:divBdr>
    </w:div>
    <w:div w:id="243882626">
      <w:bodyDiv w:val="1"/>
      <w:marLeft w:val="0"/>
      <w:marRight w:val="0"/>
      <w:marTop w:val="0"/>
      <w:marBottom w:val="0"/>
      <w:divBdr>
        <w:top w:val="none" w:sz="0" w:space="0" w:color="auto"/>
        <w:left w:val="none" w:sz="0" w:space="0" w:color="auto"/>
        <w:bottom w:val="none" w:sz="0" w:space="0" w:color="auto"/>
        <w:right w:val="none" w:sz="0" w:space="0" w:color="auto"/>
      </w:divBdr>
    </w:div>
    <w:div w:id="249235568">
      <w:bodyDiv w:val="1"/>
      <w:marLeft w:val="0"/>
      <w:marRight w:val="0"/>
      <w:marTop w:val="0"/>
      <w:marBottom w:val="0"/>
      <w:divBdr>
        <w:top w:val="none" w:sz="0" w:space="0" w:color="auto"/>
        <w:left w:val="none" w:sz="0" w:space="0" w:color="auto"/>
        <w:bottom w:val="none" w:sz="0" w:space="0" w:color="auto"/>
        <w:right w:val="none" w:sz="0" w:space="0" w:color="auto"/>
      </w:divBdr>
    </w:div>
    <w:div w:id="252859040">
      <w:bodyDiv w:val="1"/>
      <w:marLeft w:val="0"/>
      <w:marRight w:val="0"/>
      <w:marTop w:val="0"/>
      <w:marBottom w:val="0"/>
      <w:divBdr>
        <w:top w:val="none" w:sz="0" w:space="0" w:color="auto"/>
        <w:left w:val="none" w:sz="0" w:space="0" w:color="auto"/>
        <w:bottom w:val="none" w:sz="0" w:space="0" w:color="auto"/>
        <w:right w:val="none" w:sz="0" w:space="0" w:color="auto"/>
      </w:divBdr>
    </w:div>
    <w:div w:id="263155856">
      <w:bodyDiv w:val="1"/>
      <w:marLeft w:val="0"/>
      <w:marRight w:val="0"/>
      <w:marTop w:val="0"/>
      <w:marBottom w:val="0"/>
      <w:divBdr>
        <w:top w:val="none" w:sz="0" w:space="0" w:color="auto"/>
        <w:left w:val="none" w:sz="0" w:space="0" w:color="auto"/>
        <w:bottom w:val="none" w:sz="0" w:space="0" w:color="auto"/>
        <w:right w:val="none" w:sz="0" w:space="0" w:color="auto"/>
      </w:divBdr>
    </w:div>
    <w:div w:id="268859577">
      <w:bodyDiv w:val="1"/>
      <w:marLeft w:val="0"/>
      <w:marRight w:val="0"/>
      <w:marTop w:val="0"/>
      <w:marBottom w:val="0"/>
      <w:divBdr>
        <w:top w:val="none" w:sz="0" w:space="0" w:color="auto"/>
        <w:left w:val="none" w:sz="0" w:space="0" w:color="auto"/>
        <w:bottom w:val="none" w:sz="0" w:space="0" w:color="auto"/>
        <w:right w:val="none" w:sz="0" w:space="0" w:color="auto"/>
      </w:divBdr>
    </w:div>
    <w:div w:id="272637140">
      <w:bodyDiv w:val="1"/>
      <w:marLeft w:val="0"/>
      <w:marRight w:val="0"/>
      <w:marTop w:val="0"/>
      <w:marBottom w:val="0"/>
      <w:divBdr>
        <w:top w:val="none" w:sz="0" w:space="0" w:color="auto"/>
        <w:left w:val="none" w:sz="0" w:space="0" w:color="auto"/>
        <w:bottom w:val="none" w:sz="0" w:space="0" w:color="auto"/>
        <w:right w:val="none" w:sz="0" w:space="0" w:color="auto"/>
      </w:divBdr>
    </w:div>
    <w:div w:id="273367358">
      <w:bodyDiv w:val="1"/>
      <w:marLeft w:val="0"/>
      <w:marRight w:val="0"/>
      <w:marTop w:val="0"/>
      <w:marBottom w:val="0"/>
      <w:divBdr>
        <w:top w:val="none" w:sz="0" w:space="0" w:color="auto"/>
        <w:left w:val="none" w:sz="0" w:space="0" w:color="auto"/>
        <w:bottom w:val="none" w:sz="0" w:space="0" w:color="auto"/>
        <w:right w:val="none" w:sz="0" w:space="0" w:color="auto"/>
      </w:divBdr>
    </w:div>
    <w:div w:id="278415069">
      <w:bodyDiv w:val="1"/>
      <w:marLeft w:val="0"/>
      <w:marRight w:val="0"/>
      <w:marTop w:val="0"/>
      <w:marBottom w:val="0"/>
      <w:divBdr>
        <w:top w:val="none" w:sz="0" w:space="0" w:color="auto"/>
        <w:left w:val="none" w:sz="0" w:space="0" w:color="auto"/>
        <w:bottom w:val="none" w:sz="0" w:space="0" w:color="auto"/>
        <w:right w:val="none" w:sz="0" w:space="0" w:color="auto"/>
      </w:divBdr>
    </w:div>
    <w:div w:id="279919719">
      <w:bodyDiv w:val="1"/>
      <w:marLeft w:val="0"/>
      <w:marRight w:val="0"/>
      <w:marTop w:val="0"/>
      <w:marBottom w:val="0"/>
      <w:divBdr>
        <w:top w:val="none" w:sz="0" w:space="0" w:color="auto"/>
        <w:left w:val="none" w:sz="0" w:space="0" w:color="auto"/>
        <w:bottom w:val="none" w:sz="0" w:space="0" w:color="auto"/>
        <w:right w:val="none" w:sz="0" w:space="0" w:color="auto"/>
      </w:divBdr>
    </w:div>
    <w:div w:id="291786295">
      <w:bodyDiv w:val="1"/>
      <w:marLeft w:val="0"/>
      <w:marRight w:val="0"/>
      <w:marTop w:val="0"/>
      <w:marBottom w:val="0"/>
      <w:divBdr>
        <w:top w:val="none" w:sz="0" w:space="0" w:color="auto"/>
        <w:left w:val="none" w:sz="0" w:space="0" w:color="auto"/>
        <w:bottom w:val="none" w:sz="0" w:space="0" w:color="auto"/>
        <w:right w:val="none" w:sz="0" w:space="0" w:color="auto"/>
      </w:divBdr>
    </w:div>
    <w:div w:id="292758126">
      <w:bodyDiv w:val="1"/>
      <w:marLeft w:val="0"/>
      <w:marRight w:val="0"/>
      <w:marTop w:val="0"/>
      <w:marBottom w:val="0"/>
      <w:divBdr>
        <w:top w:val="none" w:sz="0" w:space="0" w:color="auto"/>
        <w:left w:val="none" w:sz="0" w:space="0" w:color="auto"/>
        <w:bottom w:val="none" w:sz="0" w:space="0" w:color="auto"/>
        <w:right w:val="none" w:sz="0" w:space="0" w:color="auto"/>
      </w:divBdr>
    </w:div>
    <w:div w:id="299773357">
      <w:bodyDiv w:val="1"/>
      <w:marLeft w:val="0"/>
      <w:marRight w:val="0"/>
      <w:marTop w:val="0"/>
      <w:marBottom w:val="0"/>
      <w:divBdr>
        <w:top w:val="none" w:sz="0" w:space="0" w:color="auto"/>
        <w:left w:val="none" w:sz="0" w:space="0" w:color="auto"/>
        <w:bottom w:val="none" w:sz="0" w:space="0" w:color="auto"/>
        <w:right w:val="none" w:sz="0" w:space="0" w:color="auto"/>
      </w:divBdr>
    </w:div>
    <w:div w:id="300814657">
      <w:bodyDiv w:val="1"/>
      <w:marLeft w:val="0"/>
      <w:marRight w:val="0"/>
      <w:marTop w:val="0"/>
      <w:marBottom w:val="0"/>
      <w:divBdr>
        <w:top w:val="none" w:sz="0" w:space="0" w:color="auto"/>
        <w:left w:val="none" w:sz="0" w:space="0" w:color="auto"/>
        <w:bottom w:val="none" w:sz="0" w:space="0" w:color="auto"/>
        <w:right w:val="none" w:sz="0" w:space="0" w:color="auto"/>
      </w:divBdr>
    </w:div>
    <w:div w:id="303580115">
      <w:bodyDiv w:val="1"/>
      <w:marLeft w:val="0"/>
      <w:marRight w:val="0"/>
      <w:marTop w:val="0"/>
      <w:marBottom w:val="0"/>
      <w:divBdr>
        <w:top w:val="none" w:sz="0" w:space="0" w:color="auto"/>
        <w:left w:val="none" w:sz="0" w:space="0" w:color="auto"/>
        <w:bottom w:val="none" w:sz="0" w:space="0" w:color="auto"/>
        <w:right w:val="none" w:sz="0" w:space="0" w:color="auto"/>
      </w:divBdr>
    </w:div>
    <w:div w:id="303774548">
      <w:bodyDiv w:val="1"/>
      <w:marLeft w:val="0"/>
      <w:marRight w:val="0"/>
      <w:marTop w:val="0"/>
      <w:marBottom w:val="0"/>
      <w:divBdr>
        <w:top w:val="none" w:sz="0" w:space="0" w:color="auto"/>
        <w:left w:val="none" w:sz="0" w:space="0" w:color="auto"/>
        <w:bottom w:val="none" w:sz="0" w:space="0" w:color="auto"/>
        <w:right w:val="none" w:sz="0" w:space="0" w:color="auto"/>
      </w:divBdr>
    </w:div>
    <w:div w:id="307168825">
      <w:bodyDiv w:val="1"/>
      <w:marLeft w:val="0"/>
      <w:marRight w:val="0"/>
      <w:marTop w:val="0"/>
      <w:marBottom w:val="0"/>
      <w:divBdr>
        <w:top w:val="none" w:sz="0" w:space="0" w:color="auto"/>
        <w:left w:val="none" w:sz="0" w:space="0" w:color="auto"/>
        <w:bottom w:val="none" w:sz="0" w:space="0" w:color="auto"/>
        <w:right w:val="none" w:sz="0" w:space="0" w:color="auto"/>
      </w:divBdr>
    </w:div>
    <w:div w:id="307327209">
      <w:bodyDiv w:val="1"/>
      <w:marLeft w:val="0"/>
      <w:marRight w:val="0"/>
      <w:marTop w:val="0"/>
      <w:marBottom w:val="0"/>
      <w:divBdr>
        <w:top w:val="none" w:sz="0" w:space="0" w:color="auto"/>
        <w:left w:val="none" w:sz="0" w:space="0" w:color="auto"/>
        <w:bottom w:val="none" w:sz="0" w:space="0" w:color="auto"/>
        <w:right w:val="none" w:sz="0" w:space="0" w:color="auto"/>
      </w:divBdr>
    </w:div>
    <w:div w:id="308946344">
      <w:bodyDiv w:val="1"/>
      <w:marLeft w:val="0"/>
      <w:marRight w:val="0"/>
      <w:marTop w:val="0"/>
      <w:marBottom w:val="0"/>
      <w:divBdr>
        <w:top w:val="none" w:sz="0" w:space="0" w:color="auto"/>
        <w:left w:val="none" w:sz="0" w:space="0" w:color="auto"/>
        <w:bottom w:val="none" w:sz="0" w:space="0" w:color="auto"/>
        <w:right w:val="none" w:sz="0" w:space="0" w:color="auto"/>
      </w:divBdr>
    </w:div>
    <w:div w:id="313920994">
      <w:bodyDiv w:val="1"/>
      <w:marLeft w:val="0"/>
      <w:marRight w:val="0"/>
      <w:marTop w:val="0"/>
      <w:marBottom w:val="0"/>
      <w:divBdr>
        <w:top w:val="none" w:sz="0" w:space="0" w:color="auto"/>
        <w:left w:val="none" w:sz="0" w:space="0" w:color="auto"/>
        <w:bottom w:val="none" w:sz="0" w:space="0" w:color="auto"/>
        <w:right w:val="none" w:sz="0" w:space="0" w:color="auto"/>
      </w:divBdr>
    </w:div>
    <w:div w:id="316885168">
      <w:bodyDiv w:val="1"/>
      <w:marLeft w:val="0"/>
      <w:marRight w:val="0"/>
      <w:marTop w:val="0"/>
      <w:marBottom w:val="0"/>
      <w:divBdr>
        <w:top w:val="none" w:sz="0" w:space="0" w:color="auto"/>
        <w:left w:val="none" w:sz="0" w:space="0" w:color="auto"/>
        <w:bottom w:val="none" w:sz="0" w:space="0" w:color="auto"/>
        <w:right w:val="none" w:sz="0" w:space="0" w:color="auto"/>
      </w:divBdr>
    </w:div>
    <w:div w:id="316998814">
      <w:bodyDiv w:val="1"/>
      <w:marLeft w:val="0"/>
      <w:marRight w:val="0"/>
      <w:marTop w:val="0"/>
      <w:marBottom w:val="0"/>
      <w:divBdr>
        <w:top w:val="none" w:sz="0" w:space="0" w:color="auto"/>
        <w:left w:val="none" w:sz="0" w:space="0" w:color="auto"/>
        <w:bottom w:val="none" w:sz="0" w:space="0" w:color="auto"/>
        <w:right w:val="none" w:sz="0" w:space="0" w:color="auto"/>
      </w:divBdr>
    </w:div>
    <w:div w:id="318078492">
      <w:bodyDiv w:val="1"/>
      <w:marLeft w:val="0"/>
      <w:marRight w:val="0"/>
      <w:marTop w:val="0"/>
      <w:marBottom w:val="0"/>
      <w:divBdr>
        <w:top w:val="none" w:sz="0" w:space="0" w:color="auto"/>
        <w:left w:val="none" w:sz="0" w:space="0" w:color="auto"/>
        <w:bottom w:val="none" w:sz="0" w:space="0" w:color="auto"/>
        <w:right w:val="none" w:sz="0" w:space="0" w:color="auto"/>
      </w:divBdr>
    </w:div>
    <w:div w:id="320348443">
      <w:bodyDiv w:val="1"/>
      <w:marLeft w:val="0"/>
      <w:marRight w:val="0"/>
      <w:marTop w:val="0"/>
      <w:marBottom w:val="0"/>
      <w:divBdr>
        <w:top w:val="none" w:sz="0" w:space="0" w:color="auto"/>
        <w:left w:val="none" w:sz="0" w:space="0" w:color="auto"/>
        <w:bottom w:val="none" w:sz="0" w:space="0" w:color="auto"/>
        <w:right w:val="none" w:sz="0" w:space="0" w:color="auto"/>
      </w:divBdr>
    </w:div>
    <w:div w:id="323631820">
      <w:bodyDiv w:val="1"/>
      <w:marLeft w:val="0"/>
      <w:marRight w:val="0"/>
      <w:marTop w:val="0"/>
      <w:marBottom w:val="0"/>
      <w:divBdr>
        <w:top w:val="none" w:sz="0" w:space="0" w:color="auto"/>
        <w:left w:val="none" w:sz="0" w:space="0" w:color="auto"/>
        <w:bottom w:val="none" w:sz="0" w:space="0" w:color="auto"/>
        <w:right w:val="none" w:sz="0" w:space="0" w:color="auto"/>
      </w:divBdr>
    </w:div>
    <w:div w:id="328557893">
      <w:bodyDiv w:val="1"/>
      <w:marLeft w:val="0"/>
      <w:marRight w:val="0"/>
      <w:marTop w:val="0"/>
      <w:marBottom w:val="0"/>
      <w:divBdr>
        <w:top w:val="none" w:sz="0" w:space="0" w:color="auto"/>
        <w:left w:val="none" w:sz="0" w:space="0" w:color="auto"/>
        <w:bottom w:val="none" w:sz="0" w:space="0" w:color="auto"/>
        <w:right w:val="none" w:sz="0" w:space="0" w:color="auto"/>
      </w:divBdr>
    </w:div>
    <w:div w:id="329674819">
      <w:bodyDiv w:val="1"/>
      <w:marLeft w:val="0"/>
      <w:marRight w:val="0"/>
      <w:marTop w:val="0"/>
      <w:marBottom w:val="0"/>
      <w:divBdr>
        <w:top w:val="none" w:sz="0" w:space="0" w:color="auto"/>
        <w:left w:val="none" w:sz="0" w:space="0" w:color="auto"/>
        <w:bottom w:val="none" w:sz="0" w:space="0" w:color="auto"/>
        <w:right w:val="none" w:sz="0" w:space="0" w:color="auto"/>
      </w:divBdr>
    </w:div>
    <w:div w:id="335153930">
      <w:bodyDiv w:val="1"/>
      <w:marLeft w:val="0"/>
      <w:marRight w:val="0"/>
      <w:marTop w:val="0"/>
      <w:marBottom w:val="0"/>
      <w:divBdr>
        <w:top w:val="none" w:sz="0" w:space="0" w:color="auto"/>
        <w:left w:val="none" w:sz="0" w:space="0" w:color="auto"/>
        <w:bottom w:val="none" w:sz="0" w:space="0" w:color="auto"/>
        <w:right w:val="none" w:sz="0" w:space="0" w:color="auto"/>
      </w:divBdr>
    </w:div>
    <w:div w:id="337927091">
      <w:bodyDiv w:val="1"/>
      <w:marLeft w:val="0"/>
      <w:marRight w:val="0"/>
      <w:marTop w:val="0"/>
      <w:marBottom w:val="0"/>
      <w:divBdr>
        <w:top w:val="none" w:sz="0" w:space="0" w:color="auto"/>
        <w:left w:val="none" w:sz="0" w:space="0" w:color="auto"/>
        <w:bottom w:val="none" w:sz="0" w:space="0" w:color="auto"/>
        <w:right w:val="none" w:sz="0" w:space="0" w:color="auto"/>
      </w:divBdr>
    </w:div>
    <w:div w:id="342363793">
      <w:bodyDiv w:val="1"/>
      <w:marLeft w:val="0"/>
      <w:marRight w:val="0"/>
      <w:marTop w:val="0"/>
      <w:marBottom w:val="0"/>
      <w:divBdr>
        <w:top w:val="none" w:sz="0" w:space="0" w:color="auto"/>
        <w:left w:val="none" w:sz="0" w:space="0" w:color="auto"/>
        <w:bottom w:val="none" w:sz="0" w:space="0" w:color="auto"/>
        <w:right w:val="none" w:sz="0" w:space="0" w:color="auto"/>
      </w:divBdr>
    </w:div>
    <w:div w:id="344787764">
      <w:bodyDiv w:val="1"/>
      <w:marLeft w:val="0"/>
      <w:marRight w:val="0"/>
      <w:marTop w:val="0"/>
      <w:marBottom w:val="0"/>
      <w:divBdr>
        <w:top w:val="none" w:sz="0" w:space="0" w:color="auto"/>
        <w:left w:val="none" w:sz="0" w:space="0" w:color="auto"/>
        <w:bottom w:val="none" w:sz="0" w:space="0" w:color="auto"/>
        <w:right w:val="none" w:sz="0" w:space="0" w:color="auto"/>
      </w:divBdr>
    </w:div>
    <w:div w:id="348071092">
      <w:bodyDiv w:val="1"/>
      <w:marLeft w:val="0"/>
      <w:marRight w:val="0"/>
      <w:marTop w:val="0"/>
      <w:marBottom w:val="0"/>
      <w:divBdr>
        <w:top w:val="none" w:sz="0" w:space="0" w:color="auto"/>
        <w:left w:val="none" w:sz="0" w:space="0" w:color="auto"/>
        <w:bottom w:val="none" w:sz="0" w:space="0" w:color="auto"/>
        <w:right w:val="none" w:sz="0" w:space="0" w:color="auto"/>
      </w:divBdr>
    </w:div>
    <w:div w:id="359208117">
      <w:bodyDiv w:val="1"/>
      <w:marLeft w:val="0"/>
      <w:marRight w:val="0"/>
      <w:marTop w:val="0"/>
      <w:marBottom w:val="0"/>
      <w:divBdr>
        <w:top w:val="none" w:sz="0" w:space="0" w:color="auto"/>
        <w:left w:val="none" w:sz="0" w:space="0" w:color="auto"/>
        <w:bottom w:val="none" w:sz="0" w:space="0" w:color="auto"/>
        <w:right w:val="none" w:sz="0" w:space="0" w:color="auto"/>
      </w:divBdr>
    </w:div>
    <w:div w:id="359550350">
      <w:bodyDiv w:val="1"/>
      <w:marLeft w:val="0"/>
      <w:marRight w:val="0"/>
      <w:marTop w:val="0"/>
      <w:marBottom w:val="0"/>
      <w:divBdr>
        <w:top w:val="none" w:sz="0" w:space="0" w:color="auto"/>
        <w:left w:val="none" w:sz="0" w:space="0" w:color="auto"/>
        <w:bottom w:val="none" w:sz="0" w:space="0" w:color="auto"/>
        <w:right w:val="none" w:sz="0" w:space="0" w:color="auto"/>
      </w:divBdr>
    </w:div>
    <w:div w:id="362750193">
      <w:bodyDiv w:val="1"/>
      <w:marLeft w:val="0"/>
      <w:marRight w:val="0"/>
      <w:marTop w:val="0"/>
      <w:marBottom w:val="0"/>
      <w:divBdr>
        <w:top w:val="none" w:sz="0" w:space="0" w:color="auto"/>
        <w:left w:val="none" w:sz="0" w:space="0" w:color="auto"/>
        <w:bottom w:val="none" w:sz="0" w:space="0" w:color="auto"/>
        <w:right w:val="none" w:sz="0" w:space="0" w:color="auto"/>
      </w:divBdr>
    </w:div>
    <w:div w:id="364674109">
      <w:bodyDiv w:val="1"/>
      <w:marLeft w:val="0"/>
      <w:marRight w:val="0"/>
      <w:marTop w:val="0"/>
      <w:marBottom w:val="0"/>
      <w:divBdr>
        <w:top w:val="none" w:sz="0" w:space="0" w:color="auto"/>
        <w:left w:val="none" w:sz="0" w:space="0" w:color="auto"/>
        <w:bottom w:val="none" w:sz="0" w:space="0" w:color="auto"/>
        <w:right w:val="none" w:sz="0" w:space="0" w:color="auto"/>
      </w:divBdr>
    </w:div>
    <w:div w:id="376012721">
      <w:bodyDiv w:val="1"/>
      <w:marLeft w:val="0"/>
      <w:marRight w:val="0"/>
      <w:marTop w:val="0"/>
      <w:marBottom w:val="0"/>
      <w:divBdr>
        <w:top w:val="none" w:sz="0" w:space="0" w:color="auto"/>
        <w:left w:val="none" w:sz="0" w:space="0" w:color="auto"/>
        <w:bottom w:val="none" w:sz="0" w:space="0" w:color="auto"/>
        <w:right w:val="none" w:sz="0" w:space="0" w:color="auto"/>
      </w:divBdr>
    </w:div>
    <w:div w:id="382488892">
      <w:bodyDiv w:val="1"/>
      <w:marLeft w:val="0"/>
      <w:marRight w:val="0"/>
      <w:marTop w:val="0"/>
      <w:marBottom w:val="0"/>
      <w:divBdr>
        <w:top w:val="none" w:sz="0" w:space="0" w:color="auto"/>
        <w:left w:val="none" w:sz="0" w:space="0" w:color="auto"/>
        <w:bottom w:val="none" w:sz="0" w:space="0" w:color="auto"/>
        <w:right w:val="none" w:sz="0" w:space="0" w:color="auto"/>
      </w:divBdr>
    </w:div>
    <w:div w:id="385686730">
      <w:bodyDiv w:val="1"/>
      <w:marLeft w:val="0"/>
      <w:marRight w:val="0"/>
      <w:marTop w:val="0"/>
      <w:marBottom w:val="0"/>
      <w:divBdr>
        <w:top w:val="none" w:sz="0" w:space="0" w:color="auto"/>
        <w:left w:val="none" w:sz="0" w:space="0" w:color="auto"/>
        <w:bottom w:val="none" w:sz="0" w:space="0" w:color="auto"/>
        <w:right w:val="none" w:sz="0" w:space="0" w:color="auto"/>
      </w:divBdr>
    </w:div>
    <w:div w:id="389883107">
      <w:bodyDiv w:val="1"/>
      <w:marLeft w:val="0"/>
      <w:marRight w:val="0"/>
      <w:marTop w:val="0"/>
      <w:marBottom w:val="0"/>
      <w:divBdr>
        <w:top w:val="none" w:sz="0" w:space="0" w:color="auto"/>
        <w:left w:val="none" w:sz="0" w:space="0" w:color="auto"/>
        <w:bottom w:val="none" w:sz="0" w:space="0" w:color="auto"/>
        <w:right w:val="none" w:sz="0" w:space="0" w:color="auto"/>
      </w:divBdr>
    </w:div>
    <w:div w:id="391270970">
      <w:bodyDiv w:val="1"/>
      <w:marLeft w:val="0"/>
      <w:marRight w:val="0"/>
      <w:marTop w:val="0"/>
      <w:marBottom w:val="0"/>
      <w:divBdr>
        <w:top w:val="none" w:sz="0" w:space="0" w:color="auto"/>
        <w:left w:val="none" w:sz="0" w:space="0" w:color="auto"/>
        <w:bottom w:val="none" w:sz="0" w:space="0" w:color="auto"/>
        <w:right w:val="none" w:sz="0" w:space="0" w:color="auto"/>
      </w:divBdr>
    </w:div>
    <w:div w:id="391737520">
      <w:bodyDiv w:val="1"/>
      <w:marLeft w:val="0"/>
      <w:marRight w:val="0"/>
      <w:marTop w:val="0"/>
      <w:marBottom w:val="0"/>
      <w:divBdr>
        <w:top w:val="none" w:sz="0" w:space="0" w:color="auto"/>
        <w:left w:val="none" w:sz="0" w:space="0" w:color="auto"/>
        <w:bottom w:val="none" w:sz="0" w:space="0" w:color="auto"/>
        <w:right w:val="none" w:sz="0" w:space="0" w:color="auto"/>
      </w:divBdr>
    </w:div>
    <w:div w:id="391931315">
      <w:bodyDiv w:val="1"/>
      <w:marLeft w:val="0"/>
      <w:marRight w:val="0"/>
      <w:marTop w:val="0"/>
      <w:marBottom w:val="0"/>
      <w:divBdr>
        <w:top w:val="none" w:sz="0" w:space="0" w:color="auto"/>
        <w:left w:val="none" w:sz="0" w:space="0" w:color="auto"/>
        <w:bottom w:val="none" w:sz="0" w:space="0" w:color="auto"/>
        <w:right w:val="none" w:sz="0" w:space="0" w:color="auto"/>
      </w:divBdr>
    </w:div>
    <w:div w:id="397359671">
      <w:bodyDiv w:val="1"/>
      <w:marLeft w:val="0"/>
      <w:marRight w:val="0"/>
      <w:marTop w:val="0"/>
      <w:marBottom w:val="0"/>
      <w:divBdr>
        <w:top w:val="none" w:sz="0" w:space="0" w:color="auto"/>
        <w:left w:val="none" w:sz="0" w:space="0" w:color="auto"/>
        <w:bottom w:val="none" w:sz="0" w:space="0" w:color="auto"/>
        <w:right w:val="none" w:sz="0" w:space="0" w:color="auto"/>
      </w:divBdr>
    </w:div>
    <w:div w:id="400569585">
      <w:bodyDiv w:val="1"/>
      <w:marLeft w:val="0"/>
      <w:marRight w:val="0"/>
      <w:marTop w:val="0"/>
      <w:marBottom w:val="0"/>
      <w:divBdr>
        <w:top w:val="none" w:sz="0" w:space="0" w:color="auto"/>
        <w:left w:val="none" w:sz="0" w:space="0" w:color="auto"/>
        <w:bottom w:val="none" w:sz="0" w:space="0" w:color="auto"/>
        <w:right w:val="none" w:sz="0" w:space="0" w:color="auto"/>
      </w:divBdr>
    </w:div>
    <w:div w:id="406655053">
      <w:bodyDiv w:val="1"/>
      <w:marLeft w:val="0"/>
      <w:marRight w:val="0"/>
      <w:marTop w:val="0"/>
      <w:marBottom w:val="0"/>
      <w:divBdr>
        <w:top w:val="none" w:sz="0" w:space="0" w:color="auto"/>
        <w:left w:val="none" w:sz="0" w:space="0" w:color="auto"/>
        <w:bottom w:val="none" w:sz="0" w:space="0" w:color="auto"/>
        <w:right w:val="none" w:sz="0" w:space="0" w:color="auto"/>
      </w:divBdr>
    </w:div>
    <w:div w:id="408428393">
      <w:bodyDiv w:val="1"/>
      <w:marLeft w:val="0"/>
      <w:marRight w:val="0"/>
      <w:marTop w:val="0"/>
      <w:marBottom w:val="0"/>
      <w:divBdr>
        <w:top w:val="none" w:sz="0" w:space="0" w:color="auto"/>
        <w:left w:val="none" w:sz="0" w:space="0" w:color="auto"/>
        <w:bottom w:val="none" w:sz="0" w:space="0" w:color="auto"/>
        <w:right w:val="none" w:sz="0" w:space="0" w:color="auto"/>
      </w:divBdr>
    </w:div>
    <w:div w:id="410349937">
      <w:bodyDiv w:val="1"/>
      <w:marLeft w:val="0"/>
      <w:marRight w:val="0"/>
      <w:marTop w:val="0"/>
      <w:marBottom w:val="0"/>
      <w:divBdr>
        <w:top w:val="none" w:sz="0" w:space="0" w:color="auto"/>
        <w:left w:val="none" w:sz="0" w:space="0" w:color="auto"/>
        <w:bottom w:val="none" w:sz="0" w:space="0" w:color="auto"/>
        <w:right w:val="none" w:sz="0" w:space="0" w:color="auto"/>
      </w:divBdr>
    </w:div>
    <w:div w:id="410587394">
      <w:bodyDiv w:val="1"/>
      <w:marLeft w:val="0"/>
      <w:marRight w:val="0"/>
      <w:marTop w:val="0"/>
      <w:marBottom w:val="0"/>
      <w:divBdr>
        <w:top w:val="none" w:sz="0" w:space="0" w:color="auto"/>
        <w:left w:val="none" w:sz="0" w:space="0" w:color="auto"/>
        <w:bottom w:val="none" w:sz="0" w:space="0" w:color="auto"/>
        <w:right w:val="none" w:sz="0" w:space="0" w:color="auto"/>
      </w:divBdr>
    </w:div>
    <w:div w:id="422460812">
      <w:bodyDiv w:val="1"/>
      <w:marLeft w:val="0"/>
      <w:marRight w:val="0"/>
      <w:marTop w:val="0"/>
      <w:marBottom w:val="0"/>
      <w:divBdr>
        <w:top w:val="none" w:sz="0" w:space="0" w:color="auto"/>
        <w:left w:val="none" w:sz="0" w:space="0" w:color="auto"/>
        <w:bottom w:val="none" w:sz="0" w:space="0" w:color="auto"/>
        <w:right w:val="none" w:sz="0" w:space="0" w:color="auto"/>
      </w:divBdr>
    </w:div>
    <w:div w:id="422998305">
      <w:bodyDiv w:val="1"/>
      <w:marLeft w:val="0"/>
      <w:marRight w:val="0"/>
      <w:marTop w:val="0"/>
      <w:marBottom w:val="0"/>
      <w:divBdr>
        <w:top w:val="none" w:sz="0" w:space="0" w:color="auto"/>
        <w:left w:val="none" w:sz="0" w:space="0" w:color="auto"/>
        <w:bottom w:val="none" w:sz="0" w:space="0" w:color="auto"/>
        <w:right w:val="none" w:sz="0" w:space="0" w:color="auto"/>
      </w:divBdr>
    </w:div>
    <w:div w:id="427191971">
      <w:bodyDiv w:val="1"/>
      <w:marLeft w:val="0"/>
      <w:marRight w:val="0"/>
      <w:marTop w:val="0"/>
      <w:marBottom w:val="0"/>
      <w:divBdr>
        <w:top w:val="none" w:sz="0" w:space="0" w:color="auto"/>
        <w:left w:val="none" w:sz="0" w:space="0" w:color="auto"/>
        <w:bottom w:val="none" w:sz="0" w:space="0" w:color="auto"/>
        <w:right w:val="none" w:sz="0" w:space="0" w:color="auto"/>
      </w:divBdr>
    </w:div>
    <w:div w:id="428698587">
      <w:bodyDiv w:val="1"/>
      <w:marLeft w:val="0"/>
      <w:marRight w:val="0"/>
      <w:marTop w:val="0"/>
      <w:marBottom w:val="0"/>
      <w:divBdr>
        <w:top w:val="none" w:sz="0" w:space="0" w:color="auto"/>
        <w:left w:val="none" w:sz="0" w:space="0" w:color="auto"/>
        <w:bottom w:val="none" w:sz="0" w:space="0" w:color="auto"/>
        <w:right w:val="none" w:sz="0" w:space="0" w:color="auto"/>
      </w:divBdr>
    </w:div>
    <w:div w:id="430320010">
      <w:bodyDiv w:val="1"/>
      <w:marLeft w:val="0"/>
      <w:marRight w:val="0"/>
      <w:marTop w:val="0"/>
      <w:marBottom w:val="0"/>
      <w:divBdr>
        <w:top w:val="none" w:sz="0" w:space="0" w:color="auto"/>
        <w:left w:val="none" w:sz="0" w:space="0" w:color="auto"/>
        <w:bottom w:val="none" w:sz="0" w:space="0" w:color="auto"/>
        <w:right w:val="none" w:sz="0" w:space="0" w:color="auto"/>
      </w:divBdr>
    </w:div>
    <w:div w:id="434597601">
      <w:bodyDiv w:val="1"/>
      <w:marLeft w:val="0"/>
      <w:marRight w:val="0"/>
      <w:marTop w:val="0"/>
      <w:marBottom w:val="0"/>
      <w:divBdr>
        <w:top w:val="none" w:sz="0" w:space="0" w:color="auto"/>
        <w:left w:val="none" w:sz="0" w:space="0" w:color="auto"/>
        <w:bottom w:val="none" w:sz="0" w:space="0" w:color="auto"/>
        <w:right w:val="none" w:sz="0" w:space="0" w:color="auto"/>
      </w:divBdr>
    </w:div>
    <w:div w:id="438914739">
      <w:bodyDiv w:val="1"/>
      <w:marLeft w:val="0"/>
      <w:marRight w:val="0"/>
      <w:marTop w:val="0"/>
      <w:marBottom w:val="0"/>
      <w:divBdr>
        <w:top w:val="none" w:sz="0" w:space="0" w:color="auto"/>
        <w:left w:val="none" w:sz="0" w:space="0" w:color="auto"/>
        <w:bottom w:val="none" w:sz="0" w:space="0" w:color="auto"/>
        <w:right w:val="none" w:sz="0" w:space="0" w:color="auto"/>
      </w:divBdr>
    </w:div>
    <w:div w:id="440926824">
      <w:bodyDiv w:val="1"/>
      <w:marLeft w:val="0"/>
      <w:marRight w:val="0"/>
      <w:marTop w:val="0"/>
      <w:marBottom w:val="0"/>
      <w:divBdr>
        <w:top w:val="none" w:sz="0" w:space="0" w:color="auto"/>
        <w:left w:val="none" w:sz="0" w:space="0" w:color="auto"/>
        <w:bottom w:val="none" w:sz="0" w:space="0" w:color="auto"/>
        <w:right w:val="none" w:sz="0" w:space="0" w:color="auto"/>
      </w:divBdr>
    </w:div>
    <w:div w:id="441606233">
      <w:bodyDiv w:val="1"/>
      <w:marLeft w:val="0"/>
      <w:marRight w:val="0"/>
      <w:marTop w:val="0"/>
      <w:marBottom w:val="0"/>
      <w:divBdr>
        <w:top w:val="none" w:sz="0" w:space="0" w:color="auto"/>
        <w:left w:val="none" w:sz="0" w:space="0" w:color="auto"/>
        <w:bottom w:val="none" w:sz="0" w:space="0" w:color="auto"/>
        <w:right w:val="none" w:sz="0" w:space="0" w:color="auto"/>
      </w:divBdr>
    </w:div>
    <w:div w:id="443382552">
      <w:bodyDiv w:val="1"/>
      <w:marLeft w:val="0"/>
      <w:marRight w:val="0"/>
      <w:marTop w:val="0"/>
      <w:marBottom w:val="0"/>
      <w:divBdr>
        <w:top w:val="none" w:sz="0" w:space="0" w:color="auto"/>
        <w:left w:val="none" w:sz="0" w:space="0" w:color="auto"/>
        <w:bottom w:val="none" w:sz="0" w:space="0" w:color="auto"/>
        <w:right w:val="none" w:sz="0" w:space="0" w:color="auto"/>
      </w:divBdr>
    </w:div>
    <w:div w:id="445469653">
      <w:bodyDiv w:val="1"/>
      <w:marLeft w:val="0"/>
      <w:marRight w:val="0"/>
      <w:marTop w:val="0"/>
      <w:marBottom w:val="0"/>
      <w:divBdr>
        <w:top w:val="none" w:sz="0" w:space="0" w:color="auto"/>
        <w:left w:val="none" w:sz="0" w:space="0" w:color="auto"/>
        <w:bottom w:val="none" w:sz="0" w:space="0" w:color="auto"/>
        <w:right w:val="none" w:sz="0" w:space="0" w:color="auto"/>
      </w:divBdr>
    </w:div>
    <w:div w:id="453714919">
      <w:bodyDiv w:val="1"/>
      <w:marLeft w:val="0"/>
      <w:marRight w:val="0"/>
      <w:marTop w:val="0"/>
      <w:marBottom w:val="0"/>
      <w:divBdr>
        <w:top w:val="none" w:sz="0" w:space="0" w:color="auto"/>
        <w:left w:val="none" w:sz="0" w:space="0" w:color="auto"/>
        <w:bottom w:val="none" w:sz="0" w:space="0" w:color="auto"/>
        <w:right w:val="none" w:sz="0" w:space="0" w:color="auto"/>
      </w:divBdr>
    </w:div>
    <w:div w:id="464468709">
      <w:bodyDiv w:val="1"/>
      <w:marLeft w:val="0"/>
      <w:marRight w:val="0"/>
      <w:marTop w:val="0"/>
      <w:marBottom w:val="0"/>
      <w:divBdr>
        <w:top w:val="none" w:sz="0" w:space="0" w:color="auto"/>
        <w:left w:val="none" w:sz="0" w:space="0" w:color="auto"/>
        <w:bottom w:val="none" w:sz="0" w:space="0" w:color="auto"/>
        <w:right w:val="none" w:sz="0" w:space="0" w:color="auto"/>
      </w:divBdr>
    </w:div>
    <w:div w:id="467282927">
      <w:bodyDiv w:val="1"/>
      <w:marLeft w:val="0"/>
      <w:marRight w:val="0"/>
      <w:marTop w:val="0"/>
      <w:marBottom w:val="0"/>
      <w:divBdr>
        <w:top w:val="none" w:sz="0" w:space="0" w:color="auto"/>
        <w:left w:val="none" w:sz="0" w:space="0" w:color="auto"/>
        <w:bottom w:val="none" w:sz="0" w:space="0" w:color="auto"/>
        <w:right w:val="none" w:sz="0" w:space="0" w:color="auto"/>
      </w:divBdr>
    </w:div>
    <w:div w:id="474028792">
      <w:bodyDiv w:val="1"/>
      <w:marLeft w:val="0"/>
      <w:marRight w:val="0"/>
      <w:marTop w:val="0"/>
      <w:marBottom w:val="0"/>
      <w:divBdr>
        <w:top w:val="none" w:sz="0" w:space="0" w:color="auto"/>
        <w:left w:val="none" w:sz="0" w:space="0" w:color="auto"/>
        <w:bottom w:val="none" w:sz="0" w:space="0" w:color="auto"/>
        <w:right w:val="none" w:sz="0" w:space="0" w:color="auto"/>
      </w:divBdr>
    </w:div>
    <w:div w:id="483357625">
      <w:bodyDiv w:val="1"/>
      <w:marLeft w:val="0"/>
      <w:marRight w:val="0"/>
      <w:marTop w:val="0"/>
      <w:marBottom w:val="0"/>
      <w:divBdr>
        <w:top w:val="none" w:sz="0" w:space="0" w:color="auto"/>
        <w:left w:val="none" w:sz="0" w:space="0" w:color="auto"/>
        <w:bottom w:val="none" w:sz="0" w:space="0" w:color="auto"/>
        <w:right w:val="none" w:sz="0" w:space="0" w:color="auto"/>
      </w:divBdr>
    </w:div>
    <w:div w:id="486096985">
      <w:bodyDiv w:val="1"/>
      <w:marLeft w:val="0"/>
      <w:marRight w:val="0"/>
      <w:marTop w:val="0"/>
      <w:marBottom w:val="0"/>
      <w:divBdr>
        <w:top w:val="none" w:sz="0" w:space="0" w:color="auto"/>
        <w:left w:val="none" w:sz="0" w:space="0" w:color="auto"/>
        <w:bottom w:val="none" w:sz="0" w:space="0" w:color="auto"/>
        <w:right w:val="none" w:sz="0" w:space="0" w:color="auto"/>
      </w:divBdr>
    </w:div>
    <w:div w:id="487015818">
      <w:bodyDiv w:val="1"/>
      <w:marLeft w:val="0"/>
      <w:marRight w:val="0"/>
      <w:marTop w:val="0"/>
      <w:marBottom w:val="0"/>
      <w:divBdr>
        <w:top w:val="none" w:sz="0" w:space="0" w:color="auto"/>
        <w:left w:val="none" w:sz="0" w:space="0" w:color="auto"/>
        <w:bottom w:val="none" w:sz="0" w:space="0" w:color="auto"/>
        <w:right w:val="none" w:sz="0" w:space="0" w:color="auto"/>
      </w:divBdr>
    </w:div>
    <w:div w:id="495339047">
      <w:bodyDiv w:val="1"/>
      <w:marLeft w:val="0"/>
      <w:marRight w:val="0"/>
      <w:marTop w:val="0"/>
      <w:marBottom w:val="0"/>
      <w:divBdr>
        <w:top w:val="none" w:sz="0" w:space="0" w:color="auto"/>
        <w:left w:val="none" w:sz="0" w:space="0" w:color="auto"/>
        <w:bottom w:val="none" w:sz="0" w:space="0" w:color="auto"/>
        <w:right w:val="none" w:sz="0" w:space="0" w:color="auto"/>
      </w:divBdr>
    </w:div>
    <w:div w:id="498664689">
      <w:bodyDiv w:val="1"/>
      <w:marLeft w:val="0"/>
      <w:marRight w:val="0"/>
      <w:marTop w:val="0"/>
      <w:marBottom w:val="0"/>
      <w:divBdr>
        <w:top w:val="none" w:sz="0" w:space="0" w:color="auto"/>
        <w:left w:val="none" w:sz="0" w:space="0" w:color="auto"/>
        <w:bottom w:val="none" w:sz="0" w:space="0" w:color="auto"/>
        <w:right w:val="none" w:sz="0" w:space="0" w:color="auto"/>
      </w:divBdr>
    </w:div>
    <w:div w:id="503402891">
      <w:bodyDiv w:val="1"/>
      <w:marLeft w:val="0"/>
      <w:marRight w:val="0"/>
      <w:marTop w:val="0"/>
      <w:marBottom w:val="0"/>
      <w:divBdr>
        <w:top w:val="none" w:sz="0" w:space="0" w:color="auto"/>
        <w:left w:val="none" w:sz="0" w:space="0" w:color="auto"/>
        <w:bottom w:val="none" w:sz="0" w:space="0" w:color="auto"/>
        <w:right w:val="none" w:sz="0" w:space="0" w:color="auto"/>
      </w:divBdr>
    </w:div>
    <w:div w:id="505511126">
      <w:bodyDiv w:val="1"/>
      <w:marLeft w:val="0"/>
      <w:marRight w:val="0"/>
      <w:marTop w:val="0"/>
      <w:marBottom w:val="0"/>
      <w:divBdr>
        <w:top w:val="none" w:sz="0" w:space="0" w:color="auto"/>
        <w:left w:val="none" w:sz="0" w:space="0" w:color="auto"/>
        <w:bottom w:val="none" w:sz="0" w:space="0" w:color="auto"/>
        <w:right w:val="none" w:sz="0" w:space="0" w:color="auto"/>
      </w:divBdr>
    </w:div>
    <w:div w:id="507598490">
      <w:bodyDiv w:val="1"/>
      <w:marLeft w:val="0"/>
      <w:marRight w:val="0"/>
      <w:marTop w:val="0"/>
      <w:marBottom w:val="0"/>
      <w:divBdr>
        <w:top w:val="none" w:sz="0" w:space="0" w:color="auto"/>
        <w:left w:val="none" w:sz="0" w:space="0" w:color="auto"/>
        <w:bottom w:val="none" w:sz="0" w:space="0" w:color="auto"/>
        <w:right w:val="none" w:sz="0" w:space="0" w:color="auto"/>
      </w:divBdr>
    </w:div>
    <w:div w:id="510069464">
      <w:bodyDiv w:val="1"/>
      <w:marLeft w:val="0"/>
      <w:marRight w:val="0"/>
      <w:marTop w:val="0"/>
      <w:marBottom w:val="0"/>
      <w:divBdr>
        <w:top w:val="none" w:sz="0" w:space="0" w:color="auto"/>
        <w:left w:val="none" w:sz="0" w:space="0" w:color="auto"/>
        <w:bottom w:val="none" w:sz="0" w:space="0" w:color="auto"/>
        <w:right w:val="none" w:sz="0" w:space="0" w:color="auto"/>
      </w:divBdr>
    </w:div>
    <w:div w:id="517082868">
      <w:bodyDiv w:val="1"/>
      <w:marLeft w:val="0"/>
      <w:marRight w:val="0"/>
      <w:marTop w:val="0"/>
      <w:marBottom w:val="0"/>
      <w:divBdr>
        <w:top w:val="none" w:sz="0" w:space="0" w:color="auto"/>
        <w:left w:val="none" w:sz="0" w:space="0" w:color="auto"/>
        <w:bottom w:val="none" w:sz="0" w:space="0" w:color="auto"/>
        <w:right w:val="none" w:sz="0" w:space="0" w:color="auto"/>
      </w:divBdr>
    </w:div>
    <w:div w:id="519661217">
      <w:bodyDiv w:val="1"/>
      <w:marLeft w:val="0"/>
      <w:marRight w:val="0"/>
      <w:marTop w:val="0"/>
      <w:marBottom w:val="0"/>
      <w:divBdr>
        <w:top w:val="none" w:sz="0" w:space="0" w:color="auto"/>
        <w:left w:val="none" w:sz="0" w:space="0" w:color="auto"/>
        <w:bottom w:val="none" w:sz="0" w:space="0" w:color="auto"/>
        <w:right w:val="none" w:sz="0" w:space="0" w:color="auto"/>
      </w:divBdr>
    </w:div>
    <w:div w:id="524051888">
      <w:bodyDiv w:val="1"/>
      <w:marLeft w:val="0"/>
      <w:marRight w:val="0"/>
      <w:marTop w:val="0"/>
      <w:marBottom w:val="0"/>
      <w:divBdr>
        <w:top w:val="none" w:sz="0" w:space="0" w:color="auto"/>
        <w:left w:val="none" w:sz="0" w:space="0" w:color="auto"/>
        <w:bottom w:val="none" w:sz="0" w:space="0" w:color="auto"/>
        <w:right w:val="none" w:sz="0" w:space="0" w:color="auto"/>
      </w:divBdr>
    </w:div>
    <w:div w:id="529608236">
      <w:bodyDiv w:val="1"/>
      <w:marLeft w:val="0"/>
      <w:marRight w:val="0"/>
      <w:marTop w:val="0"/>
      <w:marBottom w:val="0"/>
      <w:divBdr>
        <w:top w:val="none" w:sz="0" w:space="0" w:color="auto"/>
        <w:left w:val="none" w:sz="0" w:space="0" w:color="auto"/>
        <w:bottom w:val="none" w:sz="0" w:space="0" w:color="auto"/>
        <w:right w:val="none" w:sz="0" w:space="0" w:color="auto"/>
      </w:divBdr>
    </w:div>
    <w:div w:id="538247389">
      <w:bodyDiv w:val="1"/>
      <w:marLeft w:val="0"/>
      <w:marRight w:val="0"/>
      <w:marTop w:val="0"/>
      <w:marBottom w:val="0"/>
      <w:divBdr>
        <w:top w:val="none" w:sz="0" w:space="0" w:color="auto"/>
        <w:left w:val="none" w:sz="0" w:space="0" w:color="auto"/>
        <w:bottom w:val="none" w:sz="0" w:space="0" w:color="auto"/>
        <w:right w:val="none" w:sz="0" w:space="0" w:color="auto"/>
      </w:divBdr>
    </w:div>
    <w:div w:id="543978879">
      <w:bodyDiv w:val="1"/>
      <w:marLeft w:val="0"/>
      <w:marRight w:val="0"/>
      <w:marTop w:val="0"/>
      <w:marBottom w:val="0"/>
      <w:divBdr>
        <w:top w:val="none" w:sz="0" w:space="0" w:color="auto"/>
        <w:left w:val="none" w:sz="0" w:space="0" w:color="auto"/>
        <w:bottom w:val="none" w:sz="0" w:space="0" w:color="auto"/>
        <w:right w:val="none" w:sz="0" w:space="0" w:color="auto"/>
      </w:divBdr>
    </w:div>
    <w:div w:id="546793021">
      <w:bodyDiv w:val="1"/>
      <w:marLeft w:val="0"/>
      <w:marRight w:val="0"/>
      <w:marTop w:val="0"/>
      <w:marBottom w:val="0"/>
      <w:divBdr>
        <w:top w:val="none" w:sz="0" w:space="0" w:color="auto"/>
        <w:left w:val="none" w:sz="0" w:space="0" w:color="auto"/>
        <w:bottom w:val="none" w:sz="0" w:space="0" w:color="auto"/>
        <w:right w:val="none" w:sz="0" w:space="0" w:color="auto"/>
      </w:divBdr>
    </w:div>
    <w:div w:id="551814536">
      <w:bodyDiv w:val="1"/>
      <w:marLeft w:val="0"/>
      <w:marRight w:val="0"/>
      <w:marTop w:val="0"/>
      <w:marBottom w:val="0"/>
      <w:divBdr>
        <w:top w:val="none" w:sz="0" w:space="0" w:color="auto"/>
        <w:left w:val="none" w:sz="0" w:space="0" w:color="auto"/>
        <w:bottom w:val="none" w:sz="0" w:space="0" w:color="auto"/>
        <w:right w:val="none" w:sz="0" w:space="0" w:color="auto"/>
      </w:divBdr>
    </w:div>
    <w:div w:id="568197209">
      <w:bodyDiv w:val="1"/>
      <w:marLeft w:val="0"/>
      <w:marRight w:val="0"/>
      <w:marTop w:val="0"/>
      <w:marBottom w:val="0"/>
      <w:divBdr>
        <w:top w:val="none" w:sz="0" w:space="0" w:color="auto"/>
        <w:left w:val="none" w:sz="0" w:space="0" w:color="auto"/>
        <w:bottom w:val="none" w:sz="0" w:space="0" w:color="auto"/>
        <w:right w:val="none" w:sz="0" w:space="0" w:color="auto"/>
      </w:divBdr>
    </w:div>
    <w:div w:id="582691553">
      <w:bodyDiv w:val="1"/>
      <w:marLeft w:val="0"/>
      <w:marRight w:val="0"/>
      <w:marTop w:val="0"/>
      <w:marBottom w:val="0"/>
      <w:divBdr>
        <w:top w:val="none" w:sz="0" w:space="0" w:color="auto"/>
        <w:left w:val="none" w:sz="0" w:space="0" w:color="auto"/>
        <w:bottom w:val="none" w:sz="0" w:space="0" w:color="auto"/>
        <w:right w:val="none" w:sz="0" w:space="0" w:color="auto"/>
      </w:divBdr>
    </w:div>
    <w:div w:id="582835098">
      <w:bodyDiv w:val="1"/>
      <w:marLeft w:val="0"/>
      <w:marRight w:val="0"/>
      <w:marTop w:val="0"/>
      <w:marBottom w:val="0"/>
      <w:divBdr>
        <w:top w:val="none" w:sz="0" w:space="0" w:color="auto"/>
        <w:left w:val="none" w:sz="0" w:space="0" w:color="auto"/>
        <w:bottom w:val="none" w:sz="0" w:space="0" w:color="auto"/>
        <w:right w:val="none" w:sz="0" w:space="0" w:color="auto"/>
      </w:divBdr>
    </w:div>
    <w:div w:id="590044844">
      <w:bodyDiv w:val="1"/>
      <w:marLeft w:val="0"/>
      <w:marRight w:val="0"/>
      <w:marTop w:val="0"/>
      <w:marBottom w:val="0"/>
      <w:divBdr>
        <w:top w:val="none" w:sz="0" w:space="0" w:color="auto"/>
        <w:left w:val="none" w:sz="0" w:space="0" w:color="auto"/>
        <w:bottom w:val="none" w:sz="0" w:space="0" w:color="auto"/>
        <w:right w:val="none" w:sz="0" w:space="0" w:color="auto"/>
      </w:divBdr>
    </w:div>
    <w:div w:id="595555168">
      <w:bodyDiv w:val="1"/>
      <w:marLeft w:val="0"/>
      <w:marRight w:val="0"/>
      <w:marTop w:val="0"/>
      <w:marBottom w:val="0"/>
      <w:divBdr>
        <w:top w:val="none" w:sz="0" w:space="0" w:color="auto"/>
        <w:left w:val="none" w:sz="0" w:space="0" w:color="auto"/>
        <w:bottom w:val="none" w:sz="0" w:space="0" w:color="auto"/>
        <w:right w:val="none" w:sz="0" w:space="0" w:color="auto"/>
      </w:divBdr>
    </w:div>
    <w:div w:id="596404512">
      <w:bodyDiv w:val="1"/>
      <w:marLeft w:val="0"/>
      <w:marRight w:val="0"/>
      <w:marTop w:val="0"/>
      <w:marBottom w:val="0"/>
      <w:divBdr>
        <w:top w:val="none" w:sz="0" w:space="0" w:color="auto"/>
        <w:left w:val="none" w:sz="0" w:space="0" w:color="auto"/>
        <w:bottom w:val="none" w:sz="0" w:space="0" w:color="auto"/>
        <w:right w:val="none" w:sz="0" w:space="0" w:color="auto"/>
      </w:divBdr>
    </w:div>
    <w:div w:id="596983892">
      <w:bodyDiv w:val="1"/>
      <w:marLeft w:val="0"/>
      <w:marRight w:val="0"/>
      <w:marTop w:val="0"/>
      <w:marBottom w:val="0"/>
      <w:divBdr>
        <w:top w:val="none" w:sz="0" w:space="0" w:color="auto"/>
        <w:left w:val="none" w:sz="0" w:space="0" w:color="auto"/>
        <w:bottom w:val="none" w:sz="0" w:space="0" w:color="auto"/>
        <w:right w:val="none" w:sz="0" w:space="0" w:color="auto"/>
      </w:divBdr>
    </w:div>
    <w:div w:id="597712277">
      <w:bodyDiv w:val="1"/>
      <w:marLeft w:val="0"/>
      <w:marRight w:val="0"/>
      <w:marTop w:val="0"/>
      <w:marBottom w:val="0"/>
      <w:divBdr>
        <w:top w:val="none" w:sz="0" w:space="0" w:color="auto"/>
        <w:left w:val="none" w:sz="0" w:space="0" w:color="auto"/>
        <w:bottom w:val="none" w:sz="0" w:space="0" w:color="auto"/>
        <w:right w:val="none" w:sz="0" w:space="0" w:color="auto"/>
      </w:divBdr>
    </w:div>
    <w:div w:id="602499227">
      <w:bodyDiv w:val="1"/>
      <w:marLeft w:val="0"/>
      <w:marRight w:val="0"/>
      <w:marTop w:val="0"/>
      <w:marBottom w:val="0"/>
      <w:divBdr>
        <w:top w:val="none" w:sz="0" w:space="0" w:color="auto"/>
        <w:left w:val="none" w:sz="0" w:space="0" w:color="auto"/>
        <w:bottom w:val="none" w:sz="0" w:space="0" w:color="auto"/>
        <w:right w:val="none" w:sz="0" w:space="0" w:color="auto"/>
      </w:divBdr>
    </w:div>
    <w:div w:id="603416340">
      <w:bodyDiv w:val="1"/>
      <w:marLeft w:val="0"/>
      <w:marRight w:val="0"/>
      <w:marTop w:val="0"/>
      <w:marBottom w:val="0"/>
      <w:divBdr>
        <w:top w:val="none" w:sz="0" w:space="0" w:color="auto"/>
        <w:left w:val="none" w:sz="0" w:space="0" w:color="auto"/>
        <w:bottom w:val="none" w:sz="0" w:space="0" w:color="auto"/>
        <w:right w:val="none" w:sz="0" w:space="0" w:color="auto"/>
      </w:divBdr>
    </w:div>
    <w:div w:id="603734771">
      <w:bodyDiv w:val="1"/>
      <w:marLeft w:val="0"/>
      <w:marRight w:val="0"/>
      <w:marTop w:val="0"/>
      <w:marBottom w:val="0"/>
      <w:divBdr>
        <w:top w:val="none" w:sz="0" w:space="0" w:color="auto"/>
        <w:left w:val="none" w:sz="0" w:space="0" w:color="auto"/>
        <w:bottom w:val="none" w:sz="0" w:space="0" w:color="auto"/>
        <w:right w:val="none" w:sz="0" w:space="0" w:color="auto"/>
      </w:divBdr>
    </w:div>
    <w:div w:id="607469626">
      <w:bodyDiv w:val="1"/>
      <w:marLeft w:val="0"/>
      <w:marRight w:val="0"/>
      <w:marTop w:val="0"/>
      <w:marBottom w:val="0"/>
      <w:divBdr>
        <w:top w:val="none" w:sz="0" w:space="0" w:color="auto"/>
        <w:left w:val="none" w:sz="0" w:space="0" w:color="auto"/>
        <w:bottom w:val="none" w:sz="0" w:space="0" w:color="auto"/>
        <w:right w:val="none" w:sz="0" w:space="0" w:color="auto"/>
      </w:divBdr>
    </w:div>
    <w:div w:id="623267208">
      <w:bodyDiv w:val="1"/>
      <w:marLeft w:val="0"/>
      <w:marRight w:val="0"/>
      <w:marTop w:val="0"/>
      <w:marBottom w:val="0"/>
      <w:divBdr>
        <w:top w:val="none" w:sz="0" w:space="0" w:color="auto"/>
        <w:left w:val="none" w:sz="0" w:space="0" w:color="auto"/>
        <w:bottom w:val="none" w:sz="0" w:space="0" w:color="auto"/>
        <w:right w:val="none" w:sz="0" w:space="0" w:color="auto"/>
      </w:divBdr>
    </w:div>
    <w:div w:id="623268456">
      <w:bodyDiv w:val="1"/>
      <w:marLeft w:val="0"/>
      <w:marRight w:val="0"/>
      <w:marTop w:val="0"/>
      <w:marBottom w:val="0"/>
      <w:divBdr>
        <w:top w:val="none" w:sz="0" w:space="0" w:color="auto"/>
        <w:left w:val="none" w:sz="0" w:space="0" w:color="auto"/>
        <w:bottom w:val="none" w:sz="0" w:space="0" w:color="auto"/>
        <w:right w:val="none" w:sz="0" w:space="0" w:color="auto"/>
      </w:divBdr>
    </w:div>
    <w:div w:id="624459495">
      <w:bodyDiv w:val="1"/>
      <w:marLeft w:val="0"/>
      <w:marRight w:val="0"/>
      <w:marTop w:val="0"/>
      <w:marBottom w:val="0"/>
      <w:divBdr>
        <w:top w:val="none" w:sz="0" w:space="0" w:color="auto"/>
        <w:left w:val="none" w:sz="0" w:space="0" w:color="auto"/>
        <w:bottom w:val="none" w:sz="0" w:space="0" w:color="auto"/>
        <w:right w:val="none" w:sz="0" w:space="0" w:color="auto"/>
      </w:divBdr>
    </w:div>
    <w:div w:id="625550828">
      <w:bodyDiv w:val="1"/>
      <w:marLeft w:val="0"/>
      <w:marRight w:val="0"/>
      <w:marTop w:val="0"/>
      <w:marBottom w:val="0"/>
      <w:divBdr>
        <w:top w:val="none" w:sz="0" w:space="0" w:color="auto"/>
        <w:left w:val="none" w:sz="0" w:space="0" w:color="auto"/>
        <w:bottom w:val="none" w:sz="0" w:space="0" w:color="auto"/>
        <w:right w:val="none" w:sz="0" w:space="0" w:color="auto"/>
      </w:divBdr>
    </w:div>
    <w:div w:id="627930487">
      <w:bodyDiv w:val="1"/>
      <w:marLeft w:val="0"/>
      <w:marRight w:val="0"/>
      <w:marTop w:val="0"/>
      <w:marBottom w:val="0"/>
      <w:divBdr>
        <w:top w:val="none" w:sz="0" w:space="0" w:color="auto"/>
        <w:left w:val="none" w:sz="0" w:space="0" w:color="auto"/>
        <w:bottom w:val="none" w:sz="0" w:space="0" w:color="auto"/>
        <w:right w:val="none" w:sz="0" w:space="0" w:color="auto"/>
      </w:divBdr>
    </w:div>
    <w:div w:id="628510906">
      <w:bodyDiv w:val="1"/>
      <w:marLeft w:val="0"/>
      <w:marRight w:val="0"/>
      <w:marTop w:val="0"/>
      <w:marBottom w:val="0"/>
      <w:divBdr>
        <w:top w:val="none" w:sz="0" w:space="0" w:color="auto"/>
        <w:left w:val="none" w:sz="0" w:space="0" w:color="auto"/>
        <w:bottom w:val="none" w:sz="0" w:space="0" w:color="auto"/>
        <w:right w:val="none" w:sz="0" w:space="0" w:color="auto"/>
      </w:divBdr>
    </w:div>
    <w:div w:id="632977713">
      <w:bodyDiv w:val="1"/>
      <w:marLeft w:val="0"/>
      <w:marRight w:val="0"/>
      <w:marTop w:val="0"/>
      <w:marBottom w:val="0"/>
      <w:divBdr>
        <w:top w:val="none" w:sz="0" w:space="0" w:color="auto"/>
        <w:left w:val="none" w:sz="0" w:space="0" w:color="auto"/>
        <w:bottom w:val="none" w:sz="0" w:space="0" w:color="auto"/>
        <w:right w:val="none" w:sz="0" w:space="0" w:color="auto"/>
      </w:divBdr>
    </w:div>
    <w:div w:id="635334068">
      <w:bodyDiv w:val="1"/>
      <w:marLeft w:val="0"/>
      <w:marRight w:val="0"/>
      <w:marTop w:val="0"/>
      <w:marBottom w:val="0"/>
      <w:divBdr>
        <w:top w:val="none" w:sz="0" w:space="0" w:color="auto"/>
        <w:left w:val="none" w:sz="0" w:space="0" w:color="auto"/>
        <w:bottom w:val="none" w:sz="0" w:space="0" w:color="auto"/>
        <w:right w:val="none" w:sz="0" w:space="0" w:color="auto"/>
      </w:divBdr>
    </w:div>
    <w:div w:id="638077224">
      <w:bodyDiv w:val="1"/>
      <w:marLeft w:val="0"/>
      <w:marRight w:val="0"/>
      <w:marTop w:val="0"/>
      <w:marBottom w:val="0"/>
      <w:divBdr>
        <w:top w:val="none" w:sz="0" w:space="0" w:color="auto"/>
        <w:left w:val="none" w:sz="0" w:space="0" w:color="auto"/>
        <w:bottom w:val="none" w:sz="0" w:space="0" w:color="auto"/>
        <w:right w:val="none" w:sz="0" w:space="0" w:color="auto"/>
      </w:divBdr>
    </w:div>
    <w:div w:id="650058601">
      <w:bodyDiv w:val="1"/>
      <w:marLeft w:val="0"/>
      <w:marRight w:val="0"/>
      <w:marTop w:val="0"/>
      <w:marBottom w:val="0"/>
      <w:divBdr>
        <w:top w:val="none" w:sz="0" w:space="0" w:color="auto"/>
        <w:left w:val="none" w:sz="0" w:space="0" w:color="auto"/>
        <w:bottom w:val="none" w:sz="0" w:space="0" w:color="auto"/>
        <w:right w:val="none" w:sz="0" w:space="0" w:color="auto"/>
      </w:divBdr>
    </w:div>
    <w:div w:id="651637025">
      <w:bodyDiv w:val="1"/>
      <w:marLeft w:val="0"/>
      <w:marRight w:val="0"/>
      <w:marTop w:val="0"/>
      <w:marBottom w:val="0"/>
      <w:divBdr>
        <w:top w:val="none" w:sz="0" w:space="0" w:color="auto"/>
        <w:left w:val="none" w:sz="0" w:space="0" w:color="auto"/>
        <w:bottom w:val="none" w:sz="0" w:space="0" w:color="auto"/>
        <w:right w:val="none" w:sz="0" w:space="0" w:color="auto"/>
      </w:divBdr>
    </w:div>
    <w:div w:id="652494133">
      <w:bodyDiv w:val="1"/>
      <w:marLeft w:val="0"/>
      <w:marRight w:val="0"/>
      <w:marTop w:val="0"/>
      <w:marBottom w:val="0"/>
      <w:divBdr>
        <w:top w:val="none" w:sz="0" w:space="0" w:color="auto"/>
        <w:left w:val="none" w:sz="0" w:space="0" w:color="auto"/>
        <w:bottom w:val="none" w:sz="0" w:space="0" w:color="auto"/>
        <w:right w:val="none" w:sz="0" w:space="0" w:color="auto"/>
      </w:divBdr>
    </w:div>
    <w:div w:id="652685187">
      <w:bodyDiv w:val="1"/>
      <w:marLeft w:val="0"/>
      <w:marRight w:val="0"/>
      <w:marTop w:val="0"/>
      <w:marBottom w:val="0"/>
      <w:divBdr>
        <w:top w:val="none" w:sz="0" w:space="0" w:color="auto"/>
        <w:left w:val="none" w:sz="0" w:space="0" w:color="auto"/>
        <w:bottom w:val="none" w:sz="0" w:space="0" w:color="auto"/>
        <w:right w:val="none" w:sz="0" w:space="0" w:color="auto"/>
      </w:divBdr>
    </w:div>
    <w:div w:id="655845236">
      <w:bodyDiv w:val="1"/>
      <w:marLeft w:val="0"/>
      <w:marRight w:val="0"/>
      <w:marTop w:val="0"/>
      <w:marBottom w:val="0"/>
      <w:divBdr>
        <w:top w:val="none" w:sz="0" w:space="0" w:color="auto"/>
        <w:left w:val="none" w:sz="0" w:space="0" w:color="auto"/>
        <w:bottom w:val="none" w:sz="0" w:space="0" w:color="auto"/>
        <w:right w:val="none" w:sz="0" w:space="0" w:color="auto"/>
      </w:divBdr>
    </w:div>
    <w:div w:id="656349592">
      <w:bodyDiv w:val="1"/>
      <w:marLeft w:val="0"/>
      <w:marRight w:val="0"/>
      <w:marTop w:val="0"/>
      <w:marBottom w:val="0"/>
      <w:divBdr>
        <w:top w:val="none" w:sz="0" w:space="0" w:color="auto"/>
        <w:left w:val="none" w:sz="0" w:space="0" w:color="auto"/>
        <w:bottom w:val="none" w:sz="0" w:space="0" w:color="auto"/>
        <w:right w:val="none" w:sz="0" w:space="0" w:color="auto"/>
      </w:divBdr>
    </w:div>
    <w:div w:id="662852586">
      <w:bodyDiv w:val="1"/>
      <w:marLeft w:val="0"/>
      <w:marRight w:val="0"/>
      <w:marTop w:val="0"/>
      <w:marBottom w:val="0"/>
      <w:divBdr>
        <w:top w:val="none" w:sz="0" w:space="0" w:color="auto"/>
        <w:left w:val="none" w:sz="0" w:space="0" w:color="auto"/>
        <w:bottom w:val="none" w:sz="0" w:space="0" w:color="auto"/>
        <w:right w:val="none" w:sz="0" w:space="0" w:color="auto"/>
      </w:divBdr>
    </w:div>
    <w:div w:id="662978139">
      <w:bodyDiv w:val="1"/>
      <w:marLeft w:val="0"/>
      <w:marRight w:val="0"/>
      <w:marTop w:val="0"/>
      <w:marBottom w:val="0"/>
      <w:divBdr>
        <w:top w:val="none" w:sz="0" w:space="0" w:color="auto"/>
        <w:left w:val="none" w:sz="0" w:space="0" w:color="auto"/>
        <w:bottom w:val="none" w:sz="0" w:space="0" w:color="auto"/>
        <w:right w:val="none" w:sz="0" w:space="0" w:color="auto"/>
      </w:divBdr>
    </w:div>
    <w:div w:id="663973246">
      <w:bodyDiv w:val="1"/>
      <w:marLeft w:val="0"/>
      <w:marRight w:val="0"/>
      <w:marTop w:val="0"/>
      <w:marBottom w:val="0"/>
      <w:divBdr>
        <w:top w:val="none" w:sz="0" w:space="0" w:color="auto"/>
        <w:left w:val="none" w:sz="0" w:space="0" w:color="auto"/>
        <w:bottom w:val="none" w:sz="0" w:space="0" w:color="auto"/>
        <w:right w:val="none" w:sz="0" w:space="0" w:color="auto"/>
      </w:divBdr>
    </w:div>
    <w:div w:id="667097784">
      <w:bodyDiv w:val="1"/>
      <w:marLeft w:val="0"/>
      <w:marRight w:val="0"/>
      <w:marTop w:val="0"/>
      <w:marBottom w:val="0"/>
      <w:divBdr>
        <w:top w:val="none" w:sz="0" w:space="0" w:color="auto"/>
        <w:left w:val="none" w:sz="0" w:space="0" w:color="auto"/>
        <w:bottom w:val="none" w:sz="0" w:space="0" w:color="auto"/>
        <w:right w:val="none" w:sz="0" w:space="0" w:color="auto"/>
      </w:divBdr>
    </w:div>
    <w:div w:id="668631034">
      <w:bodyDiv w:val="1"/>
      <w:marLeft w:val="0"/>
      <w:marRight w:val="0"/>
      <w:marTop w:val="0"/>
      <w:marBottom w:val="0"/>
      <w:divBdr>
        <w:top w:val="none" w:sz="0" w:space="0" w:color="auto"/>
        <w:left w:val="none" w:sz="0" w:space="0" w:color="auto"/>
        <w:bottom w:val="none" w:sz="0" w:space="0" w:color="auto"/>
        <w:right w:val="none" w:sz="0" w:space="0" w:color="auto"/>
      </w:divBdr>
    </w:div>
    <w:div w:id="675227531">
      <w:bodyDiv w:val="1"/>
      <w:marLeft w:val="0"/>
      <w:marRight w:val="0"/>
      <w:marTop w:val="0"/>
      <w:marBottom w:val="0"/>
      <w:divBdr>
        <w:top w:val="none" w:sz="0" w:space="0" w:color="auto"/>
        <w:left w:val="none" w:sz="0" w:space="0" w:color="auto"/>
        <w:bottom w:val="none" w:sz="0" w:space="0" w:color="auto"/>
        <w:right w:val="none" w:sz="0" w:space="0" w:color="auto"/>
      </w:divBdr>
    </w:div>
    <w:div w:id="679894097">
      <w:bodyDiv w:val="1"/>
      <w:marLeft w:val="0"/>
      <w:marRight w:val="0"/>
      <w:marTop w:val="0"/>
      <w:marBottom w:val="0"/>
      <w:divBdr>
        <w:top w:val="none" w:sz="0" w:space="0" w:color="auto"/>
        <w:left w:val="none" w:sz="0" w:space="0" w:color="auto"/>
        <w:bottom w:val="none" w:sz="0" w:space="0" w:color="auto"/>
        <w:right w:val="none" w:sz="0" w:space="0" w:color="auto"/>
      </w:divBdr>
    </w:div>
    <w:div w:id="680399927">
      <w:bodyDiv w:val="1"/>
      <w:marLeft w:val="0"/>
      <w:marRight w:val="0"/>
      <w:marTop w:val="0"/>
      <w:marBottom w:val="0"/>
      <w:divBdr>
        <w:top w:val="none" w:sz="0" w:space="0" w:color="auto"/>
        <w:left w:val="none" w:sz="0" w:space="0" w:color="auto"/>
        <w:bottom w:val="none" w:sz="0" w:space="0" w:color="auto"/>
        <w:right w:val="none" w:sz="0" w:space="0" w:color="auto"/>
      </w:divBdr>
    </w:div>
    <w:div w:id="682099045">
      <w:bodyDiv w:val="1"/>
      <w:marLeft w:val="0"/>
      <w:marRight w:val="0"/>
      <w:marTop w:val="0"/>
      <w:marBottom w:val="0"/>
      <w:divBdr>
        <w:top w:val="none" w:sz="0" w:space="0" w:color="auto"/>
        <w:left w:val="none" w:sz="0" w:space="0" w:color="auto"/>
        <w:bottom w:val="none" w:sz="0" w:space="0" w:color="auto"/>
        <w:right w:val="none" w:sz="0" w:space="0" w:color="auto"/>
      </w:divBdr>
    </w:div>
    <w:div w:id="685399144">
      <w:bodyDiv w:val="1"/>
      <w:marLeft w:val="0"/>
      <w:marRight w:val="0"/>
      <w:marTop w:val="0"/>
      <w:marBottom w:val="0"/>
      <w:divBdr>
        <w:top w:val="none" w:sz="0" w:space="0" w:color="auto"/>
        <w:left w:val="none" w:sz="0" w:space="0" w:color="auto"/>
        <w:bottom w:val="none" w:sz="0" w:space="0" w:color="auto"/>
        <w:right w:val="none" w:sz="0" w:space="0" w:color="auto"/>
      </w:divBdr>
    </w:div>
    <w:div w:id="688681822">
      <w:bodyDiv w:val="1"/>
      <w:marLeft w:val="0"/>
      <w:marRight w:val="0"/>
      <w:marTop w:val="0"/>
      <w:marBottom w:val="0"/>
      <w:divBdr>
        <w:top w:val="none" w:sz="0" w:space="0" w:color="auto"/>
        <w:left w:val="none" w:sz="0" w:space="0" w:color="auto"/>
        <w:bottom w:val="none" w:sz="0" w:space="0" w:color="auto"/>
        <w:right w:val="none" w:sz="0" w:space="0" w:color="auto"/>
      </w:divBdr>
    </w:div>
    <w:div w:id="691567503">
      <w:bodyDiv w:val="1"/>
      <w:marLeft w:val="0"/>
      <w:marRight w:val="0"/>
      <w:marTop w:val="0"/>
      <w:marBottom w:val="0"/>
      <w:divBdr>
        <w:top w:val="none" w:sz="0" w:space="0" w:color="auto"/>
        <w:left w:val="none" w:sz="0" w:space="0" w:color="auto"/>
        <w:bottom w:val="none" w:sz="0" w:space="0" w:color="auto"/>
        <w:right w:val="none" w:sz="0" w:space="0" w:color="auto"/>
      </w:divBdr>
    </w:div>
    <w:div w:id="693649681">
      <w:bodyDiv w:val="1"/>
      <w:marLeft w:val="0"/>
      <w:marRight w:val="0"/>
      <w:marTop w:val="0"/>
      <w:marBottom w:val="0"/>
      <w:divBdr>
        <w:top w:val="none" w:sz="0" w:space="0" w:color="auto"/>
        <w:left w:val="none" w:sz="0" w:space="0" w:color="auto"/>
        <w:bottom w:val="none" w:sz="0" w:space="0" w:color="auto"/>
        <w:right w:val="none" w:sz="0" w:space="0" w:color="auto"/>
      </w:divBdr>
    </w:div>
    <w:div w:id="700133372">
      <w:bodyDiv w:val="1"/>
      <w:marLeft w:val="0"/>
      <w:marRight w:val="0"/>
      <w:marTop w:val="0"/>
      <w:marBottom w:val="0"/>
      <w:divBdr>
        <w:top w:val="none" w:sz="0" w:space="0" w:color="auto"/>
        <w:left w:val="none" w:sz="0" w:space="0" w:color="auto"/>
        <w:bottom w:val="none" w:sz="0" w:space="0" w:color="auto"/>
        <w:right w:val="none" w:sz="0" w:space="0" w:color="auto"/>
      </w:divBdr>
    </w:div>
    <w:div w:id="705257574">
      <w:bodyDiv w:val="1"/>
      <w:marLeft w:val="0"/>
      <w:marRight w:val="0"/>
      <w:marTop w:val="0"/>
      <w:marBottom w:val="0"/>
      <w:divBdr>
        <w:top w:val="none" w:sz="0" w:space="0" w:color="auto"/>
        <w:left w:val="none" w:sz="0" w:space="0" w:color="auto"/>
        <w:bottom w:val="none" w:sz="0" w:space="0" w:color="auto"/>
        <w:right w:val="none" w:sz="0" w:space="0" w:color="auto"/>
      </w:divBdr>
    </w:div>
    <w:div w:id="713038335">
      <w:bodyDiv w:val="1"/>
      <w:marLeft w:val="0"/>
      <w:marRight w:val="0"/>
      <w:marTop w:val="0"/>
      <w:marBottom w:val="0"/>
      <w:divBdr>
        <w:top w:val="none" w:sz="0" w:space="0" w:color="auto"/>
        <w:left w:val="none" w:sz="0" w:space="0" w:color="auto"/>
        <w:bottom w:val="none" w:sz="0" w:space="0" w:color="auto"/>
        <w:right w:val="none" w:sz="0" w:space="0" w:color="auto"/>
      </w:divBdr>
    </w:div>
    <w:div w:id="717750755">
      <w:bodyDiv w:val="1"/>
      <w:marLeft w:val="0"/>
      <w:marRight w:val="0"/>
      <w:marTop w:val="0"/>
      <w:marBottom w:val="0"/>
      <w:divBdr>
        <w:top w:val="none" w:sz="0" w:space="0" w:color="auto"/>
        <w:left w:val="none" w:sz="0" w:space="0" w:color="auto"/>
        <w:bottom w:val="none" w:sz="0" w:space="0" w:color="auto"/>
        <w:right w:val="none" w:sz="0" w:space="0" w:color="auto"/>
      </w:divBdr>
    </w:div>
    <w:div w:id="718868533">
      <w:bodyDiv w:val="1"/>
      <w:marLeft w:val="0"/>
      <w:marRight w:val="0"/>
      <w:marTop w:val="0"/>
      <w:marBottom w:val="0"/>
      <w:divBdr>
        <w:top w:val="none" w:sz="0" w:space="0" w:color="auto"/>
        <w:left w:val="none" w:sz="0" w:space="0" w:color="auto"/>
        <w:bottom w:val="none" w:sz="0" w:space="0" w:color="auto"/>
        <w:right w:val="none" w:sz="0" w:space="0" w:color="auto"/>
      </w:divBdr>
    </w:div>
    <w:div w:id="725687502">
      <w:bodyDiv w:val="1"/>
      <w:marLeft w:val="0"/>
      <w:marRight w:val="0"/>
      <w:marTop w:val="0"/>
      <w:marBottom w:val="0"/>
      <w:divBdr>
        <w:top w:val="none" w:sz="0" w:space="0" w:color="auto"/>
        <w:left w:val="none" w:sz="0" w:space="0" w:color="auto"/>
        <w:bottom w:val="none" w:sz="0" w:space="0" w:color="auto"/>
        <w:right w:val="none" w:sz="0" w:space="0" w:color="auto"/>
      </w:divBdr>
    </w:div>
    <w:div w:id="725690531">
      <w:bodyDiv w:val="1"/>
      <w:marLeft w:val="0"/>
      <w:marRight w:val="0"/>
      <w:marTop w:val="0"/>
      <w:marBottom w:val="0"/>
      <w:divBdr>
        <w:top w:val="none" w:sz="0" w:space="0" w:color="auto"/>
        <w:left w:val="none" w:sz="0" w:space="0" w:color="auto"/>
        <w:bottom w:val="none" w:sz="0" w:space="0" w:color="auto"/>
        <w:right w:val="none" w:sz="0" w:space="0" w:color="auto"/>
      </w:divBdr>
    </w:div>
    <w:div w:id="725907619">
      <w:bodyDiv w:val="1"/>
      <w:marLeft w:val="0"/>
      <w:marRight w:val="0"/>
      <w:marTop w:val="0"/>
      <w:marBottom w:val="0"/>
      <w:divBdr>
        <w:top w:val="none" w:sz="0" w:space="0" w:color="auto"/>
        <w:left w:val="none" w:sz="0" w:space="0" w:color="auto"/>
        <w:bottom w:val="none" w:sz="0" w:space="0" w:color="auto"/>
        <w:right w:val="none" w:sz="0" w:space="0" w:color="auto"/>
      </w:divBdr>
    </w:div>
    <w:div w:id="737483892">
      <w:bodyDiv w:val="1"/>
      <w:marLeft w:val="0"/>
      <w:marRight w:val="0"/>
      <w:marTop w:val="0"/>
      <w:marBottom w:val="0"/>
      <w:divBdr>
        <w:top w:val="none" w:sz="0" w:space="0" w:color="auto"/>
        <w:left w:val="none" w:sz="0" w:space="0" w:color="auto"/>
        <w:bottom w:val="none" w:sz="0" w:space="0" w:color="auto"/>
        <w:right w:val="none" w:sz="0" w:space="0" w:color="auto"/>
      </w:divBdr>
    </w:div>
    <w:div w:id="743139138">
      <w:bodyDiv w:val="1"/>
      <w:marLeft w:val="0"/>
      <w:marRight w:val="0"/>
      <w:marTop w:val="0"/>
      <w:marBottom w:val="0"/>
      <w:divBdr>
        <w:top w:val="none" w:sz="0" w:space="0" w:color="auto"/>
        <w:left w:val="none" w:sz="0" w:space="0" w:color="auto"/>
        <w:bottom w:val="none" w:sz="0" w:space="0" w:color="auto"/>
        <w:right w:val="none" w:sz="0" w:space="0" w:color="auto"/>
      </w:divBdr>
    </w:div>
    <w:div w:id="745541506">
      <w:bodyDiv w:val="1"/>
      <w:marLeft w:val="0"/>
      <w:marRight w:val="0"/>
      <w:marTop w:val="0"/>
      <w:marBottom w:val="0"/>
      <w:divBdr>
        <w:top w:val="none" w:sz="0" w:space="0" w:color="auto"/>
        <w:left w:val="none" w:sz="0" w:space="0" w:color="auto"/>
        <w:bottom w:val="none" w:sz="0" w:space="0" w:color="auto"/>
        <w:right w:val="none" w:sz="0" w:space="0" w:color="auto"/>
      </w:divBdr>
    </w:div>
    <w:div w:id="747187329">
      <w:bodyDiv w:val="1"/>
      <w:marLeft w:val="0"/>
      <w:marRight w:val="0"/>
      <w:marTop w:val="0"/>
      <w:marBottom w:val="0"/>
      <w:divBdr>
        <w:top w:val="none" w:sz="0" w:space="0" w:color="auto"/>
        <w:left w:val="none" w:sz="0" w:space="0" w:color="auto"/>
        <w:bottom w:val="none" w:sz="0" w:space="0" w:color="auto"/>
        <w:right w:val="none" w:sz="0" w:space="0" w:color="auto"/>
      </w:divBdr>
    </w:div>
    <w:div w:id="753671045">
      <w:bodyDiv w:val="1"/>
      <w:marLeft w:val="0"/>
      <w:marRight w:val="0"/>
      <w:marTop w:val="0"/>
      <w:marBottom w:val="0"/>
      <w:divBdr>
        <w:top w:val="none" w:sz="0" w:space="0" w:color="auto"/>
        <w:left w:val="none" w:sz="0" w:space="0" w:color="auto"/>
        <w:bottom w:val="none" w:sz="0" w:space="0" w:color="auto"/>
        <w:right w:val="none" w:sz="0" w:space="0" w:color="auto"/>
      </w:divBdr>
    </w:div>
    <w:div w:id="753819667">
      <w:bodyDiv w:val="1"/>
      <w:marLeft w:val="0"/>
      <w:marRight w:val="0"/>
      <w:marTop w:val="0"/>
      <w:marBottom w:val="0"/>
      <w:divBdr>
        <w:top w:val="none" w:sz="0" w:space="0" w:color="auto"/>
        <w:left w:val="none" w:sz="0" w:space="0" w:color="auto"/>
        <w:bottom w:val="none" w:sz="0" w:space="0" w:color="auto"/>
        <w:right w:val="none" w:sz="0" w:space="0" w:color="auto"/>
      </w:divBdr>
    </w:div>
    <w:div w:id="755899359">
      <w:bodyDiv w:val="1"/>
      <w:marLeft w:val="0"/>
      <w:marRight w:val="0"/>
      <w:marTop w:val="0"/>
      <w:marBottom w:val="0"/>
      <w:divBdr>
        <w:top w:val="none" w:sz="0" w:space="0" w:color="auto"/>
        <w:left w:val="none" w:sz="0" w:space="0" w:color="auto"/>
        <w:bottom w:val="none" w:sz="0" w:space="0" w:color="auto"/>
        <w:right w:val="none" w:sz="0" w:space="0" w:color="auto"/>
      </w:divBdr>
    </w:div>
    <w:div w:id="757944089">
      <w:bodyDiv w:val="1"/>
      <w:marLeft w:val="0"/>
      <w:marRight w:val="0"/>
      <w:marTop w:val="0"/>
      <w:marBottom w:val="0"/>
      <w:divBdr>
        <w:top w:val="none" w:sz="0" w:space="0" w:color="auto"/>
        <w:left w:val="none" w:sz="0" w:space="0" w:color="auto"/>
        <w:bottom w:val="none" w:sz="0" w:space="0" w:color="auto"/>
        <w:right w:val="none" w:sz="0" w:space="0" w:color="auto"/>
      </w:divBdr>
    </w:div>
    <w:div w:id="764883402">
      <w:bodyDiv w:val="1"/>
      <w:marLeft w:val="0"/>
      <w:marRight w:val="0"/>
      <w:marTop w:val="0"/>
      <w:marBottom w:val="0"/>
      <w:divBdr>
        <w:top w:val="none" w:sz="0" w:space="0" w:color="auto"/>
        <w:left w:val="none" w:sz="0" w:space="0" w:color="auto"/>
        <w:bottom w:val="none" w:sz="0" w:space="0" w:color="auto"/>
        <w:right w:val="none" w:sz="0" w:space="0" w:color="auto"/>
      </w:divBdr>
    </w:div>
    <w:div w:id="768500773">
      <w:bodyDiv w:val="1"/>
      <w:marLeft w:val="0"/>
      <w:marRight w:val="0"/>
      <w:marTop w:val="0"/>
      <w:marBottom w:val="0"/>
      <w:divBdr>
        <w:top w:val="none" w:sz="0" w:space="0" w:color="auto"/>
        <w:left w:val="none" w:sz="0" w:space="0" w:color="auto"/>
        <w:bottom w:val="none" w:sz="0" w:space="0" w:color="auto"/>
        <w:right w:val="none" w:sz="0" w:space="0" w:color="auto"/>
      </w:divBdr>
    </w:div>
    <w:div w:id="774519604">
      <w:bodyDiv w:val="1"/>
      <w:marLeft w:val="0"/>
      <w:marRight w:val="0"/>
      <w:marTop w:val="0"/>
      <w:marBottom w:val="0"/>
      <w:divBdr>
        <w:top w:val="none" w:sz="0" w:space="0" w:color="auto"/>
        <w:left w:val="none" w:sz="0" w:space="0" w:color="auto"/>
        <w:bottom w:val="none" w:sz="0" w:space="0" w:color="auto"/>
        <w:right w:val="none" w:sz="0" w:space="0" w:color="auto"/>
      </w:divBdr>
    </w:div>
    <w:div w:id="777411701">
      <w:bodyDiv w:val="1"/>
      <w:marLeft w:val="0"/>
      <w:marRight w:val="0"/>
      <w:marTop w:val="0"/>
      <w:marBottom w:val="0"/>
      <w:divBdr>
        <w:top w:val="none" w:sz="0" w:space="0" w:color="auto"/>
        <w:left w:val="none" w:sz="0" w:space="0" w:color="auto"/>
        <w:bottom w:val="none" w:sz="0" w:space="0" w:color="auto"/>
        <w:right w:val="none" w:sz="0" w:space="0" w:color="auto"/>
      </w:divBdr>
    </w:div>
    <w:div w:id="781341274">
      <w:bodyDiv w:val="1"/>
      <w:marLeft w:val="0"/>
      <w:marRight w:val="0"/>
      <w:marTop w:val="0"/>
      <w:marBottom w:val="0"/>
      <w:divBdr>
        <w:top w:val="none" w:sz="0" w:space="0" w:color="auto"/>
        <w:left w:val="none" w:sz="0" w:space="0" w:color="auto"/>
        <w:bottom w:val="none" w:sz="0" w:space="0" w:color="auto"/>
        <w:right w:val="none" w:sz="0" w:space="0" w:color="auto"/>
      </w:divBdr>
    </w:div>
    <w:div w:id="784037648">
      <w:bodyDiv w:val="1"/>
      <w:marLeft w:val="0"/>
      <w:marRight w:val="0"/>
      <w:marTop w:val="0"/>
      <w:marBottom w:val="0"/>
      <w:divBdr>
        <w:top w:val="none" w:sz="0" w:space="0" w:color="auto"/>
        <w:left w:val="none" w:sz="0" w:space="0" w:color="auto"/>
        <w:bottom w:val="none" w:sz="0" w:space="0" w:color="auto"/>
        <w:right w:val="none" w:sz="0" w:space="0" w:color="auto"/>
      </w:divBdr>
    </w:div>
    <w:div w:id="786315299">
      <w:bodyDiv w:val="1"/>
      <w:marLeft w:val="0"/>
      <w:marRight w:val="0"/>
      <w:marTop w:val="0"/>
      <w:marBottom w:val="0"/>
      <w:divBdr>
        <w:top w:val="none" w:sz="0" w:space="0" w:color="auto"/>
        <w:left w:val="none" w:sz="0" w:space="0" w:color="auto"/>
        <w:bottom w:val="none" w:sz="0" w:space="0" w:color="auto"/>
        <w:right w:val="none" w:sz="0" w:space="0" w:color="auto"/>
      </w:divBdr>
    </w:div>
    <w:div w:id="788864604">
      <w:bodyDiv w:val="1"/>
      <w:marLeft w:val="0"/>
      <w:marRight w:val="0"/>
      <w:marTop w:val="0"/>
      <w:marBottom w:val="0"/>
      <w:divBdr>
        <w:top w:val="none" w:sz="0" w:space="0" w:color="auto"/>
        <w:left w:val="none" w:sz="0" w:space="0" w:color="auto"/>
        <w:bottom w:val="none" w:sz="0" w:space="0" w:color="auto"/>
        <w:right w:val="none" w:sz="0" w:space="0" w:color="auto"/>
      </w:divBdr>
    </w:div>
    <w:div w:id="789202674">
      <w:bodyDiv w:val="1"/>
      <w:marLeft w:val="0"/>
      <w:marRight w:val="0"/>
      <w:marTop w:val="0"/>
      <w:marBottom w:val="0"/>
      <w:divBdr>
        <w:top w:val="none" w:sz="0" w:space="0" w:color="auto"/>
        <w:left w:val="none" w:sz="0" w:space="0" w:color="auto"/>
        <w:bottom w:val="none" w:sz="0" w:space="0" w:color="auto"/>
        <w:right w:val="none" w:sz="0" w:space="0" w:color="auto"/>
      </w:divBdr>
    </w:div>
    <w:div w:id="789250444">
      <w:bodyDiv w:val="1"/>
      <w:marLeft w:val="0"/>
      <w:marRight w:val="0"/>
      <w:marTop w:val="0"/>
      <w:marBottom w:val="0"/>
      <w:divBdr>
        <w:top w:val="none" w:sz="0" w:space="0" w:color="auto"/>
        <w:left w:val="none" w:sz="0" w:space="0" w:color="auto"/>
        <w:bottom w:val="none" w:sz="0" w:space="0" w:color="auto"/>
        <w:right w:val="none" w:sz="0" w:space="0" w:color="auto"/>
      </w:divBdr>
    </w:div>
    <w:div w:id="798374023">
      <w:bodyDiv w:val="1"/>
      <w:marLeft w:val="0"/>
      <w:marRight w:val="0"/>
      <w:marTop w:val="0"/>
      <w:marBottom w:val="0"/>
      <w:divBdr>
        <w:top w:val="none" w:sz="0" w:space="0" w:color="auto"/>
        <w:left w:val="none" w:sz="0" w:space="0" w:color="auto"/>
        <w:bottom w:val="none" w:sz="0" w:space="0" w:color="auto"/>
        <w:right w:val="none" w:sz="0" w:space="0" w:color="auto"/>
      </w:divBdr>
    </w:div>
    <w:div w:id="801583938">
      <w:bodyDiv w:val="1"/>
      <w:marLeft w:val="0"/>
      <w:marRight w:val="0"/>
      <w:marTop w:val="0"/>
      <w:marBottom w:val="0"/>
      <w:divBdr>
        <w:top w:val="none" w:sz="0" w:space="0" w:color="auto"/>
        <w:left w:val="none" w:sz="0" w:space="0" w:color="auto"/>
        <w:bottom w:val="none" w:sz="0" w:space="0" w:color="auto"/>
        <w:right w:val="none" w:sz="0" w:space="0" w:color="auto"/>
      </w:divBdr>
    </w:div>
    <w:div w:id="809446156">
      <w:bodyDiv w:val="1"/>
      <w:marLeft w:val="0"/>
      <w:marRight w:val="0"/>
      <w:marTop w:val="0"/>
      <w:marBottom w:val="0"/>
      <w:divBdr>
        <w:top w:val="none" w:sz="0" w:space="0" w:color="auto"/>
        <w:left w:val="none" w:sz="0" w:space="0" w:color="auto"/>
        <w:bottom w:val="none" w:sz="0" w:space="0" w:color="auto"/>
        <w:right w:val="none" w:sz="0" w:space="0" w:color="auto"/>
      </w:divBdr>
    </w:div>
    <w:div w:id="814688572">
      <w:bodyDiv w:val="1"/>
      <w:marLeft w:val="0"/>
      <w:marRight w:val="0"/>
      <w:marTop w:val="0"/>
      <w:marBottom w:val="0"/>
      <w:divBdr>
        <w:top w:val="none" w:sz="0" w:space="0" w:color="auto"/>
        <w:left w:val="none" w:sz="0" w:space="0" w:color="auto"/>
        <w:bottom w:val="none" w:sz="0" w:space="0" w:color="auto"/>
        <w:right w:val="none" w:sz="0" w:space="0" w:color="auto"/>
      </w:divBdr>
    </w:div>
    <w:div w:id="819228367">
      <w:bodyDiv w:val="1"/>
      <w:marLeft w:val="0"/>
      <w:marRight w:val="0"/>
      <w:marTop w:val="0"/>
      <w:marBottom w:val="0"/>
      <w:divBdr>
        <w:top w:val="none" w:sz="0" w:space="0" w:color="auto"/>
        <w:left w:val="none" w:sz="0" w:space="0" w:color="auto"/>
        <w:bottom w:val="none" w:sz="0" w:space="0" w:color="auto"/>
        <w:right w:val="none" w:sz="0" w:space="0" w:color="auto"/>
      </w:divBdr>
    </w:div>
    <w:div w:id="828056794">
      <w:bodyDiv w:val="1"/>
      <w:marLeft w:val="0"/>
      <w:marRight w:val="0"/>
      <w:marTop w:val="0"/>
      <w:marBottom w:val="0"/>
      <w:divBdr>
        <w:top w:val="none" w:sz="0" w:space="0" w:color="auto"/>
        <w:left w:val="none" w:sz="0" w:space="0" w:color="auto"/>
        <w:bottom w:val="none" w:sz="0" w:space="0" w:color="auto"/>
        <w:right w:val="none" w:sz="0" w:space="0" w:color="auto"/>
      </w:divBdr>
    </w:div>
    <w:div w:id="829908417">
      <w:bodyDiv w:val="1"/>
      <w:marLeft w:val="0"/>
      <w:marRight w:val="0"/>
      <w:marTop w:val="0"/>
      <w:marBottom w:val="0"/>
      <w:divBdr>
        <w:top w:val="none" w:sz="0" w:space="0" w:color="auto"/>
        <w:left w:val="none" w:sz="0" w:space="0" w:color="auto"/>
        <w:bottom w:val="none" w:sz="0" w:space="0" w:color="auto"/>
        <w:right w:val="none" w:sz="0" w:space="0" w:color="auto"/>
      </w:divBdr>
    </w:div>
    <w:div w:id="829911407">
      <w:bodyDiv w:val="1"/>
      <w:marLeft w:val="0"/>
      <w:marRight w:val="0"/>
      <w:marTop w:val="0"/>
      <w:marBottom w:val="0"/>
      <w:divBdr>
        <w:top w:val="none" w:sz="0" w:space="0" w:color="auto"/>
        <w:left w:val="none" w:sz="0" w:space="0" w:color="auto"/>
        <w:bottom w:val="none" w:sz="0" w:space="0" w:color="auto"/>
        <w:right w:val="none" w:sz="0" w:space="0" w:color="auto"/>
      </w:divBdr>
    </w:div>
    <w:div w:id="830829133">
      <w:bodyDiv w:val="1"/>
      <w:marLeft w:val="0"/>
      <w:marRight w:val="0"/>
      <w:marTop w:val="0"/>
      <w:marBottom w:val="0"/>
      <w:divBdr>
        <w:top w:val="none" w:sz="0" w:space="0" w:color="auto"/>
        <w:left w:val="none" w:sz="0" w:space="0" w:color="auto"/>
        <w:bottom w:val="none" w:sz="0" w:space="0" w:color="auto"/>
        <w:right w:val="none" w:sz="0" w:space="0" w:color="auto"/>
      </w:divBdr>
    </w:div>
    <w:div w:id="836727154">
      <w:bodyDiv w:val="1"/>
      <w:marLeft w:val="0"/>
      <w:marRight w:val="0"/>
      <w:marTop w:val="0"/>
      <w:marBottom w:val="0"/>
      <w:divBdr>
        <w:top w:val="none" w:sz="0" w:space="0" w:color="auto"/>
        <w:left w:val="none" w:sz="0" w:space="0" w:color="auto"/>
        <w:bottom w:val="none" w:sz="0" w:space="0" w:color="auto"/>
        <w:right w:val="none" w:sz="0" w:space="0" w:color="auto"/>
      </w:divBdr>
    </w:div>
    <w:div w:id="839806719">
      <w:bodyDiv w:val="1"/>
      <w:marLeft w:val="0"/>
      <w:marRight w:val="0"/>
      <w:marTop w:val="0"/>
      <w:marBottom w:val="0"/>
      <w:divBdr>
        <w:top w:val="none" w:sz="0" w:space="0" w:color="auto"/>
        <w:left w:val="none" w:sz="0" w:space="0" w:color="auto"/>
        <w:bottom w:val="none" w:sz="0" w:space="0" w:color="auto"/>
        <w:right w:val="none" w:sz="0" w:space="0" w:color="auto"/>
      </w:divBdr>
    </w:div>
    <w:div w:id="840856594">
      <w:bodyDiv w:val="1"/>
      <w:marLeft w:val="0"/>
      <w:marRight w:val="0"/>
      <w:marTop w:val="0"/>
      <w:marBottom w:val="0"/>
      <w:divBdr>
        <w:top w:val="none" w:sz="0" w:space="0" w:color="auto"/>
        <w:left w:val="none" w:sz="0" w:space="0" w:color="auto"/>
        <w:bottom w:val="none" w:sz="0" w:space="0" w:color="auto"/>
        <w:right w:val="none" w:sz="0" w:space="0" w:color="auto"/>
      </w:divBdr>
    </w:div>
    <w:div w:id="844252009">
      <w:bodyDiv w:val="1"/>
      <w:marLeft w:val="0"/>
      <w:marRight w:val="0"/>
      <w:marTop w:val="0"/>
      <w:marBottom w:val="0"/>
      <w:divBdr>
        <w:top w:val="none" w:sz="0" w:space="0" w:color="auto"/>
        <w:left w:val="none" w:sz="0" w:space="0" w:color="auto"/>
        <w:bottom w:val="none" w:sz="0" w:space="0" w:color="auto"/>
        <w:right w:val="none" w:sz="0" w:space="0" w:color="auto"/>
      </w:divBdr>
    </w:div>
    <w:div w:id="850338858">
      <w:bodyDiv w:val="1"/>
      <w:marLeft w:val="0"/>
      <w:marRight w:val="0"/>
      <w:marTop w:val="0"/>
      <w:marBottom w:val="0"/>
      <w:divBdr>
        <w:top w:val="none" w:sz="0" w:space="0" w:color="auto"/>
        <w:left w:val="none" w:sz="0" w:space="0" w:color="auto"/>
        <w:bottom w:val="none" w:sz="0" w:space="0" w:color="auto"/>
        <w:right w:val="none" w:sz="0" w:space="0" w:color="auto"/>
      </w:divBdr>
    </w:div>
    <w:div w:id="855657689">
      <w:bodyDiv w:val="1"/>
      <w:marLeft w:val="0"/>
      <w:marRight w:val="0"/>
      <w:marTop w:val="0"/>
      <w:marBottom w:val="0"/>
      <w:divBdr>
        <w:top w:val="none" w:sz="0" w:space="0" w:color="auto"/>
        <w:left w:val="none" w:sz="0" w:space="0" w:color="auto"/>
        <w:bottom w:val="none" w:sz="0" w:space="0" w:color="auto"/>
        <w:right w:val="none" w:sz="0" w:space="0" w:color="auto"/>
      </w:divBdr>
    </w:div>
    <w:div w:id="856231013">
      <w:bodyDiv w:val="1"/>
      <w:marLeft w:val="0"/>
      <w:marRight w:val="0"/>
      <w:marTop w:val="0"/>
      <w:marBottom w:val="0"/>
      <w:divBdr>
        <w:top w:val="none" w:sz="0" w:space="0" w:color="auto"/>
        <w:left w:val="none" w:sz="0" w:space="0" w:color="auto"/>
        <w:bottom w:val="none" w:sz="0" w:space="0" w:color="auto"/>
        <w:right w:val="none" w:sz="0" w:space="0" w:color="auto"/>
      </w:divBdr>
    </w:div>
    <w:div w:id="857700007">
      <w:bodyDiv w:val="1"/>
      <w:marLeft w:val="0"/>
      <w:marRight w:val="0"/>
      <w:marTop w:val="0"/>
      <w:marBottom w:val="0"/>
      <w:divBdr>
        <w:top w:val="none" w:sz="0" w:space="0" w:color="auto"/>
        <w:left w:val="none" w:sz="0" w:space="0" w:color="auto"/>
        <w:bottom w:val="none" w:sz="0" w:space="0" w:color="auto"/>
        <w:right w:val="none" w:sz="0" w:space="0" w:color="auto"/>
      </w:divBdr>
    </w:div>
    <w:div w:id="857888647">
      <w:bodyDiv w:val="1"/>
      <w:marLeft w:val="0"/>
      <w:marRight w:val="0"/>
      <w:marTop w:val="0"/>
      <w:marBottom w:val="0"/>
      <w:divBdr>
        <w:top w:val="none" w:sz="0" w:space="0" w:color="auto"/>
        <w:left w:val="none" w:sz="0" w:space="0" w:color="auto"/>
        <w:bottom w:val="none" w:sz="0" w:space="0" w:color="auto"/>
        <w:right w:val="none" w:sz="0" w:space="0" w:color="auto"/>
      </w:divBdr>
    </w:div>
    <w:div w:id="872839080">
      <w:bodyDiv w:val="1"/>
      <w:marLeft w:val="0"/>
      <w:marRight w:val="0"/>
      <w:marTop w:val="0"/>
      <w:marBottom w:val="0"/>
      <w:divBdr>
        <w:top w:val="none" w:sz="0" w:space="0" w:color="auto"/>
        <w:left w:val="none" w:sz="0" w:space="0" w:color="auto"/>
        <w:bottom w:val="none" w:sz="0" w:space="0" w:color="auto"/>
        <w:right w:val="none" w:sz="0" w:space="0" w:color="auto"/>
      </w:divBdr>
    </w:div>
    <w:div w:id="874922726">
      <w:bodyDiv w:val="1"/>
      <w:marLeft w:val="0"/>
      <w:marRight w:val="0"/>
      <w:marTop w:val="0"/>
      <w:marBottom w:val="0"/>
      <w:divBdr>
        <w:top w:val="none" w:sz="0" w:space="0" w:color="auto"/>
        <w:left w:val="none" w:sz="0" w:space="0" w:color="auto"/>
        <w:bottom w:val="none" w:sz="0" w:space="0" w:color="auto"/>
        <w:right w:val="none" w:sz="0" w:space="0" w:color="auto"/>
      </w:divBdr>
    </w:div>
    <w:div w:id="881206371">
      <w:bodyDiv w:val="1"/>
      <w:marLeft w:val="0"/>
      <w:marRight w:val="0"/>
      <w:marTop w:val="0"/>
      <w:marBottom w:val="0"/>
      <w:divBdr>
        <w:top w:val="none" w:sz="0" w:space="0" w:color="auto"/>
        <w:left w:val="none" w:sz="0" w:space="0" w:color="auto"/>
        <w:bottom w:val="none" w:sz="0" w:space="0" w:color="auto"/>
        <w:right w:val="none" w:sz="0" w:space="0" w:color="auto"/>
      </w:divBdr>
    </w:div>
    <w:div w:id="881207932">
      <w:bodyDiv w:val="1"/>
      <w:marLeft w:val="0"/>
      <w:marRight w:val="0"/>
      <w:marTop w:val="0"/>
      <w:marBottom w:val="0"/>
      <w:divBdr>
        <w:top w:val="none" w:sz="0" w:space="0" w:color="auto"/>
        <w:left w:val="none" w:sz="0" w:space="0" w:color="auto"/>
        <w:bottom w:val="none" w:sz="0" w:space="0" w:color="auto"/>
        <w:right w:val="none" w:sz="0" w:space="0" w:color="auto"/>
      </w:divBdr>
    </w:div>
    <w:div w:id="881677305">
      <w:bodyDiv w:val="1"/>
      <w:marLeft w:val="0"/>
      <w:marRight w:val="0"/>
      <w:marTop w:val="0"/>
      <w:marBottom w:val="0"/>
      <w:divBdr>
        <w:top w:val="none" w:sz="0" w:space="0" w:color="auto"/>
        <w:left w:val="none" w:sz="0" w:space="0" w:color="auto"/>
        <w:bottom w:val="none" w:sz="0" w:space="0" w:color="auto"/>
        <w:right w:val="none" w:sz="0" w:space="0" w:color="auto"/>
      </w:divBdr>
    </w:div>
    <w:div w:id="886725392">
      <w:bodyDiv w:val="1"/>
      <w:marLeft w:val="0"/>
      <w:marRight w:val="0"/>
      <w:marTop w:val="0"/>
      <w:marBottom w:val="0"/>
      <w:divBdr>
        <w:top w:val="none" w:sz="0" w:space="0" w:color="auto"/>
        <w:left w:val="none" w:sz="0" w:space="0" w:color="auto"/>
        <w:bottom w:val="none" w:sz="0" w:space="0" w:color="auto"/>
        <w:right w:val="none" w:sz="0" w:space="0" w:color="auto"/>
      </w:divBdr>
    </w:div>
    <w:div w:id="888225660">
      <w:bodyDiv w:val="1"/>
      <w:marLeft w:val="0"/>
      <w:marRight w:val="0"/>
      <w:marTop w:val="0"/>
      <w:marBottom w:val="0"/>
      <w:divBdr>
        <w:top w:val="none" w:sz="0" w:space="0" w:color="auto"/>
        <w:left w:val="none" w:sz="0" w:space="0" w:color="auto"/>
        <w:bottom w:val="none" w:sz="0" w:space="0" w:color="auto"/>
        <w:right w:val="none" w:sz="0" w:space="0" w:color="auto"/>
      </w:divBdr>
    </w:div>
    <w:div w:id="889270268">
      <w:bodyDiv w:val="1"/>
      <w:marLeft w:val="0"/>
      <w:marRight w:val="0"/>
      <w:marTop w:val="0"/>
      <w:marBottom w:val="0"/>
      <w:divBdr>
        <w:top w:val="none" w:sz="0" w:space="0" w:color="auto"/>
        <w:left w:val="none" w:sz="0" w:space="0" w:color="auto"/>
        <w:bottom w:val="none" w:sz="0" w:space="0" w:color="auto"/>
        <w:right w:val="none" w:sz="0" w:space="0" w:color="auto"/>
      </w:divBdr>
    </w:div>
    <w:div w:id="896209293">
      <w:bodyDiv w:val="1"/>
      <w:marLeft w:val="0"/>
      <w:marRight w:val="0"/>
      <w:marTop w:val="0"/>
      <w:marBottom w:val="0"/>
      <w:divBdr>
        <w:top w:val="none" w:sz="0" w:space="0" w:color="auto"/>
        <w:left w:val="none" w:sz="0" w:space="0" w:color="auto"/>
        <w:bottom w:val="none" w:sz="0" w:space="0" w:color="auto"/>
        <w:right w:val="none" w:sz="0" w:space="0" w:color="auto"/>
      </w:divBdr>
    </w:div>
    <w:div w:id="899169846">
      <w:bodyDiv w:val="1"/>
      <w:marLeft w:val="0"/>
      <w:marRight w:val="0"/>
      <w:marTop w:val="0"/>
      <w:marBottom w:val="0"/>
      <w:divBdr>
        <w:top w:val="none" w:sz="0" w:space="0" w:color="auto"/>
        <w:left w:val="none" w:sz="0" w:space="0" w:color="auto"/>
        <w:bottom w:val="none" w:sz="0" w:space="0" w:color="auto"/>
        <w:right w:val="none" w:sz="0" w:space="0" w:color="auto"/>
      </w:divBdr>
    </w:div>
    <w:div w:id="906307073">
      <w:bodyDiv w:val="1"/>
      <w:marLeft w:val="0"/>
      <w:marRight w:val="0"/>
      <w:marTop w:val="0"/>
      <w:marBottom w:val="0"/>
      <w:divBdr>
        <w:top w:val="none" w:sz="0" w:space="0" w:color="auto"/>
        <w:left w:val="none" w:sz="0" w:space="0" w:color="auto"/>
        <w:bottom w:val="none" w:sz="0" w:space="0" w:color="auto"/>
        <w:right w:val="none" w:sz="0" w:space="0" w:color="auto"/>
      </w:divBdr>
    </w:div>
    <w:div w:id="915015480">
      <w:bodyDiv w:val="1"/>
      <w:marLeft w:val="0"/>
      <w:marRight w:val="0"/>
      <w:marTop w:val="0"/>
      <w:marBottom w:val="0"/>
      <w:divBdr>
        <w:top w:val="none" w:sz="0" w:space="0" w:color="auto"/>
        <w:left w:val="none" w:sz="0" w:space="0" w:color="auto"/>
        <w:bottom w:val="none" w:sz="0" w:space="0" w:color="auto"/>
        <w:right w:val="none" w:sz="0" w:space="0" w:color="auto"/>
      </w:divBdr>
    </w:div>
    <w:div w:id="917596309">
      <w:bodyDiv w:val="1"/>
      <w:marLeft w:val="0"/>
      <w:marRight w:val="0"/>
      <w:marTop w:val="0"/>
      <w:marBottom w:val="0"/>
      <w:divBdr>
        <w:top w:val="none" w:sz="0" w:space="0" w:color="auto"/>
        <w:left w:val="none" w:sz="0" w:space="0" w:color="auto"/>
        <w:bottom w:val="none" w:sz="0" w:space="0" w:color="auto"/>
        <w:right w:val="none" w:sz="0" w:space="0" w:color="auto"/>
      </w:divBdr>
    </w:div>
    <w:div w:id="921376420">
      <w:bodyDiv w:val="1"/>
      <w:marLeft w:val="0"/>
      <w:marRight w:val="0"/>
      <w:marTop w:val="0"/>
      <w:marBottom w:val="0"/>
      <w:divBdr>
        <w:top w:val="none" w:sz="0" w:space="0" w:color="auto"/>
        <w:left w:val="none" w:sz="0" w:space="0" w:color="auto"/>
        <w:bottom w:val="none" w:sz="0" w:space="0" w:color="auto"/>
        <w:right w:val="none" w:sz="0" w:space="0" w:color="auto"/>
      </w:divBdr>
    </w:div>
    <w:div w:id="923956777">
      <w:bodyDiv w:val="1"/>
      <w:marLeft w:val="0"/>
      <w:marRight w:val="0"/>
      <w:marTop w:val="0"/>
      <w:marBottom w:val="0"/>
      <w:divBdr>
        <w:top w:val="none" w:sz="0" w:space="0" w:color="auto"/>
        <w:left w:val="none" w:sz="0" w:space="0" w:color="auto"/>
        <w:bottom w:val="none" w:sz="0" w:space="0" w:color="auto"/>
        <w:right w:val="none" w:sz="0" w:space="0" w:color="auto"/>
      </w:divBdr>
    </w:div>
    <w:div w:id="925185249">
      <w:bodyDiv w:val="1"/>
      <w:marLeft w:val="0"/>
      <w:marRight w:val="0"/>
      <w:marTop w:val="0"/>
      <w:marBottom w:val="0"/>
      <w:divBdr>
        <w:top w:val="none" w:sz="0" w:space="0" w:color="auto"/>
        <w:left w:val="none" w:sz="0" w:space="0" w:color="auto"/>
        <w:bottom w:val="none" w:sz="0" w:space="0" w:color="auto"/>
        <w:right w:val="none" w:sz="0" w:space="0" w:color="auto"/>
      </w:divBdr>
    </w:div>
    <w:div w:id="932084741">
      <w:bodyDiv w:val="1"/>
      <w:marLeft w:val="0"/>
      <w:marRight w:val="0"/>
      <w:marTop w:val="0"/>
      <w:marBottom w:val="0"/>
      <w:divBdr>
        <w:top w:val="none" w:sz="0" w:space="0" w:color="auto"/>
        <w:left w:val="none" w:sz="0" w:space="0" w:color="auto"/>
        <w:bottom w:val="none" w:sz="0" w:space="0" w:color="auto"/>
        <w:right w:val="none" w:sz="0" w:space="0" w:color="auto"/>
      </w:divBdr>
    </w:div>
    <w:div w:id="942542052">
      <w:bodyDiv w:val="1"/>
      <w:marLeft w:val="0"/>
      <w:marRight w:val="0"/>
      <w:marTop w:val="0"/>
      <w:marBottom w:val="0"/>
      <w:divBdr>
        <w:top w:val="none" w:sz="0" w:space="0" w:color="auto"/>
        <w:left w:val="none" w:sz="0" w:space="0" w:color="auto"/>
        <w:bottom w:val="none" w:sz="0" w:space="0" w:color="auto"/>
        <w:right w:val="none" w:sz="0" w:space="0" w:color="auto"/>
      </w:divBdr>
    </w:div>
    <w:div w:id="949707489">
      <w:bodyDiv w:val="1"/>
      <w:marLeft w:val="0"/>
      <w:marRight w:val="0"/>
      <w:marTop w:val="0"/>
      <w:marBottom w:val="0"/>
      <w:divBdr>
        <w:top w:val="none" w:sz="0" w:space="0" w:color="auto"/>
        <w:left w:val="none" w:sz="0" w:space="0" w:color="auto"/>
        <w:bottom w:val="none" w:sz="0" w:space="0" w:color="auto"/>
        <w:right w:val="none" w:sz="0" w:space="0" w:color="auto"/>
      </w:divBdr>
    </w:div>
    <w:div w:id="950283139">
      <w:bodyDiv w:val="1"/>
      <w:marLeft w:val="0"/>
      <w:marRight w:val="0"/>
      <w:marTop w:val="0"/>
      <w:marBottom w:val="0"/>
      <w:divBdr>
        <w:top w:val="none" w:sz="0" w:space="0" w:color="auto"/>
        <w:left w:val="none" w:sz="0" w:space="0" w:color="auto"/>
        <w:bottom w:val="none" w:sz="0" w:space="0" w:color="auto"/>
        <w:right w:val="none" w:sz="0" w:space="0" w:color="auto"/>
      </w:divBdr>
    </w:div>
    <w:div w:id="961956197">
      <w:bodyDiv w:val="1"/>
      <w:marLeft w:val="0"/>
      <w:marRight w:val="0"/>
      <w:marTop w:val="0"/>
      <w:marBottom w:val="0"/>
      <w:divBdr>
        <w:top w:val="none" w:sz="0" w:space="0" w:color="auto"/>
        <w:left w:val="none" w:sz="0" w:space="0" w:color="auto"/>
        <w:bottom w:val="none" w:sz="0" w:space="0" w:color="auto"/>
        <w:right w:val="none" w:sz="0" w:space="0" w:color="auto"/>
      </w:divBdr>
    </w:div>
    <w:div w:id="965090185">
      <w:bodyDiv w:val="1"/>
      <w:marLeft w:val="0"/>
      <w:marRight w:val="0"/>
      <w:marTop w:val="0"/>
      <w:marBottom w:val="0"/>
      <w:divBdr>
        <w:top w:val="none" w:sz="0" w:space="0" w:color="auto"/>
        <w:left w:val="none" w:sz="0" w:space="0" w:color="auto"/>
        <w:bottom w:val="none" w:sz="0" w:space="0" w:color="auto"/>
        <w:right w:val="none" w:sz="0" w:space="0" w:color="auto"/>
      </w:divBdr>
    </w:div>
    <w:div w:id="965159977">
      <w:bodyDiv w:val="1"/>
      <w:marLeft w:val="0"/>
      <w:marRight w:val="0"/>
      <w:marTop w:val="0"/>
      <w:marBottom w:val="0"/>
      <w:divBdr>
        <w:top w:val="none" w:sz="0" w:space="0" w:color="auto"/>
        <w:left w:val="none" w:sz="0" w:space="0" w:color="auto"/>
        <w:bottom w:val="none" w:sz="0" w:space="0" w:color="auto"/>
        <w:right w:val="none" w:sz="0" w:space="0" w:color="auto"/>
      </w:divBdr>
    </w:div>
    <w:div w:id="968050193">
      <w:bodyDiv w:val="1"/>
      <w:marLeft w:val="0"/>
      <w:marRight w:val="0"/>
      <w:marTop w:val="0"/>
      <w:marBottom w:val="0"/>
      <w:divBdr>
        <w:top w:val="none" w:sz="0" w:space="0" w:color="auto"/>
        <w:left w:val="none" w:sz="0" w:space="0" w:color="auto"/>
        <w:bottom w:val="none" w:sz="0" w:space="0" w:color="auto"/>
        <w:right w:val="none" w:sz="0" w:space="0" w:color="auto"/>
      </w:divBdr>
    </w:div>
    <w:div w:id="968628343">
      <w:bodyDiv w:val="1"/>
      <w:marLeft w:val="0"/>
      <w:marRight w:val="0"/>
      <w:marTop w:val="0"/>
      <w:marBottom w:val="0"/>
      <w:divBdr>
        <w:top w:val="none" w:sz="0" w:space="0" w:color="auto"/>
        <w:left w:val="none" w:sz="0" w:space="0" w:color="auto"/>
        <w:bottom w:val="none" w:sz="0" w:space="0" w:color="auto"/>
        <w:right w:val="none" w:sz="0" w:space="0" w:color="auto"/>
      </w:divBdr>
    </w:div>
    <w:div w:id="970282146">
      <w:bodyDiv w:val="1"/>
      <w:marLeft w:val="0"/>
      <w:marRight w:val="0"/>
      <w:marTop w:val="0"/>
      <w:marBottom w:val="0"/>
      <w:divBdr>
        <w:top w:val="none" w:sz="0" w:space="0" w:color="auto"/>
        <w:left w:val="none" w:sz="0" w:space="0" w:color="auto"/>
        <w:bottom w:val="none" w:sz="0" w:space="0" w:color="auto"/>
        <w:right w:val="none" w:sz="0" w:space="0" w:color="auto"/>
      </w:divBdr>
    </w:div>
    <w:div w:id="973289398">
      <w:bodyDiv w:val="1"/>
      <w:marLeft w:val="0"/>
      <w:marRight w:val="0"/>
      <w:marTop w:val="0"/>
      <w:marBottom w:val="0"/>
      <w:divBdr>
        <w:top w:val="none" w:sz="0" w:space="0" w:color="auto"/>
        <w:left w:val="none" w:sz="0" w:space="0" w:color="auto"/>
        <w:bottom w:val="none" w:sz="0" w:space="0" w:color="auto"/>
        <w:right w:val="none" w:sz="0" w:space="0" w:color="auto"/>
      </w:divBdr>
    </w:div>
    <w:div w:id="973364300">
      <w:bodyDiv w:val="1"/>
      <w:marLeft w:val="0"/>
      <w:marRight w:val="0"/>
      <w:marTop w:val="0"/>
      <w:marBottom w:val="0"/>
      <w:divBdr>
        <w:top w:val="none" w:sz="0" w:space="0" w:color="auto"/>
        <w:left w:val="none" w:sz="0" w:space="0" w:color="auto"/>
        <w:bottom w:val="none" w:sz="0" w:space="0" w:color="auto"/>
        <w:right w:val="none" w:sz="0" w:space="0" w:color="auto"/>
      </w:divBdr>
    </w:div>
    <w:div w:id="976295503">
      <w:bodyDiv w:val="1"/>
      <w:marLeft w:val="0"/>
      <w:marRight w:val="0"/>
      <w:marTop w:val="0"/>
      <w:marBottom w:val="0"/>
      <w:divBdr>
        <w:top w:val="none" w:sz="0" w:space="0" w:color="auto"/>
        <w:left w:val="none" w:sz="0" w:space="0" w:color="auto"/>
        <w:bottom w:val="none" w:sz="0" w:space="0" w:color="auto"/>
        <w:right w:val="none" w:sz="0" w:space="0" w:color="auto"/>
      </w:divBdr>
    </w:div>
    <w:div w:id="987586527">
      <w:bodyDiv w:val="1"/>
      <w:marLeft w:val="0"/>
      <w:marRight w:val="0"/>
      <w:marTop w:val="0"/>
      <w:marBottom w:val="0"/>
      <w:divBdr>
        <w:top w:val="none" w:sz="0" w:space="0" w:color="auto"/>
        <w:left w:val="none" w:sz="0" w:space="0" w:color="auto"/>
        <w:bottom w:val="none" w:sz="0" w:space="0" w:color="auto"/>
        <w:right w:val="none" w:sz="0" w:space="0" w:color="auto"/>
      </w:divBdr>
    </w:div>
    <w:div w:id="991324628">
      <w:bodyDiv w:val="1"/>
      <w:marLeft w:val="0"/>
      <w:marRight w:val="0"/>
      <w:marTop w:val="0"/>
      <w:marBottom w:val="0"/>
      <w:divBdr>
        <w:top w:val="none" w:sz="0" w:space="0" w:color="auto"/>
        <w:left w:val="none" w:sz="0" w:space="0" w:color="auto"/>
        <w:bottom w:val="none" w:sz="0" w:space="0" w:color="auto"/>
        <w:right w:val="none" w:sz="0" w:space="0" w:color="auto"/>
      </w:divBdr>
    </w:div>
    <w:div w:id="1003819432">
      <w:bodyDiv w:val="1"/>
      <w:marLeft w:val="0"/>
      <w:marRight w:val="0"/>
      <w:marTop w:val="0"/>
      <w:marBottom w:val="0"/>
      <w:divBdr>
        <w:top w:val="none" w:sz="0" w:space="0" w:color="auto"/>
        <w:left w:val="none" w:sz="0" w:space="0" w:color="auto"/>
        <w:bottom w:val="none" w:sz="0" w:space="0" w:color="auto"/>
        <w:right w:val="none" w:sz="0" w:space="0" w:color="auto"/>
      </w:divBdr>
    </w:div>
    <w:div w:id="1005783485">
      <w:bodyDiv w:val="1"/>
      <w:marLeft w:val="0"/>
      <w:marRight w:val="0"/>
      <w:marTop w:val="0"/>
      <w:marBottom w:val="0"/>
      <w:divBdr>
        <w:top w:val="none" w:sz="0" w:space="0" w:color="auto"/>
        <w:left w:val="none" w:sz="0" w:space="0" w:color="auto"/>
        <w:bottom w:val="none" w:sz="0" w:space="0" w:color="auto"/>
        <w:right w:val="none" w:sz="0" w:space="0" w:color="auto"/>
      </w:divBdr>
    </w:div>
    <w:div w:id="1007712545">
      <w:bodyDiv w:val="1"/>
      <w:marLeft w:val="0"/>
      <w:marRight w:val="0"/>
      <w:marTop w:val="0"/>
      <w:marBottom w:val="0"/>
      <w:divBdr>
        <w:top w:val="none" w:sz="0" w:space="0" w:color="auto"/>
        <w:left w:val="none" w:sz="0" w:space="0" w:color="auto"/>
        <w:bottom w:val="none" w:sz="0" w:space="0" w:color="auto"/>
        <w:right w:val="none" w:sz="0" w:space="0" w:color="auto"/>
      </w:divBdr>
    </w:div>
    <w:div w:id="1009328681">
      <w:bodyDiv w:val="1"/>
      <w:marLeft w:val="0"/>
      <w:marRight w:val="0"/>
      <w:marTop w:val="0"/>
      <w:marBottom w:val="0"/>
      <w:divBdr>
        <w:top w:val="none" w:sz="0" w:space="0" w:color="auto"/>
        <w:left w:val="none" w:sz="0" w:space="0" w:color="auto"/>
        <w:bottom w:val="none" w:sz="0" w:space="0" w:color="auto"/>
        <w:right w:val="none" w:sz="0" w:space="0" w:color="auto"/>
      </w:divBdr>
    </w:div>
    <w:div w:id="1009483086">
      <w:bodyDiv w:val="1"/>
      <w:marLeft w:val="0"/>
      <w:marRight w:val="0"/>
      <w:marTop w:val="0"/>
      <w:marBottom w:val="0"/>
      <w:divBdr>
        <w:top w:val="none" w:sz="0" w:space="0" w:color="auto"/>
        <w:left w:val="none" w:sz="0" w:space="0" w:color="auto"/>
        <w:bottom w:val="none" w:sz="0" w:space="0" w:color="auto"/>
        <w:right w:val="none" w:sz="0" w:space="0" w:color="auto"/>
      </w:divBdr>
    </w:div>
    <w:div w:id="1020160993">
      <w:bodyDiv w:val="1"/>
      <w:marLeft w:val="0"/>
      <w:marRight w:val="0"/>
      <w:marTop w:val="0"/>
      <w:marBottom w:val="0"/>
      <w:divBdr>
        <w:top w:val="none" w:sz="0" w:space="0" w:color="auto"/>
        <w:left w:val="none" w:sz="0" w:space="0" w:color="auto"/>
        <w:bottom w:val="none" w:sz="0" w:space="0" w:color="auto"/>
        <w:right w:val="none" w:sz="0" w:space="0" w:color="auto"/>
      </w:divBdr>
    </w:div>
    <w:div w:id="1020858358">
      <w:bodyDiv w:val="1"/>
      <w:marLeft w:val="0"/>
      <w:marRight w:val="0"/>
      <w:marTop w:val="0"/>
      <w:marBottom w:val="0"/>
      <w:divBdr>
        <w:top w:val="none" w:sz="0" w:space="0" w:color="auto"/>
        <w:left w:val="none" w:sz="0" w:space="0" w:color="auto"/>
        <w:bottom w:val="none" w:sz="0" w:space="0" w:color="auto"/>
        <w:right w:val="none" w:sz="0" w:space="0" w:color="auto"/>
      </w:divBdr>
    </w:div>
    <w:div w:id="1030649360">
      <w:bodyDiv w:val="1"/>
      <w:marLeft w:val="0"/>
      <w:marRight w:val="0"/>
      <w:marTop w:val="0"/>
      <w:marBottom w:val="0"/>
      <w:divBdr>
        <w:top w:val="none" w:sz="0" w:space="0" w:color="auto"/>
        <w:left w:val="none" w:sz="0" w:space="0" w:color="auto"/>
        <w:bottom w:val="none" w:sz="0" w:space="0" w:color="auto"/>
        <w:right w:val="none" w:sz="0" w:space="0" w:color="auto"/>
      </w:divBdr>
    </w:div>
    <w:div w:id="1034038316">
      <w:bodyDiv w:val="1"/>
      <w:marLeft w:val="0"/>
      <w:marRight w:val="0"/>
      <w:marTop w:val="0"/>
      <w:marBottom w:val="0"/>
      <w:divBdr>
        <w:top w:val="none" w:sz="0" w:space="0" w:color="auto"/>
        <w:left w:val="none" w:sz="0" w:space="0" w:color="auto"/>
        <w:bottom w:val="none" w:sz="0" w:space="0" w:color="auto"/>
        <w:right w:val="none" w:sz="0" w:space="0" w:color="auto"/>
      </w:divBdr>
    </w:div>
    <w:div w:id="1035277915">
      <w:bodyDiv w:val="1"/>
      <w:marLeft w:val="0"/>
      <w:marRight w:val="0"/>
      <w:marTop w:val="0"/>
      <w:marBottom w:val="0"/>
      <w:divBdr>
        <w:top w:val="none" w:sz="0" w:space="0" w:color="auto"/>
        <w:left w:val="none" w:sz="0" w:space="0" w:color="auto"/>
        <w:bottom w:val="none" w:sz="0" w:space="0" w:color="auto"/>
        <w:right w:val="none" w:sz="0" w:space="0" w:color="auto"/>
      </w:divBdr>
    </w:div>
    <w:div w:id="1051273769">
      <w:bodyDiv w:val="1"/>
      <w:marLeft w:val="0"/>
      <w:marRight w:val="0"/>
      <w:marTop w:val="0"/>
      <w:marBottom w:val="0"/>
      <w:divBdr>
        <w:top w:val="none" w:sz="0" w:space="0" w:color="auto"/>
        <w:left w:val="none" w:sz="0" w:space="0" w:color="auto"/>
        <w:bottom w:val="none" w:sz="0" w:space="0" w:color="auto"/>
        <w:right w:val="none" w:sz="0" w:space="0" w:color="auto"/>
      </w:divBdr>
    </w:div>
    <w:div w:id="1054234228">
      <w:bodyDiv w:val="1"/>
      <w:marLeft w:val="0"/>
      <w:marRight w:val="0"/>
      <w:marTop w:val="0"/>
      <w:marBottom w:val="0"/>
      <w:divBdr>
        <w:top w:val="none" w:sz="0" w:space="0" w:color="auto"/>
        <w:left w:val="none" w:sz="0" w:space="0" w:color="auto"/>
        <w:bottom w:val="none" w:sz="0" w:space="0" w:color="auto"/>
        <w:right w:val="none" w:sz="0" w:space="0" w:color="auto"/>
      </w:divBdr>
    </w:div>
    <w:div w:id="1056706458">
      <w:bodyDiv w:val="1"/>
      <w:marLeft w:val="0"/>
      <w:marRight w:val="0"/>
      <w:marTop w:val="0"/>
      <w:marBottom w:val="0"/>
      <w:divBdr>
        <w:top w:val="none" w:sz="0" w:space="0" w:color="auto"/>
        <w:left w:val="none" w:sz="0" w:space="0" w:color="auto"/>
        <w:bottom w:val="none" w:sz="0" w:space="0" w:color="auto"/>
        <w:right w:val="none" w:sz="0" w:space="0" w:color="auto"/>
      </w:divBdr>
    </w:div>
    <w:div w:id="1058935901">
      <w:bodyDiv w:val="1"/>
      <w:marLeft w:val="0"/>
      <w:marRight w:val="0"/>
      <w:marTop w:val="0"/>
      <w:marBottom w:val="0"/>
      <w:divBdr>
        <w:top w:val="none" w:sz="0" w:space="0" w:color="auto"/>
        <w:left w:val="none" w:sz="0" w:space="0" w:color="auto"/>
        <w:bottom w:val="none" w:sz="0" w:space="0" w:color="auto"/>
        <w:right w:val="none" w:sz="0" w:space="0" w:color="auto"/>
      </w:divBdr>
    </w:div>
    <w:div w:id="1062024189">
      <w:bodyDiv w:val="1"/>
      <w:marLeft w:val="0"/>
      <w:marRight w:val="0"/>
      <w:marTop w:val="0"/>
      <w:marBottom w:val="0"/>
      <w:divBdr>
        <w:top w:val="none" w:sz="0" w:space="0" w:color="auto"/>
        <w:left w:val="none" w:sz="0" w:space="0" w:color="auto"/>
        <w:bottom w:val="none" w:sz="0" w:space="0" w:color="auto"/>
        <w:right w:val="none" w:sz="0" w:space="0" w:color="auto"/>
      </w:divBdr>
    </w:div>
    <w:div w:id="1062292694">
      <w:bodyDiv w:val="1"/>
      <w:marLeft w:val="0"/>
      <w:marRight w:val="0"/>
      <w:marTop w:val="0"/>
      <w:marBottom w:val="0"/>
      <w:divBdr>
        <w:top w:val="none" w:sz="0" w:space="0" w:color="auto"/>
        <w:left w:val="none" w:sz="0" w:space="0" w:color="auto"/>
        <w:bottom w:val="none" w:sz="0" w:space="0" w:color="auto"/>
        <w:right w:val="none" w:sz="0" w:space="0" w:color="auto"/>
      </w:divBdr>
    </w:div>
    <w:div w:id="1079596043">
      <w:bodyDiv w:val="1"/>
      <w:marLeft w:val="0"/>
      <w:marRight w:val="0"/>
      <w:marTop w:val="0"/>
      <w:marBottom w:val="0"/>
      <w:divBdr>
        <w:top w:val="none" w:sz="0" w:space="0" w:color="auto"/>
        <w:left w:val="none" w:sz="0" w:space="0" w:color="auto"/>
        <w:bottom w:val="none" w:sz="0" w:space="0" w:color="auto"/>
        <w:right w:val="none" w:sz="0" w:space="0" w:color="auto"/>
      </w:divBdr>
    </w:div>
    <w:div w:id="1086658721">
      <w:bodyDiv w:val="1"/>
      <w:marLeft w:val="0"/>
      <w:marRight w:val="0"/>
      <w:marTop w:val="0"/>
      <w:marBottom w:val="0"/>
      <w:divBdr>
        <w:top w:val="none" w:sz="0" w:space="0" w:color="auto"/>
        <w:left w:val="none" w:sz="0" w:space="0" w:color="auto"/>
        <w:bottom w:val="none" w:sz="0" w:space="0" w:color="auto"/>
        <w:right w:val="none" w:sz="0" w:space="0" w:color="auto"/>
      </w:divBdr>
    </w:div>
    <w:div w:id="1087112268">
      <w:bodyDiv w:val="1"/>
      <w:marLeft w:val="0"/>
      <w:marRight w:val="0"/>
      <w:marTop w:val="0"/>
      <w:marBottom w:val="0"/>
      <w:divBdr>
        <w:top w:val="none" w:sz="0" w:space="0" w:color="auto"/>
        <w:left w:val="none" w:sz="0" w:space="0" w:color="auto"/>
        <w:bottom w:val="none" w:sz="0" w:space="0" w:color="auto"/>
        <w:right w:val="none" w:sz="0" w:space="0" w:color="auto"/>
      </w:divBdr>
    </w:div>
    <w:div w:id="1095444901">
      <w:bodyDiv w:val="1"/>
      <w:marLeft w:val="0"/>
      <w:marRight w:val="0"/>
      <w:marTop w:val="0"/>
      <w:marBottom w:val="0"/>
      <w:divBdr>
        <w:top w:val="none" w:sz="0" w:space="0" w:color="auto"/>
        <w:left w:val="none" w:sz="0" w:space="0" w:color="auto"/>
        <w:bottom w:val="none" w:sz="0" w:space="0" w:color="auto"/>
        <w:right w:val="none" w:sz="0" w:space="0" w:color="auto"/>
      </w:divBdr>
    </w:div>
    <w:div w:id="1096559970">
      <w:bodyDiv w:val="1"/>
      <w:marLeft w:val="0"/>
      <w:marRight w:val="0"/>
      <w:marTop w:val="0"/>
      <w:marBottom w:val="0"/>
      <w:divBdr>
        <w:top w:val="none" w:sz="0" w:space="0" w:color="auto"/>
        <w:left w:val="none" w:sz="0" w:space="0" w:color="auto"/>
        <w:bottom w:val="none" w:sz="0" w:space="0" w:color="auto"/>
        <w:right w:val="none" w:sz="0" w:space="0" w:color="auto"/>
      </w:divBdr>
    </w:div>
    <w:div w:id="1098602883">
      <w:bodyDiv w:val="1"/>
      <w:marLeft w:val="0"/>
      <w:marRight w:val="0"/>
      <w:marTop w:val="0"/>
      <w:marBottom w:val="0"/>
      <w:divBdr>
        <w:top w:val="none" w:sz="0" w:space="0" w:color="auto"/>
        <w:left w:val="none" w:sz="0" w:space="0" w:color="auto"/>
        <w:bottom w:val="none" w:sz="0" w:space="0" w:color="auto"/>
        <w:right w:val="none" w:sz="0" w:space="0" w:color="auto"/>
      </w:divBdr>
    </w:div>
    <w:div w:id="1101802899">
      <w:bodyDiv w:val="1"/>
      <w:marLeft w:val="0"/>
      <w:marRight w:val="0"/>
      <w:marTop w:val="0"/>
      <w:marBottom w:val="0"/>
      <w:divBdr>
        <w:top w:val="none" w:sz="0" w:space="0" w:color="auto"/>
        <w:left w:val="none" w:sz="0" w:space="0" w:color="auto"/>
        <w:bottom w:val="none" w:sz="0" w:space="0" w:color="auto"/>
        <w:right w:val="none" w:sz="0" w:space="0" w:color="auto"/>
      </w:divBdr>
    </w:div>
    <w:div w:id="1106925739">
      <w:bodyDiv w:val="1"/>
      <w:marLeft w:val="0"/>
      <w:marRight w:val="0"/>
      <w:marTop w:val="0"/>
      <w:marBottom w:val="0"/>
      <w:divBdr>
        <w:top w:val="none" w:sz="0" w:space="0" w:color="auto"/>
        <w:left w:val="none" w:sz="0" w:space="0" w:color="auto"/>
        <w:bottom w:val="none" w:sz="0" w:space="0" w:color="auto"/>
        <w:right w:val="none" w:sz="0" w:space="0" w:color="auto"/>
      </w:divBdr>
    </w:div>
    <w:div w:id="1108358032">
      <w:bodyDiv w:val="1"/>
      <w:marLeft w:val="0"/>
      <w:marRight w:val="0"/>
      <w:marTop w:val="0"/>
      <w:marBottom w:val="0"/>
      <w:divBdr>
        <w:top w:val="none" w:sz="0" w:space="0" w:color="auto"/>
        <w:left w:val="none" w:sz="0" w:space="0" w:color="auto"/>
        <w:bottom w:val="none" w:sz="0" w:space="0" w:color="auto"/>
        <w:right w:val="none" w:sz="0" w:space="0" w:color="auto"/>
      </w:divBdr>
    </w:div>
    <w:div w:id="1109396073">
      <w:bodyDiv w:val="1"/>
      <w:marLeft w:val="0"/>
      <w:marRight w:val="0"/>
      <w:marTop w:val="0"/>
      <w:marBottom w:val="0"/>
      <w:divBdr>
        <w:top w:val="none" w:sz="0" w:space="0" w:color="auto"/>
        <w:left w:val="none" w:sz="0" w:space="0" w:color="auto"/>
        <w:bottom w:val="none" w:sz="0" w:space="0" w:color="auto"/>
        <w:right w:val="none" w:sz="0" w:space="0" w:color="auto"/>
      </w:divBdr>
    </w:div>
    <w:div w:id="1112825314">
      <w:bodyDiv w:val="1"/>
      <w:marLeft w:val="0"/>
      <w:marRight w:val="0"/>
      <w:marTop w:val="0"/>
      <w:marBottom w:val="0"/>
      <w:divBdr>
        <w:top w:val="none" w:sz="0" w:space="0" w:color="auto"/>
        <w:left w:val="none" w:sz="0" w:space="0" w:color="auto"/>
        <w:bottom w:val="none" w:sz="0" w:space="0" w:color="auto"/>
        <w:right w:val="none" w:sz="0" w:space="0" w:color="auto"/>
      </w:divBdr>
    </w:div>
    <w:div w:id="1115247724">
      <w:bodyDiv w:val="1"/>
      <w:marLeft w:val="0"/>
      <w:marRight w:val="0"/>
      <w:marTop w:val="0"/>
      <w:marBottom w:val="0"/>
      <w:divBdr>
        <w:top w:val="none" w:sz="0" w:space="0" w:color="auto"/>
        <w:left w:val="none" w:sz="0" w:space="0" w:color="auto"/>
        <w:bottom w:val="none" w:sz="0" w:space="0" w:color="auto"/>
        <w:right w:val="none" w:sz="0" w:space="0" w:color="auto"/>
      </w:divBdr>
    </w:div>
    <w:div w:id="1116603043">
      <w:bodyDiv w:val="1"/>
      <w:marLeft w:val="0"/>
      <w:marRight w:val="0"/>
      <w:marTop w:val="0"/>
      <w:marBottom w:val="0"/>
      <w:divBdr>
        <w:top w:val="none" w:sz="0" w:space="0" w:color="auto"/>
        <w:left w:val="none" w:sz="0" w:space="0" w:color="auto"/>
        <w:bottom w:val="none" w:sz="0" w:space="0" w:color="auto"/>
        <w:right w:val="none" w:sz="0" w:space="0" w:color="auto"/>
      </w:divBdr>
    </w:div>
    <w:div w:id="1118766801">
      <w:bodyDiv w:val="1"/>
      <w:marLeft w:val="0"/>
      <w:marRight w:val="0"/>
      <w:marTop w:val="0"/>
      <w:marBottom w:val="0"/>
      <w:divBdr>
        <w:top w:val="none" w:sz="0" w:space="0" w:color="auto"/>
        <w:left w:val="none" w:sz="0" w:space="0" w:color="auto"/>
        <w:bottom w:val="none" w:sz="0" w:space="0" w:color="auto"/>
        <w:right w:val="none" w:sz="0" w:space="0" w:color="auto"/>
      </w:divBdr>
    </w:div>
    <w:div w:id="1120076011">
      <w:bodyDiv w:val="1"/>
      <w:marLeft w:val="0"/>
      <w:marRight w:val="0"/>
      <w:marTop w:val="0"/>
      <w:marBottom w:val="0"/>
      <w:divBdr>
        <w:top w:val="none" w:sz="0" w:space="0" w:color="auto"/>
        <w:left w:val="none" w:sz="0" w:space="0" w:color="auto"/>
        <w:bottom w:val="none" w:sz="0" w:space="0" w:color="auto"/>
        <w:right w:val="none" w:sz="0" w:space="0" w:color="auto"/>
      </w:divBdr>
    </w:div>
    <w:div w:id="1121072939">
      <w:bodyDiv w:val="1"/>
      <w:marLeft w:val="0"/>
      <w:marRight w:val="0"/>
      <w:marTop w:val="0"/>
      <w:marBottom w:val="0"/>
      <w:divBdr>
        <w:top w:val="none" w:sz="0" w:space="0" w:color="auto"/>
        <w:left w:val="none" w:sz="0" w:space="0" w:color="auto"/>
        <w:bottom w:val="none" w:sz="0" w:space="0" w:color="auto"/>
        <w:right w:val="none" w:sz="0" w:space="0" w:color="auto"/>
      </w:divBdr>
    </w:div>
    <w:div w:id="1121651760">
      <w:bodyDiv w:val="1"/>
      <w:marLeft w:val="0"/>
      <w:marRight w:val="0"/>
      <w:marTop w:val="0"/>
      <w:marBottom w:val="0"/>
      <w:divBdr>
        <w:top w:val="none" w:sz="0" w:space="0" w:color="auto"/>
        <w:left w:val="none" w:sz="0" w:space="0" w:color="auto"/>
        <w:bottom w:val="none" w:sz="0" w:space="0" w:color="auto"/>
        <w:right w:val="none" w:sz="0" w:space="0" w:color="auto"/>
      </w:divBdr>
    </w:div>
    <w:div w:id="1126318455">
      <w:bodyDiv w:val="1"/>
      <w:marLeft w:val="0"/>
      <w:marRight w:val="0"/>
      <w:marTop w:val="0"/>
      <w:marBottom w:val="0"/>
      <w:divBdr>
        <w:top w:val="none" w:sz="0" w:space="0" w:color="auto"/>
        <w:left w:val="none" w:sz="0" w:space="0" w:color="auto"/>
        <w:bottom w:val="none" w:sz="0" w:space="0" w:color="auto"/>
        <w:right w:val="none" w:sz="0" w:space="0" w:color="auto"/>
      </w:divBdr>
    </w:div>
    <w:div w:id="1132404975">
      <w:bodyDiv w:val="1"/>
      <w:marLeft w:val="0"/>
      <w:marRight w:val="0"/>
      <w:marTop w:val="0"/>
      <w:marBottom w:val="0"/>
      <w:divBdr>
        <w:top w:val="none" w:sz="0" w:space="0" w:color="auto"/>
        <w:left w:val="none" w:sz="0" w:space="0" w:color="auto"/>
        <w:bottom w:val="none" w:sz="0" w:space="0" w:color="auto"/>
        <w:right w:val="none" w:sz="0" w:space="0" w:color="auto"/>
      </w:divBdr>
    </w:div>
    <w:div w:id="1137800259">
      <w:bodyDiv w:val="1"/>
      <w:marLeft w:val="0"/>
      <w:marRight w:val="0"/>
      <w:marTop w:val="0"/>
      <w:marBottom w:val="0"/>
      <w:divBdr>
        <w:top w:val="none" w:sz="0" w:space="0" w:color="auto"/>
        <w:left w:val="none" w:sz="0" w:space="0" w:color="auto"/>
        <w:bottom w:val="none" w:sz="0" w:space="0" w:color="auto"/>
        <w:right w:val="none" w:sz="0" w:space="0" w:color="auto"/>
      </w:divBdr>
    </w:div>
    <w:div w:id="1138759869">
      <w:bodyDiv w:val="1"/>
      <w:marLeft w:val="0"/>
      <w:marRight w:val="0"/>
      <w:marTop w:val="0"/>
      <w:marBottom w:val="0"/>
      <w:divBdr>
        <w:top w:val="none" w:sz="0" w:space="0" w:color="auto"/>
        <w:left w:val="none" w:sz="0" w:space="0" w:color="auto"/>
        <w:bottom w:val="none" w:sz="0" w:space="0" w:color="auto"/>
        <w:right w:val="none" w:sz="0" w:space="0" w:color="auto"/>
      </w:divBdr>
    </w:div>
    <w:div w:id="1139416152">
      <w:bodyDiv w:val="1"/>
      <w:marLeft w:val="0"/>
      <w:marRight w:val="0"/>
      <w:marTop w:val="0"/>
      <w:marBottom w:val="0"/>
      <w:divBdr>
        <w:top w:val="none" w:sz="0" w:space="0" w:color="auto"/>
        <w:left w:val="none" w:sz="0" w:space="0" w:color="auto"/>
        <w:bottom w:val="none" w:sz="0" w:space="0" w:color="auto"/>
        <w:right w:val="none" w:sz="0" w:space="0" w:color="auto"/>
      </w:divBdr>
    </w:div>
    <w:div w:id="1145853511">
      <w:bodyDiv w:val="1"/>
      <w:marLeft w:val="0"/>
      <w:marRight w:val="0"/>
      <w:marTop w:val="0"/>
      <w:marBottom w:val="0"/>
      <w:divBdr>
        <w:top w:val="none" w:sz="0" w:space="0" w:color="auto"/>
        <w:left w:val="none" w:sz="0" w:space="0" w:color="auto"/>
        <w:bottom w:val="none" w:sz="0" w:space="0" w:color="auto"/>
        <w:right w:val="none" w:sz="0" w:space="0" w:color="auto"/>
      </w:divBdr>
    </w:div>
    <w:div w:id="1146704824">
      <w:bodyDiv w:val="1"/>
      <w:marLeft w:val="0"/>
      <w:marRight w:val="0"/>
      <w:marTop w:val="0"/>
      <w:marBottom w:val="0"/>
      <w:divBdr>
        <w:top w:val="none" w:sz="0" w:space="0" w:color="auto"/>
        <w:left w:val="none" w:sz="0" w:space="0" w:color="auto"/>
        <w:bottom w:val="none" w:sz="0" w:space="0" w:color="auto"/>
        <w:right w:val="none" w:sz="0" w:space="0" w:color="auto"/>
      </w:divBdr>
    </w:div>
    <w:div w:id="1150054559">
      <w:bodyDiv w:val="1"/>
      <w:marLeft w:val="0"/>
      <w:marRight w:val="0"/>
      <w:marTop w:val="0"/>
      <w:marBottom w:val="0"/>
      <w:divBdr>
        <w:top w:val="none" w:sz="0" w:space="0" w:color="auto"/>
        <w:left w:val="none" w:sz="0" w:space="0" w:color="auto"/>
        <w:bottom w:val="none" w:sz="0" w:space="0" w:color="auto"/>
        <w:right w:val="none" w:sz="0" w:space="0" w:color="auto"/>
      </w:divBdr>
    </w:div>
    <w:div w:id="1154490497">
      <w:bodyDiv w:val="1"/>
      <w:marLeft w:val="0"/>
      <w:marRight w:val="0"/>
      <w:marTop w:val="0"/>
      <w:marBottom w:val="0"/>
      <w:divBdr>
        <w:top w:val="none" w:sz="0" w:space="0" w:color="auto"/>
        <w:left w:val="none" w:sz="0" w:space="0" w:color="auto"/>
        <w:bottom w:val="none" w:sz="0" w:space="0" w:color="auto"/>
        <w:right w:val="none" w:sz="0" w:space="0" w:color="auto"/>
      </w:divBdr>
    </w:div>
    <w:div w:id="1154564855">
      <w:bodyDiv w:val="1"/>
      <w:marLeft w:val="0"/>
      <w:marRight w:val="0"/>
      <w:marTop w:val="0"/>
      <w:marBottom w:val="0"/>
      <w:divBdr>
        <w:top w:val="none" w:sz="0" w:space="0" w:color="auto"/>
        <w:left w:val="none" w:sz="0" w:space="0" w:color="auto"/>
        <w:bottom w:val="none" w:sz="0" w:space="0" w:color="auto"/>
        <w:right w:val="none" w:sz="0" w:space="0" w:color="auto"/>
      </w:divBdr>
    </w:div>
    <w:div w:id="1157186550">
      <w:bodyDiv w:val="1"/>
      <w:marLeft w:val="0"/>
      <w:marRight w:val="0"/>
      <w:marTop w:val="0"/>
      <w:marBottom w:val="0"/>
      <w:divBdr>
        <w:top w:val="none" w:sz="0" w:space="0" w:color="auto"/>
        <w:left w:val="none" w:sz="0" w:space="0" w:color="auto"/>
        <w:bottom w:val="none" w:sz="0" w:space="0" w:color="auto"/>
        <w:right w:val="none" w:sz="0" w:space="0" w:color="auto"/>
      </w:divBdr>
    </w:div>
    <w:div w:id="1163857007">
      <w:bodyDiv w:val="1"/>
      <w:marLeft w:val="0"/>
      <w:marRight w:val="0"/>
      <w:marTop w:val="0"/>
      <w:marBottom w:val="0"/>
      <w:divBdr>
        <w:top w:val="none" w:sz="0" w:space="0" w:color="auto"/>
        <w:left w:val="none" w:sz="0" w:space="0" w:color="auto"/>
        <w:bottom w:val="none" w:sz="0" w:space="0" w:color="auto"/>
        <w:right w:val="none" w:sz="0" w:space="0" w:color="auto"/>
      </w:divBdr>
    </w:div>
    <w:div w:id="1165778558">
      <w:bodyDiv w:val="1"/>
      <w:marLeft w:val="0"/>
      <w:marRight w:val="0"/>
      <w:marTop w:val="0"/>
      <w:marBottom w:val="0"/>
      <w:divBdr>
        <w:top w:val="none" w:sz="0" w:space="0" w:color="auto"/>
        <w:left w:val="none" w:sz="0" w:space="0" w:color="auto"/>
        <w:bottom w:val="none" w:sz="0" w:space="0" w:color="auto"/>
        <w:right w:val="none" w:sz="0" w:space="0" w:color="auto"/>
      </w:divBdr>
    </w:div>
    <w:div w:id="1168326069">
      <w:bodyDiv w:val="1"/>
      <w:marLeft w:val="0"/>
      <w:marRight w:val="0"/>
      <w:marTop w:val="0"/>
      <w:marBottom w:val="0"/>
      <w:divBdr>
        <w:top w:val="none" w:sz="0" w:space="0" w:color="auto"/>
        <w:left w:val="none" w:sz="0" w:space="0" w:color="auto"/>
        <w:bottom w:val="none" w:sz="0" w:space="0" w:color="auto"/>
        <w:right w:val="none" w:sz="0" w:space="0" w:color="auto"/>
      </w:divBdr>
    </w:div>
    <w:div w:id="1169977326">
      <w:bodyDiv w:val="1"/>
      <w:marLeft w:val="0"/>
      <w:marRight w:val="0"/>
      <w:marTop w:val="0"/>
      <w:marBottom w:val="0"/>
      <w:divBdr>
        <w:top w:val="none" w:sz="0" w:space="0" w:color="auto"/>
        <w:left w:val="none" w:sz="0" w:space="0" w:color="auto"/>
        <w:bottom w:val="none" w:sz="0" w:space="0" w:color="auto"/>
        <w:right w:val="none" w:sz="0" w:space="0" w:color="auto"/>
      </w:divBdr>
    </w:div>
    <w:div w:id="1170366267">
      <w:bodyDiv w:val="1"/>
      <w:marLeft w:val="0"/>
      <w:marRight w:val="0"/>
      <w:marTop w:val="0"/>
      <w:marBottom w:val="0"/>
      <w:divBdr>
        <w:top w:val="none" w:sz="0" w:space="0" w:color="auto"/>
        <w:left w:val="none" w:sz="0" w:space="0" w:color="auto"/>
        <w:bottom w:val="none" w:sz="0" w:space="0" w:color="auto"/>
        <w:right w:val="none" w:sz="0" w:space="0" w:color="auto"/>
      </w:divBdr>
    </w:div>
    <w:div w:id="1171719039">
      <w:bodyDiv w:val="1"/>
      <w:marLeft w:val="0"/>
      <w:marRight w:val="0"/>
      <w:marTop w:val="0"/>
      <w:marBottom w:val="0"/>
      <w:divBdr>
        <w:top w:val="none" w:sz="0" w:space="0" w:color="auto"/>
        <w:left w:val="none" w:sz="0" w:space="0" w:color="auto"/>
        <w:bottom w:val="none" w:sz="0" w:space="0" w:color="auto"/>
        <w:right w:val="none" w:sz="0" w:space="0" w:color="auto"/>
      </w:divBdr>
    </w:div>
    <w:div w:id="1173454357">
      <w:bodyDiv w:val="1"/>
      <w:marLeft w:val="0"/>
      <w:marRight w:val="0"/>
      <w:marTop w:val="0"/>
      <w:marBottom w:val="0"/>
      <w:divBdr>
        <w:top w:val="none" w:sz="0" w:space="0" w:color="auto"/>
        <w:left w:val="none" w:sz="0" w:space="0" w:color="auto"/>
        <w:bottom w:val="none" w:sz="0" w:space="0" w:color="auto"/>
        <w:right w:val="none" w:sz="0" w:space="0" w:color="auto"/>
      </w:divBdr>
    </w:div>
    <w:div w:id="1175657584">
      <w:bodyDiv w:val="1"/>
      <w:marLeft w:val="0"/>
      <w:marRight w:val="0"/>
      <w:marTop w:val="0"/>
      <w:marBottom w:val="0"/>
      <w:divBdr>
        <w:top w:val="none" w:sz="0" w:space="0" w:color="auto"/>
        <w:left w:val="none" w:sz="0" w:space="0" w:color="auto"/>
        <w:bottom w:val="none" w:sz="0" w:space="0" w:color="auto"/>
        <w:right w:val="none" w:sz="0" w:space="0" w:color="auto"/>
      </w:divBdr>
    </w:div>
    <w:div w:id="1176117952">
      <w:bodyDiv w:val="1"/>
      <w:marLeft w:val="0"/>
      <w:marRight w:val="0"/>
      <w:marTop w:val="0"/>
      <w:marBottom w:val="0"/>
      <w:divBdr>
        <w:top w:val="none" w:sz="0" w:space="0" w:color="auto"/>
        <w:left w:val="none" w:sz="0" w:space="0" w:color="auto"/>
        <w:bottom w:val="none" w:sz="0" w:space="0" w:color="auto"/>
        <w:right w:val="none" w:sz="0" w:space="0" w:color="auto"/>
      </w:divBdr>
    </w:div>
    <w:div w:id="1176918256">
      <w:bodyDiv w:val="1"/>
      <w:marLeft w:val="0"/>
      <w:marRight w:val="0"/>
      <w:marTop w:val="0"/>
      <w:marBottom w:val="0"/>
      <w:divBdr>
        <w:top w:val="none" w:sz="0" w:space="0" w:color="auto"/>
        <w:left w:val="none" w:sz="0" w:space="0" w:color="auto"/>
        <w:bottom w:val="none" w:sz="0" w:space="0" w:color="auto"/>
        <w:right w:val="none" w:sz="0" w:space="0" w:color="auto"/>
      </w:divBdr>
    </w:div>
    <w:div w:id="1179348588">
      <w:bodyDiv w:val="1"/>
      <w:marLeft w:val="0"/>
      <w:marRight w:val="0"/>
      <w:marTop w:val="0"/>
      <w:marBottom w:val="0"/>
      <w:divBdr>
        <w:top w:val="none" w:sz="0" w:space="0" w:color="auto"/>
        <w:left w:val="none" w:sz="0" w:space="0" w:color="auto"/>
        <w:bottom w:val="none" w:sz="0" w:space="0" w:color="auto"/>
        <w:right w:val="none" w:sz="0" w:space="0" w:color="auto"/>
      </w:divBdr>
    </w:div>
    <w:div w:id="1180579158">
      <w:bodyDiv w:val="1"/>
      <w:marLeft w:val="0"/>
      <w:marRight w:val="0"/>
      <w:marTop w:val="0"/>
      <w:marBottom w:val="0"/>
      <w:divBdr>
        <w:top w:val="none" w:sz="0" w:space="0" w:color="auto"/>
        <w:left w:val="none" w:sz="0" w:space="0" w:color="auto"/>
        <w:bottom w:val="none" w:sz="0" w:space="0" w:color="auto"/>
        <w:right w:val="none" w:sz="0" w:space="0" w:color="auto"/>
      </w:divBdr>
    </w:div>
    <w:div w:id="1182662933">
      <w:bodyDiv w:val="1"/>
      <w:marLeft w:val="0"/>
      <w:marRight w:val="0"/>
      <w:marTop w:val="0"/>
      <w:marBottom w:val="0"/>
      <w:divBdr>
        <w:top w:val="none" w:sz="0" w:space="0" w:color="auto"/>
        <w:left w:val="none" w:sz="0" w:space="0" w:color="auto"/>
        <w:bottom w:val="none" w:sz="0" w:space="0" w:color="auto"/>
        <w:right w:val="none" w:sz="0" w:space="0" w:color="auto"/>
      </w:divBdr>
    </w:div>
    <w:div w:id="1186017800">
      <w:bodyDiv w:val="1"/>
      <w:marLeft w:val="0"/>
      <w:marRight w:val="0"/>
      <w:marTop w:val="0"/>
      <w:marBottom w:val="0"/>
      <w:divBdr>
        <w:top w:val="none" w:sz="0" w:space="0" w:color="auto"/>
        <w:left w:val="none" w:sz="0" w:space="0" w:color="auto"/>
        <w:bottom w:val="none" w:sz="0" w:space="0" w:color="auto"/>
        <w:right w:val="none" w:sz="0" w:space="0" w:color="auto"/>
      </w:divBdr>
    </w:div>
    <w:div w:id="1189946241">
      <w:bodyDiv w:val="1"/>
      <w:marLeft w:val="0"/>
      <w:marRight w:val="0"/>
      <w:marTop w:val="0"/>
      <w:marBottom w:val="0"/>
      <w:divBdr>
        <w:top w:val="none" w:sz="0" w:space="0" w:color="auto"/>
        <w:left w:val="none" w:sz="0" w:space="0" w:color="auto"/>
        <w:bottom w:val="none" w:sz="0" w:space="0" w:color="auto"/>
        <w:right w:val="none" w:sz="0" w:space="0" w:color="auto"/>
      </w:divBdr>
    </w:div>
    <w:div w:id="1193374788">
      <w:bodyDiv w:val="1"/>
      <w:marLeft w:val="0"/>
      <w:marRight w:val="0"/>
      <w:marTop w:val="0"/>
      <w:marBottom w:val="0"/>
      <w:divBdr>
        <w:top w:val="none" w:sz="0" w:space="0" w:color="auto"/>
        <w:left w:val="none" w:sz="0" w:space="0" w:color="auto"/>
        <w:bottom w:val="none" w:sz="0" w:space="0" w:color="auto"/>
        <w:right w:val="none" w:sz="0" w:space="0" w:color="auto"/>
      </w:divBdr>
    </w:div>
    <w:div w:id="1193960980">
      <w:bodyDiv w:val="1"/>
      <w:marLeft w:val="0"/>
      <w:marRight w:val="0"/>
      <w:marTop w:val="0"/>
      <w:marBottom w:val="0"/>
      <w:divBdr>
        <w:top w:val="none" w:sz="0" w:space="0" w:color="auto"/>
        <w:left w:val="none" w:sz="0" w:space="0" w:color="auto"/>
        <w:bottom w:val="none" w:sz="0" w:space="0" w:color="auto"/>
        <w:right w:val="none" w:sz="0" w:space="0" w:color="auto"/>
      </w:divBdr>
    </w:div>
    <w:div w:id="1194465297">
      <w:bodyDiv w:val="1"/>
      <w:marLeft w:val="0"/>
      <w:marRight w:val="0"/>
      <w:marTop w:val="0"/>
      <w:marBottom w:val="0"/>
      <w:divBdr>
        <w:top w:val="none" w:sz="0" w:space="0" w:color="auto"/>
        <w:left w:val="none" w:sz="0" w:space="0" w:color="auto"/>
        <w:bottom w:val="none" w:sz="0" w:space="0" w:color="auto"/>
        <w:right w:val="none" w:sz="0" w:space="0" w:color="auto"/>
      </w:divBdr>
    </w:div>
    <w:div w:id="1196847675">
      <w:bodyDiv w:val="1"/>
      <w:marLeft w:val="0"/>
      <w:marRight w:val="0"/>
      <w:marTop w:val="0"/>
      <w:marBottom w:val="0"/>
      <w:divBdr>
        <w:top w:val="none" w:sz="0" w:space="0" w:color="auto"/>
        <w:left w:val="none" w:sz="0" w:space="0" w:color="auto"/>
        <w:bottom w:val="none" w:sz="0" w:space="0" w:color="auto"/>
        <w:right w:val="none" w:sz="0" w:space="0" w:color="auto"/>
      </w:divBdr>
    </w:div>
    <w:div w:id="1197810394">
      <w:bodyDiv w:val="1"/>
      <w:marLeft w:val="0"/>
      <w:marRight w:val="0"/>
      <w:marTop w:val="0"/>
      <w:marBottom w:val="0"/>
      <w:divBdr>
        <w:top w:val="none" w:sz="0" w:space="0" w:color="auto"/>
        <w:left w:val="none" w:sz="0" w:space="0" w:color="auto"/>
        <w:bottom w:val="none" w:sz="0" w:space="0" w:color="auto"/>
        <w:right w:val="none" w:sz="0" w:space="0" w:color="auto"/>
      </w:divBdr>
    </w:div>
    <w:div w:id="1201237158">
      <w:bodyDiv w:val="1"/>
      <w:marLeft w:val="0"/>
      <w:marRight w:val="0"/>
      <w:marTop w:val="0"/>
      <w:marBottom w:val="0"/>
      <w:divBdr>
        <w:top w:val="none" w:sz="0" w:space="0" w:color="auto"/>
        <w:left w:val="none" w:sz="0" w:space="0" w:color="auto"/>
        <w:bottom w:val="none" w:sz="0" w:space="0" w:color="auto"/>
        <w:right w:val="none" w:sz="0" w:space="0" w:color="auto"/>
      </w:divBdr>
    </w:div>
    <w:div w:id="1203782843">
      <w:bodyDiv w:val="1"/>
      <w:marLeft w:val="0"/>
      <w:marRight w:val="0"/>
      <w:marTop w:val="0"/>
      <w:marBottom w:val="0"/>
      <w:divBdr>
        <w:top w:val="none" w:sz="0" w:space="0" w:color="auto"/>
        <w:left w:val="none" w:sz="0" w:space="0" w:color="auto"/>
        <w:bottom w:val="none" w:sz="0" w:space="0" w:color="auto"/>
        <w:right w:val="none" w:sz="0" w:space="0" w:color="auto"/>
      </w:divBdr>
    </w:div>
    <w:div w:id="1205942298">
      <w:bodyDiv w:val="1"/>
      <w:marLeft w:val="0"/>
      <w:marRight w:val="0"/>
      <w:marTop w:val="0"/>
      <w:marBottom w:val="0"/>
      <w:divBdr>
        <w:top w:val="none" w:sz="0" w:space="0" w:color="auto"/>
        <w:left w:val="none" w:sz="0" w:space="0" w:color="auto"/>
        <w:bottom w:val="none" w:sz="0" w:space="0" w:color="auto"/>
        <w:right w:val="none" w:sz="0" w:space="0" w:color="auto"/>
      </w:divBdr>
    </w:div>
    <w:div w:id="1207915942">
      <w:bodyDiv w:val="1"/>
      <w:marLeft w:val="0"/>
      <w:marRight w:val="0"/>
      <w:marTop w:val="0"/>
      <w:marBottom w:val="0"/>
      <w:divBdr>
        <w:top w:val="none" w:sz="0" w:space="0" w:color="auto"/>
        <w:left w:val="none" w:sz="0" w:space="0" w:color="auto"/>
        <w:bottom w:val="none" w:sz="0" w:space="0" w:color="auto"/>
        <w:right w:val="none" w:sz="0" w:space="0" w:color="auto"/>
      </w:divBdr>
    </w:div>
    <w:div w:id="1217232331">
      <w:bodyDiv w:val="1"/>
      <w:marLeft w:val="0"/>
      <w:marRight w:val="0"/>
      <w:marTop w:val="0"/>
      <w:marBottom w:val="0"/>
      <w:divBdr>
        <w:top w:val="none" w:sz="0" w:space="0" w:color="auto"/>
        <w:left w:val="none" w:sz="0" w:space="0" w:color="auto"/>
        <w:bottom w:val="none" w:sz="0" w:space="0" w:color="auto"/>
        <w:right w:val="none" w:sz="0" w:space="0" w:color="auto"/>
      </w:divBdr>
    </w:div>
    <w:div w:id="1221945211">
      <w:bodyDiv w:val="1"/>
      <w:marLeft w:val="0"/>
      <w:marRight w:val="0"/>
      <w:marTop w:val="0"/>
      <w:marBottom w:val="0"/>
      <w:divBdr>
        <w:top w:val="none" w:sz="0" w:space="0" w:color="auto"/>
        <w:left w:val="none" w:sz="0" w:space="0" w:color="auto"/>
        <w:bottom w:val="none" w:sz="0" w:space="0" w:color="auto"/>
        <w:right w:val="none" w:sz="0" w:space="0" w:color="auto"/>
      </w:divBdr>
    </w:div>
    <w:div w:id="1222911864">
      <w:bodyDiv w:val="1"/>
      <w:marLeft w:val="0"/>
      <w:marRight w:val="0"/>
      <w:marTop w:val="0"/>
      <w:marBottom w:val="0"/>
      <w:divBdr>
        <w:top w:val="none" w:sz="0" w:space="0" w:color="auto"/>
        <w:left w:val="none" w:sz="0" w:space="0" w:color="auto"/>
        <w:bottom w:val="none" w:sz="0" w:space="0" w:color="auto"/>
        <w:right w:val="none" w:sz="0" w:space="0" w:color="auto"/>
      </w:divBdr>
    </w:div>
    <w:div w:id="1223181175">
      <w:bodyDiv w:val="1"/>
      <w:marLeft w:val="0"/>
      <w:marRight w:val="0"/>
      <w:marTop w:val="0"/>
      <w:marBottom w:val="0"/>
      <w:divBdr>
        <w:top w:val="none" w:sz="0" w:space="0" w:color="auto"/>
        <w:left w:val="none" w:sz="0" w:space="0" w:color="auto"/>
        <w:bottom w:val="none" w:sz="0" w:space="0" w:color="auto"/>
        <w:right w:val="none" w:sz="0" w:space="0" w:color="auto"/>
      </w:divBdr>
    </w:div>
    <w:div w:id="1239169751">
      <w:bodyDiv w:val="1"/>
      <w:marLeft w:val="0"/>
      <w:marRight w:val="0"/>
      <w:marTop w:val="0"/>
      <w:marBottom w:val="0"/>
      <w:divBdr>
        <w:top w:val="none" w:sz="0" w:space="0" w:color="auto"/>
        <w:left w:val="none" w:sz="0" w:space="0" w:color="auto"/>
        <w:bottom w:val="none" w:sz="0" w:space="0" w:color="auto"/>
        <w:right w:val="none" w:sz="0" w:space="0" w:color="auto"/>
      </w:divBdr>
    </w:div>
    <w:div w:id="1239825845">
      <w:bodyDiv w:val="1"/>
      <w:marLeft w:val="0"/>
      <w:marRight w:val="0"/>
      <w:marTop w:val="0"/>
      <w:marBottom w:val="0"/>
      <w:divBdr>
        <w:top w:val="none" w:sz="0" w:space="0" w:color="auto"/>
        <w:left w:val="none" w:sz="0" w:space="0" w:color="auto"/>
        <w:bottom w:val="none" w:sz="0" w:space="0" w:color="auto"/>
        <w:right w:val="none" w:sz="0" w:space="0" w:color="auto"/>
      </w:divBdr>
    </w:div>
    <w:div w:id="1245148508">
      <w:bodyDiv w:val="1"/>
      <w:marLeft w:val="0"/>
      <w:marRight w:val="0"/>
      <w:marTop w:val="0"/>
      <w:marBottom w:val="0"/>
      <w:divBdr>
        <w:top w:val="none" w:sz="0" w:space="0" w:color="auto"/>
        <w:left w:val="none" w:sz="0" w:space="0" w:color="auto"/>
        <w:bottom w:val="none" w:sz="0" w:space="0" w:color="auto"/>
        <w:right w:val="none" w:sz="0" w:space="0" w:color="auto"/>
      </w:divBdr>
    </w:div>
    <w:div w:id="1245602456">
      <w:bodyDiv w:val="1"/>
      <w:marLeft w:val="0"/>
      <w:marRight w:val="0"/>
      <w:marTop w:val="0"/>
      <w:marBottom w:val="0"/>
      <w:divBdr>
        <w:top w:val="none" w:sz="0" w:space="0" w:color="auto"/>
        <w:left w:val="none" w:sz="0" w:space="0" w:color="auto"/>
        <w:bottom w:val="none" w:sz="0" w:space="0" w:color="auto"/>
        <w:right w:val="none" w:sz="0" w:space="0" w:color="auto"/>
      </w:divBdr>
    </w:div>
    <w:div w:id="1253007535">
      <w:bodyDiv w:val="1"/>
      <w:marLeft w:val="0"/>
      <w:marRight w:val="0"/>
      <w:marTop w:val="0"/>
      <w:marBottom w:val="0"/>
      <w:divBdr>
        <w:top w:val="none" w:sz="0" w:space="0" w:color="auto"/>
        <w:left w:val="none" w:sz="0" w:space="0" w:color="auto"/>
        <w:bottom w:val="none" w:sz="0" w:space="0" w:color="auto"/>
        <w:right w:val="none" w:sz="0" w:space="0" w:color="auto"/>
      </w:divBdr>
    </w:div>
    <w:div w:id="1253124818">
      <w:bodyDiv w:val="1"/>
      <w:marLeft w:val="0"/>
      <w:marRight w:val="0"/>
      <w:marTop w:val="0"/>
      <w:marBottom w:val="0"/>
      <w:divBdr>
        <w:top w:val="none" w:sz="0" w:space="0" w:color="auto"/>
        <w:left w:val="none" w:sz="0" w:space="0" w:color="auto"/>
        <w:bottom w:val="none" w:sz="0" w:space="0" w:color="auto"/>
        <w:right w:val="none" w:sz="0" w:space="0" w:color="auto"/>
      </w:divBdr>
    </w:div>
    <w:div w:id="1259291036">
      <w:bodyDiv w:val="1"/>
      <w:marLeft w:val="0"/>
      <w:marRight w:val="0"/>
      <w:marTop w:val="0"/>
      <w:marBottom w:val="0"/>
      <w:divBdr>
        <w:top w:val="none" w:sz="0" w:space="0" w:color="auto"/>
        <w:left w:val="none" w:sz="0" w:space="0" w:color="auto"/>
        <w:bottom w:val="none" w:sz="0" w:space="0" w:color="auto"/>
        <w:right w:val="none" w:sz="0" w:space="0" w:color="auto"/>
      </w:divBdr>
    </w:div>
    <w:div w:id="1259876252">
      <w:bodyDiv w:val="1"/>
      <w:marLeft w:val="0"/>
      <w:marRight w:val="0"/>
      <w:marTop w:val="0"/>
      <w:marBottom w:val="0"/>
      <w:divBdr>
        <w:top w:val="none" w:sz="0" w:space="0" w:color="auto"/>
        <w:left w:val="none" w:sz="0" w:space="0" w:color="auto"/>
        <w:bottom w:val="none" w:sz="0" w:space="0" w:color="auto"/>
        <w:right w:val="none" w:sz="0" w:space="0" w:color="auto"/>
      </w:divBdr>
    </w:div>
    <w:div w:id="1261599731">
      <w:bodyDiv w:val="1"/>
      <w:marLeft w:val="0"/>
      <w:marRight w:val="0"/>
      <w:marTop w:val="0"/>
      <w:marBottom w:val="0"/>
      <w:divBdr>
        <w:top w:val="none" w:sz="0" w:space="0" w:color="auto"/>
        <w:left w:val="none" w:sz="0" w:space="0" w:color="auto"/>
        <w:bottom w:val="none" w:sz="0" w:space="0" w:color="auto"/>
        <w:right w:val="none" w:sz="0" w:space="0" w:color="auto"/>
      </w:divBdr>
    </w:div>
    <w:div w:id="1261794838">
      <w:bodyDiv w:val="1"/>
      <w:marLeft w:val="0"/>
      <w:marRight w:val="0"/>
      <w:marTop w:val="0"/>
      <w:marBottom w:val="0"/>
      <w:divBdr>
        <w:top w:val="none" w:sz="0" w:space="0" w:color="auto"/>
        <w:left w:val="none" w:sz="0" w:space="0" w:color="auto"/>
        <w:bottom w:val="none" w:sz="0" w:space="0" w:color="auto"/>
        <w:right w:val="none" w:sz="0" w:space="0" w:color="auto"/>
      </w:divBdr>
    </w:div>
    <w:div w:id="1272014385">
      <w:bodyDiv w:val="1"/>
      <w:marLeft w:val="0"/>
      <w:marRight w:val="0"/>
      <w:marTop w:val="0"/>
      <w:marBottom w:val="0"/>
      <w:divBdr>
        <w:top w:val="none" w:sz="0" w:space="0" w:color="auto"/>
        <w:left w:val="none" w:sz="0" w:space="0" w:color="auto"/>
        <w:bottom w:val="none" w:sz="0" w:space="0" w:color="auto"/>
        <w:right w:val="none" w:sz="0" w:space="0" w:color="auto"/>
      </w:divBdr>
    </w:div>
    <w:div w:id="1280533408">
      <w:bodyDiv w:val="1"/>
      <w:marLeft w:val="0"/>
      <w:marRight w:val="0"/>
      <w:marTop w:val="0"/>
      <w:marBottom w:val="0"/>
      <w:divBdr>
        <w:top w:val="none" w:sz="0" w:space="0" w:color="auto"/>
        <w:left w:val="none" w:sz="0" w:space="0" w:color="auto"/>
        <w:bottom w:val="none" w:sz="0" w:space="0" w:color="auto"/>
        <w:right w:val="none" w:sz="0" w:space="0" w:color="auto"/>
      </w:divBdr>
    </w:div>
    <w:div w:id="1282884079">
      <w:bodyDiv w:val="1"/>
      <w:marLeft w:val="0"/>
      <w:marRight w:val="0"/>
      <w:marTop w:val="0"/>
      <w:marBottom w:val="0"/>
      <w:divBdr>
        <w:top w:val="none" w:sz="0" w:space="0" w:color="auto"/>
        <w:left w:val="none" w:sz="0" w:space="0" w:color="auto"/>
        <w:bottom w:val="none" w:sz="0" w:space="0" w:color="auto"/>
        <w:right w:val="none" w:sz="0" w:space="0" w:color="auto"/>
      </w:divBdr>
    </w:div>
    <w:div w:id="1290210417">
      <w:bodyDiv w:val="1"/>
      <w:marLeft w:val="0"/>
      <w:marRight w:val="0"/>
      <w:marTop w:val="0"/>
      <w:marBottom w:val="0"/>
      <w:divBdr>
        <w:top w:val="none" w:sz="0" w:space="0" w:color="auto"/>
        <w:left w:val="none" w:sz="0" w:space="0" w:color="auto"/>
        <w:bottom w:val="none" w:sz="0" w:space="0" w:color="auto"/>
        <w:right w:val="none" w:sz="0" w:space="0" w:color="auto"/>
      </w:divBdr>
    </w:div>
    <w:div w:id="1292321977">
      <w:bodyDiv w:val="1"/>
      <w:marLeft w:val="0"/>
      <w:marRight w:val="0"/>
      <w:marTop w:val="0"/>
      <w:marBottom w:val="0"/>
      <w:divBdr>
        <w:top w:val="none" w:sz="0" w:space="0" w:color="auto"/>
        <w:left w:val="none" w:sz="0" w:space="0" w:color="auto"/>
        <w:bottom w:val="none" w:sz="0" w:space="0" w:color="auto"/>
        <w:right w:val="none" w:sz="0" w:space="0" w:color="auto"/>
      </w:divBdr>
    </w:div>
    <w:div w:id="1304429135">
      <w:bodyDiv w:val="1"/>
      <w:marLeft w:val="0"/>
      <w:marRight w:val="0"/>
      <w:marTop w:val="0"/>
      <w:marBottom w:val="0"/>
      <w:divBdr>
        <w:top w:val="none" w:sz="0" w:space="0" w:color="auto"/>
        <w:left w:val="none" w:sz="0" w:space="0" w:color="auto"/>
        <w:bottom w:val="none" w:sz="0" w:space="0" w:color="auto"/>
        <w:right w:val="none" w:sz="0" w:space="0" w:color="auto"/>
      </w:divBdr>
    </w:div>
    <w:div w:id="1308053506">
      <w:bodyDiv w:val="1"/>
      <w:marLeft w:val="0"/>
      <w:marRight w:val="0"/>
      <w:marTop w:val="0"/>
      <w:marBottom w:val="0"/>
      <w:divBdr>
        <w:top w:val="none" w:sz="0" w:space="0" w:color="auto"/>
        <w:left w:val="none" w:sz="0" w:space="0" w:color="auto"/>
        <w:bottom w:val="none" w:sz="0" w:space="0" w:color="auto"/>
        <w:right w:val="none" w:sz="0" w:space="0" w:color="auto"/>
      </w:divBdr>
    </w:div>
    <w:div w:id="1314487525">
      <w:bodyDiv w:val="1"/>
      <w:marLeft w:val="0"/>
      <w:marRight w:val="0"/>
      <w:marTop w:val="0"/>
      <w:marBottom w:val="0"/>
      <w:divBdr>
        <w:top w:val="none" w:sz="0" w:space="0" w:color="auto"/>
        <w:left w:val="none" w:sz="0" w:space="0" w:color="auto"/>
        <w:bottom w:val="none" w:sz="0" w:space="0" w:color="auto"/>
        <w:right w:val="none" w:sz="0" w:space="0" w:color="auto"/>
      </w:divBdr>
    </w:div>
    <w:div w:id="1327175226">
      <w:bodyDiv w:val="1"/>
      <w:marLeft w:val="0"/>
      <w:marRight w:val="0"/>
      <w:marTop w:val="0"/>
      <w:marBottom w:val="0"/>
      <w:divBdr>
        <w:top w:val="none" w:sz="0" w:space="0" w:color="auto"/>
        <w:left w:val="none" w:sz="0" w:space="0" w:color="auto"/>
        <w:bottom w:val="none" w:sz="0" w:space="0" w:color="auto"/>
        <w:right w:val="none" w:sz="0" w:space="0" w:color="auto"/>
      </w:divBdr>
    </w:div>
    <w:div w:id="1328752647">
      <w:bodyDiv w:val="1"/>
      <w:marLeft w:val="0"/>
      <w:marRight w:val="0"/>
      <w:marTop w:val="0"/>
      <w:marBottom w:val="0"/>
      <w:divBdr>
        <w:top w:val="none" w:sz="0" w:space="0" w:color="auto"/>
        <w:left w:val="none" w:sz="0" w:space="0" w:color="auto"/>
        <w:bottom w:val="none" w:sz="0" w:space="0" w:color="auto"/>
        <w:right w:val="none" w:sz="0" w:space="0" w:color="auto"/>
      </w:divBdr>
    </w:div>
    <w:div w:id="1329288329">
      <w:bodyDiv w:val="1"/>
      <w:marLeft w:val="0"/>
      <w:marRight w:val="0"/>
      <w:marTop w:val="0"/>
      <w:marBottom w:val="0"/>
      <w:divBdr>
        <w:top w:val="none" w:sz="0" w:space="0" w:color="auto"/>
        <w:left w:val="none" w:sz="0" w:space="0" w:color="auto"/>
        <w:bottom w:val="none" w:sz="0" w:space="0" w:color="auto"/>
        <w:right w:val="none" w:sz="0" w:space="0" w:color="auto"/>
      </w:divBdr>
    </w:div>
    <w:div w:id="1334337100">
      <w:bodyDiv w:val="1"/>
      <w:marLeft w:val="0"/>
      <w:marRight w:val="0"/>
      <w:marTop w:val="0"/>
      <w:marBottom w:val="0"/>
      <w:divBdr>
        <w:top w:val="none" w:sz="0" w:space="0" w:color="auto"/>
        <w:left w:val="none" w:sz="0" w:space="0" w:color="auto"/>
        <w:bottom w:val="none" w:sz="0" w:space="0" w:color="auto"/>
        <w:right w:val="none" w:sz="0" w:space="0" w:color="auto"/>
      </w:divBdr>
    </w:div>
    <w:div w:id="1344044715">
      <w:bodyDiv w:val="1"/>
      <w:marLeft w:val="0"/>
      <w:marRight w:val="0"/>
      <w:marTop w:val="0"/>
      <w:marBottom w:val="0"/>
      <w:divBdr>
        <w:top w:val="none" w:sz="0" w:space="0" w:color="auto"/>
        <w:left w:val="none" w:sz="0" w:space="0" w:color="auto"/>
        <w:bottom w:val="none" w:sz="0" w:space="0" w:color="auto"/>
        <w:right w:val="none" w:sz="0" w:space="0" w:color="auto"/>
      </w:divBdr>
    </w:div>
    <w:div w:id="1344674448">
      <w:bodyDiv w:val="1"/>
      <w:marLeft w:val="0"/>
      <w:marRight w:val="0"/>
      <w:marTop w:val="0"/>
      <w:marBottom w:val="0"/>
      <w:divBdr>
        <w:top w:val="none" w:sz="0" w:space="0" w:color="auto"/>
        <w:left w:val="none" w:sz="0" w:space="0" w:color="auto"/>
        <w:bottom w:val="none" w:sz="0" w:space="0" w:color="auto"/>
        <w:right w:val="none" w:sz="0" w:space="0" w:color="auto"/>
      </w:divBdr>
    </w:div>
    <w:div w:id="1346327497">
      <w:bodyDiv w:val="1"/>
      <w:marLeft w:val="0"/>
      <w:marRight w:val="0"/>
      <w:marTop w:val="0"/>
      <w:marBottom w:val="0"/>
      <w:divBdr>
        <w:top w:val="none" w:sz="0" w:space="0" w:color="auto"/>
        <w:left w:val="none" w:sz="0" w:space="0" w:color="auto"/>
        <w:bottom w:val="none" w:sz="0" w:space="0" w:color="auto"/>
        <w:right w:val="none" w:sz="0" w:space="0" w:color="auto"/>
      </w:divBdr>
    </w:div>
    <w:div w:id="1346513453">
      <w:bodyDiv w:val="1"/>
      <w:marLeft w:val="0"/>
      <w:marRight w:val="0"/>
      <w:marTop w:val="0"/>
      <w:marBottom w:val="0"/>
      <w:divBdr>
        <w:top w:val="none" w:sz="0" w:space="0" w:color="auto"/>
        <w:left w:val="none" w:sz="0" w:space="0" w:color="auto"/>
        <w:bottom w:val="none" w:sz="0" w:space="0" w:color="auto"/>
        <w:right w:val="none" w:sz="0" w:space="0" w:color="auto"/>
      </w:divBdr>
    </w:div>
    <w:div w:id="1347830219">
      <w:bodyDiv w:val="1"/>
      <w:marLeft w:val="0"/>
      <w:marRight w:val="0"/>
      <w:marTop w:val="0"/>
      <w:marBottom w:val="0"/>
      <w:divBdr>
        <w:top w:val="none" w:sz="0" w:space="0" w:color="auto"/>
        <w:left w:val="none" w:sz="0" w:space="0" w:color="auto"/>
        <w:bottom w:val="none" w:sz="0" w:space="0" w:color="auto"/>
        <w:right w:val="none" w:sz="0" w:space="0" w:color="auto"/>
      </w:divBdr>
    </w:div>
    <w:div w:id="1351950242">
      <w:bodyDiv w:val="1"/>
      <w:marLeft w:val="0"/>
      <w:marRight w:val="0"/>
      <w:marTop w:val="0"/>
      <w:marBottom w:val="0"/>
      <w:divBdr>
        <w:top w:val="none" w:sz="0" w:space="0" w:color="auto"/>
        <w:left w:val="none" w:sz="0" w:space="0" w:color="auto"/>
        <w:bottom w:val="none" w:sz="0" w:space="0" w:color="auto"/>
        <w:right w:val="none" w:sz="0" w:space="0" w:color="auto"/>
      </w:divBdr>
    </w:div>
    <w:div w:id="1352797988">
      <w:bodyDiv w:val="1"/>
      <w:marLeft w:val="0"/>
      <w:marRight w:val="0"/>
      <w:marTop w:val="0"/>
      <w:marBottom w:val="0"/>
      <w:divBdr>
        <w:top w:val="none" w:sz="0" w:space="0" w:color="auto"/>
        <w:left w:val="none" w:sz="0" w:space="0" w:color="auto"/>
        <w:bottom w:val="none" w:sz="0" w:space="0" w:color="auto"/>
        <w:right w:val="none" w:sz="0" w:space="0" w:color="auto"/>
      </w:divBdr>
    </w:div>
    <w:div w:id="1360160853">
      <w:bodyDiv w:val="1"/>
      <w:marLeft w:val="0"/>
      <w:marRight w:val="0"/>
      <w:marTop w:val="0"/>
      <w:marBottom w:val="0"/>
      <w:divBdr>
        <w:top w:val="none" w:sz="0" w:space="0" w:color="auto"/>
        <w:left w:val="none" w:sz="0" w:space="0" w:color="auto"/>
        <w:bottom w:val="none" w:sz="0" w:space="0" w:color="auto"/>
        <w:right w:val="none" w:sz="0" w:space="0" w:color="auto"/>
      </w:divBdr>
    </w:div>
    <w:div w:id="1360663745">
      <w:bodyDiv w:val="1"/>
      <w:marLeft w:val="0"/>
      <w:marRight w:val="0"/>
      <w:marTop w:val="0"/>
      <w:marBottom w:val="0"/>
      <w:divBdr>
        <w:top w:val="none" w:sz="0" w:space="0" w:color="auto"/>
        <w:left w:val="none" w:sz="0" w:space="0" w:color="auto"/>
        <w:bottom w:val="none" w:sz="0" w:space="0" w:color="auto"/>
        <w:right w:val="none" w:sz="0" w:space="0" w:color="auto"/>
      </w:divBdr>
    </w:div>
    <w:div w:id="1361129409">
      <w:bodyDiv w:val="1"/>
      <w:marLeft w:val="0"/>
      <w:marRight w:val="0"/>
      <w:marTop w:val="0"/>
      <w:marBottom w:val="0"/>
      <w:divBdr>
        <w:top w:val="none" w:sz="0" w:space="0" w:color="auto"/>
        <w:left w:val="none" w:sz="0" w:space="0" w:color="auto"/>
        <w:bottom w:val="none" w:sz="0" w:space="0" w:color="auto"/>
        <w:right w:val="none" w:sz="0" w:space="0" w:color="auto"/>
      </w:divBdr>
    </w:div>
    <w:div w:id="1372652581">
      <w:bodyDiv w:val="1"/>
      <w:marLeft w:val="0"/>
      <w:marRight w:val="0"/>
      <w:marTop w:val="0"/>
      <w:marBottom w:val="0"/>
      <w:divBdr>
        <w:top w:val="none" w:sz="0" w:space="0" w:color="auto"/>
        <w:left w:val="none" w:sz="0" w:space="0" w:color="auto"/>
        <w:bottom w:val="none" w:sz="0" w:space="0" w:color="auto"/>
        <w:right w:val="none" w:sz="0" w:space="0" w:color="auto"/>
      </w:divBdr>
    </w:div>
    <w:div w:id="1378429495">
      <w:bodyDiv w:val="1"/>
      <w:marLeft w:val="0"/>
      <w:marRight w:val="0"/>
      <w:marTop w:val="0"/>
      <w:marBottom w:val="0"/>
      <w:divBdr>
        <w:top w:val="none" w:sz="0" w:space="0" w:color="auto"/>
        <w:left w:val="none" w:sz="0" w:space="0" w:color="auto"/>
        <w:bottom w:val="none" w:sz="0" w:space="0" w:color="auto"/>
        <w:right w:val="none" w:sz="0" w:space="0" w:color="auto"/>
      </w:divBdr>
    </w:div>
    <w:div w:id="1379237251">
      <w:bodyDiv w:val="1"/>
      <w:marLeft w:val="0"/>
      <w:marRight w:val="0"/>
      <w:marTop w:val="0"/>
      <w:marBottom w:val="0"/>
      <w:divBdr>
        <w:top w:val="none" w:sz="0" w:space="0" w:color="auto"/>
        <w:left w:val="none" w:sz="0" w:space="0" w:color="auto"/>
        <w:bottom w:val="none" w:sz="0" w:space="0" w:color="auto"/>
        <w:right w:val="none" w:sz="0" w:space="0" w:color="auto"/>
      </w:divBdr>
    </w:div>
    <w:div w:id="1380057847">
      <w:bodyDiv w:val="1"/>
      <w:marLeft w:val="0"/>
      <w:marRight w:val="0"/>
      <w:marTop w:val="0"/>
      <w:marBottom w:val="0"/>
      <w:divBdr>
        <w:top w:val="none" w:sz="0" w:space="0" w:color="auto"/>
        <w:left w:val="none" w:sz="0" w:space="0" w:color="auto"/>
        <w:bottom w:val="none" w:sz="0" w:space="0" w:color="auto"/>
        <w:right w:val="none" w:sz="0" w:space="0" w:color="auto"/>
      </w:divBdr>
    </w:div>
    <w:div w:id="1387804331">
      <w:bodyDiv w:val="1"/>
      <w:marLeft w:val="0"/>
      <w:marRight w:val="0"/>
      <w:marTop w:val="0"/>
      <w:marBottom w:val="0"/>
      <w:divBdr>
        <w:top w:val="none" w:sz="0" w:space="0" w:color="auto"/>
        <w:left w:val="none" w:sz="0" w:space="0" w:color="auto"/>
        <w:bottom w:val="none" w:sz="0" w:space="0" w:color="auto"/>
        <w:right w:val="none" w:sz="0" w:space="0" w:color="auto"/>
      </w:divBdr>
    </w:div>
    <w:div w:id="1389257352">
      <w:bodyDiv w:val="1"/>
      <w:marLeft w:val="0"/>
      <w:marRight w:val="0"/>
      <w:marTop w:val="0"/>
      <w:marBottom w:val="0"/>
      <w:divBdr>
        <w:top w:val="none" w:sz="0" w:space="0" w:color="auto"/>
        <w:left w:val="none" w:sz="0" w:space="0" w:color="auto"/>
        <w:bottom w:val="none" w:sz="0" w:space="0" w:color="auto"/>
        <w:right w:val="none" w:sz="0" w:space="0" w:color="auto"/>
      </w:divBdr>
    </w:div>
    <w:div w:id="1389299458">
      <w:bodyDiv w:val="1"/>
      <w:marLeft w:val="0"/>
      <w:marRight w:val="0"/>
      <w:marTop w:val="0"/>
      <w:marBottom w:val="0"/>
      <w:divBdr>
        <w:top w:val="none" w:sz="0" w:space="0" w:color="auto"/>
        <w:left w:val="none" w:sz="0" w:space="0" w:color="auto"/>
        <w:bottom w:val="none" w:sz="0" w:space="0" w:color="auto"/>
        <w:right w:val="none" w:sz="0" w:space="0" w:color="auto"/>
      </w:divBdr>
    </w:div>
    <w:div w:id="1389569984">
      <w:bodyDiv w:val="1"/>
      <w:marLeft w:val="0"/>
      <w:marRight w:val="0"/>
      <w:marTop w:val="0"/>
      <w:marBottom w:val="0"/>
      <w:divBdr>
        <w:top w:val="none" w:sz="0" w:space="0" w:color="auto"/>
        <w:left w:val="none" w:sz="0" w:space="0" w:color="auto"/>
        <w:bottom w:val="none" w:sz="0" w:space="0" w:color="auto"/>
        <w:right w:val="none" w:sz="0" w:space="0" w:color="auto"/>
      </w:divBdr>
    </w:div>
    <w:div w:id="1390810718">
      <w:bodyDiv w:val="1"/>
      <w:marLeft w:val="0"/>
      <w:marRight w:val="0"/>
      <w:marTop w:val="0"/>
      <w:marBottom w:val="0"/>
      <w:divBdr>
        <w:top w:val="none" w:sz="0" w:space="0" w:color="auto"/>
        <w:left w:val="none" w:sz="0" w:space="0" w:color="auto"/>
        <w:bottom w:val="none" w:sz="0" w:space="0" w:color="auto"/>
        <w:right w:val="none" w:sz="0" w:space="0" w:color="auto"/>
      </w:divBdr>
    </w:div>
    <w:div w:id="1397515226">
      <w:bodyDiv w:val="1"/>
      <w:marLeft w:val="0"/>
      <w:marRight w:val="0"/>
      <w:marTop w:val="0"/>
      <w:marBottom w:val="0"/>
      <w:divBdr>
        <w:top w:val="none" w:sz="0" w:space="0" w:color="auto"/>
        <w:left w:val="none" w:sz="0" w:space="0" w:color="auto"/>
        <w:bottom w:val="none" w:sz="0" w:space="0" w:color="auto"/>
        <w:right w:val="none" w:sz="0" w:space="0" w:color="auto"/>
      </w:divBdr>
    </w:div>
    <w:div w:id="1401752096">
      <w:bodyDiv w:val="1"/>
      <w:marLeft w:val="0"/>
      <w:marRight w:val="0"/>
      <w:marTop w:val="0"/>
      <w:marBottom w:val="0"/>
      <w:divBdr>
        <w:top w:val="none" w:sz="0" w:space="0" w:color="auto"/>
        <w:left w:val="none" w:sz="0" w:space="0" w:color="auto"/>
        <w:bottom w:val="none" w:sz="0" w:space="0" w:color="auto"/>
        <w:right w:val="none" w:sz="0" w:space="0" w:color="auto"/>
      </w:divBdr>
    </w:div>
    <w:div w:id="1405446692">
      <w:bodyDiv w:val="1"/>
      <w:marLeft w:val="0"/>
      <w:marRight w:val="0"/>
      <w:marTop w:val="0"/>
      <w:marBottom w:val="0"/>
      <w:divBdr>
        <w:top w:val="none" w:sz="0" w:space="0" w:color="auto"/>
        <w:left w:val="none" w:sz="0" w:space="0" w:color="auto"/>
        <w:bottom w:val="none" w:sz="0" w:space="0" w:color="auto"/>
        <w:right w:val="none" w:sz="0" w:space="0" w:color="auto"/>
      </w:divBdr>
    </w:div>
    <w:div w:id="1405568184">
      <w:bodyDiv w:val="1"/>
      <w:marLeft w:val="0"/>
      <w:marRight w:val="0"/>
      <w:marTop w:val="0"/>
      <w:marBottom w:val="0"/>
      <w:divBdr>
        <w:top w:val="none" w:sz="0" w:space="0" w:color="auto"/>
        <w:left w:val="none" w:sz="0" w:space="0" w:color="auto"/>
        <w:bottom w:val="none" w:sz="0" w:space="0" w:color="auto"/>
        <w:right w:val="none" w:sz="0" w:space="0" w:color="auto"/>
      </w:divBdr>
    </w:div>
    <w:div w:id="1406218826">
      <w:bodyDiv w:val="1"/>
      <w:marLeft w:val="0"/>
      <w:marRight w:val="0"/>
      <w:marTop w:val="0"/>
      <w:marBottom w:val="0"/>
      <w:divBdr>
        <w:top w:val="none" w:sz="0" w:space="0" w:color="auto"/>
        <w:left w:val="none" w:sz="0" w:space="0" w:color="auto"/>
        <w:bottom w:val="none" w:sz="0" w:space="0" w:color="auto"/>
        <w:right w:val="none" w:sz="0" w:space="0" w:color="auto"/>
      </w:divBdr>
    </w:div>
    <w:div w:id="1415083775">
      <w:bodyDiv w:val="1"/>
      <w:marLeft w:val="0"/>
      <w:marRight w:val="0"/>
      <w:marTop w:val="0"/>
      <w:marBottom w:val="0"/>
      <w:divBdr>
        <w:top w:val="none" w:sz="0" w:space="0" w:color="auto"/>
        <w:left w:val="none" w:sz="0" w:space="0" w:color="auto"/>
        <w:bottom w:val="none" w:sz="0" w:space="0" w:color="auto"/>
        <w:right w:val="none" w:sz="0" w:space="0" w:color="auto"/>
      </w:divBdr>
    </w:div>
    <w:div w:id="1424061153">
      <w:bodyDiv w:val="1"/>
      <w:marLeft w:val="0"/>
      <w:marRight w:val="0"/>
      <w:marTop w:val="0"/>
      <w:marBottom w:val="0"/>
      <w:divBdr>
        <w:top w:val="none" w:sz="0" w:space="0" w:color="auto"/>
        <w:left w:val="none" w:sz="0" w:space="0" w:color="auto"/>
        <w:bottom w:val="none" w:sz="0" w:space="0" w:color="auto"/>
        <w:right w:val="none" w:sz="0" w:space="0" w:color="auto"/>
      </w:divBdr>
    </w:div>
    <w:div w:id="1428236913">
      <w:bodyDiv w:val="1"/>
      <w:marLeft w:val="0"/>
      <w:marRight w:val="0"/>
      <w:marTop w:val="0"/>
      <w:marBottom w:val="0"/>
      <w:divBdr>
        <w:top w:val="none" w:sz="0" w:space="0" w:color="auto"/>
        <w:left w:val="none" w:sz="0" w:space="0" w:color="auto"/>
        <w:bottom w:val="none" w:sz="0" w:space="0" w:color="auto"/>
        <w:right w:val="none" w:sz="0" w:space="0" w:color="auto"/>
      </w:divBdr>
    </w:div>
    <w:div w:id="1429736168">
      <w:bodyDiv w:val="1"/>
      <w:marLeft w:val="0"/>
      <w:marRight w:val="0"/>
      <w:marTop w:val="0"/>
      <w:marBottom w:val="0"/>
      <w:divBdr>
        <w:top w:val="none" w:sz="0" w:space="0" w:color="auto"/>
        <w:left w:val="none" w:sz="0" w:space="0" w:color="auto"/>
        <w:bottom w:val="none" w:sz="0" w:space="0" w:color="auto"/>
        <w:right w:val="none" w:sz="0" w:space="0" w:color="auto"/>
      </w:divBdr>
    </w:div>
    <w:div w:id="1432240400">
      <w:bodyDiv w:val="1"/>
      <w:marLeft w:val="0"/>
      <w:marRight w:val="0"/>
      <w:marTop w:val="0"/>
      <w:marBottom w:val="0"/>
      <w:divBdr>
        <w:top w:val="none" w:sz="0" w:space="0" w:color="auto"/>
        <w:left w:val="none" w:sz="0" w:space="0" w:color="auto"/>
        <w:bottom w:val="none" w:sz="0" w:space="0" w:color="auto"/>
        <w:right w:val="none" w:sz="0" w:space="0" w:color="auto"/>
      </w:divBdr>
    </w:div>
    <w:div w:id="1432703404">
      <w:bodyDiv w:val="1"/>
      <w:marLeft w:val="0"/>
      <w:marRight w:val="0"/>
      <w:marTop w:val="0"/>
      <w:marBottom w:val="0"/>
      <w:divBdr>
        <w:top w:val="none" w:sz="0" w:space="0" w:color="auto"/>
        <w:left w:val="none" w:sz="0" w:space="0" w:color="auto"/>
        <w:bottom w:val="none" w:sz="0" w:space="0" w:color="auto"/>
        <w:right w:val="none" w:sz="0" w:space="0" w:color="auto"/>
      </w:divBdr>
    </w:div>
    <w:div w:id="1434671714">
      <w:bodyDiv w:val="1"/>
      <w:marLeft w:val="0"/>
      <w:marRight w:val="0"/>
      <w:marTop w:val="0"/>
      <w:marBottom w:val="0"/>
      <w:divBdr>
        <w:top w:val="none" w:sz="0" w:space="0" w:color="auto"/>
        <w:left w:val="none" w:sz="0" w:space="0" w:color="auto"/>
        <w:bottom w:val="none" w:sz="0" w:space="0" w:color="auto"/>
        <w:right w:val="none" w:sz="0" w:space="0" w:color="auto"/>
      </w:divBdr>
    </w:div>
    <w:div w:id="1436439664">
      <w:bodyDiv w:val="1"/>
      <w:marLeft w:val="0"/>
      <w:marRight w:val="0"/>
      <w:marTop w:val="0"/>
      <w:marBottom w:val="0"/>
      <w:divBdr>
        <w:top w:val="none" w:sz="0" w:space="0" w:color="auto"/>
        <w:left w:val="none" w:sz="0" w:space="0" w:color="auto"/>
        <w:bottom w:val="none" w:sz="0" w:space="0" w:color="auto"/>
        <w:right w:val="none" w:sz="0" w:space="0" w:color="auto"/>
      </w:divBdr>
    </w:div>
    <w:div w:id="1441997722">
      <w:bodyDiv w:val="1"/>
      <w:marLeft w:val="0"/>
      <w:marRight w:val="0"/>
      <w:marTop w:val="0"/>
      <w:marBottom w:val="0"/>
      <w:divBdr>
        <w:top w:val="none" w:sz="0" w:space="0" w:color="auto"/>
        <w:left w:val="none" w:sz="0" w:space="0" w:color="auto"/>
        <w:bottom w:val="none" w:sz="0" w:space="0" w:color="auto"/>
        <w:right w:val="none" w:sz="0" w:space="0" w:color="auto"/>
      </w:divBdr>
    </w:div>
    <w:div w:id="1447236797">
      <w:bodyDiv w:val="1"/>
      <w:marLeft w:val="0"/>
      <w:marRight w:val="0"/>
      <w:marTop w:val="0"/>
      <w:marBottom w:val="0"/>
      <w:divBdr>
        <w:top w:val="none" w:sz="0" w:space="0" w:color="auto"/>
        <w:left w:val="none" w:sz="0" w:space="0" w:color="auto"/>
        <w:bottom w:val="none" w:sz="0" w:space="0" w:color="auto"/>
        <w:right w:val="none" w:sz="0" w:space="0" w:color="auto"/>
      </w:divBdr>
    </w:div>
    <w:div w:id="1447626713">
      <w:bodyDiv w:val="1"/>
      <w:marLeft w:val="0"/>
      <w:marRight w:val="0"/>
      <w:marTop w:val="0"/>
      <w:marBottom w:val="0"/>
      <w:divBdr>
        <w:top w:val="none" w:sz="0" w:space="0" w:color="auto"/>
        <w:left w:val="none" w:sz="0" w:space="0" w:color="auto"/>
        <w:bottom w:val="none" w:sz="0" w:space="0" w:color="auto"/>
        <w:right w:val="none" w:sz="0" w:space="0" w:color="auto"/>
      </w:divBdr>
    </w:div>
    <w:div w:id="1449425842">
      <w:bodyDiv w:val="1"/>
      <w:marLeft w:val="0"/>
      <w:marRight w:val="0"/>
      <w:marTop w:val="0"/>
      <w:marBottom w:val="0"/>
      <w:divBdr>
        <w:top w:val="none" w:sz="0" w:space="0" w:color="auto"/>
        <w:left w:val="none" w:sz="0" w:space="0" w:color="auto"/>
        <w:bottom w:val="none" w:sz="0" w:space="0" w:color="auto"/>
        <w:right w:val="none" w:sz="0" w:space="0" w:color="auto"/>
      </w:divBdr>
    </w:div>
    <w:div w:id="1469664847">
      <w:bodyDiv w:val="1"/>
      <w:marLeft w:val="0"/>
      <w:marRight w:val="0"/>
      <w:marTop w:val="0"/>
      <w:marBottom w:val="0"/>
      <w:divBdr>
        <w:top w:val="none" w:sz="0" w:space="0" w:color="auto"/>
        <w:left w:val="none" w:sz="0" w:space="0" w:color="auto"/>
        <w:bottom w:val="none" w:sz="0" w:space="0" w:color="auto"/>
        <w:right w:val="none" w:sz="0" w:space="0" w:color="auto"/>
      </w:divBdr>
    </w:div>
    <w:div w:id="1470242431">
      <w:bodyDiv w:val="1"/>
      <w:marLeft w:val="0"/>
      <w:marRight w:val="0"/>
      <w:marTop w:val="0"/>
      <w:marBottom w:val="0"/>
      <w:divBdr>
        <w:top w:val="none" w:sz="0" w:space="0" w:color="auto"/>
        <w:left w:val="none" w:sz="0" w:space="0" w:color="auto"/>
        <w:bottom w:val="none" w:sz="0" w:space="0" w:color="auto"/>
        <w:right w:val="none" w:sz="0" w:space="0" w:color="auto"/>
      </w:divBdr>
    </w:div>
    <w:div w:id="1478760439">
      <w:bodyDiv w:val="1"/>
      <w:marLeft w:val="0"/>
      <w:marRight w:val="0"/>
      <w:marTop w:val="0"/>
      <w:marBottom w:val="0"/>
      <w:divBdr>
        <w:top w:val="none" w:sz="0" w:space="0" w:color="auto"/>
        <w:left w:val="none" w:sz="0" w:space="0" w:color="auto"/>
        <w:bottom w:val="none" w:sz="0" w:space="0" w:color="auto"/>
        <w:right w:val="none" w:sz="0" w:space="0" w:color="auto"/>
      </w:divBdr>
    </w:div>
    <w:div w:id="1483347488">
      <w:bodyDiv w:val="1"/>
      <w:marLeft w:val="0"/>
      <w:marRight w:val="0"/>
      <w:marTop w:val="0"/>
      <w:marBottom w:val="0"/>
      <w:divBdr>
        <w:top w:val="none" w:sz="0" w:space="0" w:color="auto"/>
        <w:left w:val="none" w:sz="0" w:space="0" w:color="auto"/>
        <w:bottom w:val="none" w:sz="0" w:space="0" w:color="auto"/>
        <w:right w:val="none" w:sz="0" w:space="0" w:color="auto"/>
      </w:divBdr>
    </w:div>
    <w:div w:id="1490441157">
      <w:bodyDiv w:val="1"/>
      <w:marLeft w:val="0"/>
      <w:marRight w:val="0"/>
      <w:marTop w:val="0"/>
      <w:marBottom w:val="0"/>
      <w:divBdr>
        <w:top w:val="none" w:sz="0" w:space="0" w:color="auto"/>
        <w:left w:val="none" w:sz="0" w:space="0" w:color="auto"/>
        <w:bottom w:val="none" w:sz="0" w:space="0" w:color="auto"/>
        <w:right w:val="none" w:sz="0" w:space="0" w:color="auto"/>
      </w:divBdr>
    </w:div>
    <w:div w:id="1497650555">
      <w:bodyDiv w:val="1"/>
      <w:marLeft w:val="0"/>
      <w:marRight w:val="0"/>
      <w:marTop w:val="0"/>
      <w:marBottom w:val="0"/>
      <w:divBdr>
        <w:top w:val="none" w:sz="0" w:space="0" w:color="auto"/>
        <w:left w:val="none" w:sz="0" w:space="0" w:color="auto"/>
        <w:bottom w:val="none" w:sz="0" w:space="0" w:color="auto"/>
        <w:right w:val="none" w:sz="0" w:space="0" w:color="auto"/>
      </w:divBdr>
    </w:div>
    <w:div w:id="1499616161">
      <w:bodyDiv w:val="1"/>
      <w:marLeft w:val="0"/>
      <w:marRight w:val="0"/>
      <w:marTop w:val="0"/>
      <w:marBottom w:val="0"/>
      <w:divBdr>
        <w:top w:val="none" w:sz="0" w:space="0" w:color="auto"/>
        <w:left w:val="none" w:sz="0" w:space="0" w:color="auto"/>
        <w:bottom w:val="none" w:sz="0" w:space="0" w:color="auto"/>
        <w:right w:val="none" w:sz="0" w:space="0" w:color="auto"/>
      </w:divBdr>
    </w:div>
    <w:div w:id="1503472099">
      <w:bodyDiv w:val="1"/>
      <w:marLeft w:val="0"/>
      <w:marRight w:val="0"/>
      <w:marTop w:val="0"/>
      <w:marBottom w:val="0"/>
      <w:divBdr>
        <w:top w:val="none" w:sz="0" w:space="0" w:color="auto"/>
        <w:left w:val="none" w:sz="0" w:space="0" w:color="auto"/>
        <w:bottom w:val="none" w:sz="0" w:space="0" w:color="auto"/>
        <w:right w:val="none" w:sz="0" w:space="0" w:color="auto"/>
      </w:divBdr>
    </w:div>
    <w:div w:id="1507213387">
      <w:bodyDiv w:val="1"/>
      <w:marLeft w:val="0"/>
      <w:marRight w:val="0"/>
      <w:marTop w:val="0"/>
      <w:marBottom w:val="0"/>
      <w:divBdr>
        <w:top w:val="none" w:sz="0" w:space="0" w:color="auto"/>
        <w:left w:val="none" w:sz="0" w:space="0" w:color="auto"/>
        <w:bottom w:val="none" w:sz="0" w:space="0" w:color="auto"/>
        <w:right w:val="none" w:sz="0" w:space="0" w:color="auto"/>
      </w:divBdr>
    </w:div>
    <w:div w:id="1508714498">
      <w:bodyDiv w:val="1"/>
      <w:marLeft w:val="0"/>
      <w:marRight w:val="0"/>
      <w:marTop w:val="0"/>
      <w:marBottom w:val="0"/>
      <w:divBdr>
        <w:top w:val="none" w:sz="0" w:space="0" w:color="auto"/>
        <w:left w:val="none" w:sz="0" w:space="0" w:color="auto"/>
        <w:bottom w:val="none" w:sz="0" w:space="0" w:color="auto"/>
        <w:right w:val="none" w:sz="0" w:space="0" w:color="auto"/>
      </w:divBdr>
    </w:div>
    <w:div w:id="1510095668">
      <w:bodyDiv w:val="1"/>
      <w:marLeft w:val="0"/>
      <w:marRight w:val="0"/>
      <w:marTop w:val="0"/>
      <w:marBottom w:val="0"/>
      <w:divBdr>
        <w:top w:val="none" w:sz="0" w:space="0" w:color="auto"/>
        <w:left w:val="none" w:sz="0" w:space="0" w:color="auto"/>
        <w:bottom w:val="none" w:sz="0" w:space="0" w:color="auto"/>
        <w:right w:val="none" w:sz="0" w:space="0" w:color="auto"/>
      </w:divBdr>
    </w:div>
    <w:div w:id="1511985590">
      <w:bodyDiv w:val="1"/>
      <w:marLeft w:val="0"/>
      <w:marRight w:val="0"/>
      <w:marTop w:val="0"/>
      <w:marBottom w:val="0"/>
      <w:divBdr>
        <w:top w:val="none" w:sz="0" w:space="0" w:color="auto"/>
        <w:left w:val="none" w:sz="0" w:space="0" w:color="auto"/>
        <w:bottom w:val="none" w:sz="0" w:space="0" w:color="auto"/>
        <w:right w:val="none" w:sz="0" w:space="0" w:color="auto"/>
      </w:divBdr>
    </w:div>
    <w:div w:id="1513376594">
      <w:bodyDiv w:val="1"/>
      <w:marLeft w:val="0"/>
      <w:marRight w:val="0"/>
      <w:marTop w:val="0"/>
      <w:marBottom w:val="0"/>
      <w:divBdr>
        <w:top w:val="none" w:sz="0" w:space="0" w:color="auto"/>
        <w:left w:val="none" w:sz="0" w:space="0" w:color="auto"/>
        <w:bottom w:val="none" w:sz="0" w:space="0" w:color="auto"/>
        <w:right w:val="none" w:sz="0" w:space="0" w:color="auto"/>
      </w:divBdr>
    </w:div>
    <w:div w:id="1515458537">
      <w:bodyDiv w:val="1"/>
      <w:marLeft w:val="0"/>
      <w:marRight w:val="0"/>
      <w:marTop w:val="0"/>
      <w:marBottom w:val="0"/>
      <w:divBdr>
        <w:top w:val="none" w:sz="0" w:space="0" w:color="auto"/>
        <w:left w:val="none" w:sz="0" w:space="0" w:color="auto"/>
        <w:bottom w:val="none" w:sz="0" w:space="0" w:color="auto"/>
        <w:right w:val="none" w:sz="0" w:space="0" w:color="auto"/>
      </w:divBdr>
    </w:div>
    <w:div w:id="1516110450">
      <w:bodyDiv w:val="1"/>
      <w:marLeft w:val="0"/>
      <w:marRight w:val="0"/>
      <w:marTop w:val="0"/>
      <w:marBottom w:val="0"/>
      <w:divBdr>
        <w:top w:val="none" w:sz="0" w:space="0" w:color="auto"/>
        <w:left w:val="none" w:sz="0" w:space="0" w:color="auto"/>
        <w:bottom w:val="none" w:sz="0" w:space="0" w:color="auto"/>
        <w:right w:val="none" w:sz="0" w:space="0" w:color="auto"/>
      </w:divBdr>
    </w:div>
    <w:div w:id="1517382241">
      <w:bodyDiv w:val="1"/>
      <w:marLeft w:val="0"/>
      <w:marRight w:val="0"/>
      <w:marTop w:val="0"/>
      <w:marBottom w:val="0"/>
      <w:divBdr>
        <w:top w:val="none" w:sz="0" w:space="0" w:color="auto"/>
        <w:left w:val="none" w:sz="0" w:space="0" w:color="auto"/>
        <w:bottom w:val="none" w:sz="0" w:space="0" w:color="auto"/>
        <w:right w:val="none" w:sz="0" w:space="0" w:color="auto"/>
      </w:divBdr>
    </w:div>
    <w:div w:id="1519267861">
      <w:bodyDiv w:val="1"/>
      <w:marLeft w:val="0"/>
      <w:marRight w:val="0"/>
      <w:marTop w:val="0"/>
      <w:marBottom w:val="0"/>
      <w:divBdr>
        <w:top w:val="none" w:sz="0" w:space="0" w:color="auto"/>
        <w:left w:val="none" w:sz="0" w:space="0" w:color="auto"/>
        <w:bottom w:val="none" w:sz="0" w:space="0" w:color="auto"/>
        <w:right w:val="none" w:sz="0" w:space="0" w:color="auto"/>
      </w:divBdr>
    </w:div>
    <w:div w:id="1525943893">
      <w:bodyDiv w:val="1"/>
      <w:marLeft w:val="0"/>
      <w:marRight w:val="0"/>
      <w:marTop w:val="0"/>
      <w:marBottom w:val="0"/>
      <w:divBdr>
        <w:top w:val="none" w:sz="0" w:space="0" w:color="auto"/>
        <w:left w:val="none" w:sz="0" w:space="0" w:color="auto"/>
        <w:bottom w:val="none" w:sz="0" w:space="0" w:color="auto"/>
        <w:right w:val="none" w:sz="0" w:space="0" w:color="auto"/>
      </w:divBdr>
    </w:div>
    <w:div w:id="1532449568">
      <w:bodyDiv w:val="1"/>
      <w:marLeft w:val="0"/>
      <w:marRight w:val="0"/>
      <w:marTop w:val="0"/>
      <w:marBottom w:val="0"/>
      <w:divBdr>
        <w:top w:val="none" w:sz="0" w:space="0" w:color="auto"/>
        <w:left w:val="none" w:sz="0" w:space="0" w:color="auto"/>
        <w:bottom w:val="none" w:sz="0" w:space="0" w:color="auto"/>
        <w:right w:val="none" w:sz="0" w:space="0" w:color="auto"/>
      </w:divBdr>
    </w:div>
    <w:div w:id="1532836264">
      <w:bodyDiv w:val="1"/>
      <w:marLeft w:val="0"/>
      <w:marRight w:val="0"/>
      <w:marTop w:val="0"/>
      <w:marBottom w:val="0"/>
      <w:divBdr>
        <w:top w:val="none" w:sz="0" w:space="0" w:color="auto"/>
        <w:left w:val="none" w:sz="0" w:space="0" w:color="auto"/>
        <w:bottom w:val="none" w:sz="0" w:space="0" w:color="auto"/>
        <w:right w:val="none" w:sz="0" w:space="0" w:color="auto"/>
      </w:divBdr>
    </w:div>
    <w:div w:id="1550875142">
      <w:bodyDiv w:val="1"/>
      <w:marLeft w:val="0"/>
      <w:marRight w:val="0"/>
      <w:marTop w:val="0"/>
      <w:marBottom w:val="0"/>
      <w:divBdr>
        <w:top w:val="none" w:sz="0" w:space="0" w:color="auto"/>
        <w:left w:val="none" w:sz="0" w:space="0" w:color="auto"/>
        <w:bottom w:val="none" w:sz="0" w:space="0" w:color="auto"/>
        <w:right w:val="none" w:sz="0" w:space="0" w:color="auto"/>
      </w:divBdr>
    </w:div>
    <w:div w:id="1552419247">
      <w:bodyDiv w:val="1"/>
      <w:marLeft w:val="0"/>
      <w:marRight w:val="0"/>
      <w:marTop w:val="0"/>
      <w:marBottom w:val="0"/>
      <w:divBdr>
        <w:top w:val="none" w:sz="0" w:space="0" w:color="auto"/>
        <w:left w:val="none" w:sz="0" w:space="0" w:color="auto"/>
        <w:bottom w:val="none" w:sz="0" w:space="0" w:color="auto"/>
        <w:right w:val="none" w:sz="0" w:space="0" w:color="auto"/>
      </w:divBdr>
    </w:div>
    <w:div w:id="1556503293">
      <w:bodyDiv w:val="1"/>
      <w:marLeft w:val="0"/>
      <w:marRight w:val="0"/>
      <w:marTop w:val="0"/>
      <w:marBottom w:val="0"/>
      <w:divBdr>
        <w:top w:val="none" w:sz="0" w:space="0" w:color="auto"/>
        <w:left w:val="none" w:sz="0" w:space="0" w:color="auto"/>
        <w:bottom w:val="none" w:sz="0" w:space="0" w:color="auto"/>
        <w:right w:val="none" w:sz="0" w:space="0" w:color="auto"/>
      </w:divBdr>
    </w:div>
    <w:div w:id="1561281843">
      <w:bodyDiv w:val="1"/>
      <w:marLeft w:val="0"/>
      <w:marRight w:val="0"/>
      <w:marTop w:val="0"/>
      <w:marBottom w:val="0"/>
      <w:divBdr>
        <w:top w:val="none" w:sz="0" w:space="0" w:color="auto"/>
        <w:left w:val="none" w:sz="0" w:space="0" w:color="auto"/>
        <w:bottom w:val="none" w:sz="0" w:space="0" w:color="auto"/>
        <w:right w:val="none" w:sz="0" w:space="0" w:color="auto"/>
      </w:divBdr>
    </w:div>
    <w:div w:id="1571505500">
      <w:bodyDiv w:val="1"/>
      <w:marLeft w:val="0"/>
      <w:marRight w:val="0"/>
      <w:marTop w:val="0"/>
      <w:marBottom w:val="0"/>
      <w:divBdr>
        <w:top w:val="none" w:sz="0" w:space="0" w:color="auto"/>
        <w:left w:val="none" w:sz="0" w:space="0" w:color="auto"/>
        <w:bottom w:val="none" w:sz="0" w:space="0" w:color="auto"/>
        <w:right w:val="none" w:sz="0" w:space="0" w:color="auto"/>
      </w:divBdr>
    </w:div>
    <w:div w:id="1574705336">
      <w:bodyDiv w:val="1"/>
      <w:marLeft w:val="0"/>
      <w:marRight w:val="0"/>
      <w:marTop w:val="0"/>
      <w:marBottom w:val="0"/>
      <w:divBdr>
        <w:top w:val="none" w:sz="0" w:space="0" w:color="auto"/>
        <w:left w:val="none" w:sz="0" w:space="0" w:color="auto"/>
        <w:bottom w:val="none" w:sz="0" w:space="0" w:color="auto"/>
        <w:right w:val="none" w:sz="0" w:space="0" w:color="auto"/>
      </w:divBdr>
    </w:div>
    <w:div w:id="1575435626">
      <w:bodyDiv w:val="1"/>
      <w:marLeft w:val="0"/>
      <w:marRight w:val="0"/>
      <w:marTop w:val="0"/>
      <w:marBottom w:val="0"/>
      <w:divBdr>
        <w:top w:val="none" w:sz="0" w:space="0" w:color="auto"/>
        <w:left w:val="none" w:sz="0" w:space="0" w:color="auto"/>
        <w:bottom w:val="none" w:sz="0" w:space="0" w:color="auto"/>
        <w:right w:val="none" w:sz="0" w:space="0" w:color="auto"/>
      </w:divBdr>
    </w:div>
    <w:div w:id="1581015874">
      <w:bodyDiv w:val="1"/>
      <w:marLeft w:val="0"/>
      <w:marRight w:val="0"/>
      <w:marTop w:val="0"/>
      <w:marBottom w:val="0"/>
      <w:divBdr>
        <w:top w:val="none" w:sz="0" w:space="0" w:color="auto"/>
        <w:left w:val="none" w:sz="0" w:space="0" w:color="auto"/>
        <w:bottom w:val="none" w:sz="0" w:space="0" w:color="auto"/>
        <w:right w:val="none" w:sz="0" w:space="0" w:color="auto"/>
      </w:divBdr>
    </w:div>
    <w:div w:id="1581869392">
      <w:bodyDiv w:val="1"/>
      <w:marLeft w:val="0"/>
      <w:marRight w:val="0"/>
      <w:marTop w:val="0"/>
      <w:marBottom w:val="0"/>
      <w:divBdr>
        <w:top w:val="none" w:sz="0" w:space="0" w:color="auto"/>
        <w:left w:val="none" w:sz="0" w:space="0" w:color="auto"/>
        <w:bottom w:val="none" w:sz="0" w:space="0" w:color="auto"/>
        <w:right w:val="none" w:sz="0" w:space="0" w:color="auto"/>
      </w:divBdr>
    </w:div>
    <w:div w:id="1582249827">
      <w:bodyDiv w:val="1"/>
      <w:marLeft w:val="0"/>
      <w:marRight w:val="0"/>
      <w:marTop w:val="0"/>
      <w:marBottom w:val="0"/>
      <w:divBdr>
        <w:top w:val="none" w:sz="0" w:space="0" w:color="auto"/>
        <w:left w:val="none" w:sz="0" w:space="0" w:color="auto"/>
        <w:bottom w:val="none" w:sz="0" w:space="0" w:color="auto"/>
        <w:right w:val="none" w:sz="0" w:space="0" w:color="auto"/>
      </w:divBdr>
    </w:div>
    <w:div w:id="1584146748">
      <w:bodyDiv w:val="1"/>
      <w:marLeft w:val="0"/>
      <w:marRight w:val="0"/>
      <w:marTop w:val="0"/>
      <w:marBottom w:val="0"/>
      <w:divBdr>
        <w:top w:val="none" w:sz="0" w:space="0" w:color="auto"/>
        <w:left w:val="none" w:sz="0" w:space="0" w:color="auto"/>
        <w:bottom w:val="none" w:sz="0" w:space="0" w:color="auto"/>
        <w:right w:val="none" w:sz="0" w:space="0" w:color="auto"/>
      </w:divBdr>
    </w:div>
    <w:div w:id="1592159525">
      <w:bodyDiv w:val="1"/>
      <w:marLeft w:val="0"/>
      <w:marRight w:val="0"/>
      <w:marTop w:val="0"/>
      <w:marBottom w:val="0"/>
      <w:divBdr>
        <w:top w:val="none" w:sz="0" w:space="0" w:color="auto"/>
        <w:left w:val="none" w:sz="0" w:space="0" w:color="auto"/>
        <w:bottom w:val="none" w:sz="0" w:space="0" w:color="auto"/>
        <w:right w:val="none" w:sz="0" w:space="0" w:color="auto"/>
      </w:divBdr>
    </w:div>
    <w:div w:id="1597205833">
      <w:bodyDiv w:val="1"/>
      <w:marLeft w:val="0"/>
      <w:marRight w:val="0"/>
      <w:marTop w:val="0"/>
      <w:marBottom w:val="0"/>
      <w:divBdr>
        <w:top w:val="none" w:sz="0" w:space="0" w:color="auto"/>
        <w:left w:val="none" w:sz="0" w:space="0" w:color="auto"/>
        <w:bottom w:val="none" w:sz="0" w:space="0" w:color="auto"/>
        <w:right w:val="none" w:sz="0" w:space="0" w:color="auto"/>
      </w:divBdr>
    </w:div>
    <w:div w:id="1602106509">
      <w:bodyDiv w:val="1"/>
      <w:marLeft w:val="0"/>
      <w:marRight w:val="0"/>
      <w:marTop w:val="0"/>
      <w:marBottom w:val="0"/>
      <w:divBdr>
        <w:top w:val="none" w:sz="0" w:space="0" w:color="auto"/>
        <w:left w:val="none" w:sz="0" w:space="0" w:color="auto"/>
        <w:bottom w:val="none" w:sz="0" w:space="0" w:color="auto"/>
        <w:right w:val="none" w:sz="0" w:space="0" w:color="auto"/>
      </w:divBdr>
    </w:div>
    <w:div w:id="1610815519">
      <w:bodyDiv w:val="1"/>
      <w:marLeft w:val="0"/>
      <w:marRight w:val="0"/>
      <w:marTop w:val="0"/>
      <w:marBottom w:val="0"/>
      <w:divBdr>
        <w:top w:val="none" w:sz="0" w:space="0" w:color="auto"/>
        <w:left w:val="none" w:sz="0" w:space="0" w:color="auto"/>
        <w:bottom w:val="none" w:sz="0" w:space="0" w:color="auto"/>
        <w:right w:val="none" w:sz="0" w:space="0" w:color="auto"/>
      </w:divBdr>
    </w:div>
    <w:div w:id="1618948978">
      <w:bodyDiv w:val="1"/>
      <w:marLeft w:val="0"/>
      <w:marRight w:val="0"/>
      <w:marTop w:val="0"/>
      <w:marBottom w:val="0"/>
      <w:divBdr>
        <w:top w:val="none" w:sz="0" w:space="0" w:color="auto"/>
        <w:left w:val="none" w:sz="0" w:space="0" w:color="auto"/>
        <w:bottom w:val="none" w:sz="0" w:space="0" w:color="auto"/>
        <w:right w:val="none" w:sz="0" w:space="0" w:color="auto"/>
      </w:divBdr>
    </w:div>
    <w:div w:id="1622809120">
      <w:bodyDiv w:val="1"/>
      <w:marLeft w:val="0"/>
      <w:marRight w:val="0"/>
      <w:marTop w:val="0"/>
      <w:marBottom w:val="0"/>
      <w:divBdr>
        <w:top w:val="none" w:sz="0" w:space="0" w:color="auto"/>
        <w:left w:val="none" w:sz="0" w:space="0" w:color="auto"/>
        <w:bottom w:val="none" w:sz="0" w:space="0" w:color="auto"/>
        <w:right w:val="none" w:sz="0" w:space="0" w:color="auto"/>
      </w:divBdr>
    </w:div>
    <w:div w:id="1629167222">
      <w:bodyDiv w:val="1"/>
      <w:marLeft w:val="0"/>
      <w:marRight w:val="0"/>
      <w:marTop w:val="0"/>
      <w:marBottom w:val="0"/>
      <w:divBdr>
        <w:top w:val="none" w:sz="0" w:space="0" w:color="auto"/>
        <w:left w:val="none" w:sz="0" w:space="0" w:color="auto"/>
        <w:bottom w:val="none" w:sz="0" w:space="0" w:color="auto"/>
        <w:right w:val="none" w:sz="0" w:space="0" w:color="auto"/>
      </w:divBdr>
    </w:div>
    <w:div w:id="1629628783">
      <w:bodyDiv w:val="1"/>
      <w:marLeft w:val="0"/>
      <w:marRight w:val="0"/>
      <w:marTop w:val="0"/>
      <w:marBottom w:val="0"/>
      <w:divBdr>
        <w:top w:val="none" w:sz="0" w:space="0" w:color="auto"/>
        <w:left w:val="none" w:sz="0" w:space="0" w:color="auto"/>
        <w:bottom w:val="none" w:sz="0" w:space="0" w:color="auto"/>
        <w:right w:val="none" w:sz="0" w:space="0" w:color="auto"/>
      </w:divBdr>
    </w:div>
    <w:div w:id="1641301207">
      <w:bodyDiv w:val="1"/>
      <w:marLeft w:val="0"/>
      <w:marRight w:val="0"/>
      <w:marTop w:val="0"/>
      <w:marBottom w:val="0"/>
      <w:divBdr>
        <w:top w:val="none" w:sz="0" w:space="0" w:color="auto"/>
        <w:left w:val="none" w:sz="0" w:space="0" w:color="auto"/>
        <w:bottom w:val="none" w:sz="0" w:space="0" w:color="auto"/>
        <w:right w:val="none" w:sz="0" w:space="0" w:color="auto"/>
      </w:divBdr>
    </w:div>
    <w:div w:id="1643120453">
      <w:bodyDiv w:val="1"/>
      <w:marLeft w:val="0"/>
      <w:marRight w:val="0"/>
      <w:marTop w:val="0"/>
      <w:marBottom w:val="0"/>
      <w:divBdr>
        <w:top w:val="none" w:sz="0" w:space="0" w:color="auto"/>
        <w:left w:val="none" w:sz="0" w:space="0" w:color="auto"/>
        <w:bottom w:val="none" w:sz="0" w:space="0" w:color="auto"/>
        <w:right w:val="none" w:sz="0" w:space="0" w:color="auto"/>
      </w:divBdr>
    </w:div>
    <w:div w:id="1648709584">
      <w:bodyDiv w:val="1"/>
      <w:marLeft w:val="0"/>
      <w:marRight w:val="0"/>
      <w:marTop w:val="0"/>
      <w:marBottom w:val="0"/>
      <w:divBdr>
        <w:top w:val="none" w:sz="0" w:space="0" w:color="auto"/>
        <w:left w:val="none" w:sz="0" w:space="0" w:color="auto"/>
        <w:bottom w:val="none" w:sz="0" w:space="0" w:color="auto"/>
        <w:right w:val="none" w:sz="0" w:space="0" w:color="auto"/>
      </w:divBdr>
    </w:div>
    <w:div w:id="1658650714">
      <w:bodyDiv w:val="1"/>
      <w:marLeft w:val="0"/>
      <w:marRight w:val="0"/>
      <w:marTop w:val="0"/>
      <w:marBottom w:val="0"/>
      <w:divBdr>
        <w:top w:val="none" w:sz="0" w:space="0" w:color="auto"/>
        <w:left w:val="none" w:sz="0" w:space="0" w:color="auto"/>
        <w:bottom w:val="none" w:sz="0" w:space="0" w:color="auto"/>
        <w:right w:val="none" w:sz="0" w:space="0" w:color="auto"/>
      </w:divBdr>
    </w:div>
    <w:div w:id="1659191886">
      <w:bodyDiv w:val="1"/>
      <w:marLeft w:val="0"/>
      <w:marRight w:val="0"/>
      <w:marTop w:val="0"/>
      <w:marBottom w:val="0"/>
      <w:divBdr>
        <w:top w:val="none" w:sz="0" w:space="0" w:color="auto"/>
        <w:left w:val="none" w:sz="0" w:space="0" w:color="auto"/>
        <w:bottom w:val="none" w:sz="0" w:space="0" w:color="auto"/>
        <w:right w:val="none" w:sz="0" w:space="0" w:color="auto"/>
      </w:divBdr>
    </w:div>
    <w:div w:id="1665164491">
      <w:bodyDiv w:val="1"/>
      <w:marLeft w:val="0"/>
      <w:marRight w:val="0"/>
      <w:marTop w:val="0"/>
      <w:marBottom w:val="0"/>
      <w:divBdr>
        <w:top w:val="none" w:sz="0" w:space="0" w:color="auto"/>
        <w:left w:val="none" w:sz="0" w:space="0" w:color="auto"/>
        <w:bottom w:val="none" w:sz="0" w:space="0" w:color="auto"/>
        <w:right w:val="none" w:sz="0" w:space="0" w:color="auto"/>
      </w:divBdr>
    </w:div>
    <w:div w:id="1665546423">
      <w:bodyDiv w:val="1"/>
      <w:marLeft w:val="0"/>
      <w:marRight w:val="0"/>
      <w:marTop w:val="0"/>
      <w:marBottom w:val="0"/>
      <w:divBdr>
        <w:top w:val="none" w:sz="0" w:space="0" w:color="auto"/>
        <w:left w:val="none" w:sz="0" w:space="0" w:color="auto"/>
        <w:bottom w:val="none" w:sz="0" w:space="0" w:color="auto"/>
        <w:right w:val="none" w:sz="0" w:space="0" w:color="auto"/>
      </w:divBdr>
    </w:div>
    <w:div w:id="1673684043">
      <w:bodyDiv w:val="1"/>
      <w:marLeft w:val="0"/>
      <w:marRight w:val="0"/>
      <w:marTop w:val="0"/>
      <w:marBottom w:val="0"/>
      <w:divBdr>
        <w:top w:val="none" w:sz="0" w:space="0" w:color="auto"/>
        <w:left w:val="none" w:sz="0" w:space="0" w:color="auto"/>
        <w:bottom w:val="none" w:sz="0" w:space="0" w:color="auto"/>
        <w:right w:val="none" w:sz="0" w:space="0" w:color="auto"/>
      </w:divBdr>
    </w:div>
    <w:div w:id="1675573043">
      <w:bodyDiv w:val="1"/>
      <w:marLeft w:val="0"/>
      <w:marRight w:val="0"/>
      <w:marTop w:val="0"/>
      <w:marBottom w:val="0"/>
      <w:divBdr>
        <w:top w:val="none" w:sz="0" w:space="0" w:color="auto"/>
        <w:left w:val="none" w:sz="0" w:space="0" w:color="auto"/>
        <w:bottom w:val="none" w:sz="0" w:space="0" w:color="auto"/>
        <w:right w:val="none" w:sz="0" w:space="0" w:color="auto"/>
      </w:divBdr>
    </w:div>
    <w:div w:id="1676807631">
      <w:bodyDiv w:val="1"/>
      <w:marLeft w:val="0"/>
      <w:marRight w:val="0"/>
      <w:marTop w:val="0"/>
      <w:marBottom w:val="0"/>
      <w:divBdr>
        <w:top w:val="none" w:sz="0" w:space="0" w:color="auto"/>
        <w:left w:val="none" w:sz="0" w:space="0" w:color="auto"/>
        <w:bottom w:val="none" w:sz="0" w:space="0" w:color="auto"/>
        <w:right w:val="none" w:sz="0" w:space="0" w:color="auto"/>
      </w:divBdr>
    </w:div>
    <w:div w:id="1677076060">
      <w:bodyDiv w:val="1"/>
      <w:marLeft w:val="0"/>
      <w:marRight w:val="0"/>
      <w:marTop w:val="0"/>
      <w:marBottom w:val="0"/>
      <w:divBdr>
        <w:top w:val="none" w:sz="0" w:space="0" w:color="auto"/>
        <w:left w:val="none" w:sz="0" w:space="0" w:color="auto"/>
        <w:bottom w:val="none" w:sz="0" w:space="0" w:color="auto"/>
        <w:right w:val="none" w:sz="0" w:space="0" w:color="auto"/>
      </w:divBdr>
    </w:div>
    <w:div w:id="1684045791">
      <w:bodyDiv w:val="1"/>
      <w:marLeft w:val="0"/>
      <w:marRight w:val="0"/>
      <w:marTop w:val="0"/>
      <w:marBottom w:val="0"/>
      <w:divBdr>
        <w:top w:val="none" w:sz="0" w:space="0" w:color="auto"/>
        <w:left w:val="none" w:sz="0" w:space="0" w:color="auto"/>
        <w:bottom w:val="none" w:sz="0" w:space="0" w:color="auto"/>
        <w:right w:val="none" w:sz="0" w:space="0" w:color="auto"/>
      </w:divBdr>
    </w:div>
    <w:div w:id="1694065716">
      <w:bodyDiv w:val="1"/>
      <w:marLeft w:val="0"/>
      <w:marRight w:val="0"/>
      <w:marTop w:val="0"/>
      <w:marBottom w:val="0"/>
      <w:divBdr>
        <w:top w:val="none" w:sz="0" w:space="0" w:color="auto"/>
        <w:left w:val="none" w:sz="0" w:space="0" w:color="auto"/>
        <w:bottom w:val="none" w:sz="0" w:space="0" w:color="auto"/>
        <w:right w:val="none" w:sz="0" w:space="0" w:color="auto"/>
      </w:divBdr>
    </w:div>
    <w:div w:id="1697003122">
      <w:bodyDiv w:val="1"/>
      <w:marLeft w:val="0"/>
      <w:marRight w:val="0"/>
      <w:marTop w:val="0"/>
      <w:marBottom w:val="0"/>
      <w:divBdr>
        <w:top w:val="none" w:sz="0" w:space="0" w:color="auto"/>
        <w:left w:val="none" w:sz="0" w:space="0" w:color="auto"/>
        <w:bottom w:val="none" w:sz="0" w:space="0" w:color="auto"/>
        <w:right w:val="none" w:sz="0" w:space="0" w:color="auto"/>
      </w:divBdr>
    </w:div>
    <w:div w:id="1701128789">
      <w:bodyDiv w:val="1"/>
      <w:marLeft w:val="0"/>
      <w:marRight w:val="0"/>
      <w:marTop w:val="0"/>
      <w:marBottom w:val="0"/>
      <w:divBdr>
        <w:top w:val="none" w:sz="0" w:space="0" w:color="auto"/>
        <w:left w:val="none" w:sz="0" w:space="0" w:color="auto"/>
        <w:bottom w:val="none" w:sz="0" w:space="0" w:color="auto"/>
        <w:right w:val="none" w:sz="0" w:space="0" w:color="auto"/>
      </w:divBdr>
    </w:div>
    <w:div w:id="1703743956">
      <w:bodyDiv w:val="1"/>
      <w:marLeft w:val="0"/>
      <w:marRight w:val="0"/>
      <w:marTop w:val="0"/>
      <w:marBottom w:val="0"/>
      <w:divBdr>
        <w:top w:val="none" w:sz="0" w:space="0" w:color="auto"/>
        <w:left w:val="none" w:sz="0" w:space="0" w:color="auto"/>
        <w:bottom w:val="none" w:sz="0" w:space="0" w:color="auto"/>
        <w:right w:val="none" w:sz="0" w:space="0" w:color="auto"/>
      </w:divBdr>
    </w:div>
    <w:div w:id="1707869765">
      <w:bodyDiv w:val="1"/>
      <w:marLeft w:val="0"/>
      <w:marRight w:val="0"/>
      <w:marTop w:val="0"/>
      <w:marBottom w:val="0"/>
      <w:divBdr>
        <w:top w:val="none" w:sz="0" w:space="0" w:color="auto"/>
        <w:left w:val="none" w:sz="0" w:space="0" w:color="auto"/>
        <w:bottom w:val="none" w:sz="0" w:space="0" w:color="auto"/>
        <w:right w:val="none" w:sz="0" w:space="0" w:color="auto"/>
      </w:divBdr>
    </w:div>
    <w:div w:id="1710105061">
      <w:bodyDiv w:val="1"/>
      <w:marLeft w:val="0"/>
      <w:marRight w:val="0"/>
      <w:marTop w:val="0"/>
      <w:marBottom w:val="0"/>
      <w:divBdr>
        <w:top w:val="none" w:sz="0" w:space="0" w:color="auto"/>
        <w:left w:val="none" w:sz="0" w:space="0" w:color="auto"/>
        <w:bottom w:val="none" w:sz="0" w:space="0" w:color="auto"/>
        <w:right w:val="none" w:sz="0" w:space="0" w:color="auto"/>
      </w:divBdr>
    </w:div>
    <w:div w:id="1712880388">
      <w:bodyDiv w:val="1"/>
      <w:marLeft w:val="0"/>
      <w:marRight w:val="0"/>
      <w:marTop w:val="0"/>
      <w:marBottom w:val="0"/>
      <w:divBdr>
        <w:top w:val="none" w:sz="0" w:space="0" w:color="auto"/>
        <w:left w:val="none" w:sz="0" w:space="0" w:color="auto"/>
        <w:bottom w:val="none" w:sz="0" w:space="0" w:color="auto"/>
        <w:right w:val="none" w:sz="0" w:space="0" w:color="auto"/>
      </w:divBdr>
    </w:div>
    <w:div w:id="1717583693">
      <w:bodyDiv w:val="1"/>
      <w:marLeft w:val="0"/>
      <w:marRight w:val="0"/>
      <w:marTop w:val="0"/>
      <w:marBottom w:val="0"/>
      <w:divBdr>
        <w:top w:val="none" w:sz="0" w:space="0" w:color="auto"/>
        <w:left w:val="none" w:sz="0" w:space="0" w:color="auto"/>
        <w:bottom w:val="none" w:sz="0" w:space="0" w:color="auto"/>
        <w:right w:val="none" w:sz="0" w:space="0" w:color="auto"/>
      </w:divBdr>
    </w:div>
    <w:div w:id="1718820225">
      <w:bodyDiv w:val="1"/>
      <w:marLeft w:val="0"/>
      <w:marRight w:val="0"/>
      <w:marTop w:val="0"/>
      <w:marBottom w:val="0"/>
      <w:divBdr>
        <w:top w:val="none" w:sz="0" w:space="0" w:color="auto"/>
        <w:left w:val="none" w:sz="0" w:space="0" w:color="auto"/>
        <w:bottom w:val="none" w:sz="0" w:space="0" w:color="auto"/>
        <w:right w:val="none" w:sz="0" w:space="0" w:color="auto"/>
      </w:divBdr>
    </w:div>
    <w:div w:id="1725718171">
      <w:bodyDiv w:val="1"/>
      <w:marLeft w:val="0"/>
      <w:marRight w:val="0"/>
      <w:marTop w:val="0"/>
      <w:marBottom w:val="0"/>
      <w:divBdr>
        <w:top w:val="none" w:sz="0" w:space="0" w:color="auto"/>
        <w:left w:val="none" w:sz="0" w:space="0" w:color="auto"/>
        <w:bottom w:val="none" w:sz="0" w:space="0" w:color="auto"/>
        <w:right w:val="none" w:sz="0" w:space="0" w:color="auto"/>
      </w:divBdr>
    </w:div>
    <w:div w:id="1732995953">
      <w:bodyDiv w:val="1"/>
      <w:marLeft w:val="0"/>
      <w:marRight w:val="0"/>
      <w:marTop w:val="0"/>
      <w:marBottom w:val="0"/>
      <w:divBdr>
        <w:top w:val="none" w:sz="0" w:space="0" w:color="auto"/>
        <w:left w:val="none" w:sz="0" w:space="0" w:color="auto"/>
        <w:bottom w:val="none" w:sz="0" w:space="0" w:color="auto"/>
        <w:right w:val="none" w:sz="0" w:space="0" w:color="auto"/>
      </w:divBdr>
    </w:div>
    <w:div w:id="1734349374">
      <w:bodyDiv w:val="1"/>
      <w:marLeft w:val="0"/>
      <w:marRight w:val="0"/>
      <w:marTop w:val="0"/>
      <w:marBottom w:val="0"/>
      <w:divBdr>
        <w:top w:val="none" w:sz="0" w:space="0" w:color="auto"/>
        <w:left w:val="none" w:sz="0" w:space="0" w:color="auto"/>
        <w:bottom w:val="none" w:sz="0" w:space="0" w:color="auto"/>
        <w:right w:val="none" w:sz="0" w:space="0" w:color="auto"/>
      </w:divBdr>
    </w:div>
    <w:div w:id="1740781814">
      <w:bodyDiv w:val="1"/>
      <w:marLeft w:val="0"/>
      <w:marRight w:val="0"/>
      <w:marTop w:val="0"/>
      <w:marBottom w:val="0"/>
      <w:divBdr>
        <w:top w:val="none" w:sz="0" w:space="0" w:color="auto"/>
        <w:left w:val="none" w:sz="0" w:space="0" w:color="auto"/>
        <w:bottom w:val="none" w:sz="0" w:space="0" w:color="auto"/>
        <w:right w:val="none" w:sz="0" w:space="0" w:color="auto"/>
      </w:divBdr>
    </w:div>
    <w:div w:id="1743135503">
      <w:bodyDiv w:val="1"/>
      <w:marLeft w:val="0"/>
      <w:marRight w:val="0"/>
      <w:marTop w:val="0"/>
      <w:marBottom w:val="0"/>
      <w:divBdr>
        <w:top w:val="none" w:sz="0" w:space="0" w:color="auto"/>
        <w:left w:val="none" w:sz="0" w:space="0" w:color="auto"/>
        <w:bottom w:val="none" w:sz="0" w:space="0" w:color="auto"/>
        <w:right w:val="none" w:sz="0" w:space="0" w:color="auto"/>
      </w:divBdr>
    </w:div>
    <w:div w:id="1747460711">
      <w:bodyDiv w:val="1"/>
      <w:marLeft w:val="0"/>
      <w:marRight w:val="0"/>
      <w:marTop w:val="0"/>
      <w:marBottom w:val="0"/>
      <w:divBdr>
        <w:top w:val="none" w:sz="0" w:space="0" w:color="auto"/>
        <w:left w:val="none" w:sz="0" w:space="0" w:color="auto"/>
        <w:bottom w:val="none" w:sz="0" w:space="0" w:color="auto"/>
        <w:right w:val="none" w:sz="0" w:space="0" w:color="auto"/>
      </w:divBdr>
    </w:div>
    <w:div w:id="1751728799">
      <w:bodyDiv w:val="1"/>
      <w:marLeft w:val="0"/>
      <w:marRight w:val="0"/>
      <w:marTop w:val="0"/>
      <w:marBottom w:val="0"/>
      <w:divBdr>
        <w:top w:val="none" w:sz="0" w:space="0" w:color="auto"/>
        <w:left w:val="none" w:sz="0" w:space="0" w:color="auto"/>
        <w:bottom w:val="none" w:sz="0" w:space="0" w:color="auto"/>
        <w:right w:val="none" w:sz="0" w:space="0" w:color="auto"/>
      </w:divBdr>
    </w:div>
    <w:div w:id="1755280670">
      <w:bodyDiv w:val="1"/>
      <w:marLeft w:val="0"/>
      <w:marRight w:val="0"/>
      <w:marTop w:val="0"/>
      <w:marBottom w:val="0"/>
      <w:divBdr>
        <w:top w:val="none" w:sz="0" w:space="0" w:color="auto"/>
        <w:left w:val="none" w:sz="0" w:space="0" w:color="auto"/>
        <w:bottom w:val="none" w:sz="0" w:space="0" w:color="auto"/>
        <w:right w:val="none" w:sz="0" w:space="0" w:color="auto"/>
      </w:divBdr>
    </w:div>
    <w:div w:id="1760058020">
      <w:bodyDiv w:val="1"/>
      <w:marLeft w:val="0"/>
      <w:marRight w:val="0"/>
      <w:marTop w:val="0"/>
      <w:marBottom w:val="0"/>
      <w:divBdr>
        <w:top w:val="none" w:sz="0" w:space="0" w:color="auto"/>
        <w:left w:val="none" w:sz="0" w:space="0" w:color="auto"/>
        <w:bottom w:val="none" w:sz="0" w:space="0" w:color="auto"/>
        <w:right w:val="none" w:sz="0" w:space="0" w:color="auto"/>
      </w:divBdr>
    </w:div>
    <w:div w:id="1762875403">
      <w:bodyDiv w:val="1"/>
      <w:marLeft w:val="0"/>
      <w:marRight w:val="0"/>
      <w:marTop w:val="0"/>
      <w:marBottom w:val="0"/>
      <w:divBdr>
        <w:top w:val="none" w:sz="0" w:space="0" w:color="auto"/>
        <w:left w:val="none" w:sz="0" w:space="0" w:color="auto"/>
        <w:bottom w:val="none" w:sz="0" w:space="0" w:color="auto"/>
        <w:right w:val="none" w:sz="0" w:space="0" w:color="auto"/>
      </w:divBdr>
    </w:div>
    <w:div w:id="1764641709">
      <w:bodyDiv w:val="1"/>
      <w:marLeft w:val="0"/>
      <w:marRight w:val="0"/>
      <w:marTop w:val="0"/>
      <w:marBottom w:val="0"/>
      <w:divBdr>
        <w:top w:val="none" w:sz="0" w:space="0" w:color="auto"/>
        <w:left w:val="none" w:sz="0" w:space="0" w:color="auto"/>
        <w:bottom w:val="none" w:sz="0" w:space="0" w:color="auto"/>
        <w:right w:val="none" w:sz="0" w:space="0" w:color="auto"/>
      </w:divBdr>
    </w:div>
    <w:div w:id="1771731432">
      <w:bodyDiv w:val="1"/>
      <w:marLeft w:val="0"/>
      <w:marRight w:val="0"/>
      <w:marTop w:val="0"/>
      <w:marBottom w:val="0"/>
      <w:divBdr>
        <w:top w:val="none" w:sz="0" w:space="0" w:color="auto"/>
        <w:left w:val="none" w:sz="0" w:space="0" w:color="auto"/>
        <w:bottom w:val="none" w:sz="0" w:space="0" w:color="auto"/>
        <w:right w:val="none" w:sz="0" w:space="0" w:color="auto"/>
      </w:divBdr>
    </w:div>
    <w:div w:id="1783186629">
      <w:bodyDiv w:val="1"/>
      <w:marLeft w:val="0"/>
      <w:marRight w:val="0"/>
      <w:marTop w:val="0"/>
      <w:marBottom w:val="0"/>
      <w:divBdr>
        <w:top w:val="none" w:sz="0" w:space="0" w:color="auto"/>
        <w:left w:val="none" w:sz="0" w:space="0" w:color="auto"/>
        <w:bottom w:val="none" w:sz="0" w:space="0" w:color="auto"/>
        <w:right w:val="none" w:sz="0" w:space="0" w:color="auto"/>
      </w:divBdr>
    </w:div>
    <w:div w:id="1795714812">
      <w:bodyDiv w:val="1"/>
      <w:marLeft w:val="0"/>
      <w:marRight w:val="0"/>
      <w:marTop w:val="0"/>
      <w:marBottom w:val="0"/>
      <w:divBdr>
        <w:top w:val="none" w:sz="0" w:space="0" w:color="auto"/>
        <w:left w:val="none" w:sz="0" w:space="0" w:color="auto"/>
        <w:bottom w:val="none" w:sz="0" w:space="0" w:color="auto"/>
        <w:right w:val="none" w:sz="0" w:space="0" w:color="auto"/>
      </w:divBdr>
    </w:div>
    <w:div w:id="1798840246">
      <w:bodyDiv w:val="1"/>
      <w:marLeft w:val="0"/>
      <w:marRight w:val="0"/>
      <w:marTop w:val="0"/>
      <w:marBottom w:val="0"/>
      <w:divBdr>
        <w:top w:val="none" w:sz="0" w:space="0" w:color="auto"/>
        <w:left w:val="none" w:sz="0" w:space="0" w:color="auto"/>
        <w:bottom w:val="none" w:sz="0" w:space="0" w:color="auto"/>
        <w:right w:val="none" w:sz="0" w:space="0" w:color="auto"/>
      </w:divBdr>
    </w:div>
    <w:div w:id="1799299795">
      <w:bodyDiv w:val="1"/>
      <w:marLeft w:val="0"/>
      <w:marRight w:val="0"/>
      <w:marTop w:val="0"/>
      <w:marBottom w:val="0"/>
      <w:divBdr>
        <w:top w:val="none" w:sz="0" w:space="0" w:color="auto"/>
        <w:left w:val="none" w:sz="0" w:space="0" w:color="auto"/>
        <w:bottom w:val="none" w:sz="0" w:space="0" w:color="auto"/>
        <w:right w:val="none" w:sz="0" w:space="0" w:color="auto"/>
      </w:divBdr>
    </w:div>
    <w:div w:id="1805540541">
      <w:bodyDiv w:val="1"/>
      <w:marLeft w:val="0"/>
      <w:marRight w:val="0"/>
      <w:marTop w:val="0"/>
      <w:marBottom w:val="0"/>
      <w:divBdr>
        <w:top w:val="none" w:sz="0" w:space="0" w:color="auto"/>
        <w:left w:val="none" w:sz="0" w:space="0" w:color="auto"/>
        <w:bottom w:val="none" w:sz="0" w:space="0" w:color="auto"/>
        <w:right w:val="none" w:sz="0" w:space="0" w:color="auto"/>
      </w:divBdr>
    </w:div>
    <w:div w:id="1807819152">
      <w:bodyDiv w:val="1"/>
      <w:marLeft w:val="0"/>
      <w:marRight w:val="0"/>
      <w:marTop w:val="0"/>
      <w:marBottom w:val="0"/>
      <w:divBdr>
        <w:top w:val="none" w:sz="0" w:space="0" w:color="auto"/>
        <w:left w:val="none" w:sz="0" w:space="0" w:color="auto"/>
        <w:bottom w:val="none" w:sz="0" w:space="0" w:color="auto"/>
        <w:right w:val="none" w:sz="0" w:space="0" w:color="auto"/>
      </w:divBdr>
    </w:div>
    <w:div w:id="1809591751">
      <w:bodyDiv w:val="1"/>
      <w:marLeft w:val="0"/>
      <w:marRight w:val="0"/>
      <w:marTop w:val="0"/>
      <w:marBottom w:val="0"/>
      <w:divBdr>
        <w:top w:val="none" w:sz="0" w:space="0" w:color="auto"/>
        <w:left w:val="none" w:sz="0" w:space="0" w:color="auto"/>
        <w:bottom w:val="none" w:sz="0" w:space="0" w:color="auto"/>
        <w:right w:val="none" w:sz="0" w:space="0" w:color="auto"/>
      </w:divBdr>
    </w:div>
    <w:div w:id="1823043856">
      <w:bodyDiv w:val="1"/>
      <w:marLeft w:val="0"/>
      <w:marRight w:val="0"/>
      <w:marTop w:val="0"/>
      <w:marBottom w:val="0"/>
      <w:divBdr>
        <w:top w:val="none" w:sz="0" w:space="0" w:color="auto"/>
        <w:left w:val="none" w:sz="0" w:space="0" w:color="auto"/>
        <w:bottom w:val="none" w:sz="0" w:space="0" w:color="auto"/>
        <w:right w:val="none" w:sz="0" w:space="0" w:color="auto"/>
      </w:divBdr>
    </w:div>
    <w:div w:id="1832601896">
      <w:bodyDiv w:val="1"/>
      <w:marLeft w:val="0"/>
      <w:marRight w:val="0"/>
      <w:marTop w:val="0"/>
      <w:marBottom w:val="0"/>
      <w:divBdr>
        <w:top w:val="none" w:sz="0" w:space="0" w:color="auto"/>
        <w:left w:val="none" w:sz="0" w:space="0" w:color="auto"/>
        <w:bottom w:val="none" w:sz="0" w:space="0" w:color="auto"/>
        <w:right w:val="none" w:sz="0" w:space="0" w:color="auto"/>
      </w:divBdr>
    </w:div>
    <w:div w:id="1832866386">
      <w:bodyDiv w:val="1"/>
      <w:marLeft w:val="0"/>
      <w:marRight w:val="0"/>
      <w:marTop w:val="0"/>
      <w:marBottom w:val="0"/>
      <w:divBdr>
        <w:top w:val="none" w:sz="0" w:space="0" w:color="auto"/>
        <w:left w:val="none" w:sz="0" w:space="0" w:color="auto"/>
        <w:bottom w:val="none" w:sz="0" w:space="0" w:color="auto"/>
        <w:right w:val="none" w:sz="0" w:space="0" w:color="auto"/>
      </w:divBdr>
    </w:div>
    <w:div w:id="1832939134">
      <w:bodyDiv w:val="1"/>
      <w:marLeft w:val="0"/>
      <w:marRight w:val="0"/>
      <w:marTop w:val="0"/>
      <w:marBottom w:val="0"/>
      <w:divBdr>
        <w:top w:val="none" w:sz="0" w:space="0" w:color="auto"/>
        <w:left w:val="none" w:sz="0" w:space="0" w:color="auto"/>
        <w:bottom w:val="none" w:sz="0" w:space="0" w:color="auto"/>
        <w:right w:val="none" w:sz="0" w:space="0" w:color="auto"/>
      </w:divBdr>
    </w:div>
    <w:div w:id="1837265293">
      <w:bodyDiv w:val="1"/>
      <w:marLeft w:val="0"/>
      <w:marRight w:val="0"/>
      <w:marTop w:val="0"/>
      <w:marBottom w:val="0"/>
      <w:divBdr>
        <w:top w:val="none" w:sz="0" w:space="0" w:color="auto"/>
        <w:left w:val="none" w:sz="0" w:space="0" w:color="auto"/>
        <w:bottom w:val="none" w:sz="0" w:space="0" w:color="auto"/>
        <w:right w:val="none" w:sz="0" w:space="0" w:color="auto"/>
      </w:divBdr>
    </w:div>
    <w:div w:id="1838418551">
      <w:bodyDiv w:val="1"/>
      <w:marLeft w:val="0"/>
      <w:marRight w:val="0"/>
      <w:marTop w:val="0"/>
      <w:marBottom w:val="0"/>
      <w:divBdr>
        <w:top w:val="none" w:sz="0" w:space="0" w:color="auto"/>
        <w:left w:val="none" w:sz="0" w:space="0" w:color="auto"/>
        <w:bottom w:val="none" w:sz="0" w:space="0" w:color="auto"/>
        <w:right w:val="none" w:sz="0" w:space="0" w:color="auto"/>
      </w:divBdr>
    </w:div>
    <w:div w:id="1838762362">
      <w:bodyDiv w:val="1"/>
      <w:marLeft w:val="0"/>
      <w:marRight w:val="0"/>
      <w:marTop w:val="0"/>
      <w:marBottom w:val="0"/>
      <w:divBdr>
        <w:top w:val="none" w:sz="0" w:space="0" w:color="auto"/>
        <w:left w:val="none" w:sz="0" w:space="0" w:color="auto"/>
        <w:bottom w:val="none" w:sz="0" w:space="0" w:color="auto"/>
        <w:right w:val="none" w:sz="0" w:space="0" w:color="auto"/>
      </w:divBdr>
    </w:div>
    <w:div w:id="1841650782">
      <w:bodyDiv w:val="1"/>
      <w:marLeft w:val="0"/>
      <w:marRight w:val="0"/>
      <w:marTop w:val="0"/>
      <w:marBottom w:val="0"/>
      <w:divBdr>
        <w:top w:val="none" w:sz="0" w:space="0" w:color="auto"/>
        <w:left w:val="none" w:sz="0" w:space="0" w:color="auto"/>
        <w:bottom w:val="none" w:sz="0" w:space="0" w:color="auto"/>
        <w:right w:val="none" w:sz="0" w:space="0" w:color="auto"/>
      </w:divBdr>
    </w:div>
    <w:div w:id="1846283546">
      <w:bodyDiv w:val="1"/>
      <w:marLeft w:val="0"/>
      <w:marRight w:val="0"/>
      <w:marTop w:val="0"/>
      <w:marBottom w:val="0"/>
      <w:divBdr>
        <w:top w:val="none" w:sz="0" w:space="0" w:color="auto"/>
        <w:left w:val="none" w:sz="0" w:space="0" w:color="auto"/>
        <w:bottom w:val="none" w:sz="0" w:space="0" w:color="auto"/>
        <w:right w:val="none" w:sz="0" w:space="0" w:color="auto"/>
      </w:divBdr>
    </w:div>
    <w:div w:id="1846893613">
      <w:bodyDiv w:val="1"/>
      <w:marLeft w:val="0"/>
      <w:marRight w:val="0"/>
      <w:marTop w:val="0"/>
      <w:marBottom w:val="0"/>
      <w:divBdr>
        <w:top w:val="none" w:sz="0" w:space="0" w:color="auto"/>
        <w:left w:val="none" w:sz="0" w:space="0" w:color="auto"/>
        <w:bottom w:val="none" w:sz="0" w:space="0" w:color="auto"/>
        <w:right w:val="none" w:sz="0" w:space="0" w:color="auto"/>
      </w:divBdr>
    </w:div>
    <w:div w:id="1849905074">
      <w:bodyDiv w:val="1"/>
      <w:marLeft w:val="0"/>
      <w:marRight w:val="0"/>
      <w:marTop w:val="0"/>
      <w:marBottom w:val="0"/>
      <w:divBdr>
        <w:top w:val="none" w:sz="0" w:space="0" w:color="auto"/>
        <w:left w:val="none" w:sz="0" w:space="0" w:color="auto"/>
        <w:bottom w:val="none" w:sz="0" w:space="0" w:color="auto"/>
        <w:right w:val="none" w:sz="0" w:space="0" w:color="auto"/>
      </w:divBdr>
    </w:div>
    <w:div w:id="1854609136">
      <w:bodyDiv w:val="1"/>
      <w:marLeft w:val="0"/>
      <w:marRight w:val="0"/>
      <w:marTop w:val="0"/>
      <w:marBottom w:val="0"/>
      <w:divBdr>
        <w:top w:val="none" w:sz="0" w:space="0" w:color="auto"/>
        <w:left w:val="none" w:sz="0" w:space="0" w:color="auto"/>
        <w:bottom w:val="none" w:sz="0" w:space="0" w:color="auto"/>
        <w:right w:val="none" w:sz="0" w:space="0" w:color="auto"/>
      </w:divBdr>
    </w:div>
    <w:div w:id="1857883443">
      <w:bodyDiv w:val="1"/>
      <w:marLeft w:val="0"/>
      <w:marRight w:val="0"/>
      <w:marTop w:val="0"/>
      <w:marBottom w:val="0"/>
      <w:divBdr>
        <w:top w:val="none" w:sz="0" w:space="0" w:color="auto"/>
        <w:left w:val="none" w:sz="0" w:space="0" w:color="auto"/>
        <w:bottom w:val="none" w:sz="0" w:space="0" w:color="auto"/>
        <w:right w:val="none" w:sz="0" w:space="0" w:color="auto"/>
      </w:divBdr>
    </w:div>
    <w:div w:id="1863592330">
      <w:bodyDiv w:val="1"/>
      <w:marLeft w:val="0"/>
      <w:marRight w:val="0"/>
      <w:marTop w:val="0"/>
      <w:marBottom w:val="0"/>
      <w:divBdr>
        <w:top w:val="none" w:sz="0" w:space="0" w:color="auto"/>
        <w:left w:val="none" w:sz="0" w:space="0" w:color="auto"/>
        <w:bottom w:val="none" w:sz="0" w:space="0" w:color="auto"/>
        <w:right w:val="none" w:sz="0" w:space="0" w:color="auto"/>
      </w:divBdr>
    </w:div>
    <w:div w:id="1869180495">
      <w:bodyDiv w:val="1"/>
      <w:marLeft w:val="0"/>
      <w:marRight w:val="0"/>
      <w:marTop w:val="0"/>
      <w:marBottom w:val="0"/>
      <w:divBdr>
        <w:top w:val="none" w:sz="0" w:space="0" w:color="auto"/>
        <w:left w:val="none" w:sz="0" w:space="0" w:color="auto"/>
        <w:bottom w:val="none" w:sz="0" w:space="0" w:color="auto"/>
        <w:right w:val="none" w:sz="0" w:space="0" w:color="auto"/>
      </w:divBdr>
    </w:div>
    <w:div w:id="1869295127">
      <w:bodyDiv w:val="1"/>
      <w:marLeft w:val="0"/>
      <w:marRight w:val="0"/>
      <w:marTop w:val="0"/>
      <w:marBottom w:val="0"/>
      <w:divBdr>
        <w:top w:val="none" w:sz="0" w:space="0" w:color="auto"/>
        <w:left w:val="none" w:sz="0" w:space="0" w:color="auto"/>
        <w:bottom w:val="none" w:sz="0" w:space="0" w:color="auto"/>
        <w:right w:val="none" w:sz="0" w:space="0" w:color="auto"/>
      </w:divBdr>
    </w:div>
    <w:div w:id="1888563016">
      <w:bodyDiv w:val="1"/>
      <w:marLeft w:val="0"/>
      <w:marRight w:val="0"/>
      <w:marTop w:val="0"/>
      <w:marBottom w:val="0"/>
      <w:divBdr>
        <w:top w:val="none" w:sz="0" w:space="0" w:color="auto"/>
        <w:left w:val="none" w:sz="0" w:space="0" w:color="auto"/>
        <w:bottom w:val="none" w:sz="0" w:space="0" w:color="auto"/>
        <w:right w:val="none" w:sz="0" w:space="0" w:color="auto"/>
      </w:divBdr>
    </w:div>
    <w:div w:id="1897667251">
      <w:bodyDiv w:val="1"/>
      <w:marLeft w:val="0"/>
      <w:marRight w:val="0"/>
      <w:marTop w:val="0"/>
      <w:marBottom w:val="0"/>
      <w:divBdr>
        <w:top w:val="none" w:sz="0" w:space="0" w:color="auto"/>
        <w:left w:val="none" w:sz="0" w:space="0" w:color="auto"/>
        <w:bottom w:val="none" w:sz="0" w:space="0" w:color="auto"/>
        <w:right w:val="none" w:sz="0" w:space="0" w:color="auto"/>
      </w:divBdr>
    </w:div>
    <w:div w:id="1898084687">
      <w:bodyDiv w:val="1"/>
      <w:marLeft w:val="0"/>
      <w:marRight w:val="0"/>
      <w:marTop w:val="0"/>
      <w:marBottom w:val="0"/>
      <w:divBdr>
        <w:top w:val="none" w:sz="0" w:space="0" w:color="auto"/>
        <w:left w:val="none" w:sz="0" w:space="0" w:color="auto"/>
        <w:bottom w:val="none" w:sz="0" w:space="0" w:color="auto"/>
        <w:right w:val="none" w:sz="0" w:space="0" w:color="auto"/>
      </w:divBdr>
    </w:div>
    <w:div w:id="1899510290">
      <w:bodyDiv w:val="1"/>
      <w:marLeft w:val="0"/>
      <w:marRight w:val="0"/>
      <w:marTop w:val="0"/>
      <w:marBottom w:val="0"/>
      <w:divBdr>
        <w:top w:val="none" w:sz="0" w:space="0" w:color="auto"/>
        <w:left w:val="none" w:sz="0" w:space="0" w:color="auto"/>
        <w:bottom w:val="none" w:sz="0" w:space="0" w:color="auto"/>
        <w:right w:val="none" w:sz="0" w:space="0" w:color="auto"/>
      </w:divBdr>
    </w:div>
    <w:div w:id="1901667291">
      <w:bodyDiv w:val="1"/>
      <w:marLeft w:val="0"/>
      <w:marRight w:val="0"/>
      <w:marTop w:val="0"/>
      <w:marBottom w:val="0"/>
      <w:divBdr>
        <w:top w:val="none" w:sz="0" w:space="0" w:color="auto"/>
        <w:left w:val="none" w:sz="0" w:space="0" w:color="auto"/>
        <w:bottom w:val="none" w:sz="0" w:space="0" w:color="auto"/>
        <w:right w:val="none" w:sz="0" w:space="0" w:color="auto"/>
      </w:divBdr>
    </w:div>
    <w:div w:id="1903909000">
      <w:bodyDiv w:val="1"/>
      <w:marLeft w:val="0"/>
      <w:marRight w:val="0"/>
      <w:marTop w:val="0"/>
      <w:marBottom w:val="0"/>
      <w:divBdr>
        <w:top w:val="none" w:sz="0" w:space="0" w:color="auto"/>
        <w:left w:val="none" w:sz="0" w:space="0" w:color="auto"/>
        <w:bottom w:val="none" w:sz="0" w:space="0" w:color="auto"/>
        <w:right w:val="none" w:sz="0" w:space="0" w:color="auto"/>
      </w:divBdr>
    </w:div>
    <w:div w:id="1907640794">
      <w:bodyDiv w:val="1"/>
      <w:marLeft w:val="0"/>
      <w:marRight w:val="0"/>
      <w:marTop w:val="0"/>
      <w:marBottom w:val="0"/>
      <w:divBdr>
        <w:top w:val="none" w:sz="0" w:space="0" w:color="auto"/>
        <w:left w:val="none" w:sz="0" w:space="0" w:color="auto"/>
        <w:bottom w:val="none" w:sz="0" w:space="0" w:color="auto"/>
        <w:right w:val="none" w:sz="0" w:space="0" w:color="auto"/>
      </w:divBdr>
    </w:div>
    <w:div w:id="1910992688">
      <w:bodyDiv w:val="1"/>
      <w:marLeft w:val="0"/>
      <w:marRight w:val="0"/>
      <w:marTop w:val="0"/>
      <w:marBottom w:val="0"/>
      <w:divBdr>
        <w:top w:val="none" w:sz="0" w:space="0" w:color="auto"/>
        <w:left w:val="none" w:sz="0" w:space="0" w:color="auto"/>
        <w:bottom w:val="none" w:sz="0" w:space="0" w:color="auto"/>
        <w:right w:val="none" w:sz="0" w:space="0" w:color="auto"/>
      </w:divBdr>
    </w:div>
    <w:div w:id="1917665982">
      <w:bodyDiv w:val="1"/>
      <w:marLeft w:val="0"/>
      <w:marRight w:val="0"/>
      <w:marTop w:val="0"/>
      <w:marBottom w:val="0"/>
      <w:divBdr>
        <w:top w:val="none" w:sz="0" w:space="0" w:color="auto"/>
        <w:left w:val="none" w:sz="0" w:space="0" w:color="auto"/>
        <w:bottom w:val="none" w:sz="0" w:space="0" w:color="auto"/>
        <w:right w:val="none" w:sz="0" w:space="0" w:color="auto"/>
      </w:divBdr>
    </w:div>
    <w:div w:id="1918856347">
      <w:bodyDiv w:val="1"/>
      <w:marLeft w:val="0"/>
      <w:marRight w:val="0"/>
      <w:marTop w:val="0"/>
      <w:marBottom w:val="0"/>
      <w:divBdr>
        <w:top w:val="none" w:sz="0" w:space="0" w:color="auto"/>
        <w:left w:val="none" w:sz="0" w:space="0" w:color="auto"/>
        <w:bottom w:val="none" w:sz="0" w:space="0" w:color="auto"/>
        <w:right w:val="none" w:sz="0" w:space="0" w:color="auto"/>
      </w:divBdr>
    </w:div>
    <w:div w:id="1922326036">
      <w:bodyDiv w:val="1"/>
      <w:marLeft w:val="0"/>
      <w:marRight w:val="0"/>
      <w:marTop w:val="0"/>
      <w:marBottom w:val="0"/>
      <w:divBdr>
        <w:top w:val="none" w:sz="0" w:space="0" w:color="auto"/>
        <w:left w:val="none" w:sz="0" w:space="0" w:color="auto"/>
        <w:bottom w:val="none" w:sz="0" w:space="0" w:color="auto"/>
        <w:right w:val="none" w:sz="0" w:space="0" w:color="auto"/>
      </w:divBdr>
    </w:div>
    <w:div w:id="1938830989">
      <w:bodyDiv w:val="1"/>
      <w:marLeft w:val="0"/>
      <w:marRight w:val="0"/>
      <w:marTop w:val="0"/>
      <w:marBottom w:val="0"/>
      <w:divBdr>
        <w:top w:val="none" w:sz="0" w:space="0" w:color="auto"/>
        <w:left w:val="none" w:sz="0" w:space="0" w:color="auto"/>
        <w:bottom w:val="none" w:sz="0" w:space="0" w:color="auto"/>
        <w:right w:val="none" w:sz="0" w:space="0" w:color="auto"/>
      </w:divBdr>
    </w:div>
    <w:div w:id="1942712783">
      <w:bodyDiv w:val="1"/>
      <w:marLeft w:val="0"/>
      <w:marRight w:val="0"/>
      <w:marTop w:val="0"/>
      <w:marBottom w:val="0"/>
      <w:divBdr>
        <w:top w:val="none" w:sz="0" w:space="0" w:color="auto"/>
        <w:left w:val="none" w:sz="0" w:space="0" w:color="auto"/>
        <w:bottom w:val="none" w:sz="0" w:space="0" w:color="auto"/>
        <w:right w:val="none" w:sz="0" w:space="0" w:color="auto"/>
      </w:divBdr>
    </w:div>
    <w:div w:id="1945266488">
      <w:bodyDiv w:val="1"/>
      <w:marLeft w:val="0"/>
      <w:marRight w:val="0"/>
      <w:marTop w:val="0"/>
      <w:marBottom w:val="0"/>
      <w:divBdr>
        <w:top w:val="none" w:sz="0" w:space="0" w:color="auto"/>
        <w:left w:val="none" w:sz="0" w:space="0" w:color="auto"/>
        <w:bottom w:val="none" w:sz="0" w:space="0" w:color="auto"/>
        <w:right w:val="none" w:sz="0" w:space="0" w:color="auto"/>
      </w:divBdr>
    </w:div>
    <w:div w:id="1951432129">
      <w:bodyDiv w:val="1"/>
      <w:marLeft w:val="0"/>
      <w:marRight w:val="0"/>
      <w:marTop w:val="0"/>
      <w:marBottom w:val="0"/>
      <w:divBdr>
        <w:top w:val="none" w:sz="0" w:space="0" w:color="auto"/>
        <w:left w:val="none" w:sz="0" w:space="0" w:color="auto"/>
        <w:bottom w:val="none" w:sz="0" w:space="0" w:color="auto"/>
        <w:right w:val="none" w:sz="0" w:space="0" w:color="auto"/>
      </w:divBdr>
    </w:div>
    <w:div w:id="1952399662">
      <w:bodyDiv w:val="1"/>
      <w:marLeft w:val="0"/>
      <w:marRight w:val="0"/>
      <w:marTop w:val="0"/>
      <w:marBottom w:val="0"/>
      <w:divBdr>
        <w:top w:val="none" w:sz="0" w:space="0" w:color="auto"/>
        <w:left w:val="none" w:sz="0" w:space="0" w:color="auto"/>
        <w:bottom w:val="none" w:sz="0" w:space="0" w:color="auto"/>
        <w:right w:val="none" w:sz="0" w:space="0" w:color="auto"/>
      </w:divBdr>
    </w:div>
    <w:div w:id="1959407589">
      <w:bodyDiv w:val="1"/>
      <w:marLeft w:val="0"/>
      <w:marRight w:val="0"/>
      <w:marTop w:val="0"/>
      <w:marBottom w:val="0"/>
      <w:divBdr>
        <w:top w:val="none" w:sz="0" w:space="0" w:color="auto"/>
        <w:left w:val="none" w:sz="0" w:space="0" w:color="auto"/>
        <w:bottom w:val="none" w:sz="0" w:space="0" w:color="auto"/>
        <w:right w:val="none" w:sz="0" w:space="0" w:color="auto"/>
      </w:divBdr>
    </w:div>
    <w:div w:id="1965192610">
      <w:bodyDiv w:val="1"/>
      <w:marLeft w:val="0"/>
      <w:marRight w:val="0"/>
      <w:marTop w:val="0"/>
      <w:marBottom w:val="0"/>
      <w:divBdr>
        <w:top w:val="none" w:sz="0" w:space="0" w:color="auto"/>
        <w:left w:val="none" w:sz="0" w:space="0" w:color="auto"/>
        <w:bottom w:val="none" w:sz="0" w:space="0" w:color="auto"/>
        <w:right w:val="none" w:sz="0" w:space="0" w:color="auto"/>
      </w:divBdr>
    </w:div>
    <w:div w:id="1966963146">
      <w:bodyDiv w:val="1"/>
      <w:marLeft w:val="0"/>
      <w:marRight w:val="0"/>
      <w:marTop w:val="0"/>
      <w:marBottom w:val="0"/>
      <w:divBdr>
        <w:top w:val="none" w:sz="0" w:space="0" w:color="auto"/>
        <w:left w:val="none" w:sz="0" w:space="0" w:color="auto"/>
        <w:bottom w:val="none" w:sz="0" w:space="0" w:color="auto"/>
        <w:right w:val="none" w:sz="0" w:space="0" w:color="auto"/>
      </w:divBdr>
    </w:div>
    <w:div w:id="1971982358">
      <w:bodyDiv w:val="1"/>
      <w:marLeft w:val="0"/>
      <w:marRight w:val="0"/>
      <w:marTop w:val="0"/>
      <w:marBottom w:val="0"/>
      <w:divBdr>
        <w:top w:val="none" w:sz="0" w:space="0" w:color="auto"/>
        <w:left w:val="none" w:sz="0" w:space="0" w:color="auto"/>
        <w:bottom w:val="none" w:sz="0" w:space="0" w:color="auto"/>
        <w:right w:val="none" w:sz="0" w:space="0" w:color="auto"/>
      </w:divBdr>
    </w:div>
    <w:div w:id="1972789008">
      <w:bodyDiv w:val="1"/>
      <w:marLeft w:val="0"/>
      <w:marRight w:val="0"/>
      <w:marTop w:val="0"/>
      <w:marBottom w:val="0"/>
      <w:divBdr>
        <w:top w:val="none" w:sz="0" w:space="0" w:color="auto"/>
        <w:left w:val="none" w:sz="0" w:space="0" w:color="auto"/>
        <w:bottom w:val="none" w:sz="0" w:space="0" w:color="auto"/>
        <w:right w:val="none" w:sz="0" w:space="0" w:color="auto"/>
      </w:divBdr>
    </w:div>
    <w:div w:id="1975132253">
      <w:bodyDiv w:val="1"/>
      <w:marLeft w:val="0"/>
      <w:marRight w:val="0"/>
      <w:marTop w:val="0"/>
      <w:marBottom w:val="0"/>
      <w:divBdr>
        <w:top w:val="none" w:sz="0" w:space="0" w:color="auto"/>
        <w:left w:val="none" w:sz="0" w:space="0" w:color="auto"/>
        <w:bottom w:val="none" w:sz="0" w:space="0" w:color="auto"/>
        <w:right w:val="none" w:sz="0" w:space="0" w:color="auto"/>
      </w:divBdr>
    </w:div>
    <w:div w:id="1982348360">
      <w:bodyDiv w:val="1"/>
      <w:marLeft w:val="0"/>
      <w:marRight w:val="0"/>
      <w:marTop w:val="0"/>
      <w:marBottom w:val="0"/>
      <w:divBdr>
        <w:top w:val="none" w:sz="0" w:space="0" w:color="auto"/>
        <w:left w:val="none" w:sz="0" w:space="0" w:color="auto"/>
        <w:bottom w:val="none" w:sz="0" w:space="0" w:color="auto"/>
        <w:right w:val="none" w:sz="0" w:space="0" w:color="auto"/>
      </w:divBdr>
    </w:div>
    <w:div w:id="1984119308">
      <w:bodyDiv w:val="1"/>
      <w:marLeft w:val="0"/>
      <w:marRight w:val="0"/>
      <w:marTop w:val="0"/>
      <w:marBottom w:val="0"/>
      <w:divBdr>
        <w:top w:val="none" w:sz="0" w:space="0" w:color="auto"/>
        <w:left w:val="none" w:sz="0" w:space="0" w:color="auto"/>
        <w:bottom w:val="none" w:sz="0" w:space="0" w:color="auto"/>
        <w:right w:val="none" w:sz="0" w:space="0" w:color="auto"/>
      </w:divBdr>
    </w:div>
    <w:div w:id="1984769992">
      <w:bodyDiv w:val="1"/>
      <w:marLeft w:val="0"/>
      <w:marRight w:val="0"/>
      <w:marTop w:val="0"/>
      <w:marBottom w:val="0"/>
      <w:divBdr>
        <w:top w:val="none" w:sz="0" w:space="0" w:color="auto"/>
        <w:left w:val="none" w:sz="0" w:space="0" w:color="auto"/>
        <w:bottom w:val="none" w:sz="0" w:space="0" w:color="auto"/>
        <w:right w:val="none" w:sz="0" w:space="0" w:color="auto"/>
      </w:divBdr>
    </w:div>
    <w:div w:id="1989355566">
      <w:bodyDiv w:val="1"/>
      <w:marLeft w:val="0"/>
      <w:marRight w:val="0"/>
      <w:marTop w:val="0"/>
      <w:marBottom w:val="0"/>
      <w:divBdr>
        <w:top w:val="none" w:sz="0" w:space="0" w:color="auto"/>
        <w:left w:val="none" w:sz="0" w:space="0" w:color="auto"/>
        <w:bottom w:val="none" w:sz="0" w:space="0" w:color="auto"/>
        <w:right w:val="none" w:sz="0" w:space="0" w:color="auto"/>
      </w:divBdr>
    </w:div>
    <w:div w:id="1996645427">
      <w:bodyDiv w:val="1"/>
      <w:marLeft w:val="0"/>
      <w:marRight w:val="0"/>
      <w:marTop w:val="0"/>
      <w:marBottom w:val="0"/>
      <w:divBdr>
        <w:top w:val="none" w:sz="0" w:space="0" w:color="auto"/>
        <w:left w:val="none" w:sz="0" w:space="0" w:color="auto"/>
        <w:bottom w:val="none" w:sz="0" w:space="0" w:color="auto"/>
        <w:right w:val="none" w:sz="0" w:space="0" w:color="auto"/>
      </w:divBdr>
    </w:div>
    <w:div w:id="2002392365">
      <w:bodyDiv w:val="1"/>
      <w:marLeft w:val="0"/>
      <w:marRight w:val="0"/>
      <w:marTop w:val="0"/>
      <w:marBottom w:val="0"/>
      <w:divBdr>
        <w:top w:val="none" w:sz="0" w:space="0" w:color="auto"/>
        <w:left w:val="none" w:sz="0" w:space="0" w:color="auto"/>
        <w:bottom w:val="none" w:sz="0" w:space="0" w:color="auto"/>
        <w:right w:val="none" w:sz="0" w:space="0" w:color="auto"/>
      </w:divBdr>
    </w:div>
    <w:div w:id="2003197846">
      <w:bodyDiv w:val="1"/>
      <w:marLeft w:val="0"/>
      <w:marRight w:val="0"/>
      <w:marTop w:val="0"/>
      <w:marBottom w:val="0"/>
      <w:divBdr>
        <w:top w:val="none" w:sz="0" w:space="0" w:color="auto"/>
        <w:left w:val="none" w:sz="0" w:space="0" w:color="auto"/>
        <w:bottom w:val="none" w:sz="0" w:space="0" w:color="auto"/>
        <w:right w:val="none" w:sz="0" w:space="0" w:color="auto"/>
      </w:divBdr>
    </w:div>
    <w:div w:id="2016420327">
      <w:bodyDiv w:val="1"/>
      <w:marLeft w:val="0"/>
      <w:marRight w:val="0"/>
      <w:marTop w:val="0"/>
      <w:marBottom w:val="0"/>
      <w:divBdr>
        <w:top w:val="none" w:sz="0" w:space="0" w:color="auto"/>
        <w:left w:val="none" w:sz="0" w:space="0" w:color="auto"/>
        <w:bottom w:val="none" w:sz="0" w:space="0" w:color="auto"/>
        <w:right w:val="none" w:sz="0" w:space="0" w:color="auto"/>
      </w:divBdr>
    </w:div>
    <w:div w:id="2020351028">
      <w:bodyDiv w:val="1"/>
      <w:marLeft w:val="0"/>
      <w:marRight w:val="0"/>
      <w:marTop w:val="0"/>
      <w:marBottom w:val="0"/>
      <w:divBdr>
        <w:top w:val="none" w:sz="0" w:space="0" w:color="auto"/>
        <w:left w:val="none" w:sz="0" w:space="0" w:color="auto"/>
        <w:bottom w:val="none" w:sz="0" w:space="0" w:color="auto"/>
        <w:right w:val="none" w:sz="0" w:space="0" w:color="auto"/>
      </w:divBdr>
    </w:div>
    <w:div w:id="2030254733">
      <w:bodyDiv w:val="1"/>
      <w:marLeft w:val="0"/>
      <w:marRight w:val="0"/>
      <w:marTop w:val="0"/>
      <w:marBottom w:val="0"/>
      <w:divBdr>
        <w:top w:val="none" w:sz="0" w:space="0" w:color="auto"/>
        <w:left w:val="none" w:sz="0" w:space="0" w:color="auto"/>
        <w:bottom w:val="none" w:sz="0" w:space="0" w:color="auto"/>
        <w:right w:val="none" w:sz="0" w:space="0" w:color="auto"/>
      </w:divBdr>
    </w:div>
    <w:div w:id="2042977617">
      <w:bodyDiv w:val="1"/>
      <w:marLeft w:val="0"/>
      <w:marRight w:val="0"/>
      <w:marTop w:val="0"/>
      <w:marBottom w:val="0"/>
      <w:divBdr>
        <w:top w:val="none" w:sz="0" w:space="0" w:color="auto"/>
        <w:left w:val="none" w:sz="0" w:space="0" w:color="auto"/>
        <w:bottom w:val="none" w:sz="0" w:space="0" w:color="auto"/>
        <w:right w:val="none" w:sz="0" w:space="0" w:color="auto"/>
      </w:divBdr>
    </w:div>
    <w:div w:id="2045866032">
      <w:bodyDiv w:val="1"/>
      <w:marLeft w:val="0"/>
      <w:marRight w:val="0"/>
      <w:marTop w:val="0"/>
      <w:marBottom w:val="0"/>
      <w:divBdr>
        <w:top w:val="none" w:sz="0" w:space="0" w:color="auto"/>
        <w:left w:val="none" w:sz="0" w:space="0" w:color="auto"/>
        <w:bottom w:val="none" w:sz="0" w:space="0" w:color="auto"/>
        <w:right w:val="none" w:sz="0" w:space="0" w:color="auto"/>
      </w:divBdr>
    </w:div>
    <w:div w:id="2049644381">
      <w:bodyDiv w:val="1"/>
      <w:marLeft w:val="0"/>
      <w:marRight w:val="0"/>
      <w:marTop w:val="0"/>
      <w:marBottom w:val="0"/>
      <w:divBdr>
        <w:top w:val="none" w:sz="0" w:space="0" w:color="auto"/>
        <w:left w:val="none" w:sz="0" w:space="0" w:color="auto"/>
        <w:bottom w:val="none" w:sz="0" w:space="0" w:color="auto"/>
        <w:right w:val="none" w:sz="0" w:space="0" w:color="auto"/>
      </w:divBdr>
    </w:div>
    <w:div w:id="2050763972">
      <w:bodyDiv w:val="1"/>
      <w:marLeft w:val="0"/>
      <w:marRight w:val="0"/>
      <w:marTop w:val="0"/>
      <w:marBottom w:val="0"/>
      <w:divBdr>
        <w:top w:val="none" w:sz="0" w:space="0" w:color="auto"/>
        <w:left w:val="none" w:sz="0" w:space="0" w:color="auto"/>
        <w:bottom w:val="none" w:sz="0" w:space="0" w:color="auto"/>
        <w:right w:val="none" w:sz="0" w:space="0" w:color="auto"/>
      </w:divBdr>
    </w:div>
    <w:div w:id="2053529550">
      <w:bodyDiv w:val="1"/>
      <w:marLeft w:val="0"/>
      <w:marRight w:val="0"/>
      <w:marTop w:val="0"/>
      <w:marBottom w:val="0"/>
      <w:divBdr>
        <w:top w:val="none" w:sz="0" w:space="0" w:color="auto"/>
        <w:left w:val="none" w:sz="0" w:space="0" w:color="auto"/>
        <w:bottom w:val="none" w:sz="0" w:space="0" w:color="auto"/>
        <w:right w:val="none" w:sz="0" w:space="0" w:color="auto"/>
      </w:divBdr>
    </w:div>
    <w:div w:id="2054309227">
      <w:bodyDiv w:val="1"/>
      <w:marLeft w:val="0"/>
      <w:marRight w:val="0"/>
      <w:marTop w:val="0"/>
      <w:marBottom w:val="0"/>
      <w:divBdr>
        <w:top w:val="none" w:sz="0" w:space="0" w:color="auto"/>
        <w:left w:val="none" w:sz="0" w:space="0" w:color="auto"/>
        <w:bottom w:val="none" w:sz="0" w:space="0" w:color="auto"/>
        <w:right w:val="none" w:sz="0" w:space="0" w:color="auto"/>
      </w:divBdr>
    </w:div>
    <w:div w:id="2054768384">
      <w:bodyDiv w:val="1"/>
      <w:marLeft w:val="0"/>
      <w:marRight w:val="0"/>
      <w:marTop w:val="0"/>
      <w:marBottom w:val="0"/>
      <w:divBdr>
        <w:top w:val="none" w:sz="0" w:space="0" w:color="auto"/>
        <w:left w:val="none" w:sz="0" w:space="0" w:color="auto"/>
        <w:bottom w:val="none" w:sz="0" w:space="0" w:color="auto"/>
        <w:right w:val="none" w:sz="0" w:space="0" w:color="auto"/>
      </w:divBdr>
    </w:div>
    <w:div w:id="2059014227">
      <w:bodyDiv w:val="1"/>
      <w:marLeft w:val="0"/>
      <w:marRight w:val="0"/>
      <w:marTop w:val="0"/>
      <w:marBottom w:val="0"/>
      <w:divBdr>
        <w:top w:val="none" w:sz="0" w:space="0" w:color="auto"/>
        <w:left w:val="none" w:sz="0" w:space="0" w:color="auto"/>
        <w:bottom w:val="none" w:sz="0" w:space="0" w:color="auto"/>
        <w:right w:val="none" w:sz="0" w:space="0" w:color="auto"/>
      </w:divBdr>
    </w:div>
    <w:div w:id="2072003396">
      <w:bodyDiv w:val="1"/>
      <w:marLeft w:val="0"/>
      <w:marRight w:val="0"/>
      <w:marTop w:val="0"/>
      <w:marBottom w:val="0"/>
      <w:divBdr>
        <w:top w:val="none" w:sz="0" w:space="0" w:color="auto"/>
        <w:left w:val="none" w:sz="0" w:space="0" w:color="auto"/>
        <w:bottom w:val="none" w:sz="0" w:space="0" w:color="auto"/>
        <w:right w:val="none" w:sz="0" w:space="0" w:color="auto"/>
      </w:divBdr>
    </w:div>
    <w:div w:id="2081901727">
      <w:bodyDiv w:val="1"/>
      <w:marLeft w:val="0"/>
      <w:marRight w:val="0"/>
      <w:marTop w:val="0"/>
      <w:marBottom w:val="0"/>
      <w:divBdr>
        <w:top w:val="none" w:sz="0" w:space="0" w:color="auto"/>
        <w:left w:val="none" w:sz="0" w:space="0" w:color="auto"/>
        <w:bottom w:val="none" w:sz="0" w:space="0" w:color="auto"/>
        <w:right w:val="none" w:sz="0" w:space="0" w:color="auto"/>
      </w:divBdr>
    </w:div>
    <w:div w:id="2095005442">
      <w:bodyDiv w:val="1"/>
      <w:marLeft w:val="0"/>
      <w:marRight w:val="0"/>
      <w:marTop w:val="0"/>
      <w:marBottom w:val="0"/>
      <w:divBdr>
        <w:top w:val="none" w:sz="0" w:space="0" w:color="auto"/>
        <w:left w:val="none" w:sz="0" w:space="0" w:color="auto"/>
        <w:bottom w:val="none" w:sz="0" w:space="0" w:color="auto"/>
        <w:right w:val="none" w:sz="0" w:space="0" w:color="auto"/>
      </w:divBdr>
    </w:div>
    <w:div w:id="2106531647">
      <w:bodyDiv w:val="1"/>
      <w:marLeft w:val="0"/>
      <w:marRight w:val="0"/>
      <w:marTop w:val="0"/>
      <w:marBottom w:val="0"/>
      <w:divBdr>
        <w:top w:val="none" w:sz="0" w:space="0" w:color="auto"/>
        <w:left w:val="none" w:sz="0" w:space="0" w:color="auto"/>
        <w:bottom w:val="none" w:sz="0" w:space="0" w:color="auto"/>
        <w:right w:val="none" w:sz="0" w:space="0" w:color="auto"/>
      </w:divBdr>
    </w:div>
    <w:div w:id="2107648321">
      <w:bodyDiv w:val="1"/>
      <w:marLeft w:val="0"/>
      <w:marRight w:val="0"/>
      <w:marTop w:val="0"/>
      <w:marBottom w:val="0"/>
      <w:divBdr>
        <w:top w:val="none" w:sz="0" w:space="0" w:color="auto"/>
        <w:left w:val="none" w:sz="0" w:space="0" w:color="auto"/>
        <w:bottom w:val="none" w:sz="0" w:space="0" w:color="auto"/>
        <w:right w:val="none" w:sz="0" w:space="0" w:color="auto"/>
      </w:divBdr>
    </w:div>
    <w:div w:id="2118668694">
      <w:bodyDiv w:val="1"/>
      <w:marLeft w:val="0"/>
      <w:marRight w:val="0"/>
      <w:marTop w:val="0"/>
      <w:marBottom w:val="0"/>
      <w:divBdr>
        <w:top w:val="none" w:sz="0" w:space="0" w:color="auto"/>
        <w:left w:val="none" w:sz="0" w:space="0" w:color="auto"/>
        <w:bottom w:val="none" w:sz="0" w:space="0" w:color="auto"/>
        <w:right w:val="none" w:sz="0" w:space="0" w:color="auto"/>
      </w:divBdr>
    </w:div>
    <w:div w:id="2122147809">
      <w:bodyDiv w:val="1"/>
      <w:marLeft w:val="0"/>
      <w:marRight w:val="0"/>
      <w:marTop w:val="0"/>
      <w:marBottom w:val="0"/>
      <w:divBdr>
        <w:top w:val="none" w:sz="0" w:space="0" w:color="auto"/>
        <w:left w:val="none" w:sz="0" w:space="0" w:color="auto"/>
        <w:bottom w:val="none" w:sz="0" w:space="0" w:color="auto"/>
        <w:right w:val="none" w:sz="0" w:space="0" w:color="auto"/>
      </w:divBdr>
    </w:div>
    <w:div w:id="2124763693">
      <w:bodyDiv w:val="1"/>
      <w:marLeft w:val="0"/>
      <w:marRight w:val="0"/>
      <w:marTop w:val="0"/>
      <w:marBottom w:val="0"/>
      <w:divBdr>
        <w:top w:val="none" w:sz="0" w:space="0" w:color="auto"/>
        <w:left w:val="none" w:sz="0" w:space="0" w:color="auto"/>
        <w:bottom w:val="none" w:sz="0" w:space="0" w:color="auto"/>
        <w:right w:val="none" w:sz="0" w:space="0" w:color="auto"/>
      </w:divBdr>
    </w:div>
    <w:div w:id="2129084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gif"/><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image" Target="media/image6.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theme" Target="theme/theme1.xml"/><Relationship Id="rId10" Type="http://schemas.microsoft.com/office/2007/relationships/hdphoto" Target="media/hdphoto1.wdp"/><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 Id="rId22" Type="http://schemas.openxmlformats.org/officeDocument/2006/relationships/image" Target="media/image10.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E:\Level%206\Automotive%20Materials%20&amp;%20Sustainability\Assignment\Statistic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Level%206\Automotive%20Materials%20&amp;%20Sustainability\Assignment\Statistic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Level%206\Automotive%20Materials%20&amp;%20Sustainability\Assignment\Statistic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Level%206\Automotive%20Materials%20&amp;%20Sustainability\Assignment\EV%20Charger%20Statistic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Greenhouse Gas Emissions by Transport mode in the year 2019</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noFill/>
              <a:round/>
            </a:ln>
            <a:effectLst/>
          </c:spPr>
          <c:invertIfNegative val="0"/>
          <c:dPt>
            <c:idx val="0"/>
            <c:invertIfNegative val="0"/>
            <c:bubble3D val="0"/>
            <c:spPr>
              <a:solidFill>
                <a:schemeClr val="accent6">
                  <a:lumMod val="60000"/>
                  <a:lumOff val="40000"/>
                </a:schemeClr>
              </a:solidFill>
              <a:ln w="9525" cap="flat" cmpd="sng" algn="ctr">
                <a:noFill/>
                <a:round/>
              </a:ln>
              <a:effectLst/>
            </c:spPr>
            <c:extLst>
              <c:ext xmlns:c16="http://schemas.microsoft.com/office/drawing/2014/chart" uri="{C3380CC4-5D6E-409C-BE32-E72D297353CC}">
                <c16:uniqueId val="{00000001-58AE-4126-9E68-B843AE603B5E}"/>
              </c:ext>
            </c:extLst>
          </c:dPt>
          <c:dPt>
            <c:idx val="1"/>
            <c:invertIfNegative val="0"/>
            <c:bubble3D val="0"/>
            <c:spPr>
              <a:solidFill>
                <a:schemeClr val="accent5">
                  <a:lumMod val="60000"/>
                  <a:lumOff val="40000"/>
                </a:schemeClr>
              </a:solidFill>
              <a:ln w="9525" cap="flat" cmpd="sng" algn="ctr">
                <a:noFill/>
                <a:round/>
              </a:ln>
              <a:effectLst/>
            </c:spPr>
            <c:extLst>
              <c:ext xmlns:c16="http://schemas.microsoft.com/office/drawing/2014/chart" uri="{C3380CC4-5D6E-409C-BE32-E72D297353CC}">
                <c16:uniqueId val="{00000003-58AE-4126-9E68-B843AE603B5E}"/>
              </c:ext>
            </c:extLst>
          </c:dPt>
          <c:dPt>
            <c:idx val="2"/>
            <c:invertIfNegative val="0"/>
            <c:bubble3D val="0"/>
            <c:spPr>
              <a:solidFill>
                <a:schemeClr val="accent4">
                  <a:lumMod val="60000"/>
                  <a:lumOff val="40000"/>
                </a:schemeClr>
              </a:solidFill>
              <a:ln w="9525" cap="flat" cmpd="sng" algn="ctr">
                <a:noFill/>
                <a:round/>
              </a:ln>
              <a:effectLst/>
            </c:spPr>
            <c:extLst>
              <c:ext xmlns:c16="http://schemas.microsoft.com/office/drawing/2014/chart" uri="{C3380CC4-5D6E-409C-BE32-E72D297353CC}">
                <c16:uniqueId val="{00000005-58AE-4126-9E68-B843AE603B5E}"/>
              </c:ext>
            </c:extLst>
          </c:dPt>
          <c:dPt>
            <c:idx val="3"/>
            <c:invertIfNegative val="0"/>
            <c:bubble3D val="0"/>
            <c:spPr>
              <a:solidFill>
                <a:schemeClr val="accent3">
                  <a:lumMod val="60000"/>
                  <a:lumOff val="40000"/>
                </a:schemeClr>
              </a:solidFill>
              <a:ln w="9525" cap="flat" cmpd="sng" algn="ctr">
                <a:noFill/>
                <a:round/>
              </a:ln>
              <a:effectLst/>
            </c:spPr>
            <c:extLst>
              <c:ext xmlns:c16="http://schemas.microsoft.com/office/drawing/2014/chart" uri="{C3380CC4-5D6E-409C-BE32-E72D297353CC}">
                <c16:uniqueId val="{00000007-58AE-4126-9E68-B843AE603B5E}"/>
              </c:ext>
            </c:extLst>
          </c:dPt>
          <c:dPt>
            <c:idx val="4"/>
            <c:invertIfNegative val="0"/>
            <c:bubble3D val="0"/>
            <c:spPr>
              <a:solidFill>
                <a:schemeClr val="accent2">
                  <a:lumMod val="60000"/>
                  <a:lumOff val="40000"/>
                </a:schemeClr>
              </a:solidFill>
              <a:ln w="9525" cap="flat" cmpd="sng" algn="ctr">
                <a:noFill/>
                <a:round/>
              </a:ln>
              <a:effectLst/>
            </c:spPr>
            <c:extLst>
              <c:ext xmlns:c16="http://schemas.microsoft.com/office/drawing/2014/chart" uri="{C3380CC4-5D6E-409C-BE32-E72D297353CC}">
                <c16:uniqueId val="{00000009-58AE-4126-9E68-B843AE603B5E}"/>
              </c:ext>
            </c:extLst>
          </c:dPt>
          <c:dPt>
            <c:idx val="5"/>
            <c:invertIfNegative val="0"/>
            <c:bubble3D val="0"/>
            <c:spPr>
              <a:solidFill>
                <a:schemeClr val="accent1">
                  <a:lumMod val="60000"/>
                  <a:lumOff val="40000"/>
                </a:schemeClr>
              </a:solidFill>
              <a:ln w="9525" cap="flat" cmpd="sng" algn="ctr">
                <a:noFill/>
                <a:round/>
              </a:ln>
              <a:effectLst/>
            </c:spPr>
            <c:extLst>
              <c:ext xmlns:c16="http://schemas.microsoft.com/office/drawing/2014/chart" uri="{C3380CC4-5D6E-409C-BE32-E72D297353CC}">
                <c16:uniqueId val="{0000000B-58AE-4126-9E68-B843AE603B5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Sheet1!$A$23:$A$28</c:f>
              <c:strCache>
                <c:ptCount val="6"/>
                <c:pt idx="0">
                  <c:v>Cars &amp; Taxis</c:v>
                </c:pt>
                <c:pt idx="1">
                  <c:v>HGV's</c:v>
                </c:pt>
                <c:pt idx="2">
                  <c:v>Vans</c:v>
                </c:pt>
                <c:pt idx="3">
                  <c:v>Shipping</c:v>
                </c:pt>
                <c:pt idx="4">
                  <c:v>Buses</c:v>
                </c:pt>
                <c:pt idx="5">
                  <c:v>Other*</c:v>
                </c:pt>
              </c:strCache>
            </c:strRef>
          </c:cat>
          <c:val>
            <c:numRef>
              <c:f>Sheet1!$B$23:$B$28</c:f>
              <c:numCache>
                <c:formatCode>General</c:formatCode>
                <c:ptCount val="6"/>
                <c:pt idx="0">
                  <c:v>68</c:v>
                </c:pt>
                <c:pt idx="1">
                  <c:v>19</c:v>
                </c:pt>
                <c:pt idx="2">
                  <c:v>19</c:v>
                </c:pt>
                <c:pt idx="3">
                  <c:v>9</c:v>
                </c:pt>
                <c:pt idx="4">
                  <c:v>5</c:v>
                </c:pt>
                <c:pt idx="5">
                  <c:v>10</c:v>
                </c:pt>
              </c:numCache>
            </c:numRef>
          </c:val>
          <c:extLst>
            <c:ext xmlns:c16="http://schemas.microsoft.com/office/drawing/2014/chart" uri="{C3380CC4-5D6E-409C-BE32-E72D297353CC}">
              <c16:uniqueId val="{0000000C-58AE-4126-9E68-B843AE603B5E}"/>
            </c:ext>
          </c:extLst>
        </c:ser>
        <c:dLbls>
          <c:dLblPos val="outEnd"/>
          <c:showLegendKey val="0"/>
          <c:showVal val="1"/>
          <c:showCatName val="0"/>
          <c:showSerName val="0"/>
          <c:showPercent val="0"/>
          <c:showBubbleSize val="0"/>
        </c:dLbls>
        <c:gapWidth val="100"/>
        <c:overlap val="-24"/>
        <c:axId val="650288200"/>
        <c:axId val="652624672"/>
      </c:barChart>
      <c:catAx>
        <c:axId val="650288200"/>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Transport</a:t>
                </a:r>
                <a:r>
                  <a:rPr lang="en-GB" baseline="0"/>
                  <a:t> type</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52624672"/>
        <c:crosses val="autoZero"/>
        <c:auto val="1"/>
        <c:lblAlgn val="ctr"/>
        <c:lblOffset val="100"/>
        <c:noMultiLvlLbl val="0"/>
      </c:catAx>
      <c:valAx>
        <c:axId val="6526246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greenhouse</a:t>
                </a:r>
                <a:r>
                  <a:rPr lang="en-GB" baseline="0"/>
                  <a:t> emissions </a:t>
                </a:r>
              </a:p>
              <a:p>
                <a:pPr>
                  <a:defRPr/>
                </a:pPr>
                <a:r>
                  <a:rPr lang="en-GB" baseline="0"/>
                  <a:t>(mega tons/ghg)</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502882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12700"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400"/>
              <a:t>%NOx Emissions</a:t>
            </a:r>
            <a:r>
              <a:rPr lang="en-US" sz="1400" baseline="0"/>
              <a:t> of Road Transport Compared to Other UK Pollution Sources</a:t>
            </a:r>
            <a:endParaRPr lang="en-US" sz="1400"/>
          </a:p>
        </c:rich>
      </c:tx>
      <c:layout>
        <c:manualLayout>
          <c:xMode val="edge"/>
          <c:yMode val="edge"/>
          <c:x val="0.10167344706911637"/>
          <c:y val="2.77777777777777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Sheet1!$B$16</c:f>
              <c:strCache>
                <c:ptCount val="1"/>
                <c:pt idx="0">
                  <c:v>NOx</c:v>
                </c:pt>
              </c:strCache>
            </c:strRef>
          </c:tx>
          <c:spPr>
            <a:solidFill>
              <a:schemeClr val="bg2"/>
            </a:solidFill>
            <a:effectLst/>
          </c:spPr>
          <c:dPt>
            <c:idx val="0"/>
            <c:bubble3D val="0"/>
            <c:spPr>
              <a:pattFill prst="wdUpDiag">
                <a:fgClr>
                  <a:srgbClr val="FF0000"/>
                </a:fgClr>
                <a:bgClr>
                  <a:schemeClr val="bg2"/>
                </a:bgClr>
              </a:pattFill>
              <a:ln>
                <a:noFill/>
              </a:ln>
              <a:effectLst/>
            </c:spPr>
            <c:extLst>
              <c:ext xmlns:c16="http://schemas.microsoft.com/office/drawing/2014/chart" uri="{C3380CC4-5D6E-409C-BE32-E72D297353CC}">
                <c16:uniqueId val="{00000001-5E4E-4AA7-996F-1B95EDEDD9ED}"/>
              </c:ext>
            </c:extLst>
          </c:dPt>
          <c:dPt>
            <c:idx val="1"/>
            <c:bubble3D val="0"/>
            <c:spPr>
              <a:solidFill>
                <a:schemeClr val="bg2"/>
              </a:solidFill>
              <a:ln>
                <a:noFill/>
              </a:ln>
              <a:effectLst>
                <a:innerShdw blurRad="114300">
                  <a:prstClr val="black"/>
                </a:innerShdw>
              </a:effectLst>
            </c:spPr>
            <c:extLst>
              <c:ext xmlns:c16="http://schemas.microsoft.com/office/drawing/2014/chart" uri="{C3380CC4-5D6E-409C-BE32-E72D297353CC}">
                <c16:uniqueId val="{00000003-5E4E-4AA7-996F-1B95EDEDD9E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Sheet1!$A$17:$A$18</c:f>
              <c:strCache>
                <c:ptCount val="2"/>
                <c:pt idx="0">
                  <c:v>Road Transport</c:v>
                </c:pt>
                <c:pt idx="1">
                  <c:v>Energy, Industry, Agriculture &amp; Non-Road Transport</c:v>
                </c:pt>
              </c:strCache>
            </c:strRef>
          </c:cat>
          <c:val>
            <c:numRef>
              <c:f>Sheet1!$B$17:$B$18</c:f>
              <c:numCache>
                <c:formatCode>General</c:formatCode>
                <c:ptCount val="2"/>
                <c:pt idx="0">
                  <c:v>33.6</c:v>
                </c:pt>
                <c:pt idx="1">
                  <c:v>66.400000000000006</c:v>
                </c:pt>
              </c:numCache>
            </c:numRef>
          </c:val>
          <c:extLst>
            <c:ext xmlns:c16="http://schemas.microsoft.com/office/drawing/2014/chart" uri="{C3380CC4-5D6E-409C-BE32-E72D297353CC}">
              <c16:uniqueId val="{00000004-5E4E-4AA7-996F-1B95EDEDD9E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12700"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baseline="0"/>
              <a:t>Transport Sector vs Other UK Sector's GHG Emissions in the year 2019</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ofPieChart>
        <c:ofPieType val="pie"/>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251-43E9-868E-A1BC9304637F}"/>
              </c:ext>
            </c:extLst>
          </c:dPt>
          <c:dPt>
            <c:idx val="1"/>
            <c:bubble3D val="0"/>
            <c:spPr>
              <a:solidFill>
                <a:schemeClr val="bg2">
                  <a:lumMod val="2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251-43E9-868E-A1BC9304637F}"/>
              </c:ext>
            </c:extLst>
          </c:dPt>
          <c:dPt>
            <c:idx val="2"/>
            <c:bubble3D val="0"/>
            <c:spPr>
              <a:solidFill>
                <a:srgbClr val="0070C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251-43E9-868E-A1BC9304637F}"/>
              </c:ext>
            </c:extLst>
          </c:dPt>
          <c:dPt>
            <c:idx val="3"/>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251-43E9-868E-A1BC9304637F}"/>
              </c:ext>
            </c:extLst>
          </c:dPt>
          <c:dPt>
            <c:idx val="4"/>
            <c:bubble3D val="0"/>
            <c:spPr>
              <a:solidFill>
                <a:schemeClr val="accent2">
                  <a:lumMod val="5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D251-43E9-868E-A1BC9304637F}"/>
              </c:ext>
            </c:extLst>
          </c:dPt>
          <c:dPt>
            <c:idx val="5"/>
            <c:bubble3D val="0"/>
            <c:spPr>
              <a:solidFill>
                <a:schemeClr val="bg1">
                  <a:lumMod val="5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D251-43E9-868E-A1BC9304637F}"/>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D251-43E9-868E-A1BC9304637F}"/>
              </c:ext>
            </c:extLst>
          </c:dPt>
          <c:dPt>
            <c:idx val="7"/>
            <c:bubble3D val="0"/>
            <c:spPr>
              <a:pattFill prst="wdDnDiag">
                <a:fgClr>
                  <a:schemeClr val="bg1">
                    <a:lumMod val="50000"/>
                  </a:schemeClr>
                </a:fgClr>
                <a:bgClr>
                  <a:schemeClr val="bg1">
                    <a:lumMod val="65000"/>
                  </a:schemeClr>
                </a:bgClr>
              </a:patt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D251-43E9-868E-A1BC9304637F}"/>
              </c:ext>
            </c:extLst>
          </c:dPt>
          <c:dPt>
            <c:idx val="8"/>
            <c:bubble3D val="0"/>
            <c:explosion val="18"/>
            <c:spPr>
              <a:pattFill prst="dkDnDiag">
                <a:fgClr>
                  <a:schemeClr val="accent1">
                    <a:lumMod val="75000"/>
                  </a:schemeClr>
                </a:fgClr>
                <a:bgClr>
                  <a:schemeClr val="bg1">
                    <a:lumMod val="50000"/>
                  </a:schemeClr>
                </a:bgClr>
              </a:patt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D251-43E9-868E-A1BC9304637F}"/>
              </c:ext>
            </c:extLst>
          </c:dPt>
          <c:dLbls>
            <c:dLbl>
              <c:idx val="0"/>
              <c:layout>
                <c:manualLayout>
                  <c:x val="-1.1798696511355988E-2"/>
                  <c:y val="-0.15073199183435404"/>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D251-43E9-868E-A1BC9304637F}"/>
                </c:ext>
              </c:extLst>
            </c:dLbl>
            <c:dLbl>
              <c:idx val="1"/>
              <c:layout>
                <c:manualLayout>
                  <c:x val="6.0595620406684175E-2"/>
                  <c:y val="-5.7179935841353252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D251-43E9-868E-A1BC9304637F}"/>
                </c:ext>
              </c:extLst>
            </c:dLbl>
            <c:dLbl>
              <c:idx val="2"/>
              <c:layout>
                <c:manualLayout>
                  <c:x val="6.7869281617454105E-2"/>
                  <c:y val="8.9073709536307957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D251-43E9-868E-A1BC9304637F}"/>
                </c:ext>
              </c:extLst>
            </c:dLbl>
            <c:dLbl>
              <c:idx val="3"/>
              <c:layout>
                <c:manualLayout>
                  <c:x val="2.6941799999642978E-2"/>
                  <c:y val="0.11243912219305915"/>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D251-43E9-868E-A1BC9304637F}"/>
                </c:ext>
              </c:extLst>
            </c:dLbl>
            <c:dLbl>
              <c:idx val="4"/>
              <c:layout>
                <c:manualLayout>
                  <c:x val="-2.0882014819998275E-2"/>
                  <c:y val="-5.1191309419655918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D251-43E9-868E-A1BC9304637F}"/>
                </c:ext>
              </c:extLst>
            </c:dLbl>
            <c:dLbl>
              <c:idx val="5"/>
              <c:layout>
                <c:manualLayout>
                  <c:x val="3.5967325313421006E-2"/>
                  <c:y val="-4.3653032954214056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B-D251-43E9-868E-A1BC9304637F}"/>
                </c:ext>
              </c:extLst>
            </c:dLbl>
            <c:dLbl>
              <c:idx val="6"/>
              <c:delete val="1"/>
              <c:extLst>
                <c:ext xmlns:c15="http://schemas.microsoft.com/office/drawing/2012/chart" uri="{CE6537A1-D6FC-4f65-9D91-7224C49458BB}"/>
                <c:ext xmlns:c16="http://schemas.microsoft.com/office/drawing/2014/chart" uri="{C3380CC4-5D6E-409C-BE32-E72D297353CC}">
                  <c16:uniqueId val="{0000000D-D251-43E9-868E-A1BC9304637F}"/>
                </c:ext>
              </c:extLst>
            </c:dLbl>
            <c:dLbl>
              <c:idx val="7"/>
              <c:delete val="1"/>
              <c:extLst>
                <c:ext xmlns:c15="http://schemas.microsoft.com/office/drawing/2012/chart" uri="{CE6537A1-D6FC-4f65-9D91-7224C49458BB}"/>
                <c:ext xmlns:c16="http://schemas.microsoft.com/office/drawing/2014/chart" uri="{C3380CC4-5D6E-409C-BE32-E72D297353CC}">
                  <c16:uniqueId val="{0000000F-D251-43E9-868E-A1BC9304637F}"/>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Sheet1!$A$35:$A$42</c:f>
              <c:strCache>
                <c:ptCount val="8"/>
                <c:pt idx="0">
                  <c:v>Energy Supply</c:v>
                </c:pt>
                <c:pt idx="1">
                  <c:v>Business</c:v>
                </c:pt>
                <c:pt idx="2">
                  <c:v>Residential</c:v>
                </c:pt>
                <c:pt idx="3">
                  <c:v>Agriculture</c:v>
                </c:pt>
                <c:pt idx="4">
                  <c:v>Waste</c:v>
                </c:pt>
                <c:pt idx="5">
                  <c:v>Other</c:v>
                </c:pt>
                <c:pt idx="6">
                  <c:v>Passenger Cars</c:v>
                </c:pt>
                <c:pt idx="7">
                  <c:v>Other Transport</c:v>
                </c:pt>
              </c:strCache>
            </c:strRef>
          </c:cat>
          <c:val>
            <c:numRef>
              <c:f>Sheet1!$B$35:$B$42</c:f>
              <c:numCache>
                <c:formatCode>General</c:formatCode>
                <c:ptCount val="8"/>
                <c:pt idx="0">
                  <c:v>21</c:v>
                </c:pt>
                <c:pt idx="1">
                  <c:v>17</c:v>
                </c:pt>
                <c:pt idx="2">
                  <c:v>15</c:v>
                </c:pt>
                <c:pt idx="3">
                  <c:v>11</c:v>
                </c:pt>
                <c:pt idx="4">
                  <c:v>4</c:v>
                </c:pt>
                <c:pt idx="5">
                  <c:v>4</c:v>
                </c:pt>
                <c:pt idx="6" formatCode="0.0">
                  <c:v>14.123076923076924</c:v>
                </c:pt>
                <c:pt idx="7" formatCode="0.0">
                  <c:v>12.876923076923076</c:v>
                </c:pt>
              </c:numCache>
            </c:numRef>
          </c:val>
          <c:extLst>
            <c:ext xmlns:c16="http://schemas.microsoft.com/office/drawing/2014/chart" uri="{C3380CC4-5D6E-409C-BE32-E72D297353CC}">
              <c16:uniqueId val="{00000012-D251-43E9-868E-A1BC9304637F}"/>
            </c:ext>
          </c:extLst>
        </c:ser>
        <c:dLbls>
          <c:dLblPos val="ctr"/>
          <c:showLegendKey val="0"/>
          <c:showVal val="1"/>
          <c:showCatName val="0"/>
          <c:showSerName val="0"/>
          <c:showPercent val="0"/>
          <c:showBubbleSize val="0"/>
          <c:showLeaderLines val="1"/>
        </c:dLbls>
        <c:gapWidth val="100"/>
        <c:splitType val="pos"/>
        <c:splitPos val="2"/>
        <c:secondPieSize val="75"/>
        <c:serLines>
          <c:spPr>
            <a:ln w="9525">
              <a:solidFill>
                <a:schemeClr val="dk1">
                  <a:lumMod val="50000"/>
                  <a:lumOff val="50000"/>
                </a:schemeClr>
              </a:solidFill>
              <a:round/>
            </a:ln>
            <a:effectLst/>
          </c:spPr>
        </c:serLines>
      </c:of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12700" cap="flat" cmpd="sng" algn="ctr">
      <a:solidFill>
        <a:schemeClr val="tx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a:t>Market Share of CCS and CHAdeMO Charging Units from 11 Selected Popular EV Brands*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EE8-48B0-8C3B-8B32D6C1187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EE8-48B0-8C3B-8B32D6C1187B}"/>
              </c:ext>
            </c:extLst>
          </c:dPt>
          <c:dLbls>
            <c:dLbl>
              <c:idx val="0"/>
              <c:layout>
                <c:manualLayout>
                  <c:x val="-5.5265215965057853E-2"/>
                  <c:y val="0.11276008640512857"/>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1EE8-48B0-8C3B-8B32D6C1187B}"/>
                </c:ext>
              </c:extLst>
            </c:dLbl>
            <c:dLbl>
              <c:idx val="1"/>
              <c:layout>
                <c:manualLayout>
                  <c:x val="4.1058398950131234E-2"/>
                  <c:y val="-0.16955198308544767"/>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1EE8-48B0-8C3B-8B32D6C1187B}"/>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Sheet1!$A$16:$A$17</c:f>
              <c:strCache>
                <c:ptCount val="2"/>
                <c:pt idx="0">
                  <c:v>EV's with CHAdeMO</c:v>
                </c:pt>
                <c:pt idx="1">
                  <c:v>EV's with CCS</c:v>
                </c:pt>
              </c:strCache>
            </c:strRef>
          </c:cat>
          <c:val>
            <c:numRef>
              <c:f>Sheet1!$B$16:$B$17</c:f>
              <c:numCache>
                <c:formatCode>General</c:formatCode>
                <c:ptCount val="2"/>
                <c:pt idx="0">
                  <c:v>1</c:v>
                </c:pt>
                <c:pt idx="1">
                  <c:v>9</c:v>
                </c:pt>
              </c:numCache>
            </c:numRef>
          </c:val>
          <c:extLst>
            <c:ext xmlns:c16="http://schemas.microsoft.com/office/drawing/2014/chart" uri="{C3380CC4-5D6E-409C-BE32-E72D297353CC}">
              <c16:uniqueId val="{00000004-1EE8-48B0-8C3B-8B32D6C1187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12700"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3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OVO21</b:Tag>
    <b:SourceType>InternetSite</b:SourceType>
    <b:Guid>{1F1A5F42-7C0E-4100-A85A-090AABDAFBC8}</b:Guid>
    <b:Author>
      <b:Author>
        <b:Corporate>OVO Energy</b:Corporate>
      </b:Author>
    </b:Author>
    <b:Title>Vehicle-to-Grid (V2G) explained: What it is and how it works</b:Title>
    <b:Year>2021</b:Year>
    <b:YearAccessed>2021</b:YearAccessed>
    <b:MonthAccessed>November</b:MonthAccessed>
    <b:DayAccessed>8th</b:DayAccessed>
    <b:URL>https://www.ovoenergy.com/guides/electric-cars/vehicle-to-grid-technology</b:URL>
    <b:RefOrder>1</b:RefOrder>
  </b:Source>
  <b:Source>
    <b:Tag>Udd18</b:Tag>
    <b:SourceType>JournalArticle</b:SourceType>
    <b:Guid>{9667BF7A-84C7-44FF-B77A-0B92C490B0D4}</b:Guid>
    <b:Title>The viability of vehicle-to-grid operations from a battery technology and policy perspective</b:Title>
    <b:JournalName>Energy Policy</b:JournalName>
    <b:Year>2018</b:Year>
    <b:Pages>pp342-347</b:Pages>
    <b:Volume>113</b:Volume>
    <b:Issue>1</b:Issue>
    <b:Author>
      <b:Author>
        <b:NameList>
          <b:Person>
            <b:Last>Uddin</b:Last>
            <b:First>Kotub</b:First>
          </b:Person>
          <b:Person>
            <b:Last>Dubarry</b:Last>
            <b:First>Matthieu</b:First>
          </b:Person>
          <b:Person>
            <b:Last>Glick</b:Last>
            <b:Middle>B</b:Middle>
            <b:First>Mark</b:First>
          </b:Person>
        </b:NameList>
      </b:Author>
    </b:Author>
    <b:RefOrder>3</b:RefOrder>
  </b:Source>
  <b:Source>
    <b:Tag>Sch20</b:Tag>
    <b:SourceType>InternetSite</b:SourceType>
    <b:Guid>{F427B257-08D6-4EEF-AAA6-BF95F0121BBC}</b:Guid>
    <b:Title>Audi takes leaf from Nissan, pursues vehicle-to-grid EV charging</b:Title>
    <b:Year>2020</b:Year>
    <b:YearAccessed>2021</b:YearAccessed>
    <b:MonthAccessed>November</b:MonthAccessed>
    <b:DayAccessed>5th</b:DayAccessed>
    <b:URL>https://thedriven.io/2020/07/28/audi-takes-leaf-from-nissan-pursues-vehicle-to-grid-ev-charging/</b:URL>
    <b:Author>
      <b:Author>
        <b:NameList>
          <b:Person>
            <b:Last>Schmidt</b:Last>
            <b:First>Bridie</b:First>
          </b:Person>
        </b:NameList>
      </b:Author>
    </b:Author>
    <b:RefOrder>30</b:RefOrder>
  </b:Source>
  <b:Source>
    <b:Tag>Men21</b:Tag>
    <b:SourceType>InternetSite</b:SourceType>
    <b:Guid>{98349E16-0272-4A04-BFDF-5A9BEE1D21EF}</b:Guid>
    <b:Title>„Bidirektionales Laden“: So will Volkswagen am Speichern von Strom verdienen</b:Title>
    <b:Year>2021</b:Year>
    <b:YearAccessed>2021</b:YearAccessed>
    <b:MonthAccessed>November</b:MonthAccessed>
    <b:DayAccessed>6th</b:DayAccessed>
    <b:URL>https://www.handelsblatt.com/mobilitaet/elektromobilitaet/elektromobilitaet-bidirektionales-laden-so-will-volkswagen-am-speichern-von-strom-verdienen/27052182.html</b:URL>
    <b:Author>
      <b:Author>
        <b:NameList>
          <b:Person>
            <b:Last>Menzel</b:Last>
            <b:First>Stefan</b:First>
          </b:Person>
        </b:NameList>
      </b:Author>
    </b:Author>
    <b:RefOrder>28</b:RefOrder>
  </b:Source>
  <b:Source>
    <b:Tag>Dub18</b:Tag>
    <b:SourceType>JournalArticle</b:SourceType>
    <b:Guid>{FCF91507-FABD-42F5-BAFC-142EB6BC6DA6}</b:Guid>
    <b:Title>Durability and Reliability of EV Batteries under Electric Utility Grid Operations: Path Dependence of Battery Degradation</b:Title>
    <b:Year>2018</b:Year>
    <b:Author>
      <b:Author>
        <b:NameList>
          <b:Person>
            <b:Last>Dubarry</b:Last>
            <b:First>Matthieu</b:First>
          </b:Person>
          <b:Person>
            <b:Last>Baure</b:Last>
            <b:First>George</b:First>
          </b:Person>
          <b:Person>
            <b:Last>Devie</b:Last>
            <b:First>Arnaud</b:First>
          </b:Person>
        </b:NameList>
      </b:Author>
    </b:Author>
    <b:JournalName>Journal of The Electrochemical Society</b:JournalName>
    <b:Pages>pp773-782</b:Pages>
    <b:Volume>165</b:Volume>
    <b:Issue>5</b:Issue>
    <b:RefOrder>23</b:RefOrder>
  </b:Source>
  <b:Source>
    <b:Tag>Rob21</b:Tag>
    <b:SourceType>InternetSite</b:SourceType>
    <b:Guid>{66FCD50E-619A-4E07-A860-745CFBE878CD}</b:Guid>
    <b:Author>
      <b:Author>
        <b:NameList>
          <b:Person>
            <b:Last>Davies</b:Last>
            <b:First>Rob</b:First>
          </b:Person>
        </b:NameList>
      </b:Author>
    </b:Author>
    <b:Title>UK poised to confirm funding for mini nuclear reactors for carbon-free energy</b:Title>
    <b:Year>2021b</b:Year>
    <b:YearAccessed>2021</b:YearAccessed>
    <b:MonthAccessed>November</b:MonthAccessed>
    <b:DayAccessed>12th</b:DayAccessed>
    <b:URL>https://www.theguardian.com/business/2021/oct/15/uk-poised-to-confirm-funding-for-mini-nuclear-reactors-for-green-energy</b:URL>
    <b:RefOrder>31</b:RefOrder>
  </b:Source>
  <b:Source>
    <b:Tag>Dav21</b:Tag>
    <b:SourceType>InternetSite</b:SourceType>
    <b:Guid>{374AAF43-96CE-42EA-A670-233F8D02E09B}</b:Guid>
    <b:Title>Risk of UK power cuts this winter has increased, says National Grid</b:Title>
    <b:Year>2021a</b:Year>
    <b:YearAccessed>2021</b:YearAccessed>
    <b:MonthAccessed>November</b:MonthAccessed>
    <b:DayAccessed>5th</b:DayAccessed>
    <b:URL>https://www.theguardian.com/environment/2021/oct/07/risk-of-uk-power-cuts-this-winter-has-increased-says-national-grid</b:URL>
    <b:Author>
      <b:Author>
        <b:NameList>
          <b:Person>
            <b:Last>Davies</b:Last>
            <b:First>Rob</b:First>
          </b:Person>
        </b:NameList>
      </b:Author>
    </b:Author>
    <b:RefOrder>8</b:RefOrder>
  </b:Source>
  <b:Source>
    <b:Tag>Amb21</b:Tag>
    <b:SourceType>InternetSite</b:SourceType>
    <b:Guid>{3ECB6213-C50B-45C2-8ECC-6EC4EBEBE2AF}</b:Guid>
    <b:Title>Fire shuts one of UK’s most important power cables in midst of supply crunch</b:Title>
    <b:Year>2021</b:Year>
    <b:YearAccessed>2021</b:YearAccessed>
    <b:MonthAccessed>November</b:MonthAccessed>
    <b:DayAccessed>5th</b:DayAccessed>
    <b:URL>https://www.theguardian.com/business/2021/sep/15/fire-shuts-one-of-uk-most-important-power-cables-in-midst-of-supply-crunch</b:URL>
    <b:Author>
      <b:Author>
        <b:NameList>
          <b:Person>
            <b:Last>Ambrose</b:Last>
            <b:First>Jillian</b:First>
          </b:Person>
        </b:NameList>
      </b:Author>
    </b:Author>
    <b:RefOrder>11</b:RefOrder>
  </b:Source>
  <b:Source>
    <b:Tag>Nat211</b:Tag>
    <b:SourceType>InternetSite</b:SourceType>
    <b:Guid>{CA94D7C0-619C-42AE-8124-79285BB07F6F}</b:Guid>
    <b:Author>
      <b:Author>
        <b:Corporate>National Grid</b:Corporate>
      </b:Author>
    </b:Author>
    <b:Title>What happens to old electric car batteries?</b:Title>
    <b:Year>2021</b:Year>
    <b:YearAccessed>2021</b:YearAccessed>
    <b:MonthAccessed>November</b:MonthAccessed>
    <b:DayAccessed>12th</b:DayAccessed>
    <b:URL>https://www.nationalgrid.com/stories/journey-to-net-zero-stories/what-happens-old-electric-car-batteries</b:URL>
    <b:RefOrder>21</b:RefOrder>
  </b:Source>
  <b:Source>
    <b:Tag>IEE21</b:Tag>
    <b:SourceType>InternetSite</b:SourceType>
    <b:Guid>{510DCEA1-E28F-4450-AA3F-35A8FB39464A}</b:Guid>
    <b:Title>Vehicle to Grid (V2G) Technology</b:Title>
    <b:Year>2021</b:Year>
    <b:Author>
      <b:Author>
        <b:Corporate>IEEE</b:Corporate>
      </b:Author>
    </b:Author>
    <b:YearAccessed>2021</b:YearAccessed>
    <b:MonthAccessed>October</b:MonthAccessed>
    <b:DayAccessed>22</b:DayAccessed>
    <b:URL>https://innovationatwork.ieee.org/vehicle-to-grid-v2g-technology/</b:URL>
    <b:RefOrder>14</b:RefOrder>
  </b:Source>
  <b:Source>
    <b:Tag>Uni20</b:Tag>
    <b:SourceType>InternetSite</b:SourceType>
    <b:Guid>{9AC4923E-CFA0-4DA6-9F15-7771127FB516}</b:Guid>
    <b:Author>
      <b:Author>
        <b:Corporate>United Nations</b:Corporate>
      </b:Author>
    </b:Author>
    <b:Title>UN highlights urgent need to tackle impact of likely electric car battery production boom</b:Title>
    <b:Year>2020</b:Year>
    <b:YearAccessed>2021</b:YearAccessed>
    <b:MonthAccessed>November</b:MonthAccessed>
    <b:DayAccessed>5th</b:DayAccessed>
    <b:URL>https://news.un.org/en/story/2020/06/1067272</b:URL>
    <b:RefOrder>19</b:RefOrder>
  </b:Source>
  <b:Source>
    <b:Tag>BEIS21</b:Tag>
    <b:SourceType>DocumentFromInternetSite</b:SourceType>
    <b:Guid>{3A7A356D-E7A8-466D-9C0E-F4684A9E0CB2}</b:Guid>
    <b:Author>
      <b:Author>
        <b:Corporate>Department for Business, Energy &amp; Industrial Strategy</b:Corporate>
      </b:Author>
    </b:Author>
    <b:Title>Transitioning to a net zero energy system: Smart Systems and Flexibility Plan 2021 [Assets Publishing Service]</b:Title>
    <b:Year>2021</b:Year>
    <b:Month>July</b:Month>
    <b:YearAccessed>2021</b:YearAccessed>
    <b:MonthAccessed>October</b:MonthAccessed>
    <b:DayAccessed>31st</b:DayAccessed>
    <b:URL>https://assets.publishing.service.gov.uk/government/uploads/system/uploads/attachment_data/file/1003778/smart-systems-and-flexibility-plan-2021.pdf</b:URL>
    <b:RefOrder>16</b:RefOrder>
  </b:Source>
  <b:Source>
    <b:Tag>WIR21</b:Tag>
    <b:SourceType>InternetSite</b:SourceType>
    <b:Guid>{C1F63C32-BE45-4FFC-AE8A-2033D8DC9D7E}</b:Guid>
    <b:Author>
      <b:Author>
        <b:Corporate>Wired</b:Corporate>
      </b:Author>
    </b:Author>
    <b:Title>The UK is racing towards a winter energy crisis</b:Title>
    <b:Year>2021</b:Year>
    <b:YearAccessed>2021</b:YearAccessed>
    <b:MonthAccessed>November</b:MonthAccessed>
    <b:DayAccessed>5th</b:DayAccessed>
    <b:URL>https://www.wired.co.uk/article/uk-gas-price-energy-supply</b:URL>
    <b:RefOrder>9</b:RefOrder>
  </b:Source>
  <b:Source>
    <b:Tag>Kat18</b:Tag>
    <b:SourceType>InternetSite</b:SourceType>
    <b:Guid>{5841072E-A02A-4C11-A068-01B28F7ABC54}</b:Guid>
    <b:Title>The spiralling environmental cost of our lithium battery addiction</b:Title>
    <b:Year>2018</b:Year>
    <b:YearAccessed>2021</b:YearAccessed>
    <b:MonthAccessed>November</b:MonthAccessed>
    <b:DayAccessed>03</b:DayAccessed>
    <b:URL>https://www.wired.co.uk/article/lithium-batteries-environment-impact</b:URL>
    <b:Author>
      <b:Author>
        <b:Corporate>Wired</b:Corporate>
      </b:Author>
    </b:Author>
    <b:RefOrder>20</b:RefOrder>
  </b:Source>
  <b:Source>
    <b:Tag>RAC21</b:Tag>
    <b:SourceType>InternetSite</b:SourceType>
    <b:Guid>{13D22090-61C1-4D66-A45E-B13409915AE7}</b:Guid>
    <b:Author>
      <b:Author>
        <b:Corporate>RAC</b:Corporate>
      </b:Author>
    </b:Author>
    <b:Title>The road to electric - in charts and data</b:Title>
    <b:Year>2021</b:Year>
    <b:YearAccessed>2021</b:YearAccessed>
    <b:MonthAccessed>November</b:MonthAccessed>
    <b:DayAccessed>12th</b:DayAccessed>
    <b:URL>https://www.rac.co.uk/drive/electric-cars/choosing/road-to-electric/#how-many-charging-points-are-there-for-electric-cars</b:URL>
    <b:RefOrder>26</b:RefOrder>
  </b:Source>
  <b:Source>
    <b:Tag>Ele20</b:Tag>
    <b:SourceType>InternetSite</b:SourceType>
    <b:Guid>{0EB5C1BE-0907-4827-87D6-7FBF2FF9B93D}</b:Guid>
    <b:Author>
      <b:Author>
        <b:Corporate>Electric Nation</b:Corporate>
      </b:Author>
    </b:Author>
    <b:Title>The Future of Vehicle to Grid EV Charging</b:Title>
    <b:Year>2020</b:Year>
    <b:YearAccessed>2021</b:YearAccessed>
    <b:MonthAccessed>October</b:MonthAccessed>
    <b:DayAccessed>29th</b:DayAccessed>
    <b:URL>https://electricnation.org.uk/2020/09/02/the-future-of-vehicle-to-grid-ev-charging/</b:URL>
    <b:RefOrder>2</b:RefOrder>
  </b:Source>
  <b:Source>
    <b:Tag>Pod21</b:Tag>
    <b:SourceType>InternetSite</b:SourceType>
    <b:Guid>{44338D78-0B09-4513-99DF-71C2DF57853E}</b:Guid>
    <b:Author>
      <b:Author>
        <b:Corporate>PodPoint</b:Corporate>
      </b:Author>
    </b:Author>
    <b:Title>Tesla Model 3</b:Title>
    <b:Year>2021</b:Year>
    <b:YearAccessed>2021</b:YearAccessed>
    <b:MonthAccessed>November</b:MonthAccessed>
    <b:DayAccessed>13th</b:DayAccessed>
    <b:URL>https://pod-point.com/guides/vehicles/tesla/2021/model-3</b:URL>
    <b:RefOrder>22</b:RefOrder>
  </b:Source>
  <b:Source>
    <b:Tag>Ele21</b:Tag>
    <b:SourceType>InternetSite</b:SourceType>
    <b:Guid>{1769C2B0-B803-4A1D-B918-A535985EF346}</b:Guid>
    <b:Author>
      <b:Author>
        <b:Corporate>Electricity Info</b:Corporate>
      </b:Author>
    </b:Author>
    <b:Title>Real Time British Electricity Fuel Mix</b:Title>
    <b:Year>2021</b:Year>
    <b:YearAccessed>2021</b:YearAccessed>
    <b:MonthAccessed>October</b:MonthAccessed>
    <b:DayAccessed>15th</b:DayAccessed>
    <b:URL>https://electricityinfo.org/real-time-british-electricity-supply/</b:URL>
    <b:RefOrder>10</b:RefOrder>
  </b:Source>
  <b:Source>
    <b:Tag>HMG211</b:Tag>
    <b:SourceType>DocumentFromInternetSite</b:SourceType>
    <b:Guid>{BDC2EEA2-94A6-4085-AD36-03D3333F402F}</b:Guid>
    <b:Author>
      <b:Author>
        <b:Corporate>HM Government</b:Corporate>
      </b:Author>
    </b:Author>
    <b:Title>Net Zero Strategy: Build Back Greener [Assets Publishing Service]</b:Title>
    <b:Year>2021b</b:Year>
    <b:Month>October</b:Month>
    <b:YearAccessed>2021</b:YearAccessed>
    <b:MonthAccessed>October</b:MonthAccessed>
    <b:DayAccessed>31st</b:DayAccessed>
    <b:URL>https://assets.publishing.service.gov.uk/government/uploads/system/uploads/attachment_data/file/1028157/net-zero-strategy.pdf</b:URL>
    <b:RefOrder>5</b:RefOrder>
  </b:Source>
  <b:Source>
    <b:Tag>ADE21</b:Tag>
    <b:SourceType>InternetSite</b:SourceType>
    <b:Guid>{AE8322EC-BD85-47DC-AC03-C6908715094B}</b:Guid>
    <b:Author>
      <b:Author>
        <b:Corporate>ADE</b:Corporate>
      </b:Author>
    </b:Author>
    <b:Title>Let’s talk about Flex: Unlocking domestic energy flexibility</b:Title>
    <b:Year>2021</b:Year>
    <b:YearAccessed>2021</b:YearAccessed>
    <b:MonthAccessed>November</b:MonthAccessed>
    <b:DayAccessed>12th</b:DayAccessed>
    <b:URL>https://www.theade.co.uk/resources/publications/lets-talk-about-flex-unlocking-domestic-energy-flexibility</b:URL>
    <b:RefOrder>33</b:RefOrder>
  </b:Source>
  <b:Source>
    <b:Tag>GOV17</b:Tag>
    <b:SourceType>InternetSite</b:SourceType>
    <b:Guid>{3948DE41-26F2-427D-B2F4-F8E83E2C1195}</b:Guid>
    <b:Author>
      <b:Author>
        <b:Corporate>GOV.UK</b:Corporate>
      </b:Author>
    </b:Author>
    <b:Title>Innovation in vehicle-to-grid (V2G) systems: real-world demonstrators</b:Title>
    <b:Year>2017</b:Year>
    <b:YearAccessed>2021</b:YearAccessed>
    <b:MonthAccessed>November</b:MonthAccessed>
    <b:DayAccessed>12th</b:DayAccessed>
    <b:URL>https://apply-for-innovation-funding.service.gov.uk/competition/29/overview#summary</b:URL>
    <b:RefOrder>17</b:RefOrder>
  </b:Source>
  <b:Source>
    <b:Tag>Pub18</b:Tag>
    <b:SourceType>InternetSite</b:SourceType>
    <b:Guid>{48090D82-6AA9-4821-A3F4-A4C781FDDABC}</b:Guid>
    <b:Author>
      <b:Author>
        <b:Corporate>Public Health England</b:Corporate>
      </b:Author>
    </b:Author>
    <b:Title>Health matters: air pollution</b:Title>
    <b:Year>2018</b:Year>
    <b:YearAccessed>2021</b:YearAccessed>
    <b:MonthAccessed>November</b:MonthAccessed>
    <b:DayAccessed>14th</b:DayAccessed>
    <b:URL>https://www.gov.uk/government/publications/health-matters-air-pollution/health-matters-air-pollution</b:URL>
    <b:RefOrder>6</b:RefOrder>
  </b:Source>
  <b:Source>
    <b:Tag>Ene21</b:Tag>
    <b:SourceType>InternetSite</b:SourceType>
    <b:Guid>{849FB493-7B31-43CF-8496-FEABB81E17B5}</b:Guid>
    <b:Title>GB Electricity Generation - Sunday 31st October</b:Title>
    <b:Year>2021</b:Year>
    <b:YearAccessed>2021</b:YearAccessed>
    <b:MonthAccessed>October</b:MonthAccessed>
    <b:DayAccessed>31</b:DayAccessed>
    <b:URL>https://www.energydashboard.co.uk/live</b:URL>
    <b:Author>
      <b:Author>
        <b:Corporate>EnergyDashboard</b:Corporate>
      </b:Author>
    </b:Author>
    <b:RefOrder>12</b:RefOrder>
  </b:Source>
  <b:Source>
    <b:Tag>ESO21</b:Tag>
    <b:SourceType>DocumentFromInternetSite</b:SourceType>
    <b:Guid>{A0CA4E5E-7C05-46A6-A3B1-4B668E1CF5EC}</b:Guid>
    <b:Author>
      <b:Author>
        <b:Corporate>National Grid ESO</b:Corporate>
      </b:Author>
    </b:Author>
    <b:Title>Future Energy Scenarios</b:Title>
    <b:Year>2021</b:Year>
    <b:YearAccessed>2021</b:YearAccessed>
    <b:MonthAccessed>October</b:MonthAccessed>
    <b:DayAccessed>29th</b:DayAccessed>
    <b:URL>https://www.nationalgrideso.com/document/202851/download</b:URL>
    <b:Month>July</b:Month>
    <b:RefOrder>13</b:RefOrder>
  </b:Source>
  <b:Source>
    <b:Tag>Hom21</b:Tag>
    <b:SourceType>InternetSite</b:SourceType>
    <b:Guid>{41585905-9F58-43E1-A48C-03BD41CCF50F}</b:Guid>
    <b:Author>
      <b:Author>
        <b:Corporate>Home Charging Stations</b:Corporate>
      </b:Author>
    </b:Author>
    <b:Title>EV Bi-directional charging – Everything you need to know</b:Title>
    <b:Year>2021</b:Year>
    <b:YearAccessed>2021</b:YearAccessed>
    <b:MonthAccessed>November</b:MonthAccessed>
    <b:DayAccessed>12th</b:DayAccessed>
    <b:URL>https://www.homechargingstations.com/ev-bi-directional-charging/</b:URL>
    <b:RefOrder>29</b:RefOrder>
  </b:Source>
  <b:Source>
    <b:Tag>Hyu20</b:Tag>
    <b:SourceType>InternetSite</b:SourceType>
    <b:Guid>{D4010EBB-895D-4E43-9CDB-8E9B64BC7FFE}</b:Guid>
    <b:Author>
      <b:Author>
        <b:Corporate>Hyundai Motor Group</b:Corporate>
      </b:Author>
    </b:Author>
    <b:Title>Energy Solution: Mobility Technology in the Era of Energy Transition</b:Title>
    <b:Year>2020</b:Year>
    <b:YearAccessed>2021</b:YearAccessed>
    <b:MonthAccessed>November</b:MonthAccessed>
    <b:DayAccessed>6th</b:DayAccessed>
    <b:URL>https://tech.hyundaimotorgroup.com/electrification/energy-solution/</b:URL>
    <b:RefOrder>15</b:RefOrder>
  </b:Source>
  <b:Source>
    <b:Tag>EDF21</b:Tag>
    <b:SourceType>InternetSite</b:SourceType>
    <b:Guid>{232995C3-D8AD-4655-99F1-197E6FFDD7F3}</b:Guid>
    <b:Author>
      <b:Author>
        <b:Corporate>EDF Energy</b:Corporate>
      </b:Author>
    </b:Author>
    <b:Title>Electric car charging points</b:Title>
    <b:Year>2021</b:Year>
    <b:YearAccessed>2021</b:YearAccessed>
    <b:MonthAccessed>November</b:MonthAccessed>
    <b:DayAccessed>12th</b:DayAccessed>
    <b:URL>https://www.edfenergy.com/electric-cars/charging-points</b:URL>
    <b:RefOrder>34</b:RefOrder>
  </b:Source>
  <b:Source>
    <b:Tag>Nat21</b:Tag>
    <b:SourceType>InternetSite</b:SourceType>
    <b:Guid>{DFD23833-67FA-4F26-9B45-BD2F4986E942}</b:Guid>
    <b:Author>
      <b:Author>
        <b:Corporate>National Aeronautics and Space Association</b:Corporate>
      </b:Author>
    </b:Author>
    <b:Title>Climate Change: How Do We Know?</b:Title>
    <b:Year>2021</b:Year>
    <b:YearAccessed>2021</b:YearAccessed>
    <b:MonthAccessed>October</b:MonthAccessed>
    <b:DayAccessed>20th</b:DayAccessed>
    <b:URL>https://climate.nasa.gov/evidence/</b:URL>
    <b:RefOrder>4</b:RefOrder>
  </b:Source>
  <b:Source>
    <b:Tag>Ofg21</b:Tag>
    <b:SourceType>InternetSite</b:SourceType>
    <b:Guid>{0F00D68C-8160-423A-8BF1-5C7F000C862B}</b:Guid>
    <b:Title>Case study (UK): Electric vehicle-to-grid (V2G) charging</b:Title>
    <b:Year>2021</b:Year>
    <b:YearAccessed>2021</b:YearAccessed>
    <b:MonthAccessed>October</b:MonthAccessed>
    <b:DayAccessed>29th</b:DayAccessed>
    <b:URL>https://www.ofgem.gov.uk/publications/case-study-uk-electric-vehicle-grid-v2g-charging</b:URL>
    <b:Author>
      <b:Author>
        <b:Corporate>Ofgem</b:Corporate>
      </b:Author>
    </b:Author>
    <b:RefOrder>18</b:RefOrder>
  </b:Source>
  <b:Source>
    <b:Tag>Dep21</b:Tag>
    <b:SourceType>DocumentFromInternetSite</b:SourceType>
    <b:Guid>{82EE06A2-1759-4B71-9832-5298093806BF}</b:Guid>
    <b:Author>
      <b:Author>
        <b:Corporate>Department for Transport</b:Corporate>
      </b:Author>
    </b:Author>
    <b:Title>Assets Publishing Service</b:Title>
    <b:Year>2021</b:Year>
    <b:YearAccessed>2021</b:YearAccessed>
    <b:MonthAccessed>October</b:MonthAccessed>
    <b:DayAccessed>19th</b:DayAccessed>
    <b:URL>https://assets.publishing.service.gov.uk/government/uploads/system/uploads/attachment_data/file/984685/transport-and-environment-statistics-2021.pdf</b:URL>
    <b:Month>May</b:Month>
    <b:Day>11th</b:Day>
    <b:RefOrder>7</b:RefOrder>
  </b:Source>
  <b:Source>
    <b:Tag>Zap912</b:Tag>
    <b:SourceType>InternetSite</b:SourceType>
    <b:Guid>{6A578AAF-542B-4E4F-A53B-98BDE51E1199}</b:Guid>
    <b:Author>
      <b:Author>
        <b:Corporate>Zap Map</b:Corporate>
      </b:Author>
    </b:Author>
    <b:Title>Audi e-tron charging guide</b:Title>
    <b:Year>2021a</b:Year>
    <b:YearAccessed>2021</b:YearAccessed>
    <b:MonthAccessed>November</b:MonthAccessed>
    <b:DayAccessed>13th</b:DayAccessed>
    <b:URL>https://www.zap-map.com/charge-points/audi-e-tron-charging-guide/</b:URL>
    <b:RefOrder>35</b:RefOrder>
  </b:Source>
  <b:Source>
    <b:Tag>Zap612</b:Tag>
    <b:SourceType>InternetSite</b:SourceType>
    <b:Guid>{75B85889-D7A3-41A2-8A0A-F6175E3E106D}</b:Guid>
    <b:Author>
      <b:Author>
        <b:Corporate>Zap Map</b:Corporate>
      </b:Author>
    </b:Author>
    <b:Title>BMW i3 charging guide</b:Title>
    <b:Year>2021b</b:Year>
    <b:YearAccessed>2021</b:YearAccessed>
    <b:MonthAccessed>November</b:MonthAccessed>
    <b:DayAccessed>13th</b:DayAccessed>
    <b:URL>https://www.zap-map.com/charge-points/bmw-i3-charging-guide/</b:URL>
    <b:RefOrder>36</b:RefOrder>
  </b:Source>
  <b:Source>
    <b:Tag>Zap21</b:Tag>
    <b:SourceType>InternetSite</b:SourceType>
    <b:Guid>{BDC64968-8652-43D9-B267-D3B76B44A720}</b:Guid>
    <b:Author>
      <b:Author>
        <b:Corporate>Zap Map</b:Corporate>
      </b:Author>
    </b:Author>
    <b:Title>EV Charging Stats 2021</b:Title>
    <b:Year>2021c</b:Year>
    <b:YearAccessed>2021</b:YearAccessed>
    <b:MonthAccessed>November</b:MonthAccessed>
    <b:DayAccessed>12th</b:DayAccessed>
    <b:URL>https://www.zap-map.com/statistics/</b:URL>
    <b:RefOrder>37</b:RefOrder>
  </b:Source>
  <b:Source>
    <b:Tag>Zap1112</b:Tag>
    <b:SourceType>InternetSite</b:SourceType>
    <b:Guid>{0EB45F18-F69F-4ABE-9F2B-513BB3CB8CC2}</b:Guid>
    <b:Author>
      <b:Author>
        <b:Corporate>Zap Map</b:Corporate>
      </b:Author>
    </b:Author>
    <b:Title>Hyundai Ioniq 5 charging guide</b:Title>
    <b:Year>2021d</b:Year>
    <b:YearAccessed>2021</b:YearAccessed>
    <b:MonthAccessed>November</b:MonthAccessed>
    <b:DayAccessed>13th</b:DayAccessed>
    <b:URL>https://www.zap-map.com/charge-points/hyundai-ioniq-5-charging-guide/</b:URL>
    <b:RefOrder>38</b:RefOrder>
  </b:Source>
  <b:Source>
    <b:Tag>Zap512</b:Tag>
    <b:SourceType>InternetSite</b:SourceType>
    <b:Guid>{C35661A0-068F-447D-A74D-1A7DD716A071}</b:Guid>
    <b:Author>
      <b:Author>
        <b:Corporate>Zap Map</b:Corporate>
      </b:Author>
    </b:Author>
    <b:Title>Jaguar I-Pace charging guide</b:Title>
    <b:Year>2021e</b:Year>
    <b:YearAccessed>2021</b:YearAccessed>
    <b:MonthAccessed>November</b:MonthAccessed>
    <b:DayAccessed>13th</b:DayAccessed>
    <b:URL>https://www.zap-map.com/charge-points/jaguar-i-pace-charging-guide/</b:URL>
    <b:RefOrder>39</b:RefOrder>
  </b:Source>
  <b:Source>
    <b:Tag>Zap812</b:Tag>
    <b:SourceType>InternetSite</b:SourceType>
    <b:Guid>{D7F221FB-6781-45A8-BA44-6989186CC9F6}</b:Guid>
    <b:Author>
      <b:Author>
        <b:Corporate>Zap Map</b:Corporate>
      </b:Author>
    </b:Author>
    <b:Title>Kia e-Niro Charging Guide</b:Title>
    <b:Year>2021f</b:Year>
    <b:YearAccessed>2021</b:YearAccessed>
    <b:MonthAccessed>November</b:MonthAccessed>
    <b:DayAccessed>13th</b:DayAccessed>
    <b:URL>https://www.zap-map.com/charge-points/kia-e-niro-charging-guide/</b:URL>
    <b:RefOrder>40</b:RefOrder>
  </b:Source>
  <b:Source>
    <b:Tag>Zap1212</b:Tag>
    <b:SourceType>InternetSite</b:SourceType>
    <b:Guid>{D662B45F-083F-4E2C-B05B-3A55FAC1AB1B}</b:Guid>
    <b:Author>
      <b:Author>
        <b:Corporate>Zap Map</b:Corporate>
      </b:Author>
    </b:Author>
    <b:Title>MGZS Charging Guide</b:Title>
    <b:Year>2021g</b:Year>
    <b:YearAccessed>2021</b:YearAccessed>
    <b:MonthAccessed>November</b:MonthAccessed>
    <b:DayAccessed>13th</b:DayAccessed>
    <b:URL>https://www.zap-map.com/charge-points/mg-zs-ev-charging-guide/</b:URL>
    <b:RefOrder>27</b:RefOrder>
  </b:Source>
  <b:Source>
    <b:Tag>Zap211</b:Tag>
    <b:SourceType>InternetSite</b:SourceType>
    <b:Guid>{887BDB93-0F61-4AC7-82DA-7B7BE23B05BD}</b:Guid>
    <b:Author>
      <b:Author>
        <b:Corporate>Zap Map</b:Corporate>
      </b:Author>
    </b:Author>
    <b:Title>Nissan Leaf charging guide</b:Title>
    <b:Year>2021h</b:Year>
    <b:YearAccessed>2021</b:YearAccessed>
    <b:MonthAccessed>November</b:MonthAccessed>
    <b:DayAccessed>13th</b:DayAccessed>
    <b:URL>https://www.zap-map.com/charge-points/nissan-leaf-charging-guide/#:~:text=The%20Nissan%20Leaf%20is%20fitted%20with%20a%206.6,to%20estimate%20charging%20times%20for%20a%20Nissan%20Leaf.</b:URL>
    <b:RefOrder>41</b:RefOrder>
  </b:Source>
  <b:Source>
    <b:Tag>Zap312</b:Tag>
    <b:SourceType>InternetSite</b:SourceType>
    <b:Guid>{960B165D-B28D-4839-904E-0093AC9D6060}</b:Guid>
    <b:Author>
      <b:Author>
        <b:Corporate>Zap Map</b:Corporate>
      </b:Author>
    </b:Author>
    <b:Title>Renault Zoe charging guide</b:Title>
    <b:Year>2021i</b:Year>
    <b:YearAccessed>2021</b:YearAccessed>
    <b:MonthAccessed>November</b:MonthAccessed>
    <b:DayAccessed>13th</b:DayAccessed>
    <b:URL>https://www.zap-map.com/charge-points/renault-zoe-charging-guide/</b:URL>
    <b:RefOrder>42</b:RefOrder>
  </b:Source>
  <b:Source>
    <b:Tag>Zap712</b:Tag>
    <b:SourceType>InternetSite</b:SourceType>
    <b:Guid>{F836C578-350E-41F2-B42C-5684F08BD728}</b:Guid>
    <b:Author>
      <b:Author>
        <b:Corporate>Zap Map</b:Corporate>
      </b:Author>
    </b:Author>
    <b:Title>Tesla Model S charging guide</b:Title>
    <b:Year>2021j</b:Year>
    <b:YearAccessed>2021</b:YearAccessed>
    <b:MonthAccessed>November</b:MonthAccessed>
    <b:DayAccessed>13th</b:DayAccessed>
    <b:URL>https://www.zap-map.com/charge-points/tesla-model-s-charging-guide/</b:URL>
    <b:RefOrder>43</b:RefOrder>
  </b:Source>
  <b:Source>
    <b:Tag>Zap1012</b:Tag>
    <b:SourceType>InternetSite</b:SourceType>
    <b:Guid>{AF3CD56B-2DC1-44DC-8F92-7D3BC3DAAE96}</b:Guid>
    <b:Author>
      <b:Author>
        <b:Corporate>Zap Map</b:Corporate>
      </b:Author>
    </b:Author>
    <b:Title>VW ID.3 charging guide</b:Title>
    <b:Year>2021k</b:Year>
    <b:YearAccessed>2021</b:YearAccessed>
    <b:MonthAccessed>November</b:MonthAccessed>
    <b:DayAccessed>13th</b:DayAccessed>
    <b:URL>https://www.zap-map.com/charge-points/vw-id-3-charging-guide/</b:URL>
    <b:RefOrder>44</b:RefOrder>
  </b:Source>
  <b:Source>
    <b:Tag>BBC21</b:Tag>
    <b:SourceType>InternetSite</b:SourceType>
    <b:Guid>{E651BC1C-83AA-4FB9-B82B-2113694596CB}</b:Guid>
    <b:Author>
      <b:Author>
        <b:Corporate>BBC News</b:Corporate>
      </b:Author>
    </b:Author>
    <b:Title>Rolls-Royce gets funding to develop mini nuclear reactors</b:Title>
    <b:Year>2021</b:Year>
    <b:YearAccessed>2021</b:YearAccessed>
    <b:MonthAccessed>November</b:MonthAccessed>
    <b:DayAccessed>14th</b:DayAccessed>
    <b:URL>https://www.bbc.co.uk/news/business-59212983</b:URL>
    <b:RefOrder>32</b:RefOrder>
  </b:Source>
  <b:Source>
    <b:Tag>Udd17</b:Tag>
    <b:SourceType>JournalArticle</b:SourceType>
    <b:Guid>{48190229-4E26-4131-8DB0-1011D5AAF7B5}</b:Guid>
    <b:Title>On the possibility of extending the lifetime of lithium-ion batteries</b:Title>
    <b:Year>2017</b:Year>
    <b:JournalName>Energy</b:JournalName>
    <b:Pages>710-722</b:Pages>
    <b:Volume>133</b:Volume>
    <b:Issue>1</b:Issue>
    <b:Author>
      <b:Author>
        <b:NameList>
          <b:Person>
            <b:Last>Uddin</b:Last>
            <b:First>Kotub</b:First>
          </b:Person>
          <b:Person>
            <b:Last>Jackson</b:Last>
            <b:First>Tim</b:First>
          </b:Person>
          <b:Person>
            <b:Last>Widanage</b:Last>
            <b:Middle>D</b:Middle>
            <b:First>Widanalage</b:First>
          </b:Person>
          <b:Person>
            <b:Last>Chouchelamane</b:Last>
            <b:First>Gael</b:First>
          </b:Person>
          <b:Person>
            <b:Last>Jennings</b:Last>
            <b:Middle>A</b:Middle>
            <b:First>Paul</b:First>
          </b:Person>
          <b:Person>
            <b:Last>Marco</b:Last>
            <b:First>James</b:First>
          </b:Person>
        </b:NameList>
      </b:Author>
    </b:Author>
    <b:RefOrder>25</b:RefOrder>
  </b:Source>
  <b:Source>
    <b:Tag>Eur19</b:Tag>
    <b:SourceType>JournalArticle</b:SourceType>
    <b:Guid>{D5899C3D-F9D2-463A-B0DB-00F217E48FF2}</b:Guid>
    <b:Author>
      <b:Author>
        <b:Corporate>European Comission</b:Corporate>
      </b:Author>
    </b:Author>
    <b:Title>Understanding degradation of battery life-time is key to successful vehicle-to-grid systems</b:Title>
    <b:JournalName>Science for Environment Policy</b:JournalName>
    <b:Year>2019</b:Year>
    <b:Volume>523</b:Volume>
    <b:RefOrder>24</b:RefOrder>
  </b:Source>
</b:Sources>
</file>

<file path=customXml/itemProps1.xml><?xml version="1.0" encoding="utf-8"?>
<ds:datastoreItem xmlns:ds="http://schemas.openxmlformats.org/officeDocument/2006/customXml" ds:itemID="{0688F0E1-C89E-4699-8055-33D5E2C8C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1689</TotalTime>
  <Pages>24</Pages>
  <Words>5885</Words>
  <Characters>33546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Johnson (1902940)</dc:creator>
  <cp:keywords/>
  <dc:description/>
  <cp:lastModifiedBy>Ethan Johnson (1902940)</cp:lastModifiedBy>
  <cp:revision>383</cp:revision>
  <dcterms:created xsi:type="dcterms:W3CDTF">2021-10-30T16:23:00Z</dcterms:created>
  <dcterms:modified xsi:type="dcterms:W3CDTF">2021-11-20T20:32:00Z</dcterms:modified>
</cp:coreProperties>
</file>