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375EF" w14:textId="77777777" w:rsidR="009313CC" w:rsidRDefault="009313CC" w:rsidP="009313CC">
      <w:pPr>
        <w:spacing w:line="360" w:lineRule="auto"/>
        <w:rPr>
          <w:rFonts w:ascii="Arial" w:hAnsi="Arial" w:cs="Arial"/>
          <w:sz w:val="32"/>
          <w:szCs w:val="32"/>
        </w:rPr>
      </w:pPr>
    </w:p>
    <w:p w14:paraId="50092567" w14:textId="77777777" w:rsidR="009313CC" w:rsidRDefault="009313CC" w:rsidP="009313CC">
      <w:pPr>
        <w:spacing w:line="360" w:lineRule="auto"/>
        <w:rPr>
          <w:rFonts w:ascii="Arial" w:hAnsi="Arial" w:cs="Arial"/>
          <w:sz w:val="32"/>
          <w:szCs w:val="32"/>
        </w:rPr>
      </w:pPr>
    </w:p>
    <w:p w14:paraId="598A0975" w14:textId="77777777" w:rsidR="009313CC" w:rsidRDefault="009313CC" w:rsidP="009313CC">
      <w:pPr>
        <w:spacing w:line="360" w:lineRule="auto"/>
        <w:rPr>
          <w:rFonts w:ascii="Arial" w:hAnsi="Arial" w:cs="Arial"/>
          <w:sz w:val="32"/>
          <w:szCs w:val="32"/>
        </w:rPr>
      </w:pPr>
    </w:p>
    <w:p w14:paraId="1A8ADED7" w14:textId="1F99BA3A" w:rsidR="009313CC" w:rsidRPr="009313CC" w:rsidRDefault="009313CC" w:rsidP="009313CC">
      <w:pPr>
        <w:spacing w:line="360" w:lineRule="auto"/>
        <w:rPr>
          <w:rFonts w:ascii="Arial" w:hAnsi="Arial" w:cs="Arial"/>
          <w:sz w:val="32"/>
          <w:szCs w:val="32"/>
        </w:rPr>
      </w:pPr>
      <w:r w:rsidRPr="009313CC">
        <w:rPr>
          <w:rFonts w:ascii="Arial" w:hAnsi="Arial" w:cs="Arial"/>
          <w:sz w:val="32"/>
          <w:szCs w:val="32"/>
        </w:rPr>
        <w:t>Food &amp; Beverage Operations</w:t>
      </w:r>
    </w:p>
    <w:p w14:paraId="5C938B70" w14:textId="77777777" w:rsidR="009313CC" w:rsidRDefault="009313CC" w:rsidP="009313CC">
      <w:pPr>
        <w:spacing w:line="360" w:lineRule="auto"/>
        <w:rPr>
          <w:rFonts w:ascii="Arial" w:hAnsi="Arial" w:cs="Arial"/>
          <w:sz w:val="32"/>
          <w:szCs w:val="32"/>
        </w:rPr>
      </w:pPr>
      <w:r w:rsidRPr="009313CC">
        <w:rPr>
          <w:rFonts w:ascii="Arial" w:hAnsi="Arial" w:cs="Arial"/>
          <w:sz w:val="32"/>
          <w:szCs w:val="32"/>
        </w:rPr>
        <w:t>BMIH4002</w:t>
      </w:r>
    </w:p>
    <w:p w14:paraId="3956838A" w14:textId="77777777" w:rsidR="009313CC" w:rsidRDefault="009313CC" w:rsidP="009313CC">
      <w:pPr>
        <w:spacing w:line="360" w:lineRule="auto"/>
        <w:rPr>
          <w:rFonts w:ascii="Arial" w:hAnsi="Arial" w:cs="Arial"/>
          <w:sz w:val="32"/>
          <w:szCs w:val="32"/>
        </w:rPr>
      </w:pPr>
    </w:p>
    <w:p w14:paraId="0E92C4B7" w14:textId="77777777" w:rsidR="009313CC" w:rsidRDefault="009313CC" w:rsidP="009313CC">
      <w:pPr>
        <w:spacing w:line="360" w:lineRule="auto"/>
        <w:rPr>
          <w:rFonts w:ascii="Arial" w:hAnsi="Arial" w:cs="Arial"/>
          <w:sz w:val="32"/>
          <w:szCs w:val="32"/>
        </w:rPr>
      </w:pPr>
    </w:p>
    <w:p w14:paraId="23591D68" w14:textId="77777777" w:rsidR="009313CC" w:rsidRPr="009313CC" w:rsidRDefault="009313CC" w:rsidP="009313CC">
      <w:pPr>
        <w:spacing w:line="360" w:lineRule="auto"/>
        <w:rPr>
          <w:rFonts w:ascii="Arial" w:hAnsi="Arial" w:cs="Arial"/>
          <w:sz w:val="24"/>
          <w:szCs w:val="24"/>
        </w:rPr>
      </w:pPr>
    </w:p>
    <w:p w14:paraId="2CC9F0D4" w14:textId="77777777" w:rsidR="009313CC" w:rsidRPr="009313CC" w:rsidRDefault="009313CC" w:rsidP="009313CC">
      <w:pPr>
        <w:spacing w:line="360" w:lineRule="auto"/>
        <w:rPr>
          <w:rFonts w:ascii="Arial" w:hAnsi="Arial" w:cs="Arial"/>
          <w:sz w:val="24"/>
          <w:szCs w:val="24"/>
        </w:rPr>
      </w:pPr>
      <w:r w:rsidRPr="009313CC">
        <w:rPr>
          <w:rFonts w:ascii="Arial" w:hAnsi="Arial" w:cs="Arial"/>
          <w:sz w:val="24"/>
          <w:szCs w:val="24"/>
        </w:rPr>
        <w:t>Assignment 2 Menu Engineering (Practical Task)</w:t>
      </w:r>
    </w:p>
    <w:p w14:paraId="5A28CAE2" w14:textId="67BF3532" w:rsidR="009313CC" w:rsidRPr="009313CC" w:rsidRDefault="009313CC" w:rsidP="009313CC">
      <w:pPr>
        <w:spacing w:line="360" w:lineRule="auto"/>
        <w:rPr>
          <w:rFonts w:ascii="Arial" w:hAnsi="Arial" w:cs="Arial"/>
          <w:sz w:val="24"/>
          <w:szCs w:val="24"/>
        </w:rPr>
      </w:pPr>
      <w:r w:rsidRPr="009313CC">
        <w:rPr>
          <w:rFonts w:ascii="Arial" w:hAnsi="Arial" w:cs="Arial"/>
          <w:sz w:val="24"/>
          <w:szCs w:val="24"/>
        </w:rPr>
        <w:t>Lecturer name:</w:t>
      </w:r>
      <w:r w:rsidR="002D2808">
        <w:rPr>
          <w:rFonts w:ascii="Arial" w:hAnsi="Arial" w:cs="Arial"/>
          <w:sz w:val="24"/>
          <w:szCs w:val="24"/>
        </w:rPr>
        <w:t xml:space="preserve"> Muhammad</w:t>
      </w:r>
      <w:r w:rsidR="00BA3E94">
        <w:rPr>
          <w:rFonts w:ascii="Arial" w:hAnsi="Arial" w:cs="Arial"/>
          <w:sz w:val="24"/>
          <w:szCs w:val="24"/>
        </w:rPr>
        <w:t xml:space="preserve"> </w:t>
      </w:r>
      <w:proofErr w:type="spellStart"/>
      <w:r w:rsidR="00BA3E94">
        <w:rPr>
          <w:rFonts w:ascii="Arial" w:hAnsi="Arial" w:cs="Arial"/>
          <w:sz w:val="24"/>
          <w:szCs w:val="24"/>
        </w:rPr>
        <w:t>Cassamo</w:t>
      </w:r>
      <w:proofErr w:type="spellEnd"/>
      <w:r w:rsidR="00BA3E94">
        <w:rPr>
          <w:rFonts w:ascii="Arial" w:hAnsi="Arial" w:cs="Arial"/>
          <w:sz w:val="24"/>
          <w:szCs w:val="24"/>
        </w:rPr>
        <w:t xml:space="preserve"> </w:t>
      </w:r>
    </w:p>
    <w:p w14:paraId="69FC2015" w14:textId="54DA0116" w:rsidR="009313CC" w:rsidRPr="009313CC" w:rsidRDefault="009313CC" w:rsidP="009313CC">
      <w:pPr>
        <w:spacing w:line="360" w:lineRule="auto"/>
        <w:rPr>
          <w:rFonts w:ascii="Arial" w:hAnsi="Arial" w:cs="Arial"/>
          <w:sz w:val="24"/>
          <w:szCs w:val="24"/>
        </w:rPr>
      </w:pPr>
      <w:r w:rsidRPr="009313CC">
        <w:rPr>
          <w:rFonts w:ascii="Arial" w:hAnsi="Arial" w:cs="Arial"/>
          <w:sz w:val="24"/>
          <w:szCs w:val="24"/>
        </w:rPr>
        <w:t>Student name:</w:t>
      </w:r>
      <w:r w:rsidR="00BF5822">
        <w:rPr>
          <w:rFonts w:ascii="Arial" w:hAnsi="Arial" w:cs="Arial"/>
          <w:sz w:val="24"/>
          <w:szCs w:val="24"/>
        </w:rPr>
        <w:t xml:space="preserve"> Constantin Alexandru Toma</w:t>
      </w:r>
    </w:p>
    <w:p w14:paraId="0867B99F" w14:textId="6BC3AB68" w:rsidR="009313CC" w:rsidRPr="009313CC" w:rsidRDefault="009313CC" w:rsidP="009313CC">
      <w:pPr>
        <w:spacing w:line="360" w:lineRule="auto"/>
        <w:rPr>
          <w:rFonts w:ascii="Arial" w:hAnsi="Arial" w:cs="Arial"/>
          <w:sz w:val="24"/>
          <w:szCs w:val="24"/>
        </w:rPr>
      </w:pPr>
      <w:r w:rsidRPr="009313CC">
        <w:rPr>
          <w:rFonts w:ascii="Arial" w:hAnsi="Arial" w:cs="Arial"/>
          <w:sz w:val="24"/>
          <w:szCs w:val="24"/>
        </w:rPr>
        <w:t>Student id:</w:t>
      </w:r>
      <w:r w:rsidR="00E93C49">
        <w:rPr>
          <w:rFonts w:ascii="Arial" w:hAnsi="Arial" w:cs="Arial"/>
          <w:sz w:val="24"/>
          <w:szCs w:val="24"/>
        </w:rPr>
        <w:t xml:space="preserve"> 2234760</w:t>
      </w:r>
    </w:p>
    <w:p w14:paraId="4E6EE698" w14:textId="77777777" w:rsidR="009313CC" w:rsidRDefault="009313CC" w:rsidP="009313CC">
      <w:pPr>
        <w:spacing w:line="360" w:lineRule="auto"/>
        <w:rPr>
          <w:rFonts w:ascii="Arial" w:hAnsi="Arial" w:cs="Arial"/>
          <w:sz w:val="24"/>
          <w:szCs w:val="24"/>
        </w:rPr>
      </w:pPr>
    </w:p>
    <w:p w14:paraId="1E14E0F9" w14:textId="77777777" w:rsidR="009313CC" w:rsidRDefault="009313CC" w:rsidP="009313CC">
      <w:pPr>
        <w:spacing w:line="360" w:lineRule="auto"/>
        <w:rPr>
          <w:rFonts w:ascii="Arial" w:hAnsi="Arial" w:cs="Arial"/>
          <w:sz w:val="24"/>
          <w:szCs w:val="24"/>
        </w:rPr>
      </w:pPr>
    </w:p>
    <w:p w14:paraId="12DBFF1E" w14:textId="77777777" w:rsidR="009313CC" w:rsidRDefault="009313CC" w:rsidP="009313CC">
      <w:pPr>
        <w:spacing w:line="360" w:lineRule="auto"/>
        <w:rPr>
          <w:rFonts w:ascii="Arial" w:hAnsi="Arial" w:cs="Arial"/>
          <w:sz w:val="24"/>
          <w:szCs w:val="24"/>
        </w:rPr>
      </w:pPr>
    </w:p>
    <w:p w14:paraId="7931D0A1" w14:textId="77777777" w:rsidR="009313CC" w:rsidRDefault="009313CC" w:rsidP="009313CC">
      <w:pPr>
        <w:spacing w:line="360" w:lineRule="auto"/>
        <w:rPr>
          <w:rFonts w:ascii="Arial" w:hAnsi="Arial" w:cs="Arial"/>
          <w:sz w:val="24"/>
          <w:szCs w:val="24"/>
        </w:rPr>
      </w:pPr>
    </w:p>
    <w:p w14:paraId="18864E42" w14:textId="77777777" w:rsidR="009313CC" w:rsidRDefault="009313CC" w:rsidP="009313CC">
      <w:pPr>
        <w:spacing w:line="360" w:lineRule="auto"/>
        <w:rPr>
          <w:rFonts w:ascii="Arial" w:hAnsi="Arial" w:cs="Arial"/>
          <w:sz w:val="24"/>
          <w:szCs w:val="24"/>
        </w:rPr>
      </w:pPr>
    </w:p>
    <w:p w14:paraId="69A65736" w14:textId="77777777" w:rsidR="009313CC" w:rsidRDefault="009313CC" w:rsidP="009313CC">
      <w:pPr>
        <w:spacing w:line="360" w:lineRule="auto"/>
        <w:rPr>
          <w:rFonts w:ascii="Arial" w:hAnsi="Arial" w:cs="Arial"/>
          <w:sz w:val="24"/>
          <w:szCs w:val="24"/>
        </w:rPr>
      </w:pPr>
    </w:p>
    <w:p w14:paraId="3E5FB099" w14:textId="77777777" w:rsidR="009313CC" w:rsidRDefault="009313CC" w:rsidP="009313CC">
      <w:pPr>
        <w:spacing w:line="360" w:lineRule="auto"/>
        <w:rPr>
          <w:rFonts w:ascii="Arial" w:hAnsi="Arial" w:cs="Arial"/>
          <w:sz w:val="24"/>
          <w:szCs w:val="24"/>
        </w:rPr>
      </w:pPr>
    </w:p>
    <w:p w14:paraId="35D6EEF9" w14:textId="77777777" w:rsidR="009313CC" w:rsidRDefault="009313CC" w:rsidP="009313CC">
      <w:pPr>
        <w:spacing w:line="360" w:lineRule="auto"/>
        <w:rPr>
          <w:rFonts w:ascii="Arial" w:hAnsi="Arial" w:cs="Arial"/>
          <w:sz w:val="24"/>
          <w:szCs w:val="24"/>
        </w:rPr>
      </w:pPr>
    </w:p>
    <w:p w14:paraId="757444B9" w14:textId="77777777" w:rsidR="009313CC" w:rsidRDefault="009313CC" w:rsidP="009313CC">
      <w:pPr>
        <w:spacing w:line="360" w:lineRule="auto"/>
        <w:rPr>
          <w:rFonts w:ascii="Arial" w:hAnsi="Arial" w:cs="Arial"/>
          <w:sz w:val="24"/>
          <w:szCs w:val="24"/>
        </w:rPr>
      </w:pPr>
    </w:p>
    <w:p w14:paraId="5039D71D" w14:textId="77777777" w:rsidR="009313CC" w:rsidRDefault="009313CC" w:rsidP="009313CC">
      <w:pPr>
        <w:spacing w:line="360" w:lineRule="auto"/>
        <w:rPr>
          <w:rFonts w:ascii="Arial" w:hAnsi="Arial" w:cs="Arial"/>
          <w:sz w:val="24"/>
          <w:szCs w:val="24"/>
        </w:rPr>
      </w:pPr>
    </w:p>
    <w:p w14:paraId="070D96AB" w14:textId="133F906D" w:rsidR="009313CC" w:rsidRDefault="009313CC" w:rsidP="009313CC">
      <w:pPr>
        <w:spacing w:line="360" w:lineRule="auto"/>
        <w:rPr>
          <w:rFonts w:ascii="Arial" w:hAnsi="Arial" w:cs="Arial"/>
          <w:sz w:val="24"/>
          <w:szCs w:val="24"/>
        </w:rPr>
      </w:pPr>
    </w:p>
    <w:p w14:paraId="1EB7023E" w14:textId="61502EB4" w:rsidR="0032365E" w:rsidRDefault="00190F00" w:rsidP="00190F00">
      <w:pPr>
        <w:spacing w:line="360" w:lineRule="auto"/>
        <w:jc w:val="center"/>
        <w:rPr>
          <w:rFonts w:ascii="Arial" w:hAnsi="Arial" w:cs="Arial"/>
          <w:sz w:val="24"/>
          <w:szCs w:val="24"/>
        </w:rPr>
      </w:pPr>
      <w:r>
        <w:rPr>
          <w:kern w:val="0"/>
          <w14:ligatures w14:val="none"/>
        </w:rPr>
        <w:object w:dxaOrig="4050" w:dyaOrig="7200" w14:anchorId="2D9821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2.4pt;height:697.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47638971" r:id="rId7"/>
        </w:object>
      </w:r>
    </w:p>
    <w:p w14:paraId="6D79FEA6" w14:textId="345E3A47" w:rsidR="0032365E" w:rsidRPr="00CF7A9F" w:rsidRDefault="00FF525B" w:rsidP="00CF7A9F">
      <w:pPr>
        <w:spacing w:line="360" w:lineRule="auto"/>
        <w:jc w:val="both"/>
        <w:rPr>
          <w:rFonts w:ascii="Arial" w:hAnsi="Arial" w:cs="Arial"/>
          <w:b/>
          <w:bCs/>
          <w:sz w:val="24"/>
          <w:szCs w:val="24"/>
        </w:rPr>
      </w:pPr>
      <w:r w:rsidRPr="00CF7A9F">
        <w:rPr>
          <w:rFonts w:ascii="Arial" w:hAnsi="Arial" w:cs="Arial"/>
          <w:b/>
          <w:bCs/>
          <w:sz w:val="24"/>
          <w:szCs w:val="24"/>
        </w:rPr>
        <w:lastRenderedPageBreak/>
        <w:t>Restaurant Concept: Modern British Fusion in Doncaster</w:t>
      </w:r>
    </w:p>
    <w:p w14:paraId="509BDA8D" w14:textId="7C8D9892" w:rsidR="009313CC" w:rsidRPr="00CF7A9F" w:rsidRDefault="00B62A8E" w:rsidP="00CF7A9F">
      <w:pPr>
        <w:spacing w:line="360" w:lineRule="auto"/>
        <w:jc w:val="both"/>
        <w:rPr>
          <w:rFonts w:ascii="Arial" w:hAnsi="Arial" w:cs="Arial"/>
          <w:sz w:val="24"/>
          <w:szCs w:val="24"/>
        </w:rPr>
      </w:pPr>
      <w:r w:rsidRPr="00CF7A9F">
        <w:rPr>
          <w:rFonts w:ascii="Arial" w:hAnsi="Arial" w:cs="Arial"/>
          <w:sz w:val="24"/>
          <w:szCs w:val="24"/>
        </w:rPr>
        <w:t>The restaurant idea intends to bring a contemporary British fusion cuisine to the Trinity Hotel brand, beginning with the Hotel Trinity in Doncaster as the pilot location. The base of this dining idea is traditional British food, and it intensifies the richness of that cuisine by adding a variety of international culinary techniques and spices. We intend to produce a harmonic fusion menu by drawing inspiration from the local farm-to-table ingredients. This menu will keep the spirit of British cuisine while merging the freshness and diversity of global culinary expertise.</w:t>
      </w:r>
      <w:r w:rsidR="0030715A">
        <w:rPr>
          <w:rFonts w:ascii="Arial" w:hAnsi="Arial" w:cs="Arial"/>
          <w:sz w:val="24"/>
          <w:szCs w:val="24"/>
        </w:rPr>
        <w:t xml:space="preserve"> </w:t>
      </w:r>
    </w:p>
    <w:p w14:paraId="0D96657B" w14:textId="42B9682E" w:rsidR="001A599A" w:rsidRPr="00CF7A9F" w:rsidRDefault="0030715A" w:rsidP="00CF7A9F">
      <w:pPr>
        <w:spacing w:line="360" w:lineRule="auto"/>
        <w:jc w:val="both"/>
        <w:rPr>
          <w:rFonts w:ascii="Arial" w:hAnsi="Arial" w:cs="Arial"/>
          <w:sz w:val="24"/>
          <w:szCs w:val="24"/>
        </w:rPr>
      </w:pPr>
      <w:r>
        <w:rPr>
          <w:rFonts w:ascii="Arial" w:hAnsi="Arial" w:cs="Arial"/>
          <w:sz w:val="24"/>
          <w:szCs w:val="24"/>
        </w:rPr>
        <w:t>Additionally, t</w:t>
      </w:r>
      <w:r w:rsidR="001A599A" w:rsidRPr="00CF7A9F">
        <w:rPr>
          <w:rFonts w:ascii="Arial" w:hAnsi="Arial" w:cs="Arial"/>
          <w:sz w:val="24"/>
          <w:szCs w:val="24"/>
        </w:rPr>
        <w:t>his restaurant caters mostly to customers that fall somewhere between the middle and upper classes, visitors who are searching for a one-of-a-kind eating experience, and locals who are looking for a new take on something they are already familiar with. There is a clear chance to deliver an extraordinary dining experience that embraces these features while remaining true to the British culinary heritage given Doncaster's long and illustrious cultural past as well as its location as a crossroad of many cultural influences</w:t>
      </w:r>
      <w:r w:rsidR="00FB7A6B">
        <w:rPr>
          <w:rFonts w:ascii="Arial" w:hAnsi="Arial" w:cs="Arial"/>
          <w:sz w:val="24"/>
          <w:szCs w:val="24"/>
        </w:rPr>
        <w:t xml:space="preserve"> (Walker, 2017). </w:t>
      </w:r>
    </w:p>
    <w:p w14:paraId="52BFD0C8" w14:textId="60B5ED3D" w:rsidR="001A599A" w:rsidRPr="00CF7A9F" w:rsidRDefault="001A599A" w:rsidP="00CF7A9F">
      <w:pPr>
        <w:spacing w:line="360" w:lineRule="auto"/>
        <w:jc w:val="both"/>
        <w:rPr>
          <w:rFonts w:ascii="Arial" w:hAnsi="Arial" w:cs="Arial"/>
          <w:sz w:val="24"/>
          <w:szCs w:val="24"/>
        </w:rPr>
      </w:pPr>
      <w:r w:rsidRPr="00CF7A9F">
        <w:rPr>
          <w:rFonts w:ascii="Arial" w:hAnsi="Arial" w:cs="Arial"/>
          <w:sz w:val="24"/>
          <w:szCs w:val="24"/>
        </w:rPr>
        <w:t xml:space="preserve">The selections on the menu </w:t>
      </w:r>
      <w:r w:rsidR="00095AB8" w:rsidRPr="00CF7A9F">
        <w:rPr>
          <w:rFonts w:ascii="Arial" w:hAnsi="Arial" w:cs="Arial"/>
          <w:sz w:val="24"/>
          <w:szCs w:val="24"/>
        </w:rPr>
        <w:t>reflect</w:t>
      </w:r>
      <w:r w:rsidRPr="00CF7A9F">
        <w:rPr>
          <w:rFonts w:ascii="Arial" w:hAnsi="Arial" w:cs="Arial"/>
          <w:sz w:val="24"/>
          <w:szCs w:val="24"/>
        </w:rPr>
        <w:t xml:space="preserve"> the multicultural nature of our customers as well as the lively personality of Doncaster. They are built on the principle of using products that are sourced locally, varying according to the seasons, and combining flavours in a way that is harmonious. Both conventional and forward-thinking diners will find something to their liking on this menu, since it contains dishes that put a contemporary spin on traditional British dishes</w:t>
      </w:r>
      <w:r w:rsidR="00982918">
        <w:rPr>
          <w:rFonts w:ascii="Arial" w:hAnsi="Arial" w:cs="Arial"/>
          <w:sz w:val="24"/>
          <w:szCs w:val="24"/>
        </w:rPr>
        <w:t xml:space="preserve"> (</w:t>
      </w:r>
      <w:r w:rsidRPr="00CF7A9F">
        <w:rPr>
          <w:rFonts w:ascii="Arial" w:hAnsi="Arial" w:cs="Arial"/>
          <w:sz w:val="24"/>
          <w:szCs w:val="24"/>
        </w:rPr>
        <w:t>Cousins</w:t>
      </w:r>
      <w:r w:rsidR="00982918">
        <w:rPr>
          <w:rFonts w:ascii="Arial" w:hAnsi="Arial" w:cs="Arial"/>
          <w:sz w:val="24"/>
          <w:szCs w:val="24"/>
        </w:rPr>
        <w:t xml:space="preserve">, </w:t>
      </w:r>
      <w:r w:rsidRPr="00CF7A9F">
        <w:rPr>
          <w:rFonts w:ascii="Arial" w:hAnsi="Arial" w:cs="Arial"/>
          <w:sz w:val="24"/>
          <w:szCs w:val="24"/>
        </w:rPr>
        <w:t>2020)</w:t>
      </w:r>
      <w:r w:rsidR="00982918">
        <w:rPr>
          <w:rFonts w:ascii="Arial" w:hAnsi="Arial" w:cs="Arial"/>
          <w:sz w:val="24"/>
          <w:szCs w:val="24"/>
        </w:rPr>
        <w:t>.</w:t>
      </w:r>
    </w:p>
    <w:p w14:paraId="6F0A0CD3" w14:textId="6BD7F3A1" w:rsidR="001A599A" w:rsidRPr="00CF7A9F" w:rsidRDefault="00FD43B4" w:rsidP="00CF7A9F">
      <w:pPr>
        <w:spacing w:line="360" w:lineRule="auto"/>
        <w:jc w:val="both"/>
        <w:rPr>
          <w:rFonts w:ascii="Arial" w:hAnsi="Arial" w:cs="Arial"/>
          <w:sz w:val="24"/>
          <w:szCs w:val="24"/>
        </w:rPr>
      </w:pPr>
      <w:r w:rsidRPr="00CF7A9F">
        <w:rPr>
          <w:rFonts w:ascii="Arial" w:hAnsi="Arial" w:cs="Arial"/>
          <w:sz w:val="24"/>
          <w:szCs w:val="24"/>
        </w:rPr>
        <w:t xml:space="preserve">According to the ideas </w:t>
      </w:r>
      <w:r w:rsidR="00241DF5" w:rsidRPr="00CF7A9F">
        <w:rPr>
          <w:rFonts w:ascii="Arial" w:hAnsi="Arial" w:cs="Arial"/>
          <w:sz w:val="24"/>
          <w:szCs w:val="24"/>
        </w:rPr>
        <w:t>encouraged</w:t>
      </w:r>
      <w:r w:rsidRPr="00CF7A9F">
        <w:rPr>
          <w:rFonts w:ascii="Arial" w:hAnsi="Arial" w:cs="Arial"/>
          <w:sz w:val="24"/>
          <w:szCs w:val="24"/>
        </w:rPr>
        <w:t xml:space="preserve"> by Johnston (2012) our restaurant is dedicated to upholding the highest standards possible in terms of both the management of food safety and the service operations involved. These recommendations will be incorporated into the training and onboarding of our team in order to ensure that we comply with food safety regulations and provide an effective service (</w:t>
      </w:r>
      <w:proofErr w:type="spellStart"/>
      <w:r w:rsidRPr="00CF7A9F">
        <w:rPr>
          <w:rFonts w:ascii="Arial" w:hAnsi="Arial" w:cs="Arial"/>
          <w:sz w:val="24"/>
          <w:szCs w:val="24"/>
        </w:rPr>
        <w:t>Zutshi</w:t>
      </w:r>
      <w:proofErr w:type="spellEnd"/>
      <w:r w:rsidRPr="00CF7A9F">
        <w:rPr>
          <w:rFonts w:ascii="Arial" w:hAnsi="Arial" w:cs="Arial"/>
          <w:sz w:val="24"/>
          <w:szCs w:val="24"/>
        </w:rPr>
        <w:t>, 2019).</w:t>
      </w:r>
    </w:p>
    <w:p w14:paraId="7F147DFA" w14:textId="290E881F" w:rsidR="00FD43B4" w:rsidRPr="00CF7A9F" w:rsidRDefault="00FD43B4" w:rsidP="00CF7A9F">
      <w:pPr>
        <w:spacing w:line="360" w:lineRule="auto"/>
        <w:jc w:val="both"/>
        <w:rPr>
          <w:rFonts w:ascii="Arial" w:hAnsi="Arial" w:cs="Arial"/>
          <w:sz w:val="24"/>
          <w:szCs w:val="24"/>
        </w:rPr>
      </w:pPr>
      <w:r w:rsidRPr="00CF7A9F">
        <w:rPr>
          <w:rFonts w:ascii="Arial" w:hAnsi="Arial" w:cs="Arial"/>
          <w:sz w:val="24"/>
          <w:szCs w:val="24"/>
        </w:rPr>
        <w:t xml:space="preserve">This enterprise also coincides with the comprehensive business methods mentioned by </w:t>
      </w:r>
      <w:proofErr w:type="spellStart"/>
      <w:r w:rsidRPr="00CF7A9F">
        <w:rPr>
          <w:rFonts w:ascii="Arial" w:hAnsi="Arial" w:cs="Arial"/>
          <w:sz w:val="24"/>
          <w:szCs w:val="24"/>
        </w:rPr>
        <w:t>Boussard</w:t>
      </w:r>
      <w:proofErr w:type="spellEnd"/>
      <w:r w:rsidRPr="00CF7A9F">
        <w:rPr>
          <w:rFonts w:ascii="Arial" w:hAnsi="Arial" w:cs="Arial"/>
          <w:sz w:val="24"/>
          <w:szCs w:val="24"/>
        </w:rPr>
        <w:t xml:space="preserve"> (2021) about the process of establishing a financially successful and luxurious food service operation. Wood (2013) shed more light on the significance of hospitality in the context of the entire eating experience, which is an essential component of the philosophy of our restaurant</w:t>
      </w:r>
      <w:r w:rsidR="00A4049C">
        <w:rPr>
          <w:rFonts w:ascii="Arial" w:hAnsi="Arial" w:cs="Arial"/>
          <w:sz w:val="24"/>
          <w:szCs w:val="24"/>
        </w:rPr>
        <w:t>.</w:t>
      </w:r>
    </w:p>
    <w:p w14:paraId="038DFF1B" w14:textId="5031D9A7" w:rsidR="00FD43B4" w:rsidRDefault="00FD43B4" w:rsidP="00CF7A9F">
      <w:pPr>
        <w:spacing w:line="360" w:lineRule="auto"/>
        <w:jc w:val="both"/>
        <w:rPr>
          <w:rFonts w:ascii="Arial" w:hAnsi="Arial" w:cs="Arial"/>
          <w:sz w:val="24"/>
          <w:szCs w:val="24"/>
        </w:rPr>
      </w:pPr>
      <w:r w:rsidRPr="00CF7A9F">
        <w:rPr>
          <w:rFonts w:ascii="Arial" w:hAnsi="Arial" w:cs="Arial"/>
          <w:sz w:val="24"/>
          <w:szCs w:val="24"/>
        </w:rPr>
        <w:lastRenderedPageBreak/>
        <w:t>In conclusion, our modern British fusion idea in Doncaster is a response to a desire in the market for a unique eating experience. This demand was prompted by the market. We want to take our customers on an exciting trip through British cuisine while maintaining a high standard of food quality, maintaining a safe environment for our customers, and providing outstanding customer service.</w:t>
      </w:r>
    </w:p>
    <w:p w14:paraId="783068F2" w14:textId="77777777" w:rsidR="006B0A90" w:rsidRDefault="006B0A90" w:rsidP="00CF7A9F">
      <w:pPr>
        <w:spacing w:line="360" w:lineRule="auto"/>
        <w:jc w:val="both"/>
        <w:rPr>
          <w:rFonts w:ascii="Arial" w:hAnsi="Arial" w:cs="Arial"/>
          <w:sz w:val="24"/>
          <w:szCs w:val="24"/>
        </w:rPr>
      </w:pPr>
    </w:p>
    <w:p w14:paraId="7C29AB7A" w14:textId="77777777" w:rsidR="006B0A90" w:rsidRDefault="006B0A90" w:rsidP="00CF7A9F">
      <w:pPr>
        <w:spacing w:line="360" w:lineRule="auto"/>
        <w:jc w:val="both"/>
        <w:rPr>
          <w:rFonts w:ascii="Arial" w:hAnsi="Arial" w:cs="Arial"/>
          <w:sz w:val="24"/>
          <w:szCs w:val="24"/>
        </w:rPr>
      </w:pPr>
    </w:p>
    <w:p w14:paraId="6D35E7AB" w14:textId="77777777" w:rsidR="006B0A90" w:rsidRDefault="006B0A90" w:rsidP="00CF7A9F">
      <w:pPr>
        <w:spacing w:line="360" w:lineRule="auto"/>
        <w:jc w:val="both"/>
        <w:rPr>
          <w:rFonts w:ascii="Arial" w:hAnsi="Arial" w:cs="Arial"/>
          <w:sz w:val="24"/>
          <w:szCs w:val="24"/>
        </w:rPr>
      </w:pPr>
    </w:p>
    <w:p w14:paraId="15B67863" w14:textId="77777777" w:rsidR="006B0A90" w:rsidRDefault="006B0A90" w:rsidP="00CF7A9F">
      <w:pPr>
        <w:spacing w:line="360" w:lineRule="auto"/>
        <w:jc w:val="both"/>
        <w:rPr>
          <w:rFonts w:ascii="Arial" w:hAnsi="Arial" w:cs="Arial"/>
          <w:sz w:val="24"/>
          <w:szCs w:val="24"/>
        </w:rPr>
      </w:pPr>
    </w:p>
    <w:p w14:paraId="5422EB4D" w14:textId="77777777" w:rsidR="006B0A90" w:rsidRDefault="006B0A90" w:rsidP="00CF7A9F">
      <w:pPr>
        <w:spacing w:line="360" w:lineRule="auto"/>
        <w:jc w:val="both"/>
        <w:rPr>
          <w:rFonts w:ascii="Arial" w:hAnsi="Arial" w:cs="Arial"/>
          <w:sz w:val="24"/>
          <w:szCs w:val="24"/>
        </w:rPr>
      </w:pPr>
    </w:p>
    <w:p w14:paraId="3F2D4584" w14:textId="77777777" w:rsidR="006B0A90" w:rsidRDefault="006B0A90" w:rsidP="00CF7A9F">
      <w:pPr>
        <w:spacing w:line="360" w:lineRule="auto"/>
        <w:jc w:val="both"/>
        <w:rPr>
          <w:rFonts w:ascii="Arial" w:hAnsi="Arial" w:cs="Arial"/>
          <w:sz w:val="24"/>
          <w:szCs w:val="24"/>
        </w:rPr>
      </w:pPr>
    </w:p>
    <w:p w14:paraId="50F77571" w14:textId="77777777" w:rsidR="006B0A90" w:rsidRDefault="006B0A90" w:rsidP="00CF7A9F">
      <w:pPr>
        <w:spacing w:line="360" w:lineRule="auto"/>
        <w:jc w:val="both"/>
        <w:rPr>
          <w:rFonts w:ascii="Arial" w:hAnsi="Arial" w:cs="Arial"/>
          <w:sz w:val="24"/>
          <w:szCs w:val="24"/>
        </w:rPr>
      </w:pPr>
    </w:p>
    <w:p w14:paraId="6FAFDDBF" w14:textId="77777777" w:rsidR="006B0A90" w:rsidRDefault="006B0A90" w:rsidP="00CF7A9F">
      <w:pPr>
        <w:spacing w:line="360" w:lineRule="auto"/>
        <w:jc w:val="both"/>
        <w:rPr>
          <w:rFonts w:ascii="Arial" w:hAnsi="Arial" w:cs="Arial"/>
          <w:sz w:val="24"/>
          <w:szCs w:val="24"/>
        </w:rPr>
      </w:pPr>
    </w:p>
    <w:p w14:paraId="105EE316" w14:textId="77777777" w:rsidR="006B0A90" w:rsidRDefault="006B0A90" w:rsidP="00CF7A9F">
      <w:pPr>
        <w:spacing w:line="360" w:lineRule="auto"/>
        <w:jc w:val="both"/>
        <w:rPr>
          <w:rFonts w:ascii="Arial" w:hAnsi="Arial" w:cs="Arial"/>
          <w:sz w:val="24"/>
          <w:szCs w:val="24"/>
        </w:rPr>
      </w:pPr>
    </w:p>
    <w:p w14:paraId="16CB3527" w14:textId="77777777" w:rsidR="006B0A90" w:rsidRDefault="006B0A90" w:rsidP="00CF7A9F">
      <w:pPr>
        <w:spacing w:line="360" w:lineRule="auto"/>
        <w:jc w:val="both"/>
        <w:rPr>
          <w:rFonts w:ascii="Arial" w:hAnsi="Arial" w:cs="Arial"/>
          <w:sz w:val="24"/>
          <w:szCs w:val="24"/>
        </w:rPr>
      </w:pPr>
    </w:p>
    <w:p w14:paraId="2BC0DE9E" w14:textId="77777777" w:rsidR="006B0A90" w:rsidRDefault="006B0A90" w:rsidP="00CF7A9F">
      <w:pPr>
        <w:spacing w:line="360" w:lineRule="auto"/>
        <w:jc w:val="both"/>
        <w:rPr>
          <w:rFonts w:ascii="Arial" w:hAnsi="Arial" w:cs="Arial"/>
          <w:sz w:val="24"/>
          <w:szCs w:val="24"/>
        </w:rPr>
      </w:pPr>
    </w:p>
    <w:p w14:paraId="435A731A" w14:textId="77777777" w:rsidR="006B0A90" w:rsidRDefault="006B0A90" w:rsidP="00CF7A9F">
      <w:pPr>
        <w:spacing w:line="360" w:lineRule="auto"/>
        <w:jc w:val="both"/>
        <w:rPr>
          <w:rFonts w:ascii="Arial" w:hAnsi="Arial" w:cs="Arial"/>
          <w:sz w:val="24"/>
          <w:szCs w:val="24"/>
        </w:rPr>
      </w:pPr>
    </w:p>
    <w:p w14:paraId="5FC36F19" w14:textId="77777777" w:rsidR="006B0A90" w:rsidRDefault="006B0A90" w:rsidP="00CF7A9F">
      <w:pPr>
        <w:spacing w:line="360" w:lineRule="auto"/>
        <w:jc w:val="both"/>
        <w:rPr>
          <w:rFonts w:ascii="Arial" w:hAnsi="Arial" w:cs="Arial"/>
          <w:sz w:val="24"/>
          <w:szCs w:val="24"/>
        </w:rPr>
      </w:pPr>
    </w:p>
    <w:p w14:paraId="34FDE270" w14:textId="77777777" w:rsidR="006B0A90" w:rsidRDefault="006B0A90" w:rsidP="00CF7A9F">
      <w:pPr>
        <w:spacing w:line="360" w:lineRule="auto"/>
        <w:jc w:val="both"/>
        <w:rPr>
          <w:rFonts w:ascii="Arial" w:hAnsi="Arial" w:cs="Arial"/>
          <w:sz w:val="24"/>
          <w:szCs w:val="24"/>
        </w:rPr>
      </w:pPr>
    </w:p>
    <w:p w14:paraId="010DBC27" w14:textId="77777777" w:rsidR="006B0A90" w:rsidRDefault="006B0A90" w:rsidP="00CF7A9F">
      <w:pPr>
        <w:spacing w:line="360" w:lineRule="auto"/>
        <w:jc w:val="both"/>
        <w:rPr>
          <w:rFonts w:ascii="Arial" w:hAnsi="Arial" w:cs="Arial"/>
          <w:sz w:val="24"/>
          <w:szCs w:val="24"/>
        </w:rPr>
      </w:pPr>
    </w:p>
    <w:p w14:paraId="6F858AAD" w14:textId="77777777" w:rsidR="006B0A90" w:rsidRDefault="006B0A90" w:rsidP="00CF7A9F">
      <w:pPr>
        <w:spacing w:line="360" w:lineRule="auto"/>
        <w:jc w:val="both"/>
        <w:rPr>
          <w:rFonts w:ascii="Arial" w:hAnsi="Arial" w:cs="Arial"/>
          <w:sz w:val="24"/>
          <w:szCs w:val="24"/>
        </w:rPr>
      </w:pPr>
    </w:p>
    <w:p w14:paraId="5C9941E1" w14:textId="77777777" w:rsidR="006B0A90" w:rsidRDefault="006B0A90" w:rsidP="00CF7A9F">
      <w:pPr>
        <w:spacing w:line="360" w:lineRule="auto"/>
        <w:jc w:val="both"/>
        <w:rPr>
          <w:rFonts w:ascii="Arial" w:hAnsi="Arial" w:cs="Arial"/>
          <w:sz w:val="24"/>
          <w:szCs w:val="24"/>
        </w:rPr>
      </w:pPr>
    </w:p>
    <w:p w14:paraId="4048CE62" w14:textId="77777777" w:rsidR="006B0A90" w:rsidRDefault="006B0A90" w:rsidP="00CF7A9F">
      <w:pPr>
        <w:spacing w:line="360" w:lineRule="auto"/>
        <w:jc w:val="both"/>
        <w:rPr>
          <w:rFonts w:ascii="Arial" w:hAnsi="Arial" w:cs="Arial"/>
          <w:sz w:val="24"/>
          <w:szCs w:val="24"/>
        </w:rPr>
      </w:pPr>
    </w:p>
    <w:p w14:paraId="731961B9" w14:textId="77777777" w:rsidR="006B0A90" w:rsidRDefault="006B0A90" w:rsidP="00CF7A9F">
      <w:pPr>
        <w:spacing w:line="360" w:lineRule="auto"/>
        <w:jc w:val="both"/>
        <w:rPr>
          <w:rFonts w:ascii="Arial" w:hAnsi="Arial" w:cs="Arial"/>
          <w:sz w:val="24"/>
          <w:szCs w:val="24"/>
        </w:rPr>
      </w:pPr>
    </w:p>
    <w:p w14:paraId="7E63B1D6" w14:textId="77777777" w:rsidR="006B0A90" w:rsidRDefault="006B0A90" w:rsidP="00CF7A9F">
      <w:pPr>
        <w:spacing w:line="360" w:lineRule="auto"/>
        <w:jc w:val="both"/>
        <w:rPr>
          <w:rFonts w:ascii="Arial" w:hAnsi="Arial" w:cs="Arial"/>
          <w:sz w:val="24"/>
          <w:szCs w:val="24"/>
        </w:rPr>
      </w:pPr>
    </w:p>
    <w:p w14:paraId="10AD1438" w14:textId="682863CF" w:rsidR="006B0A90" w:rsidRDefault="006B0A90" w:rsidP="00CF7A9F">
      <w:pPr>
        <w:spacing w:line="360" w:lineRule="auto"/>
        <w:jc w:val="both"/>
        <w:rPr>
          <w:rFonts w:ascii="Arial" w:hAnsi="Arial" w:cs="Arial"/>
          <w:b/>
          <w:bCs/>
          <w:sz w:val="24"/>
          <w:szCs w:val="24"/>
        </w:rPr>
      </w:pPr>
      <w:r w:rsidRPr="006B0A90">
        <w:rPr>
          <w:rFonts w:ascii="Arial" w:hAnsi="Arial" w:cs="Arial"/>
          <w:b/>
          <w:bCs/>
          <w:sz w:val="24"/>
          <w:szCs w:val="24"/>
        </w:rPr>
        <w:lastRenderedPageBreak/>
        <w:t>Reference</w:t>
      </w:r>
    </w:p>
    <w:p w14:paraId="40BC8FCE" w14:textId="77777777" w:rsidR="00F067C8" w:rsidRDefault="00F067C8" w:rsidP="00CF7A9F">
      <w:pPr>
        <w:spacing w:line="360" w:lineRule="auto"/>
        <w:jc w:val="both"/>
        <w:rPr>
          <w:rFonts w:ascii="Arial" w:hAnsi="Arial" w:cs="Arial"/>
          <w:b/>
          <w:bCs/>
          <w:sz w:val="24"/>
          <w:szCs w:val="24"/>
        </w:rPr>
      </w:pPr>
    </w:p>
    <w:p w14:paraId="76070B38" w14:textId="5228139F" w:rsidR="006B0A90" w:rsidRPr="00466D5C" w:rsidRDefault="00F067C8" w:rsidP="00466D5C">
      <w:pPr>
        <w:spacing w:line="360" w:lineRule="auto"/>
        <w:jc w:val="both"/>
        <w:rPr>
          <w:rFonts w:ascii="Arial" w:hAnsi="Arial" w:cs="Arial"/>
          <w:b/>
          <w:bCs/>
          <w:sz w:val="24"/>
          <w:szCs w:val="24"/>
        </w:rPr>
      </w:pPr>
      <w:proofErr w:type="spellStart"/>
      <w:r w:rsidRPr="00466D5C">
        <w:rPr>
          <w:rFonts w:ascii="Arial" w:hAnsi="Arial" w:cs="Arial"/>
          <w:sz w:val="24"/>
          <w:szCs w:val="24"/>
        </w:rPr>
        <w:t>Boussard</w:t>
      </w:r>
      <w:proofErr w:type="spellEnd"/>
      <w:r w:rsidRPr="00466D5C">
        <w:rPr>
          <w:rFonts w:ascii="Arial" w:hAnsi="Arial" w:cs="Arial"/>
          <w:sz w:val="24"/>
          <w:szCs w:val="24"/>
        </w:rPr>
        <w:t>, S (2021) Food and Beverage Management in the Luxury Hotel Industry. New York: Business Expert Press</w:t>
      </w:r>
    </w:p>
    <w:p w14:paraId="32828250" w14:textId="21F09044" w:rsidR="006B0A90" w:rsidRPr="00466D5C" w:rsidRDefault="006B0A90" w:rsidP="00466D5C">
      <w:pPr>
        <w:spacing w:line="360" w:lineRule="auto"/>
        <w:jc w:val="both"/>
        <w:rPr>
          <w:rFonts w:ascii="Arial" w:hAnsi="Arial" w:cs="Arial"/>
          <w:sz w:val="24"/>
          <w:szCs w:val="24"/>
        </w:rPr>
      </w:pPr>
      <w:r w:rsidRPr="00466D5C">
        <w:rPr>
          <w:rFonts w:ascii="Arial" w:hAnsi="Arial" w:cs="Arial"/>
          <w:sz w:val="24"/>
          <w:szCs w:val="24"/>
        </w:rPr>
        <w:t xml:space="preserve">Cousins, J. (2020) Food and beverage service. 9 </w:t>
      </w:r>
      <w:proofErr w:type="spellStart"/>
      <w:r w:rsidRPr="00466D5C">
        <w:rPr>
          <w:rFonts w:ascii="Arial" w:hAnsi="Arial" w:cs="Arial"/>
          <w:sz w:val="24"/>
          <w:szCs w:val="24"/>
        </w:rPr>
        <w:t>th</w:t>
      </w:r>
      <w:proofErr w:type="spellEnd"/>
      <w:r w:rsidRPr="00466D5C">
        <w:rPr>
          <w:rFonts w:ascii="Arial" w:hAnsi="Arial" w:cs="Arial"/>
          <w:sz w:val="24"/>
          <w:szCs w:val="24"/>
        </w:rPr>
        <w:t xml:space="preserve"> ed. London: Hodder Education Group</w:t>
      </w:r>
    </w:p>
    <w:p w14:paraId="5F9D66CD" w14:textId="42627590" w:rsidR="00466D5C" w:rsidRPr="00466D5C" w:rsidRDefault="00466D5C" w:rsidP="00466D5C">
      <w:pPr>
        <w:spacing w:line="360" w:lineRule="auto"/>
        <w:jc w:val="both"/>
        <w:rPr>
          <w:rFonts w:ascii="Arial" w:hAnsi="Arial" w:cs="Arial"/>
          <w:b/>
          <w:bCs/>
          <w:sz w:val="24"/>
          <w:szCs w:val="24"/>
        </w:rPr>
      </w:pPr>
      <w:r w:rsidRPr="00466D5C">
        <w:rPr>
          <w:rFonts w:ascii="Arial" w:hAnsi="Arial" w:cs="Arial"/>
          <w:sz w:val="24"/>
          <w:szCs w:val="24"/>
        </w:rPr>
        <w:t>Johnston, R. (2012) Service operations management : improving service delivery. 4th ed. Harlow, England: Pearson.</w:t>
      </w:r>
    </w:p>
    <w:p w14:paraId="69D0BD69" w14:textId="55E75747" w:rsidR="006B0A90" w:rsidRPr="00466D5C" w:rsidRDefault="00C321CC" w:rsidP="00466D5C">
      <w:pPr>
        <w:spacing w:line="360" w:lineRule="auto"/>
        <w:jc w:val="both"/>
        <w:rPr>
          <w:rFonts w:ascii="Arial" w:hAnsi="Arial" w:cs="Arial"/>
          <w:sz w:val="24"/>
          <w:szCs w:val="24"/>
        </w:rPr>
      </w:pPr>
      <w:r w:rsidRPr="00466D5C">
        <w:rPr>
          <w:rFonts w:ascii="Arial" w:hAnsi="Arial" w:cs="Arial"/>
          <w:sz w:val="24"/>
          <w:szCs w:val="24"/>
        </w:rPr>
        <w:t>Walker, J (2017) Introduction to Hospitality. Harlow: Pearson Education Limited.</w:t>
      </w:r>
    </w:p>
    <w:p w14:paraId="17A39ECF" w14:textId="71D1D222" w:rsidR="00C321CC" w:rsidRPr="00466D5C" w:rsidRDefault="00C321CC" w:rsidP="00466D5C">
      <w:pPr>
        <w:spacing w:line="360" w:lineRule="auto"/>
        <w:jc w:val="both"/>
        <w:rPr>
          <w:rFonts w:ascii="Arial" w:hAnsi="Arial" w:cs="Arial"/>
          <w:sz w:val="24"/>
          <w:szCs w:val="24"/>
        </w:rPr>
      </w:pPr>
      <w:r w:rsidRPr="00466D5C">
        <w:rPr>
          <w:rFonts w:ascii="Arial" w:hAnsi="Arial" w:cs="Arial"/>
          <w:sz w:val="24"/>
          <w:szCs w:val="24"/>
        </w:rPr>
        <w:t>Wood, R. (2013) Key Concepts in Hospitality Management. London: Sage</w:t>
      </w:r>
    </w:p>
    <w:p w14:paraId="712247B7" w14:textId="42AD742C" w:rsidR="00466D5C" w:rsidRPr="00466D5C" w:rsidRDefault="00466D5C" w:rsidP="00466D5C">
      <w:pPr>
        <w:spacing w:line="360" w:lineRule="auto"/>
        <w:jc w:val="both"/>
        <w:rPr>
          <w:rFonts w:ascii="Arial" w:hAnsi="Arial" w:cs="Arial"/>
          <w:sz w:val="24"/>
          <w:szCs w:val="24"/>
        </w:rPr>
      </w:pPr>
      <w:proofErr w:type="spellStart"/>
      <w:r w:rsidRPr="00466D5C">
        <w:rPr>
          <w:rFonts w:ascii="Arial" w:hAnsi="Arial" w:cs="Arial"/>
          <w:sz w:val="24"/>
          <w:szCs w:val="24"/>
        </w:rPr>
        <w:t>Zutshi</w:t>
      </w:r>
      <w:proofErr w:type="spellEnd"/>
      <w:r w:rsidRPr="00466D5C">
        <w:rPr>
          <w:rFonts w:ascii="Arial" w:hAnsi="Arial" w:cs="Arial"/>
          <w:sz w:val="24"/>
          <w:szCs w:val="24"/>
        </w:rPr>
        <w:t>, A. (2019) ‘How to develop well-informed and assured teams to embed food safety compliance in the UK catering and hospitality industry’, Perspectives in Public Health, 139(6), pp. 294–295.</w:t>
      </w:r>
    </w:p>
    <w:p w14:paraId="644E086B" w14:textId="77777777" w:rsidR="00FF525B" w:rsidRDefault="00FF525B" w:rsidP="009313CC">
      <w:pPr>
        <w:spacing w:line="360" w:lineRule="auto"/>
        <w:rPr>
          <w:rFonts w:ascii="Arial" w:hAnsi="Arial" w:cs="Arial"/>
          <w:sz w:val="24"/>
          <w:szCs w:val="24"/>
        </w:rPr>
      </w:pPr>
    </w:p>
    <w:p w14:paraId="02330DE7" w14:textId="77777777" w:rsidR="009313CC" w:rsidRPr="009313CC" w:rsidRDefault="009313CC" w:rsidP="009313CC">
      <w:pPr>
        <w:spacing w:line="360" w:lineRule="auto"/>
        <w:rPr>
          <w:rFonts w:ascii="Arial" w:hAnsi="Arial" w:cs="Arial"/>
          <w:sz w:val="24"/>
          <w:szCs w:val="24"/>
        </w:rPr>
      </w:pPr>
    </w:p>
    <w:sectPr w:rsidR="009313CC" w:rsidRPr="009313C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64755" w14:textId="77777777" w:rsidR="009313CC" w:rsidRDefault="009313CC" w:rsidP="009313CC">
      <w:pPr>
        <w:spacing w:after="0" w:line="240" w:lineRule="auto"/>
      </w:pPr>
      <w:r>
        <w:separator/>
      </w:r>
    </w:p>
  </w:endnote>
  <w:endnote w:type="continuationSeparator" w:id="0">
    <w:p w14:paraId="535F19B0" w14:textId="77777777" w:rsidR="009313CC" w:rsidRDefault="009313CC" w:rsidP="00931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051621"/>
      <w:docPartObj>
        <w:docPartGallery w:val="Page Numbers (Bottom of Page)"/>
        <w:docPartUnique/>
      </w:docPartObj>
    </w:sdtPr>
    <w:sdtEndPr>
      <w:rPr>
        <w:color w:val="7F7F7F" w:themeColor="background1" w:themeShade="7F"/>
        <w:spacing w:val="60"/>
      </w:rPr>
    </w:sdtEndPr>
    <w:sdtContent>
      <w:p w14:paraId="43C91995" w14:textId="08290873" w:rsidR="009313CC" w:rsidRDefault="009313C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A136E8" w14:textId="77777777" w:rsidR="009313CC" w:rsidRDefault="00931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851AE" w14:textId="77777777" w:rsidR="009313CC" w:rsidRDefault="009313CC" w:rsidP="009313CC">
      <w:pPr>
        <w:spacing w:after="0" w:line="240" w:lineRule="auto"/>
      </w:pPr>
      <w:r>
        <w:separator/>
      </w:r>
    </w:p>
  </w:footnote>
  <w:footnote w:type="continuationSeparator" w:id="0">
    <w:p w14:paraId="4B34B9FE" w14:textId="77777777" w:rsidR="009313CC" w:rsidRDefault="009313CC" w:rsidP="009313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3CC"/>
    <w:rsid w:val="00095AB8"/>
    <w:rsid w:val="00190F00"/>
    <w:rsid w:val="001A599A"/>
    <w:rsid w:val="001D3CBD"/>
    <w:rsid w:val="00241DF5"/>
    <w:rsid w:val="002D2808"/>
    <w:rsid w:val="0030715A"/>
    <w:rsid w:val="0032365E"/>
    <w:rsid w:val="003D3A26"/>
    <w:rsid w:val="00466D5C"/>
    <w:rsid w:val="00596BEE"/>
    <w:rsid w:val="00660B28"/>
    <w:rsid w:val="006B0A90"/>
    <w:rsid w:val="009313CC"/>
    <w:rsid w:val="00982918"/>
    <w:rsid w:val="00A01BCA"/>
    <w:rsid w:val="00A4049C"/>
    <w:rsid w:val="00B151A8"/>
    <w:rsid w:val="00B62A8E"/>
    <w:rsid w:val="00B6540C"/>
    <w:rsid w:val="00BA3E94"/>
    <w:rsid w:val="00BF5822"/>
    <w:rsid w:val="00C321CC"/>
    <w:rsid w:val="00CF7A9F"/>
    <w:rsid w:val="00E855E5"/>
    <w:rsid w:val="00E93C49"/>
    <w:rsid w:val="00F067C8"/>
    <w:rsid w:val="00FB7A6B"/>
    <w:rsid w:val="00FD43B4"/>
    <w:rsid w:val="00FF5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FC9B34"/>
  <w15:chartTrackingRefBased/>
  <w15:docId w15:val="{6312991E-4CD6-4CFD-B2AB-2C26447A9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1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3CC"/>
  </w:style>
  <w:style w:type="paragraph" w:styleId="Footer">
    <w:name w:val="footer"/>
    <w:basedOn w:val="Normal"/>
    <w:link w:val="FooterChar"/>
    <w:uiPriority w:val="99"/>
    <w:unhideWhenUsed/>
    <w:rsid w:val="00931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package" Target="embeddings/Microsoft_PowerPoint_Slide.sld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562</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Toma</cp:lastModifiedBy>
  <cp:revision>28</cp:revision>
  <dcterms:created xsi:type="dcterms:W3CDTF">2023-06-05T20:48:00Z</dcterms:created>
  <dcterms:modified xsi:type="dcterms:W3CDTF">2023-06-07T09:30:00Z</dcterms:modified>
</cp:coreProperties>
</file>