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989620" w14:textId="77777777" w:rsidR="009D1AB8" w:rsidRDefault="009D1AB8">
      <w:pPr>
        <w:spacing w:line="360" w:lineRule="auto"/>
        <w:rPr>
          <w:b/>
          <w:bCs/>
          <w:sz w:val="36"/>
          <w:szCs w:val="36"/>
        </w:rPr>
      </w:pPr>
      <w:r w:rsidRPr="009D1AB8">
        <w:rPr>
          <w:b/>
          <w:bCs/>
          <w:sz w:val="36"/>
          <w:szCs w:val="36"/>
        </w:rPr>
        <w:t>University of Wales Trinity Saint David</w:t>
      </w:r>
      <w:r>
        <w:rPr>
          <w:b/>
          <w:bCs/>
          <w:sz w:val="36"/>
          <w:szCs w:val="36"/>
        </w:rPr>
        <w:t xml:space="preserve"> </w:t>
      </w:r>
    </w:p>
    <w:p w14:paraId="0D51151D" w14:textId="77777777" w:rsidR="009D1AB8" w:rsidRDefault="009D1AB8">
      <w:pPr>
        <w:spacing w:line="360" w:lineRule="auto"/>
        <w:rPr>
          <w:b/>
          <w:bCs/>
          <w:sz w:val="36"/>
          <w:szCs w:val="36"/>
        </w:rPr>
      </w:pPr>
    </w:p>
    <w:p w14:paraId="28A2588A" w14:textId="440BA1F5" w:rsidR="009D1AB8" w:rsidRDefault="009D1AB8">
      <w:pPr>
        <w:spacing w:line="360" w:lineRule="auto"/>
        <w:rPr>
          <w:b/>
          <w:bCs/>
          <w:sz w:val="36"/>
          <w:szCs w:val="36"/>
        </w:rPr>
      </w:pPr>
      <w:bookmarkStart w:id="0" w:name="_GoBack"/>
      <w:bookmarkEnd w:id="0"/>
      <w:r w:rsidRPr="009D1AB8">
        <w:rPr>
          <w:b/>
          <w:bCs/>
          <w:sz w:val="36"/>
          <w:szCs w:val="36"/>
        </w:rPr>
        <w:t xml:space="preserve">London Campus </w:t>
      </w:r>
    </w:p>
    <w:p w14:paraId="7C57E005" w14:textId="523A0E09" w:rsidR="009D1AB8" w:rsidRDefault="009D1AB8">
      <w:pPr>
        <w:spacing w:line="360" w:lineRule="auto"/>
        <w:rPr>
          <w:b/>
          <w:bCs/>
          <w:sz w:val="36"/>
          <w:szCs w:val="36"/>
        </w:rPr>
      </w:pPr>
    </w:p>
    <w:p w14:paraId="1839509B" w14:textId="1D395E4B" w:rsidR="009D1AB8" w:rsidRDefault="009D1AB8">
      <w:pPr>
        <w:spacing w:line="360" w:lineRule="auto"/>
        <w:rPr>
          <w:b/>
          <w:bCs/>
          <w:sz w:val="36"/>
          <w:szCs w:val="36"/>
        </w:rPr>
      </w:pPr>
      <w:r>
        <w:rPr>
          <w:b/>
          <w:bCs/>
          <w:sz w:val="36"/>
          <w:szCs w:val="36"/>
        </w:rPr>
        <w:t>Digital Skills and Research Methods (BMSW4003_LON)</w:t>
      </w:r>
    </w:p>
    <w:p w14:paraId="03D29628" w14:textId="40D73B19" w:rsidR="009D1AB8" w:rsidRDefault="009D1AB8">
      <w:pPr>
        <w:spacing w:line="360" w:lineRule="auto"/>
        <w:rPr>
          <w:b/>
          <w:bCs/>
          <w:sz w:val="36"/>
          <w:szCs w:val="36"/>
        </w:rPr>
      </w:pPr>
    </w:p>
    <w:p w14:paraId="1C02FB43" w14:textId="24AB3EEB" w:rsidR="009D1AB8" w:rsidRDefault="009D1AB8">
      <w:pPr>
        <w:spacing w:line="360" w:lineRule="auto"/>
        <w:rPr>
          <w:b/>
          <w:bCs/>
          <w:sz w:val="36"/>
          <w:szCs w:val="36"/>
        </w:rPr>
      </w:pPr>
      <w:r>
        <w:rPr>
          <w:b/>
          <w:bCs/>
          <w:sz w:val="36"/>
          <w:szCs w:val="36"/>
        </w:rPr>
        <w:t>Lecturer Name: Mr. Amitav Bank</w:t>
      </w:r>
    </w:p>
    <w:p w14:paraId="4A41B548" w14:textId="55D47674" w:rsidR="009D1AB8" w:rsidRDefault="009D1AB8">
      <w:pPr>
        <w:spacing w:line="360" w:lineRule="auto"/>
        <w:rPr>
          <w:b/>
          <w:bCs/>
          <w:sz w:val="36"/>
          <w:szCs w:val="36"/>
        </w:rPr>
      </w:pPr>
    </w:p>
    <w:p w14:paraId="52D11E2D" w14:textId="3E0B8220" w:rsidR="009D1AB8" w:rsidRDefault="009D1AB8">
      <w:pPr>
        <w:spacing w:line="360" w:lineRule="auto"/>
        <w:rPr>
          <w:b/>
          <w:bCs/>
          <w:sz w:val="36"/>
          <w:szCs w:val="36"/>
        </w:rPr>
      </w:pPr>
      <w:r>
        <w:rPr>
          <w:b/>
          <w:bCs/>
          <w:sz w:val="36"/>
          <w:szCs w:val="36"/>
        </w:rPr>
        <w:t>Student Name: Khudabakhsh Rafique</w:t>
      </w:r>
    </w:p>
    <w:p w14:paraId="16B54B04" w14:textId="77777777" w:rsidR="009D1AB8" w:rsidRDefault="009D1AB8">
      <w:pPr>
        <w:spacing w:line="360" w:lineRule="auto"/>
        <w:rPr>
          <w:b/>
          <w:bCs/>
          <w:sz w:val="36"/>
          <w:szCs w:val="36"/>
        </w:rPr>
      </w:pPr>
    </w:p>
    <w:p w14:paraId="5A8BD3E3" w14:textId="58999350" w:rsidR="009D1AB8" w:rsidRPr="009D1AB8" w:rsidRDefault="009D1AB8">
      <w:pPr>
        <w:spacing w:line="360" w:lineRule="auto"/>
        <w:rPr>
          <w:b/>
          <w:bCs/>
          <w:sz w:val="36"/>
          <w:szCs w:val="36"/>
        </w:rPr>
      </w:pPr>
      <w:r>
        <w:rPr>
          <w:b/>
          <w:bCs/>
          <w:sz w:val="36"/>
          <w:szCs w:val="36"/>
        </w:rPr>
        <w:t>Student ID: 1811926</w:t>
      </w:r>
    </w:p>
    <w:p w14:paraId="56F0F222" w14:textId="77777777" w:rsidR="009D1AB8" w:rsidRDefault="009D1AB8">
      <w:pPr>
        <w:spacing w:line="360" w:lineRule="auto"/>
        <w:rPr>
          <w:b/>
          <w:bCs/>
          <w:i/>
          <w:iCs/>
          <w:sz w:val="36"/>
          <w:szCs w:val="36"/>
          <w:u w:val="single"/>
        </w:rPr>
      </w:pPr>
    </w:p>
    <w:p w14:paraId="5084FCA4" w14:textId="77777777" w:rsidR="009D1AB8" w:rsidRDefault="009D1AB8">
      <w:pPr>
        <w:spacing w:line="360" w:lineRule="auto"/>
        <w:rPr>
          <w:b/>
          <w:bCs/>
          <w:i/>
          <w:iCs/>
          <w:sz w:val="36"/>
          <w:szCs w:val="36"/>
          <w:u w:val="single"/>
        </w:rPr>
      </w:pPr>
    </w:p>
    <w:p w14:paraId="7275B73A" w14:textId="77777777" w:rsidR="009D1AB8" w:rsidRDefault="009D1AB8">
      <w:pPr>
        <w:spacing w:line="360" w:lineRule="auto"/>
        <w:rPr>
          <w:b/>
          <w:bCs/>
          <w:i/>
          <w:iCs/>
          <w:sz w:val="36"/>
          <w:szCs w:val="36"/>
          <w:u w:val="single"/>
        </w:rPr>
      </w:pPr>
    </w:p>
    <w:p w14:paraId="789598E2" w14:textId="77777777" w:rsidR="009D1AB8" w:rsidRDefault="009D1AB8">
      <w:pPr>
        <w:spacing w:line="360" w:lineRule="auto"/>
        <w:rPr>
          <w:b/>
          <w:bCs/>
          <w:i/>
          <w:iCs/>
          <w:sz w:val="36"/>
          <w:szCs w:val="36"/>
          <w:u w:val="single"/>
        </w:rPr>
      </w:pPr>
    </w:p>
    <w:p w14:paraId="7432FD5D" w14:textId="77777777" w:rsidR="009D1AB8" w:rsidRDefault="009D1AB8">
      <w:pPr>
        <w:spacing w:line="360" w:lineRule="auto"/>
        <w:rPr>
          <w:b/>
          <w:bCs/>
          <w:i/>
          <w:iCs/>
          <w:sz w:val="36"/>
          <w:szCs w:val="36"/>
          <w:u w:val="single"/>
        </w:rPr>
      </w:pPr>
    </w:p>
    <w:p w14:paraId="13AC7D40" w14:textId="77777777" w:rsidR="009D1AB8" w:rsidRDefault="009D1AB8">
      <w:pPr>
        <w:spacing w:line="360" w:lineRule="auto"/>
        <w:rPr>
          <w:b/>
          <w:bCs/>
          <w:i/>
          <w:iCs/>
          <w:sz w:val="36"/>
          <w:szCs w:val="36"/>
          <w:u w:val="single"/>
        </w:rPr>
      </w:pPr>
    </w:p>
    <w:p w14:paraId="4E00633C" w14:textId="77777777" w:rsidR="009D1AB8" w:rsidRDefault="009D1AB8">
      <w:pPr>
        <w:spacing w:line="360" w:lineRule="auto"/>
        <w:rPr>
          <w:b/>
          <w:bCs/>
          <w:i/>
          <w:iCs/>
          <w:sz w:val="36"/>
          <w:szCs w:val="36"/>
          <w:u w:val="single"/>
        </w:rPr>
      </w:pPr>
    </w:p>
    <w:p w14:paraId="15126D00" w14:textId="77777777" w:rsidR="009D1AB8" w:rsidRDefault="009D1AB8">
      <w:pPr>
        <w:spacing w:line="360" w:lineRule="auto"/>
        <w:rPr>
          <w:b/>
          <w:bCs/>
          <w:i/>
          <w:iCs/>
          <w:sz w:val="36"/>
          <w:szCs w:val="36"/>
          <w:u w:val="single"/>
        </w:rPr>
      </w:pPr>
    </w:p>
    <w:p w14:paraId="6F56EDE1" w14:textId="56FD0F32" w:rsidR="008F6028" w:rsidRPr="009D1AB8" w:rsidRDefault="009D1AB8">
      <w:pPr>
        <w:spacing w:line="360" w:lineRule="auto"/>
        <w:rPr>
          <w:b/>
          <w:bCs/>
          <w:i/>
          <w:iCs/>
          <w:sz w:val="36"/>
          <w:szCs w:val="36"/>
          <w:u w:val="single"/>
        </w:rPr>
      </w:pPr>
      <w:r w:rsidRPr="009D1AB8">
        <w:rPr>
          <w:b/>
          <w:bCs/>
          <w:i/>
          <w:iCs/>
          <w:sz w:val="36"/>
          <w:szCs w:val="36"/>
          <w:u w:val="single"/>
        </w:rPr>
        <w:t>T</w:t>
      </w:r>
      <w:r w:rsidRPr="009D1AB8">
        <w:rPr>
          <w:b/>
          <w:bCs/>
          <w:i/>
          <w:iCs/>
          <w:sz w:val="36"/>
          <w:szCs w:val="36"/>
          <w:u w:val="single"/>
        </w:rPr>
        <w:t xml:space="preserve">he </w:t>
      </w:r>
      <w:r w:rsidRPr="009D1AB8">
        <w:rPr>
          <w:b/>
          <w:bCs/>
          <w:i/>
          <w:iCs/>
          <w:sz w:val="36"/>
          <w:szCs w:val="36"/>
          <w:u w:val="single"/>
        </w:rPr>
        <w:t>I</w:t>
      </w:r>
      <w:r w:rsidRPr="009D1AB8">
        <w:rPr>
          <w:b/>
          <w:bCs/>
          <w:i/>
          <w:iCs/>
          <w:sz w:val="36"/>
          <w:szCs w:val="36"/>
          <w:u w:val="single"/>
        </w:rPr>
        <w:t xml:space="preserve">mpact </w:t>
      </w:r>
      <w:proofErr w:type="gramStart"/>
      <w:r w:rsidRPr="009D1AB8">
        <w:rPr>
          <w:b/>
          <w:bCs/>
          <w:i/>
          <w:iCs/>
          <w:sz w:val="36"/>
          <w:szCs w:val="36"/>
          <w:u w:val="single"/>
        </w:rPr>
        <w:t>O</w:t>
      </w:r>
      <w:r w:rsidRPr="009D1AB8">
        <w:rPr>
          <w:b/>
          <w:bCs/>
          <w:i/>
          <w:iCs/>
          <w:sz w:val="36"/>
          <w:szCs w:val="36"/>
          <w:u w:val="single"/>
        </w:rPr>
        <w:t>f</w:t>
      </w:r>
      <w:proofErr w:type="gramEnd"/>
      <w:r w:rsidRPr="009D1AB8">
        <w:rPr>
          <w:b/>
          <w:bCs/>
          <w:i/>
          <w:iCs/>
          <w:sz w:val="36"/>
          <w:szCs w:val="36"/>
          <w:u w:val="single"/>
        </w:rPr>
        <w:t xml:space="preserve"> Virtual Learning Environment (VLE) – Moodle</w:t>
      </w:r>
      <w:r w:rsidRPr="009D1AB8">
        <w:rPr>
          <w:b/>
          <w:bCs/>
          <w:i/>
          <w:iCs/>
          <w:sz w:val="36"/>
          <w:szCs w:val="36"/>
          <w:u w:val="single"/>
        </w:rPr>
        <w:t xml:space="preserve"> O</w:t>
      </w:r>
      <w:r w:rsidRPr="009D1AB8">
        <w:rPr>
          <w:b/>
          <w:bCs/>
          <w:i/>
          <w:iCs/>
          <w:sz w:val="36"/>
          <w:szCs w:val="36"/>
          <w:u w:val="single"/>
        </w:rPr>
        <w:t xml:space="preserve">n </w:t>
      </w:r>
      <w:r w:rsidRPr="009D1AB8">
        <w:rPr>
          <w:b/>
          <w:bCs/>
          <w:i/>
          <w:iCs/>
          <w:sz w:val="36"/>
          <w:szCs w:val="36"/>
          <w:u w:val="single"/>
        </w:rPr>
        <w:t>S</w:t>
      </w:r>
      <w:r w:rsidRPr="009D1AB8">
        <w:rPr>
          <w:b/>
          <w:bCs/>
          <w:i/>
          <w:iCs/>
          <w:sz w:val="36"/>
          <w:szCs w:val="36"/>
          <w:u w:val="single"/>
        </w:rPr>
        <w:t xml:space="preserve">tudents’ </w:t>
      </w:r>
      <w:r w:rsidRPr="009D1AB8">
        <w:rPr>
          <w:b/>
          <w:bCs/>
          <w:i/>
          <w:iCs/>
          <w:sz w:val="36"/>
          <w:szCs w:val="36"/>
          <w:u w:val="single"/>
        </w:rPr>
        <w:t>L</w:t>
      </w:r>
      <w:r w:rsidRPr="009D1AB8">
        <w:rPr>
          <w:b/>
          <w:bCs/>
          <w:i/>
          <w:iCs/>
          <w:sz w:val="36"/>
          <w:szCs w:val="36"/>
          <w:u w:val="single"/>
        </w:rPr>
        <w:t xml:space="preserve">earning </w:t>
      </w:r>
      <w:r w:rsidRPr="009D1AB8">
        <w:rPr>
          <w:b/>
          <w:bCs/>
          <w:i/>
          <w:iCs/>
          <w:sz w:val="36"/>
          <w:szCs w:val="36"/>
          <w:u w:val="single"/>
        </w:rPr>
        <w:t>E</w:t>
      </w:r>
      <w:r w:rsidRPr="009D1AB8">
        <w:rPr>
          <w:b/>
          <w:bCs/>
          <w:i/>
          <w:iCs/>
          <w:sz w:val="36"/>
          <w:szCs w:val="36"/>
          <w:u w:val="single"/>
        </w:rPr>
        <w:t xml:space="preserve">xperience </w:t>
      </w:r>
      <w:r w:rsidRPr="009D1AB8">
        <w:rPr>
          <w:b/>
          <w:bCs/>
          <w:i/>
          <w:iCs/>
          <w:sz w:val="36"/>
          <w:szCs w:val="36"/>
          <w:u w:val="single"/>
        </w:rPr>
        <w:t>I</w:t>
      </w:r>
      <w:r w:rsidRPr="009D1AB8">
        <w:rPr>
          <w:b/>
          <w:bCs/>
          <w:i/>
          <w:iCs/>
          <w:sz w:val="36"/>
          <w:szCs w:val="36"/>
          <w:u w:val="single"/>
        </w:rPr>
        <w:t xml:space="preserve">n </w:t>
      </w:r>
      <w:r w:rsidRPr="009D1AB8">
        <w:rPr>
          <w:b/>
          <w:bCs/>
          <w:i/>
          <w:iCs/>
          <w:sz w:val="36"/>
          <w:szCs w:val="36"/>
          <w:u w:val="single"/>
        </w:rPr>
        <w:t>T</w:t>
      </w:r>
      <w:r w:rsidRPr="009D1AB8">
        <w:rPr>
          <w:b/>
          <w:bCs/>
          <w:i/>
          <w:iCs/>
          <w:sz w:val="36"/>
          <w:szCs w:val="36"/>
          <w:u w:val="single"/>
        </w:rPr>
        <w:t>he University of Wales Trinity Saint David London</w:t>
      </w:r>
      <w:r w:rsidRPr="009D1AB8">
        <w:rPr>
          <w:b/>
          <w:bCs/>
          <w:i/>
          <w:iCs/>
          <w:sz w:val="36"/>
          <w:szCs w:val="36"/>
          <w:u w:val="single"/>
        </w:rPr>
        <w:t xml:space="preserve"> </w:t>
      </w:r>
      <w:r w:rsidRPr="009D1AB8">
        <w:rPr>
          <w:b/>
          <w:bCs/>
          <w:i/>
          <w:iCs/>
          <w:sz w:val="36"/>
          <w:szCs w:val="36"/>
          <w:u w:val="single"/>
        </w:rPr>
        <w:t>Campus.</w:t>
      </w:r>
    </w:p>
    <w:p w14:paraId="74F0BF7B" w14:textId="77777777" w:rsidR="008F6028" w:rsidRDefault="009D1AB8">
      <w:pPr>
        <w:spacing w:line="360" w:lineRule="auto"/>
      </w:pPr>
      <w:r>
        <w:br w:type="page"/>
      </w:r>
    </w:p>
    <w:p w14:paraId="52EEBD81" w14:textId="77777777" w:rsidR="008F6028" w:rsidRDefault="009D1AB8">
      <w:pPr>
        <w:spacing w:line="360" w:lineRule="auto"/>
        <w:rPr>
          <w:b/>
          <w:bCs/>
          <w:sz w:val="96"/>
          <w:szCs w:val="96"/>
          <w:u w:val="single"/>
        </w:rPr>
      </w:pPr>
      <w:r>
        <w:rPr>
          <w:b/>
          <w:bCs/>
          <w:sz w:val="96"/>
          <w:szCs w:val="96"/>
          <w:u w:val="single"/>
        </w:rPr>
        <w:lastRenderedPageBreak/>
        <w:t xml:space="preserve">Table </w:t>
      </w:r>
      <w:proofErr w:type="gramStart"/>
      <w:r>
        <w:rPr>
          <w:b/>
          <w:bCs/>
          <w:sz w:val="96"/>
          <w:szCs w:val="96"/>
          <w:u w:val="single"/>
        </w:rPr>
        <w:t>Of</w:t>
      </w:r>
      <w:proofErr w:type="gramEnd"/>
      <w:r>
        <w:rPr>
          <w:b/>
          <w:bCs/>
          <w:sz w:val="96"/>
          <w:szCs w:val="96"/>
          <w:u w:val="single"/>
        </w:rPr>
        <w:t xml:space="preserve"> Contents</w:t>
      </w:r>
    </w:p>
    <w:p w14:paraId="2BE8E664" w14:textId="77777777" w:rsidR="008F6028" w:rsidRDefault="009D1AB8">
      <w:pPr>
        <w:pStyle w:val="TOC1"/>
        <w:tabs>
          <w:tab w:val="right" w:leader="dot" w:pos="8306"/>
        </w:tabs>
        <w:spacing w:line="360" w:lineRule="auto"/>
      </w:pPr>
      <w:r>
        <w:rPr>
          <w:b/>
          <w:bCs/>
          <w:sz w:val="96"/>
          <w:szCs w:val="96"/>
          <w:u w:val="single"/>
        </w:rPr>
        <w:fldChar w:fldCharType="begin"/>
      </w:r>
      <w:r>
        <w:rPr>
          <w:b/>
          <w:bCs/>
          <w:sz w:val="96"/>
          <w:szCs w:val="96"/>
          <w:u w:val="single"/>
        </w:rPr>
        <w:instrText xml:space="preserve">TOC \o "1-3" \h \u </w:instrText>
      </w:r>
      <w:r>
        <w:rPr>
          <w:b/>
          <w:bCs/>
          <w:sz w:val="96"/>
          <w:szCs w:val="96"/>
          <w:u w:val="single"/>
        </w:rPr>
        <w:fldChar w:fldCharType="separate"/>
      </w:r>
      <w:hyperlink w:anchor="_Toc29495" w:history="1">
        <w:r>
          <w:t>Title</w:t>
        </w:r>
        <w:r>
          <w:tab/>
        </w:r>
        <w:r>
          <w:fldChar w:fldCharType="begin"/>
        </w:r>
        <w:r>
          <w:instrText xml:space="preserve"> PAGEREF _Toc29495 </w:instrText>
        </w:r>
        <w:r>
          <w:fldChar w:fldCharType="separate"/>
        </w:r>
        <w:r>
          <w:t>3</w:t>
        </w:r>
        <w:r>
          <w:fldChar w:fldCharType="end"/>
        </w:r>
      </w:hyperlink>
    </w:p>
    <w:p w14:paraId="20DB4CB8" w14:textId="77777777" w:rsidR="008F6028" w:rsidRDefault="009D1AB8">
      <w:pPr>
        <w:pStyle w:val="TOC1"/>
        <w:tabs>
          <w:tab w:val="right" w:leader="dot" w:pos="8306"/>
        </w:tabs>
        <w:spacing w:line="360" w:lineRule="auto"/>
      </w:pPr>
      <w:hyperlink w:anchor="_Toc5473" w:history="1">
        <w:r>
          <w:t>Introduction</w:t>
        </w:r>
        <w:r>
          <w:tab/>
        </w:r>
        <w:r>
          <w:fldChar w:fldCharType="begin"/>
        </w:r>
        <w:r>
          <w:instrText xml:space="preserve"> PAGEREF _Toc5473 </w:instrText>
        </w:r>
        <w:r>
          <w:fldChar w:fldCharType="separate"/>
        </w:r>
        <w:r>
          <w:t>3</w:t>
        </w:r>
        <w:r>
          <w:fldChar w:fldCharType="end"/>
        </w:r>
      </w:hyperlink>
    </w:p>
    <w:p w14:paraId="181ADFC6" w14:textId="77777777" w:rsidR="008F6028" w:rsidRDefault="009D1AB8">
      <w:pPr>
        <w:pStyle w:val="TOC2"/>
        <w:tabs>
          <w:tab w:val="right" w:leader="dot" w:pos="8306"/>
        </w:tabs>
        <w:spacing w:line="360" w:lineRule="auto"/>
        <w:ind w:left="480"/>
      </w:pPr>
      <w:hyperlink w:anchor="_Toc12624" w:history="1">
        <w:r>
          <w:t>Research Rationale</w:t>
        </w:r>
        <w:r>
          <w:tab/>
        </w:r>
        <w:r>
          <w:fldChar w:fldCharType="begin"/>
        </w:r>
        <w:r>
          <w:instrText xml:space="preserve"> PAGEREF _Toc12624 </w:instrText>
        </w:r>
        <w:r>
          <w:fldChar w:fldCharType="separate"/>
        </w:r>
        <w:r>
          <w:t>3</w:t>
        </w:r>
        <w:r>
          <w:fldChar w:fldCharType="end"/>
        </w:r>
      </w:hyperlink>
    </w:p>
    <w:p w14:paraId="5A0779DB" w14:textId="77777777" w:rsidR="008F6028" w:rsidRDefault="009D1AB8">
      <w:pPr>
        <w:pStyle w:val="TOC2"/>
        <w:tabs>
          <w:tab w:val="right" w:leader="dot" w:pos="8306"/>
        </w:tabs>
        <w:spacing w:line="360" w:lineRule="auto"/>
        <w:ind w:left="480"/>
      </w:pPr>
      <w:hyperlink w:anchor="_Toc17004" w:history="1">
        <w:r>
          <w:t>Research Objectives</w:t>
        </w:r>
        <w:r>
          <w:tab/>
        </w:r>
        <w:r>
          <w:fldChar w:fldCharType="begin"/>
        </w:r>
        <w:r>
          <w:instrText xml:space="preserve"> PAGEREF _Toc17004 </w:instrText>
        </w:r>
        <w:r>
          <w:fldChar w:fldCharType="separate"/>
        </w:r>
        <w:r>
          <w:t>4</w:t>
        </w:r>
        <w:r>
          <w:fldChar w:fldCharType="end"/>
        </w:r>
      </w:hyperlink>
    </w:p>
    <w:p w14:paraId="6BDAB8F9" w14:textId="77777777" w:rsidR="008F6028" w:rsidRDefault="009D1AB8">
      <w:pPr>
        <w:pStyle w:val="TOC1"/>
        <w:tabs>
          <w:tab w:val="right" w:leader="dot" w:pos="8306"/>
        </w:tabs>
        <w:spacing w:line="360" w:lineRule="auto"/>
      </w:pPr>
      <w:hyperlink w:anchor="_Toc23502" w:history="1">
        <w:r>
          <w:t>Re</w:t>
        </w:r>
        <w:r>
          <w:t>search Methodology</w:t>
        </w:r>
        <w:r>
          <w:tab/>
        </w:r>
        <w:r>
          <w:fldChar w:fldCharType="begin"/>
        </w:r>
        <w:r>
          <w:instrText xml:space="preserve"> PAGEREF _Toc23502 </w:instrText>
        </w:r>
        <w:r>
          <w:fldChar w:fldCharType="separate"/>
        </w:r>
        <w:r>
          <w:t>5</w:t>
        </w:r>
        <w:r>
          <w:fldChar w:fldCharType="end"/>
        </w:r>
      </w:hyperlink>
    </w:p>
    <w:p w14:paraId="40F7104F" w14:textId="77777777" w:rsidR="008F6028" w:rsidRDefault="009D1AB8">
      <w:pPr>
        <w:pStyle w:val="TOC1"/>
        <w:tabs>
          <w:tab w:val="right" w:leader="dot" w:pos="8306"/>
        </w:tabs>
        <w:spacing w:line="360" w:lineRule="auto"/>
      </w:pPr>
      <w:hyperlink w:anchor="_Toc30513" w:history="1">
        <w:r>
          <w:t>Data Analysis</w:t>
        </w:r>
        <w:r>
          <w:tab/>
        </w:r>
        <w:r>
          <w:fldChar w:fldCharType="begin"/>
        </w:r>
        <w:r>
          <w:instrText xml:space="preserve"> PAGEREF _Toc30513 </w:instrText>
        </w:r>
        <w:r>
          <w:fldChar w:fldCharType="separate"/>
        </w:r>
        <w:r>
          <w:t>5</w:t>
        </w:r>
        <w:r>
          <w:fldChar w:fldCharType="end"/>
        </w:r>
      </w:hyperlink>
    </w:p>
    <w:p w14:paraId="6139773F" w14:textId="77777777" w:rsidR="008F6028" w:rsidRDefault="009D1AB8">
      <w:pPr>
        <w:pStyle w:val="TOC1"/>
        <w:tabs>
          <w:tab w:val="right" w:leader="dot" w:pos="8306"/>
        </w:tabs>
        <w:spacing w:line="360" w:lineRule="auto"/>
      </w:pPr>
      <w:hyperlink w:anchor="_Toc17757" w:history="1">
        <w:r>
          <w:t>Conclusions And Recommendations</w:t>
        </w:r>
        <w:r>
          <w:tab/>
        </w:r>
        <w:r>
          <w:fldChar w:fldCharType="begin"/>
        </w:r>
        <w:r>
          <w:instrText xml:space="preserve"> PAGEREF _Toc17757 </w:instrText>
        </w:r>
        <w:r>
          <w:fldChar w:fldCharType="separate"/>
        </w:r>
        <w:r>
          <w:t>11</w:t>
        </w:r>
        <w:r>
          <w:fldChar w:fldCharType="end"/>
        </w:r>
      </w:hyperlink>
    </w:p>
    <w:p w14:paraId="74A08FD7" w14:textId="77777777" w:rsidR="008F6028" w:rsidRDefault="009D1AB8">
      <w:pPr>
        <w:pStyle w:val="TOC1"/>
        <w:tabs>
          <w:tab w:val="right" w:leader="dot" w:pos="8306"/>
        </w:tabs>
        <w:spacing w:line="360" w:lineRule="auto"/>
      </w:pPr>
      <w:hyperlink w:anchor="_Toc13579" w:history="1">
        <w:r>
          <w:t>Reference List</w:t>
        </w:r>
        <w:r>
          <w:tab/>
        </w:r>
        <w:r>
          <w:fldChar w:fldCharType="begin"/>
        </w:r>
        <w:r>
          <w:instrText xml:space="preserve"> PAGEREF _Toc13579 </w:instrText>
        </w:r>
        <w:r>
          <w:fldChar w:fldCharType="separate"/>
        </w:r>
        <w:r>
          <w:t>13</w:t>
        </w:r>
        <w:r>
          <w:fldChar w:fldCharType="end"/>
        </w:r>
      </w:hyperlink>
    </w:p>
    <w:p w14:paraId="4EBB10C8" w14:textId="77777777" w:rsidR="008F6028" w:rsidRDefault="009D1AB8">
      <w:pPr>
        <w:pStyle w:val="TOC1"/>
        <w:tabs>
          <w:tab w:val="right" w:leader="dot" w:pos="8306"/>
        </w:tabs>
        <w:spacing w:line="360" w:lineRule="auto"/>
      </w:pPr>
      <w:hyperlink w:anchor="_Toc26079" w:history="1">
        <w:r>
          <w:t>Appendix</w:t>
        </w:r>
        <w:r>
          <w:tab/>
        </w:r>
        <w:r>
          <w:fldChar w:fldCharType="begin"/>
        </w:r>
        <w:r>
          <w:instrText xml:space="preserve"> PAGEREF _Toc26079 </w:instrText>
        </w:r>
        <w:r>
          <w:fldChar w:fldCharType="separate"/>
        </w:r>
        <w:r>
          <w:t>14</w:t>
        </w:r>
        <w:r>
          <w:fldChar w:fldCharType="end"/>
        </w:r>
      </w:hyperlink>
    </w:p>
    <w:p w14:paraId="797FB539" w14:textId="77777777" w:rsidR="008F6028" w:rsidRDefault="009D1AB8">
      <w:pPr>
        <w:spacing w:line="360" w:lineRule="auto"/>
        <w:rPr>
          <w:b/>
          <w:bCs/>
          <w:sz w:val="96"/>
          <w:szCs w:val="96"/>
          <w:u w:val="single"/>
        </w:rPr>
      </w:pPr>
      <w:r>
        <w:rPr>
          <w:bCs/>
          <w:szCs w:val="96"/>
          <w:u w:val="single"/>
        </w:rPr>
        <w:fldChar w:fldCharType="end"/>
      </w:r>
    </w:p>
    <w:p w14:paraId="3358537A" w14:textId="77777777" w:rsidR="008F6028" w:rsidRDefault="009D1AB8">
      <w:pPr>
        <w:spacing w:line="360" w:lineRule="auto"/>
        <w:rPr>
          <w:b/>
          <w:bCs/>
          <w:sz w:val="96"/>
          <w:szCs w:val="96"/>
          <w:u w:val="single"/>
        </w:rPr>
      </w:pPr>
      <w:r>
        <w:rPr>
          <w:b/>
          <w:bCs/>
          <w:sz w:val="96"/>
          <w:szCs w:val="96"/>
          <w:u w:val="single"/>
        </w:rPr>
        <w:br w:type="page"/>
      </w:r>
    </w:p>
    <w:p w14:paraId="5E874E41" w14:textId="77777777" w:rsidR="008F6028" w:rsidRPr="009D1AB8" w:rsidRDefault="009D1AB8">
      <w:pPr>
        <w:pStyle w:val="Heading1"/>
        <w:spacing w:line="360" w:lineRule="auto"/>
        <w:rPr>
          <w:rFonts w:hint="default"/>
          <w:u w:val="single"/>
        </w:rPr>
      </w:pPr>
      <w:bookmarkStart w:id="1" w:name="_Toc29495"/>
      <w:r w:rsidRPr="009D1AB8">
        <w:rPr>
          <w:rFonts w:hint="default"/>
          <w:u w:val="single"/>
        </w:rPr>
        <w:lastRenderedPageBreak/>
        <w:t>Title</w:t>
      </w:r>
      <w:bookmarkEnd w:id="1"/>
    </w:p>
    <w:p w14:paraId="07D1F2C7" w14:textId="422D9B19" w:rsidR="008F6028" w:rsidRDefault="009D1AB8">
      <w:pPr>
        <w:spacing w:line="360" w:lineRule="auto"/>
      </w:pPr>
      <w:r>
        <w:t>Impact of</w:t>
      </w:r>
      <w:r>
        <w:t xml:space="preserve"> Virtual Learning Environment (VLE) – Moodle On Students’ Learning Experience </w:t>
      </w:r>
      <w:proofErr w:type="gramStart"/>
      <w:r>
        <w:t>In</w:t>
      </w:r>
      <w:proofErr w:type="gramEnd"/>
      <w:r>
        <w:t xml:space="preserve"> The University of Wales Trinity Saint David London Campus</w:t>
      </w:r>
    </w:p>
    <w:p w14:paraId="1C5B63A2" w14:textId="77777777" w:rsidR="008F6028" w:rsidRPr="009D1AB8" w:rsidRDefault="009D1AB8">
      <w:pPr>
        <w:pStyle w:val="Heading1"/>
        <w:spacing w:line="360" w:lineRule="auto"/>
        <w:rPr>
          <w:rFonts w:hint="default"/>
          <w:u w:val="single"/>
        </w:rPr>
      </w:pPr>
      <w:bookmarkStart w:id="2" w:name="_Toc5473"/>
      <w:r w:rsidRPr="009D1AB8">
        <w:rPr>
          <w:rFonts w:hint="default"/>
          <w:u w:val="single"/>
        </w:rPr>
        <w:t>Introdu</w:t>
      </w:r>
      <w:r w:rsidRPr="009D1AB8">
        <w:rPr>
          <w:rFonts w:hint="default"/>
          <w:u w:val="single"/>
        </w:rPr>
        <w:t>ction</w:t>
      </w:r>
      <w:bookmarkEnd w:id="2"/>
    </w:p>
    <w:p w14:paraId="7909FF30" w14:textId="77777777" w:rsidR="008F6028" w:rsidRDefault="009D1AB8">
      <w:pPr>
        <w:spacing w:line="360" w:lineRule="auto"/>
      </w:pPr>
      <w:r>
        <w:t>Prior to the advent of virtual learning platform one of the most significant issue that the students encountered was regarding the understanding of logics and concepts regarding various topics related to the study matter. For students it was a daunti</w:t>
      </w:r>
      <w:r>
        <w:t>ng task to imagine and establish connection in between topics and the lectures delivered by the teachers. This however over the time was found to cause a decline in the concentration and enthusiasm level of the students. However, the emergence of virtual l</w:t>
      </w:r>
      <w:r>
        <w:t>earning environment in the distinct educational organizations has provided aid to the teachers as well as students by developing a platform over which they can interact and communicate (</w:t>
      </w:r>
      <w:r>
        <w:rPr>
          <w:rFonts w:cs="Times New Roman"/>
          <w:color w:val="222222"/>
          <w:szCs w:val="24"/>
          <w:shd w:val="clear" w:color="auto" w:fill="FFFFFF"/>
        </w:rPr>
        <w:t>Vaganova,</w:t>
      </w:r>
      <w:r>
        <w:rPr>
          <w:rFonts w:cs="Times New Roman"/>
          <w:color w:val="222222"/>
          <w:szCs w:val="24"/>
          <w:shd w:val="clear" w:color="auto" w:fill="FFFFFF"/>
        </w:rPr>
        <w:t xml:space="preserve"> </w:t>
      </w:r>
      <w:r>
        <w:rPr>
          <w:rFonts w:cs="Times New Roman"/>
          <w:i/>
          <w:iCs/>
          <w:color w:val="222222"/>
          <w:szCs w:val="24"/>
          <w:shd w:val="clear" w:color="auto" w:fill="FFFFFF"/>
        </w:rPr>
        <w:t xml:space="preserve">et al., </w:t>
      </w:r>
      <w:proofErr w:type="gramStart"/>
      <w:r>
        <w:rPr>
          <w:rFonts w:cs="Times New Roman"/>
          <w:color w:val="222222"/>
          <w:szCs w:val="24"/>
          <w:shd w:val="clear" w:color="auto" w:fill="FFFFFF"/>
        </w:rPr>
        <w:t>2017</w:t>
      </w:r>
      <w:r>
        <w:rPr>
          <w:rFonts w:cs="Times New Roman"/>
          <w:color w:val="222222"/>
          <w:szCs w:val="24"/>
          <w:shd w:val="clear" w:color="auto" w:fill="FFFFFF"/>
        </w:rPr>
        <w:t xml:space="preserve"> </w:t>
      </w:r>
      <w:r>
        <w:t>)</w:t>
      </w:r>
      <w:proofErr w:type="gramEnd"/>
      <w:r>
        <w:t xml:space="preserve">. This has thus aided in the </w:t>
      </w:r>
      <w:r>
        <w:t>effective learning of the students by enhancing their level of enthusiasm and have contributed in controlling the stress level of the children.</w:t>
      </w:r>
    </w:p>
    <w:p w14:paraId="0F8FBD44" w14:textId="77777777" w:rsidR="008F6028" w:rsidRPr="009D1AB8" w:rsidRDefault="009D1AB8">
      <w:pPr>
        <w:pStyle w:val="Heading2"/>
        <w:rPr>
          <w:rFonts w:hint="default"/>
          <w:u w:val="single"/>
          <w:lang w:val="en-GB"/>
        </w:rPr>
      </w:pPr>
      <w:bookmarkStart w:id="3" w:name="_Toc12624"/>
      <w:r w:rsidRPr="009D1AB8">
        <w:rPr>
          <w:rFonts w:hint="default"/>
          <w:u w:val="single"/>
          <w:lang w:val="en-GB"/>
        </w:rPr>
        <w:t>Research Rationale</w:t>
      </w:r>
      <w:bookmarkEnd w:id="3"/>
    </w:p>
    <w:p w14:paraId="185C91AD" w14:textId="3180CBB1" w:rsidR="008F6028" w:rsidRDefault="009D1AB8">
      <w:pPr>
        <w:spacing w:line="360" w:lineRule="auto"/>
      </w:pPr>
      <w:r>
        <w:t>The presence of an online learning environment for the students in the modern days has enable</w:t>
      </w:r>
      <w:r>
        <w:t>d the students to review their exercise notes, class lectures, other study materials, assignments, questionnaires, etc. and further prepare themselves for taking exams, revision tests, as well as focus on project based tasks associated</w:t>
      </w:r>
      <w:r>
        <w:t xml:space="preserve"> with certain subjec</w:t>
      </w:r>
      <w:r>
        <w:t>t matters. The advent of the platform has allowed the students to form small and large groups over the platform. They can also use the platform for sharing and discussing their own ideas, knowledge, queries without any hindrance or embarrassment. Also,</w:t>
      </w:r>
      <w:r>
        <w:t xml:space="preserve"> the </w:t>
      </w:r>
      <w:r>
        <w:t xml:space="preserve">teachers and faculty can go through the tasks submitted by the students and </w:t>
      </w:r>
      <w:r>
        <w:tab/>
        <w:t>provide them adequate guidance over the online platform. This can also motivate the students for further making participation in the VLE and make the process of learning even more</w:t>
      </w:r>
      <w:r>
        <w:t xml:space="preserve"> interesting and optimized as well (</w:t>
      </w:r>
      <w:r>
        <w:rPr>
          <w:rFonts w:cs="Times New Roman"/>
          <w:color w:val="222222"/>
          <w:szCs w:val="24"/>
          <w:shd w:val="clear" w:color="auto" w:fill="FFFFFF"/>
        </w:rPr>
        <w:t>Webster, 2016</w:t>
      </w:r>
      <w:r>
        <w:t xml:space="preserve">). The flexibility offered that is offered in this mode of learning includes the ability to learn things even while outside the classroom, provide a scope to review the study </w:t>
      </w:r>
      <w:r>
        <w:lastRenderedPageBreak/>
        <w:t>materials, create</w:t>
      </w:r>
      <w:r>
        <w:t xml:space="preserve"> blogs, and comm</w:t>
      </w:r>
      <w:r>
        <w:t>unicate with classmates</w:t>
      </w:r>
      <w:r>
        <w:t xml:space="preserve"> and teachers using emails, etc.</w:t>
      </w:r>
    </w:p>
    <w:p w14:paraId="324D67A0" w14:textId="142AB61B" w:rsidR="008F6028" w:rsidRDefault="009D1AB8">
      <w:pPr>
        <w:spacing w:line="360" w:lineRule="auto"/>
      </w:pPr>
      <w:r>
        <w:t>For the teachers and educators,</w:t>
      </w:r>
      <w:r>
        <w:t xml:space="preserve"> the VLE platform has enabled them to visualize the activities of the students that they carry out while studying. The entire activity being online and visible to the te</w:t>
      </w:r>
      <w:r>
        <w:t>achers even while outside the classrooms allows the teachers to review the activities of the students and guide them accordingly to enhance the understanding level of the students in a desired manner. The introduction of the VLE platform has allowed the st</w:t>
      </w:r>
      <w:r>
        <w:t xml:space="preserve">udents to be active learners from that of passive learners. This has promoted for the critical thinking skills of the students and make adequate application of the classroom acquired knowledge. Some of the VLEs these days have been developed that can even </w:t>
      </w:r>
      <w:r>
        <w:t>function in an adequate manner in the mobile devices and thus have caused enhanced exposure of the students to the learning processes who have enhanced habit of using the digital technology for their day to day activities (</w:t>
      </w:r>
      <w:proofErr w:type="spellStart"/>
      <w:r>
        <w:rPr>
          <w:rFonts w:cs="Times New Roman"/>
          <w:color w:val="222222"/>
          <w:szCs w:val="24"/>
          <w:shd w:val="clear" w:color="auto" w:fill="FFFFFF"/>
        </w:rPr>
        <w:t>Hlosta</w:t>
      </w:r>
      <w:proofErr w:type="spellEnd"/>
      <w:r>
        <w:rPr>
          <w:rFonts w:cs="Times New Roman"/>
          <w:color w:val="222222"/>
          <w:szCs w:val="24"/>
          <w:shd w:val="clear" w:color="auto" w:fill="FFFFFF"/>
        </w:rPr>
        <w:t xml:space="preserve">, </w:t>
      </w:r>
      <w:r>
        <w:rPr>
          <w:rFonts w:cs="Times New Roman"/>
          <w:i/>
          <w:iCs/>
          <w:color w:val="222222"/>
          <w:szCs w:val="24"/>
          <w:shd w:val="clear" w:color="auto" w:fill="FFFFFF"/>
        </w:rPr>
        <w:t xml:space="preserve">et al., </w:t>
      </w:r>
      <w:r>
        <w:rPr>
          <w:rFonts w:cs="Times New Roman"/>
          <w:color w:val="222222"/>
          <w:szCs w:val="24"/>
          <w:shd w:val="clear" w:color="auto" w:fill="FFFFFF"/>
        </w:rPr>
        <w:t>2018</w:t>
      </w:r>
      <w:r>
        <w:t>). Mobile dev</w:t>
      </w:r>
      <w:r>
        <w:t xml:space="preserve">ices that are available with almost all the students possessing undergraduate course are equipped with some efficient applications that make learning even more effective and optimized process for the students. The exposure of the students and educators to </w:t>
      </w:r>
      <w:r>
        <w:t>the VLEs provide for a platform to both of the groups to interact, communicate, and discuss various concepts and queries without any hindrances, embarrassments while they are in the class, even outside the class (</w:t>
      </w:r>
      <w:r>
        <w:rPr>
          <w:rFonts w:cs="Times New Roman"/>
          <w:color w:val="222222"/>
          <w:szCs w:val="24"/>
          <w:shd w:val="clear" w:color="auto" w:fill="FFFFFF"/>
        </w:rPr>
        <w:t>Chen, 2016</w:t>
      </w:r>
      <w:r>
        <w:t>).</w:t>
      </w:r>
    </w:p>
    <w:p w14:paraId="5E8D2D6E" w14:textId="77777777" w:rsidR="008F6028" w:rsidRDefault="009D1AB8">
      <w:pPr>
        <w:spacing w:line="360" w:lineRule="auto"/>
      </w:pPr>
      <w:r>
        <w:t>The present study upon being p</w:t>
      </w:r>
      <w:r>
        <w:t>erformed in an adequate manner will provide a scope for the students to reveal their perceptions regarding the impact that has been brought about on the students with their exposure to the VLE - Moodle platform in the University of Wales Trinity Saint Davi</w:t>
      </w:r>
      <w:r>
        <w:t>d London Campus. The effective completion of the study will allow the teachers and the educators within the university campus to analyse the social as well as behavioural issues of the students. Thereby they can plan the course provision in an adequate man</w:t>
      </w:r>
      <w:r>
        <w:t xml:space="preserve">ner that could be easily accepted by the students for the enhancement of their understanding level and academic performance. </w:t>
      </w:r>
    </w:p>
    <w:p w14:paraId="6914B9AA" w14:textId="77777777" w:rsidR="008F6028" w:rsidRPr="009D1AB8" w:rsidRDefault="009D1AB8">
      <w:pPr>
        <w:pStyle w:val="Heading2"/>
        <w:rPr>
          <w:rFonts w:hint="default"/>
          <w:u w:val="single"/>
          <w:lang w:val="en-GB"/>
        </w:rPr>
      </w:pPr>
      <w:bookmarkStart w:id="4" w:name="_Toc17004"/>
      <w:r w:rsidRPr="009D1AB8">
        <w:rPr>
          <w:rFonts w:hint="default"/>
          <w:u w:val="single"/>
          <w:lang w:val="en-GB"/>
        </w:rPr>
        <w:t>Research Objectives</w:t>
      </w:r>
      <w:bookmarkEnd w:id="4"/>
    </w:p>
    <w:p w14:paraId="5B238D64" w14:textId="77777777" w:rsidR="008F6028" w:rsidRDefault="009D1AB8">
      <w:pPr>
        <w:spacing w:line="360" w:lineRule="auto"/>
      </w:pPr>
      <w:r>
        <w:t xml:space="preserve">The objectives that will be tried to </w:t>
      </w:r>
      <w:proofErr w:type="spellStart"/>
      <w:proofErr w:type="gramStart"/>
      <w:r>
        <w:t>met</w:t>
      </w:r>
      <w:proofErr w:type="spellEnd"/>
      <w:proofErr w:type="gramEnd"/>
      <w:r>
        <w:t xml:space="preserve"> by the end of the present task will include:</w:t>
      </w:r>
    </w:p>
    <w:p w14:paraId="7DF41EF9" w14:textId="77777777" w:rsidR="008F6028" w:rsidRDefault="009D1AB8">
      <w:pPr>
        <w:numPr>
          <w:ilvl w:val="0"/>
          <w:numId w:val="1"/>
        </w:numPr>
        <w:spacing w:line="360" w:lineRule="auto"/>
      </w:pPr>
      <w:r>
        <w:lastRenderedPageBreak/>
        <w:t>Analyse the impact of th</w:t>
      </w:r>
      <w:r>
        <w:t xml:space="preserve">e Virtual Learning Environment (VLE) – Moodle </w:t>
      </w:r>
      <w:proofErr w:type="gramStart"/>
      <w:r>
        <w:t>On</w:t>
      </w:r>
      <w:proofErr w:type="gramEnd"/>
      <w:r>
        <w:t xml:space="preserve"> students’ learning experience in the University of Wales Trinity Saint David London Campus.</w:t>
      </w:r>
    </w:p>
    <w:p w14:paraId="19553B02" w14:textId="77777777" w:rsidR="008F6028" w:rsidRDefault="009D1AB8">
      <w:pPr>
        <w:numPr>
          <w:ilvl w:val="0"/>
          <w:numId w:val="1"/>
        </w:numPr>
        <w:spacing w:line="360" w:lineRule="auto"/>
      </w:pPr>
      <w:r>
        <w:t xml:space="preserve">Make adequate recommendations that can be utilized and adopted by the college authority for the </w:t>
      </w:r>
      <w:r>
        <w:t>enhancement of students learning experience while they are exposed to the Virtual Learning Environment (VLE) – Moodle.</w:t>
      </w:r>
    </w:p>
    <w:p w14:paraId="75C57BA3" w14:textId="77777777" w:rsidR="008F6028" w:rsidRPr="009D1AB8" w:rsidRDefault="009D1AB8">
      <w:pPr>
        <w:pStyle w:val="Heading1"/>
        <w:spacing w:line="360" w:lineRule="auto"/>
        <w:rPr>
          <w:rFonts w:hint="default"/>
          <w:u w:val="single"/>
        </w:rPr>
      </w:pPr>
      <w:bookmarkStart w:id="5" w:name="_Toc23502"/>
      <w:r w:rsidRPr="009D1AB8">
        <w:rPr>
          <w:rFonts w:hint="default"/>
          <w:u w:val="single"/>
        </w:rPr>
        <w:t>Research Methodology</w:t>
      </w:r>
      <w:bookmarkEnd w:id="5"/>
    </w:p>
    <w:p w14:paraId="34251A18" w14:textId="77777777" w:rsidR="008F6028" w:rsidRDefault="009D1AB8">
      <w:pPr>
        <w:spacing w:line="360" w:lineRule="auto"/>
      </w:pPr>
      <w:r>
        <w:t>In the present report a descriptive qualitative study has been performed upon the responses that has been provided b</w:t>
      </w:r>
      <w:r>
        <w:t xml:space="preserve">y the undergraduate students attending the university. The respondents for the research survey </w:t>
      </w:r>
      <w:proofErr w:type="gramStart"/>
      <w:r>
        <w:t>has</w:t>
      </w:r>
      <w:proofErr w:type="gramEnd"/>
      <w:r>
        <w:t xml:space="preserve"> been randomly selected from the undergraduate students attending the university for regular courses. The selected students were provided with a structured su</w:t>
      </w:r>
      <w:r>
        <w:t>rvey questionnaire that comprised of questions regarding the detailed information from the students regarding their feeling and experiences while they were exposed to the Virtual learning environment in their college campus. Initially, 200 students were se</w:t>
      </w:r>
      <w:r>
        <w:t>lected for the purpose of responding to the questionnaire structured by the research conductor. The selected students were mailed the questionnaire and were asked to complete the questionnaire. However, only 184 students have sent the completed questionnai</w:t>
      </w:r>
      <w:r>
        <w:t>res and their responses has been considered for the purpose of further analysis regarding the research project and drawing adequate inference.</w:t>
      </w:r>
    </w:p>
    <w:p w14:paraId="0E66EA8E" w14:textId="77777777" w:rsidR="008F6028" w:rsidRDefault="009D1AB8">
      <w:pPr>
        <w:spacing w:line="360" w:lineRule="auto"/>
      </w:pPr>
      <w:r>
        <w:t>While performing the research study, the research conductor has maintained the ethical considerations and ensured</w:t>
      </w:r>
      <w:r>
        <w:t xml:space="preserve"> that there were no issues of plagiarism within the entire report. The students who have provided their consent for making participation in the research project were provided with adequate details and information regarding the purpose as well as processes </w:t>
      </w:r>
      <w:r>
        <w:t>of the research project (</w:t>
      </w:r>
      <w:proofErr w:type="spellStart"/>
      <w:r>
        <w:rPr>
          <w:rFonts w:cs="Times New Roman"/>
          <w:color w:val="222222"/>
          <w:szCs w:val="24"/>
          <w:shd w:val="clear" w:color="auto" w:fill="FFFFFF"/>
        </w:rPr>
        <w:t>Kerimbayev</w:t>
      </w:r>
      <w:proofErr w:type="spellEnd"/>
      <w:r>
        <w:rPr>
          <w:rFonts w:cs="Times New Roman"/>
          <w:color w:val="222222"/>
          <w:szCs w:val="24"/>
          <w:shd w:val="clear" w:color="auto" w:fill="FFFFFF"/>
        </w:rPr>
        <w:t>, 2016</w:t>
      </w:r>
      <w:r>
        <w:t>). It was also ensured to the participants that no personal details of the respondents would be revealed in the research project and no harm would be caused to any students who would respond to the survey questionna</w:t>
      </w:r>
      <w:r>
        <w:t>ire designed for the present research project.</w:t>
      </w:r>
    </w:p>
    <w:p w14:paraId="357CA958" w14:textId="77777777" w:rsidR="009D1AB8" w:rsidRDefault="009D1AB8">
      <w:pPr>
        <w:pStyle w:val="Heading1"/>
        <w:spacing w:line="360" w:lineRule="auto"/>
        <w:rPr>
          <w:rFonts w:hint="default"/>
        </w:rPr>
      </w:pPr>
      <w:bookmarkStart w:id="6" w:name="_Toc30513"/>
    </w:p>
    <w:p w14:paraId="78DE8D6A" w14:textId="77777777" w:rsidR="009D1AB8" w:rsidRDefault="009D1AB8">
      <w:pPr>
        <w:pStyle w:val="Heading1"/>
        <w:spacing w:line="360" w:lineRule="auto"/>
        <w:rPr>
          <w:rFonts w:hint="default"/>
        </w:rPr>
      </w:pPr>
    </w:p>
    <w:p w14:paraId="1D410947" w14:textId="53E0F9DE" w:rsidR="008F6028" w:rsidRPr="009D1AB8" w:rsidRDefault="009D1AB8">
      <w:pPr>
        <w:pStyle w:val="Heading1"/>
        <w:spacing w:line="360" w:lineRule="auto"/>
        <w:rPr>
          <w:rFonts w:hint="default"/>
          <w:u w:val="single"/>
        </w:rPr>
      </w:pPr>
      <w:r w:rsidRPr="009D1AB8">
        <w:rPr>
          <w:rFonts w:hint="default"/>
          <w:u w:val="single"/>
        </w:rPr>
        <w:lastRenderedPageBreak/>
        <w:t>Data Analysis</w:t>
      </w:r>
      <w:bookmarkEnd w:id="6"/>
    </w:p>
    <w:p w14:paraId="630DAB67" w14:textId="77777777" w:rsidR="008F6028" w:rsidRDefault="009D1AB8">
      <w:pPr>
        <w:spacing w:line="360" w:lineRule="auto"/>
      </w:pPr>
      <w:r>
        <w:t>Considering for the survey questionnaire, while the students were asked if the presence of educational technologies have enhanced their educational attainment, then the students have responded li</w:t>
      </w:r>
      <w:r>
        <w:t>ke:</w:t>
      </w:r>
    </w:p>
    <w:p w14:paraId="1E757A9E" w14:textId="77777777" w:rsidR="008F6028" w:rsidRDefault="009D1AB8">
      <w:pPr>
        <w:spacing w:line="360" w:lineRule="auto"/>
      </w:pPr>
      <w:r>
        <w:rPr>
          <w:noProof/>
        </w:rPr>
        <w:drawing>
          <wp:inline distT="0" distB="0" distL="114300" distR="114300" wp14:anchorId="2A394024" wp14:editId="715E7C38">
            <wp:extent cx="4572000" cy="2743200"/>
            <wp:effectExtent l="4445" t="4445" r="10795" b="10795"/>
            <wp:docPr id="8"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BEDBDF7" w14:textId="77777777" w:rsidR="008F6028" w:rsidRDefault="009D1AB8">
      <w:pPr>
        <w:spacing w:line="360" w:lineRule="auto"/>
      </w:pPr>
      <w:r>
        <w:t xml:space="preserve">This have revealed for the fact that for majority of the students who have participated in the research project, the presence of educational technologies within their educational organization have enhanced their educational experience. </w:t>
      </w:r>
      <w:proofErr w:type="gramStart"/>
      <w:r>
        <w:t>The most</w:t>
      </w:r>
      <w:proofErr w:type="gramEnd"/>
      <w:r>
        <w:t xml:space="preserve"> of th</w:t>
      </w:r>
      <w:r>
        <w:t>e students who have participated in the survey for the research project has found the educational technologies to be beneficial regarding their learning process. However, there were only a few students who did not find it relevant to use the educational te</w:t>
      </w:r>
      <w:r>
        <w:t>chnologies in the overall process and there were only two respondents who were not sure regarding the impact brought on their learning process due to the presence of the educational technology.</w:t>
      </w:r>
    </w:p>
    <w:p w14:paraId="0A9D79E9" w14:textId="77777777" w:rsidR="008F6028" w:rsidRDefault="009D1AB8">
      <w:pPr>
        <w:spacing w:line="360" w:lineRule="auto"/>
      </w:pPr>
      <w:r>
        <w:t xml:space="preserve">Furthermore, while the respondents were asked regarding their </w:t>
      </w:r>
      <w:r>
        <w:t>accessibility to internet connect, then the students have responded that:</w:t>
      </w:r>
    </w:p>
    <w:p w14:paraId="565A9691" w14:textId="77777777" w:rsidR="008F6028" w:rsidRDefault="008F6028">
      <w:pPr>
        <w:spacing w:line="360" w:lineRule="auto"/>
      </w:pPr>
    </w:p>
    <w:p w14:paraId="6C4F17FB" w14:textId="77777777" w:rsidR="008F6028" w:rsidRDefault="009D1AB8">
      <w:pPr>
        <w:spacing w:line="360" w:lineRule="auto"/>
      </w:pPr>
      <w:r>
        <w:rPr>
          <w:noProof/>
        </w:rPr>
        <w:lastRenderedPageBreak/>
        <w:drawing>
          <wp:inline distT="0" distB="0" distL="114300" distR="114300" wp14:anchorId="50D053B3" wp14:editId="6327CE78">
            <wp:extent cx="4572000" cy="2743200"/>
            <wp:effectExtent l="0" t="0" r="0" b="0"/>
            <wp:docPr id="12"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t xml:space="preserve"> </w:t>
      </w:r>
    </w:p>
    <w:p w14:paraId="3157FA2F" w14:textId="77777777" w:rsidR="008F6028" w:rsidRDefault="009D1AB8">
      <w:pPr>
        <w:spacing w:line="360" w:lineRule="auto"/>
      </w:pPr>
      <w:r>
        <w:t xml:space="preserve">This has revealed for the fact that around 73% of the total respondents always had the access to the Internet facilities. This however represented for </w:t>
      </w:r>
      <w:proofErr w:type="gramStart"/>
      <w:r>
        <w:t>the majority of</w:t>
      </w:r>
      <w:proofErr w:type="gramEnd"/>
      <w:r>
        <w:t xml:space="preserve"> the respond</w:t>
      </w:r>
      <w:r>
        <w:t xml:space="preserve">ents. </w:t>
      </w:r>
      <w:proofErr w:type="gramStart"/>
      <w:r>
        <w:t>However</w:t>
      </w:r>
      <w:proofErr w:type="gramEnd"/>
      <w:r>
        <w:t xml:space="preserve"> for the remaining part of the respondents either internet was readily accessible by them or have rarely got access to internet connection. However, there were only two students out of the 184 respondents of the research project who have menti</w:t>
      </w:r>
      <w:r>
        <w:t xml:space="preserve">oned that they did not have the access to the internet technology at all. </w:t>
      </w:r>
    </w:p>
    <w:p w14:paraId="1725BC9C" w14:textId="77777777" w:rsidR="008F6028" w:rsidRDefault="009D1AB8">
      <w:pPr>
        <w:spacing w:line="360" w:lineRule="auto"/>
      </w:pPr>
      <w:r>
        <w:t>Moving ahead the students were asked if they enjoyed the virtual learning environment that had been provided to them. The students have provided for the response that:</w:t>
      </w:r>
    </w:p>
    <w:p w14:paraId="1DC176DA" w14:textId="77777777" w:rsidR="008F6028" w:rsidRDefault="009D1AB8">
      <w:pPr>
        <w:spacing w:line="360" w:lineRule="auto"/>
      </w:pPr>
      <w:r>
        <w:rPr>
          <w:noProof/>
        </w:rPr>
        <w:drawing>
          <wp:inline distT="0" distB="0" distL="114300" distR="114300" wp14:anchorId="0928C6A3" wp14:editId="7C59040C">
            <wp:extent cx="4572000" cy="2743200"/>
            <wp:effectExtent l="4445" t="4445" r="10795" b="10795"/>
            <wp:docPr id="10"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1F95C4B" w14:textId="76A4447C" w:rsidR="008F6028" w:rsidRDefault="009D1AB8">
      <w:pPr>
        <w:spacing w:line="360" w:lineRule="auto"/>
      </w:pPr>
      <w:r>
        <w:lastRenderedPageBreak/>
        <w:t>This have suggested for the fact that again majority of the students within the respondent’s</w:t>
      </w:r>
      <w:r>
        <w:t xml:space="preserve"> group have replied that they have agreed to the fact that they enjoy getting access to the facilities that offer them a virtual learning environment. </w:t>
      </w:r>
      <w:proofErr w:type="gramStart"/>
      <w:r>
        <w:t>Thus</w:t>
      </w:r>
      <w:proofErr w:type="gramEnd"/>
      <w:r>
        <w:t xml:space="preserve"> majority </w:t>
      </w:r>
      <w:r>
        <w:t xml:space="preserve">of the students have mentioned that they have enjoyed being in virtual learning environment. </w:t>
      </w:r>
    </w:p>
    <w:p w14:paraId="76566D94" w14:textId="70E858C5" w:rsidR="008F6028" w:rsidRDefault="009D1AB8">
      <w:pPr>
        <w:spacing w:line="360" w:lineRule="auto"/>
      </w:pPr>
      <w:r>
        <w:t>Furthermore, the respondent’s</w:t>
      </w:r>
      <w:r>
        <w:t xml:space="preserve"> group was queried if they have been able to improvise their academic performances upon being exposed to a virtual learning environmen</w:t>
      </w:r>
      <w:r>
        <w:t>t. The response of the students has</w:t>
      </w:r>
      <w:r>
        <w:t xml:space="preserve"> strictly directed towards the fact that they have highly felt that they were able to attain more scores in their exams and assessments upon being exposed to the virtual learning environment- Moodle within their Universi</w:t>
      </w:r>
      <w:r>
        <w:t>ty.</w:t>
      </w:r>
    </w:p>
    <w:p w14:paraId="6CB6B9C7" w14:textId="77777777" w:rsidR="008F6028" w:rsidRDefault="009D1AB8">
      <w:pPr>
        <w:spacing w:line="360" w:lineRule="auto"/>
      </w:pPr>
      <w:r>
        <w:rPr>
          <w:noProof/>
        </w:rPr>
        <w:drawing>
          <wp:inline distT="0" distB="0" distL="114300" distR="114300" wp14:anchorId="7DFD4055" wp14:editId="779A065F">
            <wp:extent cx="4572000" cy="2743200"/>
            <wp:effectExtent l="4445" t="4445" r="10795" b="10795"/>
            <wp:docPr id="9"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902009A" w14:textId="77777777" w:rsidR="008F6028" w:rsidRDefault="009D1AB8">
      <w:pPr>
        <w:spacing w:line="360" w:lineRule="auto"/>
      </w:pPr>
      <w:r>
        <w:t>This showed that majority of the respondents have either agreed or strongly agreed to the fact that they were able to enhance their scores upon getting adequate access to a virtual learning environment within their university.</w:t>
      </w:r>
    </w:p>
    <w:p w14:paraId="1CDDF0C9" w14:textId="171FEE88" w:rsidR="008F6028" w:rsidRDefault="009D1AB8">
      <w:pPr>
        <w:spacing w:line="360" w:lineRule="auto"/>
      </w:pPr>
      <w:r>
        <w:t>Respondents were also a</w:t>
      </w:r>
      <w:r>
        <w:t>sked regarding the efficiency that they feel they have attained upon learning a lesson in a VLE. The response of the students was</w:t>
      </w:r>
      <w:r>
        <w:t xml:space="preserve"> as below.</w:t>
      </w:r>
    </w:p>
    <w:p w14:paraId="096B0486" w14:textId="77777777" w:rsidR="008F6028" w:rsidRDefault="009D1AB8">
      <w:pPr>
        <w:spacing w:line="360" w:lineRule="auto"/>
      </w:pPr>
      <w:r>
        <w:rPr>
          <w:noProof/>
        </w:rPr>
        <w:lastRenderedPageBreak/>
        <w:drawing>
          <wp:inline distT="0" distB="0" distL="114300" distR="114300" wp14:anchorId="6AF35056" wp14:editId="135DEDC1">
            <wp:extent cx="4572000" cy="2743200"/>
            <wp:effectExtent l="4445" t="4445" r="10795" b="10795"/>
            <wp:docPr id="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t xml:space="preserve"> </w:t>
      </w:r>
    </w:p>
    <w:p w14:paraId="69993051" w14:textId="77777777" w:rsidR="008F6028" w:rsidRDefault="009D1AB8">
      <w:pPr>
        <w:spacing w:line="360" w:lineRule="auto"/>
      </w:pPr>
      <w:r>
        <w:t>This has revealed for the fact that more than 80% of the students have agreed to the fact that upon learning their l</w:t>
      </w:r>
      <w:r>
        <w:t xml:space="preserve">essons from Moodle (VLE), they were </w:t>
      </w:r>
      <w:proofErr w:type="gramStart"/>
      <w:r>
        <w:t>in a position</w:t>
      </w:r>
      <w:proofErr w:type="gramEnd"/>
      <w:r>
        <w:t xml:space="preserve"> to present the same with enhanced clarity. This have revealed for the fact that the exposure of the students of the university to the VLE (Moodle) has not only enhanced their level and transparency of under</w:t>
      </w:r>
      <w:r>
        <w:t>standing the lessons but have also enhanced the confidence within the students regarding being able to discuss and explain the lessons that they have learnt during their academic sessions.</w:t>
      </w:r>
    </w:p>
    <w:p w14:paraId="34DF70A3" w14:textId="77777777" w:rsidR="008F6028" w:rsidRDefault="009D1AB8">
      <w:pPr>
        <w:spacing w:line="360" w:lineRule="auto"/>
      </w:pPr>
      <w:r>
        <w:t>Leaving ahead the matter of studies and classes, while the students</w:t>
      </w:r>
      <w:r>
        <w:t xml:space="preserve"> were asked regarding their performance in using Moodle library, then also they have replied in a manner that revealed for their enhanced satisfaction with the access to Moodle library. The respondents have mentioned that:</w:t>
      </w:r>
    </w:p>
    <w:p w14:paraId="7AF0F58D" w14:textId="77777777" w:rsidR="008F6028" w:rsidRDefault="009D1AB8">
      <w:pPr>
        <w:spacing w:line="360" w:lineRule="auto"/>
      </w:pPr>
      <w:r>
        <w:rPr>
          <w:noProof/>
        </w:rPr>
        <w:drawing>
          <wp:inline distT="0" distB="0" distL="114300" distR="114300" wp14:anchorId="1576B7FE" wp14:editId="067D4B91">
            <wp:extent cx="4572000" cy="2743200"/>
            <wp:effectExtent l="4445" t="4445" r="10795" b="10795"/>
            <wp:docPr id="11"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9092859" w14:textId="2C548D61" w:rsidR="008F6028" w:rsidRDefault="009D1AB8">
      <w:pPr>
        <w:spacing w:line="360" w:lineRule="auto"/>
      </w:pPr>
      <w:r>
        <w:lastRenderedPageBreak/>
        <w:t>This revealed for the fact that</w:t>
      </w:r>
      <w:r>
        <w:t xml:space="preserve"> most of the students were able to use the VLE library within the campus of the university. Although a significant part of the students has</w:t>
      </w:r>
      <w:r>
        <w:t xml:space="preserve"> mentioned their feeling to be moderate, yet the number of students who were feeling poor in using the library was m</w:t>
      </w:r>
      <w:r>
        <w:t xml:space="preserve">inimal. </w:t>
      </w:r>
    </w:p>
    <w:p w14:paraId="3F5D9734" w14:textId="6E5F28E8" w:rsidR="008F6028" w:rsidRDefault="009D1AB8">
      <w:pPr>
        <w:spacing w:line="360" w:lineRule="auto"/>
      </w:pPr>
      <w:r>
        <w:t>Regarding using the VLE - Moodle the respondents were asked how often they had</w:t>
      </w:r>
      <w:r>
        <w:t xml:space="preserve"> access to the VLE, the students have replied that:</w:t>
      </w:r>
    </w:p>
    <w:p w14:paraId="047E7A90" w14:textId="77777777" w:rsidR="008F6028" w:rsidRDefault="009D1AB8">
      <w:pPr>
        <w:spacing w:line="360" w:lineRule="auto"/>
      </w:pPr>
      <w:r>
        <w:rPr>
          <w:noProof/>
        </w:rPr>
        <w:drawing>
          <wp:inline distT="0" distB="0" distL="114300" distR="114300" wp14:anchorId="0FC8A74F" wp14:editId="1FC74CEE">
            <wp:extent cx="4572000" cy="2743200"/>
            <wp:effectExtent l="4445" t="4445" r="10795" b="10795"/>
            <wp:docPr id="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330A388" w14:textId="77777777" w:rsidR="008F6028" w:rsidRDefault="009D1AB8">
      <w:pPr>
        <w:spacing w:line="360" w:lineRule="auto"/>
      </w:pPr>
      <w:proofErr w:type="gramStart"/>
      <w:r>
        <w:t>Thus</w:t>
      </w:r>
      <w:proofErr w:type="gramEnd"/>
      <w:r>
        <w:t xml:space="preserve"> from here it is very clear that majority of the students had regular and daily access to Moodle for perfo</w:t>
      </w:r>
      <w:r>
        <w:t xml:space="preserve">rming various activities related to their academics. However, there were only a few students who had access to the VLE either once or twice in a week or had no access at all. This revealed for the popularity of the VLE amongst the students </w:t>
      </w:r>
      <w:proofErr w:type="gramStart"/>
      <w:r>
        <w:t>and also</w:t>
      </w:r>
      <w:proofErr w:type="gramEnd"/>
      <w:r>
        <w:t xml:space="preserve"> have su</w:t>
      </w:r>
      <w:r>
        <w:t>ggested for the fact that the students have liked using the application for performing their day to day activities while studying in the University.</w:t>
      </w:r>
    </w:p>
    <w:p w14:paraId="7BFE5B3D" w14:textId="77777777" w:rsidR="008F6028" w:rsidRDefault="009D1AB8">
      <w:pPr>
        <w:spacing w:line="360" w:lineRule="auto"/>
      </w:pPr>
      <w:r>
        <w:t xml:space="preserve">Finally, while the students were asked about their overall experience regarding the VLE - Moodle, the </w:t>
      </w:r>
      <w:r>
        <w:t>students seemed to be very much satisfied with the use of the virtual learning environment and their responses were like:</w:t>
      </w:r>
    </w:p>
    <w:p w14:paraId="67FF3443" w14:textId="77777777" w:rsidR="008F6028" w:rsidRDefault="009D1AB8">
      <w:pPr>
        <w:spacing w:line="360" w:lineRule="auto"/>
      </w:pPr>
      <w:r>
        <w:rPr>
          <w:noProof/>
        </w:rPr>
        <w:lastRenderedPageBreak/>
        <w:drawing>
          <wp:inline distT="0" distB="0" distL="114300" distR="114300" wp14:anchorId="3BDF0806" wp14:editId="7643A58B">
            <wp:extent cx="4572000" cy="2743200"/>
            <wp:effectExtent l="4445" t="4445" r="10795" b="10795"/>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484DDE8" w14:textId="77777777" w:rsidR="008F6028" w:rsidRDefault="009D1AB8">
      <w:pPr>
        <w:spacing w:line="360" w:lineRule="auto"/>
      </w:pPr>
      <w:r>
        <w:t xml:space="preserve">This revealed for the fact that the students in University of Wales Trinity Saint David London Campus were very much satisfied with </w:t>
      </w:r>
      <w:r>
        <w:t>the presence of VLE within their university campus. Also the study heads towards the fact that the adoption of Moodle in the University of Wales Trinity Saint David London Campus has brought about positive impact on the students by the means of enhancing t</w:t>
      </w:r>
      <w:r>
        <w:t xml:space="preserve">heir ability to bring about enhanced academic performance, attainment of greater efficiency in explaining their lessons, etc. </w:t>
      </w:r>
    </w:p>
    <w:p w14:paraId="3841F8E1" w14:textId="51016320" w:rsidR="008F6028" w:rsidRPr="009D1AB8" w:rsidRDefault="009D1AB8">
      <w:pPr>
        <w:pStyle w:val="Heading1"/>
        <w:spacing w:line="360" w:lineRule="auto"/>
        <w:rPr>
          <w:rFonts w:hint="default"/>
          <w:u w:val="single"/>
        </w:rPr>
      </w:pPr>
      <w:bookmarkStart w:id="7" w:name="_Toc17757"/>
      <w:r w:rsidRPr="009D1AB8">
        <w:rPr>
          <w:rFonts w:hint="default"/>
          <w:u w:val="single"/>
        </w:rPr>
        <w:t>Conclusions and</w:t>
      </w:r>
      <w:r w:rsidRPr="009D1AB8">
        <w:rPr>
          <w:rFonts w:hint="default"/>
          <w:u w:val="single"/>
        </w:rPr>
        <w:t xml:space="preserve"> Recommendations</w:t>
      </w:r>
      <w:bookmarkEnd w:id="7"/>
    </w:p>
    <w:p w14:paraId="55F5A348" w14:textId="77777777" w:rsidR="008F6028" w:rsidRDefault="009D1AB8">
      <w:pPr>
        <w:spacing w:line="360" w:lineRule="auto"/>
      </w:pPr>
      <w:r>
        <w:t>Thus upon the completion of the study, it can be said that while it comes to the impact on the le</w:t>
      </w:r>
      <w:r>
        <w:t xml:space="preserve">arning experience of the students regarding the use of virtual learning environment (Moodle), then it </w:t>
      </w:r>
      <w:proofErr w:type="spellStart"/>
      <w:r>
        <w:t>an</w:t>
      </w:r>
      <w:proofErr w:type="spellEnd"/>
      <w:r>
        <w:t xml:space="preserve"> be said that a major portion of students in the University has been found to have regular access to the internet technology and thus having knowledge o</w:t>
      </w:r>
      <w:r>
        <w:t>f using the Moodle. Considering for the performance of the students and impacts on them, it can be said Moodle has brought about positive impact upon the students. However, there are still a few students (although the count is minimal) within the universit</w:t>
      </w:r>
      <w:r>
        <w:t>y who are not adequately acquainted with the appropriate use of Moodle and thus are not in a position to make adequate gains from the technology (</w:t>
      </w:r>
      <w:r>
        <w:rPr>
          <w:rFonts w:cs="Times New Roman"/>
          <w:color w:val="222222"/>
          <w:szCs w:val="24"/>
          <w:shd w:val="clear" w:color="auto" w:fill="FFFFFF"/>
        </w:rPr>
        <w:t>Hew and Syed Abdul Kadir, 2016</w:t>
      </w:r>
      <w:r>
        <w:t>). For them it can be suggested that the adoption of the modern technologies has</w:t>
      </w:r>
      <w:r>
        <w:t xml:space="preserve"> become an inevitable part of human life in the modern era. </w:t>
      </w:r>
      <w:proofErr w:type="gramStart"/>
      <w:r>
        <w:t>Thus</w:t>
      </w:r>
      <w:proofErr w:type="gramEnd"/>
      <w:r>
        <w:t xml:space="preserve"> in this context making adjustment with the understanding and adequate application of visual content and making adequate use of the virtual learning </w:t>
      </w:r>
      <w:r>
        <w:lastRenderedPageBreak/>
        <w:t>environment can bring about numerous opport</w:t>
      </w:r>
      <w:r>
        <w:t>unities for them to succeed in their career</w:t>
      </w:r>
      <w:r>
        <w:t>.</w:t>
      </w:r>
    </w:p>
    <w:p w14:paraId="6C3A3742" w14:textId="35DB98F5" w:rsidR="008F6028" w:rsidRPr="009D1AB8" w:rsidRDefault="009D1AB8" w:rsidP="009D1AB8">
      <w:pPr>
        <w:spacing w:line="360" w:lineRule="auto"/>
        <w:rPr>
          <w:b/>
          <w:bCs/>
          <w:u w:val="single"/>
        </w:rPr>
      </w:pPr>
      <w:bookmarkStart w:id="8" w:name="_Toc13579"/>
      <w:r w:rsidRPr="009D1AB8">
        <w:rPr>
          <w:b/>
          <w:bCs/>
          <w:u w:val="single"/>
        </w:rPr>
        <w:t>Reference List</w:t>
      </w:r>
      <w:bookmarkEnd w:id="8"/>
    </w:p>
    <w:p w14:paraId="1066DA76" w14:textId="77777777" w:rsidR="008F6028" w:rsidRDefault="009D1AB8">
      <w:pPr>
        <w:spacing w:line="360" w:lineRule="auto"/>
        <w:rPr>
          <w:rFonts w:cs="Times New Roman"/>
          <w:color w:val="222222"/>
          <w:szCs w:val="24"/>
          <w:shd w:val="clear" w:color="auto" w:fill="FFFFFF"/>
        </w:rPr>
      </w:pPr>
      <w:r>
        <w:rPr>
          <w:rFonts w:cs="Times New Roman"/>
          <w:color w:val="222222"/>
          <w:szCs w:val="24"/>
          <w:shd w:val="clear" w:color="auto" w:fill="FFFFFF"/>
        </w:rPr>
        <w:t>C</w:t>
      </w:r>
      <w:r>
        <w:rPr>
          <w:rFonts w:cs="Times New Roman"/>
          <w:color w:val="222222"/>
          <w:szCs w:val="24"/>
          <w:shd w:val="clear" w:color="auto" w:fill="FFFFFF"/>
        </w:rPr>
        <w:t>hen, Y.L., 2016. The effects of virtual reality learning environment on student cognitive and linguistic development. </w:t>
      </w:r>
      <w:r>
        <w:rPr>
          <w:rFonts w:cs="Times New Roman"/>
          <w:i/>
          <w:color w:val="222222"/>
          <w:szCs w:val="24"/>
          <w:shd w:val="clear" w:color="auto" w:fill="FFFFFF"/>
        </w:rPr>
        <w:t>The Asia-Pacific Education Researcher</w:t>
      </w:r>
      <w:r>
        <w:rPr>
          <w:rFonts w:cs="Times New Roman"/>
          <w:color w:val="222222"/>
          <w:szCs w:val="24"/>
          <w:shd w:val="clear" w:color="auto" w:fill="FFFFFF"/>
        </w:rPr>
        <w:t>, </w:t>
      </w:r>
      <w:r>
        <w:rPr>
          <w:rFonts w:cs="Times New Roman"/>
          <w:i/>
          <w:color w:val="222222"/>
          <w:szCs w:val="24"/>
          <w:shd w:val="clear" w:color="auto" w:fill="FFFFFF"/>
        </w:rPr>
        <w:t>25</w:t>
      </w:r>
      <w:r>
        <w:rPr>
          <w:rFonts w:cs="Times New Roman"/>
          <w:color w:val="222222"/>
          <w:szCs w:val="24"/>
          <w:shd w:val="clear" w:color="auto" w:fill="FFFFFF"/>
        </w:rPr>
        <w:t>(4), pp.637-646.</w:t>
      </w:r>
    </w:p>
    <w:p w14:paraId="54D7A188" w14:textId="77777777" w:rsidR="008F6028" w:rsidRDefault="009D1AB8">
      <w:pPr>
        <w:spacing w:line="360" w:lineRule="auto"/>
        <w:rPr>
          <w:rFonts w:cs="Times New Roman"/>
          <w:color w:val="222222"/>
          <w:szCs w:val="24"/>
          <w:shd w:val="clear" w:color="auto" w:fill="FFFFFF"/>
        </w:rPr>
      </w:pPr>
      <w:r>
        <w:rPr>
          <w:rFonts w:cs="Times New Roman"/>
          <w:color w:val="222222"/>
          <w:szCs w:val="24"/>
          <w:shd w:val="clear" w:color="auto" w:fill="FFFFFF"/>
        </w:rPr>
        <w:t>Hew, T.S. and Sye</w:t>
      </w:r>
      <w:r>
        <w:rPr>
          <w:rFonts w:cs="Times New Roman"/>
          <w:color w:val="222222"/>
          <w:szCs w:val="24"/>
          <w:shd w:val="clear" w:color="auto" w:fill="FFFFFF"/>
        </w:rPr>
        <w:t>d Abdul Kadir, S.L., 2016. Predicting instructional effectiveness of cloud-based virtual learning environment. </w:t>
      </w:r>
      <w:r>
        <w:rPr>
          <w:rFonts w:cs="Times New Roman"/>
          <w:i/>
          <w:color w:val="222222"/>
          <w:szCs w:val="24"/>
          <w:shd w:val="clear" w:color="auto" w:fill="FFFFFF"/>
        </w:rPr>
        <w:t>Industrial Management &amp; Data Systems</w:t>
      </w:r>
      <w:r>
        <w:rPr>
          <w:rFonts w:cs="Times New Roman"/>
          <w:color w:val="222222"/>
          <w:szCs w:val="24"/>
          <w:shd w:val="clear" w:color="auto" w:fill="FFFFFF"/>
        </w:rPr>
        <w:t>, </w:t>
      </w:r>
      <w:r>
        <w:rPr>
          <w:rFonts w:cs="Times New Roman"/>
          <w:i/>
          <w:color w:val="222222"/>
          <w:szCs w:val="24"/>
          <w:shd w:val="clear" w:color="auto" w:fill="FFFFFF"/>
        </w:rPr>
        <w:t>116</w:t>
      </w:r>
      <w:r>
        <w:rPr>
          <w:rFonts w:cs="Times New Roman"/>
          <w:color w:val="222222"/>
          <w:szCs w:val="24"/>
          <w:shd w:val="clear" w:color="auto" w:fill="FFFFFF"/>
        </w:rPr>
        <w:t>(8), pp.1557-1584.</w:t>
      </w:r>
    </w:p>
    <w:p w14:paraId="6F5CAEE0" w14:textId="77777777" w:rsidR="008F6028" w:rsidRDefault="009D1AB8">
      <w:pPr>
        <w:spacing w:line="360" w:lineRule="auto"/>
        <w:rPr>
          <w:rFonts w:cs="Times New Roman"/>
          <w:color w:val="222222"/>
          <w:szCs w:val="24"/>
          <w:shd w:val="clear" w:color="auto" w:fill="FFFFFF"/>
        </w:rPr>
      </w:pPr>
      <w:proofErr w:type="spellStart"/>
      <w:r>
        <w:rPr>
          <w:rFonts w:cs="Times New Roman"/>
          <w:color w:val="222222"/>
          <w:szCs w:val="24"/>
          <w:shd w:val="clear" w:color="auto" w:fill="FFFFFF"/>
        </w:rPr>
        <w:t>Hlosta</w:t>
      </w:r>
      <w:proofErr w:type="spellEnd"/>
      <w:r>
        <w:rPr>
          <w:rFonts w:cs="Times New Roman"/>
          <w:color w:val="222222"/>
          <w:szCs w:val="24"/>
          <w:shd w:val="clear" w:color="auto" w:fill="FFFFFF"/>
        </w:rPr>
        <w:t xml:space="preserve">, M., </w:t>
      </w:r>
      <w:proofErr w:type="spellStart"/>
      <w:r>
        <w:rPr>
          <w:rFonts w:cs="Times New Roman"/>
          <w:color w:val="222222"/>
          <w:szCs w:val="24"/>
          <w:shd w:val="clear" w:color="auto" w:fill="FFFFFF"/>
        </w:rPr>
        <w:t>Herrmannova</w:t>
      </w:r>
      <w:proofErr w:type="spellEnd"/>
      <w:r>
        <w:rPr>
          <w:rFonts w:cs="Times New Roman"/>
          <w:color w:val="222222"/>
          <w:szCs w:val="24"/>
          <w:shd w:val="clear" w:color="auto" w:fill="FFFFFF"/>
        </w:rPr>
        <w:t xml:space="preserve">, D., </w:t>
      </w:r>
      <w:proofErr w:type="spellStart"/>
      <w:r>
        <w:rPr>
          <w:rFonts w:cs="Times New Roman"/>
          <w:color w:val="222222"/>
          <w:szCs w:val="24"/>
          <w:shd w:val="clear" w:color="auto" w:fill="FFFFFF"/>
        </w:rPr>
        <w:t>Vachova</w:t>
      </w:r>
      <w:proofErr w:type="spellEnd"/>
      <w:r>
        <w:rPr>
          <w:rFonts w:cs="Times New Roman"/>
          <w:color w:val="222222"/>
          <w:szCs w:val="24"/>
          <w:shd w:val="clear" w:color="auto" w:fill="FFFFFF"/>
        </w:rPr>
        <w:t xml:space="preserve">, L., </w:t>
      </w:r>
      <w:proofErr w:type="spellStart"/>
      <w:r>
        <w:rPr>
          <w:rFonts w:cs="Times New Roman"/>
          <w:color w:val="222222"/>
          <w:szCs w:val="24"/>
          <w:shd w:val="clear" w:color="auto" w:fill="FFFFFF"/>
        </w:rPr>
        <w:t>Kuzilek</w:t>
      </w:r>
      <w:proofErr w:type="spellEnd"/>
      <w:r>
        <w:rPr>
          <w:rFonts w:cs="Times New Roman"/>
          <w:color w:val="222222"/>
          <w:szCs w:val="24"/>
          <w:shd w:val="clear" w:color="auto" w:fill="FFFFFF"/>
        </w:rPr>
        <w:t xml:space="preserve">, J., </w:t>
      </w:r>
      <w:proofErr w:type="spellStart"/>
      <w:r>
        <w:rPr>
          <w:rFonts w:cs="Times New Roman"/>
          <w:color w:val="222222"/>
          <w:szCs w:val="24"/>
          <w:shd w:val="clear" w:color="auto" w:fill="FFFFFF"/>
        </w:rPr>
        <w:t>Zdrahal</w:t>
      </w:r>
      <w:proofErr w:type="spellEnd"/>
      <w:r>
        <w:rPr>
          <w:rFonts w:cs="Times New Roman"/>
          <w:color w:val="222222"/>
          <w:szCs w:val="24"/>
          <w:shd w:val="clear" w:color="auto" w:fill="FFFFFF"/>
        </w:rPr>
        <w:t>, Z. and Wolff, A., 201</w:t>
      </w:r>
      <w:r>
        <w:rPr>
          <w:rFonts w:cs="Times New Roman"/>
          <w:color w:val="222222"/>
          <w:szCs w:val="24"/>
          <w:shd w:val="clear" w:color="auto" w:fill="FFFFFF"/>
        </w:rPr>
        <w:t>8. Modelling student online behaviour in a virtual learning environment. </w:t>
      </w:r>
      <w:proofErr w:type="spellStart"/>
      <w:r>
        <w:rPr>
          <w:rFonts w:cs="Times New Roman"/>
          <w:i/>
          <w:color w:val="222222"/>
          <w:szCs w:val="24"/>
          <w:shd w:val="clear" w:color="auto" w:fill="FFFFFF"/>
        </w:rPr>
        <w:t>arXiv</w:t>
      </w:r>
      <w:proofErr w:type="spellEnd"/>
      <w:r>
        <w:rPr>
          <w:rFonts w:cs="Times New Roman"/>
          <w:i/>
          <w:color w:val="222222"/>
          <w:szCs w:val="24"/>
          <w:shd w:val="clear" w:color="auto" w:fill="FFFFFF"/>
        </w:rPr>
        <w:t xml:space="preserve"> preprint arXiv:1811.06369</w:t>
      </w:r>
      <w:r>
        <w:rPr>
          <w:rFonts w:cs="Times New Roman"/>
          <w:color w:val="222222"/>
          <w:szCs w:val="24"/>
          <w:shd w:val="clear" w:color="auto" w:fill="FFFFFF"/>
        </w:rPr>
        <w:t>.</w:t>
      </w:r>
    </w:p>
    <w:p w14:paraId="51ADCAB9" w14:textId="77777777" w:rsidR="008F6028" w:rsidRDefault="009D1AB8">
      <w:pPr>
        <w:spacing w:line="360" w:lineRule="auto"/>
        <w:rPr>
          <w:rFonts w:cs="Times New Roman"/>
          <w:color w:val="222222"/>
          <w:szCs w:val="24"/>
          <w:shd w:val="clear" w:color="auto" w:fill="FFFFFF"/>
        </w:rPr>
      </w:pPr>
      <w:proofErr w:type="spellStart"/>
      <w:r>
        <w:rPr>
          <w:rFonts w:cs="Times New Roman"/>
          <w:color w:val="222222"/>
          <w:szCs w:val="24"/>
          <w:shd w:val="clear" w:color="auto" w:fill="FFFFFF"/>
        </w:rPr>
        <w:t>Kerimbayev</w:t>
      </w:r>
      <w:proofErr w:type="spellEnd"/>
      <w:r>
        <w:rPr>
          <w:rFonts w:cs="Times New Roman"/>
          <w:color w:val="222222"/>
          <w:szCs w:val="24"/>
          <w:shd w:val="clear" w:color="auto" w:fill="FFFFFF"/>
        </w:rPr>
        <w:t>, N., 2016. Virtual learning: Possibilities and realization. </w:t>
      </w:r>
      <w:r>
        <w:rPr>
          <w:rFonts w:cs="Times New Roman"/>
          <w:i/>
          <w:color w:val="222222"/>
          <w:szCs w:val="24"/>
          <w:shd w:val="clear" w:color="auto" w:fill="FFFFFF"/>
        </w:rPr>
        <w:t>Education and Information Technologies</w:t>
      </w:r>
      <w:r>
        <w:rPr>
          <w:rFonts w:cs="Times New Roman"/>
          <w:color w:val="222222"/>
          <w:szCs w:val="24"/>
          <w:shd w:val="clear" w:color="auto" w:fill="FFFFFF"/>
        </w:rPr>
        <w:t>, </w:t>
      </w:r>
      <w:r>
        <w:rPr>
          <w:rFonts w:cs="Times New Roman"/>
          <w:i/>
          <w:color w:val="222222"/>
          <w:szCs w:val="24"/>
          <w:shd w:val="clear" w:color="auto" w:fill="FFFFFF"/>
        </w:rPr>
        <w:t>21</w:t>
      </w:r>
      <w:r>
        <w:rPr>
          <w:rFonts w:cs="Times New Roman"/>
          <w:color w:val="222222"/>
          <w:szCs w:val="24"/>
          <w:shd w:val="clear" w:color="auto" w:fill="FFFFFF"/>
        </w:rPr>
        <w:t>(6), pp.1521-1533.</w:t>
      </w:r>
    </w:p>
    <w:p w14:paraId="13470515" w14:textId="77777777" w:rsidR="008F6028" w:rsidRDefault="009D1AB8">
      <w:pPr>
        <w:spacing w:line="360" w:lineRule="auto"/>
        <w:rPr>
          <w:rFonts w:cs="Times New Roman"/>
          <w:color w:val="222222"/>
          <w:szCs w:val="24"/>
          <w:shd w:val="clear" w:color="auto" w:fill="FFFFFF"/>
        </w:rPr>
      </w:pPr>
      <w:r>
        <w:rPr>
          <w:rFonts w:cs="Times New Roman"/>
          <w:color w:val="222222"/>
          <w:szCs w:val="24"/>
          <w:shd w:val="clear" w:color="auto" w:fill="FFFFFF"/>
        </w:rPr>
        <w:t xml:space="preserve">Vaganova, </w:t>
      </w:r>
      <w:r>
        <w:rPr>
          <w:rFonts w:cs="Times New Roman"/>
          <w:color w:val="222222"/>
          <w:szCs w:val="24"/>
          <w:shd w:val="clear" w:color="auto" w:fill="FFFFFF"/>
        </w:rPr>
        <w:t xml:space="preserve">O.I., Smirnova, Z.V., </w:t>
      </w:r>
      <w:proofErr w:type="spellStart"/>
      <w:r>
        <w:rPr>
          <w:rFonts w:cs="Times New Roman"/>
          <w:color w:val="222222"/>
          <w:szCs w:val="24"/>
          <w:shd w:val="clear" w:color="auto" w:fill="FFFFFF"/>
        </w:rPr>
        <w:t>Mukhina</w:t>
      </w:r>
      <w:proofErr w:type="spellEnd"/>
      <w:r>
        <w:rPr>
          <w:rFonts w:cs="Times New Roman"/>
          <w:color w:val="222222"/>
          <w:szCs w:val="24"/>
          <w:shd w:val="clear" w:color="auto" w:fill="FFFFFF"/>
        </w:rPr>
        <w:t xml:space="preserve">, M.V., </w:t>
      </w:r>
      <w:proofErr w:type="spellStart"/>
      <w:r>
        <w:rPr>
          <w:rFonts w:cs="Times New Roman"/>
          <w:color w:val="222222"/>
          <w:szCs w:val="24"/>
          <w:shd w:val="clear" w:color="auto" w:fill="FFFFFF"/>
        </w:rPr>
        <w:t>Kutepov</w:t>
      </w:r>
      <w:proofErr w:type="spellEnd"/>
      <w:r>
        <w:rPr>
          <w:rFonts w:cs="Times New Roman"/>
          <w:color w:val="222222"/>
          <w:szCs w:val="24"/>
          <w:shd w:val="clear" w:color="auto" w:fill="FFFFFF"/>
        </w:rPr>
        <w:t xml:space="preserve">, M.M., </w:t>
      </w:r>
      <w:proofErr w:type="spellStart"/>
      <w:r>
        <w:rPr>
          <w:rFonts w:cs="Times New Roman"/>
          <w:color w:val="222222"/>
          <w:szCs w:val="24"/>
          <w:shd w:val="clear" w:color="auto" w:fill="FFFFFF"/>
        </w:rPr>
        <w:t>Kutepova</w:t>
      </w:r>
      <w:proofErr w:type="spellEnd"/>
      <w:r>
        <w:rPr>
          <w:rFonts w:cs="Times New Roman"/>
          <w:color w:val="222222"/>
          <w:szCs w:val="24"/>
          <w:shd w:val="clear" w:color="auto" w:fill="FFFFFF"/>
        </w:rPr>
        <w:t xml:space="preserve">, L.I. and </w:t>
      </w:r>
      <w:proofErr w:type="spellStart"/>
      <w:r>
        <w:rPr>
          <w:rFonts w:cs="Times New Roman"/>
          <w:color w:val="222222"/>
          <w:szCs w:val="24"/>
          <w:shd w:val="clear" w:color="auto" w:fill="FFFFFF"/>
        </w:rPr>
        <w:t>Chernysheva</w:t>
      </w:r>
      <w:proofErr w:type="spellEnd"/>
      <w:r>
        <w:rPr>
          <w:rFonts w:cs="Times New Roman"/>
          <w:color w:val="222222"/>
          <w:szCs w:val="24"/>
          <w:shd w:val="clear" w:color="auto" w:fill="FFFFFF"/>
        </w:rPr>
        <w:t>, T.L., 2017. THE ORGANIZATION OF THE TEST CONTROL OF STUDENTS'KNOWLEDGE IN A VIRTUAL LEARNING ENVIRONMENT MOODLE. </w:t>
      </w:r>
      <w:r>
        <w:rPr>
          <w:rFonts w:cs="Times New Roman"/>
          <w:i/>
          <w:color w:val="222222"/>
          <w:szCs w:val="24"/>
          <w:shd w:val="clear" w:color="auto" w:fill="FFFFFF"/>
        </w:rPr>
        <w:t>Journal of Entrepreneurship Education</w:t>
      </w:r>
      <w:r>
        <w:rPr>
          <w:rFonts w:cs="Times New Roman"/>
          <w:color w:val="222222"/>
          <w:szCs w:val="24"/>
          <w:shd w:val="clear" w:color="auto" w:fill="FFFFFF"/>
        </w:rPr>
        <w:t>, </w:t>
      </w:r>
      <w:r>
        <w:rPr>
          <w:rFonts w:cs="Times New Roman"/>
          <w:i/>
          <w:color w:val="222222"/>
          <w:szCs w:val="24"/>
          <w:shd w:val="clear" w:color="auto" w:fill="FFFFFF"/>
        </w:rPr>
        <w:t>20</w:t>
      </w:r>
      <w:r>
        <w:rPr>
          <w:rFonts w:cs="Times New Roman"/>
          <w:color w:val="222222"/>
          <w:szCs w:val="24"/>
          <w:shd w:val="clear" w:color="auto" w:fill="FFFFFF"/>
        </w:rPr>
        <w:t>(3), pp.1-4.</w:t>
      </w:r>
    </w:p>
    <w:p w14:paraId="269AC35B" w14:textId="77777777" w:rsidR="008F6028" w:rsidRDefault="009D1AB8">
      <w:pPr>
        <w:spacing w:line="360" w:lineRule="auto"/>
        <w:rPr>
          <w:rFonts w:cs="Times New Roman"/>
          <w:color w:val="222222"/>
          <w:szCs w:val="24"/>
          <w:shd w:val="clear" w:color="auto" w:fill="FFFFFF"/>
        </w:rPr>
      </w:pPr>
      <w:r>
        <w:rPr>
          <w:rFonts w:cs="Times New Roman"/>
          <w:color w:val="222222"/>
          <w:szCs w:val="24"/>
          <w:shd w:val="clear" w:color="auto" w:fill="FFFFFF"/>
        </w:rPr>
        <w:t>Webst</w:t>
      </w:r>
      <w:r>
        <w:rPr>
          <w:rFonts w:cs="Times New Roman"/>
          <w:color w:val="222222"/>
          <w:szCs w:val="24"/>
          <w:shd w:val="clear" w:color="auto" w:fill="FFFFFF"/>
        </w:rPr>
        <w:t>er, R., 2016. Declarative knowledge acquisition in immersive virtual learning environments. </w:t>
      </w:r>
      <w:r>
        <w:rPr>
          <w:rFonts w:cs="Times New Roman"/>
          <w:i/>
          <w:color w:val="222222"/>
          <w:szCs w:val="24"/>
          <w:shd w:val="clear" w:color="auto" w:fill="FFFFFF"/>
        </w:rPr>
        <w:t>Interactive Learning Environments</w:t>
      </w:r>
      <w:r>
        <w:rPr>
          <w:rFonts w:cs="Times New Roman"/>
          <w:color w:val="222222"/>
          <w:szCs w:val="24"/>
          <w:shd w:val="clear" w:color="auto" w:fill="FFFFFF"/>
        </w:rPr>
        <w:t>, </w:t>
      </w:r>
      <w:r>
        <w:rPr>
          <w:rFonts w:cs="Times New Roman"/>
          <w:i/>
          <w:color w:val="222222"/>
          <w:szCs w:val="24"/>
          <w:shd w:val="clear" w:color="auto" w:fill="FFFFFF"/>
        </w:rPr>
        <w:t>24</w:t>
      </w:r>
      <w:r>
        <w:rPr>
          <w:rFonts w:cs="Times New Roman"/>
          <w:color w:val="222222"/>
          <w:szCs w:val="24"/>
          <w:shd w:val="clear" w:color="auto" w:fill="FFFFFF"/>
        </w:rPr>
        <w:t>(6), pp.1319-1333.</w:t>
      </w:r>
    </w:p>
    <w:p w14:paraId="1A4553E6" w14:textId="77777777" w:rsidR="008F6028" w:rsidRDefault="009D1AB8">
      <w:pPr>
        <w:spacing w:line="360" w:lineRule="auto"/>
        <w:rPr>
          <w:rFonts w:cs="Times New Roman"/>
          <w:color w:val="222222"/>
          <w:szCs w:val="24"/>
          <w:shd w:val="clear" w:color="auto" w:fill="FFFFFF"/>
        </w:rPr>
      </w:pPr>
      <w:r>
        <w:rPr>
          <w:rFonts w:cs="Times New Roman"/>
          <w:color w:val="222222"/>
          <w:szCs w:val="24"/>
          <w:shd w:val="clear" w:color="auto" w:fill="FFFFFF"/>
        </w:rPr>
        <w:br w:type="page"/>
      </w:r>
    </w:p>
    <w:p w14:paraId="70B07039" w14:textId="77777777" w:rsidR="008F6028" w:rsidRDefault="009D1AB8">
      <w:pPr>
        <w:pStyle w:val="Heading1"/>
        <w:spacing w:line="360" w:lineRule="auto"/>
        <w:rPr>
          <w:rFonts w:hint="default"/>
        </w:rPr>
      </w:pPr>
      <w:bookmarkStart w:id="9" w:name="_Toc26079"/>
      <w:r>
        <w:rPr>
          <w:rFonts w:hint="default"/>
        </w:rPr>
        <w:lastRenderedPageBreak/>
        <w:t>Appendix</w:t>
      </w:r>
      <w:bookmarkEnd w:id="9"/>
    </w:p>
    <w:p w14:paraId="3BCE3A76" w14:textId="77777777" w:rsidR="008F6028" w:rsidRDefault="009D1AB8">
      <w:pPr>
        <w:spacing w:line="360" w:lineRule="auto"/>
      </w:pPr>
      <w:r>
        <w:t>Questionnaire</w:t>
      </w:r>
    </w:p>
    <w:p w14:paraId="71A58F2A" w14:textId="77777777" w:rsidR="008F6028" w:rsidRDefault="008F6028">
      <w:pPr>
        <w:spacing w:line="360" w:lineRule="auto"/>
      </w:pPr>
    </w:p>
    <w:p w14:paraId="77723757" w14:textId="77777777" w:rsidR="008F6028" w:rsidRDefault="009D1AB8">
      <w:pPr>
        <w:spacing w:line="360" w:lineRule="auto"/>
      </w:pPr>
      <w:r>
        <w:t>Question 1: What is your gender?</w:t>
      </w:r>
    </w:p>
    <w:p w14:paraId="73C1F2D2" w14:textId="77777777" w:rsidR="008F6028" w:rsidRDefault="009D1AB8">
      <w:pPr>
        <w:spacing w:line="360" w:lineRule="auto"/>
      </w:pPr>
      <w:r>
        <w:t>Male/ Female</w:t>
      </w:r>
    </w:p>
    <w:p w14:paraId="728D69FB" w14:textId="77777777" w:rsidR="008F6028" w:rsidRDefault="008F6028">
      <w:pPr>
        <w:spacing w:line="360" w:lineRule="auto"/>
      </w:pPr>
    </w:p>
    <w:p w14:paraId="3627C097" w14:textId="77777777" w:rsidR="008F6028" w:rsidRDefault="008F6028">
      <w:pPr>
        <w:spacing w:line="360" w:lineRule="auto"/>
      </w:pPr>
    </w:p>
    <w:p w14:paraId="2E1424D1" w14:textId="77777777" w:rsidR="008F6028" w:rsidRDefault="009D1AB8">
      <w:pPr>
        <w:spacing w:line="360" w:lineRule="auto"/>
      </w:pPr>
      <w:r>
        <w:t>Question 2: What is your age group</w:t>
      </w:r>
      <w:r>
        <w:t xml:space="preserve">? </w:t>
      </w:r>
    </w:p>
    <w:p w14:paraId="55D53619" w14:textId="77777777" w:rsidR="008F6028" w:rsidRDefault="009D1AB8">
      <w:pPr>
        <w:spacing w:line="360" w:lineRule="auto"/>
      </w:pPr>
      <w:r>
        <w:t xml:space="preserve">A)18-24        B) 25-34      C) 35-44   D) 45 and above </w:t>
      </w:r>
    </w:p>
    <w:p w14:paraId="6F89448E" w14:textId="77777777" w:rsidR="008F6028" w:rsidRDefault="008F6028">
      <w:pPr>
        <w:spacing w:line="360" w:lineRule="auto"/>
      </w:pPr>
    </w:p>
    <w:p w14:paraId="0017F5E0" w14:textId="77777777" w:rsidR="008F6028" w:rsidRDefault="009D1AB8">
      <w:pPr>
        <w:spacing w:line="360" w:lineRule="auto"/>
      </w:pPr>
      <w:r>
        <w:t>Question 3: Do you think use of educational technologies will provide enhanced educational experience?</w:t>
      </w:r>
    </w:p>
    <w:p w14:paraId="32403046" w14:textId="77777777" w:rsidR="008F6028" w:rsidRDefault="009D1AB8">
      <w:pPr>
        <w:numPr>
          <w:ilvl w:val="0"/>
          <w:numId w:val="2"/>
        </w:numPr>
        <w:spacing w:line="360" w:lineRule="auto"/>
      </w:pPr>
      <w:r>
        <w:t>Yes        B) No      C) Not sure</w:t>
      </w:r>
    </w:p>
    <w:p w14:paraId="6388B31D" w14:textId="77777777" w:rsidR="008F6028" w:rsidRDefault="008F6028">
      <w:pPr>
        <w:spacing w:line="360" w:lineRule="auto"/>
      </w:pPr>
    </w:p>
    <w:p w14:paraId="0E4C442B" w14:textId="77777777" w:rsidR="008F6028" w:rsidRDefault="008F6028">
      <w:pPr>
        <w:spacing w:line="360" w:lineRule="auto"/>
      </w:pPr>
    </w:p>
    <w:p w14:paraId="1EDFD6ED" w14:textId="77777777" w:rsidR="008F6028" w:rsidRDefault="009D1AB8">
      <w:pPr>
        <w:spacing w:line="360" w:lineRule="auto"/>
      </w:pPr>
      <w:r>
        <w:t xml:space="preserve">Question 4: Mention your accessibility of </w:t>
      </w:r>
      <w:r>
        <w:t>Internet connection</w:t>
      </w:r>
    </w:p>
    <w:p w14:paraId="0C450982" w14:textId="77777777" w:rsidR="008F6028" w:rsidRDefault="009D1AB8">
      <w:pPr>
        <w:numPr>
          <w:ilvl w:val="0"/>
          <w:numId w:val="3"/>
        </w:numPr>
        <w:spacing w:line="360" w:lineRule="auto"/>
      </w:pPr>
      <w:r>
        <w:t>Always accessible</w:t>
      </w:r>
    </w:p>
    <w:p w14:paraId="4F8A77AC" w14:textId="77777777" w:rsidR="008F6028" w:rsidRDefault="009D1AB8">
      <w:pPr>
        <w:numPr>
          <w:ilvl w:val="0"/>
          <w:numId w:val="3"/>
        </w:numPr>
        <w:spacing w:line="360" w:lineRule="auto"/>
      </w:pPr>
      <w:r>
        <w:t>Mostly accessible</w:t>
      </w:r>
    </w:p>
    <w:p w14:paraId="0E1DEB36" w14:textId="77777777" w:rsidR="008F6028" w:rsidRDefault="009D1AB8">
      <w:pPr>
        <w:numPr>
          <w:ilvl w:val="0"/>
          <w:numId w:val="3"/>
        </w:numPr>
        <w:spacing w:line="360" w:lineRule="auto"/>
      </w:pPr>
      <w:r>
        <w:t>Sometimes accessible</w:t>
      </w:r>
    </w:p>
    <w:p w14:paraId="2CD53569" w14:textId="77777777" w:rsidR="008F6028" w:rsidRDefault="009D1AB8">
      <w:pPr>
        <w:numPr>
          <w:ilvl w:val="0"/>
          <w:numId w:val="3"/>
        </w:numPr>
        <w:spacing w:line="360" w:lineRule="auto"/>
      </w:pPr>
      <w:r>
        <w:t>Rarely accessible</w:t>
      </w:r>
    </w:p>
    <w:p w14:paraId="0A6EB8DE" w14:textId="77777777" w:rsidR="008F6028" w:rsidRDefault="009D1AB8">
      <w:pPr>
        <w:numPr>
          <w:ilvl w:val="0"/>
          <w:numId w:val="3"/>
        </w:numPr>
        <w:spacing w:line="360" w:lineRule="auto"/>
      </w:pPr>
      <w:r>
        <w:t>Never accessible</w:t>
      </w:r>
    </w:p>
    <w:p w14:paraId="54B6C735" w14:textId="77777777" w:rsidR="008F6028" w:rsidRDefault="008F6028">
      <w:pPr>
        <w:spacing w:line="360" w:lineRule="auto"/>
      </w:pPr>
    </w:p>
    <w:p w14:paraId="03051CB1" w14:textId="77777777" w:rsidR="008F6028" w:rsidRDefault="008F6028">
      <w:pPr>
        <w:spacing w:line="360" w:lineRule="auto"/>
      </w:pPr>
    </w:p>
    <w:p w14:paraId="762A5D02" w14:textId="77777777" w:rsidR="008F6028" w:rsidRDefault="009D1AB8">
      <w:pPr>
        <w:spacing w:line="360" w:lineRule="auto"/>
      </w:pPr>
      <w:r>
        <w:t xml:space="preserve">Question 5: How good are you at using Moodle (VLE) Library? </w:t>
      </w:r>
    </w:p>
    <w:p w14:paraId="523F0419" w14:textId="77777777" w:rsidR="008F6028" w:rsidRDefault="009D1AB8">
      <w:pPr>
        <w:spacing w:line="360" w:lineRule="auto"/>
      </w:pPr>
      <w:r>
        <w:lastRenderedPageBreak/>
        <w:t xml:space="preserve">A) Good </w:t>
      </w:r>
    </w:p>
    <w:p w14:paraId="568D12EA" w14:textId="77777777" w:rsidR="008F6028" w:rsidRDefault="009D1AB8">
      <w:pPr>
        <w:spacing w:line="360" w:lineRule="auto"/>
      </w:pPr>
      <w:r>
        <w:t xml:space="preserve">B) Fairly Good </w:t>
      </w:r>
    </w:p>
    <w:p w14:paraId="7D1B810F" w14:textId="77777777" w:rsidR="008F6028" w:rsidRDefault="009D1AB8">
      <w:pPr>
        <w:spacing w:line="360" w:lineRule="auto"/>
      </w:pPr>
      <w:r>
        <w:t xml:space="preserve">C) Moderate </w:t>
      </w:r>
    </w:p>
    <w:p w14:paraId="2333056D" w14:textId="77777777" w:rsidR="008F6028" w:rsidRDefault="009D1AB8">
      <w:pPr>
        <w:spacing w:line="360" w:lineRule="auto"/>
      </w:pPr>
      <w:r>
        <w:t>D) Bad</w:t>
      </w:r>
    </w:p>
    <w:p w14:paraId="7763EC81" w14:textId="77777777" w:rsidR="008F6028" w:rsidRDefault="009D1AB8">
      <w:pPr>
        <w:spacing w:line="360" w:lineRule="auto"/>
      </w:pPr>
      <w:r>
        <w:t xml:space="preserve">E) Very Bad </w:t>
      </w:r>
    </w:p>
    <w:p w14:paraId="4F74FCC2" w14:textId="77777777" w:rsidR="008F6028" w:rsidRDefault="008F6028">
      <w:pPr>
        <w:spacing w:line="360" w:lineRule="auto"/>
      </w:pPr>
    </w:p>
    <w:p w14:paraId="56118DE5" w14:textId="77777777" w:rsidR="008F6028" w:rsidRDefault="009D1AB8">
      <w:pPr>
        <w:spacing w:line="360" w:lineRule="auto"/>
      </w:pPr>
      <w:r>
        <w:t>Question 6: I enj</w:t>
      </w:r>
      <w:r>
        <w:t xml:space="preserve">oy being in virtual learning environment </w:t>
      </w:r>
    </w:p>
    <w:p w14:paraId="7A7D67D9" w14:textId="77777777" w:rsidR="008F6028" w:rsidRDefault="009D1AB8">
      <w:pPr>
        <w:numPr>
          <w:ilvl w:val="0"/>
          <w:numId w:val="4"/>
        </w:numPr>
        <w:spacing w:line="360" w:lineRule="auto"/>
      </w:pPr>
      <w:r>
        <w:t>Strongly Agree</w:t>
      </w:r>
    </w:p>
    <w:p w14:paraId="3805F1FC" w14:textId="77777777" w:rsidR="008F6028" w:rsidRDefault="009D1AB8">
      <w:pPr>
        <w:numPr>
          <w:ilvl w:val="0"/>
          <w:numId w:val="4"/>
        </w:numPr>
        <w:spacing w:line="360" w:lineRule="auto"/>
      </w:pPr>
      <w:r>
        <w:t>Agree</w:t>
      </w:r>
    </w:p>
    <w:p w14:paraId="572117A7" w14:textId="77777777" w:rsidR="008F6028" w:rsidRDefault="009D1AB8">
      <w:pPr>
        <w:numPr>
          <w:ilvl w:val="0"/>
          <w:numId w:val="4"/>
        </w:numPr>
        <w:spacing w:line="360" w:lineRule="auto"/>
      </w:pPr>
      <w:r>
        <w:t>Neutral</w:t>
      </w:r>
    </w:p>
    <w:p w14:paraId="2B9549F8" w14:textId="77777777" w:rsidR="008F6028" w:rsidRDefault="009D1AB8">
      <w:pPr>
        <w:numPr>
          <w:ilvl w:val="0"/>
          <w:numId w:val="4"/>
        </w:numPr>
        <w:spacing w:line="360" w:lineRule="auto"/>
      </w:pPr>
      <w:r>
        <w:t xml:space="preserve">Disagree </w:t>
      </w:r>
    </w:p>
    <w:p w14:paraId="194382F1" w14:textId="77777777" w:rsidR="008F6028" w:rsidRDefault="009D1AB8">
      <w:pPr>
        <w:numPr>
          <w:ilvl w:val="0"/>
          <w:numId w:val="4"/>
        </w:numPr>
        <w:spacing w:line="360" w:lineRule="auto"/>
      </w:pPr>
      <w:r>
        <w:t>Strongly Disagree</w:t>
      </w:r>
    </w:p>
    <w:p w14:paraId="4E0314D7" w14:textId="77777777" w:rsidR="008F6028" w:rsidRDefault="008F6028">
      <w:pPr>
        <w:spacing w:line="360" w:lineRule="auto"/>
      </w:pPr>
    </w:p>
    <w:p w14:paraId="67436C45" w14:textId="77777777" w:rsidR="008F6028" w:rsidRDefault="008F6028">
      <w:pPr>
        <w:spacing w:line="360" w:lineRule="auto"/>
      </w:pPr>
    </w:p>
    <w:p w14:paraId="209D900D" w14:textId="77777777" w:rsidR="008F6028" w:rsidRDefault="009D1AB8">
      <w:pPr>
        <w:spacing w:line="360" w:lineRule="auto"/>
      </w:pPr>
      <w:r>
        <w:t>Question 7: My scores have improved since I have started getting access to virtual learning environment</w:t>
      </w:r>
    </w:p>
    <w:p w14:paraId="57ABF54C" w14:textId="77777777" w:rsidR="008F6028" w:rsidRDefault="009D1AB8">
      <w:pPr>
        <w:numPr>
          <w:ilvl w:val="0"/>
          <w:numId w:val="5"/>
        </w:numPr>
        <w:spacing w:line="360" w:lineRule="auto"/>
      </w:pPr>
      <w:r>
        <w:t>Strongly Agree</w:t>
      </w:r>
    </w:p>
    <w:p w14:paraId="7AEE55BF" w14:textId="77777777" w:rsidR="008F6028" w:rsidRDefault="009D1AB8">
      <w:pPr>
        <w:numPr>
          <w:ilvl w:val="0"/>
          <w:numId w:val="5"/>
        </w:numPr>
        <w:spacing w:line="360" w:lineRule="auto"/>
      </w:pPr>
      <w:r>
        <w:t>Agree</w:t>
      </w:r>
    </w:p>
    <w:p w14:paraId="245C8B3B" w14:textId="77777777" w:rsidR="008F6028" w:rsidRDefault="009D1AB8">
      <w:pPr>
        <w:numPr>
          <w:ilvl w:val="0"/>
          <w:numId w:val="5"/>
        </w:numPr>
        <w:spacing w:line="360" w:lineRule="auto"/>
      </w:pPr>
      <w:r>
        <w:t>Neutral</w:t>
      </w:r>
    </w:p>
    <w:p w14:paraId="0D56203E" w14:textId="77777777" w:rsidR="008F6028" w:rsidRDefault="009D1AB8">
      <w:pPr>
        <w:numPr>
          <w:ilvl w:val="0"/>
          <w:numId w:val="5"/>
        </w:numPr>
        <w:spacing w:line="360" w:lineRule="auto"/>
      </w:pPr>
      <w:r>
        <w:t xml:space="preserve">Disagree </w:t>
      </w:r>
    </w:p>
    <w:p w14:paraId="3C1F9AC7" w14:textId="77777777" w:rsidR="008F6028" w:rsidRDefault="009D1AB8">
      <w:pPr>
        <w:numPr>
          <w:ilvl w:val="0"/>
          <w:numId w:val="5"/>
        </w:numPr>
        <w:spacing w:line="360" w:lineRule="auto"/>
      </w:pPr>
      <w:r>
        <w:t>Strongly Disagree</w:t>
      </w:r>
    </w:p>
    <w:p w14:paraId="23819D3C" w14:textId="77777777" w:rsidR="008F6028" w:rsidRDefault="008F6028">
      <w:pPr>
        <w:spacing w:line="360" w:lineRule="auto"/>
      </w:pPr>
    </w:p>
    <w:p w14:paraId="3E79D193" w14:textId="77777777" w:rsidR="008F6028" w:rsidRDefault="008F6028">
      <w:pPr>
        <w:spacing w:line="360" w:lineRule="auto"/>
      </w:pPr>
    </w:p>
    <w:p w14:paraId="6269D8E1" w14:textId="77777777" w:rsidR="008F6028" w:rsidRDefault="009D1AB8">
      <w:pPr>
        <w:spacing w:line="360" w:lineRule="auto"/>
      </w:pPr>
      <w:r>
        <w:t xml:space="preserve">Question 8: How often do you access Moodle (VLE)? </w:t>
      </w:r>
    </w:p>
    <w:p w14:paraId="11B21FD6" w14:textId="77777777" w:rsidR="008F6028" w:rsidRDefault="009D1AB8">
      <w:pPr>
        <w:spacing w:line="360" w:lineRule="auto"/>
      </w:pPr>
      <w:r>
        <w:t xml:space="preserve">A) Daily </w:t>
      </w:r>
    </w:p>
    <w:p w14:paraId="797BFE06" w14:textId="77777777" w:rsidR="008F6028" w:rsidRDefault="009D1AB8">
      <w:pPr>
        <w:spacing w:line="360" w:lineRule="auto"/>
      </w:pPr>
      <w:r>
        <w:lastRenderedPageBreak/>
        <w:t xml:space="preserve">B) Every other day </w:t>
      </w:r>
    </w:p>
    <w:p w14:paraId="24CD2F9B" w14:textId="77777777" w:rsidR="008F6028" w:rsidRDefault="009D1AB8">
      <w:pPr>
        <w:spacing w:line="360" w:lineRule="auto"/>
        <w:ind w:firstLineChars="100" w:firstLine="240"/>
      </w:pPr>
      <w:r>
        <w:t xml:space="preserve">C)Once a week </w:t>
      </w:r>
    </w:p>
    <w:p w14:paraId="6EA817DC" w14:textId="77777777" w:rsidR="008F6028" w:rsidRDefault="009D1AB8">
      <w:pPr>
        <w:spacing w:line="360" w:lineRule="auto"/>
      </w:pPr>
      <w:r>
        <w:t xml:space="preserve">D) Twice a week </w:t>
      </w:r>
    </w:p>
    <w:p w14:paraId="41A848DC" w14:textId="77777777" w:rsidR="008F6028" w:rsidRDefault="009D1AB8">
      <w:pPr>
        <w:spacing w:line="360" w:lineRule="auto"/>
      </w:pPr>
      <w:r>
        <w:t>E) Not accessing</w:t>
      </w:r>
    </w:p>
    <w:p w14:paraId="6FFFF629" w14:textId="77777777" w:rsidR="008F6028" w:rsidRDefault="008F6028">
      <w:pPr>
        <w:spacing w:line="360" w:lineRule="auto"/>
      </w:pPr>
    </w:p>
    <w:p w14:paraId="499385B8" w14:textId="77777777" w:rsidR="008F6028" w:rsidRDefault="008F6028">
      <w:pPr>
        <w:spacing w:line="360" w:lineRule="auto"/>
      </w:pPr>
    </w:p>
    <w:p w14:paraId="3B7DC361" w14:textId="77777777" w:rsidR="008F6028" w:rsidRDefault="009D1AB8">
      <w:pPr>
        <w:spacing w:line="360" w:lineRule="auto"/>
      </w:pPr>
      <w:r>
        <w:t>Question 9: I think after learning a lesson from Moodle (VLE) I can present the same with enhanced c</w:t>
      </w:r>
      <w:r>
        <w:t>larity</w:t>
      </w:r>
    </w:p>
    <w:p w14:paraId="62BD2A6A" w14:textId="77777777" w:rsidR="008F6028" w:rsidRDefault="009D1AB8">
      <w:pPr>
        <w:numPr>
          <w:ilvl w:val="0"/>
          <w:numId w:val="6"/>
        </w:numPr>
        <w:spacing w:line="360" w:lineRule="auto"/>
      </w:pPr>
      <w:r>
        <w:t>Strongly Agree</w:t>
      </w:r>
    </w:p>
    <w:p w14:paraId="0E111DF8" w14:textId="77777777" w:rsidR="008F6028" w:rsidRDefault="009D1AB8">
      <w:pPr>
        <w:spacing w:line="360" w:lineRule="auto"/>
      </w:pPr>
      <w:r>
        <w:t>B) Agree</w:t>
      </w:r>
    </w:p>
    <w:p w14:paraId="41B7776E" w14:textId="77777777" w:rsidR="008F6028" w:rsidRDefault="009D1AB8">
      <w:pPr>
        <w:spacing w:line="360" w:lineRule="auto"/>
      </w:pPr>
      <w:r>
        <w:t>C) Neutral</w:t>
      </w:r>
    </w:p>
    <w:p w14:paraId="366D839D" w14:textId="77777777" w:rsidR="008F6028" w:rsidRDefault="009D1AB8">
      <w:pPr>
        <w:spacing w:line="360" w:lineRule="auto"/>
      </w:pPr>
      <w:r>
        <w:t xml:space="preserve">D) Disagree </w:t>
      </w:r>
    </w:p>
    <w:p w14:paraId="225EF0E8" w14:textId="77777777" w:rsidR="008F6028" w:rsidRDefault="009D1AB8">
      <w:pPr>
        <w:spacing w:line="360" w:lineRule="auto"/>
      </w:pPr>
      <w:r>
        <w:t>E) Strongly Disagree</w:t>
      </w:r>
    </w:p>
    <w:p w14:paraId="2F4CCA13" w14:textId="77777777" w:rsidR="008F6028" w:rsidRDefault="008F6028">
      <w:pPr>
        <w:spacing w:line="360" w:lineRule="auto"/>
      </w:pPr>
    </w:p>
    <w:p w14:paraId="2FF113EB" w14:textId="77777777" w:rsidR="008F6028" w:rsidRDefault="009D1AB8">
      <w:pPr>
        <w:spacing w:line="360" w:lineRule="auto"/>
      </w:pPr>
      <w:r>
        <w:t>Question 10: How is your Moodle experience overall?</w:t>
      </w:r>
    </w:p>
    <w:p w14:paraId="4E95F01E" w14:textId="77777777" w:rsidR="008F6028" w:rsidRDefault="009D1AB8">
      <w:pPr>
        <w:numPr>
          <w:ilvl w:val="0"/>
          <w:numId w:val="7"/>
        </w:numPr>
        <w:spacing w:line="360" w:lineRule="auto"/>
      </w:pPr>
      <w:r>
        <w:t>Excellent</w:t>
      </w:r>
    </w:p>
    <w:p w14:paraId="69298F41" w14:textId="77777777" w:rsidR="008F6028" w:rsidRDefault="009D1AB8">
      <w:pPr>
        <w:numPr>
          <w:ilvl w:val="0"/>
          <w:numId w:val="7"/>
        </w:numPr>
        <w:spacing w:line="360" w:lineRule="auto"/>
      </w:pPr>
      <w:r>
        <w:t>Good</w:t>
      </w:r>
    </w:p>
    <w:p w14:paraId="7A69A114" w14:textId="77777777" w:rsidR="008F6028" w:rsidRDefault="009D1AB8">
      <w:pPr>
        <w:numPr>
          <w:ilvl w:val="0"/>
          <w:numId w:val="7"/>
        </w:numPr>
        <w:spacing w:line="360" w:lineRule="auto"/>
      </w:pPr>
      <w:r>
        <w:t>Fair</w:t>
      </w:r>
    </w:p>
    <w:p w14:paraId="41556EC2" w14:textId="77777777" w:rsidR="008F6028" w:rsidRDefault="009D1AB8">
      <w:pPr>
        <w:numPr>
          <w:ilvl w:val="0"/>
          <w:numId w:val="7"/>
        </w:numPr>
        <w:spacing w:line="360" w:lineRule="auto"/>
      </w:pPr>
      <w:r>
        <w:t>Poor</w:t>
      </w:r>
    </w:p>
    <w:p w14:paraId="0586D0F0" w14:textId="77777777" w:rsidR="008F6028" w:rsidRDefault="009D1AB8">
      <w:pPr>
        <w:numPr>
          <w:ilvl w:val="0"/>
          <w:numId w:val="7"/>
        </w:numPr>
        <w:spacing w:line="360" w:lineRule="auto"/>
      </w:pPr>
      <w:r>
        <w:t>Bad</w:t>
      </w:r>
    </w:p>
    <w:p w14:paraId="200A2D1A" w14:textId="77777777" w:rsidR="008F6028" w:rsidRDefault="008F6028">
      <w:pPr>
        <w:spacing w:line="360" w:lineRule="auto"/>
      </w:pPr>
    </w:p>
    <w:p w14:paraId="417114D6" w14:textId="77777777" w:rsidR="008F6028" w:rsidRDefault="008F6028">
      <w:pPr>
        <w:spacing w:line="360" w:lineRule="auto"/>
        <w:rPr>
          <w:rFonts w:cs="Times New Roman"/>
          <w:szCs w:val="24"/>
        </w:rPr>
      </w:pPr>
    </w:p>
    <w:sectPr w:rsidR="008F6028">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A343C9E8"/>
    <w:multiLevelType w:val="singleLevel"/>
    <w:tmpl w:val="A343C9E8"/>
    <w:lvl w:ilvl="0">
      <w:start w:val="1"/>
      <w:numFmt w:val="upperLetter"/>
      <w:suff w:val="space"/>
      <w:lvlText w:val="%1)"/>
      <w:lvlJc w:val="left"/>
    </w:lvl>
  </w:abstractNum>
  <w:abstractNum w:abstractNumId="1" w15:restartNumberingAfterBreak="0">
    <w:nsid w:val="C326A5CF"/>
    <w:multiLevelType w:val="singleLevel"/>
    <w:tmpl w:val="C326A5CF"/>
    <w:lvl w:ilvl="0">
      <w:start w:val="1"/>
      <w:numFmt w:val="upperLetter"/>
      <w:lvlText w:val="%1)"/>
      <w:lvlJc w:val="left"/>
      <w:pPr>
        <w:tabs>
          <w:tab w:val="left" w:pos="312"/>
        </w:tabs>
      </w:pPr>
    </w:lvl>
  </w:abstractNum>
  <w:abstractNum w:abstractNumId="2" w15:restartNumberingAfterBreak="0">
    <w:nsid w:val="E65BCEEA"/>
    <w:multiLevelType w:val="singleLevel"/>
    <w:tmpl w:val="E65BCEEA"/>
    <w:lvl w:ilvl="0">
      <w:start w:val="1"/>
      <w:numFmt w:val="upperLetter"/>
      <w:suff w:val="space"/>
      <w:lvlText w:val="%1)"/>
      <w:lvlJc w:val="left"/>
    </w:lvl>
  </w:abstractNum>
  <w:abstractNum w:abstractNumId="3" w15:restartNumberingAfterBreak="0">
    <w:nsid w:val="1715585B"/>
    <w:multiLevelType w:val="singleLevel"/>
    <w:tmpl w:val="1715585B"/>
    <w:lvl w:ilvl="0">
      <w:start w:val="1"/>
      <w:numFmt w:val="upperLetter"/>
      <w:suff w:val="space"/>
      <w:lvlText w:val="%1)"/>
      <w:lvlJc w:val="left"/>
    </w:lvl>
  </w:abstractNum>
  <w:abstractNum w:abstractNumId="4" w15:restartNumberingAfterBreak="0">
    <w:nsid w:val="31CD587A"/>
    <w:multiLevelType w:val="singleLevel"/>
    <w:tmpl w:val="31CD587A"/>
    <w:lvl w:ilvl="0">
      <w:start w:val="1"/>
      <w:numFmt w:val="upperLetter"/>
      <w:suff w:val="space"/>
      <w:lvlText w:val="%1)"/>
      <w:lvlJc w:val="left"/>
    </w:lvl>
  </w:abstractNum>
  <w:abstractNum w:abstractNumId="5" w15:restartNumberingAfterBreak="0">
    <w:nsid w:val="550B7041"/>
    <w:multiLevelType w:val="singleLevel"/>
    <w:tmpl w:val="550B7041"/>
    <w:lvl w:ilvl="0">
      <w:start w:val="1"/>
      <w:numFmt w:val="bullet"/>
      <w:lvlText w:val=""/>
      <w:lvlJc w:val="left"/>
      <w:pPr>
        <w:tabs>
          <w:tab w:val="left" w:pos="420"/>
        </w:tabs>
        <w:ind w:left="420" w:hanging="420"/>
      </w:pPr>
      <w:rPr>
        <w:rFonts w:ascii="Wingdings" w:hAnsi="Wingdings" w:hint="default"/>
      </w:rPr>
    </w:lvl>
  </w:abstractNum>
  <w:abstractNum w:abstractNumId="6" w15:restartNumberingAfterBreak="0">
    <w:nsid w:val="686FBCA1"/>
    <w:multiLevelType w:val="singleLevel"/>
    <w:tmpl w:val="686FBCA1"/>
    <w:lvl w:ilvl="0">
      <w:start w:val="1"/>
      <w:numFmt w:val="upperLetter"/>
      <w:suff w:val="space"/>
      <w:lvlText w:val="%1)"/>
      <w:lvlJc w:val="left"/>
    </w:lvl>
  </w:abstractNum>
  <w:num w:numId="1">
    <w:abstractNumId w:val="5"/>
  </w:num>
  <w:num w:numId="2">
    <w:abstractNumId w:val="1"/>
  </w:num>
  <w:num w:numId="3">
    <w:abstractNumId w:val="2"/>
  </w:num>
  <w:num w:numId="4">
    <w:abstractNumId w:val="3"/>
  </w:num>
  <w:num w:numId="5">
    <w:abstractNumId w:val="4"/>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260F2650"/>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33518C"/>
    <w:rsid w:val="003437C2"/>
    <w:rsid w:val="00377186"/>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8F6028"/>
    <w:rsid w:val="00907648"/>
    <w:rsid w:val="00930FDE"/>
    <w:rsid w:val="00984C93"/>
    <w:rsid w:val="00987CE1"/>
    <w:rsid w:val="0099405C"/>
    <w:rsid w:val="009C600F"/>
    <w:rsid w:val="009D1AB8"/>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8139F"/>
    <w:rsid w:val="00CA2C6C"/>
    <w:rsid w:val="00CC0600"/>
    <w:rsid w:val="00CC78AC"/>
    <w:rsid w:val="00CF7953"/>
    <w:rsid w:val="00D058C2"/>
    <w:rsid w:val="00D07232"/>
    <w:rsid w:val="00D10245"/>
    <w:rsid w:val="00D21BDD"/>
    <w:rsid w:val="00D65F07"/>
    <w:rsid w:val="00D92BB7"/>
    <w:rsid w:val="00DC76D2"/>
    <w:rsid w:val="00DD30ED"/>
    <w:rsid w:val="00E30DF3"/>
    <w:rsid w:val="00E64C21"/>
    <w:rsid w:val="00EC24C6"/>
    <w:rsid w:val="00EF2933"/>
    <w:rsid w:val="00F05146"/>
    <w:rsid w:val="00F1115D"/>
    <w:rsid w:val="00F3513C"/>
    <w:rsid w:val="00F465C5"/>
    <w:rsid w:val="00F5180D"/>
    <w:rsid w:val="00F51B21"/>
    <w:rsid w:val="00F51D87"/>
    <w:rsid w:val="00F8455C"/>
    <w:rsid w:val="019C7EFA"/>
    <w:rsid w:val="03DF16CE"/>
    <w:rsid w:val="04D253E4"/>
    <w:rsid w:val="07B60E3B"/>
    <w:rsid w:val="09075FAE"/>
    <w:rsid w:val="0A5B789F"/>
    <w:rsid w:val="0A5C3725"/>
    <w:rsid w:val="0A7B494B"/>
    <w:rsid w:val="0AC7605C"/>
    <w:rsid w:val="0DEF3393"/>
    <w:rsid w:val="0E4E556B"/>
    <w:rsid w:val="0ED46DAE"/>
    <w:rsid w:val="0F2412B0"/>
    <w:rsid w:val="0FFA34F8"/>
    <w:rsid w:val="12325BA5"/>
    <w:rsid w:val="12C37454"/>
    <w:rsid w:val="16E3012F"/>
    <w:rsid w:val="178665EA"/>
    <w:rsid w:val="18B819E4"/>
    <w:rsid w:val="19715433"/>
    <w:rsid w:val="19D553E3"/>
    <w:rsid w:val="1A827ECC"/>
    <w:rsid w:val="1D056698"/>
    <w:rsid w:val="1E373B3A"/>
    <w:rsid w:val="1EE25A4D"/>
    <w:rsid w:val="22B95886"/>
    <w:rsid w:val="22F86878"/>
    <w:rsid w:val="249D5397"/>
    <w:rsid w:val="260F2650"/>
    <w:rsid w:val="26247DC5"/>
    <w:rsid w:val="267B2C3F"/>
    <w:rsid w:val="26E37FAB"/>
    <w:rsid w:val="26EA1452"/>
    <w:rsid w:val="29406CBD"/>
    <w:rsid w:val="29BC3E6C"/>
    <w:rsid w:val="29C62DD9"/>
    <w:rsid w:val="2A444790"/>
    <w:rsid w:val="2A5C10A8"/>
    <w:rsid w:val="2B5B06C8"/>
    <w:rsid w:val="2C5A0C5C"/>
    <w:rsid w:val="2C640BE3"/>
    <w:rsid w:val="2D637003"/>
    <w:rsid w:val="2D674DD3"/>
    <w:rsid w:val="319B1ED0"/>
    <w:rsid w:val="31FB16E1"/>
    <w:rsid w:val="3389616D"/>
    <w:rsid w:val="339C3319"/>
    <w:rsid w:val="33D971D3"/>
    <w:rsid w:val="35183ADD"/>
    <w:rsid w:val="367D6584"/>
    <w:rsid w:val="36A03C12"/>
    <w:rsid w:val="36EE1D9A"/>
    <w:rsid w:val="393A4A21"/>
    <w:rsid w:val="3B5F2729"/>
    <w:rsid w:val="3C2F461F"/>
    <w:rsid w:val="3D2C3147"/>
    <w:rsid w:val="3E6D3CBF"/>
    <w:rsid w:val="3F5E2F4C"/>
    <w:rsid w:val="3F6E5151"/>
    <w:rsid w:val="40133D17"/>
    <w:rsid w:val="41002599"/>
    <w:rsid w:val="43C132FF"/>
    <w:rsid w:val="43F33720"/>
    <w:rsid w:val="456B26E0"/>
    <w:rsid w:val="45B30D8D"/>
    <w:rsid w:val="46433FC4"/>
    <w:rsid w:val="46F77345"/>
    <w:rsid w:val="47581199"/>
    <w:rsid w:val="47FA4DFF"/>
    <w:rsid w:val="4BB30D6C"/>
    <w:rsid w:val="4C6F11C4"/>
    <w:rsid w:val="4D2A426A"/>
    <w:rsid w:val="4F1C3502"/>
    <w:rsid w:val="4F8831F9"/>
    <w:rsid w:val="51D25038"/>
    <w:rsid w:val="52147D43"/>
    <w:rsid w:val="53DC29E6"/>
    <w:rsid w:val="568B6FC4"/>
    <w:rsid w:val="56CF2700"/>
    <w:rsid w:val="57316905"/>
    <w:rsid w:val="57FA2C4D"/>
    <w:rsid w:val="5B926334"/>
    <w:rsid w:val="5DF348CD"/>
    <w:rsid w:val="5E4E1C79"/>
    <w:rsid w:val="5E7F08D8"/>
    <w:rsid w:val="5E9B35F5"/>
    <w:rsid w:val="6498703D"/>
    <w:rsid w:val="663A7ADB"/>
    <w:rsid w:val="67A801DF"/>
    <w:rsid w:val="68755074"/>
    <w:rsid w:val="6C24707C"/>
    <w:rsid w:val="6DCF7122"/>
    <w:rsid w:val="6ED25209"/>
    <w:rsid w:val="6ED75B1A"/>
    <w:rsid w:val="6F3D490D"/>
    <w:rsid w:val="6F623C7A"/>
    <w:rsid w:val="74990713"/>
    <w:rsid w:val="74DE32DD"/>
    <w:rsid w:val="75B856DE"/>
    <w:rsid w:val="7756530B"/>
    <w:rsid w:val="77D3293A"/>
    <w:rsid w:val="77D44489"/>
    <w:rsid w:val="78786EEE"/>
    <w:rsid w:val="78B90030"/>
    <w:rsid w:val="79A940A7"/>
    <w:rsid w:val="7B3A1931"/>
    <w:rsid w:val="7B7E55AD"/>
    <w:rsid w:val="7CEE5EDA"/>
    <w:rsid w:val="7DEA6B21"/>
    <w:rsid w:val="7EB62E7D"/>
    <w:rsid w:val="7EE841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419E5A"/>
  <w15:docId w15:val="{CE5C0E4A-EBF2-44BA-A6E4-732113505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lang w:val="en-GB" w:eastAsia="en-GB" w:bidi="ar-SA"/>
      </w:rPr>
    </w:rPrDefault>
    <w:pPrDefault>
      <w:pPr>
        <w:spacing w:after="160" w:line="259" w:lineRule="auto"/>
      </w:pPr>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qFormat="1"/>
    <w:lsdException w:name="toc 2" w:qFormat="1"/>
    <w:lsdException w:name="caption" w:semiHidden="1" w:unhideWhenUsed="1" w:qFormat="1"/>
    <w:lsdException w:name="Title" w:qFormat="1"/>
    <w:lsdException w:name="Default Paragraph Font" w:semiHidden="1" w:uiPriority="1" w:unhideWhenUsed="1" w:qFormat="1"/>
    <w:lsdException w:name="Body Text"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both"/>
    </w:pPr>
    <w:rPr>
      <w:rFonts w:ascii="Times New Roman" w:eastAsia="SimSun" w:hAnsi="Times New Roman"/>
      <w:kern w:val="2"/>
      <w:sz w:val="24"/>
    </w:rPr>
  </w:style>
  <w:style w:type="paragraph" w:styleId="Heading1">
    <w:name w:val="heading 1"/>
    <w:basedOn w:val="Normal"/>
    <w:next w:val="Normal"/>
    <w:link w:val="Heading1Char"/>
    <w:qFormat/>
    <w:pPr>
      <w:spacing w:beforeAutospacing="1" w:after="0" w:afterAutospacing="1" w:line="480" w:lineRule="auto"/>
      <w:outlineLvl w:val="0"/>
    </w:pPr>
    <w:rPr>
      <w:rFonts w:cs="Times New Roman" w:hint="eastAsia"/>
      <w:b/>
      <w:bCs/>
      <w:color w:val="000000" w:themeColor="text1"/>
      <w:szCs w:val="48"/>
      <w:lang w:eastAsia="zh-CN"/>
    </w:rPr>
  </w:style>
  <w:style w:type="paragraph" w:styleId="Heading2">
    <w:name w:val="heading 2"/>
    <w:next w:val="Normal"/>
    <w:link w:val="Heading2Char"/>
    <w:unhideWhenUsed/>
    <w:qFormat/>
    <w:pPr>
      <w:spacing w:beforeAutospacing="1" w:after="0" w:afterAutospacing="1" w:line="360" w:lineRule="auto"/>
      <w:jc w:val="both"/>
      <w:outlineLvl w:val="1"/>
    </w:pPr>
    <w:rPr>
      <w:rFonts w:ascii="Times New Roman" w:eastAsia="SimSun" w:hAnsi="Times New Roman" w:cs="Times New Roman" w:hint="eastAsia"/>
      <w:b/>
      <w:color w:val="000000" w:themeColor="text1"/>
      <w:sz w:val="24"/>
      <w:szCs w:val="36"/>
      <w:lang w:val="en-US" w:eastAsia="zh-CN"/>
    </w:rPr>
  </w:style>
  <w:style w:type="paragraph" w:styleId="Heading3">
    <w:name w:val="heading 3"/>
    <w:basedOn w:val="Normal"/>
    <w:next w:val="Normal"/>
    <w:link w:val="Heading3Char"/>
    <w:semiHidden/>
    <w:unhideWhenUsed/>
    <w:qFormat/>
    <w:pPr>
      <w:keepNext/>
      <w:keepLines/>
      <w:spacing w:before="40" w:after="0"/>
      <w:outlineLvl w:val="2"/>
    </w:pPr>
    <w:rPr>
      <w:rFonts w:eastAsiaTheme="majorEastAsia" w:cstheme="majorBidi"/>
      <w:b/>
      <w:color w:val="1F4E79" w:themeColor="accent1" w:themeShade="80"/>
      <w:szCs w:val="24"/>
      <w:lang w:eastAsia="en-US"/>
    </w:rPr>
  </w:style>
  <w:style w:type="paragraph" w:styleId="Heading4">
    <w:name w:val="heading 4"/>
    <w:basedOn w:val="Normal"/>
    <w:next w:val="Normal"/>
    <w:semiHidden/>
    <w:unhideWhenUsed/>
    <w:qFormat/>
    <w:pPr>
      <w:keepNext/>
      <w:keepLines/>
      <w:spacing w:before="280" w:after="290" w:line="360" w:lineRule="auto"/>
      <w:outlineLvl w:val="3"/>
    </w:pPr>
    <w:rPr>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after="120" w:line="360" w:lineRule="auto"/>
    </w:pPr>
    <w:rPr>
      <w:rFonts w:eastAsia="Times New Roman"/>
    </w:rPr>
  </w:style>
  <w:style w:type="paragraph" w:styleId="TOC1">
    <w:name w:val="toc 1"/>
    <w:basedOn w:val="Normal"/>
    <w:next w:val="Normal"/>
    <w:qFormat/>
  </w:style>
  <w:style w:type="paragraph" w:styleId="TOC2">
    <w:name w:val="toc 2"/>
    <w:basedOn w:val="Normal"/>
    <w:next w:val="Normal"/>
    <w:qFormat/>
    <w:pPr>
      <w:ind w:leftChars="200" w:left="420"/>
    </w:pPr>
  </w:style>
  <w:style w:type="character" w:customStyle="1" w:styleId="Heading2Char">
    <w:name w:val="Heading 2 Char"/>
    <w:basedOn w:val="DefaultParagraphFont"/>
    <w:link w:val="Heading2"/>
    <w:uiPriority w:val="9"/>
    <w:qFormat/>
    <w:rPr>
      <w:rFonts w:ascii="Times New Roman" w:eastAsiaTheme="majorEastAsia" w:hAnsi="Times New Roman" w:cstheme="majorBidi"/>
      <w:b/>
      <w:color w:val="000000" w:themeColor="text1"/>
      <w:sz w:val="24"/>
      <w:szCs w:val="26"/>
      <w:lang w:val="en-IN" w:eastAsia="en-US"/>
    </w:rPr>
  </w:style>
  <w:style w:type="character" w:customStyle="1" w:styleId="Heading1Char">
    <w:name w:val="Heading 1 Char"/>
    <w:basedOn w:val="DefaultParagraphFont"/>
    <w:link w:val="Heading1"/>
    <w:uiPriority w:val="9"/>
    <w:qFormat/>
    <w:rPr>
      <w:rFonts w:ascii="Times New Roman" w:eastAsiaTheme="majorEastAsia" w:hAnsi="Times New Roman" w:cstheme="majorBidi"/>
      <w:b/>
      <w:bCs/>
      <w:color w:val="000000" w:themeColor="text1"/>
      <w:sz w:val="24"/>
      <w:szCs w:val="28"/>
      <w:lang w:val="en-US" w:eastAsia="en-US"/>
    </w:rPr>
  </w:style>
  <w:style w:type="paragraph" w:customStyle="1" w:styleId="CoverPreliminarySectionTitles">
    <w:name w:val="Cover / Preliminary Section Titles"/>
    <w:basedOn w:val="Heading1"/>
    <w:next w:val="BodyText"/>
    <w:qFormat/>
    <w:pPr>
      <w:tabs>
        <w:tab w:val="left" w:pos="1134"/>
      </w:tabs>
    </w:pPr>
    <w:rPr>
      <w:u w:val="single"/>
    </w:rPr>
  </w:style>
  <w:style w:type="character" w:customStyle="1" w:styleId="Heading3Char">
    <w:name w:val="Heading 3 Char"/>
    <w:basedOn w:val="DefaultParagraphFont"/>
    <w:link w:val="Heading3"/>
    <w:uiPriority w:val="9"/>
    <w:semiHidden/>
    <w:qFormat/>
    <w:rPr>
      <w:rFonts w:ascii="Times New Roman" w:eastAsiaTheme="majorEastAsia" w:hAnsi="Times New Roman" w:cstheme="majorBidi"/>
      <w:b/>
      <w:color w:val="1F4E79" w:themeColor="accent1" w:themeShade="80"/>
      <w:sz w:val="24"/>
      <w:szCs w:val="24"/>
      <w:lang w:val="en-GB"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chart" Target="charts/chart8.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chart" Target="charts/chart7.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ushovan%20Chakraborty\Documents\b.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ushovan%20Chakraborty\Documents\b.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ushovan%20Chakraborty\Documents\b.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ushovan%20Chakraborty\Documents\b.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ushovan%20Chakraborty\Documents\b.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Sushovan%20Chakraborty\Documents\b.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Sushovan%20Chakraborty\Documents\b.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Sushovan%20Chakraborty\Documents\b.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GB" sz="1400" b="1" i="0" u="none" strike="noStrike" kern="1200" spc="0" baseline="0">
                <a:solidFill>
                  <a:sysClr val="windowText" lastClr="000000"/>
                </a:solidFill>
                <a:latin typeface="+mn-lt"/>
                <a:ea typeface="+mn-ea"/>
                <a:cs typeface="+mn-cs"/>
              </a:defRPr>
            </a:pPr>
            <a:r>
              <a:rPr lang="en-GB" b="1">
                <a:solidFill>
                  <a:sysClr val="windowText" lastClr="000000"/>
                </a:solidFill>
              </a:rPr>
              <a:t>Use of educational technologies will provide enhanced educational experience</a:t>
            </a:r>
          </a:p>
        </c:rich>
      </c:tx>
      <c:overlay val="0"/>
      <c:spPr>
        <a:noFill/>
        <a:ln>
          <a:noFill/>
        </a:ln>
        <a:effectLst/>
      </c:spPr>
      <c:txPr>
        <a:bodyPr rot="0" spcFirstLastPara="0" vertOverflow="ellipsis" vert="horz" wrap="square" anchor="ctr" anchorCtr="1"/>
        <a:lstStyle/>
        <a:p>
          <a:pPr defTabSz="914400">
            <a:defRPr lang="en-GB" sz="1400" b="1" i="0" u="none" strike="noStrike" kern="1200" spc="0" baseline="0">
              <a:solidFill>
                <a:sysClr val="windowText" lastClr="000000"/>
              </a:solidFill>
              <a:latin typeface="+mn-lt"/>
              <a:ea typeface="+mn-ea"/>
              <a:cs typeface="+mn-cs"/>
            </a:defRPr>
          </a:pPr>
          <a:endParaRPr lang="en-US"/>
        </a:p>
      </c:txPr>
    </c:title>
    <c:autoTitleDeleted val="0"/>
    <c:plotArea>
      <c:layout/>
      <c:barChart>
        <c:barDir val="bar"/>
        <c:grouping val="clustered"/>
        <c:varyColors val="0"/>
        <c:ser>
          <c:idx val="0"/>
          <c:order val="0"/>
          <c:tx>
            <c:strRef>
              <c:f>[b.xlsx]Sheet1!$C$29</c:f>
              <c:strCache>
                <c:ptCount val="1"/>
                <c:pt idx="0">
                  <c:v>Number Of Students</c:v>
                </c:pt>
              </c:strCache>
            </c:strRef>
          </c:tx>
          <c:spPr>
            <a:gradFill>
              <a:gsLst>
                <a:gs pos="0">
                  <a:srgbClr val="007BD3"/>
                </a:gs>
                <a:gs pos="100000">
                  <a:srgbClr val="034373"/>
                </a:gs>
              </a:gsLst>
              <a:lin scaled="0"/>
            </a:gra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en-GB"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[b.xlsx]Sheet1!$B$30:$B$32</c:f>
              <c:strCache>
                <c:ptCount val="3"/>
                <c:pt idx="0">
                  <c:v>Yes</c:v>
                </c:pt>
                <c:pt idx="1">
                  <c:v>No</c:v>
                </c:pt>
                <c:pt idx="2">
                  <c:v>Not Sure</c:v>
                </c:pt>
              </c:strCache>
            </c:strRef>
          </c:cat>
          <c:val>
            <c:numRef>
              <c:f>[b.xlsx]Sheet1!$C$30:$C$32</c:f>
              <c:numCache>
                <c:formatCode>General</c:formatCode>
                <c:ptCount val="3"/>
                <c:pt idx="0">
                  <c:v>176</c:v>
                </c:pt>
                <c:pt idx="1">
                  <c:v>6</c:v>
                </c:pt>
                <c:pt idx="2">
                  <c:v>2</c:v>
                </c:pt>
              </c:numCache>
            </c:numRef>
          </c:val>
          <c:extLst>
            <c:ext xmlns:c16="http://schemas.microsoft.com/office/drawing/2014/chart" uri="{C3380CC4-5D6E-409C-BE32-E72D297353CC}">
              <c16:uniqueId val="{00000000-91EE-45F7-8B53-05040FC5DB7A}"/>
            </c:ext>
          </c:extLst>
        </c:ser>
        <c:dLbls>
          <c:showLegendKey val="0"/>
          <c:showVal val="1"/>
          <c:showCatName val="0"/>
          <c:showSerName val="0"/>
          <c:showPercent val="0"/>
          <c:showBubbleSize val="0"/>
        </c:dLbls>
        <c:gapWidth val="182"/>
        <c:axId val="261242234"/>
        <c:axId val="692185252"/>
      </c:barChart>
      <c:catAx>
        <c:axId val="261242234"/>
        <c:scaling>
          <c:orientation val="minMax"/>
        </c:scaling>
        <c:delete val="0"/>
        <c:axPos val="l"/>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GB" sz="900" b="1" i="0" u="none" strike="noStrike" kern="1200" baseline="0">
                <a:solidFill>
                  <a:sysClr val="windowText" lastClr="000000"/>
                </a:solidFill>
                <a:latin typeface="+mn-lt"/>
                <a:ea typeface="+mn-ea"/>
                <a:cs typeface="+mn-cs"/>
              </a:defRPr>
            </a:pPr>
            <a:endParaRPr lang="en-US"/>
          </a:p>
        </c:txPr>
        <c:crossAx val="692185252"/>
        <c:crosses val="autoZero"/>
        <c:auto val="1"/>
        <c:lblAlgn val="ctr"/>
        <c:lblOffset val="100"/>
        <c:noMultiLvlLbl val="0"/>
      </c:catAx>
      <c:valAx>
        <c:axId val="6921852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0" vertOverflow="ellipsis" vert="horz" wrap="square" anchor="ctr" anchorCtr="1"/>
              <a:lstStyle/>
              <a:p>
                <a:pPr defTabSz="914400">
                  <a:defRPr lang="en-GB" sz="1000" b="1" i="0" u="none" strike="noStrike" kern="1200" baseline="0">
                    <a:solidFill>
                      <a:sysClr val="windowText" lastClr="000000"/>
                    </a:solidFill>
                    <a:latin typeface="+mn-lt"/>
                    <a:ea typeface="+mn-ea"/>
                    <a:cs typeface="+mn-cs"/>
                  </a:defRPr>
                </a:pPr>
                <a:r>
                  <a:rPr lang="en-GB" b="1">
                    <a:solidFill>
                      <a:sysClr val="windowText" lastClr="000000"/>
                    </a:solidFill>
                  </a:rPr>
                  <a:t>Number Of Students</a:t>
                </a:r>
              </a:p>
            </c:rich>
          </c:tx>
          <c:overlay val="0"/>
          <c:spPr>
            <a:noFill/>
            <a:ln>
              <a:noFill/>
            </a:ln>
            <a:effectLst/>
          </c:spPr>
          <c:txPr>
            <a:bodyPr rot="0" spcFirstLastPara="0" vertOverflow="ellipsis" vert="horz" wrap="square" anchor="ctr" anchorCtr="1"/>
            <a:lstStyle/>
            <a:p>
              <a:pPr defTabSz="914400">
                <a:defRPr lang="en-GB" sz="1000" b="1"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en-GB" sz="900" b="1" i="0" u="none" strike="noStrike" kern="1200" baseline="0">
                <a:solidFill>
                  <a:sysClr val="windowText" lastClr="000000"/>
                </a:solidFill>
                <a:latin typeface="+mn-lt"/>
                <a:ea typeface="+mn-ea"/>
                <a:cs typeface="+mn-cs"/>
              </a:defRPr>
            </a:pPr>
            <a:endParaRPr lang="en-US"/>
          </a:p>
        </c:txPr>
        <c:crossAx val="26124223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0" vertOverflow="ellipsis" vert="horz" wrap="square" anchor="ctr" anchorCtr="1"/>
          <a:lstStyle/>
          <a:p>
            <a:pPr rtl="0">
              <a:defRPr lang="en-GB" sz="900" b="1" i="0" u="none" strike="noStrike" kern="1200" baseline="0">
                <a:solidFill>
                  <a:sysClr val="windowText" lastClr="000000"/>
                </a:solidFill>
                <a:latin typeface="+mn-lt"/>
                <a:ea typeface="+mn-ea"/>
                <a:cs typeface="+mn-cs"/>
              </a:defRPr>
            </a:pPr>
            <a:endParaRPr lang="en-US"/>
          </a:p>
        </c:txPr>
      </c:dTable>
      <c:spPr>
        <a:noFill/>
        <a:ln>
          <a:noFill/>
        </a:ln>
        <a:effectLst/>
      </c:spPr>
    </c:plotArea>
    <c:plotVisOnly val="1"/>
    <c:dispBlanksAs val="gap"/>
    <c:showDLblsOverMax val="0"/>
  </c:chart>
  <c:spPr>
    <a:gradFill>
      <a:gsLst>
        <a:gs pos="0">
          <a:srgbClr val="9EE256"/>
        </a:gs>
        <a:gs pos="100000">
          <a:srgbClr val="52762D"/>
        </a:gs>
      </a:gsLst>
      <a:lin scaled="0"/>
    </a:gradFill>
    <a:ln w="9525" cap="flat" cmpd="sng" algn="ctr">
      <a:solidFill>
        <a:schemeClr val="tx1">
          <a:lumMod val="15000"/>
          <a:lumOff val="85000"/>
        </a:schemeClr>
      </a:solidFill>
      <a:round/>
    </a:ln>
    <a:effectLst/>
  </c:spPr>
  <c:txPr>
    <a:bodyPr/>
    <a:lstStyle/>
    <a:p>
      <a:pPr>
        <a:defRPr lang="en-GB" b="1">
          <a:solidFill>
            <a:sysClr val="windowText" lastClr="000000"/>
          </a:solidFill>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GB"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Accessibility of Internet connection</a:t>
            </a:r>
          </a:p>
        </c:rich>
      </c:tx>
      <c:overlay val="0"/>
      <c:spPr>
        <a:noFill/>
        <a:ln>
          <a:noFill/>
        </a:ln>
        <a:effectLst/>
      </c:spPr>
      <c:txPr>
        <a:bodyPr rot="0" spcFirstLastPara="0" vertOverflow="ellipsis" vert="horz" wrap="square" anchor="ctr" anchorCtr="1"/>
        <a:lstStyle/>
        <a:p>
          <a:pPr defTabSz="914400">
            <a:defRPr lang="en-GB"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[b.xlsx]Sheet1!$C$164</c:f>
              <c:strCache>
                <c:ptCount val="1"/>
                <c:pt idx="0">
                  <c:v>Number Of Students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0" vertOverflow="ellipsis" vert="horz" wrap="square" lIns="38100" tIns="19050" rIns="38100" bIns="19050" anchor="ctr" anchorCtr="1"/>
              <a:lstStyle/>
              <a:p>
                <a:pPr>
                  <a:defRPr lang="en-GB"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[b.xlsx]Sheet1!$B$165:$B$169</c:f>
              <c:strCache>
                <c:ptCount val="5"/>
                <c:pt idx="0">
                  <c:v>Always accessible</c:v>
                </c:pt>
                <c:pt idx="1">
                  <c:v>Mostly accessible</c:v>
                </c:pt>
                <c:pt idx="2">
                  <c:v>Sometimes accessible</c:v>
                </c:pt>
                <c:pt idx="3">
                  <c:v>Rarely accessible</c:v>
                </c:pt>
                <c:pt idx="4">
                  <c:v>Never accessible</c:v>
                </c:pt>
              </c:strCache>
            </c:strRef>
          </c:cat>
          <c:val>
            <c:numRef>
              <c:f>[b.xlsx]Sheet1!$C$165:$C$169</c:f>
              <c:numCache>
                <c:formatCode>General</c:formatCode>
                <c:ptCount val="5"/>
                <c:pt idx="0">
                  <c:v>134</c:v>
                </c:pt>
                <c:pt idx="1">
                  <c:v>22</c:v>
                </c:pt>
                <c:pt idx="2">
                  <c:v>16</c:v>
                </c:pt>
                <c:pt idx="3">
                  <c:v>10</c:v>
                </c:pt>
                <c:pt idx="4">
                  <c:v>2</c:v>
                </c:pt>
              </c:numCache>
            </c:numRef>
          </c:val>
          <c:extLst>
            <c:ext xmlns:c16="http://schemas.microsoft.com/office/drawing/2014/chart" uri="{C3380CC4-5D6E-409C-BE32-E72D297353CC}">
              <c16:uniqueId val="{00000000-F047-4840-B1BF-7B5DAF6BD192}"/>
            </c:ext>
          </c:extLst>
        </c:ser>
        <c:dLbls>
          <c:showLegendKey val="0"/>
          <c:showVal val="1"/>
          <c:showCatName val="0"/>
          <c:showSerName val="0"/>
          <c:showPercent val="0"/>
          <c:showBubbleSize val="0"/>
        </c:dLbls>
        <c:gapWidth val="100"/>
        <c:overlap val="-24"/>
        <c:axId val="21922238"/>
        <c:axId val="968873180"/>
      </c:barChart>
      <c:catAx>
        <c:axId val="21922238"/>
        <c:scaling>
          <c:orientation val="minMax"/>
        </c:scaling>
        <c:delete val="0"/>
        <c:axPos val="b"/>
        <c:numFmt formatCode="General" sourceLinked="0"/>
        <c:majorTickMark val="none"/>
        <c:minorTickMark val="none"/>
        <c:tickLblPos val="nextTo"/>
        <c:spPr>
          <a:noFill/>
          <a:ln w="12700" cap="flat" cmpd="sng" algn="ctr">
            <a:solidFill>
              <a:schemeClr val="lt1">
                <a:lumMod val="95000"/>
                <a:alpha val="54000"/>
              </a:schemeClr>
            </a:solidFill>
            <a:round/>
          </a:ln>
          <a:effectLst/>
        </c:spPr>
        <c:txPr>
          <a:bodyPr rot="-60000000" spcFirstLastPara="0" vertOverflow="ellipsis" vert="horz" wrap="square" anchor="ctr" anchorCtr="1"/>
          <a:lstStyle/>
          <a:p>
            <a:pPr>
              <a:defRPr lang="en-GB" sz="900" b="0" i="0" u="none" strike="noStrike" kern="1200" baseline="0">
                <a:solidFill>
                  <a:schemeClr val="lt1">
                    <a:lumMod val="85000"/>
                  </a:schemeClr>
                </a:solidFill>
                <a:latin typeface="+mn-lt"/>
                <a:ea typeface="+mn-ea"/>
                <a:cs typeface="+mn-cs"/>
              </a:defRPr>
            </a:pPr>
            <a:endParaRPr lang="en-US"/>
          </a:p>
        </c:txPr>
        <c:crossAx val="968873180"/>
        <c:crosses val="autoZero"/>
        <c:auto val="1"/>
        <c:lblAlgn val="ctr"/>
        <c:lblOffset val="100"/>
        <c:noMultiLvlLbl val="0"/>
      </c:catAx>
      <c:valAx>
        <c:axId val="96887318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0" vertOverflow="ellipsis" vert="horz" wrap="square" anchor="ctr" anchorCtr="1"/>
              <a:lstStyle/>
              <a:p>
                <a:pPr defTabSz="914400">
                  <a:defRPr lang="en-GB" sz="900" b="1" i="0" u="none" strike="noStrike" kern="1200" cap="all" baseline="0">
                    <a:solidFill>
                      <a:schemeClr val="lt1">
                        <a:lumMod val="85000"/>
                      </a:schemeClr>
                    </a:solidFill>
                    <a:latin typeface="+mn-lt"/>
                    <a:ea typeface="+mn-ea"/>
                    <a:cs typeface="+mn-cs"/>
                  </a:defRPr>
                </a:pPr>
                <a:r>
                  <a:rPr lang="en-GB"/>
                  <a:t>Number Of Students</a:t>
                </a:r>
              </a:p>
            </c:rich>
          </c:tx>
          <c:overlay val="0"/>
          <c:spPr>
            <a:noFill/>
            <a:ln>
              <a:noFill/>
            </a:ln>
            <a:effectLst/>
          </c:spPr>
          <c:txPr>
            <a:bodyPr rot="-5400000" spcFirstLastPara="0" vertOverflow="ellipsis" vert="horz" wrap="square" anchor="ctr" anchorCtr="1"/>
            <a:lstStyle/>
            <a:p>
              <a:pPr defTabSz="914400">
                <a:defRPr lang="en-GB"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en-GB" sz="900" b="0" i="0" u="none" strike="noStrike" kern="1200" baseline="0">
                <a:solidFill>
                  <a:schemeClr val="lt1">
                    <a:lumMod val="85000"/>
                  </a:schemeClr>
                </a:solidFill>
                <a:latin typeface="+mn-lt"/>
                <a:ea typeface="+mn-ea"/>
                <a:cs typeface="+mn-cs"/>
              </a:defRPr>
            </a:pPr>
            <a:endParaRPr lang="en-US"/>
          </a:p>
        </c:txPr>
        <c:crossAx val="21922238"/>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0" vertOverflow="ellipsis" vert="horz" wrap="square" anchor="ctr" anchorCtr="1"/>
          <a:lstStyle/>
          <a:p>
            <a:pPr rtl="0">
              <a:defRPr lang="en-GB"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lang="en-GB"/>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GB" sz="1400" b="0" i="0" u="none" strike="noStrike" kern="1200" spc="0" baseline="0">
                <a:solidFill>
                  <a:schemeClr val="tx1">
                    <a:lumMod val="65000"/>
                    <a:lumOff val="35000"/>
                  </a:schemeClr>
                </a:solidFill>
                <a:latin typeface="+mn-lt"/>
                <a:ea typeface="+mn-ea"/>
                <a:cs typeface="+mn-cs"/>
              </a:defRPr>
            </a:pPr>
            <a:r>
              <a:rPr lang="en-GB"/>
              <a:t>I enjoy being in virtual learning environment</a:t>
            </a:r>
          </a:p>
        </c:rich>
      </c:tx>
      <c:overlay val="0"/>
      <c:spPr>
        <a:noFill/>
        <a:ln>
          <a:noFill/>
        </a:ln>
        <a:effectLst/>
      </c:spPr>
      <c:txPr>
        <a:bodyPr rot="0" spcFirstLastPara="0" vertOverflow="ellipsis" vert="horz" wrap="square" anchor="ctr" anchorCtr="1"/>
        <a:lstStyle/>
        <a:p>
          <a:pPr defTabSz="914400">
            <a:defRPr lang="en-GB"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[b.xlsx]Sheet1!$C$69</c:f>
              <c:strCache>
                <c:ptCount val="1"/>
                <c:pt idx="0">
                  <c:v>Number Of Students</c:v>
                </c:pt>
              </c:strCache>
            </c:strRef>
          </c:tx>
          <c:spPr>
            <a:solidFill>
              <a:srgbClr val="C00000"/>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en-GB"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[b.xlsx]Sheet1!$B$70:$B$74</c:f>
              <c:strCache>
                <c:ptCount val="5"/>
                <c:pt idx="0">
                  <c:v>Strongly agree</c:v>
                </c:pt>
                <c:pt idx="1">
                  <c:v>Agree</c:v>
                </c:pt>
                <c:pt idx="2">
                  <c:v>Neutral</c:v>
                </c:pt>
                <c:pt idx="3">
                  <c:v>Disagree</c:v>
                </c:pt>
                <c:pt idx="4">
                  <c:v>Strongly disagree</c:v>
                </c:pt>
              </c:strCache>
            </c:strRef>
          </c:cat>
          <c:val>
            <c:numRef>
              <c:f>[b.xlsx]Sheet1!$C$70:$C$74</c:f>
              <c:numCache>
                <c:formatCode>General</c:formatCode>
                <c:ptCount val="5"/>
                <c:pt idx="0">
                  <c:v>108</c:v>
                </c:pt>
                <c:pt idx="1">
                  <c:v>62</c:v>
                </c:pt>
                <c:pt idx="2">
                  <c:v>5</c:v>
                </c:pt>
                <c:pt idx="3">
                  <c:v>7</c:v>
                </c:pt>
                <c:pt idx="4">
                  <c:v>2</c:v>
                </c:pt>
              </c:numCache>
            </c:numRef>
          </c:val>
          <c:extLst>
            <c:ext xmlns:c16="http://schemas.microsoft.com/office/drawing/2014/chart" uri="{C3380CC4-5D6E-409C-BE32-E72D297353CC}">
              <c16:uniqueId val="{00000000-A799-4B3F-9FCD-9AD1A674F3CD}"/>
            </c:ext>
          </c:extLst>
        </c:ser>
        <c:dLbls>
          <c:showLegendKey val="0"/>
          <c:showVal val="1"/>
          <c:showCatName val="0"/>
          <c:showSerName val="0"/>
          <c:showPercent val="0"/>
          <c:showBubbleSize val="0"/>
        </c:dLbls>
        <c:gapWidth val="150"/>
        <c:overlap val="100"/>
        <c:axId val="290832290"/>
        <c:axId val="855564215"/>
      </c:barChart>
      <c:catAx>
        <c:axId val="290832290"/>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GB" sz="900" b="0" i="0" u="none" strike="noStrike" kern="1200" baseline="0">
                <a:solidFill>
                  <a:schemeClr val="tx1">
                    <a:lumMod val="65000"/>
                    <a:lumOff val="35000"/>
                  </a:schemeClr>
                </a:solidFill>
                <a:latin typeface="+mn-lt"/>
                <a:ea typeface="+mn-ea"/>
                <a:cs typeface="+mn-cs"/>
              </a:defRPr>
            </a:pPr>
            <a:endParaRPr lang="en-US"/>
          </a:p>
        </c:txPr>
        <c:crossAx val="855564215"/>
        <c:crosses val="autoZero"/>
        <c:auto val="1"/>
        <c:lblAlgn val="ctr"/>
        <c:lblOffset val="100"/>
        <c:noMultiLvlLbl val="0"/>
      </c:catAx>
      <c:valAx>
        <c:axId val="8555642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0" vertOverflow="ellipsis" vert="horz" wrap="square" anchor="ctr" anchorCtr="1"/>
              <a:lstStyle/>
              <a:p>
                <a:pPr defTabSz="914400">
                  <a:defRPr lang="en-GB" sz="1000" b="0" i="0" u="none" strike="noStrike" kern="1200" baseline="0">
                    <a:solidFill>
                      <a:schemeClr val="tx1">
                        <a:lumMod val="65000"/>
                        <a:lumOff val="35000"/>
                      </a:schemeClr>
                    </a:solidFill>
                    <a:latin typeface="+mn-lt"/>
                    <a:ea typeface="+mn-ea"/>
                    <a:cs typeface="+mn-cs"/>
                  </a:defRPr>
                </a:pPr>
                <a:r>
                  <a:rPr lang="en-GB"/>
                  <a:t>Number Of Students</a:t>
                </a:r>
              </a:p>
            </c:rich>
          </c:tx>
          <c:overlay val="0"/>
          <c:spPr>
            <a:noFill/>
            <a:ln>
              <a:noFill/>
            </a:ln>
            <a:effectLst/>
          </c:spPr>
          <c:txPr>
            <a:bodyPr rot="-5400000" spcFirstLastPara="0" vertOverflow="ellipsis" vert="horz" wrap="square" anchor="ctr" anchorCtr="1"/>
            <a:lstStyle/>
            <a:p>
              <a:pPr defTabSz="914400">
                <a:defRPr lang="en-GB"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en-GB" sz="900" b="0" i="0" u="none" strike="noStrike" kern="1200" baseline="0">
                <a:solidFill>
                  <a:schemeClr val="tx1">
                    <a:lumMod val="65000"/>
                    <a:lumOff val="35000"/>
                  </a:schemeClr>
                </a:solidFill>
                <a:latin typeface="+mn-lt"/>
                <a:ea typeface="+mn-ea"/>
                <a:cs typeface="+mn-cs"/>
              </a:defRPr>
            </a:pPr>
            <a:endParaRPr lang="en-US"/>
          </a:p>
        </c:txPr>
        <c:crossAx val="29083229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0" vertOverflow="ellipsis" vert="horz" wrap="square" anchor="ctr" anchorCtr="1"/>
          <a:lstStyle/>
          <a:p>
            <a:pPr rtl="0">
              <a:defRPr lang="en-GB"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gradFill>
      <a:gsLst>
        <a:gs pos="0">
          <a:srgbClr val="FBFB11"/>
        </a:gs>
        <a:gs pos="100000">
          <a:srgbClr val="838309"/>
        </a:gs>
      </a:gsLst>
      <a:lin scaled="0"/>
    </a:gradFill>
    <a:ln w="9525" cap="flat" cmpd="sng" algn="ctr">
      <a:solidFill>
        <a:schemeClr val="accent1">
          <a:lumMod val="75000"/>
        </a:schemeClr>
      </a:solidFill>
      <a:round/>
    </a:ln>
    <a:effectLst/>
  </c:spPr>
  <c:txPr>
    <a:bodyPr/>
    <a:lstStyle/>
    <a:p>
      <a:pPr>
        <a:defRPr lang="en-GB"/>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GB" sz="1400" b="1" i="0" u="none" strike="noStrike" kern="1200" spc="0" baseline="0">
                <a:solidFill>
                  <a:sysClr val="windowText" lastClr="000000"/>
                </a:solidFill>
                <a:latin typeface="+mn-lt"/>
                <a:ea typeface="+mn-ea"/>
                <a:cs typeface="+mn-cs"/>
              </a:defRPr>
            </a:pPr>
            <a:r>
              <a:rPr lang="en-GB" b="1">
                <a:solidFill>
                  <a:sysClr val="windowText" lastClr="000000"/>
                </a:solidFill>
              </a:rPr>
              <a:t>My scores have improved since I have started getting access to virtual learning environment</a:t>
            </a:r>
          </a:p>
        </c:rich>
      </c:tx>
      <c:overlay val="0"/>
      <c:spPr>
        <a:noFill/>
        <a:ln>
          <a:noFill/>
        </a:ln>
        <a:effectLst/>
      </c:spPr>
      <c:txPr>
        <a:bodyPr rot="0" spcFirstLastPara="0" vertOverflow="ellipsis" vert="horz" wrap="square" anchor="ctr" anchorCtr="1"/>
        <a:lstStyle/>
        <a:p>
          <a:pPr defTabSz="914400">
            <a:defRPr lang="en-GB" sz="1400" b="1" i="0" u="none" strike="noStrike" kern="1200" spc="0" baseline="0">
              <a:solidFill>
                <a:sysClr val="windowText" lastClr="000000"/>
              </a:solidFill>
              <a:latin typeface="+mn-lt"/>
              <a:ea typeface="+mn-ea"/>
              <a:cs typeface="+mn-cs"/>
            </a:defRPr>
          </a:pPr>
          <a:endParaRPr lang="en-US"/>
        </a:p>
      </c:txPr>
    </c:title>
    <c:autoTitleDeleted val="0"/>
    <c:plotArea>
      <c:layout/>
      <c:barChart>
        <c:barDir val="bar"/>
        <c:grouping val="clustered"/>
        <c:varyColors val="0"/>
        <c:ser>
          <c:idx val="0"/>
          <c:order val="0"/>
          <c:tx>
            <c:strRef>
              <c:f>[b.xlsx]Sheet1!$C$89</c:f>
              <c:strCache>
                <c:ptCount val="1"/>
                <c:pt idx="0">
                  <c:v>Number Of Students</c:v>
                </c:pt>
              </c:strCache>
            </c:strRef>
          </c:tx>
          <c:spPr>
            <a:solidFill>
              <a:srgbClr val="1D41D5"/>
            </a:solidFill>
            <a:ln>
              <a:noFill/>
            </a:ln>
            <a:effectLst/>
          </c:spPr>
          <c:invertIfNegative val="0"/>
          <c:cat>
            <c:strRef>
              <c:f>[b.xlsx]Sheet1!$B$90:$B$94</c:f>
              <c:strCache>
                <c:ptCount val="5"/>
                <c:pt idx="0">
                  <c:v>Strongly agree</c:v>
                </c:pt>
                <c:pt idx="1">
                  <c:v>Agree</c:v>
                </c:pt>
                <c:pt idx="2">
                  <c:v>Neutral</c:v>
                </c:pt>
                <c:pt idx="3">
                  <c:v>Disagree</c:v>
                </c:pt>
                <c:pt idx="4">
                  <c:v>Strongly disagree</c:v>
                </c:pt>
              </c:strCache>
            </c:strRef>
          </c:cat>
          <c:val>
            <c:numRef>
              <c:f>[b.xlsx]Sheet1!$C$90:$C$94</c:f>
              <c:numCache>
                <c:formatCode>General</c:formatCode>
                <c:ptCount val="5"/>
                <c:pt idx="0">
                  <c:v>96</c:v>
                </c:pt>
                <c:pt idx="1">
                  <c:v>68</c:v>
                </c:pt>
                <c:pt idx="2">
                  <c:v>14</c:v>
                </c:pt>
                <c:pt idx="3">
                  <c:v>2</c:v>
                </c:pt>
                <c:pt idx="4">
                  <c:v>4</c:v>
                </c:pt>
              </c:numCache>
            </c:numRef>
          </c:val>
          <c:extLst>
            <c:ext xmlns:c16="http://schemas.microsoft.com/office/drawing/2014/chart" uri="{C3380CC4-5D6E-409C-BE32-E72D297353CC}">
              <c16:uniqueId val="{00000000-51F0-4207-A66C-7842F79BA027}"/>
            </c:ext>
          </c:extLst>
        </c:ser>
        <c:dLbls>
          <c:showLegendKey val="0"/>
          <c:showVal val="0"/>
          <c:showCatName val="0"/>
          <c:showSerName val="0"/>
          <c:showPercent val="0"/>
          <c:showBubbleSize val="0"/>
        </c:dLbls>
        <c:gapWidth val="150"/>
        <c:axId val="881486058"/>
        <c:axId val="32723475"/>
      </c:barChart>
      <c:catAx>
        <c:axId val="881486058"/>
        <c:scaling>
          <c:orientation val="minMax"/>
        </c:scaling>
        <c:delete val="0"/>
        <c:axPos val="l"/>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GB" sz="900" b="1" i="0" u="none" strike="noStrike" kern="1200" baseline="0">
                <a:solidFill>
                  <a:schemeClr val="tx1">
                    <a:lumMod val="65000"/>
                    <a:lumOff val="35000"/>
                  </a:schemeClr>
                </a:solidFill>
                <a:latin typeface="+mn-lt"/>
                <a:ea typeface="+mn-ea"/>
                <a:cs typeface="+mn-cs"/>
              </a:defRPr>
            </a:pPr>
            <a:endParaRPr lang="en-US"/>
          </a:p>
        </c:txPr>
        <c:crossAx val="32723475"/>
        <c:crosses val="autoZero"/>
        <c:auto val="1"/>
        <c:lblAlgn val="ctr"/>
        <c:lblOffset val="100"/>
        <c:noMultiLvlLbl val="0"/>
      </c:catAx>
      <c:valAx>
        <c:axId val="327234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0" vertOverflow="ellipsis" vert="horz" wrap="square" anchor="ctr" anchorCtr="1"/>
              <a:lstStyle/>
              <a:p>
                <a:pPr defTabSz="914400">
                  <a:defRPr lang="en-GB" sz="1000" b="1" i="0" u="none" strike="noStrike" kern="1200" baseline="0">
                    <a:solidFill>
                      <a:sysClr val="windowText" lastClr="000000"/>
                    </a:solidFill>
                    <a:latin typeface="+mn-lt"/>
                    <a:ea typeface="+mn-ea"/>
                    <a:cs typeface="+mn-cs"/>
                  </a:defRPr>
                </a:pPr>
                <a:r>
                  <a:rPr lang="en-GB" b="1">
                    <a:solidFill>
                      <a:sysClr val="windowText" lastClr="000000"/>
                    </a:solidFill>
                  </a:rPr>
                  <a:t>Number Of Students</a:t>
                </a:r>
              </a:p>
            </c:rich>
          </c:tx>
          <c:overlay val="0"/>
          <c:spPr>
            <a:noFill/>
            <a:ln>
              <a:noFill/>
            </a:ln>
            <a:effectLst/>
          </c:spPr>
          <c:txPr>
            <a:bodyPr rot="0" spcFirstLastPara="0" vertOverflow="ellipsis" vert="horz" wrap="square" anchor="ctr" anchorCtr="1"/>
            <a:lstStyle/>
            <a:p>
              <a:pPr defTabSz="914400">
                <a:defRPr lang="en-GB" sz="1000" b="1"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en-GB" sz="900" b="1" i="0" u="none" strike="noStrike" kern="1200" baseline="0">
                <a:solidFill>
                  <a:schemeClr val="tx1">
                    <a:lumMod val="65000"/>
                    <a:lumOff val="35000"/>
                  </a:schemeClr>
                </a:solidFill>
                <a:latin typeface="+mn-lt"/>
                <a:ea typeface="+mn-ea"/>
                <a:cs typeface="+mn-cs"/>
              </a:defRPr>
            </a:pPr>
            <a:endParaRPr lang="en-US"/>
          </a:p>
        </c:txPr>
        <c:crossAx val="88148605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0" vertOverflow="ellipsis" vert="horz" wrap="square" anchor="ctr" anchorCtr="1"/>
          <a:lstStyle/>
          <a:p>
            <a:pPr rtl="0">
              <a:defRPr lang="en-GB" sz="900" b="1"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gradFill>
      <a:gsLst>
        <a:gs pos="0">
          <a:srgbClr val="14CD68"/>
        </a:gs>
        <a:gs pos="100000">
          <a:srgbClr val="0B6E38"/>
        </a:gs>
      </a:gsLst>
      <a:lin scaled="0"/>
    </a:gradFill>
    <a:ln w="9525" cap="flat" cmpd="sng" algn="ctr">
      <a:solidFill>
        <a:schemeClr val="tx1">
          <a:lumMod val="15000"/>
          <a:lumOff val="85000"/>
        </a:schemeClr>
      </a:solidFill>
      <a:round/>
    </a:ln>
    <a:effectLst/>
  </c:spPr>
  <c:txPr>
    <a:bodyPr/>
    <a:lstStyle/>
    <a:p>
      <a:pPr>
        <a:defRPr lang="en-GB"/>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GB" sz="1400" b="1" i="0" u="none" strike="noStrike" kern="1200" spc="0" baseline="0">
                <a:solidFill>
                  <a:schemeClr val="tx1"/>
                </a:solidFill>
                <a:latin typeface="+mn-lt"/>
                <a:ea typeface="+mn-ea"/>
                <a:cs typeface="+mn-cs"/>
              </a:defRPr>
            </a:pPr>
            <a:r>
              <a:rPr lang="en-GB" b="1">
                <a:solidFill>
                  <a:schemeClr val="tx1"/>
                </a:solidFill>
              </a:rPr>
              <a:t>I think after learning a lesson from Moodle (VLE) I can present the same with enhanced clarity</a:t>
            </a:r>
          </a:p>
        </c:rich>
      </c:tx>
      <c:overlay val="0"/>
      <c:spPr>
        <a:noFill/>
        <a:ln>
          <a:noFill/>
        </a:ln>
        <a:effectLst/>
      </c:spPr>
      <c:txPr>
        <a:bodyPr rot="0" spcFirstLastPara="0" vertOverflow="ellipsis" vert="horz" wrap="square" anchor="ctr" anchorCtr="1"/>
        <a:lstStyle/>
        <a:p>
          <a:pPr defTabSz="914400">
            <a:defRPr lang="en-GB" sz="1400" b="1" i="0" u="none" strike="noStrike" kern="1200" spc="0" baseline="0">
              <a:solidFill>
                <a:schemeClr val="tx1"/>
              </a:solidFill>
              <a:latin typeface="+mn-lt"/>
              <a:ea typeface="+mn-ea"/>
              <a:cs typeface="+mn-cs"/>
            </a:defRPr>
          </a:pPr>
          <a:endParaRPr lang="en-US"/>
        </a:p>
      </c:txPr>
    </c:title>
    <c:autoTitleDeleted val="0"/>
    <c:plotArea>
      <c:layout/>
      <c:pieChart>
        <c:varyColors val="1"/>
        <c:ser>
          <c:idx val="0"/>
          <c:order val="0"/>
          <c:tx>
            <c:strRef>
              <c:f>[b.xlsx]Sheet1!$C$127</c:f>
              <c:strCache>
                <c:ptCount val="1"/>
                <c:pt idx="0">
                  <c:v>Number Of Students</c:v>
                </c:pt>
              </c:strCache>
            </c:strRef>
          </c:tx>
          <c:spPr>
            <a:gradFill>
              <a:gsLst>
                <a:gs pos="0">
                  <a:srgbClr val="FECF40"/>
                </a:gs>
                <a:gs pos="100000">
                  <a:srgbClr val="846C21"/>
                </a:gs>
              </a:gsLst>
              <a:lin scaled="0"/>
            </a:gradFill>
          </c:spPr>
          <c:dPt>
            <c:idx val="0"/>
            <c:bubble3D val="0"/>
            <c:spPr>
              <a:gradFill>
                <a:gsLst>
                  <a:gs pos="0">
                    <a:srgbClr val="FECF40"/>
                  </a:gs>
                  <a:gs pos="100000">
                    <a:srgbClr val="846C21"/>
                  </a:gs>
                </a:gsLst>
                <a:lin scaled="0"/>
              </a:gradFill>
              <a:ln w="19050">
                <a:solidFill>
                  <a:schemeClr val="lt1"/>
                </a:solidFill>
              </a:ln>
              <a:effectLst/>
            </c:spPr>
            <c:extLst>
              <c:ext xmlns:c16="http://schemas.microsoft.com/office/drawing/2014/chart" uri="{C3380CC4-5D6E-409C-BE32-E72D297353CC}">
                <c16:uniqueId val="{00000001-EE2E-4C5B-88A1-E03A3E1F9F5B}"/>
              </c:ext>
            </c:extLst>
          </c:dPt>
          <c:dPt>
            <c:idx val="1"/>
            <c:bubble3D val="0"/>
            <c:spPr>
              <a:solidFill>
                <a:schemeClr val="accent6">
                  <a:lumMod val="75000"/>
                </a:schemeClr>
              </a:solidFill>
              <a:ln w="19050">
                <a:solidFill>
                  <a:schemeClr val="lt1"/>
                </a:solidFill>
              </a:ln>
              <a:effectLst/>
            </c:spPr>
            <c:extLst>
              <c:ext xmlns:c16="http://schemas.microsoft.com/office/drawing/2014/chart" uri="{C3380CC4-5D6E-409C-BE32-E72D297353CC}">
                <c16:uniqueId val="{00000003-EE2E-4C5B-88A1-E03A3E1F9F5B}"/>
              </c:ext>
            </c:extLst>
          </c:dPt>
          <c:dPt>
            <c:idx val="2"/>
            <c:bubble3D val="0"/>
            <c:spPr>
              <a:gradFill>
                <a:gsLst>
                  <a:gs pos="0">
                    <a:srgbClr val="FE4444"/>
                  </a:gs>
                  <a:gs pos="100000">
                    <a:srgbClr val="832B2B"/>
                  </a:gs>
                </a:gsLst>
                <a:lin scaled="0"/>
              </a:gradFill>
              <a:ln w="19050">
                <a:solidFill>
                  <a:schemeClr val="lt1"/>
                </a:solidFill>
              </a:ln>
              <a:effectLst/>
            </c:spPr>
            <c:extLst>
              <c:ext xmlns:c16="http://schemas.microsoft.com/office/drawing/2014/chart" uri="{C3380CC4-5D6E-409C-BE32-E72D297353CC}">
                <c16:uniqueId val="{00000005-EE2E-4C5B-88A1-E03A3E1F9F5B}"/>
              </c:ext>
            </c:extLst>
          </c:dPt>
          <c:dPt>
            <c:idx val="3"/>
            <c:bubble3D val="0"/>
            <c:spPr>
              <a:solidFill>
                <a:srgbClr val="92D050"/>
              </a:solidFill>
              <a:ln w="19050">
                <a:solidFill>
                  <a:schemeClr val="lt1"/>
                </a:solidFill>
              </a:ln>
              <a:effectLst/>
            </c:spPr>
            <c:extLst>
              <c:ext xmlns:c16="http://schemas.microsoft.com/office/drawing/2014/chart" uri="{C3380CC4-5D6E-409C-BE32-E72D297353CC}">
                <c16:uniqueId val="{00000007-EE2E-4C5B-88A1-E03A3E1F9F5B}"/>
              </c:ext>
            </c:extLst>
          </c:dPt>
          <c:dPt>
            <c:idx val="4"/>
            <c:bubble3D val="0"/>
            <c:spPr>
              <a:gradFill>
                <a:gsLst>
                  <a:gs pos="0">
                    <a:srgbClr val="7B32B2"/>
                  </a:gs>
                  <a:gs pos="100000">
                    <a:srgbClr val="401A5D"/>
                  </a:gs>
                </a:gsLst>
                <a:lin scaled="0"/>
              </a:gradFill>
              <a:ln w="19050">
                <a:solidFill>
                  <a:schemeClr val="lt1"/>
                </a:solidFill>
              </a:ln>
              <a:effectLst/>
            </c:spPr>
            <c:extLst>
              <c:ext xmlns:c16="http://schemas.microsoft.com/office/drawing/2014/chart" uri="{C3380CC4-5D6E-409C-BE32-E72D297353CC}">
                <c16:uniqueId val="{00000009-EE2E-4C5B-88A1-E03A3E1F9F5B}"/>
              </c:ext>
            </c:extLst>
          </c:dPt>
          <c:dLbls>
            <c:spPr>
              <a:noFill/>
              <a:ln>
                <a:noFill/>
              </a:ln>
              <a:effectLst/>
            </c:spPr>
            <c:txPr>
              <a:bodyPr rot="0" spcFirstLastPara="0" vertOverflow="ellipsis" vert="horz" wrap="square" lIns="38100" tIns="19050" rIns="38100" bIns="19050" anchor="ctr" anchorCtr="1"/>
              <a:lstStyle/>
              <a:p>
                <a:pPr>
                  <a:defRPr lang="en-GB"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[b.xlsx]Sheet1!$B$128:$B$132</c:f>
              <c:strCache>
                <c:ptCount val="5"/>
                <c:pt idx="0">
                  <c:v>Strongly agree</c:v>
                </c:pt>
                <c:pt idx="1">
                  <c:v>Agree</c:v>
                </c:pt>
                <c:pt idx="2">
                  <c:v>Neutral</c:v>
                </c:pt>
                <c:pt idx="3">
                  <c:v>Disagree</c:v>
                </c:pt>
                <c:pt idx="4">
                  <c:v>Strongly disagree</c:v>
                </c:pt>
              </c:strCache>
            </c:strRef>
          </c:cat>
          <c:val>
            <c:numRef>
              <c:f>[b.xlsx]Sheet1!$C$128:$C$132</c:f>
              <c:numCache>
                <c:formatCode>General</c:formatCode>
                <c:ptCount val="5"/>
                <c:pt idx="0">
                  <c:v>128</c:v>
                </c:pt>
                <c:pt idx="1">
                  <c:v>32</c:v>
                </c:pt>
                <c:pt idx="2">
                  <c:v>18</c:v>
                </c:pt>
                <c:pt idx="3">
                  <c:v>5</c:v>
                </c:pt>
                <c:pt idx="4">
                  <c:v>1</c:v>
                </c:pt>
              </c:numCache>
            </c:numRef>
          </c:val>
          <c:extLst>
            <c:ext xmlns:c16="http://schemas.microsoft.com/office/drawing/2014/chart" uri="{C3380CC4-5D6E-409C-BE32-E72D297353CC}">
              <c16:uniqueId val="{0000000A-EE2E-4C5B-88A1-E03A3E1F9F5B}"/>
            </c:ext>
          </c:extLst>
        </c:ser>
        <c:dLbls>
          <c:showLegendKey val="0"/>
          <c:showVal val="1"/>
          <c:showCatName val="0"/>
          <c:showSerName val="0"/>
          <c:showPercent val="0"/>
          <c:showBubbleSize val="0"/>
          <c:showLeaderLines val="1"/>
        </c:dLbls>
        <c:firstSliceAng val="0"/>
      </c:pieChart>
      <c:spPr>
        <a:noFill/>
        <a:ln>
          <a:noFill/>
        </a:ln>
        <a:effectLst/>
      </c:spPr>
    </c:plotArea>
    <c:legend>
      <c:legendPos val="r"/>
      <c:legendEntry>
        <c:idx val="0"/>
        <c:txPr>
          <a:bodyPr rot="0" spcFirstLastPara="0" vertOverflow="ellipsis" vert="horz" wrap="square" anchor="ctr" anchorCtr="1"/>
          <a:lstStyle/>
          <a:p>
            <a:pPr>
              <a:defRPr lang="en-GB" sz="900" b="1" i="0" u="none" strike="noStrike" kern="1200" baseline="0">
                <a:solidFill>
                  <a:schemeClr val="tx1"/>
                </a:solidFill>
                <a:latin typeface="+mn-lt"/>
                <a:ea typeface="+mn-ea"/>
                <a:cs typeface="+mn-cs"/>
              </a:defRPr>
            </a:pPr>
            <a:endParaRPr lang="en-US"/>
          </a:p>
        </c:txPr>
      </c:legendEntry>
      <c:legendEntry>
        <c:idx val="1"/>
        <c:txPr>
          <a:bodyPr rot="0" spcFirstLastPara="0" vertOverflow="ellipsis" vert="horz" wrap="square" anchor="ctr" anchorCtr="1"/>
          <a:lstStyle/>
          <a:p>
            <a:pPr>
              <a:defRPr lang="en-GB" sz="900" b="1" i="0" u="none" strike="noStrike" kern="1200" baseline="0">
                <a:solidFill>
                  <a:schemeClr val="tx1"/>
                </a:solidFill>
                <a:latin typeface="+mn-lt"/>
                <a:ea typeface="+mn-ea"/>
                <a:cs typeface="+mn-cs"/>
              </a:defRPr>
            </a:pPr>
            <a:endParaRPr lang="en-US"/>
          </a:p>
        </c:txPr>
      </c:legendEntry>
      <c:legendEntry>
        <c:idx val="2"/>
        <c:txPr>
          <a:bodyPr rot="0" spcFirstLastPara="0" vertOverflow="ellipsis" vert="horz" wrap="square" anchor="ctr" anchorCtr="1"/>
          <a:lstStyle/>
          <a:p>
            <a:pPr>
              <a:defRPr lang="en-GB" sz="900" b="1" i="0" u="none" strike="noStrike" kern="1200" baseline="0">
                <a:solidFill>
                  <a:schemeClr val="tx1"/>
                </a:solidFill>
                <a:latin typeface="+mn-lt"/>
                <a:ea typeface="+mn-ea"/>
                <a:cs typeface="+mn-cs"/>
              </a:defRPr>
            </a:pPr>
            <a:endParaRPr lang="en-US"/>
          </a:p>
        </c:txPr>
      </c:legendEntry>
      <c:legendEntry>
        <c:idx val="3"/>
        <c:txPr>
          <a:bodyPr rot="0" spcFirstLastPara="0" vertOverflow="ellipsis" vert="horz" wrap="square" anchor="ctr" anchorCtr="1"/>
          <a:lstStyle/>
          <a:p>
            <a:pPr>
              <a:defRPr lang="en-GB" sz="900" b="1" i="0" u="none" strike="noStrike" kern="1200" baseline="0">
                <a:solidFill>
                  <a:schemeClr val="tx1"/>
                </a:solidFill>
                <a:latin typeface="+mn-lt"/>
                <a:ea typeface="+mn-ea"/>
                <a:cs typeface="+mn-cs"/>
              </a:defRPr>
            </a:pPr>
            <a:endParaRPr lang="en-US"/>
          </a:p>
        </c:txPr>
      </c:legendEntry>
      <c:legendEntry>
        <c:idx val="4"/>
        <c:txPr>
          <a:bodyPr rot="0" spcFirstLastPara="0" vertOverflow="ellipsis" vert="horz" wrap="square" anchor="ctr" anchorCtr="1"/>
          <a:lstStyle/>
          <a:p>
            <a:pPr>
              <a:defRPr lang="en-GB" sz="900" b="1" i="0" u="none" strike="noStrike" kern="1200" baseline="0">
                <a:solidFill>
                  <a:schemeClr val="tx1"/>
                </a:solidFill>
                <a:latin typeface="+mn-lt"/>
                <a:ea typeface="+mn-ea"/>
                <a:cs typeface="+mn-cs"/>
              </a:defRPr>
            </a:pPr>
            <a:endParaRPr lang="en-US"/>
          </a:p>
        </c:txPr>
      </c:legendEntry>
      <c:overlay val="0"/>
      <c:spPr>
        <a:noFill/>
        <a:ln>
          <a:noFill/>
        </a:ln>
        <a:effectLst/>
      </c:spPr>
      <c:txPr>
        <a:bodyPr rot="0" spcFirstLastPara="0" vertOverflow="ellipsis" vert="horz" wrap="square" anchor="ctr" anchorCtr="1"/>
        <a:lstStyle/>
        <a:p>
          <a:pPr>
            <a:defRPr lang="en-GB" sz="900" b="1" i="0" u="none" strike="noStrike" kern="1200" baseline="0">
              <a:solidFill>
                <a:schemeClr val="tx1"/>
              </a:solidFill>
              <a:latin typeface="+mn-lt"/>
              <a:ea typeface="+mn-ea"/>
              <a:cs typeface="+mn-cs"/>
            </a:defRPr>
          </a:pPr>
          <a:endParaRPr lang="en-US"/>
        </a:p>
      </c:txPr>
    </c:legend>
    <c:plotVisOnly val="1"/>
    <c:dispBlanksAs val="gap"/>
    <c:showDLblsOverMax val="0"/>
  </c:chart>
  <c:spPr>
    <a:solidFill>
      <a:srgbClr val="1D41D5"/>
    </a:solidFill>
    <a:ln w="9525" cap="flat" cmpd="sng" algn="ctr">
      <a:solidFill>
        <a:schemeClr val="tx1">
          <a:lumMod val="15000"/>
          <a:lumOff val="85000"/>
        </a:schemeClr>
      </a:solidFill>
      <a:round/>
    </a:ln>
    <a:effectLst/>
  </c:spPr>
  <c:txPr>
    <a:bodyPr/>
    <a:lstStyle/>
    <a:p>
      <a:pPr>
        <a:defRPr lang="en-GB"/>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GB" sz="1400" b="1" i="0" u="none" strike="noStrike" kern="1200" spc="0" baseline="0">
                <a:solidFill>
                  <a:sysClr val="windowText" lastClr="000000"/>
                </a:solidFill>
                <a:latin typeface="+mn-lt"/>
                <a:ea typeface="+mn-ea"/>
                <a:cs typeface="+mn-cs"/>
              </a:defRPr>
            </a:pPr>
            <a:r>
              <a:rPr lang="en-GB" b="1">
                <a:solidFill>
                  <a:sysClr val="windowText" lastClr="000000"/>
                </a:solidFill>
              </a:rPr>
              <a:t>How good are you at using Moodle (VLE) Library</a:t>
            </a:r>
          </a:p>
        </c:rich>
      </c:tx>
      <c:overlay val="0"/>
      <c:spPr>
        <a:noFill/>
        <a:ln>
          <a:noFill/>
        </a:ln>
        <a:effectLst/>
      </c:spPr>
      <c:txPr>
        <a:bodyPr rot="0" spcFirstLastPara="0" vertOverflow="ellipsis" vert="horz" wrap="square" anchor="ctr" anchorCtr="1"/>
        <a:lstStyle/>
        <a:p>
          <a:pPr defTabSz="914400">
            <a:defRPr lang="en-GB" sz="1400" b="1" i="0" u="none" strike="noStrike" kern="1200" spc="0" baseline="0">
              <a:solidFill>
                <a:sysClr val="windowText" lastClr="000000"/>
              </a:solidFill>
              <a:latin typeface="+mn-lt"/>
              <a:ea typeface="+mn-ea"/>
              <a:cs typeface="+mn-cs"/>
            </a:defRPr>
          </a:pPr>
          <a:endParaRPr lang="en-US"/>
        </a:p>
      </c:txPr>
    </c:title>
    <c:autoTitleDeleted val="0"/>
    <c:plotArea>
      <c:layout/>
      <c:pieChart>
        <c:varyColors val="1"/>
        <c:ser>
          <c:idx val="0"/>
          <c:order val="0"/>
          <c:tx>
            <c:strRef>
              <c:f>[b.xlsx]Sheet1!$C$54</c:f>
              <c:strCache>
                <c:ptCount val="1"/>
                <c:pt idx="0">
                  <c:v>Number Of Students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291-42F1-A37E-9F37EE57156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291-42F1-A37E-9F37EE571566}"/>
              </c:ext>
            </c:extLst>
          </c:dPt>
          <c:dPt>
            <c:idx val="2"/>
            <c:bubble3D val="0"/>
            <c:spPr>
              <a:gradFill>
                <a:gsLst>
                  <a:gs pos="0">
                    <a:srgbClr val="007BD3"/>
                  </a:gs>
                  <a:gs pos="100000">
                    <a:srgbClr val="034373"/>
                  </a:gs>
                </a:gsLst>
                <a:lin scaled="0"/>
              </a:gradFill>
              <a:ln w="19050">
                <a:solidFill>
                  <a:schemeClr val="lt1"/>
                </a:solidFill>
              </a:ln>
              <a:effectLst/>
            </c:spPr>
            <c:extLst>
              <c:ext xmlns:c16="http://schemas.microsoft.com/office/drawing/2014/chart" uri="{C3380CC4-5D6E-409C-BE32-E72D297353CC}">
                <c16:uniqueId val="{00000005-9291-42F1-A37E-9F37EE57156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291-42F1-A37E-9F37EE571566}"/>
              </c:ext>
            </c:extLst>
          </c:dPt>
          <c:dPt>
            <c:idx val="4"/>
            <c:bubble3D val="0"/>
            <c:spPr>
              <a:solidFill>
                <a:srgbClr val="C00000"/>
              </a:solidFill>
              <a:ln w="19050">
                <a:solidFill>
                  <a:schemeClr val="lt1"/>
                </a:solidFill>
              </a:ln>
              <a:effectLst/>
            </c:spPr>
            <c:extLst>
              <c:ext xmlns:c16="http://schemas.microsoft.com/office/drawing/2014/chart" uri="{C3380CC4-5D6E-409C-BE32-E72D297353CC}">
                <c16:uniqueId val="{00000009-9291-42F1-A37E-9F37EE571566}"/>
              </c:ext>
            </c:extLst>
          </c:dPt>
          <c:dLbls>
            <c:spPr>
              <a:noFill/>
              <a:ln>
                <a:noFill/>
              </a:ln>
              <a:effectLst/>
            </c:spPr>
            <c:txPr>
              <a:bodyPr rot="0" spcFirstLastPara="0" vertOverflow="ellipsis" vert="horz" wrap="square" lIns="38100" tIns="19050" rIns="38100" bIns="19050" anchor="ctr" anchorCtr="1"/>
              <a:lstStyle/>
              <a:p>
                <a:pPr>
                  <a:defRPr lang="en-GB" sz="900" b="1" i="0" u="none" strike="noStrike" kern="1200" baseline="0">
                    <a:solidFill>
                      <a:sysClr val="windowText" lastClr="000000"/>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[b.xlsx]Sheet1!$B$55:$B$59</c:f>
              <c:strCache>
                <c:ptCount val="5"/>
                <c:pt idx="0">
                  <c:v>Good</c:v>
                </c:pt>
                <c:pt idx="1">
                  <c:v>Fairly good</c:v>
                </c:pt>
                <c:pt idx="2">
                  <c:v>Moderate</c:v>
                </c:pt>
                <c:pt idx="3">
                  <c:v>Bad</c:v>
                </c:pt>
                <c:pt idx="4">
                  <c:v>Very bad</c:v>
                </c:pt>
              </c:strCache>
            </c:strRef>
          </c:cat>
          <c:val>
            <c:numRef>
              <c:f>[b.xlsx]Sheet1!$C$55:$C$59</c:f>
              <c:numCache>
                <c:formatCode>General</c:formatCode>
                <c:ptCount val="5"/>
                <c:pt idx="0">
                  <c:v>86</c:v>
                </c:pt>
                <c:pt idx="1">
                  <c:v>42</c:v>
                </c:pt>
                <c:pt idx="2">
                  <c:v>38</c:v>
                </c:pt>
                <c:pt idx="3">
                  <c:v>14</c:v>
                </c:pt>
                <c:pt idx="4">
                  <c:v>4</c:v>
                </c:pt>
              </c:numCache>
            </c:numRef>
          </c:val>
          <c:extLst>
            <c:ext xmlns:c16="http://schemas.microsoft.com/office/drawing/2014/chart" uri="{C3380CC4-5D6E-409C-BE32-E72D297353CC}">
              <c16:uniqueId val="{0000000A-9291-42F1-A37E-9F37EE571566}"/>
            </c:ext>
          </c:extLst>
        </c:ser>
        <c:dLbls>
          <c:showLegendKey val="0"/>
          <c:showVal val="1"/>
          <c:showCatName val="0"/>
          <c:showSerName val="0"/>
          <c:showPercent val="0"/>
          <c:showBubbleSize val="0"/>
          <c:showLeaderLines val="1"/>
        </c:dLbls>
        <c:firstSliceAng val="0"/>
      </c:pieChart>
      <c:spPr>
        <a:noFill/>
        <a:ln>
          <a:noFill/>
        </a:ln>
        <a:effectLst/>
      </c:spPr>
    </c:plotArea>
    <c:legend>
      <c:legendPos val="r"/>
      <c:legendEntry>
        <c:idx val="0"/>
        <c:txPr>
          <a:bodyPr rot="0" spcFirstLastPara="0" vertOverflow="ellipsis" vert="horz" wrap="square" anchor="ctr" anchorCtr="1"/>
          <a:lstStyle/>
          <a:p>
            <a:pPr>
              <a:defRPr lang="en-GB" sz="900" b="1" i="0" u="none" strike="noStrike" kern="1200" baseline="0">
                <a:solidFill>
                  <a:sysClr val="windowText" lastClr="000000"/>
                </a:solidFill>
                <a:latin typeface="+mn-lt"/>
                <a:ea typeface="+mn-ea"/>
                <a:cs typeface="+mn-cs"/>
              </a:defRPr>
            </a:pPr>
            <a:endParaRPr lang="en-US"/>
          </a:p>
        </c:txPr>
      </c:legendEntry>
      <c:legendEntry>
        <c:idx val="1"/>
        <c:txPr>
          <a:bodyPr rot="0" spcFirstLastPara="0" vertOverflow="ellipsis" vert="horz" wrap="square" anchor="ctr" anchorCtr="1"/>
          <a:lstStyle/>
          <a:p>
            <a:pPr>
              <a:defRPr lang="en-GB" sz="900" b="1" i="0" u="none" strike="noStrike" kern="1200" baseline="0">
                <a:solidFill>
                  <a:sysClr val="windowText" lastClr="000000"/>
                </a:solidFill>
                <a:latin typeface="+mn-lt"/>
                <a:ea typeface="+mn-ea"/>
                <a:cs typeface="+mn-cs"/>
              </a:defRPr>
            </a:pPr>
            <a:endParaRPr lang="en-US"/>
          </a:p>
        </c:txPr>
      </c:legendEntry>
      <c:legendEntry>
        <c:idx val="2"/>
        <c:txPr>
          <a:bodyPr rot="0" spcFirstLastPara="0" vertOverflow="ellipsis" vert="horz" wrap="square" anchor="ctr" anchorCtr="1"/>
          <a:lstStyle/>
          <a:p>
            <a:pPr>
              <a:defRPr lang="en-GB" sz="900" b="1" i="0" u="none" strike="noStrike" kern="1200" baseline="0">
                <a:solidFill>
                  <a:sysClr val="windowText" lastClr="000000"/>
                </a:solidFill>
                <a:latin typeface="+mn-lt"/>
                <a:ea typeface="+mn-ea"/>
                <a:cs typeface="+mn-cs"/>
              </a:defRPr>
            </a:pPr>
            <a:endParaRPr lang="en-US"/>
          </a:p>
        </c:txPr>
      </c:legendEntry>
      <c:legendEntry>
        <c:idx val="3"/>
        <c:txPr>
          <a:bodyPr rot="0" spcFirstLastPara="0" vertOverflow="ellipsis" vert="horz" wrap="square" anchor="ctr" anchorCtr="1"/>
          <a:lstStyle/>
          <a:p>
            <a:pPr>
              <a:defRPr lang="en-GB" sz="900" b="1" i="0" u="none" strike="noStrike" kern="1200" baseline="0">
                <a:solidFill>
                  <a:sysClr val="windowText" lastClr="000000"/>
                </a:solidFill>
                <a:latin typeface="+mn-lt"/>
                <a:ea typeface="+mn-ea"/>
                <a:cs typeface="+mn-cs"/>
              </a:defRPr>
            </a:pPr>
            <a:endParaRPr lang="en-US"/>
          </a:p>
        </c:txPr>
      </c:legendEntry>
      <c:legendEntry>
        <c:idx val="4"/>
        <c:txPr>
          <a:bodyPr rot="0" spcFirstLastPara="0" vertOverflow="ellipsis" vert="horz" wrap="square" anchor="ctr" anchorCtr="1"/>
          <a:lstStyle/>
          <a:p>
            <a:pPr>
              <a:defRPr lang="en-GB" sz="900" b="1" i="0" u="none" strike="noStrike" kern="1200" baseline="0">
                <a:solidFill>
                  <a:sysClr val="windowText" lastClr="000000"/>
                </a:solidFill>
                <a:latin typeface="+mn-lt"/>
                <a:ea typeface="+mn-ea"/>
                <a:cs typeface="+mn-cs"/>
              </a:defRPr>
            </a:pPr>
            <a:endParaRPr lang="en-US"/>
          </a:p>
        </c:txPr>
      </c:legendEntry>
      <c:overlay val="0"/>
      <c:spPr>
        <a:noFill/>
        <a:ln>
          <a:noFill/>
        </a:ln>
        <a:effectLst/>
      </c:spPr>
      <c:txPr>
        <a:bodyPr rot="0" spcFirstLastPara="0" vertOverflow="ellipsis" vert="horz" wrap="square" anchor="ctr" anchorCtr="1"/>
        <a:lstStyle/>
        <a:p>
          <a:pPr>
            <a:defRPr lang="en-GB" sz="900" b="1"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rgbClr val="36BE52"/>
    </a:solidFill>
    <a:ln w="9525" cap="flat" cmpd="sng" algn="ctr">
      <a:solidFill>
        <a:srgbClr val="FF0000"/>
      </a:solidFill>
      <a:round/>
    </a:ln>
    <a:effectLst/>
  </c:spPr>
  <c:txPr>
    <a:bodyPr/>
    <a:lstStyle/>
    <a:p>
      <a:pPr>
        <a:defRPr lang="en-GB"/>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GB" sz="1400" b="0" i="0" u="none" strike="noStrike" kern="1200" spc="0" baseline="0">
                <a:solidFill>
                  <a:schemeClr val="tx1"/>
                </a:solidFill>
                <a:latin typeface="+mn-lt"/>
                <a:ea typeface="+mn-ea"/>
                <a:cs typeface="+mn-cs"/>
              </a:defRPr>
            </a:pPr>
            <a:r>
              <a:rPr lang="en-GB">
                <a:solidFill>
                  <a:schemeClr val="tx1"/>
                </a:solidFill>
              </a:rPr>
              <a:t>How often do you access Moodle (VLE)</a:t>
            </a:r>
          </a:p>
        </c:rich>
      </c:tx>
      <c:overlay val="0"/>
      <c:spPr>
        <a:noFill/>
        <a:ln>
          <a:noFill/>
        </a:ln>
        <a:effectLst/>
      </c:spPr>
      <c:txPr>
        <a:bodyPr rot="0" spcFirstLastPara="0" vertOverflow="ellipsis" vert="horz" wrap="square" anchor="ctr" anchorCtr="1"/>
        <a:lstStyle/>
        <a:p>
          <a:pPr defTabSz="914400">
            <a:defRPr lang="en-GB"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[b.xlsx]Sheet1!$C$109</c:f>
              <c:strCache>
                <c:ptCount val="1"/>
                <c:pt idx="0">
                  <c:v>Number Of Students</c:v>
                </c:pt>
              </c:strCache>
            </c:strRef>
          </c:tx>
          <c:spPr>
            <a:gradFill>
              <a:gsLst>
                <a:gs pos="0">
                  <a:srgbClr val="7B32B2"/>
                </a:gs>
                <a:gs pos="100000">
                  <a:srgbClr val="401A5D"/>
                </a:gs>
              </a:gsLst>
              <a:lin scaled="0"/>
            </a:gra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en-GB"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[b.xlsx]Sheet1!$B$110:$B$114</c:f>
              <c:strCache>
                <c:ptCount val="5"/>
                <c:pt idx="0">
                  <c:v>Daily</c:v>
                </c:pt>
                <c:pt idx="1">
                  <c:v>Every other day</c:v>
                </c:pt>
                <c:pt idx="2">
                  <c:v>Once a week</c:v>
                </c:pt>
                <c:pt idx="3">
                  <c:v>Twice a week</c:v>
                </c:pt>
                <c:pt idx="4">
                  <c:v>Not accessing</c:v>
                </c:pt>
              </c:strCache>
            </c:strRef>
          </c:cat>
          <c:val>
            <c:numRef>
              <c:f>[b.xlsx]Sheet1!$C$110:$C$114</c:f>
              <c:numCache>
                <c:formatCode>General</c:formatCode>
                <c:ptCount val="5"/>
                <c:pt idx="0">
                  <c:v>140</c:v>
                </c:pt>
                <c:pt idx="1">
                  <c:v>18</c:v>
                </c:pt>
                <c:pt idx="2">
                  <c:v>21</c:v>
                </c:pt>
                <c:pt idx="3">
                  <c:v>3</c:v>
                </c:pt>
                <c:pt idx="4">
                  <c:v>2</c:v>
                </c:pt>
              </c:numCache>
            </c:numRef>
          </c:val>
          <c:extLst>
            <c:ext xmlns:c16="http://schemas.microsoft.com/office/drawing/2014/chart" uri="{C3380CC4-5D6E-409C-BE32-E72D297353CC}">
              <c16:uniqueId val="{00000000-66F6-455D-B3A0-11FAA126743E}"/>
            </c:ext>
          </c:extLst>
        </c:ser>
        <c:dLbls>
          <c:showLegendKey val="0"/>
          <c:showVal val="1"/>
          <c:showCatName val="0"/>
          <c:showSerName val="0"/>
          <c:showPercent val="0"/>
          <c:showBubbleSize val="0"/>
        </c:dLbls>
        <c:gapWidth val="75"/>
        <c:overlap val="40"/>
        <c:axId val="679171640"/>
        <c:axId val="700998268"/>
      </c:barChart>
      <c:catAx>
        <c:axId val="679171640"/>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GB" sz="900" b="1" i="0" u="none" strike="noStrike" kern="1200" baseline="0">
                <a:solidFill>
                  <a:schemeClr val="tx1"/>
                </a:solidFill>
                <a:latin typeface="+mn-lt"/>
                <a:ea typeface="+mn-ea"/>
                <a:cs typeface="+mn-cs"/>
              </a:defRPr>
            </a:pPr>
            <a:endParaRPr lang="en-US"/>
          </a:p>
        </c:txPr>
        <c:crossAx val="700998268"/>
        <c:crosses val="autoZero"/>
        <c:auto val="1"/>
        <c:lblAlgn val="ctr"/>
        <c:lblOffset val="100"/>
        <c:noMultiLvlLbl val="0"/>
      </c:catAx>
      <c:valAx>
        <c:axId val="7009982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0" vertOverflow="ellipsis" vert="horz" wrap="square" anchor="ctr" anchorCtr="1"/>
              <a:lstStyle/>
              <a:p>
                <a:pPr defTabSz="914400">
                  <a:defRPr lang="en-GB" sz="1000" b="1" i="0" u="none" strike="noStrike" kern="1200" baseline="0">
                    <a:solidFill>
                      <a:schemeClr val="tx1"/>
                    </a:solidFill>
                    <a:latin typeface="+mn-lt"/>
                    <a:ea typeface="+mn-ea"/>
                    <a:cs typeface="+mn-cs"/>
                  </a:defRPr>
                </a:pPr>
                <a:r>
                  <a:rPr lang="en-GB" b="1">
                    <a:solidFill>
                      <a:schemeClr val="tx1"/>
                    </a:solidFill>
                  </a:rPr>
                  <a:t>Number of Students</a:t>
                </a:r>
              </a:p>
            </c:rich>
          </c:tx>
          <c:overlay val="0"/>
          <c:spPr>
            <a:noFill/>
            <a:ln>
              <a:noFill/>
            </a:ln>
            <a:effectLst/>
          </c:spPr>
          <c:txPr>
            <a:bodyPr rot="-5400000" spcFirstLastPara="0" vertOverflow="ellipsis" vert="horz" wrap="square" anchor="ctr" anchorCtr="1"/>
            <a:lstStyle/>
            <a:p>
              <a:pPr defTabSz="914400">
                <a:defRPr lang="en-GB" sz="1000" b="1"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en-GB" sz="900" b="1" i="0" u="none" strike="noStrike" kern="1200" baseline="0">
                <a:solidFill>
                  <a:schemeClr val="tx1"/>
                </a:solidFill>
                <a:latin typeface="+mn-lt"/>
                <a:ea typeface="+mn-ea"/>
                <a:cs typeface="+mn-cs"/>
              </a:defRPr>
            </a:pPr>
            <a:endParaRPr lang="en-US"/>
          </a:p>
        </c:txPr>
        <c:crossAx val="679171640"/>
        <c:crosses val="autoZero"/>
        <c:crossBetween val="between"/>
      </c:valAx>
      <c:spPr>
        <a:noFill/>
        <a:ln>
          <a:noFill/>
        </a:ln>
        <a:effectLst/>
      </c:spPr>
    </c:plotArea>
    <c:legend>
      <c:legendPos val="r"/>
      <c:legendEntry>
        <c:idx val="0"/>
        <c:txPr>
          <a:bodyPr rot="0" spcFirstLastPara="0" vertOverflow="ellipsis" vert="horz" wrap="square" anchor="ctr" anchorCtr="1"/>
          <a:lstStyle/>
          <a:p>
            <a:pPr>
              <a:defRPr lang="en-GB" sz="900" b="1" i="0" u="none" strike="noStrike" kern="1200" baseline="0">
                <a:solidFill>
                  <a:sysClr val="windowText" lastClr="000000"/>
                </a:solidFill>
                <a:latin typeface="+mn-lt"/>
                <a:ea typeface="+mn-ea"/>
                <a:cs typeface="+mn-cs"/>
              </a:defRPr>
            </a:pPr>
            <a:endParaRPr lang="en-US"/>
          </a:p>
        </c:txPr>
      </c:legendEntry>
      <c:overlay val="0"/>
      <c:spPr>
        <a:noFill/>
        <a:ln>
          <a:noFill/>
        </a:ln>
        <a:effectLst/>
      </c:spPr>
      <c:txPr>
        <a:bodyPr rot="0" spcFirstLastPara="0" vertOverflow="ellipsis" vert="horz" wrap="square" anchor="ctr" anchorCtr="1"/>
        <a:lstStyle/>
        <a:p>
          <a:pPr>
            <a:defRPr lang="en-GB" sz="900" b="1"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gradFill>
      <a:gsLst>
        <a:gs pos="0">
          <a:srgbClr val="FE4444"/>
        </a:gs>
        <a:gs pos="100000">
          <a:srgbClr val="832B2B"/>
        </a:gs>
      </a:gsLst>
      <a:lin scaled="0"/>
    </a:gradFill>
    <a:ln w="9525" cap="flat" cmpd="sng" algn="ctr">
      <a:solidFill>
        <a:schemeClr val="tx1">
          <a:lumMod val="15000"/>
          <a:lumOff val="85000"/>
        </a:schemeClr>
      </a:solidFill>
      <a:round/>
    </a:ln>
    <a:effectLst/>
  </c:spPr>
  <c:txPr>
    <a:bodyPr/>
    <a:lstStyle/>
    <a:p>
      <a:pPr>
        <a:defRPr lang="en-GB"/>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GB" sz="1800" b="1" i="0" u="none" strike="noStrike" kern="1200" cap="all" spc="150" baseline="0">
                <a:solidFill>
                  <a:schemeClr val="tx1"/>
                </a:solidFill>
                <a:latin typeface="+mn-lt"/>
                <a:ea typeface="+mn-ea"/>
                <a:cs typeface="+mn-cs"/>
              </a:defRPr>
            </a:pPr>
            <a:r>
              <a:rPr lang="en-GB" b="1">
                <a:solidFill>
                  <a:schemeClr val="tx1"/>
                </a:solidFill>
              </a:rPr>
              <a:t>How is your Moodle experience overall</a:t>
            </a:r>
          </a:p>
        </c:rich>
      </c:tx>
      <c:overlay val="0"/>
      <c:spPr>
        <a:noFill/>
        <a:ln>
          <a:noFill/>
        </a:ln>
        <a:effectLst/>
      </c:spPr>
      <c:txPr>
        <a:bodyPr rot="0" spcFirstLastPara="0" vertOverflow="ellipsis" vert="horz" wrap="square" anchor="ctr" anchorCtr="1"/>
        <a:lstStyle/>
        <a:p>
          <a:pPr defTabSz="914400">
            <a:defRPr lang="en-GB" sz="1800" b="1" i="0" u="none" strike="noStrike" kern="1200" cap="all" spc="15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[b.xlsx]Sheet1!$C$146</c:f>
              <c:strCache>
                <c:ptCount val="1"/>
                <c:pt idx="0">
                  <c:v>Number Of Students</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0" vertOverflow="ellipsis" vert="horz" wrap="square" lIns="38100" tIns="19050" rIns="38100" bIns="19050" anchor="ctr" anchorCtr="1"/>
              <a:lstStyle/>
              <a:p>
                <a:pPr>
                  <a:defRPr lang="en-GB"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[b.xlsx]Sheet1!$B$147:$B$151</c:f>
              <c:strCache>
                <c:ptCount val="5"/>
                <c:pt idx="0">
                  <c:v>Excellent</c:v>
                </c:pt>
                <c:pt idx="1">
                  <c:v>Good</c:v>
                </c:pt>
                <c:pt idx="2">
                  <c:v>Fair</c:v>
                </c:pt>
                <c:pt idx="3">
                  <c:v>Poor</c:v>
                </c:pt>
                <c:pt idx="4">
                  <c:v>Bad</c:v>
                </c:pt>
              </c:strCache>
            </c:strRef>
          </c:cat>
          <c:val>
            <c:numRef>
              <c:f>[b.xlsx]Sheet1!$C$147:$C$151</c:f>
              <c:numCache>
                <c:formatCode>General</c:formatCode>
                <c:ptCount val="5"/>
                <c:pt idx="0">
                  <c:v>96</c:v>
                </c:pt>
                <c:pt idx="1">
                  <c:v>48</c:v>
                </c:pt>
                <c:pt idx="2">
                  <c:v>23</c:v>
                </c:pt>
                <c:pt idx="3">
                  <c:v>11</c:v>
                </c:pt>
                <c:pt idx="4">
                  <c:v>6</c:v>
                </c:pt>
              </c:numCache>
            </c:numRef>
          </c:val>
          <c:extLst>
            <c:ext xmlns:c16="http://schemas.microsoft.com/office/drawing/2014/chart" uri="{C3380CC4-5D6E-409C-BE32-E72D297353CC}">
              <c16:uniqueId val="{00000000-211E-4137-BEA8-940C4E2EC16F}"/>
            </c:ext>
          </c:extLst>
        </c:ser>
        <c:dLbls>
          <c:showLegendKey val="0"/>
          <c:showVal val="1"/>
          <c:showCatName val="0"/>
          <c:showSerName val="0"/>
          <c:showPercent val="0"/>
          <c:showBubbleSize val="0"/>
        </c:dLbls>
        <c:gapWidth val="164"/>
        <c:overlap val="-22"/>
        <c:axId val="191252983"/>
        <c:axId val="543312541"/>
      </c:barChart>
      <c:catAx>
        <c:axId val="191252983"/>
        <c:scaling>
          <c:orientation val="minMax"/>
        </c:scaling>
        <c:delete val="0"/>
        <c:axPos val="b"/>
        <c:numFmt formatCode="General" sourceLinked="0"/>
        <c:majorTickMark val="none"/>
        <c:minorTickMark val="none"/>
        <c:tickLblPos val="nextTo"/>
        <c:spPr>
          <a:noFill/>
          <a:ln w="19050" cap="flat" cmpd="sng" algn="ctr">
            <a:solidFill>
              <a:schemeClr val="tx1">
                <a:lumMod val="25000"/>
                <a:lumOff val="75000"/>
              </a:schemeClr>
            </a:solidFill>
            <a:round/>
          </a:ln>
          <a:effectLst/>
        </c:spPr>
        <c:txPr>
          <a:bodyPr rot="-60000000" spcFirstLastPara="0" vertOverflow="ellipsis" vert="horz" wrap="square" anchor="ctr" anchorCtr="1"/>
          <a:lstStyle/>
          <a:p>
            <a:pPr>
              <a:defRPr lang="en-GB" sz="900" b="0" i="0" u="none" strike="noStrike" kern="1200" baseline="0">
                <a:solidFill>
                  <a:schemeClr val="tx1">
                    <a:lumMod val="65000"/>
                    <a:lumOff val="35000"/>
                  </a:schemeClr>
                </a:solidFill>
                <a:latin typeface="+mn-lt"/>
                <a:ea typeface="+mn-ea"/>
                <a:cs typeface="+mn-cs"/>
              </a:defRPr>
            </a:pPr>
            <a:endParaRPr lang="en-US"/>
          </a:p>
        </c:txPr>
        <c:crossAx val="543312541"/>
        <c:crosses val="autoZero"/>
        <c:auto val="1"/>
        <c:lblAlgn val="ctr"/>
        <c:lblOffset val="100"/>
        <c:noMultiLvlLbl val="0"/>
      </c:catAx>
      <c:valAx>
        <c:axId val="543312541"/>
        <c:scaling>
          <c:orientation val="minMax"/>
        </c:scaling>
        <c:delete val="0"/>
        <c:axPos val="l"/>
        <c:title>
          <c:tx>
            <c:rich>
              <a:bodyPr rot="-5400000" spcFirstLastPara="0" vertOverflow="ellipsis" vert="horz" wrap="square" anchor="ctr" anchorCtr="1"/>
              <a:lstStyle/>
              <a:p>
                <a:pPr defTabSz="914400">
                  <a:defRPr lang="en-GB" sz="900" b="1" i="0" u="none" strike="noStrike" kern="1200" baseline="0">
                    <a:solidFill>
                      <a:schemeClr val="tx1">
                        <a:lumMod val="65000"/>
                        <a:lumOff val="35000"/>
                      </a:schemeClr>
                    </a:solidFill>
                    <a:latin typeface="+mn-lt"/>
                    <a:ea typeface="+mn-ea"/>
                    <a:cs typeface="+mn-cs"/>
                  </a:defRPr>
                </a:pPr>
                <a:r>
                  <a:rPr lang="en-GB"/>
                  <a:t>Number of Students</a:t>
                </a:r>
              </a:p>
            </c:rich>
          </c:tx>
          <c:overlay val="0"/>
          <c:spPr>
            <a:noFill/>
            <a:ln>
              <a:noFill/>
            </a:ln>
            <a:effectLst/>
          </c:spPr>
          <c:txPr>
            <a:bodyPr rot="-5400000" spcFirstLastPara="0" vertOverflow="ellipsis" vert="horz" wrap="square" anchor="ctr" anchorCtr="1"/>
            <a:lstStyle/>
            <a:p>
              <a:pPr defTabSz="914400">
                <a:defRPr lang="en-GB" sz="9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en-GB" sz="900" b="0" i="0" u="none" strike="noStrike" kern="1200" baseline="0">
                <a:solidFill>
                  <a:schemeClr val="tx1">
                    <a:lumMod val="65000"/>
                    <a:lumOff val="35000"/>
                  </a:schemeClr>
                </a:solidFill>
                <a:latin typeface="+mn-lt"/>
                <a:ea typeface="+mn-ea"/>
                <a:cs typeface="+mn-cs"/>
              </a:defRPr>
            </a:pPr>
            <a:endParaRPr lang="en-US"/>
          </a:p>
        </c:txPr>
        <c:crossAx val="191252983"/>
        <c:crosses val="autoZero"/>
        <c:crossBetween val="between"/>
      </c:valAx>
      <c:spPr>
        <a:noFill/>
        <a:ln>
          <a:noFill/>
        </a:ln>
        <a:effectLst/>
      </c:spPr>
    </c:plotArea>
    <c:legend>
      <c:legendPos val="t"/>
      <c:overlay val="0"/>
      <c:spPr>
        <a:noFill/>
        <a:ln>
          <a:noFill/>
        </a:ln>
        <a:effectLst/>
      </c:spPr>
      <c:txPr>
        <a:bodyPr rot="0" spcFirstLastPara="0" vertOverflow="ellipsis" vert="horz" wrap="square" anchor="ctr" anchorCtr="1"/>
        <a:lstStyle/>
        <a:p>
          <a:pPr>
            <a:defRPr lang="en-GB"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gradFill>
      <a:gsLst>
        <a:gs pos="0">
          <a:srgbClr val="FECF40"/>
        </a:gs>
        <a:gs pos="100000">
          <a:srgbClr val="846C21"/>
        </a:gs>
      </a:gsLst>
      <a:lin scaled="0"/>
    </a:gradFill>
    <a:ln w="9525" cap="flat" cmpd="sng" algn="ctr">
      <a:solidFill>
        <a:schemeClr val="tx1">
          <a:lumMod val="15000"/>
          <a:lumOff val="85000"/>
        </a:schemeClr>
      </a:solidFill>
      <a:round/>
    </a:ln>
    <a:effectLst/>
  </c:spPr>
  <c:txPr>
    <a:bodyPr/>
    <a:lstStyle/>
    <a:p>
      <a:pPr>
        <a:defRPr lang="en-GB"/>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2478</Words>
  <Characters>14128</Characters>
  <Application>Microsoft Office Word</Application>
  <DocSecurity>0</DocSecurity>
  <Lines>117</Lines>
  <Paragraphs>33</Paragraphs>
  <ScaleCrop>false</ScaleCrop>
  <Company/>
  <LinksUpToDate>false</LinksUpToDate>
  <CharactersWithSpaces>16573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Sushovan Chakraborty</dc:creator>
  <cp:lastModifiedBy>kb rafique</cp:lastModifiedBy>
  <cp:revision>2</cp:revision>
  <dcterms:created xsi:type="dcterms:W3CDTF">2019-12-11T06:11:00Z</dcterms:created>
  <dcterms:modified xsi:type="dcterms:W3CDTF">2020-01-05T15:15:00Z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2057-11.2.0.9070</vt:lpwstr>
  </property>
</Properties>
</file>