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73C29" w14:textId="77777777" w:rsidR="00F52809" w:rsidRPr="00EB6FD4" w:rsidRDefault="00F52809" w:rsidP="00EB6FD4">
      <w:pPr>
        <w:jc w:val="center"/>
        <w:rPr>
          <w:u w:val="single"/>
        </w:rPr>
      </w:pPr>
      <w:r w:rsidRPr="00EB6FD4">
        <w:rPr>
          <w:u w:val="single"/>
        </w:rPr>
        <w:t>Ovid Heroides 3.51-76</w:t>
      </w:r>
      <w:r w:rsidR="00E00414">
        <w:rPr>
          <w:u w:val="single"/>
        </w:rPr>
        <w:t xml:space="preserve"> (Loeb translation)</w:t>
      </w:r>
      <w:r w:rsidRPr="00EB6FD4">
        <w:rPr>
          <w:u w:val="single"/>
        </w:rPr>
        <w:t xml:space="preserve"> Gobbet</w:t>
      </w:r>
    </w:p>
    <w:p w14:paraId="612F0ABB" w14:textId="77777777" w:rsidR="00F52809" w:rsidRDefault="00F52809"/>
    <w:p w14:paraId="03EE2908" w14:textId="39D28E68" w:rsidR="007A77BC" w:rsidRDefault="007A77BC"/>
    <w:p w14:paraId="57F0CABC" w14:textId="4404391C" w:rsidR="00E2410B" w:rsidRDefault="006B7E40">
      <w:r>
        <w:t xml:space="preserve">This </w:t>
      </w:r>
      <w:r w:rsidR="00F34808">
        <w:t xml:space="preserve">gobbet </w:t>
      </w:r>
      <w:r>
        <w:t xml:space="preserve">will </w:t>
      </w:r>
      <w:r w:rsidR="003B1F2F">
        <w:t xml:space="preserve">analyse Ovid Heroides book 3, lines 51-76. </w:t>
      </w:r>
      <w:r w:rsidR="00AA37A0">
        <w:t xml:space="preserve">Heroides 3 </w:t>
      </w:r>
      <w:r w:rsidR="008463ED">
        <w:t xml:space="preserve">is an elegiac couplet </w:t>
      </w:r>
      <w:r w:rsidR="00983ED3">
        <w:t>based on Homer’s Iliad</w:t>
      </w:r>
      <w:r w:rsidR="00FA19F8">
        <w:t xml:space="preserve">. Written from the perspective of Briseis, </w:t>
      </w:r>
      <w:r w:rsidR="00F34808">
        <w:t xml:space="preserve">it </w:t>
      </w:r>
      <w:r w:rsidR="00366985">
        <w:t xml:space="preserve">focuses on the relationship between </w:t>
      </w:r>
      <w:r w:rsidR="00DF5AD6">
        <w:t>Briseis and Achilles</w:t>
      </w:r>
      <w:r w:rsidR="00F62DA3">
        <w:t xml:space="preserve">. </w:t>
      </w:r>
      <w:r w:rsidR="001837D4">
        <w:t xml:space="preserve">Writing </w:t>
      </w:r>
      <w:r w:rsidR="004E2DF2">
        <w:t xml:space="preserve">in the persona of a character, like is the case </w:t>
      </w:r>
      <w:r w:rsidR="006310B4">
        <w:t xml:space="preserve">in the Heroides, was common </w:t>
      </w:r>
      <w:r w:rsidR="001F65BF">
        <w:t>for Romans of Ovid’s time and class, says</w:t>
      </w:r>
      <w:r w:rsidR="00ED6BBB">
        <w:t xml:space="preserve"> scholar</w:t>
      </w:r>
      <w:r w:rsidR="00C274E9">
        <w:t xml:space="preserve"> Laurel</w:t>
      </w:r>
      <w:r w:rsidR="001F65BF">
        <w:t xml:space="preserve"> Fulkerson</w:t>
      </w:r>
      <w:r w:rsidR="00C274E9">
        <w:rPr>
          <w:rStyle w:val="FootnoteReference"/>
        </w:rPr>
        <w:footnoteReference w:id="2"/>
      </w:r>
      <w:r w:rsidR="00C274E9">
        <w:t>.</w:t>
      </w:r>
      <w:r w:rsidR="00772AE5">
        <w:t xml:space="preserve"> </w:t>
      </w:r>
      <w:r w:rsidR="00F33AD3">
        <w:t>Of note</w:t>
      </w:r>
      <w:r w:rsidR="00E522DF">
        <w:t xml:space="preserve"> </w:t>
      </w:r>
      <w:r w:rsidR="00F33AD3">
        <w:t>i</w:t>
      </w:r>
      <w:r w:rsidR="00EB241B">
        <w:t xml:space="preserve">s </w:t>
      </w:r>
      <w:r w:rsidR="00F33AD3">
        <w:t xml:space="preserve">the opinion held by many scholars that Ovid’s Heroides </w:t>
      </w:r>
      <w:r w:rsidR="00DA068C">
        <w:t xml:space="preserve">is unreliable in its authenticity, both as a whole and as its individual </w:t>
      </w:r>
      <w:r w:rsidR="009B70FB">
        <w:t xml:space="preserve">books - with fifteen singles thought to have been written early in Ovid’s career, while the </w:t>
      </w:r>
      <w:r w:rsidR="00711A28">
        <w:t xml:space="preserve">second series of letters </w:t>
      </w:r>
      <w:r w:rsidR="009401AA">
        <w:t>comprise of</w:t>
      </w:r>
      <w:r w:rsidR="00C22485">
        <w:t xml:space="preserve"> </w:t>
      </w:r>
      <w:r w:rsidR="00E905B0">
        <w:t>three pairs of courtship letters</w:t>
      </w:r>
      <w:r w:rsidR="00C22485">
        <w:t>,</w:t>
      </w:r>
      <w:r w:rsidR="00993155">
        <w:t xml:space="preserve"> thought to be written later in his career based on the writing style used</w:t>
      </w:r>
      <w:r w:rsidR="00AD59F2">
        <w:rPr>
          <w:rStyle w:val="FootnoteReference"/>
        </w:rPr>
        <w:footnoteReference w:id="3"/>
      </w:r>
      <w:r w:rsidR="002B52B3">
        <w:t xml:space="preserve">. </w:t>
      </w:r>
    </w:p>
    <w:p w14:paraId="73608C19" w14:textId="77777777" w:rsidR="00C22485" w:rsidRDefault="00C22485"/>
    <w:p w14:paraId="60326569" w14:textId="4F7B44B6" w:rsidR="004B3E29" w:rsidRDefault="00DE2AE8">
      <w:r>
        <w:t xml:space="preserve">The </w:t>
      </w:r>
      <w:r w:rsidR="00193BFD">
        <w:t>epistle</w:t>
      </w:r>
      <w:r w:rsidR="00137DC4">
        <w:t xml:space="preserve"> of Heroides </w:t>
      </w:r>
      <w:r w:rsidR="00193BFD">
        <w:t>allows a female voice</w:t>
      </w:r>
      <w:r w:rsidR="00140106">
        <w:t>, in this case Briseis, a</w:t>
      </w:r>
      <w:r w:rsidR="00D31ADD">
        <w:t xml:space="preserve"> </w:t>
      </w:r>
      <w:r w:rsidR="00140106">
        <w:t xml:space="preserve">minor character in the Iliad. </w:t>
      </w:r>
      <w:r w:rsidR="00172FB3">
        <w:t xml:space="preserve">The </w:t>
      </w:r>
      <w:r w:rsidR="009A11F0">
        <w:t xml:space="preserve">Heroides </w:t>
      </w:r>
      <w:r w:rsidR="00A143F7">
        <w:t xml:space="preserve">singles </w:t>
      </w:r>
      <w:r w:rsidR="009A11F0">
        <w:t xml:space="preserve">consist of </w:t>
      </w:r>
      <w:r w:rsidR="00A143F7">
        <w:t xml:space="preserve">fifteen </w:t>
      </w:r>
      <w:r w:rsidR="00022151">
        <w:t xml:space="preserve">poems written from the perspective of females </w:t>
      </w:r>
      <w:r w:rsidR="001508DC">
        <w:t>who are writing letters to their lovers. This contrasts Ovid’s Amores</w:t>
      </w:r>
      <w:r w:rsidR="00266E2D">
        <w:t xml:space="preserve"> (</w:t>
      </w:r>
      <w:r w:rsidR="00D31ADD">
        <w:t xml:space="preserve">though both </w:t>
      </w:r>
      <w:r w:rsidR="000F7122">
        <w:t>elegies</w:t>
      </w:r>
      <w:r w:rsidR="00266E2D">
        <w:t xml:space="preserve">) </w:t>
      </w:r>
      <w:r w:rsidR="000F7122">
        <w:t xml:space="preserve">as the Amores are from the </w:t>
      </w:r>
      <w:r w:rsidR="0096761F">
        <w:t xml:space="preserve">perspective of the </w:t>
      </w:r>
      <w:r w:rsidR="00266E2D">
        <w:t>male</w:t>
      </w:r>
      <w:r w:rsidR="0096761F">
        <w:t xml:space="preserve"> lover.</w:t>
      </w:r>
      <w:r w:rsidR="002C477D">
        <w:t xml:space="preserve"> In the Iliad there was very little </w:t>
      </w:r>
      <w:r w:rsidR="00DD5E14">
        <w:t xml:space="preserve">erotic slant on the relationship between Briseis and Achilles. </w:t>
      </w:r>
      <w:r w:rsidR="00EA6B94">
        <w:t>Briseis was</w:t>
      </w:r>
      <w:r w:rsidR="00891237">
        <w:t xml:space="preserve">, like many other female characters, merely a pawn </w:t>
      </w:r>
      <w:r w:rsidR="00174248">
        <w:t>to be used by the men</w:t>
      </w:r>
      <w:r w:rsidR="00665244">
        <w:t>. Heroides 3 introduces the</w:t>
      </w:r>
      <w:r w:rsidR="001E4C4D">
        <w:t xml:space="preserve"> love angle of their relationship</w:t>
      </w:r>
      <w:r w:rsidR="00F6374F">
        <w:t xml:space="preserve"> as it is a love elegy.</w:t>
      </w:r>
    </w:p>
    <w:p w14:paraId="29FB94B2" w14:textId="25FC301E" w:rsidR="00232A40" w:rsidRDefault="00232A40"/>
    <w:p w14:paraId="0F4A49E6" w14:textId="71DC1E5F" w:rsidR="00C4155B" w:rsidRDefault="00D9313E">
      <w:r>
        <w:t>Heroides 3 l</w:t>
      </w:r>
      <w:r w:rsidR="00B30F04">
        <w:t>ine 5</w:t>
      </w:r>
      <w:r w:rsidR="002C4950">
        <w:t>1</w:t>
      </w:r>
      <w:r w:rsidR="005A495F">
        <w:t>,</w:t>
      </w:r>
      <w:r w:rsidR="008708CE">
        <w:t xml:space="preserve"> </w:t>
      </w:r>
      <w:r w:rsidR="008708CE" w:rsidRPr="004D155F">
        <w:rPr>
          <w:i/>
          <w:iCs/>
        </w:rPr>
        <w:t>“</w:t>
      </w:r>
      <w:r w:rsidR="005A495F" w:rsidRPr="004D155F">
        <w:rPr>
          <w:i/>
          <w:iCs/>
        </w:rPr>
        <w:t>F</w:t>
      </w:r>
      <w:r w:rsidR="008708CE" w:rsidRPr="004D155F">
        <w:rPr>
          <w:i/>
          <w:iCs/>
        </w:rPr>
        <w:t>or so many lost to me</w:t>
      </w:r>
      <w:r w:rsidR="00AA5AD9" w:rsidRPr="004D155F">
        <w:rPr>
          <w:i/>
          <w:iCs/>
        </w:rPr>
        <w:t xml:space="preserve"> I still had only you in recompense;</w:t>
      </w:r>
      <w:r w:rsidR="008708CE" w:rsidRPr="004D155F">
        <w:rPr>
          <w:i/>
          <w:iCs/>
        </w:rPr>
        <w:t>”</w:t>
      </w:r>
      <w:r w:rsidR="006965C6">
        <w:rPr>
          <w:rStyle w:val="FootnoteReference"/>
        </w:rPr>
        <w:footnoteReference w:id="4"/>
      </w:r>
      <w:r w:rsidR="00AA5AD9">
        <w:t xml:space="preserve"> </w:t>
      </w:r>
      <w:r w:rsidR="001C773B">
        <w:t xml:space="preserve">eludes to </w:t>
      </w:r>
      <w:r w:rsidR="0005532D">
        <w:t xml:space="preserve">the loss of her family, </w:t>
      </w:r>
      <w:r w:rsidR="001D5310">
        <w:t xml:space="preserve">and </w:t>
      </w:r>
      <w:r w:rsidR="0005532D">
        <w:t>her home</w:t>
      </w:r>
      <w:r w:rsidR="00F92CF4">
        <w:t xml:space="preserve"> of Ly</w:t>
      </w:r>
      <w:r w:rsidR="004128CC">
        <w:t>rne</w:t>
      </w:r>
      <w:r w:rsidR="00F92CF4">
        <w:t>s</w:t>
      </w:r>
      <w:r w:rsidR="008927EB">
        <w:t>sus</w:t>
      </w:r>
      <w:bookmarkStart w:id="0" w:name="_GoBack"/>
      <w:bookmarkEnd w:id="0"/>
      <w:r w:rsidR="008927EB">
        <w:t xml:space="preserve"> </w:t>
      </w:r>
      <w:r w:rsidR="0005532D">
        <w:t>where she was taken from</w:t>
      </w:r>
      <w:r w:rsidR="00446436">
        <w:rPr>
          <w:rStyle w:val="FootnoteReference"/>
        </w:rPr>
        <w:footnoteReference w:id="5"/>
      </w:r>
      <w:r w:rsidR="00E0169A">
        <w:t xml:space="preserve">, </w:t>
      </w:r>
      <w:r w:rsidR="0005532D">
        <w:t xml:space="preserve">and </w:t>
      </w:r>
      <w:r w:rsidR="00E0169A">
        <w:t xml:space="preserve">that being </w:t>
      </w:r>
      <w:r w:rsidR="0005532D">
        <w:t>given to Achilles</w:t>
      </w:r>
      <w:r w:rsidR="00E0169A">
        <w:t xml:space="preserve"> was the only </w:t>
      </w:r>
      <w:r w:rsidR="00C4155B">
        <w:t xml:space="preserve">compensation she received for such </w:t>
      </w:r>
      <w:r w:rsidR="006965C6">
        <w:t xml:space="preserve">a loss. </w:t>
      </w:r>
    </w:p>
    <w:p w14:paraId="7D0E75CA" w14:textId="77777777" w:rsidR="00C92BF2" w:rsidRDefault="00C92BF2"/>
    <w:p w14:paraId="60F70A7A" w14:textId="582D1C27" w:rsidR="00FA0B39" w:rsidRDefault="00776216">
      <w:r>
        <w:t>Briseis goes on to describe</w:t>
      </w:r>
      <w:r w:rsidR="002D4546">
        <w:t xml:space="preserve"> Achilles</w:t>
      </w:r>
      <w:r w:rsidR="0041026F">
        <w:t xml:space="preserve"> in line 52</w:t>
      </w:r>
      <w:r w:rsidR="002D4546">
        <w:t xml:space="preserve">, stating </w:t>
      </w:r>
      <w:r w:rsidR="00E40006" w:rsidRPr="004D155F">
        <w:rPr>
          <w:i/>
          <w:iCs/>
        </w:rPr>
        <w:t>“You were my master</w:t>
      </w:r>
      <w:r w:rsidR="00DD383C" w:rsidRPr="004D155F">
        <w:rPr>
          <w:i/>
          <w:iCs/>
        </w:rPr>
        <w:t>, you my husband, you my brother.</w:t>
      </w:r>
      <w:r w:rsidR="00E40006" w:rsidRPr="004D155F">
        <w:rPr>
          <w:i/>
          <w:iCs/>
        </w:rPr>
        <w:t>”</w:t>
      </w:r>
      <w:r w:rsidR="008558EA">
        <w:rPr>
          <w:rStyle w:val="FootnoteReference"/>
        </w:rPr>
        <w:footnoteReference w:id="6"/>
      </w:r>
      <w:r w:rsidR="00716EE9">
        <w:t xml:space="preserve">. The use of the word master </w:t>
      </w:r>
      <w:r w:rsidR="00093A25">
        <w:t>(</w:t>
      </w:r>
      <w:proofErr w:type="spellStart"/>
      <w:r w:rsidR="00093A25" w:rsidRPr="00293015">
        <w:rPr>
          <w:i/>
          <w:iCs/>
        </w:rPr>
        <w:t>dominus</w:t>
      </w:r>
      <w:proofErr w:type="spellEnd"/>
      <w:r w:rsidR="00093A25">
        <w:t xml:space="preserve">) </w:t>
      </w:r>
      <w:r w:rsidR="00723BE5">
        <w:t xml:space="preserve">tells of Briseis being given </w:t>
      </w:r>
      <w:r w:rsidR="00FF697F">
        <w:t xml:space="preserve">to Achilles </w:t>
      </w:r>
      <w:r w:rsidR="00B2272D">
        <w:t>as a spoil of war</w:t>
      </w:r>
      <w:r w:rsidR="00723BE5">
        <w:t xml:space="preserve">, while the </w:t>
      </w:r>
      <w:r w:rsidR="00FF4000">
        <w:t>descriptions of him being husband (</w:t>
      </w:r>
      <w:proofErr w:type="spellStart"/>
      <w:r w:rsidR="00891121" w:rsidRPr="00891121">
        <w:rPr>
          <w:i/>
          <w:iCs/>
        </w:rPr>
        <w:t>vir</w:t>
      </w:r>
      <w:proofErr w:type="spellEnd"/>
      <w:r w:rsidR="00FF4000">
        <w:t>) and brother (</w:t>
      </w:r>
      <w:r w:rsidR="00C3470A" w:rsidRPr="00C3470A">
        <w:rPr>
          <w:i/>
          <w:iCs/>
        </w:rPr>
        <w:t>frater</w:t>
      </w:r>
      <w:r w:rsidR="00FF4000">
        <w:t xml:space="preserve">) </w:t>
      </w:r>
      <w:r w:rsidR="009F1FD2">
        <w:t xml:space="preserve">seems to show how </w:t>
      </w:r>
      <w:r w:rsidR="00A8082D">
        <w:t xml:space="preserve">she </w:t>
      </w:r>
      <w:r w:rsidR="00F55F2E">
        <w:t>is defined by Achilles</w:t>
      </w:r>
      <w:r w:rsidR="00F975B0">
        <w:t xml:space="preserve">, </w:t>
      </w:r>
      <w:r w:rsidR="00F55F2E">
        <w:t xml:space="preserve">not only by others but also by herself, showing </w:t>
      </w:r>
      <w:r w:rsidR="00C92BF2">
        <w:t xml:space="preserve">her dependence on him. This is understandable as </w:t>
      </w:r>
      <w:r w:rsidR="00BA486B">
        <w:t xml:space="preserve">her position on the Greek camp </w:t>
      </w:r>
      <w:r w:rsidR="000A152E">
        <w:t xml:space="preserve">was unsafe, not only as a woman being seen as second to men, but also as a slave </w:t>
      </w:r>
      <w:r w:rsidR="00181B39">
        <w:t xml:space="preserve">who was not even a citizen. </w:t>
      </w:r>
    </w:p>
    <w:p w14:paraId="2E3AEA0E" w14:textId="77777777" w:rsidR="00C92BF2" w:rsidRDefault="00C92BF2"/>
    <w:p w14:paraId="5E8AF553" w14:textId="13D91EE4" w:rsidR="007F6E00" w:rsidRDefault="00054112">
      <w:r>
        <w:t>Briseis seems to suggest in line</w:t>
      </w:r>
      <w:r w:rsidR="00B31C9C">
        <w:t>s</w:t>
      </w:r>
      <w:r>
        <w:t xml:space="preserve"> </w:t>
      </w:r>
      <w:r w:rsidR="00A02208">
        <w:t xml:space="preserve">53 </w:t>
      </w:r>
      <w:r w:rsidR="00B31C9C">
        <w:t xml:space="preserve">and 54 </w:t>
      </w:r>
      <w:r w:rsidR="00CD17A5">
        <w:t>that Achilles</w:t>
      </w:r>
      <w:r w:rsidR="00461999">
        <w:t xml:space="preserve"> swore by his Devine nymph mother Thetis</w:t>
      </w:r>
      <w:r w:rsidR="00CD17A5">
        <w:t xml:space="preserve"> </w:t>
      </w:r>
      <w:r w:rsidR="00B31C9C">
        <w:t>(</w:t>
      </w:r>
      <w:r w:rsidR="00B2272D">
        <w:t>“</w:t>
      </w:r>
      <w:r w:rsidR="00356398" w:rsidRPr="0018595D">
        <w:rPr>
          <w:i/>
          <w:iCs/>
        </w:rPr>
        <w:t xml:space="preserve">You swore to me by the godhead of </w:t>
      </w:r>
      <w:r w:rsidR="00B2272D" w:rsidRPr="0018595D">
        <w:rPr>
          <w:i/>
          <w:iCs/>
        </w:rPr>
        <w:t>your seaborn mother</w:t>
      </w:r>
      <w:r w:rsidR="00B2272D">
        <w:t>”</w:t>
      </w:r>
      <w:r w:rsidR="007F6E00">
        <w:rPr>
          <w:rStyle w:val="FootnoteReference"/>
        </w:rPr>
        <w:footnoteReference w:id="7"/>
      </w:r>
      <w:r w:rsidR="00B31C9C">
        <w:t>)</w:t>
      </w:r>
      <w:r w:rsidR="007B6EAC">
        <w:t xml:space="preserve"> that </w:t>
      </w:r>
      <w:r w:rsidR="00F4787A">
        <w:t xml:space="preserve">Briseis’ </w:t>
      </w:r>
      <w:r w:rsidR="007B6EAC">
        <w:t xml:space="preserve">life </w:t>
      </w:r>
      <w:r w:rsidR="000C4D1E">
        <w:t>as his captive or concubine was better or perhaps safer than</w:t>
      </w:r>
      <w:r w:rsidR="00AA4AD5">
        <w:t xml:space="preserve">, most likely, the alternative </w:t>
      </w:r>
      <w:r w:rsidR="002B39B5">
        <w:t xml:space="preserve">with a different master </w:t>
      </w:r>
      <w:r w:rsidR="00EE1D56">
        <w:t>(</w:t>
      </w:r>
      <w:r w:rsidR="00721D04">
        <w:t>“</w:t>
      </w:r>
      <w:r w:rsidR="00721D04" w:rsidRPr="00235B3D">
        <w:rPr>
          <w:i/>
          <w:iCs/>
        </w:rPr>
        <w:t>and yourself said that my captive’s lot was gain—</w:t>
      </w:r>
      <w:r w:rsidR="00721D04">
        <w:t>“</w:t>
      </w:r>
      <w:r w:rsidR="00AF3757">
        <w:rPr>
          <w:rStyle w:val="FootnoteReference"/>
        </w:rPr>
        <w:footnoteReference w:id="8"/>
      </w:r>
      <w:r w:rsidR="002B39B5">
        <w:t>).</w:t>
      </w:r>
    </w:p>
    <w:p w14:paraId="55989E58" w14:textId="77777777" w:rsidR="00634830" w:rsidRDefault="00634830"/>
    <w:p w14:paraId="10850660" w14:textId="629AB269" w:rsidR="00234DB3" w:rsidRDefault="00E940A6">
      <w:r>
        <w:t xml:space="preserve">The refusal by Achilles to take Briseis as his </w:t>
      </w:r>
      <w:r w:rsidR="006F0B28">
        <w:t>wife with a dowry is described</w:t>
      </w:r>
      <w:r w:rsidR="00993592">
        <w:t xml:space="preserve"> by a possibly angered Briseis</w:t>
      </w:r>
      <w:r w:rsidR="006F0B28">
        <w:t xml:space="preserve"> in lines</w:t>
      </w:r>
      <w:r w:rsidR="00B30F04">
        <w:t xml:space="preserve"> 55</w:t>
      </w:r>
      <w:r w:rsidR="006F0B28">
        <w:t xml:space="preserve"> and 56</w:t>
      </w:r>
      <w:r w:rsidR="00B30F04">
        <w:t xml:space="preserve"> – </w:t>
      </w:r>
      <w:r w:rsidR="00CA274E">
        <w:t>“</w:t>
      </w:r>
      <w:r w:rsidR="00B82A55" w:rsidRPr="00235B3D">
        <w:rPr>
          <w:i/>
          <w:iCs/>
        </w:rPr>
        <w:t>yes, that though I come to you with dowry, you may thrust me back,</w:t>
      </w:r>
      <w:r w:rsidR="004730F2" w:rsidRPr="00235B3D">
        <w:rPr>
          <w:i/>
          <w:iCs/>
        </w:rPr>
        <w:t xml:space="preserve"> scorning’ the wealth that with me is tendered you!”</w:t>
      </w:r>
      <w:r w:rsidR="004730F2">
        <w:t xml:space="preserve"> </w:t>
      </w:r>
    </w:p>
    <w:p w14:paraId="7DB4B09C" w14:textId="77777777" w:rsidR="002B4151" w:rsidRDefault="002B4151"/>
    <w:p w14:paraId="0F13EE06" w14:textId="57D5777B" w:rsidR="00B13A07" w:rsidRDefault="003559D8">
      <w:r>
        <w:t>Heroides 3 li</w:t>
      </w:r>
      <w:r w:rsidR="001E2D8E">
        <w:t>ne</w:t>
      </w:r>
      <w:r w:rsidR="00234DB3">
        <w:t>s</w:t>
      </w:r>
      <w:r w:rsidR="001E2D8E">
        <w:t xml:space="preserve"> 57</w:t>
      </w:r>
      <w:r w:rsidR="00234DB3">
        <w:t xml:space="preserve"> and 58 </w:t>
      </w:r>
      <w:r w:rsidR="006C0AC6">
        <w:t>describe</w:t>
      </w:r>
      <w:r w:rsidR="006808B9">
        <w:t xml:space="preserve"> </w:t>
      </w:r>
      <w:r w:rsidR="003956C6">
        <w:t>Briseis having heard of Achilles’ possibility plans to leave</w:t>
      </w:r>
      <w:r w:rsidR="00D17DC7">
        <w:t xml:space="preserve"> </w:t>
      </w:r>
      <w:r w:rsidR="001E2D8E">
        <w:t>–</w:t>
      </w:r>
      <w:r w:rsidR="00511BEE">
        <w:t xml:space="preserve"> </w:t>
      </w:r>
      <w:r w:rsidR="00511BEE" w:rsidRPr="00235B3D">
        <w:rPr>
          <w:i/>
          <w:iCs/>
        </w:rPr>
        <w:t>“Nay, ’tis even said that when tomorrow’s dawn shall have shone forth,</w:t>
      </w:r>
      <w:r w:rsidR="00D17DC7" w:rsidRPr="00235B3D">
        <w:rPr>
          <w:i/>
          <w:iCs/>
        </w:rPr>
        <w:t xml:space="preserve"> you mean to unfurl your linen sails to the cloud-bringing winds of the south.</w:t>
      </w:r>
      <w:r w:rsidR="00D17DC7">
        <w:t>”</w:t>
      </w:r>
      <w:r w:rsidR="00D17DC7">
        <w:rPr>
          <w:rStyle w:val="FootnoteReference"/>
        </w:rPr>
        <w:footnoteReference w:id="9"/>
      </w:r>
      <w:r w:rsidR="007842E9">
        <w:t xml:space="preserve"> </w:t>
      </w:r>
      <w:r w:rsidR="00A77DBC">
        <w:t xml:space="preserve">In lines </w:t>
      </w:r>
      <w:r w:rsidR="00A22C3A">
        <w:t xml:space="preserve">59-60 Briseis describes her </w:t>
      </w:r>
      <w:r w:rsidR="00A37461">
        <w:t xml:space="preserve">terror at the prospect </w:t>
      </w:r>
      <w:r w:rsidR="00A37461">
        <w:lastRenderedPageBreak/>
        <w:t>of Achilles leaving</w:t>
      </w:r>
      <w:r w:rsidR="003D7881">
        <w:t>, without her, unknowing as to why -</w:t>
      </w:r>
      <w:r w:rsidR="00FA45A4">
        <w:t xml:space="preserve"> “</w:t>
      </w:r>
      <w:r w:rsidR="00FA45A4" w:rsidRPr="00235B3D">
        <w:rPr>
          <w:i/>
          <w:iCs/>
        </w:rPr>
        <w:t>When the monstrous tale fell on my wretched and terror-stricken ears,</w:t>
      </w:r>
      <w:r w:rsidR="002D4CCD" w:rsidRPr="00235B3D">
        <w:rPr>
          <w:i/>
          <w:iCs/>
        </w:rPr>
        <w:t xml:space="preserve"> </w:t>
      </w:r>
      <w:r w:rsidR="00FA45A4" w:rsidRPr="00235B3D">
        <w:rPr>
          <w:i/>
          <w:iCs/>
        </w:rPr>
        <w:t>the blood went from my breast, and with it my senses fled.</w:t>
      </w:r>
      <w:r w:rsidR="00FA45A4">
        <w:t>”</w:t>
      </w:r>
      <w:r w:rsidR="003D7881">
        <w:rPr>
          <w:rStyle w:val="FootnoteReference"/>
        </w:rPr>
        <w:footnoteReference w:id="10"/>
      </w:r>
    </w:p>
    <w:p w14:paraId="6AA39F5F" w14:textId="77777777" w:rsidR="00C560DA" w:rsidRDefault="00C560DA"/>
    <w:p w14:paraId="20B6DE1B" w14:textId="68D7BCB1" w:rsidR="0025292E" w:rsidRDefault="004A1DF3" w:rsidP="00765056">
      <w:r>
        <w:t>Line</w:t>
      </w:r>
      <w:r w:rsidR="00CE5C0C">
        <w:t xml:space="preserve">s 61 and 62 </w:t>
      </w:r>
      <w:r w:rsidR="00F6449D">
        <w:t>highlight how precarious Briseis’ situation is</w:t>
      </w:r>
      <w:r w:rsidR="003356F2">
        <w:t>, as without Achilles, her perceived safety is lost</w:t>
      </w:r>
      <w:r w:rsidR="00D309E6">
        <w:t xml:space="preserve"> -</w:t>
      </w:r>
      <w:r w:rsidR="003356F2">
        <w:t xml:space="preserve"> </w:t>
      </w:r>
      <w:r w:rsidR="00F52C89" w:rsidRPr="00D309E6">
        <w:rPr>
          <w:i/>
          <w:iCs/>
        </w:rPr>
        <w:t>“and to whom do you leave me, O hardened of heart? Who shall afford me gentle solace, left behind?”</w:t>
      </w:r>
      <w:r w:rsidR="006A6E71">
        <w:rPr>
          <w:rStyle w:val="FootnoteReference"/>
          <w:i/>
          <w:iCs/>
        </w:rPr>
        <w:footnoteReference w:id="11"/>
      </w:r>
      <w:r w:rsidR="00920771">
        <w:rPr>
          <w:i/>
          <w:iCs/>
        </w:rPr>
        <w:t xml:space="preserve">. </w:t>
      </w:r>
      <w:r w:rsidR="0025292E">
        <w:t xml:space="preserve">Briseis’ </w:t>
      </w:r>
      <w:r w:rsidR="0082743C">
        <w:t>situation</w:t>
      </w:r>
      <w:r w:rsidR="0025292E">
        <w:t xml:space="preserve"> is not the same as the </w:t>
      </w:r>
      <w:r w:rsidR="0025292E" w:rsidRPr="00C43A52">
        <w:rPr>
          <w:i/>
          <w:iCs/>
        </w:rPr>
        <w:t>puella</w:t>
      </w:r>
      <w:r w:rsidR="0025292E">
        <w:t xml:space="preserve"> in love elegy like the </w:t>
      </w:r>
      <w:r w:rsidR="0025292E" w:rsidRPr="000C5D31">
        <w:rPr>
          <w:i/>
          <w:iCs/>
        </w:rPr>
        <w:t>Amores</w:t>
      </w:r>
      <w:r w:rsidR="0025292E">
        <w:t>, where the</w:t>
      </w:r>
      <w:r w:rsidR="000C5D31">
        <w:t xml:space="preserve"> lovers</w:t>
      </w:r>
      <w:r w:rsidR="0025292E">
        <w:t xml:space="preserve"> have other options if a relationship fails. Briseis</w:t>
      </w:r>
      <w:r w:rsidR="00FB1DDD">
        <w:t xml:space="preserve"> is</w:t>
      </w:r>
      <w:r w:rsidR="0025292E">
        <w:t xml:space="preserve"> isolated, </w:t>
      </w:r>
      <w:r w:rsidR="00A04853">
        <w:t xml:space="preserve">and </w:t>
      </w:r>
      <w:r w:rsidR="00FB1DDD">
        <w:t xml:space="preserve">she sees </w:t>
      </w:r>
      <w:r w:rsidR="0025292E">
        <w:t xml:space="preserve">Achilles </w:t>
      </w:r>
      <w:r w:rsidR="00FB1DDD">
        <w:t>as</w:t>
      </w:r>
      <w:r w:rsidR="0025292E">
        <w:t xml:space="preserve"> the only one </w:t>
      </w:r>
      <w:r w:rsidR="00FB1DDD">
        <w:t>t</w:t>
      </w:r>
      <w:r w:rsidR="0025292E">
        <w:t xml:space="preserve">hat can </w:t>
      </w:r>
      <w:r w:rsidR="000C5D31">
        <w:t>keep her safe.</w:t>
      </w:r>
      <w:r w:rsidR="00A04853">
        <w:t xml:space="preserve"> </w:t>
      </w:r>
    </w:p>
    <w:p w14:paraId="18D936D8" w14:textId="77777777" w:rsidR="00270879" w:rsidRPr="00955604" w:rsidRDefault="00270879" w:rsidP="00765056"/>
    <w:p w14:paraId="27EFB085" w14:textId="21026AE9" w:rsidR="00713494" w:rsidRDefault="00194F83">
      <w:r>
        <w:t xml:space="preserve">In </w:t>
      </w:r>
      <w:r w:rsidR="00713494">
        <w:t>63</w:t>
      </w:r>
      <w:r>
        <w:t xml:space="preserve">-4, </w:t>
      </w:r>
      <w:r w:rsidR="00322F56">
        <w:t xml:space="preserve">Briseis </w:t>
      </w:r>
      <w:r w:rsidR="00C9469A">
        <w:t>lament</w:t>
      </w:r>
      <w:r>
        <w:t>s</w:t>
      </w:r>
      <w:r w:rsidR="00C9469A">
        <w:t xml:space="preserve"> </w:t>
      </w:r>
      <w:r w:rsidR="00E539D0">
        <w:t>her lot,</w:t>
      </w:r>
      <w:r w:rsidR="00C5505C">
        <w:t xml:space="preserve"> saying </w:t>
      </w:r>
      <w:r w:rsidR="00E539D0">
        <w:t>“</w:t>
      </w:r>
      <w:r w:rsidR="0078119C" w:rsidRPr="00FC4902">
        <w:rPr>
          <w:i/>
          <w:iCs/>
        </w:rPr>
        <w:t>May I be swallowed up, I pray, in sudden yawning of the earth,</w:t>
      </w:r>
      <w:r w:rsidR="00E539D0" w:rsidRPr="00FC4902">
        <w:rPr>
          <w:i/>
          <w:iCs/>
        </w:rPr>
        <w:t xml:space="preserve"> </w:t>
      </w:r>
      <w:r w:rsidR="0078119C" w:rsidRPr="00FC4902">
        <w:rPr>
          <w:i/>
          <w:iCs/>
        </w:rPr>
        <w:t>or consumed by the ruddy fire of careering thunderbolt</w:t>
      </w:r>
      <w:r w:rsidR="0078119C">
        <w:t>,</w:t>
      </w:r>
      <w:r w:rsidR="00E539D0">
        <w:t>”</w:t>
      </w:r>
      <w:r w:rsidR="005A037B">
        <w:rPr>
          <w:rStyle w:val="FootnoteReference"/>
        </w:rPr>
        <w:footnoteReference w:id="12"/>
      </w:r>
      <w:r w:rsidR="0001258C">
        <w:t>.</w:t>
      </w:r>
    </w:p>
    <w:p w14:paraId="6AEC86CF" w14:textId="77777777" w:rsidR="00F61B27" w:rsidRDefault="00F61B27"/>
    <w:p w14:paraId="375027D1" w14:textId="29BA4F1D" w:rsidR="00B82A67" w:rsidRDefault="00A00634">
      <w:r>
        <w:t xml:space="preserve">Lines 65 </w:t>
      </w:r>
      <w:r w:rsidR="00FB55C7">
        <w:t xml:space="preserve">to </w:t>
      </w:r>
      <w:r>
        <w:t xml:space="preserve">67 seem </w:t>
      </w:r>
      <w:r w:rsidR="00270838">
        <w:t>to show an omniscient awareness of the events in the Iliad, namely those that occurred in book 9</w:t>
      </w:r>
      <w:r w:rsidR="00CC50BF">
        <w:t>. “</w:t>
      </w:r>
      <w:r w:rsidR="00FB55C7" w:rsidRPr="0001258C">
        <w:rPr>
          <w:i/>
          <w:iCs/>
        </w:rPr>
        <w:t>E</w:t>
      </w:r>
      <w:r w:rsidR="00CC50BF" w:rsidRPr="0001258C">
        <w:rPr>
          <w:i/>
          <w:iCs/>
        </w:rPr>
        <w:t>’er that, without me, the seas foam white with Phthian oars, and I am left behind to see your ships fare forth! If it please you now to return to the hearth of your fathers,</w:t>
      </w:r>
      <w:r w:rsidR="00D00750">
        <w:t>”</w:t>
      </w:r>
      <w:r w:rsidR="00146A52">
        <w:rPr>
          <w:rStyle w:val="FootnoteReference"/>
        </w:rPr>
        <w:footnoteReference w:id="13"/>
      </w:r>
      <w:r w:rsidR="00472650">
        <w:t xml:space="preserve"> –elud</w:t>
      </w:r>
      <w:r w:rsidR="006922C1">
        <w:t xml:space="preserve">es </w:t>
      </w:r>
      <w:r w:rsidR="00472650">
        <w:t xml:space="preserve">to </w:t>
      </w:r>
      <w:r w:rsidR="00F767B1">
        <w:t xml:space="preserve">the Iliad 9.363 where </w:t>
      </w:r>
      <w:r w:rsidR="008A745F">
        <w:t xml:space="preserve">Achilles </w:t>
      </w:r>
      <w:r w:rsidR="004D28AE">
        <w:t>threatens to set sail in the morning for Ph</w:t>
      </w:r>
      <w:r w:rsidR="00E1771E">
        <w:t>thia, the home of his father</w:t>
      </w:r>
      <w:r w:rsidR="0011401E">
        <w:t xml:space="preserve"> Peleus</w:t>
      </w:r>
      <w:r w:rsidR="00EA26AF">
        <w:rPr>
          <w:rStyle w:val="FootnoteReference"/>
        </w:rPr>
        <w:footnoteReference w:id="14"/>
      </w:r>
      <w:r w:rsidR="00524E6B">
        <w:t xml:space="preserve">. </w:t>
      </w:r>
      <w:r w:rsidR="006F1791">
        <w:t>This omniscien</w:t>
      </w:r>
      <w:r w:rsidR="006922C1">
        <w:t xml:space="preserve">ce </w:t>
      </w:r>
      <w:r w:rsidR="00BC7887">
        <w:t xml:space="preserve">could be classes as dramatic irony, as the reader would be aware of the events of the Iliad and where Heroides 3 </w:t>
      </w:r>
      <w:r w:rsidR="009220D8">
        <w:t xml:space="preserve">takes place in the events of </w:t>
      </w:r>
      <w:r w:rsidR="00226D65">
        <w:t xml:space="preserve">that work. </w:t>
      </w:r>
    </w:p>
    <w:p w14:paraId="0CFA44EF" w14:textId="77777777" w:rsidR="00F61B27" w:rsidRDefault="00F61B27"/>
    <w:p w14:paraId="5ED62453" w14:textId="6CB14A34" w:rsidR="003B0D00" w:rsidRDefault="002A6AC4" w:rsidP="00765056">
      <w:r>
        <w:t xml:space="preserve">In lines 68 to 70, </w:t>
      </w:r>
      <w:r w:rsidR="00506AED">
        <w:t xml:space="preserve">shows Briseis </w:t>
      </w:r>
      <w:r w:rsidR="00177C82">
        <w:t xml:space="preserve">attempting to convince Achilles to </w:t>
      </w:r>
      <w:r w:rsidR="003E55D0">
        <w:t xml:space="preserve">not leave her by professing her love for him. </w:t>
      </w:r>
      <w:r w:rsidR="00713494">
        <w:t>Line 68</w:t>
      </w:r>
      <w:r w:rsidR="00272B9B">
        <w:t>,</w:t>
      </w:r>
      <w:r w:rsidR="00713494">
        <w:t xml:space="preserve"> </w:t>
      </w:r>
      <w:r w:rsidR="0064253E">
        <w:t>“</w:t>
      </w:r>
      <w:r w:rsidR="0064253E" w:rsidRPr="00B70AB5">
        <w:rPr>
          <w:i/>
          <w:iCs/>
        </w:rPr>
        <w:t>I am no great burden to your fleet.</w:t>
      </w:r>
      <w:r w:rsidR="0064253E">
        <w:t>”</w:t>
      </w:r>
      <w:r w:rsidR="00C00650">
        <w:rPr>
          <w:rStyle w:val="FootnoteReference"/>
        </w:rPr>
        <w:footnoteReference w:id="15"/>
      </w:r>
      <w:r w:rsidR="00272B9B">
        <w:t xml:space="preserve">, </w:t>
      </w:r>
      <w:r w:rsidR="00CD7E81">
        <w:t xml:space="preserve">shows the beginning of her pleading. </w:t>
      </w:r>
      <w:r w:rsidR="00410B64">
        <w:t xml:space="preserve">Line 69 </w:t>
      </w:r>
      <w:r w:rsidR="00E76C34">
        <w:t xml:space="preserve">continues to </w:t>
      </w:r>
      <w:r w:rsidR="0027653E">
        <w:t xml:space="preserve">shows Briseis </w:t>
      </w:r>
      <w:r w:rsidR="00F97B8F">
        <w:t>beseeching A</w:t>
      </w:r>
      <w:r w:rsidR="008C710C">
        <w:t xml:space="preserve">chilles to not abandon her. </w:t>
      </w:r>
      <w:r w:rsidR="003B0D00" w:rsidRPr="00E76C34">
        <w:rPr>
          <w:i/>
          <w:iCs/>
        </w:rPr>
        <w:t>“As captive let me follow my captor, not as wife my wedded lord;</w:t>
      </w:r>
      <w:r w:rsidR="003B0D00" w:rsidRPr="00BB335B">
        <w:rPr>
          <w:i/>
          <w:iCs/>
        </w:rPr>
        <w:t>”</w:t>
      </w:r>
      <w:r w:rsidR="004F15F5">
        <w:rPr>
          <w:rStyle w:val="FootnoteReference"/>
        </w:rPr>
        <w:footnoteReference w:id="16"/>
      </w:r>
      <w:r w:rsidR="009349AE">
        <w:t xml:space="preserve"> highlighting that she would be just his slave</w:t>
      </w:r>
      <w:r w:rsidR="00A07828">
        <w:t xml:space="preserve"> despite the </w:t>
      </w:r>
      <w:r w:rsidR="00250E3E">
        <w:t xml:space="preserve">position </w:t>
      </w:r>
      <w:r w:rsidR="00A07828">
        <w:t>of inferiority rather than as his wife</w:t>
      </w:r>
      <w:r w:rsidR="004F15F5">
        <w:t xml:space="preserve"> in an attempt to convince Achilles. </w:t>
      </w:r>
    </w:p>
    <w:p w14:paraId="6053C068" w14:textId="77777777" w:rsidR="004F15F5" w:rsidRDefault="004F15F5" w:rsidP="00765056"/>
    <w:p w14:paraId="16A0AD53" w14:textId="5CE03D2D" w:rsidR="00410B64" w:rsidRDefault="00410B64">
      <w:r>
        <w:t xml:space="preserve">Line 70 </w:t>
      </w:r>
      <w:r w:rsidR="00A22CB5">
        <w:t xml:space="preserve">concludes this thread of </w:t>
      </w:r>
      <w:r w:rsidR="00BB335B">
        <w:t xml:space="preserve">Briseis’ pleading, stating </w:t>
      </w:r>
      <w:r w:rsidR="003B0D00" w:rsidRPr="00BB335B">
        <w:rPr>
          <w:i/>
          <w:iCs/>
        </w:rPr>
        <w:t>“I have a hand well skilled to dress the wool.”</w:t>
      </w:r>
      <w:r w:rsidR="00B058E8">
        <w:rPr>
          <w:rStyle w:val="FootnoteReference"/>
          <w:i/>
          <w:iCs/>
        </w:rPr>
        <w:footnoteReference w:id="17"/>
      </w:r>
      <w:r w:rsidR="00A22CB5">
        <w:t xml:space="preserve"> </w:t>
      </w:r>
      <w:r w:rsidR="00F40965">
        <w:t xml:space="preserve">Here, she </w:t>
      </w:r>
      <w:r w:rsidR="00E32F29">
        <w:t>implores him that she would be an asset</w:t>
      </w:r>
      <w:r w:rsidR="00C300BF">
        <w:t xml:space="preserve"> to him on account of her </w:t>
      </w:r>
      <w:r w:rsidR="0062254D">
        <w:t xml:space="preserve">womanly skills with wool that men were not typically in possession of. </w:t>
      </w:r>
      <w:r w:rsidR="00A22CB5">
        <w:t>Briseis is used</w:t>
      </w:r>
      <w:r w:rsidR="00A93E39">
        <w:t xml:space="preserve"> </w:t>
      </w:r>
      <w:r w:rsidR="00A22CB5">
        <w:t xml:space="preserve">to show the love elegy situation </w:t>
      </w:r>
      <w:proofErr w:type="spellStart"/>
      <w:r w:rsidR="00A22CB5" w:rsidRPr="00AD6C07">
        <w:rPr>
          <w:i/>
          <w:iCs/>
        </w:rPr>
        <w:t>exclusus</w:t>
      </w:r>
      <w:proofErr w:type="spellEnd"/>
      <w:r w:rsidR="00A22CB5" w:rsidRPr="00AD6C07">
        <w:rPr>
          <w:i/>
          <w:iCs/>
        </w:rPr>
        <w:t xml:space="preserve"> </w:t>
      </w:r>
      <w:proofErr w:type="spellStart"/>
      <w:r w:rsidR="00A22CB5" w:rsidRPr="00AD6C07">
        <w:rPr>
          <w:i/>
          <w:iCs/>
        </w:rPr>
        <w:t>amator</w:t>
      </w:r>
      <w:proofErr w:type="spellEnd"/>
      <w:r w:rsidR="00A22CB5">
        <w:t xml:space="preserve">, where a lover voices complaints against being separated from them. </w:t>
      </w:r>
    </w:p>
    <w:p w14:paraId="0E2D1537" w14:textId="77777777" w:rsidR="002417C0" w:rsidRDefault="002417C0"/>
    <w:p w14:paraId="05904866" w14:textId="14524F32" w:rsidR="006C5C55" w:rsidRDefault="00410B64" w:rsidP="00765056">
      <w:r>
        <w:t>Line</w:t>
      </w:r>
      <w:r w:rsidR="00226D65">
        <w:t xml:space="preserve">s </w:t>
      </w:r>
      <w:r>
        <w:t>71</w:t>
      </w:r>
      <w:r w:rsidR="00DE3DBB">
        <w:t>-2</w:t>
      </w:r>
      <w:r>
        <w:t xml:space="preserve"> </w:t>
      </w:r>
      <w:r w:rsidR="00226D65">
        <w:t xml:space="preserve">mention </w:t>
      </w:r>
      <w:r w:rsidR="00C675E0">
        <w:t xml:space="preserve">Briseis’ perspective of Achilles </w:t>
      </w:r>
      <w:r w:rsidR="002721C0">
        <w:t>bride, “</w:t>
      </w:r>
      <w:r w:rsidR="002721C0" w:rsidRPr="0030248E">
        <w:rPr>
          <w:i/>
          <w:iCs/>
        </w:rPr>
        <w:t>The most beauteous by far among the women of Achaea will come to the marriage-chamber as your bride— and may she come!</w:t>
      </w:r>
      <w:r w:rsidR="001F333E" w:rsidRPr="0030248E">
        <w:rPr>
          <w:i/>
          <w:iCs/>
        </w:rPr>
        <w:t>—</w:t>
      </w:r>
      <w:r w:rsidR="0015765D">
        <w:t>”</w:t>
      </w:r>
      <w:r w:rsidR="001F333E">
        <w:rPr>
          <w:rStyle w:val="FootnoteReference"/>
        </w:rPr>
        <w:footnoteReference w:id="18"/>
      </w:r>
      <w:r w:rsidR="00322B5D">
        <w:t xml:space="preserve">. </w:t>
      </w:r>
      <w:r w:rsidR="00A2506B">
        <w:t xml:space="preserve">Briseis seems encouraging of this prospect, likely due to her understanding of her </w:t>
      </w:r>
      <w:r w:rsidR="00B1388E">
        <w:t>place as a slave.</w:t>
      </w:r>
      <w:r w:rsidR="00693A9D">
        <w:t xml:space="preserve"> </w:t>
      </w:r>
      <w:r w:rsidR="00270879">
        <w:t>Line</w:t>
      </w:r>
      <w:r w:rsidR="00701FCD">
        <w:t xml:space="preserve">s 73 and 74 </w:t>
      </w:r>
      <w:r w:rsidR="007A49E9">
        <w:t xml:space="preserve">continues the </w:t>
      </w:r>
      <w:r w:rsidR="002417C0">
        <w:t xml:space="preserve">previous theme, as well as highlighting </w:t>
      </w:r>
      <w:r w:rsidR="00701FCD">
        <w:t xml:space="preserve">how Ovid often </w:t>
      </w:r>
      <w:r w:rsidR="000D7D78">
        <w:t xml:space="preserve">consulted </w:t>
      </w:r>
      <w:r w:rsidR="00701FCD">
        <w:t xml:space="preserve">many versions of </w:t>
      </w:r>
      <w:r w:rsidR="0023115E">
        <w:t>the same myth</w:t>
      </w:r>
      <w:r w:rsidR="00BD1B1A">
        <w:rPr>
          <w:rStyle w:val="FootnoteReference"/>
        </w:rPr>
        <w:footnoteReference w:id="19"/>
      </w:r>
      <w:r w:rsidR="00D5071D">
        <w:t xml:space="preserve">. This is shown in Heroides 3 with the references to Achilles’ </w:t>
      </w:r>
      <w:r w:rsidR="00A03AE1">
        <w:t>parentage. Line 73 mentions “</w:t>
      </w:r>
      <w:r w:rsidR="00A03AE1" w:rsidRPr="0036660B">
        <w:rPr>
          <w:i/>
          <w:iCs/>
        </w:rPr>
        <w:t>the grandchild of Jove and Aegina</w:t>
      </w:r>
      <w:r w:rsidR="00A03AE1">
        <w:t>”</w:t>
      </w:r>
      <w:r w:rsidR="00CC4026">
        <w:rPr>
          <w:rStyle w:val="FootnoteReference"/>
        </w:rPr>
        <w:footnoteReference w:id="20"/>
      </w:r>
      <w:r w:rsidR="00CC4026">
        <w:t xml:space="preserve">, </w:t>
      </w:r>
      <w:r w:rsidR="00B00833">
        <w:t xml:space="preserve">hinting at </w:t>
      </w:r>
      <w:r w:rsidR="004E046B">
        <w:t xml:space="preserve">Achilles’ paternal grandfather Aeacus who was the son of Jupiter and the sea-nymph </w:t>
      </w:r>
      <w:r w:rsidR="002103C9">
        <w:t>Aegina.</w:t>
      </w:r>
      <w:r w:rsidR="00EE4CE0">
        <w:t xml:space="preserve"> Line 74 </w:t>
      </w:r>
      <w:r w:rsidR="00173A9D">
        <w:t>-</w:t>
      </w:r>
      <w:r w:rsidR="001A56E4">
        <w:t xml:space="preserve"> “</w:t>
      </w:r>
      <w:r w:rsidR="00173A9D" w:rsidRPr="0036660B">
        <w:rPr>
          <w:i/>
          <w:iCs/>
        </w:rPr>
        <w:t xml:space="preserve">and one </w:t>
      </w:r>
      <w:r w:rsidR="001A56E4" w:rsidRPr="0036660B">
        <w:rPr>
          <w:i/>
          <w:iCs/>
        </w:rPr>
        <w:t>whom ancient Nereus would welcome as his grandson’s bride.</w:t>
      </w:r>
      <w:r w:rsidR="001A56E4">
        <w:t>”</w:t>
      </w:r>
      <w:r w:rsidR="001A56E4">
        <w:rPr>
          <w:rStyle w:val="FootnoteReference"/>
        </w:rPr>
        <w:footnoteReference w:id="21"/>
      </w:r>
      <w:r w:rsidR="001A56E4">
        <w:t xml:space="preserve"> </w:t>
      </w:r>
      <w:r w:rsidR="00173A9D">
        <w:t xml:space="preserve">- </w:t>
      </w:r>
      <w:r w:rsidR="001A56E4">
        <w:t xml:space="preserve">again shows </w:t>
      </w:r>
      <w:r w:rsidR="00D9288D">
        <w:t xml:space="preserve">the knowledge of Achilles’ </w:t>
      </w:r>
      <w:r w:rsidR="004B7254">
        <w:t xml:space="preserve">family history, </w:t>
      </w:r>
      <w:r w:rsidR="001853CD">
        <w:t xml:space="preserve">with the mention </w:t>
      </w:r>
      <w:r w:rsidR="004B7254">
        <w:t>of Thetis</w:t>
      </w:r>
      <w:r w:rsidR="001853CD">
        <w:t xml:space="preserve">’ father </w:t>
      </w:r>
      <w:r w:rsidR="00060532">
        <w:t>and therefore</w:t>
      </w:r>
      <w:r w:rsidR="00304D65">
        <w:t xml:space="preserve"> Achilles’</w:t>
      </w:r>
      <w:r w:rsidR="00060532">
        <w:t xml:space="preserve"> grandfather</w:t>
      </w:r>
      <w:r w:rsidR="0036660B">
        <w:t xml:space="preserve">. These references may be a way </w:t>
      </w:r>
      <w:r w:rsidR="001D6FF6">
        <w:t xml:space="preserve">to show Briseis’ deference of Achilles and his </w:t>
      </w:r>
      <w:r w:rsidR="00D600CC">
        <w:t xml:space="preserve">heroic nature by mentioning </w:t>
      </w:r>
      <w:r w:rsidR="007C6BE2">
        <w:lastRenderedPageBreak/>
        <w:t xml:space="preserve">his godly ancestors. </w:t>
      </w:r>
      <w:r w:rsidR="00BF08B2">
        <w:t xml:space="preserve">Her statement of Achilles finding </w:t>
      </w:r>
      <w:r w:rsidR="0088284E">
        <w:t>“</w:t>
      </w:r>
      <w:r w:rsidR="0088284E" w:rsidRPr="0030248E">
        <w:rPr>
          <w:i/>
          <w:iCs/>
        </w:rPr>
        <w:t>a</w:t>
      </w:r>
      <w:r w:rsidR="00BF08B2" w:rsidRPr="0030248E">
        <w:rPr>
          <w:i/>
          <w:iCs/>
        </w:rPr>
        <w:t xml:space="preserve"> bride </w:t>
      </w:r>
      <w:r w:rsidR="0088284E" w:rsidRPr="0030248E">
        <w:rPr>
          <w:i/>
          <w:iCs/>
        </w:rPr>
        <w:t>worthy of her lord’s father</w:t>
      </w:r>
      <w:r w:rsidR="0088284E">
        <w:t>”</w:t>
      </w:r>
      <w:r w:rsidR="00CE1760">
        <w:rPr>
          <w:rStyle w:val="FootnoteReference"/>
        </w:rPr>
        <w:footnoteReference w:id="22"/>
      </w:r>
      <w:r w:rsidR="00297B91">
        <w:t xml:space="preserve"> </w:t>
      </w:r>
      <w:r w:rsidR="00ED7185">
        <w:t xml:space="preserve">again suggests to her deference and, as </w:t>
      </w:r>
      <w:r w:rsidR="00CD3A34">
        <w:t xml:space="preserve">Fulkerson stated, </w:t>
      </w:r>
      <w:r w:rsidR="00784A51">
        <w:t>that Briseis “undermines herself at ever step”</w:t>
      </w:r>
      <w:r w:rsidR="005C1ED8">
        <w:rPr>
          <w:rStyle w:val="FootnoteReference"/>
        </w:rPr>
        <w:footnoteReference w:id="23"/>
      </w:r>
      <w:r w:rsidR="00C53950">
        <w:t xml:space="preserve">. </w:t>
      </w:r>
      <w:r w:rsidR="00D64605">
        <w:t xml:space="preserve">This assertion by Fulkerson </w:t>
      </w:r>
      <w:r w:rsidR="007471B4">
        <w:t>is given credence with the</w:t>
      </w:r>
      <w:r w:rsidR="00A330AA">
        <w:t xml:space="preserve"> final lines of this extract, lines</w:t>
      </w:r>
      <w:r w:rsidR="003A0787">
        <w:t xml:space="preserve"> 75</w:t>
      </w:r>
      <w:r w:rsidR="00A330AA">
        <w:t xml:space="preserve"> and 76</w:t>
      </w:r>
      <w:r w:rsidR="00181128">
        <w:t>,</w:t>
      </w:r>
      <w:r w:rsidR="00B21765">
        <w:t xml:space="preserve"> </w:t>
      </w:r>
      <w:r w:rsidR="003A0787">
        <w:t xml:space="preserve"> </w:t>
      </w:r>
      <w:r w:rsidR="009C4EF5">
        <w:t xml:space="preserve">which state </w:t>
      </w:r>
      <w:r w:rsidR="006C5C55">
        <w:t>“</w:t>
      </w:r>
      <w:r w:rsidR="006C5C55" w:rsidRPr="00513467">
        <w:rPr>
          <w:i/>
          <w:iCs/>
        </w:rPr>
        <w:t>As for me, I shall be a lowly slave of yours and spin off the given task, and the full distaff shall grow slender at the drawing of my threads.</w:t>
      </w:r>
      <w:r w:rsidR="005F0B82" w:rsidRPr="00513467">
        <w:rPr>
          <w:i/>
          <w:iCs/>
        </w:rPr>
        <w:t>”</w:t>
      </w:r>
      <w:r w:rsidR="0098213C">
        <w:rPr>
          <w:rStyle w:val="FootnoteReference"/>
        </w:rPr>
        <w:footnoteReference w:id="24"/>
      </w:r>
    </w:p>
    <w:p w14:paraId="741B08C6" w14:textId="0B361EFD" w:rsidR="003A0787" w:rsidRDefault="003A0787"/>
    <w:p w14:paraId="167C2B2D" w14:textId="1494A8D4" w:rsidR="001F525E" w:rsidRDefault="00BD6F2B">
      <w:r>
        <w:t xml:space="preserve">Ovid in </w:t>
      </w:r>
      <w:r w:rsidR="008F1B53">
        <w:t>Heroides 3 gave Briseis, an otherwise minor</w:t>
      </w:r>
      <w:r w:rsidR="00D111BA">
        <w:t xml:space="preserve">, </w:t>
      </w:r>
      <w:r w:rsidR="008F1B53">
        <w:t xml:space="preserve">undeveloped character in the Iliad, </w:t>
      </w:r>
      <w:r w:rsidR="009F46B8">
        <w:t>a fuller, if subservient</w:t>
      </w:r>
      <w:r>
        <w:t>, personality</w:t>
      </w:r>
      <w:r w:rsidR="00674B96">
        <w:t xml:space="preserve">. </w:t>
      </w:r>
      <w:r w:rsidR="004C3830">
        <w:t>Briseis is s</w:t>
      </w:r>
      <w:r w:rsidR="008D5FB1">
        <w:t xml:space="preserve">een by many, according to Fulkerson, </w:t>
      </w:r>
      <w:r w:rsidR="00DE75BB">
        <w:t xml:space="preserve">as being </w:t>
      </w:r>
      <w:r w:rsidR="005F6B67">
        <w:t>the failure of the Heroides singles</w:t>
      </w:r>
      <w:r w:rsidR="007F3028">
        <w:t xml:space="preserve"> for this reason</w:t>
      </w:r>
      <w:r w:rsidR="007F3028">
        <w:rPr>
          <w:rStyle w:val="FootnoteReference"/>
        </w:rPr>
        <w:footnoteReference w:id="25"/>
      </w:r>
      <w:r w:rsidR="007F3028">
        <w:t>.</w:t>
      </w:r>
      <w:r w:rsidR="00BD1C5F">
        <w:t xml:space="preserve"> </w:t>
      </w:r>
      <w:r w:rsidR="001F525E">
        <w:t xml:space="preserve">What is clear in in Heroides 3 is that Briseis </w:t>
      </w:r>
      <w:r w:rsidR="0027358D">
        <w:t xml:space="preserve">sees events in how they effect her and </w:t>
      </w:r>
      <w:r w:rsidR="00EC5CC5">
        <w:t xml:space="preserve">her relationship with Achilles, rather than the bigger picture of </w:t>
      </w:r>
      <w:r w:rsidR="005A47BB">
        <w:t>the Trojan War as shown in Homer’s Iliad</w:t>
      </w:r>
      <w:r w:rsidR="002E58A7">
        <w:t xml:space="preserve">, only </w:t>
      </w:r>
      <w:r w:rsidR="002E5F67">
        <w:t xml:space="preserve">caring about the </w:t>
      </w:r>
      <w:r w:rsidR="00B26FCD">
        <w:t>e</w:t>
      </w:r>
      <w:r w:rsidR="00F97F11">
        <w:t>mbassy</w:t>
      </w:r>
      <w:r w:rsidR="00B26FCD">
        <w:t xml:space="preserve">’s success as it would mean her return to Achilles. </w:t>
      </w:r>
    </w:p>
    <w:p w14:paraId="129FEA76" w14:textId="77777777" w:rsidR="006F7F75" w:rsidRDefault="006F7F75">
      <w:r>
        <w:br w:type="page"/>
      </w:r>
    </w:p>
    <w:p w14:paraId="49E93C37" w14:textId="2B0AD3DE" w:rsidR="006F7F75" w:rsidRDefault="006F7F75">
      <w:r>
        <w:lastRenderedPageBreak/>
        <w:t>Bibliography:</w:t>
      </w:r>
    </w:p>
    <w:p w14:paraId="596EA44B" w14:textId="04A1B761" w:rsidR="006F7F75" w:rsidRDefault="006F7F75"/>
    <w:p w14:paraId="4831A780" w14:textId="33F3B656" w:rsidR="00035ECF" w:rsidRDefault="00035ECF"/>
    <w:p w14:paraId="27A6DD1B" w14:textId="4BC8EC15" w:rsidR="00035ECF" w:rsidRDefault="0020137D">
      <w:r w:rsidRPr="0020137D">
        <w:t>Murray, Wyatt, Murray, A. T., &amp; Wyatt, William F. (1999). Iliad. Books 1-12 (2nd ed. / revised by William F. Wyatt. ed., Loeb classical library; 170). Cambridge, Mass: Harvard University Press.</w:t>
      </w:r>
    </w:p>
    <w:p w14:paraId="7615BBB1" w14:textId="3ACE5BE1" w:rsidR="00180494" w:rsidRDefault="00180494"/>
    <w:p w14:paraId="19A793D8" w14:textId="454D6C40" w:rsidR="00180494" w:rsidRDefault="00BC46D9">
      <w:r>
        <w:t>Ovid. Heroides</w:t>
      </w:r>
      <w:r w:rsidR="007A2011">
        <w:t>. Loeb classical library</w:t>
      </w:r>
      <w:r w:rsidR="006D5324">
        <w:t xml:space="preserve">. Cambridge, Mass: Harvard University Press. </w:t>
      </w:r>
    </w:p>
    <w:p w14:paraId="69B103DE" w14:textId="385AC851" w:rsidR="009B6517" w:rsidRDefault="009B6517"/>
    <w:p w14:paraId="0DC3A7F7" w14:textId="77777777" w:rsidR="00F71FB6" w:rsidRDefault="00F71FB6"/>
    <w:p w14:paraId="276DA5E9" w14:textId="15D4B3D2" w:rsidR="00F71FB6" w:rsidRDefault="00F71FB6">
      <w:r w:rsidRPr="00F71FB6">
        <w:t xml:space="preserve">Farrell, Joseph. “Reading and Writing the Heroides.” Harvard Studies in Classical Philology, vol. 98, 1998, pp. 307–338. </w:t>
      </w:r>
    </w:p>
    <w:p w14:paraId="1C033ADC" w14:textId="77777777" w:rsidR="00A01A00" w:rsidRDefault="00A01A00"/>
    <w:p w14:paraId="00F16BD9" w14:textId="75DDD9D5" w:rsidR="00FE5DBE" w:rsidRDefault="00081AA1">
      <w:r w:rsidRPr="00081AA1">
        <w:t xml:space="preserve">Fulkerson, L. 2005. </w:t>
      </w:r>
      <w:r w:rsidR="00D0182F">
        <w:t xml:space="preserve">“A feminine reading of epic: Briseis and Hermione”in </w:t>
      </w:r>
      <w:r w:rsidRPr="00081AA1">
        <w:t>The Ovidian heroine as author: reading, writing and community in the Heroides</w:t>
      </w:r>
      <w:r w:rsidR="00CC0D22">
        <w:t xml:space="preserve">. </w:t>
      </w:r>
      <w:r w:rsidRPr="00081AA1">
        <w:t>Cambridg</w:t>
      </w:r>
      <w:r w:rsidR="00FE5DBE">
        <w:t>e</w:t>
      </w:r>
      <w:r w:rsidR="00CC0D22">
        <w:t>: Cambridge University Press.</w:t>
      </w:r>
    </w:p>
    <w:p w14:paraId="73FF3057" w14:textId="77777777" w:rsidR="00D0182F" w:rsidRDefault="00D0182F"/>
    <w:p w14:paraId="561EE03D" w14:textId="346724E5" w:rsidR="005F084D" w:rsidRDefault="005F084D">
      <w:r w:rsidRPr="005F084D">
        <w:t xml:space="preserve">Fulkerson, L. </w:t>
      </w:r>
      <w:r w:rsidR="00772AE5">
        <w:t>2009</w:t>
      </w:r>
      <w:r w:rsidR="00032ACF">
        <w:t>.</w:t>
      </w:r>
      <w:r w:rsidR="00772AE5">
        <w:t xml:space="preserve"> </w:t>
      </w:r>
      <w:r w:rsidRPr="005F084D">
        <w:t>“The Heroides: Female Elergy?” in A Companion to Ovid (ed P. E. Knox</w:t>
      </w:r>
      <w:r w:rsidR="006D4987">
        <w:t xml:space="preserve">). </w:t>
      </w:r>
      <w:r w:rsidRPr="005F084D">
        <w:t>Wiley-Blackwell, Oxford, UK, 78-89.</w:t>
      </w:r>
    </w:p>
    <w:sectPr w:rsidR="005F08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57EB7" w14:textId="77777777" w:rsidR="00F57DF6" w:rsidRDefault="00F57DF6" w:rsidP="00EB6FD4">
      <w:r>
        <w:separator/>
      </w:r>
    </w:p>
  </w:endnote>
  <w:endnote w:type="continuationSeparator" w:id="0">
    <w:p w14:paraId="27C0B58A" w14:textId="77777777" w:rsidR="00F57DF6" w:rsidRDefault="00F57DF6" w:rsidP="00EB6FD4">
      <w:r>
        <w:continuationSeparator/>
      </w:r>
    </w:p>
  </w:endnote>
  <w:endnote w:type="continuationNotice" w:id="1">
    <w:p w14:paraId="74C9E79D" w14:textId="77777777" w:rsidR="00F57DF6" w:rsidRDefault="00F57D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7AC742" w14:textId="77777777" w:rsidR="00F57DF6" w:rsidRDefault="00F57DF6" w:rsidP="00EB6FD4">
      <w:r>
        <w:separator/>
      </w:r>
    </w:p>
  </w:footnote>
  <w:footnote w:type="continuationSeparator" w:id="0">
    <w:p w14:paraId="36420B7C" w14:textId="77777777" w:rsidR="00F57DF6" w:rsidRDefault="00F57DF6" w:rsidP="00EB6FD4">
      <w:r>
        <w:continuationSeparator/>
      </w:r>
    </w:p>
  </w:footnote>
  <w:footnote w:type="continuationNotice" w:id="1">
    <w:p w14:paraId="3137EB84" w14:textId="77777777" w:rsidR="00F57DF6" w:rsidRDefault="00F57DF6"/>
  </w:footnote>
  <w:footnote w:id="2">
    <w:p w14:paraId="75D2476B" w14:textId="57EDA6BF" w:rsidR="00C274E9" w:rsidRPr="005E4B21" w:rsidRDefault="00C274E9" w:rsidP="00C274E9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5E4B21">
        <w:rPr>
          <w:sz w:val="20"/>
          <w:szCs w:val="20"/>
        </w:rPr>
        <w:t>Fulkerson, L.</w:t>
      </w:r>
      <w:r w:rsidR="00772AE5" w:rsidRPr="005E4B21">
        <w:rPr>
          <w:sz w:val="20"/>
          <w:szCs w:val="20"/>
        </w:rPr>
        <w:t xml:space="preserve"> 2009</w:t>
      </w:r>
      <w:r w:rsidR="00032ACF" w:rsidRPr="005E4B21">
        <w:rPr>
          <w:sz w:val="20"/>
          <w:szCs w:val="20"/>
        </w:rPr>
        <w:t>.</w:t>
      </w:r>
      <w:r w:rsidRPr="005E4B21">
        <w:rPr>
          <w:sz w:val="20"/>
          <w:szCs w:val="20"/>
        </w:rPr>
        <w:t xml:space="preserve"> “The Heroides: Female Elergy?” in A Companion to Ovid (ed P. E. Knox).</w:t>
      </w:r>
      <w:r w:rsidR="00FC5E36" w:rsidRPr="005E4B21">
        <w:rPr>
          <w:sz w:val="20"/>
          <w:szCs w:val="20"/>
        </w:rPr>
        <w:t xml:space="preserve"> p.80.</w:t>
      </w:r>
    </w:p>
  </w:footnote>
  <w:footnote w:id="3">
    <w:p w14:paraId="24EDD65D" w14:textId="6727327F" w:rsidR="00AD59F2" w:rsidRPr="000F0DD5" w:rsidRDefault="00AD59F2" w:rsidP="000F0DD5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0F0DD5" w:rsidRPr="005E4B21">
        <w:rPr>
          <w:sz w:val="20"/>
          <w:szCs w:val="20"/>
        </w:rPr>
        <w:t>Fulkerson, L. 2009. “The Heroides: Female Elergy?” in A Companion to Ovid (ed P. E. Knox). p.</w:t>
      </w:r>
      <w:r w:rsidR="000F0DD5">
        <w:rPr>
          <w:sz w:val="20"/>
          <w:szCs w:val="20"/>
        </w:rPr>
        <w:t>79</w:t>
      </w:r>
      <w:r w:rsidR="002B52B3">
        <w:rPr>
          <w:sz w:val="20"/>
          <w:szCs w:val="20"/>
        </w:rPr>
        <w:t>.</w:t>
      </w:r>
      <w:r w:rsidR="000F0DD5">
        <w:rPr>
          <w:sz w:val="20"/>
          <w:szCs w:val="20"/>
        </w:rPr>
        <w:t xml:space="preserve">; </w:t>
      </w:r>
      <w:r w:rsidR="00C92132" w:rsidRPr="00C92132">
        <w:rPr>
          <w:sz w:val="20"/>
          <w:szCs w:val="20"/>
        </w:rPr>
        <w:t>Farrell, Joseph. “Reading and Writing the Heroides.” Harvard Studies in Classical Philology, vol. 98, 1998, p. 30</w:t>
      </w:r>
      <w:r w:rsidR="00C92132">
        <w:rPr>
          <w:sz w:val="20"/>
          <w:szCs w:val="20"/>
        </w:rPr>
        <w:t>8</w:t>
      </w:r>
      <w:r w:rsidR="00C92132" w:rsidRPr="00C92132">
        <w:rPr>
          <w:sz w:val="20"/>
          <w:szCs w:val="20"/>
        </w:rPr>
        <w:t>.</w:t>
      </w:r>
    </w:p>
  </w:footnote>
  <w:footnote w:id="4">
    <w:p w14:paraId="7CFE7908" w14:textId="00EC2F86" w:rsidR="006965C6" w:rsidRDefault="006965C6">
      <w:pPr>
        <w:pStyle w:val="FootnoteText"/>
      </w:pPr>
      <w:r>
        <w:rPr>
          <w:rStyle w:val="FootnoteReference"/>
        </w:rPr>
        <w:footnoteRef/>
      </w:r>
      <w:r>
        <w:t xml:space="preserve"> Ov. Her. 3.51</w:t>
      </w:r>
    </w:p>
  </w:footnote>
  <w:footnote w:id="5">
    <w:p w14:paraId="7187D3B5" w14:textId="26C49F43" w:rsidR="00446436" w:rsidRDefault="004464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Hom</w:t>
      </w:r>
      <w:proofErr w:type="spellEnd"/>
      <w:r>
        <w:t>. Il. 2.</w:t>
      </w:r>
      <w:r w:rsidR="00B959B2">
        <w:t>690</w:t>
      </w:r>
      <w:r w:rsidR="00DD31A3">
        <w:t xml:space="preserve">; </w:t>
      </w:r>
      <w:proofErr w:type="spellStart"/>
      <w:r w:rsidR="00DD31A3">
        <w:t>Hom</w:t>
      </w:r>
      <w:proofErr w:type="spellEnd"/>
      <w:r w:rsidR="00DD31A3">
        <w:t>. Il. 19</w:t>
      </w:r>
      <w:r w:rsidR="009C6106">
        <w:t>.</w:t>
      </w:r>
      <w:r w:rsidR="008B1957">
        <w:t>292-</w:t>
      </w:r>
      <w:r w:rsidR="0041328F">
        <w:t>9</w:t>
      </w:r>
    </w:p>
  </w:footnote>
  <w:footnote w:id="6">
    <w:p w14:paraId="06537C1F" w14:textId="7EF95B08" w:rsidR="008558EA" w:rsidRDefault="008558EA">
      <w:pPr>
        <w:pStyle w:val="FootnoteText"/>
      </w:pPr>
      <w:r>
        <w:rPr>
          <w:rStyle w:val="FootnoteReference"/>
        </w:rPr>
        <w:footnoteRef/>
      </w:r>
      <w:r>
        <w:t xml:space="preserve"> Ov</w:t>
      </w:r>
      <w:r w:rsidR="00F17D07">
        <w:t>.</w:t>
      </w:r>
      <w:r>
        <w:t xml:space="preserve"> Her</w:t>
      </w:r>
      <w:r w:rsidR="00397BBE">
        <w:t>.</w:t>
      </w:r>
      <w:r>
        <w:t xml:space="preserve"> 3.52</w:t>
      </w:r>
    </w:p>
  </w:footnote>
  <w:footnote w:id="7">
    <w:p w14:paraId="55E54DE3" w14:textId="74501B92" w:rsidR="007F6E00" w:rsidRDefault="007F6E00">
      <w:pPr>
        <w:pStyle w:val="FootnoteText"/>
      </w:pPr>
      <w:r>
        <w:rPr>
          <w:rStyle w:val="FootnoteReference"/>
        </w:rPr>
        <w:footnoteRef/>
      </w:r>
      <w:r>
        <w:t xml:space="preserve"> Ov</w:t>
      </w:r>
      <w:r w:rsidR="00F17D07">
        <w:t xml:space="preserve">. </w:t>
      </w:r>
      <w:r>
        <w:t>Her</w:t>
      </w:r>
      <w:r w:rsidR="00397BBE">
        <w:t>.</w:t>
      </w:r>
      <w:r>
        <w:t xml:space="preserve"> 3.53</w:t>
      </w:r>
    </w:p>
  </w:footnote>
  <w:footnote w:id="8">
    <w:p w14:paraId="13C3BF4D" w14:textId="77C0543A" w:rsidR="00AF3757" w:rsidRDefault="00AF3757">
      <w:pPr>
        <w:pStyle w:val="FootnoteText"/>
      </w:pPr>
      <w:r>
        <w:rPr>
          <w:rStyle w:val="FootnoteReference"/>
        </w:rPr>
        <w:footnoteRef/>
      </w:r>
      <w:r>
        <w:t xml:space="preserve"> Ov. Her. 3.54</w:t>
      </w:r>
    </w:p>
  </w:footnote>
  <w:footnote w:id="9">
    <w:p w14:paraId="790A4952" w14:textId="1C51A9F4" w:rsidR="00D17DC7" w:rsidRDefault="00D17D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38CF">
        <w:t>Ov. Her. 3.57-8</w:t>
      </w:r>
    </w:p>
  </w:footnote>
  <w:footnote w:id="10">
    <w:p w14:paraId="4FEFE009" w14:textId="050B3E4B" w:rsidR="003D7881" w:rsidRDefault="003D7881">
      <w:pPr>
        <w:pStyle w:val="FootnoteText"/>
      </w:pPr>
      <w:r>
        <w:rPr>
          <w:rStyle w:val="FootnoteReference"/>
        </w:rPr>
        <w:footnoteRef/>
      </w:r>
      <w:r>
        <w:t xml:space="preserve"> Ov. Her. </w:t>
      </w:r>
      <w:r w:rsidR="00FE5ADA">
        <w:t>3.59-60</w:t>
      </w:r>
    </w:p>
  </w:footnote>
  <w:footnote w:id="11">
    <w:p w14:paraId="62157C3B" w14:textId="3377436E" w:rsidR="006A6E71" w:rsidRDefault="006A6E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0771">
        <w:t>Ov. Her. 3.</w:t>
      </w:r>
      <w:r w:rsidR="006B0CCF">
        <w:t>61-2</w:t>
      </w:r>
    </w:p>
  </w:footnote>
  <w:footnote w:id="12">
    <w:p w14:paraId="3B21AB9D" w14:textId="1C489D8A" w:rsidR="005A037B" w:rsidRDefault="005A037B">
      <w:pPr>
        <w:pStyle w:val="FootnoteText"/>
      </w:pPr>
      <w:r>
        <w:rPr>
          <w:rStyle w:val="FootnoteReference"/>
        </w:rPr>
        <w:footnoteRef/>
      </w:r>
      <w:r>
        <w:t xml:space="preserve"> Ov. Her. 3.63-4 </w:t>
      </w:r>
    </w:p>
  </w:footnote>
  <w:footnote w:id="13">
    <w:p w14:paraId="3349E6A8" w14:textId="73079689" w:rsidR="00146A52" w:rsidRDefault="00146A52">
      <w:pPr>
        <w:pStyle w:val="FootnoteText"/>
      </w:pPr>
      <w:r>
        <w:rPr>
          <w:rStyle w:val="FootnoteReference"/>
        </w:rPr>
        <w:footnoteRef/>
      </w:r>
      <w:r>
        <w:t xml:space="preserve"> Ov. Her. 3.65-7</w:t>
      </w:r>
    </w:p>
  </w:footnote>
  <w:footnote w:id="14">
    <w:p w14:paraId="56FC653C" w14:textId="386C4FBC" w:rsidR="00EA26AF" w:rsidRDefault="00EA26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Hom</w:t>
      </w:r>
      <w:proofErr w:type="spellEnd"/>
      <w:r w:rsidR="002D1742">
        <w:t>. Il. 9.</w:t>
      </w:r>
      <w:r w:rsidR="006F7F75">
        <w:t xml:space="preserve">363 </w:t>
      </w:r>
    </w:p>
  </w:footnote>
  <w:footnote w:id="15">
    <w:p w14:paraId="17718EDA" w14:textId="6663EE16" w:rsidR="00C00650" w:rsidRDefault="00C00650">
      <w:pPr>
        <w:pStyle w:val="FootnoteText"/>
      </w:pPr>
      <w:r>
        <w:rPr>
          <w:rStyle w:val="FootnoteReference"/>
        </w:rPr>
        <w:footnoteRef/>
      </w:r>
      <w:r>
        <w:t xml:space="preserve"> Ov. Her. 3.68</w:t>
      </w:r>
    </w:p>
  </w:footnote>
  <w:footnote w:id="16">
    <w:p w14:paraId="657FE0E5" w14:textId="2222D76D" w:rsidR="004F15F5" w:rsidRDefault="004F15F5">
      <w:pPr>
        <w:pStyle w:val="FootnoteText"/>
      </w:pPr>
      <w:r>
        <w:rPr>
          <w:rStyle w:val="FootnoteReference"/>
        </w:rPr>
        <w:footnoteRef/>
      </w:r>
      <w:r>
        <w:t xml:space="preserve"> Ov. Her. 3.69 </w:t>
      </w:r>
    </w:p>
  </w:footnote>
  <w:footnote w:id="17">
    <w:p w14:paraId="59F76472" w14:textId="4CCC9652" w:rsidR="00B058E8" w:rsidRDefault="00B058E8">
      <w:pPr>
        <w:pStyle w:val="FootnoteText"/>
      </w:pPr>
      <w:r>
        <w:rPr>
          <w:rStyle w:val="FootnoteReference"/>
        </w:rPr>
        <w:footnoteRef/>
      </w:r>
      <w:r>
        <w:t xml:space="preserve"> Ov. Her. 3.70</w:t>
      </w:r>
    </w:p>
  </w:footnote>
  <w:footnote w:id="18">
    <w:p w14:paraId="69C76DFB" w14:textId="1056CC43" w:rsidR="001F333E" w:rsidRDefault="001F333E">
      <w:pPr>
        <w:pStyle w:val="FootnoteText"/>
      </w:pPr>
      <w:r>
        <w:rPr>
          <w:rStyle w:val="FootnoteReference"/>
        </w:rPr>
        <w:footnoteRef/>
      </w:r>
      <w:r>
        <w:t xml:space="preserve"> Ov. Her. 3.71-2</w:t>
      </w:r>
    </w:p>
  </w:footnote>
  <w:footnote w:id="19">
    <w:p w14:paraId="4A72FE68" w14:textId="4D34F2CD" w:rsidR="00BD1B1A" w:rsidRDefault="00BD1B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0ED7" w:rsidRPr="005F084D">
        <w:t>Fulkerson, L.</w:t>
      </w:r>
      <w:r w:rsidR="00740ED7">
        <w:t xml:space="preserve"> 2009.</w:t>
      </w:r>
      <w:r w:rsidR="00740ED7" w:rsidRPr="005F084D">
        <w:t xml:space="preserve"> “The Heroides: Female Elergy?” in A Companion to Ovid (ed P. E. Knox</w:t>
      </w:r>
      <w:r w:rsidR="00740ED7">
        <w:t>)</w:t>
      </w:r>
      <w:r w:rsidR="00740ED7" w:rsidRPr="005F084D">
        <w:t>.</w:t>
      </w:r>
      <w:r w:rsidR="00740ED7">
        <w:t xml:space="preserve"> p.81.</w:t>
      </w:r>
    </w:p>
  </w:footnote>
  <w:footnote w:id="20">
    <w:p w14:paraId="7F10DAE5" w14:textId="532F6F9B" w:rsidR="00CC4026" w:rsidRDefault="00CC4026">
      <w:pPr>
        <w:pStyle w:val="FootnoteText"/>
      </w:pPr>
      <w:r>
        <w:rPr>
          <w:rStyle w:val="FootnoteReference"/>
        </w:rPr>
        <w:footnoteRef/>
      </w:r>
      <w:r>
        <w:t xml:space="preserve"> Ov. Her. 3.73 </w:t>
      </w:r>
    </w:p>
  </w:footnote>
  <w:footnote w:id="21">
    <w:p w14:paraId="3F93DC75" w14:textId="3A5E0CB2" w:rsidR="001A56E4" w:rsidRDefault="001A56E4">
      <w:pPr>
        <w:pStyle w:val="FootnoteText"/>
      </w:pPr>
      <w:r>
        <w:rPr>
          <w:rStyle w:val="FootnoteReference"/>
        </w:rPr>
        <w:footnoteRef/>
      </w:r>
      <w:r>
        <w:t xml:space="preserve"> Ov. Her. 3.74 </w:t>
      </w:r>
    </w:p>
  </w:footnote>
  <w:footnote w:id="22">
    <w:p w14:paraId="130B0A51" w14:textId="49402741" w:rsidR="00CE1760" w:rsidRDefault="00CE1760">
      <w:pPr>
        <w:pStyle w:val="FootnoteText"/>
      </w:pPr>
      <w:r>
        <w:rPr>
          <w:rStyle w:val="FootnoteReference"/>
        </w:rPr>
        <w:footnoteRef/>
      </w:r>
      <w:r>
        <w:t xml:space="preserve"> Ov. Her. </w:t>
      </w:r>
      <w:r w:rsidR="0098213C">
        <w:t>3.73</w:t>
      </w:r>
    </w:p>
  </w:footnote>
  <w:footnote w:id="23">
    <w:p w14:paraId="0803EBF9" w14:textId="3C0A2E49" w:rsidR="005C1ED8" w:rsidRDefault="005C1E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0D22" w:rsidRPr="00081AA1">
        <w:t xml:space="preserve">Fulkerson, L. 2005. </w:t>
      </w:r>
      <w:r w:rsidR="00CC0D22">
        <w:t xml:space="preserve">“A feminine reading of epic: Briseis and Hermione”in </w:t>
      </w:r>
      <w:r w:rsidR="00CC0D22" w:rsidRPr="00081AA1">
        <w:t>The Ovidian heroine as author: reading, writing and community in the Heroides</w:t>
      </w:r>
      <w:r w:rsidR="00CC0D22">
        <w:t>. p.</w:t>
      </w:r>
      <w:r w:rsidR="005E4B21">
        <w:t xml:space="preserve">106. </w:t>
      </w:r>
    </w:p>
  </w:footnote>
  <w:footnote w:id="24">
    <w:p w14:paraId="462BAAB5" w14:textId="2EF01C10" w:rsidR="0098213C" w:rsidRDefault="0098213C">
      <w:pPr>
        <w:pStyle w:val="FootnoteText"/>
      </w:pPr>
      <w:r>
        <w:rPr>
          <w:rStyle w:val="FootnoteReference"/>
        </w:rPr>
        <w:footnoteRef/>
      </w:r>
      <w:r>
        <w:t xml:space="preserve"> Ov. Her. 3.75-6 </w:t>
      </w:r>
    </w:p>
  </w:footnote>
  <w:footnote w:id="25">
    <w:p w14:paraId="3AA3022B" w14:textId="03914CB6" w:rsidR="007F3028" w:rsidRDefault="007F30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4390" w:rsidRPr="00081AA1">
        <w:t xml:space="preserve">Fulkerson, L. 2005. </w:t>
      </w:r>
      <w:r w:rsidR="00F74390">
        <w:t xml:space="preserve">“A feminine reading of epic: Briseis and Hermione”in </w:t>
      </w:r>
      <w:r w:rsidR="00F74390" w:rsidRPr="00081AA1">
        <w:t>The Ovidian heroine as author: reading, writing and community in the Heroides</w:t>
      </w:r>
      <w:r w:rsidR="00F74390">
        <w:t xml:space="preserve">. p.106.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809"/>
    <w:rsid w:val="0001258C"/>
    <w:rsid w:val="00014FEE"/>
    <w:rsid w:val="00022151"/>
    <w:rsid w:val="00032ACF"/>
    <w:rsid w:val="00035ECF"/>
    <w:rsid w:val="00054112"/>
    <w:rsid w:val="0005532D"/>
    <w:rsid w:val="00060532"/>
    <w:rsid w:val="00081AA1"/>
    <w:rsid w:val="00093A25"/>
    <w:rsid w:val="000A152E"/>
    <w:rsid w:val="000B0DA8"/>
    <w:rsid w:val="000B4DFF"/>
    <w:rsid w:val="000C4D1E"/>
    <w:rsid w:val="000C5D31"/>
    <w:rsid w:val="000D7D78"/>
    <w:rsid w:val="000F0DD5"/>
    <w:rsid w:val="000F2C73"/>
    <w:rsid w:val="000F4637"/>
    <w:rsid w:val="000F7122"/>
    <w:rsid w:val="00112CE4"/>
    <w:rsid w:val="0011401E"/>
    <w:rsid w:val="00137DC4"/>
    <w:rsid w:val="00140106"/>
    <w:rsid w:val="001434E4"/>
    <w:rsid w:val="0014632D"/>
    <w:rsid w:val="00146A52"/>
    <w:rsid w:val="001508DC"/>
    <w:rsid w:val="0015765D"/>
    <w:rsid w:val="00160F09"/>
    <w:rsid w:val="00172FB3"/>
    <w:rsid w:val="00173A9D"/>
    <w:rsid w:val="00174248"/>
    <w:rsid w:val="00177C82"/>
    <w:rsid w:val="00180494"/>
    <w:rsid w:val="00181128"/>
    <w:rsid w:val="00181B39"/>
    <w:rsid w:val="001837D4"/>
    <w:rsid w:val="001853CD"/>
    <w:rsid w:val="0018595D"/>
    <w:rsid w:val="00193BFD"/>
    <w:rsid w:val="00194F83"/>
    <w:rsid w:val="001A56E4"/>
    <w:rsid w:val="001B205E"/>
    <w:rsid w:val="001C0FE8"/>
    <w:rsid w:val="001C24EC"/>
    <w:rsid w:val="001C773B"/>
    <w:rsid w:val="001C7D47"/>
    <w:rsid w:val="001D5310"/>
    <w:rsid w:val="001D6006"/>
    <w:rsid w:val="001D6FF6"/>
    <w:rsid w:val="001E2D8E"/>
    <w:rsid w:val="001E4C4D"/>
    <w:rsid w:val="001F333E"/>
    <w:rsid w:val="001F525E"/>
    <w:rsid w:val="001F65BF"/>
    <w:rsid w:val="0020137D"/>
    <w:rsid w:val="002103C9"/>
    <w:rsid w:val="00226D65"/>
    <w:rsid w:val="0023115E"/>
    <w:rsid w:val="00232A40"/>
    <w:rsid w:val="00234DB3"/>
    <w:rsid w:val="00235B3D"/>
    <w:rsid w:val="00236E55"/>
    <w:rsid w:val="002417C0"/>
    <w:rsid w:val="00247E50"/>
    <w:rsid w:val="00250E3E"/>
    <w:rsid w:val="0025292E"/>
    <w:rsid w:val="00266E2D"/>
    <w:rsid w:val="00270838"/>
    <w:rsid w:val="00270879"/>
    <w:rsid w:val="002721C0"/>
    <w:rsid w:val="00272B9B"/>
    <w:rsid w:val="0027358D"/>
    <w:rsid w:val="0027653E"/>
    <w:rsid w:val="002828E5"/>
    <w:rsid w:val="00293015"/>
    <w:rsid w:val="00293BE2"/>
    <w:rsid w:val="00297B91"/>
    <w:rsid w:val="002A6AC4"/>
    <w:rsid w:val="002B1186"/>
    <w:rsid w:val="002B39B5"/>
    <w:rsid w:val="002B4151"/>
    <w:rsid w:val="002B52B3"/>
    <w:rsid w:val="002C477D"/>
    <w:rsid w:val="002C4950"/>
    <w:rsid w:val="002D1742"/>
    <w:rsid w:val="002D4546"/>
    <w:rsid w:val="002D4CCD"/>
    <w:rsid w:val="002E58A7"/>
    <w:rsid w:val="002E5F67"/>
    <w:rsid w:val="00301CF5"/>
    <w:rsid w:val="0030248E"/>
    <w:rsid w:val="0030309C"/>
    <w:rsid w:val="00304D65"/>
    <w:rsid w:val="00322B5D"/>
    <w:rsid w:val="00322F56"/>
    <w:rsid w:val="003356F2"/>
    <w:rsid w:val="003524A5"/>
    <w:rsid w:val="003559D8"/>
    <w:rsid w:val="00356398"/>
    <w:rsid w:val="0036660B"/>
    <w:rsid w:val="00366985"/>
    <w:rsid w:val="003956C6"/>
    <w:rsid w:val="00397BBE"/>
    <w:rsid w:val="003A0787"/>
    <w:rsid w:val="003A7BDA"/>
    <w:rsid w:val="003B0D00"/>
    <w:rsid w:val="003B1F2F"/>
    <w:rsid w:val="003D57BB"/>
    <w:rsid w:val="003D7881"/>
    <w:rsid w:val="003E1BB0"/>
    <w:rsid w:val="003E55D0"/>
    <w:rsid w:val="003F7DC3"/>
    <w:rsid w:val="0041026F"/>
    <w:rsid w:val="00410B64"/>
    <w:rsid w:val="004128CC"/>
    <w:rsid w:val="0041328F"/>
    <w:rsid w:val="00417653"/>
    <w:rsid w:val="00421811"/>
    <w:rsid w:val="00446436"/>
    <w:rsid w:val="004513E6"/>
    <w:rsid w:val="00461999"/>
    <w:rsid w:val="004709F0"/>
    <w:rsid w:val="00470D77"/>
    <w:rsid w:val="00472650"/>
    <w:rsid w:val="004730F2"/>
    <w:rsid w:val="004A1DF3"/>
    <w:rsid w:val="004B3E29"/>
    <w:rsid w:val="004B3F8F"/>
    <w:rsid w:val="004B7254"/>
    <w:rsid w:val="004C3830"/>
    <w:rsid w:val="004D155F"/>
    <w:rsid w:val="004D28AE"/>
    <w:rsid w:val="004E046B"/>
    <w:rsid w:val="004E2DF2"/>
    <w:rsid w:val="004F15F5"/>
    <w:rsid w:val="005027E9"/>
    <w:rsid w:val="00506AED"/>
    <w:rsid w:val="005105D1"/>
    <w:rsid w:val="00511BEE"/>
    <w:rsid w:val="00513467"/>
    <w:rsid w:val="00523A2F"/>
    <w:rsid w:val="00524E6B"/>
    <w:rsid w:val="005433BE"/>
    <w:rsid w:val="00570423"/>
    <w:rsid w:val="005A037B"/>
    <w:rsid w:val="005A07E6"/>
    <w:rsid w:val="005A3712"/>
    <w:rsid w:val="005A47BB"/>
    <w:rsid w:val="005A495F"/>
    <w:rsid w:val="005B748A"/>
    <w:rsid w:val="005C1ED8"/>
    <w:rsid w:val="005E4B21"/>
    <w:rsid w:val="005F084D"/>
    <w:rsid w:val="005F0B82"/>
    <w:rsid w:val="005F6B67"/>
    <w:rsid w:val="006040CB"/>
    <w:rsid w:val="006161FB"/>
    <w:rsid w:val="0062254D"/>
    <w:rsid w:val="006310B4"/>
    <w:rsid w:val="00634830"/>
    <w:rsid w:val="0064253E"/>
    <w:rsid w:val="006440E5"/>
    <w:rsid w:val="00651264"/>
    <w:rsid w:val="00665244"/>
    <w:rsid w:val="00666A06"/>
    <w:rsid w:val="00674B96"/>
    <w:rsid w:val="006808B9"/>
    <w:rsid w:val="00682E6E"/>
    <w:rsid w:val="006922C1"/>
    <w:rsid w:val="00693A9D"/>
    <w:rsid w:val="006965C6"/>
    <w:rsid w:val="006A6E71"/>
    <w:rsid w:val="006B0CCF"/>
    <w:rsid w:val="006B7E40"/>
    <w:rsid w:val="006C0AC6"/>
    <w:rsid w:val="006C5C55"/>
    <w:rsid w:val="006C6FDD"/>
    <w:rsid w:val="006D4987"/>
    <w:rsid w:val="006D5324"/>
    <w:rsid w:val="006F0B28"/>
    <w:rsid w:val="006F1791"/>
    <w:rsid w:val="006F7F75"/>
    <w:rsid w:val="00701FCD"/>
    <w:rsid w:val="00711A28"/>
    <w:rsid w:val="00713494"/>
    <w:rsid w:val="007149D3"/>
    <w:rsid w:val="00716EE9"/>
    <w:rsid w:val="00721987"/>
    <w:rsid w:val="00721D04"/>
    <w:rsid w:val="00723BE5"/>
    <w:rsid w:val="00736BC4"/>
    <w:rsid w:val="00740ED7"/>
    <w:rsid w:val="007471B4"/>
    <w:rsid w:val="00750665"/>
    <w:rsid w:val="00765DA9"/>
    <w:rsid w:val="00772AE5"/>
    <w:rsid w:val="00776216"/>
    <w:rsid w:val="0078119C"/>
    <w:rsid w:val="007842E9"/>
    <w:rsid w:val="00784A51"/>
    <w:rsid w:val="007A2011"/>
    <w:rsid w:val="007A2694"/>
    <w:rsid w:val="007A49E9"/>
    <w:rsid w:val="007A77BC"/>
    <w:rsid w:val="007B34BE"/>
    <w:rsid w:val="007B6EAC"/>
    <w:rsid w:val="007C333C"/>
    <w:rsid w:val="007C6BE2"/>
    <w:rsid w:val="007F3028"/>
    <w:rsid w:val="007F6E00"/>
    <w:rsid w:val="0082743C"/>
    <w:rsid w:val="008463ED"/>
    <w:rsid w:val="00853644"/>
    <w:rsid w:val="008558EA"/>
    <w:rsid w:val="0085593C"/>
    <w:rsid w:val="008708CE"/>
    <w:rsid w:val="00877C29"/>
    <w:rsid w:val="0088284E"/>
    <w:rsid w:val="00891121"/>
    <w:rsid w:val="00891237"/>
    <w:rsid w:val="008927EB"/>
    <w:rsid w:val="00893C96"/>
    <w:rsid w:val="008962EF"/>
    <w:rsid w:val="008A745F"/>
    <w:rsid w:val="008B1957"/>
    <w:rsid w:val="008C163C"/>
    <w:rsid w:val="008C2A77"/>
    <w:rsid w:val="008C710C"/>
    <w:rsid w:val="008D5C61"/>
    <w:rsid w:val="008D5FB1"/>
    <w:rsid w:val="008F1B53"/>
    <w:rsid w:val="0090342B"/>
    <w:rsid w:val="009203B3"/>
    <w:rsid w:val="00920771"/>
    <w:rsid w:val="009220D8"/>
    <w:rsid w:val="00926595"/>
    <w:rsid w:val="009349AE"/>
    <w:rsid w:val="00935312"/>
    <w:rsid w:val="009401AA"/>
    <w:rsid w:val="00955604"/>
    <w:rsid w:val="0096761F"/>
    <w:rsid w:val="0098213C"/>
    <w:rsid w:val="00983ED3"/>
    <w:rsid w:val="00993155"/>
    <w:rsid w:val="00993592"/>
    <w:rsid w:val="009A04BD"/>
    <w:rsid w:val="009A11F0"/>
    <w:rsid w:val="009B1FC8"/>
    <w:rsid w:val="009B6517"/>
    <w:rsid w:val="009B70FB"/>
    <w:rsid w:val="009C4EF5"/>
    <w:rsid w:val="009C6106"/>
    <w:rsid w:val="009F1FD2"/>
    <w:rsid w:val="009F2638"/>
    <w:rsid w:val="009F46B8"/>
    <w:rsid w:val="00A00634"/>
    <w:rsid w:val="00A00811"/>
    <w:rsid w:val="00A01A00"/>
    <w:rsid w:val="00A02208"/>
    <w:rsid w:val="00A03AE1"/>
    <w:rsid w:val="00A04853"/>
    <w:rsid w:val="00A07828"/>
    <w:rsid w:val="00A1419B"/>
    <w:rsid w:val="00A143F7"/>
    <w:rsid w:val="00A171D3"/>
    <w:rsid w:val="00A22C3A"/>
    <w:rsid w:val="00A22CB5"/>
    <w:rsid w:val="00A2506B"/>
    <w:rsid w:val="00A330AA"/>
    <w:rsid w:val="00A37461"/>
    <w:rsid w:val="00A47835"/>
    <w:rsid w:val="00A77DBC"/>
    <w:rsid w:val="00A8082D"/>
    <w:rsid w:val="00A93E39"/>
    <w:rsid w:val="00A95953"/>
    <w:rsid w:val="00A9766C"/>
    <w:rsid w:val="00AA37A0"/>
    <w:rsid w:val="00AA4AD5"/>
    <w:rsid w:val="00AA5AD9"/>
    <w:rsid w:val="00AB4238"/>
    <w:rsid w:val="00AC671C"/>
    <w:rsid w:val="00AD59F2"/>
    <w:rsid w:val="00AD6C07"/>
    <w:rsid w:val="00AF3757"/>
    <w:rsid w:val="00AF492C"/>
    <w:rsid w:val="00B00833"/>
    <w:rsid w:val="00B058E8"/>
    <w:rsid w:val="00B12626"/>
    <w:rsid w:val="00B1388E"/>
    <w:rsid w:val="00B139DE"/>
    <w:rsid w:val="00B13A07"/>
    <w:rsid w:val="00B21765"/>
    <w:rsid w:val="00B2272D"/>
    <w:rsid w:val="00B26FCD"/>
    <w:rsid w:val="00B30F04"/>
    <w:rsid w:val="00B31C9C"/>
    <w:rsid w:val="00B330F7"/>
    <w:rsid w:val="00B41519"/>
    <w:rsid w:val="00B53420"/>
    <w:rsid w:val="00B70AB5"/>
    <w:rsid w:val="00B82A55"/>
    <w:rsid w:val="00B82A67"/>
    <w:rsid w:val="00B8579F"/>
    <w:rsid w:val="00B91170"/>
    <w:rsid w:val="00B959B2"/>
    <w:rsid w:val="00BA2CF8"/>
    <w:rsid w:val="00BA486B"/>
    <w:rsid w:val="00BB335B"/>
    <w:rsid w:val="00BC46D9"/>
    <w:rsid w:val="00BC7887"/>
    <w:rsid w:val="00BD1B1A"/>
    <w:rsid w:val="00BD1C5F"/>
    <w:rsid w:val="00BD3E1F"/>
    <w:rsid w:val="00BD6F2B"/>
    <w:rsid w:val="00BF08B2"/>
    <w:rsid w:val="00C00650"/>
    <w:rsid w:val="00C1624B"/>
    <w:rsid w:val="00C22485"/>
    <w:rsid w:val="00C274E9"/>
    <w:rsid w:val="00C300BF"/>
    <w:rsid w:val="00C3470A"/>
    <w:rsid w:val="00C4155B"/>
    <w:rsid w:val="00C43A52"/>
    <w:rsid w:val="00C444DC"/>
    <w:rsid w:val="00C52B94"/>
    <w:rsid w:val="00C53950"/>
    <w:rsid w:val="00C5505C"/>
    <w:rsid w:val="00C560DA"/>
    <w:rsid w:val="00C675E0"/>
    <w:rsid w:val="00C81F66"/>
    <w:rsid w:val="00C92132"/>
    <w:rsid w:val="00C92BF2"/>
    <w:rsid w:val="00C9469A"/>
    <w:rsid w:val="00CA274E"/>
    <w:rsid w:val="00CC0D22"/>
    <w:rsid w:val="00CC2BC4"/>
    <w:rsid w:val="00CC4026"/>
    <w:rsid w:val="00CC50BF"/>
    <w:rsid w:val="00CD17A5"/>
    <w:rsid w:val="00CD19EE"/>
    <w:rsid w:val="00CD3A34"/>
    <w:rsid w:val="00CD7E81"/>
    <w:rsid w:val="00CE1760"/>
    <w:rsid w:val="00CE1EF3"/>
    <w:rsid w:val="00CE4225"/>
    <w:rsid w:val="00CE5C0C"/>
    <w:rsid w:val="00CF50B8"/>
    <w:rsid w:val="00D00750"/>
    <w:rsid w:val="00D0182F"/>
    <w:rsid w:val="00D109D2"/>
    <w:rsid w:val="00D111BA"/>
    <w:rsid w:val="00D121A7"/>
    <w:rsid w:val="00D17DC7"/>
    <w:rsid w:val="00D309E6"/>
    <w:rsid w:val="00D31ADD"/>
    <w:rsid w:val="00D5071D"/>
    <w:rsid w:val="00D600CC"/>
    <w:rsid w:val="00D6393C"/>
    <w:rsid w:val="00D64605"/>
    <w:rsid w:val="00D67FBD"/>
    <w:rsid w:val="00D9288D"/>
    <w:rsid w:val="00D9313E"/>
    <w:rsid w:val="00DA068C"/>
    <w:rsid w:val="00DA7EBE"/>
    <w:rsid w:val="00DB5ED3"/>
    <w:rsid w:val="00DC07F6"/>
    <w:rsid w:val="00DD31A3"/>
    <w:rsid w:val="00DD383C"/>
    <w:rsid w:val="00DD5E14"/>
    <w:rsid w:val="00DD6AC8"/>
    <w:rsid w:val="00DE2AE8"/>
    <w:rsid w:val="00DE3DBB"/>
    <w:rsid w:val="00DE75BB"/>
    <w:rsid w:val="00DF5AD6"/>
    <w:rsid w:val="00E00414"/>
    <w:rsid w:val="00E0169A"/>
    <w:rsid w:val="00E1709B"/>
    <w:rsid w:val="00E1771E"/>
    <w:rsid w:val="00E23609"/>
    <w:rsid w:val="00E2410B"/>
    <w:rsid w:val="00E32F29"/>
    <w:rsid w:val="00E338CF"/>
    <w:rsid w:val="00E372D5"/>
    <w:rsid w:val="00E40006"/>
    <w:rsid w:val="00E451DE"/>
    <w:rsid w:val="00E522DF"/>
    <w:rsid w:val="00E539D0"/>
    <w:rsid w:val="00E76C34"/>
    <w:rsid w:val="00E836DC"/>
    <w:rsid w:val="00E905B0"/>
    <w:rsid w:val="00E940A6"/>
    <w:rsid w:val="00EA26AF"/>
    <w:rsid w:val="00EA6B94"/>
    <w:rsid w:val="00EB241B"/>
    <w:rsid w:val="00EB3970"/>
    <w:rsid w:val="00EB6FD4"/>
    <w:rsid w:val="00EC5CC5"/>
    <w:rsid w:val="00EC7D6F"/>
    <w:rsid w:val="00ED6325"/>
    <w:rsid w:val="00ED6BBB"/>
    <w:rsid w:val="00ED7185"/>
    <w:rsid w:val="00EE1D56"/>
    <w:rsid w:val="00EE4CE0"/>
    <w:rsid w:val="00F02CD0"/>
    <w:rsid w:val="00F17D07"/>
    <w:rsid w:val="00F2615B"/>
    <w:rsid w:val="00F26A08"/>
    <w:rsid w:val="00F33AD3"/>
    <w:rsid w:val="00F34808"/>
    <w:rsid w:val="00F36289"/>
    <w:rsid w:val="00F40965"/>
    <w:rsid w:val="00F4787A"/>
    <w:rsid w:val="00F52809"/>
    <w:rsid w:val="00F52C89"/>
    <w:rsid w:val="00F55F2E"/>
    <w:rsid w:val="00F57DF6"/>
    <w:rsid w:val="00F61045"/>
    <w:rsid w:val="00F61B27"/>
    <w:rsid w:val="00F62DA3"/>
    <w:rsid w:val="00F6374F"/>
    <w:rsid w:val="00F6449D"/>
    <w:rsid w:val="00F71FB6"/>
    <w:rsid w:val="00F74390"/>
    <w:rsid w:val="00F767B1"/>
    <w:rsid w:val="00F76E37"/>
    <w:rsid w:val="00F92CF4"/>
    <w:rsid w:val="00F975B0"/>
    <w:rsid w:val="00F97B8F"/>
    <w:rsid w:val="00F97F11"/>
    <w:rsid w:val="00FA0B39"/>
    <w:rsid w:val="00FA19F8"/>
    <w:rsid w:val="00FA45A4"/>
    <w:rsid w:val="00FB1DDD"/>
    <w:rsid w:val="00FB50BA"/>
    <w:rsid w:val="00FB55C7"/>
    <w:rsid w:val="00FC4902"/>
    <w:rsid w:val="00FC5E36"/>
    <w:rsid w:val="00FD5DA9"/>
    <w:rsid w:val="00FD79B1"/>
    <w:rsid w:val="00FE445A"/>
    <w:rsid w:val="00FE5440"/>
    <w:rsid w:val="00FE5ADA"/>
    <w:rsid w:val="00FE5DBE"/>
    <w:rsid w:val="00FF400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1856D0"/>
  <w15:chartTrackingRefBased/>
  <w15:docId w15:val="{1F6F7A22-DE9E-FC45-AEF7-764912A1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6F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FD4"/>
  </w:style>
  <w:style w:type="paragraph" w:styleId="Footer">
    <w:name w:val="footer"/>
    <w:basedOn w:val="Normal"/>
    <w:link w:val="FooterChar"/>
    <w:uiPriority w:val="99"/>
    <w:unhideWhenUsed/>
    <w:rsid w:val="00EB6F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FD4"/>
  </w:style>
  <w:style w:type="paragraph" w:styleId="FootnoteText">
    <w:name w:val="footnote text"/>
    <w:basedOn w:val="Normal"/>
    <w:link w:val="FootnoteTextChar"/>
    <w:uiPriority w:val="99"/>
    <w:semiHidden/>
    <w:unhideWhenUsed/>
    <w:rsid w:val="008558E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58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558E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71F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FB6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97B9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97B9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97B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1430</Words>
  <Characters>6650</Characters>
  <Application>Microsoft Office Word</Application>
  <DocSecurity>0</DocSecurity>
  <Lines>170</Lines>
  <Paragraphs>175</Paragraphs>
  <ScaleCrop>false</ScaleCrop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(1801719)</dc:creator>
  <cp:keywords/>
  <dc:description/>
  <cp:lastModifiedBy>Rebecca Smith (1801719)</cp:lastModifiedBy>
  <cp:revision>3</cp:revision>
  <dcterms:created xsi:type="dcterms:W3CDTF">2020-01-27T22:36:00Z</dcterms:created>
  <dcterms:modified xsi:type="dcterms:W3CDTF">2020-01-27T22:36:00Z</dcterms:modified>
</cp:coreProperties>
</file>