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6B417EE" w:rsidP="26B417EE" w:rsidRDefault="26B417EE" w14:paraId="0EB26CF2" w14:textId="05646E37">
      <w:pPr>
        <w:pStyle w:val="Normal"/>
        <w:spacing w:before="0" w:beforeAutospacing="off" w:after="0" w:line="360" w:lineRule="auto"/>
        <w:ind w:left="0"/>
        <w:jc w:val="center"/>
      </w:pPr>
      <w:r w:rsidRPr="26B417EE" w:rsidR="26B417EE">
        <w:rPr>
          <w:rFonts w:ascii="Arial" w:hAnsi="Arial" w:eastAsia="Arial" w:cs="Arial"/>
          <w:noProof w:val="0"/>
          <w:sz w:val="24"/>
          <w:szCs w:val="24"/>
          <w:lang w:val="en-US"/>
        </w:rPr>
        <w:t xml:space="preserve">Student Name: Francis Howe </w:t>
      </w:r>
    </w:p>
    <w:p w:rsidR="26B417EE" w:rsidP="26B417EE" w:rsidRDefault="26B417EE" w14:paraId="7053FEEB" w14:textId="3A7AA972">
      <w:pPr>
        <w:pStyle w:val="Normal"/>
        <w:spacing w:before="0" w:beforeAutospacing="off" w:after="0" w:line="360" w:lineRule="auto"/>
        <w:ind w:left="0"/>
        <w:jc w:val="center"/>
      </w:pPr>
      <w:r w:rsidRPr="26B417EE" w:rsidR="26B417EE">
        <w:rPr>
          <w:rFonts w:ascii="Arial" w:hAnsi="Arial" w:eastAsia="Arial" w:cs="Arial"/>
          <w:noProof w:val="0"/>
          <w:sz w:val="24"/>
          <w:szCs w:val="24"/>
          <w:lang w:val="en-US"/>
        </w:rPr>
        <w:t xml:space="preserve">Student Number: 2121123 </w:t>
      </w:r>
    </w:p>
    <w:p w:rsidR="26B417EE" w:rsidP="26B417EE" w:rsidRDefault="26B417EE" w14:paraId="059057A1" w14:textId="56FDB711">
      <w:pPr>
        <w:pStyle w:val="Normal"/>
        <w:spacing w:before="0" w:beforeAutospacing="off" w:after="0" w:line="360" w:lineRule="auto"/>
        <w:ind w:left="0"/>
        <w:jc w:val="center"/>
      </w:pPr>
      <w:r w:rsidRPr="26B417EE" w:rsidR="26B417EE">
        <w:rPr>
          <w:rFonts w:ascii="Arial" w:hAnsi="Arial" w:eastAsia="Arial" w:cs="Arial"/>
          <w:noProof w:val="0"/>
          <w:sz w:val="24"/>
          <w:szCs w:val="24"/>
          <w:lang w:val="en-US"/>
        </w:rPr>
        <w:t xml:space="preserve">Module: Hotel Administration and Front Office Operations </w:t>
      </w:r>
    </w:p>
    <w:p w:rsidR="26B417EE" w:rsidP="26B417EE" w:rsidRDefault="26B417EE" w14:paraId="618EAB6F" w14:textId="5B5C8F81">
      <w:pPr>
        <w:pStyle w:val="Normal"/>
        <w:spacing w:before="0" w:beforeAutospacing="off" w:after="0" w:line="360" w:lineRule="auto"/>
        <w:ind w:left="0"/>
        <w:jc w:val="center"/>
      </w:pPr>
      <w:r w:rsidRPr="26B417EE" w:rsidR="26B417EE">
        <w:rPr>
          <w:rFonts w:ascii="Arial" w:hAnsi="Arial" w:eastAsia="Arial" w:cs="Arial"/>
          <w:noProof w:val="0"/>
          <w:sz w:val="24"/>
          <w:szCs w:val="24"/>
          <w:lang w:val="en-US"/>
        </w:rPr>
        <w:t xml:space="preserve">Lecturer: Insert Lola </w:t>
      </w:r>
      <w:r w:rsidRPr="26B417EE" w:rsidR="26B417EE">
        <w:rPr>
          <w:rFonts w:ascii="Arial" w:hAnsi="Arial" w:eastAsia="Arial" w:cs="Arial"/>
          <w:noProof w:val="0"/>
          <w:sz w:val="24"/>
          <w:szCs w:val="24"/>
          <w:lang w:val="en-US"/>
        </w:rPr>
        <w:t>Villard</w:t>
      </w:r>
    </w:p>
    <w:p w:rsidR="26B417EE" w:rsidP="26B417EE" w:rsidRDefault="26B417EE" w14:paraId="09D15C0E" w14:textId="1729AE27">
      <w:pPr>
        <w:pStyle w:val="Normal"/>
        <w:spacing w:before="0" w:beforeAutospacing="off" w:after="0" w:line="360" w:lineRule="auto"/>
        <w:ind w:left="0"/>
        <w:jc w:val="center"/>
        <w:rPr>
          <w:rFonts w:ascii="Arial" w:hAnsi="Arial" w:eastAsia="Arial" w:cs="Arial"/>
          <w:noProof w:val="0"/>
          <w:sz w:val="24"/>
          <w:szCs w:val="24"/>
          <w:lang w:val="en-US"/>
        </w:rPr>
      </w:pPr>
    </w:p>
    <w:p w:rsidR="26B417EE" w:rsidP="26B417EE" w:rsidRDefault="26B417EE" w14:paraId="60288F9E" w14:textId="26BB5083">
      <w:pPr>
        <w:pStyle w:val="Normal"/>
        <w:spacing w:before="0" w:beforeAutospacing="off" w:after="0" w:line="360" w:lineRule="auto"/>
        <w:ind w:left="0"/>
        <w:jc w:val="center"/>
        <w:rPr>
          <w:rFonts w:ascii="Arial" w:hAnsi="Arial" w:eastAsia="Arial" w:cs="Arial"/>
          <w:b w:val="1"/>
          <w:bCs w:val="1"/>
          <w:noProof w:val="0"/>
          <w:sz w:val="32"/>
          <w:szCs w:val="32"/>
          <w:lang w:val="en-US"/>
        </w:rPr>
      </w:pPr>
      <w:r w:rsidRPr="26B417EE" w:rsidR="26B417EE">
        <w:rPr>
          <w:rFonts w:ascii="Arial" w:hAnsi="Arial" w:eastAsia="Arial" w:cs="Arial"/>
          <w:b w:val="1"/>
          <w:bCs w:val="1"/>
          <w:noProof w:val="0"/>
          <w:sz w:val="32"/>
          <w:szCs w:val="32"/>
          <w:lang w:val="en-US"/>
        </w:rPr>
        <w:t xml:space="preserve">Food Allergies and </w:t>
      </w:r>
      <w:r w:rsidRPr="26B417EE" w:rsidR="26B417EE">
        <w:rPr>
          <w:rFonts w:ascii="Arial" w:hAnsi="Arial" w:eastAsia="Arial" w:cs="Arial"/>
          <w:b w:val="1"/>
          <w:bCs w:val="1"/>
          <w:noProof w:val="0"/>
          <w:sz w:val="32"/>
          <w:szCs w:val="32"/>
          <w:lang w:val="en-US"/>
        </w:rPr>
        <w:t>Intolerances</w:t>
      </w:r>
    </w:p>
    <w:p w:rsidR="26B417EE" w:rsidP="26B417EE" w:rsidRDefault="26B417EE" w14:paraId="5791F172" w14:textId="47877FF8">
      <w:pPr>
        <w:pStyle w:val="Normal"/>
        <w:spacing w:before="0" w:beforeAutospacing="off" w:after="0" w:line="360" w:lineRule="auto"/>
        <w:ind w:left="0"/>
        <w:jc w:val="both"/>
        <w:rPr>
          <w:rFonts w:ascii="Arial" w:hAnsi="Arial" w:eastAsia="Arial" w:cs="Arial"/>
          <w:noProof w:val="0"/>
          <w:sz w:val="24"/>
          <w:szCs w:val="24"/>
          <w:lang w:val="en-US"/>
        </w:rPr>
      </w:pPr>
    </w:p>
    <w:p w:rsidRPr="002F37AB" w:rsidR="00784ED0" w:rsidP="26B417EE" w:rsidRDefault="00800A5D" w14:paraId="631E8684" w14:textId="2C05C2BF">
      <w:pPr>
        <w:autoSpaceDE w:val="0"/>
        <w:autoSpaceDN w:val="0"/>
        <w:adjustRightInd w:val="0"/>
        <w:spacing w:before="0" w:beforeAutospacing="off" w:after="0" w:line="360" w:lineRule="auto"/>
        <w:ind w:left="0"/>
        <w:jc w:val="both"/>
        <w:rPr>
          <w:rFonts w:ascii="Arial" w:hAnsi="Arial" w:cs="Arial"/>
          <w:color w:val="000000" w:themeColor="text1"/>
          <w:sz w:val="24"/>
          <w:szCs w:val="24"/>
        </w:rPr>
      </w:pPr>
      <w:r w:rsidRPr="002F37AB" w:rsidR="00800A5D">
        <w:rPr>
          <w:rFonts w:ascii="Arial" w:hAnsi="Arial" w:cs="Arial"/>
          <w:color w:val="000000" w:themeColor="text1"/>
          <w:sz w:val="24"/>
          <w:szCs w:val="24"/>
        </w:rPr>
        <w:t xml:space="preserve">In class, we recently discussed food allergies and intolerances and how recent the discovery of these conditions has been to the food industry. A person who has a food allergy will experience a rapid reaction from their immune system after eating a particular type of food. An allergy is a medical condition that manifests itself when the body's immune system reacts abnormally to the presence of an outside chemical. The substance that causes an allergic allergy is referred to as an allergen. In other words, allergies are caused when the body's immune system reacts to foreign substances in the environment or the food that one eats. </w:t>
      </w:r>
      <w:r w:rsidRPr="002F37AB" w:rsidR="00800A5D">
        <w:rPr>
          <w:rFonts w:ascii="Arial" w:hAnsi="Arial" w:cs="Arial"/>
          <w:color w:val="000000" w:themeColor="text1"/>
          <w:sz w:val="24"/>
          <w:szCs w:val="24"/>
        </w:rPr>
        <w:t xml:space="preserve">Most people are not negatively affected by these reactions </w:t>
      </w:r>
      <w:sdt>
        <w:sdtPr>
          <w:rPr>
            <w:rFonts w:ascii="Arial" w:hAnsi="Arial" w:cs="Arial"/>
            <w:color w:val="000000" w:themeColor="text1"/>
            <w:sz w:val="24"/>
            <w:szCs w:val="24"/>
          </w:rPr>
          <w:id w:val="1756933104"/>
          <w:citation/>
          <w:lock w:val="contentLocked"/>
          <w:placeholder>
            <w:docPart w:val="DefaultPlaceholder_1081868574"/>
          </w:placeholder>
        </w:sdtPr>
        <w:sdtEndPr>
          <w:rPr>
            <w:rFonts w:ascii="Arial" w:hAnsi="Arial" w:cs="Arial"/>
            <w:color w:val="000000" w:themeColor="text1" w:themeTint="FF" w:themeShade="FF"/>
            <w:sz w:val="24"/>
            <w:szCs w:val="24"/>
          </w:rPr>
        </w:sdtEndPr>
        <w:sdtContent>
          <w:r w:rsidRPr="002F37AB">
            <w:rPr>
              <w:rFonts w:ascii="Arial" w:hAnsi="Arial" w:cs="Arial"/>
              <w:color w:val="000000" w:themeColor="text1"/>
              <w:sz w:val="24"/>
              <w:szCs w:val="24"/>
            </w:rPr>
            <w:fldChar w:fldCharType="begin"/>
          </w:r>
          <w:r w:rsidRPr="002F37AB">
            <w:rPr>
              <w:rFonts w:ascii="Arial" w:hAnsi="Arial" w:cs="Arial"/>
              <w:color w:val="000000" w:themeColor="text1"/>
              <w:sz w:val="24"/>
              <w:szCs w:val="24"/>
            </w:rPr>
            <w:instrText xml:space="preserve"> CITATION Bey17 \l 1033 </w:instrText>
          </w:r>
          <w:r w:rsidRPr="002F37AB">
            <w:rPr>
              <w:rFonts w:ascii="Arial" w:hAnsi="Arial" w:cs="Arial"/>
              <w:color w:val="000000" w:themeColor="text1"/>
              <w:sz w:val="24"/>
              <w:szCs w:val="24"/>
            </w:rPr>
            <w:fldChar w:fldCharType="separate"/>
          </w:r>
          <w:r w:rsidRPr="002F37AB" w:rsidR="00800A5D">
            <w:rPr>
              <w:rFonts w:ascii="Arial" w:hAnsi="Arial" w:cs="Arial"/>
              <w:noProof/>
              <w:color w:val="000000" w:themeColor="text1"/>
              <w:sz w:val="24"/>
              <w:szCs w:val="24"/>
            </w:rPr>
            <w:t>(Beyer, 2017)</w:t>
          </w:r>
          <w:r w:rsidRPr="002F37AB">
            <w:rPr>
              <w:rFonts w:ascii="Arial" w:hAnsi="Arial" w:cs="Arial"/>
              <w:color w:val="000000" w:themeColor="text1"/>
              <w:sz w:val="24"/>
              <w:szCs w:val="24"/>
            </w:rPr>
            <w:fldChar w:fldCharType="end"/>
          </w:r>
        </w:sdtContent>
      </w:sdt>
      <w:r w:rsidR="002F37AB">
        <w:rPr>
          <w:rFonts w:ascii="Arial" w:hAnsi="Arial" w:cs="Arial"/>
          <w:color w:val="000000" w:themeColor="text1"/>
          <w:sz w:val="24"/>
          <w:szCs w:val="24"/>
        </w:rPr>
        <w:t xml:space="preserve">. Some</w:t>
      </w:r>
      <w:r w:rsidRPr="002F37AB" w:rsidR="00800A5D">
        <w:rPr>
          <w:rFonts w:ascii="Arial" w:hAnsi="Arial" w:cs="Arial"/>
          <w:color w:val="000000" w:themeColor="text1"/>
          <w:sz w:val="24"/>
          <w:szCs w:val="24"/>
        </w:rPr>
        <w:t xml:space="preserve"> people with food allergies are susceptible to experiencing a severe allergic reaction known as anaphylactic shock. It has a detrimental effect on the functioning of every system in the body and may even be fatal. A reaction to a food or a chemical found in food that lasts significantly longer than usual is known as </w:t>
      </w:r>
      <w:r w:rsidRPr="002F37AB" w:rsidR="002F37AB">
        <w:rPr>
          <w:rFonts w:ascii="Arial" w:hAnsi="Arial" w:cs="Arial"/>
          <w:color w:val="000000" w:themeColor="text1"/>
          <w:sz w:val="24"/>
          <w:szCs w:val="24"/>
        </w:rPr>
        <w:t>food</w:t>
      </w:r>
      <w:r w:rsidRPr="002F37AB" w:rsidR="00800A5D">
        <w:rPr>
          <w:rFonts w:ascii="Arial" w:hAnsi="Arial" w:cs="Arial"/>
          <w:color w:val="000000" w:themeColor="text1"/>
          <w:sz w:val="24"/>
          <w:szCs w:val="24"/>
        </w:rPr>
        <w:t xml:space="preserve"> intolerance </w:t>
      </w:r>
      <w:sdt>
        <w:sdtPr>
          <w:rPr>
            <w:rFonts w:ascii="Arial" w:hAnsi="Arial" w:cs="Arial"/>
            <w:color w:val="000000" w:themeColor="text1"/>
            <w:sz w:val="24"/>
            <w:szCs w:val="24"/>
          </w:rPr>
          <w:id w:val="1785153855"/>
          <w:citation/>
          <w:lock w:val="contentLocked"/>
          <w:placeholder>
            <w:docPart w:val="DefaultPlaceholder_1081868574"/>
          </w:placeholder>
        </w:sdtPr>
        <w:sdtEndPr>
          <w:rPr>
            <w:rFonts w:ascii="Arial" w:hAnsi="Arial" w:cs="Arial"/>
            <w:color w:val="000000" w:themeColor="text1" w:themeTint="FF" w:themeShade="FF"/>
            <w:sz w:val="24"/>
            <w:szCs w:val="24"/>
          </w:rPr>
        </w:sdtEndPr>
        <w:sdtContent>
          <w:r w:rsidRPr="002F37AB">
            <w:rPr>
              <w:rFonts w:ascii="Arial" w:hAnsi="Arial" w:cs="Arial"/>
              <w:color w:val="000000" w:themeColor="text1"/>
              <w:sz w:val="24"/>
              <w:szCs w:val="24"/>
            </w:rPr>
            <w:fldChar w:fldCharType="begin"/>
          </w:r>
          <w:r w:rsidRPr="002F37AB">
            <w:rPr>
              <w:rFonts w:ascii="Arial" w:hAnsi="Arial" w:cs="Arial"/>
              <w:color w:val="000000" w:themeColor="text1"/>
              <w:sz w:val="24"/>
              <w:szCs w:val="24"/>
            </w:rPr>
            <w:instrText xml:space="preserve"> CITATION Leo20 \l 1033 </w:instrText>
          </w:r>
          <w:r w:rsidRPr="002F37AB">
            <w:rPr>
              <w:rFonts w:ascii="Arial" w:hAnsi="Arial" w:cs="Arial"/>
              <w:color w:val="000000" w:themeColor="text1"/>
              <w:sz w:val="24"/>
              <w:szCs w:val="24"/>
            </w:rPr>
            <w:fldChar w:fldCharType="separate"/>
          </w:r>
          <w:r w:rsidRPr="002F37AB" w:rsidR="00800A5D">
            <w:rPr>
              <w:rFonts w:ascii="Arial" w:hAnsi="Arial" w:cs="Arial"/>
              <w:noProof/>
              <w:color w:val="000000" w:themeColor="text1"/>
              <w:sz w:val="24"/>
              <w:szCs w:val="24"/>
            </w:rPr>
            <w:t>(Leonard, 2020)</w:t>
          </w:r>
          <w:r w:rsidRPr="002F37AB">
            <w:rPr>
              <w:rFonts w:ascii="Arial" w:hAnsi="Arial" w:cs="Arial"/>
              <w:color w:val="000000" w:themeColor="text1"/>
              <w:sz w:val="24"/>
              <w:szCs w:val="24"/>
            </w:rPr>
            <w:fldChar w:fldCharType="end"/>
          </w:r>
        </w:sdtContent>
      </w:sdt>
      <w:r w:rsidRPr="002F37AB" w:rsidR="009A76A9">
        <w:rPr>
          <w:rFonts w:ascii="Arial" w:hAnsi="Arial" w:cs="Arial"/>
          <w:color w:val="000000" w:themeColor="text1"/>
          <w:sz w:val="24"/>
          <w:szCs w:val="24"/>
        </w:rPr>
        <w:t xml:space="preserve">. </w:t>
      </w:r>
    </w:p>
    <w:p w:rsidR="26B417EE" w:rsidP="26B417EE" w:rsidRDefault="26B417EE" w14:paraId="4240692C" w14:textId="76BD59B4">
      <w:pPr>
        <w:pStyle w:val="Normal"/>
        <w:spacing w:before="0" w:beforeAutospacing="off" w:after="0" w:line="360" w:lineRule="auto"/>
        <w:ind w:left="0"/>
        <w:jc w:val="both"/>
        <w:rPr>
          <w:rFonts w:ascii="Arial" w:hAnsi="Arial" w:cs="Arial"/>
          <w:color w:val="000000" w:themeColor="text1" w:themeTint="FF" w:themeShade="FF"/>
          <w:sz w:val="24"/>
          <w:szCs w:val="24"/>
        </w:rPr>
      </w:pPr>
    </w:p>
    <w:p w:rsidRPr="002F37AB" w:rsidR="00784ED0" w:rsidP="00800A5D" w:rsidRDefault="00800A5D" w14:paraId="251B5D35" w14:textId="5F63A67C">
      <w:pPr>
        <w:autoSpaceDE w:val="0"/>
        <w:autoSpaceDN w:val="0"/>
        <w:adjustRightInd w:val="0"/>
        <w:spacing w:after="0" w:line="360" w:lineRule="auto"/>
        <w:jc w:val="both"/>
        <w:rPr>
          <w:rFonts w:ascii="Arial" w:hAnsi="Arial" w:cs="Arial"/>
          <w:color w:val="000000" w:themeColor="text1"/>
          <w:sz w:val="24"/>
          <w:szCs w:val="24"/>
        </w:rPr>
      </w:pPr>
      <w:r w:rsidRPr="002F37AB" w:rsidR="00800A5D">
        <w:rPr>
          <w:rFonts w:ascii="Arial" w:hAnsi="Arial" w:cs="Arial"/>
          <w:color w:val="000000" w:themeColor="text1"/>
          <w:sz w:val="24"/>
          <w:szCs w:val="24"/>
        </w:rPr>
        <w:t xml:space="preserve">Within medicine, the term "intolerance" refers to the state of being unable to consume or digest </w:t>
      </w:r>
      <w:proofErr w:type="gramStart"/>
      <w:r w:rsidRPr="002F37AB" w:rsidR="00800A5D">
        <w:rPr>
          <w:rFonts w:ascii="Arial" w:hAnsi="Arial" w:cs="Arial"/>
          <w:color w:val="000000" w:themeColor="text1"/>
          <w:sz w:val="24"/>
          <w:szCs w:val="24"/>
        </w:rPr>
        <w:t xml:space="preserve">particular kinds</w:t>
      </w:r>
      <w:proofErr w:type="gramEnd"/>
      <w:r w:rsidRPr="002F37AB" w:rsidR="00800A5D">
        <w:rPr>
          <w:rFonts w:ascii="Arial" w:hAnsi="Arial" w:cs="Arial"/>
          <w:color w:val="000000" w:themeColor="text1"/>
          <w:sz w:val="24"/>
          <w:szCs w:val="24"/>
        </w:rPr>
        <w:t xml:space="preserve"> of food. </w:t>
      </w:r>
      <w:r w:rsidRPr="002F37AB" w:rsidR="00800A5D">
        <w:rPr>
          <w:rFonts w:ascii="Arial" w:hAnsi="Arial" w:cs="Arial"/>
          <w:color w:val="000000" w:themeColor="text1"/>
          <w:sz w:val="24"/>
          <w:szCs w:val="24"/>
        </w:rPr>
        <w:t>Cauliflower and cabbage are examples of foods considered intolerable because they cause intestinal gas. In recent years, people have more awareness food and</w:t>
      </w:r>
      <w:r w:rsidRPr="002F37AB" w:rsidR="00800A5D">
        <w:rPr>
          <w:rFonts w:ascii="Arial" w:hAnsi="Arial" w:cs="Arial"/>
          <w:color w:val="000000" w:themeColor="text1"/>
          <w:sz w:val="24"/>
          <w:szCs w:val="24"/>
        </w:rPr>
        <w:t xml:space="preserve"> </w:t>
      </w:r>
      <w:r w:rsidRPr="002F37AB" w:rsidR="00800A5D">
        <w:rPr>
          <w:rFonts w:ascii="Arial" w:hAnsi="Arial" w:cs="Arial"/>
          <w:color w:val="000000" w:themeColor="text1"/>
          <w:sz w:val="24"/>
          <w:szCs w:val="24"/>
        </w:rPr>
        <w:t>their health, the way they eat, and their diet. Moreover,</w:t>
      </w:r>
      <w:r w:rsidRPr="002F37AB" w:rsidR="00800A5D">
        <w:rPr>
          <w:rFonts w:ascii="Arial" w:hAnsi="Arial" w:cs="Arial"/>
          <w:color w:val="000000" w:themeColor="text1"/>
          <w:sz w:val="24"/>
          <w:szCs w:val="24"/>
        </w:rPr>
        <w:t xml:space="preserve"> problems posed by food allergies and intolerances, the hospitality industry is beginning to pay attention to these conditions for the first time</w:t>
      </w:r>
      <w:r w:rsidRPr="002F37AB" w:rsidR="00154103">
        <w:rPr>
          <w:rFonts w:ascii="Arial" w:hAnsi="Arial" w:cs="Arial"/>
          <w:color w:val="000000" w:themeColor="text1"/>
          <w:sz w:val="24"/>
          <w:szCs w:val="24"/>
        </w:rPr>
        <w:t xml:space="preserve"> </w:t>
      </w:r>
      <w:sdt>
        <w:sdtPr>
          <w:rPr>
            <w:rFonts w:ascii="Arial" w:hAnsi="Arial" w:cs="Arial"/>
            <w:color w:val="000000" w:themeColor="text1"/>
            <w:sz w:val="24"/>
            <w:szCs w:val="24"/>
          </w:rPr>
          <w:id w:val="-1739934088"/>
          <w:citation/>
          <w:lock w:val="contentLocked"/>
          <w:placeholder>
            <w:docPart w:val="DefaultPlaceholder_1081868574"/>
          </w:placeholder>
        </w:sdtPr>
        <w:sdtEndPr>
          <w:rPr>
            <w:rFonts w:ascii="Arial" w:hAnsi="Arial" w:cs="Arial"/>
            <w:color w:val="000000" w:themeColor="text1" w:themeTint="FF" w:themeShade="FF"/>
            <w:sz w:val="24"/>
            <w:szCs w:val="24"/>
          </w:rPr>
        </w:sdtEndPr>
        <w:sdtContent>
          <w:r w:rsidRPr="002F37AB" w:rsidR="00154103">
            <w:rPr>
              <w:rFonts w:ascii="Arial" w:hAnsi="Arial" w:cs="Arial"/>
              <w:color w:val="000000" w:themeColor="text1"/>
              <w:sz w:val="24"/>
              <w:szCs w:val="24"/>
            </w:rPr>
            <w:fldChar w:fldCharType="begin"/>
          </w:r>
          <w:r w:rsidRPr="002F37AB" w:rsidR="00154103">
            <w:rPr>
              <w:rFonts w:ascii="Arial" w:hAnsi="Arial" w:cs="Arial"/>
              <w:color w:val="000000" w:themeColor="text1"/>
              <w:sz w:val="24"/>
              <w:szCs w:val="24"/>
            </w:rPr>
            <w:instrText xml:space="preserve"> CITATION Van15 \l 1033 </w:instrText>
          </w:r>
          <w:r w:rsidRPr="002F37AB" w:rsidR="00154103">
            <w:rPr>
              <w:rFonts w:ascii="Arial" w:hAnsi="Arial" w:cs="Arial"/>
              <w:color w:val="000000" w:themeColor="text1"/>
              <w:sz w:val="24"/>
              <w:szCs w:val="24"/>
            </w:rPr>
            <w:fldChar w:fldCharType="separate"/>
          </w:r>
          <w:r w:rsidRPr="002F37AB" w:rsidR="00154103">
            <w:rPr>
              <w:rFonts w:ascii="Arial" w:hAnsi="Arial" w:cs="Arial"/>
              <w:noProof/>
              <w:color w:val="000000" w:themeColor="text1"/>
              <w:sz w:val="24"/>
              <w:szCs w:val="24"/>
            </w:rPr>
            <w:t>(Vandenplas, 2015)</w:t>
          </w:r>
          <w:r w:rsidRPr="002F37AB" w:rsidR="00154103">
            <w:rPr>
              <w:rFonts w:ascii="Arial" w:hAnsi="Arial" w:cs="Arial"/>
              <w:color w:val="000000" w:themeColor="text1"/>
              <w:sz w:val="24"/>
              <w:szCs w:val="24"/>
            </w:rPr>
            <w:fldChar w:fldCharType="end"/>
          </w:r>
        </w:sdtContent>
      </w:sdt>
      <w:r w:rsidRPr="002F37AB" w:rsidR="009A76A9">
        <w:rPr>
          <w:rFonts w:ascii="Arial" w:hAnsi="Arial" w:cs="Arial"/>
          <w:color w:val="000000" w:themeColor="text1"/>
          <w:sz w:val="24"/>
          <w:szCs w:val="24"/>
        </w:rPr>
        <w:t xml:space="preserve">.</w:t>
      </w:r>
      <w:r w:rsidRPr="002F37AB" w:rsidR="009A76A9">
        <w:rPr>
          <w:rFonts w:ascii="Arial" w:hAnsi="Arial" w:cs="Arial"/>
          <w:color w:val="000000" w:themeColor="text1"/>
          <w:sz w:val="24"/>
          <w:szCs w:val="24"/>
        </w:rPr>
        <w:t xml:space="preserve"> </w:t>
      </w:r>
    </w:p>
    <w:p w:rsidR="26B417EE" w:rsidP="26B417EE" w:rsidRDefault="26B417EE" w14:paraId="6BCB1CFB" w14:textId="029A567D">
      <w:pPr>
        <w:pStyle w:val="Normal"/>
        <w:spacing w:after="0" w:line="360" w:lineRule="auto"/>
        <w:jc w:val="both"/>
        <w:rPr>
          <w:rFonts w:ascii="Arial" w:hAnsi="Arial" w:cs="Arial"/>
          <w:color w:val="000000" w:themeColor="text1" w:themeTint="FF" w:themeShade="FF"/>
          <w:sz w:val="24"/>
          <w:szCs w:val="24"/>
        </w:rPr>
      </w:pPr>
    </w:p>
    <w:p w:rsidRPr="002F37AB" w:rsidR="009A76A9" w:rsidP="00800A5D" w:rsidRDefault="00800A5D" w14:paraId="25D37945" w14:textId="4931DF7A">
      <w:pPr>
        <w:autoSpaceDE w:val="0"/>
        <w:autoSpaceDN w:val="0"/>
        <w:adjustRightInd w:val="0"/>
        <w:spacing w:after="0" w:line="360" w:lineRule="auto"/>
        <w:jc w:val="both"/>
        <w:rPr>
          <w:rFonts w:ascii="Arial" w:hAnsi="Arial" w:cs="Arial"/>
          <w:color w:val="000000" w:themeColor="text1"/>
          <w:sz w:val="24"/>
          <w:szCs w:val="24"/>
        </w:rPr>
      </w:pPr>
      <w:r w:rsidRPr="26B417EE" w:rsidR="002F37AB">
        <w:rPr>
          <w:rFonts w:ascii="Arial" w:hAnsi="Arial" w:cs="Arial"/>
          <w:color w:val="000000" w:themeColor="text1" w:themeTint="FF" w:themeShade="FF"/>
          <w:sz w:val="24"/>
          <w:szCs w:val="24"/>
        </w:rPr>
        <w:t>No realizing</w:t>
      </w:r>
      <w:r w:rsidRPr="26B417EE" w:rsidR="00800A5D">
        <w:rPr>
          <w:rFonts w:ascii="Arial" w:hAnsi="Arial" w:cs="Arial"/>
          <w:color w:val="000000" w:themeColor="text1" w:themeTint="FF" w:themeShade="FF"/>
          <w:sz w:val="24"/>
          <w:szCs w:val="24"/>
        </w:rPr>
        <w:t xml:space="preserve"> the importance of food allergies and intolerances, how the hospitality industry adapted its strategies and methods to accommodate guests better. Before taking food orders, certain </w:t>
      </w:r>
      <w:r w:rsidRPr="26B417EE" w:rsidR="00800A5D">
        <w:rPr>
          <w:rFonts w:ascii="Arial" w:hAnsi="Arial" w:cs="Arial"/>
          <w:color w:val="000000" w:themeColor="text1" w:themeTint="FF" w:themeShade="FF"/>
          <w:sz w:val="24"/>
          <w:szCs w:val="24"/>
        </w:rPr>
        <w:t>hotels</w:t>
      </w:r>
      <w:r w:rsidRPr="26B417EE" w:rsidR="00800A5D">
        <w:rPr>
          <w:rFonts w:ascii="Arial" w:hAnsi="Arial" w:cs="Arial"/>
          <w:color w:val="000000" w:themeColor="text1" w:themeTint="FF" w:themeShade="FF"/>
          <w:sz w:val="24"/>
          <w:szCs w:val="24"/>
        </w:rPr>
        <w:t xml:space="preserve"> and restaurants, for instance, make it a point to inquire about any food </w:t>
      </w:r>
      <w:r w:rsidRPr="26B417EE" w:rsidR="00800A5D">
        <w:rPr>
          <w:rFonts w:ascii="Arial" w:hAnsi="Arial" w:cs="Arial"/>
          <w:color w:val="000000" w:themeColor="text1" w:themeTint="FF" w:themeShade="FF"/>
          <w:sz w:val="24"/>
          <w:szCs w:val="24"/>
        </w:rPr>
        <w:t xml:space="preserve">sensitivities or intolerances </w:t>
      </w:r>
      <w:r w:rsidRPr="26B417EE" w:rsidR="00800A5D">
        <w:rPr>
          <w:rFonts w:ascii="Arial" w:hAnsi="Arial" w:cs="Arial"/>
          <w:color w:val="000000" w:themeColor="text1" w:themeTint="FF" w:themeShade="FF"/>
          <w:sz w:val="24"/>
          <w:szCs w:val="24"/>
        </w:rPr>
        <w:t xml:space="preserve">guests may have. If they </w:t>
      </w:r>
      <w:r w:rsidRPr="26B417EE" w:rsidR="00800A5D">
        <w:rPr>
          <w:rFonts w:ascii="Arial" w:hAnsi="Arial" w:cs="Arial"/>
          <w:color w:val="000000" w:themeColor="text1" w:themeTint="FF" w:themeShade="FF"/>
          <w:sz w:val="24"/>
          <w:szCs w:val="24"/>
        </w:rPr>
        <w:t>modify</w:t>
      </w:r>
      <w:r w:rsidRPr="26B417EE" w:rsidR="00800A5D">
        <w:rPr>
          <w:rFonts w:ascii="Arial" w:hAnsi="Arial" w:cs="Arial"/>
          <w:color w:val="000000" w:themeColor="text1" w:themeTint="FF" w:themeShade="FF"/>
          <w:sz w:val="24"/>
          <w:szCs w:val="24"/>
        </w:rPr>
        <w:t xml:space="preserve"> the components that make up their goods or meals, they ensure that the </w:t>
      </w:r>
      <w:r w:rsidRPr="26B417EE" w:rsidR="002F37AB">
        <w:rPr>
          <w:rFonts w:ascii="Arial" w:hAnsi="Arial" w:cs="Arial"/>
          <w:color w:val="000000" w:themeColor="text1" w:themeTint="FF" w:themeShade="FF"/>
          <w:sz w:val="24"/>
          <w:szCs w:val="24"/>
        </w:rPr>
        <w:t>list of ingredients or labels that their customers receive is</w:t>
      </w:r>
      <w:r w:rsidRPr="26B417EE" w:rsidR="00800A5D">
        <w:rPr>
          <w:rFonts w:ascii="Arial" w:hAnsi="Arial" w:cs="Arial"/>
          <w:color w:val="000000" w:themeColor="text1" w:themeTint="FF" w:themeShade="FF"/>
          <w:sz w:val="24"/>
          <w:szCs w:val="24"/>
        </w:rPr>
        <w:t xml:space="preserve"> brought up to date. When they are cooking the dishes or garnishing them, they make it a point to inspect </w:t>
      </w:r>
      <w:proofErr w:type="gramStart"/>
      <w:r w:rsidRPr="26B417EE" w:rsidR="00800A5D">
        <w:rPr>
          <w:rFonts w:ascii="Arial" w:hAnsi="Arial" w:cs="Arial"/>
          <w:color w:val="000000" w:themeColor="text1" w:themeTint="FF" w:themeShade="FF"/>
          <w:sz w:val="24"/>
          <w:szCs w:val="24"/>
        </w:rPr>
        <w:t>all of</w:t>
      </w:r>
      <w:proofErr w:type="gramEnd"/>
      <w:r w:rsidRPr="26B417EE" w:rsidR="00800A5D">
        <w:rPr>
          <w:rFonts w:ascii="Arial" w:hAnsi="Arial" w:cs="Arial"/>
          <w:color w:val="000000" w:themeColor="text1" w:themeTint="FF" w:themeShade="FF"/>
          <w:sz w:val="24"/>
          <w:szCs w:val="24"/>
        </w:rPr>
        <w:t xml:space="preserve"> the components going into them thoroughly. They also inform their customers and guests if they have made any food items that </w:t>
      </w:r>
      <w:r w:rsidRPr="26B417EE" w:rsidR="00800A5D">
        <w:rPr>
          <w:rFonts w:ascii="Arial" w:hAnsi="Arial" w:cs="Arial"/>
          <w:color w:val="000000" w:themeColor="text1" w:themeTint="FF" w:themeShade="FF"/>
          <w:sz w:val="24"/>
          <w:szCs w:val="24"/>
        </w:rPr>
        <w:t>have</w:t>
      </w:r>
      <w:r w:rsidRPr="26B417EE" w:rsidR="00800A5D">
        <w:rPr>
          <w:rFonts w:ascii="Arial" w:hAnsi="Arial" w:cs="Arial"/>
          <w:color w:val="000000" w:themeColor="text1" w:themeTint="FF" w:themeShade="FF"/>
          <w:sz w:val="24"/>
          <w:szCs w:val="24"/>
        </w:rPr>
        <w:t xml:space="preserve"> an ingredient that has the potential to trigger an allergic reaction.</w:t>
      </w:r>
    </w:p>
    <w:p w:rsidRPr="002F37AB" w:rsidR="00784ED0" w:rsidP="00800A5D" w:rsidRDefault="00800A5D" w14:paraId="3CE01CB1" w14:textId="77777777">
      <w:pPr>
        <w:autoSpaceDE w:val="0"/>
        <w:autoSpaceDN w:val="0"/>
        <w:adjustRightInd w:val="0"/>
        <w:spacing w:after="0" w:line="360" w:lineRule="auto"/>
        <w:jc w:val="both"/>
        <w:rPr>
          <w:rFonts w:ascii="Arial" w:hAnsi="Arial" w:cs="Arial"/>
          <w:color w:val="000000" w:themeColor="text1"/>
          <w:sz w:val="24"/>
          <w:szCs w:val="24"/>
        </w:rPr>
      </w:pPr>
      <w:r w:rsidRPr="002F37AB" w:rsidR="00800A5D">
        <w:rPr>
          <w:rFonts w:ascii="Arial" w:hAnsi="Arial" w:cs="Arial"/>
          <w:color w:val="000000" w:themeColor="text1"/>
          <w:sz w:val="24"/>
          <w:szCs w:val="24"/>
        </w:rPr>
        <w:t xml:space="preserve">After reading a specific article on my research topic, I learned that suppliers are also responsible for ensuring the continued health and prosperity of the hospitality industry. Customers have a right to be informed of any modifications to the list of ingredients. That list must be kept up to date to reflect any modifications. I read in one journal that the only types of allergies that were common in the past were those to milk, wheat, and eggs. On the other hand, there has been a significant rise in allergic allergies recently </w:t>
      </w:r>
      <w:sdt>
        <w:sdtPr>
          <w:rPr>
            <w:rFonts w:ascii="Arial" w:hAnsi="Arial" w:cs="Arial"/>
            <w:color w:val="000000" w:themeColor="text1"/>
            <w:sz w:val="24"/>
            <w:szCs w:val="24"/>
          </w:rPr>
          <w:id w:val="-1495716946"/>
          <w:citation/>
          <w:lock w:val="contentLocked"/>
          <w:placeholder>
            <w:docPart w:val="DefaultPlaceholder_1081868574"/>
          </w:placeholder>
        </w:sdtPr>
        <w:sdtEndPr>
          <w:rPr>
            <w:rFonts w:ascii="Arial" w:hAnsi="Arial" w:cs="Arial"/>
            <w:color w:val="000000" w:themeColor="text1" w:themeTint="FF" w:themeShade="FF"/>
            <w:sz w:val="24"/>
            <w:szCs w:val="24"/>
          </w:rPr>
        </w:sdtEndPr>
        <w:sdtContent>
          <w:r w:rsidRPr="002F37AB">
            <w:rPr>
              <w:rFonts w:ascii="Arial" w:hAnsi="Arial" w:cs="Arial"/>
              <w:color w:val="000000" w:themeColor="text1"/>
              <w:sz w:val="24"/>
              <w:szCs w:val="24"/>
            </w:rPr>
            <w:fldChar w:fldCharType="begin"/>
          </w:r>
          <w:r w:rsidRPr="002F37AB">
            <w:rPr>
              <w:rFonts w:ascii="Arial" w:hAnsi="Arial" w:cs="Arial"/>
              <w:color w:val="000000" w:themeColor="text1"/>
              <w:sz w:val="24"/>
              <w:szCs w:val="24"/>
            </w:rPr>
            <w:instrText xml:space="preserve">CITATION Fek17 \l 1033 </w:instrText>
          </w:r>
          <w:r w:rsidRPr="002F37AB">
            <w:rPr>
              <w:rFonts w:ascii="Arial" w:hAnsi="Arial" w:cs="Arial"/>
              <w:color w:val="000000" w:themeColor="text1"/>
              <w:sz w:val="24"/>
              <w:szCs w:val="24"/>
            </w:rPr>
            <w:fldChar w:fldCharType="separate"/>
          </w:r>
          <w:r w:rsidRPr="002F37AB" w:rsidR="00800A5D">
            <w:rPr>
              <w:rFonts w:ascii="Arial" w:hAnsi="Arial" w:cs="Arial"/>
              <w:noProof/>
              <w:color w:val="000000" w:themeColor="text1"/>
              <w:sz w:val="24"/>
              <w:szCs w:val="24"/>
            </w:rPr>
            <w:t>(Feketea and Tsabouri, 2017)</w:t>
          </w:r>
          <w:r w:rsidRPr="002F37AB">
            <w:rPr>
              <w:rFonts w:ascii="Arial" w:hAnsi="Arial" w:cs="Arial"/>
              <w:color w:val="000000" w:themeColor="text1"/>
              <w:sz w:val="24"/>
              <w:szCs w:val="24"/>
            </w:rPr>
            <w:fldChar w:fldCharType="end"/>
          </w:r>
        </w:sdtContent>
      </w:sdt>
      <w:r w:rsidRPr="002F37AB" w:rsidR="00800A5D">
        <w:rPr>
          <w:rFonts w:ascii="Arial" w:hAnsi="Arial" w:cs="Arial"/>
          <w:color w:val="000000" w:themeColor="text1"/>
          <w:sz w:val="24"/>
          <w:szCs w:val="24"/>
        </w:rPr>
        <w:t xml:space="preserve">. </w:t>
      </w:r>
    </w:p>
    <w:p w:rsidRPr="002F37AB" w:rsidR="009A76A9" w:rsidP="00800A5D" w:rsidRDefault="00800A5D" w14:paraId="7CB976DB" w14:textId="1F996E3A">
      <w:pPr>
        <w:autoSpaceDE w:val="0"/>
        <w:autoSpaceDN w:val="0"/>
        <w:adjustRightInd w:val="0"/>
        <w:spacing w:after="0" w:line="360" w:lineRule="auto"/>
        <w:jc w:val="both"/>
        <w:rPr>
          <w:rFonts w:ascii="Arial" w:hAnsi="Arial" w:cs="Arial"/>
          <w:color w:val="000000" w:themeColor="text1"/>
          <w:sz w:val="24"/>
          <w:szCs w:val="24"/>
        </w:rPr>
      </w:pPr>
      <w:r w:rsidRPr="26B417EE" w:rsidR="00800A5D">
        <w:rPr>
          <w:rFonts w:ascii="Arial" w:hAnsi="Arial" w:cs="Arial"/>
          <w:color w:val="000000" w:themeColor="text1" w:themeTint="FF" w:themeShade="FF"/>
          <w:sz w:val="24"/>
          <w:szCs w:val="24"/>
        </w:rPr>
        <w:t xml:space="preserve">Hotels and restaurants that cater to customers who suffer from food allergies or intolerances have a responsibility to their customers to have a comprehensive knowledge of the food and its ingredients to reduce the possibility of cross-contamination. Every participant in the industry, beginning with suppliers and continuing through manufacturers, distributors, and end-users, </w:t>
      </w:r>
      <w:r w:rsidRPr="26B417EE" w:rsidR="00800A5D">
        <w:rPr>
          <w:rFonts w:ascii="Arial" w:hAnsi="Arial" w:cs="Arial"/>
          <w:color w:val="000000" w:themeColor="text1" w:themeTint="FF" w:themeShade="FF"/>
          <w:sz w:val="24"/>
          <w:szCs w:val="24"/>
        </w:rPr>
        <w:t>is responsible for</w:t>
      </w:r>
      <w:r w:rsidRPr="26B417EE" w:rsidR="00800A5D">
        <w:rPr>
          <w:rFonts w:ascii="Arial" w:hAnsi="Arial" w:cs="Arial"/>
          <w:color w:val="000000" w:themeColor="text1" w:themeTint="FF" w:themeShade="FF"/>
          <w:sz w:val="24"/>
          <w:szCs w:val="24"/>
        </w:rPr>
        <w:t xml:space="preserve"> </w:t>
      </w:r>
      <w:r w:rsidRPr="26B417EE" w:rsidR="00800A5D">
        <w:rPr>
          <w:rFonts w:ascii="Arial" w:hAnsi="Arial" w:cs="Arial"/>
          <w:color w:val="000000" w:themeColor="text1" w:themeTint="FF" w:themeShade="FF"/>
          <w:sz w:val="24"/>
          <w:szCs w:val="24"/>
        </w:rPr>
        <w:t>complying with</w:t>
      </w:r>
      <w:r w:rsidRPr="26B417EE" w:rsidR="00800A5D">
        <w:rPr>
          <w:rFonts w:ascii="Arial" w:hAnsi="Arial" w:cs="Arial"/>
          <w:color w:val="000000" w:themeColor="text1" w:themeTint="FF" w:themeShade="FF"/>
          <w:sz w:val="24"/>
          <w:szCs w:val="24"/>
        </w:rPr>
        <w:t xml:space="preserve"> all applicable health and safety regulations. In addition to this, I learned that </w:t>
      </w:r>
      <w:proofErr w:type="gramStart"/>
      <w:r w:rsidRPr="26B417EE" w:rsidR="00800A5D">
        <w:rPr>
          <w:rFonts w:ascii="Arial" w:hAnsi="Arial" w:cs="Arial"/>
          <w:color w:val="000000" w:themeColor="text1" w:themeTint="FF" w:themeShade="FF"/>
          <w:sz w:val="24"/>
          <w:szCs w:val="24"/>
        </w:rPr>
        <w:t>t</w:t>
      </w:r>
      <w:r w:rsidRPr="26B417EE" w:rsidR="00800A5D">
        <w:rPr>
          <w:rFonts w:ascii="Arial" w:hAnsi="Arial" w:cs="Arial"/>
          <w:color w:val="000000" w:themeColor="text1" w:themeTint="FF" w:themeShade="FF"/>
          <w:sz w:val="24"/>
          <w:szCs w:val="24"/>
        </w:rPr>
        <w:t>he majority of</w:t>
      </w:r>
      <w:proofErr w:type="gramEnd"/>
      <w:r w:rsidRPr="26B417EE" w:rsidR="00800A5D">
        <w:rPr>
          <w:rFonts w:ascii="Arial" w:hAnsi="Arial" w:cs="Arial"/>
          <w:color w:val="000000" w:themeColor="text1" w:themeTint="FF" w:themeShade="FF"/>
          <w:sz w:val="24"/>
          <w:szCs w:val="24"/>
        </w:rPr>
        <w:t xml:space="preserve"> </w:t>
      </w:r>
      <w:r w:rsidRPr="26B417EE" w:rsidR="00800A5D">
        <w:rPr>
          <w:rFonts w:ascii="Arial" w:hAnsi="Arial" w:cs="Arial"/>
          <w:color w:val="000000" w:themeColor="text1" w:themeTint="FF" w:themeShade="FF"/>
          <w:sz w:val="24"/>
          <w:szCs w:val="24"/>
        </w:rPr>
        <w:t xml:space="preserve">hotels are developing and putting into </w:t>
      </w:r>
      <w:r w:rsidRPr="26B417EE" w:rsidR="002F37AB">
        <w:rPr>
          <w:rFonts w:ascii="Arial" w:hAnsi="Arial" w:cs="Arial"/>
          <w:color w:val="000000" w:themeColor="text1" w:themeTint="FF" w:themeShade="FF"/>
          <w:sz w:val="24"/>
          <w:szCs w:val="24"/>
        </w:rPr>
        <w:t>practice</w:t>
      </w:r>
      <w:r w:rsidRPr="26B417EE" w:rsidR="00800A5D">
        <w:rPr>
          <w:rFonts w:ascii="Arial" w:hAnsi="Arial" w:cs="Arial"/>
          <w:color w:val="000000" w:themeColor="text1" w:themeTint="FF" w:themeShade="FF"/>
          <w:sz w:val="24"/>
          <w:szCs w:val="24"/>
        </w:rPr>
        <w:t xml:space="preserve"> a variety of protocols to manage the hygienic conditions that exist throughout all stages of the process of providing, producing, and distributing finished products to end consumers.</w:t>
      </w:r>
    </w:p>
    <w:p w:rsidRPr="002F37AB" w:rsidR="002F37AB" w:rsidP="00800A5D" w:rsidRDefault="00800A5D" w14:paraId="7211B77A" w14:textId="6A1F51DA">
      <w:pPr>
        <w:autoSpaceDE w:val="0"/>
        <w:autoSpaceDN w:val="0"/>
        <w:adjustRightInd w:val="0"/>
        <w:spacing w:after="0" w:line="360" w:lineRule="auto"/>
        <w:jc w:val="both"/>
        <w:rPr>
          <w:rFonts w:ascii="Arial" w:hAnsi="Arial" w:cs="Arial"/>
          <w:color w:val="000000" w:themeColor="text1"/>
          <w:sz w:val="24"/>
          <w:szCs w:val="24"/>
        </w:rPr>
      </w:pPr>
      <w:r w:rsidRPr="002F37AB" w:rsidR="00800A5D">
        <w:rPr>
          <w:rFonts w:ascii="Arial" w:hAnsi="Arial" w:cs="Arial"/>
          <w:color w:val="000000" w:themeColor="text1"/>
          <w:sz w:val="24"/>
          <w:szCs w:val="24"/>
        </w:rPr>
        <w:t xml:space="preserve">In class we discussed foods examined included but were not limited to wheat, milk, eggs, peanuts, fish, tree nuts, soy, mustard, and food of other foods. But I also realized that one thing customers and </w:t>
      </w:r>
      <w:r w:rsidRPr="002F37AB" w:rsidR="00800A5D">
        <w:rPr>
          <w:rFonts w:ascii="Arial" w:hAnsi="Arial" w:cs="Arial"/>
          <w:color w:val="000000" w:themeColor="text1"/>
          <w:sz w:val="24"/>
          <w:szCs w:val="24"/>
        </w:rPr>
        <w:t xml:space="preserve">guests need to do is come forward and report their health and safety concerns to hotels and restaurants. I came to this conclusion because I realized that guests </w:t>
      </w:r>
      <w:r w:rsidRPr="002F37AB" w:rsidR="00800A5D">
        <w:rPr>
          <w:rFonts w:ascii="Arial" w:hAnsi="Arial" w:cs="Arial"/>
          <w:color w:val="000000" w:themeColor="text1"/>
          <w:sz w:val="24"/>
          <w:szCs w:val="24"/>
        </w:rPr>
        <w:t>are responsible for</w:t>
      </w:r>
      <w:r w:rsidRPr="002F37AB" w:rsidR="00800A5D">
        <w:rPr>
          <w:rFonts w:ascii="Arial" w:hAnsi="Arial" w:cs="Arial"/>
          <w:color w:val="000000" w:themeColor="text1"/>
          <w:sz w:val="24"/>
          <w:szCs w:val="24"/>
        </w:rPr>
        <w:lastRenderedPageBreak/>
        <w:t xml:space="preserve"> speaking up</w:t>
      </w:r>
      <w:sdt>
        <w:sdtPr>
          <w:rPr>
            <w:rFonts w:ascii="Arial" w:hAnsi="Arial" w:cs="Arial"/>
            <w:color w:val="000000" w:themeColor="text1"/>
            <w:sz w:val="24"/>
            <w:szCs w:val="24"/>
          </w:rPr>
          <w:id w:val="1355218756"/>
          <w:citation/>
          <w:lock w:val="contentLocked"/>
          <w:placeholder>
            <w:docPart w:val="DefaultPlaceholder_1081868574"/>
          </w:placeholder>
        </w:sdtPr>
        <w:sdtEndPr>
          <w:rPr>
            <w:rFonts w:ascii="Arial" w:hAnsi="Arial" w:cs="Arial"/>
            <w:color w:val="000000" w:themeColor="text1" w:themeTint="FF" w:themeShade="FF"/>
            <w:sz w:val="24"/>
            <w:szCs w:val="24"/>
          </w:rPr>
        </w:sdtEndPr>
        <w:sdtContent>
          <w:r w:rsidRPr="002F37AB" w:rsidR="003B3AB6">
            <w:rPr>
              <w:rFonts w:ascii="Arial" w:hAnsi="Arial" w:cs="Arial"/>
              <w:color w:val="000000" w:themeColor="text1"/>
              <w:sz w:val="24"/>
              <w:szCs w:val="24"/>
            </w:rPr>
            <w:fldChar w:fldCharType="begin"/>
          </w:r>
          <w:r w:rsidRPr="002F37AB" w:rsidR="003B3AB6">
            <w:rPr>
              <w:rFonts w:ascii="Arial" w:hAnsi="Arial" w:cs="Arial"/>
              <w:color w:val="000000" w:themeColor="text1"/>
              <w:sz w:val="24"/>
              <w:szCs w:val="24"/>
            </w:rPr>
            <w:instrText xml:space="preserve"> CITATION Ria20 \l 1033 </w:instrText>
          </w:r>
          <w:r w:rsidRPr="002F37AB" w:rsidR="003B3AB6">
            <w:rPr>
              <w:rFonts w:ascii="Arial" w:hAnsi="Arial" w:cs="Arial"/>
              <w:color w:val="000000" w:themeColor="text1"/>
              <w:sz w:val="24"/>
              <w:szCs w:val="24"/>
            </w:rPr>
            <w:fldChar w:fldCharType="separate"/>
          </w:r>
          <w:r w:rsidRPr="002F37AB" w:rsidR="003B3AB6">
            <w:rPr>
              <w:rFonts w:ascii="Arial" w:hAnsi="Arial" w:cs="Arial"/>
              <w:noProof/>
              <w:color w:val="000000" w:themeColor="text1"/>
              <w:sz w:val="24"/>
              <w:szCs w:val="24"/>
            </w:rPr>
            <w:t xml:space="preserve"> (Riabenka, 2020)</w:t>
          </w:r>
          <w:r w:rsidRPr="002F37AB" w:rsidR="003B3AB6">
            <w:rPr>
              <w:rFonts w:ascii="Arial" w:hAnsi="Arial" w:cs="Arial"/>
              <w:color w:val="000000" w:themeColor="text1"/>
              <w:sz w:val="24"/>
              <w:szCs w:val="24"/>
            </w:rPr>
            <w:fldChar w:fldCharType="end"/>
          </w:r>
        </w:sdtContent>
      </w:sdt>
      <w:r w:rsidRPr="002F37AB" w:rsidR="009A76A9">
        <w:rPr>
          <w:rFonts w:ascii="Arial" w:hAnsi="Arial" w:cs="Arial"/>
          <w:color w:val="000000" w:themeColor="text1"/>
          <w:sz w:val="24"/>
          <w:szCs w:val="24"/>
        </w:rPr>
        <w:t xml:space="preserve">. </w:t>
      </w:r>
      <w:r w:rsidRPr="002F37AB" w:rsidR="00800A5D">
        <w:rPr>
          <w:rFonts w:ascii="Arial" w:hAnsi="Arial" w:cs="Arial"/>
          <w:color w:val="000000" w:themeColor="text1"/>
          <w:sz w:val="24"/>
          <w:szCs w:val="24"/>
        </w:rPr>
        <w:t xml:space="preserve">The situation at hotels and restaurants needs to be brought to their attention. Customers at these establishments should ask questions about the food they intend to order or the members of the staff who will be preparing it. Hotels and restaurants </w:t>
      </w:r>
      <w:r w:rsidRPr="002F37AB" w:rsidR="00800A5D">
        <w:rPr>
          <w:rFonts w:ascii="Arial" w:hAnsi="Arial" w:cs="Arial"/>
          <w:color w:val="000000" w:themeColor="text1"/>
          <w:sz w:val="24"/>
          <w:szCs w:val="24"/>
        </w:rPr>
        <w:t>can't</w:t>
      </w:r>
      <w:r w:rsidRPr="002F37AB" w:rsidR="00800A5D">
        <w:rPr>
          <w:rFonts w:ascii="Arial" w:hAnsi="Arial" w:cs="Arial"/>
          <w:color w:val="000000" w:themeColor="text1"/>
          <w:sz w:val="24"/>
          <w:szCs w:val="24"/>
        </w:rPr>
        <w:t xml:space="preserve"> be aware of all their customers' food sensitivities and the potential allergens that certain allergies may present.</w:t>
      </w:r>
    </w:p>
    <w:sdt>
      <w:sdtPr>
        <w:rPr>
          <w:rFonts w:ascii="Arial" w:hAnsi="Arial" w:cs="Arial" w:eastAsiaTheme="minorHAnsi"/>
          <w:b w:val="0"/>
          <w:bCs w:val="0"/>
          <w:color w:val="000000" w:themeColor="text1"/>
          <w:sz w:val="24"/>
          <w:szCs w:val="24"/>
          <w:lang w:eastAsia="en-US"/>
        </w:rPr>
        <w:id w:val="2030823021"/>
        <w:docPartObj>
          <w:docPartGallery w:val="Bibliographies"/>
          <w:docPartUnique/>
        </w:docPartObj>
      </w:sdtPr>
      <w:sdtEndPr/>
      <w:sdtContent>
        <w:p w:rsidRPr="002F37AB" w:rsidR="002F37AB" w:rsidP="00800A5D" w:rsidRDefault="00800A5D" w14:paraId="2CB8B058" w14:textId="77777777">
          <w:pPr>
            <w:pStyle w:val="Heading1"/>
            <w:spacing w:before="0" w:line="360" w:lineRule="auto"/>
            <w:ind w:left="720" w:hanging="720"/>
            <w:jc w:val="both"/>
            <w:rPr>
              <w:rFonts w:ascii="Arial" w:hAnsi="Arial" w:cs="Arial"/>
              <w:color w:val="000000" w:themeColor="text1"/>
              <w:sz w:val="24"/>
              <w:szCs w:val="24"/>
            </w:rPr>
          </w:pPr>
          <w:r w:rsidRPr="002F37AB">
            <w:rPr>
              <w:rFonts w:ascii="Arial" w:hAnsi="Arial" w:cs="Arial"/>
              <w:color w:val="000000" w:themeColor="text1"/>
              <w:sz w:val="24"/>
              <w:szCs w:val="24"/>
            </w:rPr>
            <w:t>Bibliography</w:t>
          </w:r>
        </w:p>
        <w:sdt>
          <w:sdtPr>
            <w:rPr>
              <w:rFonts w:ascii="Arial" w:hAnsi="Arial" w:cs="Arial"/>
              <w:color w:val="000000" w:themeColor="text1"/>
              <w:sz w:val="24"/>
              <w:szCs w:val="24"/>
            </w:rPr>
            <w:id w:val="111145805"/>
            <w:bibliography/>
          </w:sdtPr>
          <w:sdtEndPr/>
          <w:sdtContent>
            <w:p w:rsidRPr="002F37AB" w:rsidR="002F37AB" w:rsidP="00800A5D" w:rsidRDefault="00800A5D" w14:paraId="4451DE89" w14:textId="77777777">
              <w:pPr>
                <w:pStyle w:val="Bibliography"/>
                <w:spacing w:after="0" w:line="360" w:lineRule="auto"/>
                <w:ind w:left="720" w:hanging="720"/>
                <w:jc w:val="both"/>
                <w:rPr>
                  <w:rFonts w:ascii="Arial" w:hAnsi="Arial" w:cs="Arial"/>
                  <w:noProof/>
                  <w:color w:val="000000" w:themeColor="text1"/>
                  <w:sz w:val="24"/>
                  <w:szCs w:val="24"/>
                </w:rPr>
              </w:pPr>
              <w:r w:rsidRPr="002F37AB">
                <w:rPr>
                  <w:rFonts w:ascii="Arial" w:hAnsi="Arial" w:cs="Arial"/>
                  <w:color w:val="000000" w:themeColor="text1"/>
                  <w:sz w:val="24"/>
                  <w:szCs w:val="24"/>
                </w:rPr>
                <w:fldChar w:fldCharType="begin"/>
              </w:r>
              <w:r w:rsidRPr="002F37AB">
                <w:rPr>
                  <w:rFonts w:ascii="Arial" w:hAnsi="Arial" w:cs="Arial"/>
                  <w:color w:val="000000" w:themeColor="text1"/>
                  <w:sz w:val="24"/>
                  <w:szCs w:val="24"/>
                </w:rPr>
                <w:instrText xml:space="preserve"> BIBLIOGRAPHY </w:instrText>
              </w:r>
              <w:r w:rsidRPr="002F37AB">
                <w:rPr>
                  <w:rFonts w:ascii="Arial" w:hAnsi="Arial" w:cs="Arial"/>
                  <w:color w:val="000000" w:themeColor="text1"/>
                  <w:sz w:val="24"/>
                  <w:szCs w:val="24"/>
                </w:rPr>
                <w:fldChar w:fldCharType="separate"/>
              </w:r>
              <w:r w:rsidRPr="002F37AB">
                <w:rPr>
                  <w:rFonts w:ascii="Arial" w:hAnsi="Arial" w:cs="Arial"/>
                  <w:noProof/>
                  <w:color w:val="000000" w:themeColor="text1"/>
                  <w:sz w:val="24"/>
                  <w:szCs w:val="24"/>
                </w:rPr>
                <w:t xml:space="preserve">Beyer, K., 2017. Early introduction of food reduces food allergy - Does it?. </w:t>
              </w:r>
              <w:r w:rsidRPr="002F37AB">
                <w:rPr>
                  <w:rFonts w:ascii="Arial" w:hAnsi="Arial" w:cs="Arial"/>
                  <w:i/>
                  <w:iCs/>
                  <w:noProof/>
                  <w:color w:val="000000" w:themeColor="text1"/>
                  <w:sz w:val="24"/>
                  <w:szCs w:val="24"/>
                </w:rPr>
                <w:t xml:space="preserve">Pediatric Allergy and Immunology, </w:t>
              </w:r>
              <w:r w:rsidRPr="002F37AB">
                <w:rPr>
                  <w:rFonts w:ascii="Arial" w:hAnsi="Arial" w:cs="Arial"/>
                  <w:noProof/>
                  <w:color w:val="000000" w:themeColor="text1"/>
                  <w:sz w:val="24"/>
                  <w:szCs w:val="24"/>
                </w:rPr>
                <w:t>28(3), pp. 212-213.</w:t>
              </w:r>
            </w:p>
            <w:p w:rsidRPr="002F37AB" w:rsidR="002F37AB" w:rsidP="00800A5D" w:rsidRDefault="00800A5D" w14:paraId="13D2FAF3" w14:textId="77777777">
              <w:pPr>
                <w:pStyle w:val="Bibliography"/>
                <w:spacing w:after="0" w:line="360" w:lineRule="auto"/>
                <w:ind w:left="720" w:hanging="720"/>
                <w:jc w:val="both"/>
                <w:rPr>
                  <w:rFonts w:ascii="Arial" w:hAnsi="Arial" w:cs="Arial"/>
                  <w:noProof/>
                  <w:color w:val="000000" w:themeColor="text1"/>
                  <w:sz w:val="24"/>
                  <w:szCs w:val="24"/>
                </w:rPr>
              </w:pPr>
              <w:r w:rsidRPr="002F37AB">
                <w:rPr>
                  <w:rFonts w:ascii="Arial" w:hAnsi="Arial" w:cs="Arial"/>
                  <w:noProof/>
                  <w:color w:val="000000" w:themeColor="text1"/>
                  <w:sz w:val="24"/>
                  <w:szCs w:val="24"/>
                </w:rPr>
                <w:t xml:space="preserve">Feketea and Tsabouri, 2017. Common food colourants and allergic reactions in children: Myth or reality?. </w:t>
              </w:r>
              <w:r w:rsidRPr="002F37AB">
                <w:rPr>
                  <w:rFonts w:ascii="Arial" w:hAnsi="Arial" w:cs="Arial"/>
                  <w:i/>
                  <w:iCs/>
                  <w:noProof/>
                  <w:color w:val="000000" w:themeColor="text1"/>
                  <w:sz w:val="24"/>
                  <w:szCs w:val="24"/>
                </w:rPr>
                <w:t xml:space="preserve">Food Chemistry, </w:t>
              </w:r>
              <w:r w:rsidRPr="002F37AB">
                <w:rPr>
                  <w:rFonts w:ascii="Arial" w:hAnsi="Arial" w:cs="Arial"/>
                  <w:noProof/>
                  <w:color w:val="000000" w:themeColor="text1"/>
                  <w:sz w:val="24"/>
                  <w:szCs w:val="24"/>
                </w:rPr>
                <w:t>Volume 230, pp. 578-588.</w:t>
              </w:r>
            </w:p>
            <w:p w:rsidRPr="002F37AB" w:rsidR="002F37AB" w:rsidP="00800A5D" w:rsidRDefault="00800A5D" w14:paraId="1FF1F334" w14:textId="77777777">
              <w:pPr>
                <w:pStyle w:val="Bibliography"/>
                <w:spacing w:after="0" w:line="360" w:lineRule="auto"/>
                <w:ind w:left="720" w:hanging="720"/>
                <w:jc w:val="both"/>
                <w:rPr>
                  <w:rFonts w:ascii="Arial" w:hAnsi="Arial" w:cs="Arial"/>
                  <w:noProof/>
                  <w:color w:val="000000" w:themeColor="text1"/>
                  <w:sz w:val="24"/>
                  <w:szCs w:val="24"/>
                </w:rPr>
              </w:pPr>
              <w:r w:rsidRPr="002F37AB">
                <w:rPr>
                  <w:rFonts w:ascii="Arial" w:hAnsi="Arial" w:cs="Arial"/>
                  <w:noProof/>
                  <w:color w:val="000000" w:themeColor="text1"/>
                  <w:sz w:val="24"/>
                  <w:szCs w:val="24"/>
                </w:rPr>
                <w:t>Leonard, S., 2020. Food allergy prevention, including early food introduction. 2(1), pp. 69-74.</w:t>
              </w:r>
            </w:p>
            <w:p w:rsidRPr="002F37AB" w:rsidR="002F37AB" w:rsidP="00800A5D" w:rsidRDefault="00800A5D" w14:paraId="200BCAD7" w14:textId="77777777">
              <w:pPr>
                <w:pStyle w:val="Bibliography"/>
                <w:spacing w:after="0" w:line="360" w:lineRule="auto"/>
                <w:ind w:left="720" w:hanging="720"/>
                <w:jc w:val="both"/>
                <w:rPr>
                  <w:rFonts w:ascii="Arial" w:hAnsi="Arial" w:cs="Arial"/>
                  <w:noProof/>
                  <w:color w:val="000000" w:themeColor="text1"/>
                  <w:sz w:val="24"/>
                  <w:szCs w:val="24"/>
                </w:rPr>
              </w:pPr>
              <w:r w:rsidRPr="002F37AB">
                <w:rPr>
                  <w:rFonts w:ascii="Arial" w:hAnsi="Arial" w:cs="Arial"/>
                  <w:noProof/>
                  <w:color w:val="000000" w:themeColor="text1"/>
                  <w:sz w:val="24"/>
                  <w:szCs w:val="24"/>
                </w:rPr>
                <w:t xml:space="preserve">Riabenka, M., 2020. QUALITY ASSESSMENT IN HOTELS AND RESTAURANTS. </w:t>
              </w:r>
              <w:r w:rsidRPr="002F37AB">
                <w:rPr>
                  <w:rFonts w:ascii="Arial" w:hAnsi="Arial" w:cs="Arial"/>
                  <w:i/>
                  <w:iCs/>
                  <w:noProof/>
                  <w:color w:val="000000" w:themeColor="text1"/>
                  <w:sz w:val="24"/>
                  <w:szCs w:val="24"/>
                </w:rPr>
                <w:t xml:space="preserve">Black Sea Economic Studies, </w:t>
              </w:r>
              <w:r w:rsidRPr="002F37AB">
                <w:rPr>
                  <w:rFonts w:ascii="Arial" w:hAnsi="Arial" w:cs="Arial"/>
                  <w:noProof/>
                  <w:color w:val="000000" w:themeColor="text1"/>
                  <w:sz w:val="24"/>
                  <w:szCs w:val="24"/>
                </w:rPr>
                <w:t>Volume 52.</w:t>
              </w:r>
            </w:p>
            <w:p w:rsidRPr="002F37AB" w:rsidR="002F37AB" w:rsidP="00800A5D" w:rsidRDefault="00800A5D" w14:paraId="7F714F60" w14:textId="77777777">
              <w:pPr>
                <w:pStyle w:val="Bibliography"/>
                <w:spacing w:after="0" w:line="360" w:lineRule="auto"/>
                <w:ind w:left="720" w:hanging="720"/>
                <w:jc w:val="both"/>
                <w:rPr>
                  <w:rFonts w:ascii="Arial" w:hAnsi="Arial" w:cs="Arial"/>
                  <w:noProof/>
                  <w:color w:val="000000" w:themeColor="text1"/>
                  <w:sz w:val="24"/>
                  <w:szCs w:val="24"/>
                </w:rPr>
              </w:pPr>
              <w:r w:rsidRPr="002F37AB">
                <w:rPr>
                  <w:rFonts w:ascii="Arial" w:hAnsi="Arial" w:cs="Arial"/>
                  <w:noProof/>
                  <w:color w:val="000000" w:themeColor="text1"/>
                  <w:sz w:val="24"/>
                  <w:szCs w:val="24"/>
                </w:rPr>
                <w:t xml:space="preserve">Vandenplas, Y., 2015. Debates in allergy medicine: food intolerance does exist. </w:t>
              </w:r>
              <w:r w:rsidRPr="002F37AB">
                <w:rPr>
                  <w:rFonts w:ascii="Arial" w:hAnsi="Arial" w:cs="Arial"/>
                  <w:i/>
                  <w:iCs/>
                  <w:noProof/>
                  <w:color w:val="000000" w:themeColor="text1"/>
                  <w:sz w:val="24"/>
                  <w:szCs w:val="24"/>
                </w:rPr>
                <w:t xml:space="preserve">World Allergy Organization Journal, </w:t>
              </w:r>
              <w:r w:rsidRPr="002F37AB">
                <w:rPr>
                  <w:rFonts w:ascii="Arial" w:hAnsi="Arial" w:cs="Arial"/>
                  <w:noProof/>
                  <w:color w:val="000000" w:themeColor="text1"/>
                  <w:sz w:val="24"/>
                  <w:szCs w:val="24"/>
                </w:rPr>
                <w:t>8(1), pp. 1-4.</w:t>
              </w:r>
            </w:p>
            <w:p w:rsidRPr="002F37AB" w:rsidR="002F37AB" w:rsidP="00800A5D" w:rsidRDefault="00800A5D" w14:paraId="38FF1BB3" w14:textId="77777777">
              <w:pPr>
                <w:spacing w:after="0" w:line="360" w:lineRule="auto"/>
                <w:ind w:left="720" w:hanging="720"/>
                <w:jc w:val="both"/>
                <w:rPr>
                  <w:rFonts w:ascii="Arial" w:hAnsi="Arial" w:cs="Arial"/>
                  <w:color w:val="000000" w:themeColor="text1"/>
                  <w:sz w:val="24"/>
                  <w:szCs w:val="24"/>
                </w:rPr>
              </w:pPr>
              <w:r w:rsidRPr="002F37AB">
                <w:rPr>
                  <w:rFonts w:ascii="Arial" w:hAnsi="Arial" w:cs="Arial"/>
                  <w:b/>
                  <w:bCs/>
                  <w:noProof/>
                  <w:color w:val="000000" w:themeColor="text1"/>
                  <w:sz w:val="24"/>
                  <w:szCs w:val="24"/>
                </w:rPr>
                <w:fldChar w:fldCharType="end"/>
              </w:r>
            </w:p>
          </w:sdtContent>
        </w:sdt>
      </w:sdtContent>
    </w:sdt>
    <w:p w:rsidRPr="002F37AB" w:rsidR="002F37AB" w:rsidP="00800A5D" w:rsidRDefault="002F37AB" w14:paraId="2DD66564" w14:textId="77777777">
      <w:pPr>
        <w:autoSpaceDE w:val="0"/>
        <w:autoSpaceDN w:val="0"/>
        <w:adjustRightInd w:val="0"/>
        <w:spacing w:after="0" w:line="360" w:lineRule="auto"/>
        <w:jc w:val="both"/>
        <w:rPr>
          <w:rFonts w:ascii="Arial" w:hAnsi="Arial" w:cs="Arial"/>
          <w:color w:val="000000" w:themeColor="text1"/>
          <w:sz w:val="24"/>
          <w:szCs w:val="24"/>
        </w:rPr>
      </w:pPr>
    </w:p>
    <w:sectPr w:rsidRPr="002F37AB" w:rsidR="002F37A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3BDC"/>
    <w:rsid w:val="00086260"/>
    <w:rsid w:val="000A604C"/>
    <w:rsid w:val="000F3DFD"/>
    <w:rsid w:val="00154103"/>
    <w:rsid w:val="001B1E95"/>
    <w:rsid w:val="002F37AB"/>
    <w:rsid w:val="00361E60"/>
    <w:rsid w:val="0036242D"/>
    <w:rsid w:val="00383288"/>
    <w:rsid w:val="003B3AB6"/>
    <w:rsid w:val="005513D6"/>
    <w:rsid w:val="00784ED0"/>
    <w:rsid w:val="00800A5D"/>
    <w:rsid w:val="00993BDC"/>
    <w:rsid w:val="009A76A9"/>
    <w:rsid w:val="00A42537"/>
    <w:rsid w:val="00F605DD"/>
    <w:rsid w:val="0152DC4F"/>
    <w:rsid w:val="0152DC4F"/>
    <w:rsid w:val="0298ADBB"/>
    <w:rsid w:val="0A0DE928"/>
    <w:rsid w:val="0F558463"/>
    <w:rsid w:val="104ADAED"/>
    <w:rsid w:val="137B25A1"/>
    <w:rsid w:val="1D4B3C2B"/>
    <w:rsid w:val="1ECC1EC2"/>
    <w:rsid w:val="262F2339"/>
    <w:rsid w:val="26B417EE"/>
    <w:rsid w:val="26C03359"/>
    <w:rsid w:val="27A384C3"/>
    <w:rsid w:val="27A384C3"/>
    <w:rsid w:val="29F7D41B"/>
    <w:rsid w:val="330F6BAE"/>
    <w:rsid w:val="330F6BAE"/>
    <w:rsid w:val="356DDE33"/>
    <w:rsid w:val="3709AE94"/>
    <w:rsid w:val="37E2DCD1"/>
    <w:rsid w:val="397EAD32"/>
    <w:rsid w:val="397EAD32"/>
    <w:rsid w:val="4FF1123C"/>
    <w:rsid w:val="50D68EB5"/>
    <w:rsid w:val="50D68EB5"/>
    <w:rsid w:val="530F8AA1"/>
    <w:rsid w:val="542EACE7"/>
    <w:rsid w:val="55CA7D48"/>
    <w:rsid w:val="55CA7D48"/>
    <w:rsid w:val="56495672"/>
    <w:rsid w:val="58C8783D"/>
    <w:rsid w:val="6244ECB7"/>
    <w:rsid w:val="62988EC7"/>
    <w:rsid w:val="67511220"/>
    <w:rsid w:val="6F42FBA8"/>
    <w:rsid w:val="6F42FBA8"/>
    <w:rsid w:val="76B83715"/>
    <w:rsid w:val="7747B499"/>
    <w:rsid w:val="7B8BA838"/>
    <w:rsid w:val="7D277899"/>
    <w:rsid w:val="7EC34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F1A1B"/>
  <w15:docId w15:val="{AA72B5F6-3F0D-B24A-BC14-B69BBAE7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F37AB"/>
    <w:pPr>
      <w:keepNext/>
      <w:keepLines/>
      <w:spacing w:before="480" w:after="0"/>
      <w:outlineLvl w:val="0"/>
    </w:pPr>
    <w:rPr>
      <w:rFonts w:asciiTheme="majorHAnsi" w:hAnsiTheme="majorHAnsi" w:eastAsiaTheme="majorEastAsia" w:cstheme="majorBidi"/>
      <w:b/>
      <w:bCs/>
      <w:color w:val="365F91" w:themeColor="accent1" w:themeShade="BF"/>
      <w:sz w:val="28"/>
      <w:szCs w:val="28"/>
      <w:lang w:eastAsia="ja-JP"/>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15410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54103"/>
    <w:rPr>
      <w:rFonts w:ascii="Tahoma" w:hAnsi="Tahoma" w:cs="Tahoma"/>
      <w:sz w:val="16"/>
      <w:szCs w:val="16"/>
    </w:rPr>
  </w:style>
  <w:style w:type="character" w:styleId="Heading1Char" w:customStyle="1">
    <w:name w:val="Heading 1 Char"/>
    <w:basedOn w:val="DefaultParagraphFont"/>
    <w:link w:val="Heading1"/>
    <w:uiPriority w:val="9"/>
    <w:rsid w:val="002F37AB"/>
    <w:rPr>
      <w:rFonts w:asciiTheme="majorHAnsi" w:hAnsiTheme="majorHAnsi" w:eastAsiaTheme="majorEastAsia"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2F3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88728498026246d2" /><Relationship Type="http://schemas.microsoft.com/office/2020/10/relationships/intelligence" Target="intelligence2.xml" Id="R1b7a9616045d4ad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1caa8e0-7ee4-4f18-b7d5-5f4da353ad94}"/>
      </w:docPartPr>
      <w:docPartBody>
        <w:p w14:paraId="5C2E546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Van15</b:Tag>
    <b:SourceType>JournalArticle</b:SourceType>
    <b:Guid>{9C45B961-FDD9-4DB2-8EB4-41C463752ED1}</b:Guid>
    <b:Title>Debates in allergy medicine: food intolerance does exist</b:Title>
    <b:Year>2015</b:Year>
    <b:Author>
      <b:Author>
        <b:NameList>
          <b:Person>
            <b:Last>Vandenplas</b:Last>
            <b:First>Y.</b:First>
          </b:Person>
        </b:NameList>
      </b:Author>
    </b:Author>
    <b:JournalName>World Allergy Organization Journal</b:JournalName>
    <b:Pages>1-4</b:Pages>
    <b:Volume>8</b:Volume>
    <b:Issue>1</b:Issue>
    <b:URL>doi:10.1186/s40413-015-0087-7</b:URL>
    <b:RefOrder>3</b:RefOrder>
  </b:Source>
  <b:Source>
    <b:Tag>Bey17</b:Tag>
    <b:SourceType>JournalArticle</b:SourceType>
    <b:Guid>{C058625A-C362-4B16-82AC-A38EE4B373A3}</b:Guid>
    <b:Author>
      <b:Author>
        <b:NameList>
          <b:Person>
            <b:Last>Beyer</b:Last>
            <b:First>K.</b:First>
          </b:Person>
        </b:NameList>
      </b:Author>
    </b:Author>
    <b:Title>Early introduction of food reduces food allergy - Does it?</b:Title>
    <b:JournalName>Pediatric Allergy and Immunology</b:JournalName>
    <b:Year>2017</b:Year>
    <b:Pages>212-213</b:Pages>
    <b:Volume>28</b:Volume>
    <b:Issue>3</b:Issue>
    <b:RefOrder>1</b:RefOrder>
  </b:Source>
  <b:Source>
    <b:Tag>Leo20</b:Tag>
    <b:SourceType>JournalArticle</b:SourceType>
    <b:Guid>{0EACE598-E6FE-4CAD-889D-F79946D7EC5C}</b:Guid>
    <b:Author>
      <b:Author>
        <b:NameList>
          <b:Person>
            <b:Last>Leonard</b:Last>
            <b:First>S.A.</b:First>
          </b:Person>
        </b:NameList>
      </b:Author>
    </b:Author>
    <b:Title>Food allergy prevention, including early food introduction</b:Title>
    <b:Year>2020</b:Year>
    <b:Pages>69-74</b:Pages>
    <b:Volume>2</b:Volume>
    <b:Issue>1</b:Issue>
    <b:URL>doi:10.2500/jfa.2020.2.200007</b:URL>
    <b:RefOrder>2</b:RefOrder>
  </b:Source>
  <b:Source>
    <b:Tag>Fek17</b:Tag>
    <b:SourceType>JournalArticle</b:SourceType>
    <b:Guid>{DC3C3094-2B1A-4103-A32C-CCC004EB5473}</b:Guid>
    <b:Author>
      <b:Author>
        <b:Corporate>Feketea and Tsabouri </b:Corporate>
      </b:Author>
    </b:Author>
    <b:Title>Common food colorants and allergic reactions in children: Myth or reality?</b:Title>
    <b:JournalName>Food Chemistry</b:JournalName>
    <b:Year>2017</b:Year>
    <b:Pages>578-588</b:Pages>
    <b:Volume>230</b:Volume>
    <b:URL>doi:10.1016/j.foodchem.2017.03.043.</b:URL>
    <b:RefOrder>4</b:RefOrder>
  </b:Source>
  <b:Source>
    <b:Tag>Ria20</b:Tag>
    <b:SourceType>JournalArticle</b:SourceType>
    <b:Guid>{90E28D4D-3B71-47BC-BC9E-DF6232F5B7E0}</b:Guid>
    <b:Author>
      <b:Author>
        <b:NameList>
          <b:Person>
            <b:Last>Riabenka</b:Last>
            <b:First>M.</b:First>
          </b:Person>
        </b:NameList>
      </b:Author>
    </b:Author>
    <b:Title>QUALITY ASSESSMENT IN HOTELS AND RESTAURANTS</b:Title>
    <b:JournalName>Black Sea Economic Studies</b:JournalName>
    <b:Year>2020</b:Year>
    <b:Volume>52</b:Volume>
    <b:URL>doi:10.32843/bses.52-30</b:URL>
    <b:RefOrder>5</b:RefOrder>
  </b:Source>
</b:Sources>
</file>

<file path=customXml/itemProps1.xml><?xml version="1.0" encoding="utf-8"?>
<ds:datastoreItem xmlns:ds="http://schemas.openxmlformats.org/officeDocument/2006/customXml" ds:itemID="{C40EC327-DDB5-4190-BE5D-046240DC1A9F}">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HABIB AFAQ PC</dc:creator>
  <lastModifiedBy>Francis Kayombo Howe (2121123)</lastModifiedBy>
  <revision>3</revision>
  <dcterms:created xsi:type="dcterms:W3CDTF">2022-06-09T00:01:00.0000000Z</dcterms:created>
  <dcterms:modified xsi:type="dcterms:W3CDTF">2022-06-09T18:25:22.7823374Z</dcterms:modified>
</coreProperties>
</file>