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0D224" w14:textId="77777777" w:rsidR="00F0570C" w:rsidRPr="0017494A" w:rsidRDefault="00F0570C" w:rsidP="00F0570C">
      <w:pPr>
        <w:pStyle w:val="paragraph"/>
        <w:spacing w:before="0" w:beforeAutospacing="0" w:after="0" w:afterAutospacing="0" w:line="360" w:lineRule="auto"/>
        <w:jc w:val="center"/>
        <w:textAlignment w:val="baseline"/>
        <w:rPr>
          <w:rStyle w:val="eop"/>
          <w:rFonts w:ascii="Arial" w:eastAsiaTheme="majorEastAsia" w:hAnsi="Arial" w:cs="Arial"/>
          <w:b/>
          <w:bCs/>
        </w:rPr>
      </w:pPr>
      <w:r>
        <w:rPr>
          <w:rStyle w:val="normaltextrun"/>
          <w:rFonts w:ascii="Arial" w:eastAsiaTheme="majorEastAsia" w:hAnsi="Arial" w:cs="Arial"/>
          <w:b/>
          <w:bCs/>
        </w:rPr>
        <w:t xml:space="preserve">BSc </w:t>
      </w:r>
      <w:r w:rsidRPr="0017494A">
        <w:rPr>
          <w:rStyle w:val="normaltextrun"/>
          <w:rFonts w:ascii="Arial" w:eastAsiaTheme="majorEastAsia" w:hAnsi="Arial" w:cs="Arial"/>
          <w:b/>
          <w:bCs/>
        </w:rPr>
        <w:t>Health and Social Care</w:t>
      </w:r>
      <w:r w:rsidRPr="0017494A">
        <w:rPr>
          <w:rStyle w:val="eop"/>
          <w:rFonts w:ascii="Arial" w:eastAsiaTheme="majorEastAsia" w:hAnsi="Arial" w:cs="Arial"/>
          <w:b/>
          <w:bCs/>
        </w:rPr>
        <w:t> </w:t>
      </w:r>
    </w:p>
    <w:p w14:paraId="484A8E89" w14:textId="77777777" w:rsidR="00F0570C" w:rsidRPr="0017494A" w:rsidRDefault="00F0570C" w:rsidP="00F0570C">
      <w:pPr>
        <w:pStyle w:val="paragraph"/>
        <w:spacing w:before="0" w:beforeAutospacing="0" w:after="0" w:afterAutospacing="0" w:line="360" w:lineRule="auto"/>
        <w:jc w:val="center"/>
        <w:textAlignment w:val="baseline"/>
        <w:rPr>
          <w:rFonts w:ascii="Arial" w:eastAsiaTheme="majorEastAsia" w:hAnsi="Arial" w:cs="Arial"/>
          <w:b/>
          <w:bCs/>
        </w:rPr>
      </w:pPr>
    </w:p>
    <w:p w14:paraId="6F4B0757" w14:textId="77777777" w:rsidR="00F0570C" w:rsidRPr="0017494A" w:rsidRDefault="00F0570C" w:rsidP="00F0570C">
      <w:pPr>
        <w:pStyle w:val="paragraph"/>
        <w:spacing w:before="0" w:beforeAutospacing="0" w:after="0" w:afterAutospacing="0" w:line="360" w:lineRule="auto"/>
        <w:textAlignment w:val="baseline"/>
        <w:rPr>
          <w:rStyle w:val="eop"/>
          <w:rFonts w:ascii="Arial" w:eastAsiaTheme="majorEastAsia" w:hAnsi="Arial" w:cs="Arial"/>
        </w:rPr>
      </w:pPr>
      <w:r w:rsidRPr="0017494A">
        <w:rPr>
          <w:rStyle w:val="eop"/>
          <w:rFonts w:ascii="Arial" w:eastAsiaTheme="majorEastAsia" w:hAnsi="Arial" w:cs="Arial"/>
        </w:rPr>
        <w:t xml:space="preserve">Module: </w:t>
      </w:r>
      <w:r>
        <w:rPr>
          <w:rStyle w:val="eop"/>
          <w:rFonts w:ascii="Arial" w:eastAsiaTheme="majorEastAsia" w:hAnsi="Arial" w:cs="Arial"/>
        </w:rPr>
        <w:t>changemakers: Creativity and Value Creation</w:t>
      </w:r>
    </w:p>
    <w:p w14:paraId="2C659230" w14:textId="77777777" w:rsidR="00F0570C" w:rsidRPr="0017494A" w:rsidRDefault="00F0570C" w:rsidP="00F0570C">
      <w:pPr>
        <w:pStyle w:val="paragraph"/>
        <w:spacing w:before="0" w:beforeAutospacing="0" w:after="0" w:afterAutospacing="0" w:line="360" w:lineRule="auto"/>
        <w:textAlignment w:val="baseline"/>
        <w:rPr>
          <w:rStyle w:val="normaltextrun"/>
          <w:rFonts w:eastAsiaTheme="majorEastAsia"/>
        </w:rPr>
      </w:pPr>
    </w:p>
    <w:p w14:paraId="4FA5FF66" w14:textId="77777777" w:rsidR="00F0570C" w:rsidRDefault="00F0570C" w:rsidP="00F0570C">
      <w:pPr>
        <w:pStyle w:val="paragraph"/>
        <w:spacing w:before="0" w:beforeAutospacing="0" w:after="0" w:afterAutospacing="0" w:line="360" w:lineRule="auto"/>
        <w:textAlignment w:val="baseline"/>
        <w:rPr>
          <w:rStyle w:val="normaltextrun"/>
          <w:rFonts w:ascii="Arial" w:eastAsiaTheme="majorEastAsia" w:hAnsi="Arial" w:cs="Arial"/>
        </w:rPr>
      </w:pPr>
      <w:r w:rsidRPr="0017494A">
        <w:rPr>
          <w:rStyle w:val="normaltextrun"/>
          <w:rFonts w:ascii="Arial" w:eastAsiaTheme="majorEastAsia" w:hAnsi="Arial" w:cs="Arial"/>
        </w:rPr>
        <w:t>Module Code: BMHP50</w:t>
      </w:r>
      <w:r>
        <w:rPr>
          <w:rStyle w:val="normaltextrun"/>
          <w:rFonts w:ascii="Arial" w:eastAsiaTheme="majorEastAsia" w:hAnsi="Arial" w:cs="Arial"/>
        </w:rPr>
        <w:t>14</w:t>
      </w:r>
    </w:p>
    <w:p w14:paraId="2E43BC3B" w14:textId="77777777" w:rsidR="00F0570C" w:rsidRPr="000C3EF9" w:rsidRDefault="00F0570C" w:rsidP="00F0570C">
      <w:pPr>
        <w:pStyle w:val="paragraph"/>
        <w:spacing w:before="0" w:beforeAutospacing="0" w:after="0" w:afterAutospacing="0" w:line="360" w:lineRule="auto"/>
        <w:textAlignment w:val="baseline"/>
        <w:rPr>
          <w:rFonts w:ascii="Arial" w:eastAsiaTheme="majorEastAsia" w:hAnsi="Arial" w:cs="Arial"/>
        </w:rPr>
      </w:pPr>
    </w:p>
    <w:p w14:paraId="7798E48B" w14:textId="77777777" w:rsidR="00F0570C" w:rsidRPr="0017494A" w:rsidRDefault="00F0570C" w:rsidP="00F0570C">
      <w:pPr>
        <w:pStyle w:val="paragraph"/>
        <w:spacing w:before="0" w:beforeAutospacing="0" w:after="0" w:afterAutospacing="0" w:line="360" w:lineRule="auto"/>
        <w:textAlignment w:val="baseline"/>
        <w:rPr>
          <w:rStyle w:val="normaltextrun"/>
          <w:rFonts w:ascii="Arial" w:eastAsiaTheme="majorEastAsia" w:hAnsi="Arial" w:cs="Arial"/>
        </w:rPr>
      </w:pPr>
      <w:r w:rsidRPr="0017494A">
        <w:rPr>
          <w:rStyle w:val="normaltextrun"/>
          <w:rFonts w:ascii="Arial" w:eastAsiaTheme="majorEastAsia" w:hAnsi="Arial" w:cs="Arial"/>
        </w:rPr>
        <w:t>Student ID: 2329511 </w:t>
      </w:r>
    </w:p>
    <w:p w14:paraId="3F84A2C8" w14:textId="77777777" w:rsidR="00F0570C" w:rsidRPr="0017494A" w:rsidRDefault="00F0570C" w:rsidP="00F0570C">
      <w:pPr>
        <w:pStyle w:val="paragraph"/>
        <w:spacing w:before="0" w:beforeAutospacing="0" w:after="0" w:afterAutospacing="0" w:line="360" w:lineRule="auto"/>
        <w:textAlignment w:val="baseline"/>
        <w:rPr>
          <w:rStyle w:val="normaltextrun"/>
          <w:rFonts w:ascii="Arial" w:eastAsiaTheme="majorEastAsia" w:hAnsi="Arial" w:cs="Arial"/>
        </w:rPr>
      </w:pPr>
    </w:p>
    <w:p w14:paraId="5E6596EA" w14:textId="77777777" w:rsidR="00F0570C" w:rsidRPr="005E2FA4" w:rsidRDefault="00F0570C" w:rsidP="00F0570C">
      <w:pPr>
        <w:pStyle w:val="paragraph"/>
        <w:spacing w:before="0" w:beforeAutospacing="0" w:after="0" w:afterAutospacing="0" w:line="360" w:lineRule="auto"/>
        <w:textAlignment w:val="baseline"/>
        <w:rPr>
          <w:rStyle w:val="eop"/>
          <w:rFonts w:ascii="Arial" w:eastAsiaTheme="majorEastAsia" w:hAnsi="Arial" w:cs="Arial"/>
        </w:rPr>
      </w:pPr>
      <w:r w:rsidRPr="0017494A">
        <w:rPr>
          <w:rStyle w:val="normaltextrun"/>
          <w:rFonts w:ascii="Arial" w:eastAsiaTheme="majorEastAsia" w:hAnsi="Arial" w:cs="Arial"/>
        </w:rPr>
        <w:t>Student Name: Hasna Ur Rehman</w:t>
      </w:r>
    </w:p>
    <w:p w14:paraId="7A5B7B0D" w14:textId="77777777" w:rsidR="00F0570C" w:rsidRPr="0017494A" w:rsidRDefault="00F0570C" w:rsidP="00F0570C">
      <w:pPr>
        <w:pStyle w:val="paragraph"/>
        <w:spacing w:before="0" w:beforeAutospacing="0" w:after="0" w:afterAutospacing="0" w:line="360" w:lineRule="auto"/>
        <w:textAlignment w:val="baseline"/>
        <w:rPr>
          <w:rFonts w:ascii="Segoe UI" w:hAnsi="Segoe UI" w:cs="Segoe UI"/>
        </w:rPr>
      </w:pPr>
    </w:p>
    <w:p w14:paraId="228C9F14" w14:textId="50F23210" w:rsidR="00F0570C" w:rsidRPr="0017494A" w:rsidRDefault="00F0570C" w:rsidP="00F0570C">
      <w:pPr>
        <w:pStyle w:val="paragraph"/>
        <w:spacing w:before="0" w:beforeAutospacing="0" w:after="0" w:afterAutospacing="0" w:line="360" w:lineRule="auto"/>
        <w:textAlignment w:val="baseline"/>
        <w:rPr>
          <w:rFonts w:ascii="Arial" w:hAnsi="Arial" w:cs="Arial"/>
        </w:rPr>
      </w:pPr>
      <w:r w:rsidRPr="0017494A">
        <w:rPr>
          <w:rFonts w:ascii="Arial" w:hAnsi="Arial" w:cs="Arial"/>
        </w:rPr>
        <w:t xml:space="preserve">Lecturer’s Name: </w:t>
      </w:r>
      <w:r>
        <w:rPr>
          <w:rFonts w:ascii="Arial" w:hAnsi="Arial" w:cs="Arial"/>
        </w:rPr>
        <w:t>Precious</w:t>
      </w:r>
      <w:r w:rsidR="00376E1F">
        <w:rPr>
          <w:rFonts w:ascii="Arial" w:hAnsi="Arial" w:cs="Arial"/>
        </w:rPr>
        <w:t xml:space="preserve"> </w:t>
      </w:r>
      <w:proofErr w:type="spellStart"/>
      <w:r w:rsidR="00014E2E">
        <w:rPr>
          <w:rFonts w:ascii="Arial" w:hAnsi="Arial" w:cs="Arial"/>
        </w:rPr>
        <w:t>Ig</w:t>
      </w:r>
      <w:r w:rsidR="00E1777A">
        <w:rPr>
          <w:rFonts w:ascii="Arial" w:hAnsi="Arial" w:cs="Arial"/>
        </w:rPr>
        <w:t>binigie</w:t>
      </w:r>
      <w:proofErr w:type="spellEnd"/>
    </w:p>
    <w:p w14:paraId="07BF97C3" w14:textId="77777777" w:rsidR="00F0570C" w:rsidRPr="0017494A" w:rsidRDefault="00F0570C" w:rsidP="00F0570C">
      <w:pPr>
        <w:pStyle w:val="paragraph"/>
        <w:spacing w:before="0" w:beforeAutospacing="0" w:after="0" w:afterAutospacing="0" w:line="360" w:lineRule="auto"/>
        <w:textAlignment w:val="baseline"/>
        <w:rPr>
          <w:rFonts w:ascii="Segoe UI" w:hAnsi="Segoe UI" w:cs="Segoe UI"/>
        </w:rPr>
      </w:pPr>
    </w:p>
    <w:p w14:paraId="5C2DD0FB" w14:textId="10E52264" w:rsidR="00F0570C" w:rsidRPr="00C34F7D" w:rsidRDefault="00F0570C" w:rsidP="00F0570C">
      <w:pPr>
        <w:pStyle w:val="paragraph"/>
        <w:spacing w:before="0" w:beforeAutospacing="0" w:after="0" w:afterAutospacing="0" w:line="360" w:lineRule="auto"/>
        <w:textAlignment w:val="baseline"/>
        <w:rPr>
          <w:rFonts w:ascii="Arial" w:hAnsi="Arial" w:cs="Arial"/>
        </w:rPr>
      </w:pPr>
      <w:r w:rsidRPr="0017494A">
        <w:rPr>
          <w:rStyle w:val="normaltextrun"/>
          <w:rFonts w:ascii="Arial" w:eastAsiaTheme="majorEastAsia" w:hAnsi="Arial" w:cs="Arial"/>
        </w:rPr>
        <w:t>Assignment Title:</w:t>
      </w:r>
      <w:r w:rsidRPr="0017494A">
        <w:rPr>
          <w:rStyle w:val="eop"/>
          <w:rFonts w:ascii="Arial" w:eastAsiaTheme="majorEastAsia" w:hAnsi="Arial" w:cs="Arial"/>
        </w:rPr>
        <w:t xml:space="preserve"> </w:t>
      </w:r>
      <w:r w:rsidRPr="0017494A">
        <w:rPr>
          <w:rFonts w:ascii="Arial" w:hAnsi="Arial" w:cs="Arial"/>
        </w:rPr>
        <w:t xml:space="preserve">Component </w:t>
      </w:r>
      <w:r w:rsidR="0075687C">
        <w:rPr>
          <w:rFonts w:ascii="Arial" w:hAnsi="Arial" w:cs="Arial"/>
        </w:rPr>
        <w:t>2</w:t>
      </w:r>
      <w:r w:rsidRPr="0017494A">
        <w:rPr>
          <w:rFonts w:ascii="Arial" w:hAnsi="Arial" w:cs="Arial"/>
        </w:rPr>
        <w:t>:</w:t>
      </w:r>
      <w:r w:rsidR="00030027">
        <w:rPr>
          <w:rFonts w:ascii="Arial" w:hAnsi="Arial" w:cs="Arial"/>
        </w:rPr>
        <w:t xml:space="preserve"> Innovation </w:t>
      </w:r>
      <w:r w:rsidR="0075687C">
        <w:rPr>
          <w:rFonts w:ascii="Arial" w:hAnsi="Arial" w:cs="Arial"/>
        </w:rPr>
        <w:t>poster and pitch</w:t>
      </w:r>
    </w:p>
    <w:p w14:paraId="64B70F6A" w14:textId="77777777" w:rsidR="00F0570C" w:rsidRPr="0017494A" w:rsidRDefault="00F0570C" w:rsidP="00F0570C">
      <w:pPr>
        <w:pStyle w:val="paragraph"/>
        <w:spacing w:before="0" w:beforeAutospacing="0" w:after="0" w:afterAutospacing="0" w:line="360" w:lineRule="auto"/>
        <w:textAlignment w:val="baseline"/>
        <w:rPr>
          <w:rFonts w:ascii="Arial" w:hAnsi="Arial" w:cs="Arial"/>
        </w:rPr>
      </w:pPr>
    </w:p>
    <w:p w14:paraId="5DD7345E" w14:textId="0D88CB81" w:rsidR="00F0570C" w:rsidRPr="000A650B" w:rsidRDefault="00F0570C" w:rsidP="00F0570C">
      <w:pPr>
        <w:pStyle w:val="paragraph"/>
        <w:spacing w:before="0" w:beforeAutospacing="0" w:after="0" w:afterAutospacing="0" w:line="360" w:lineRule="auto"/>
        <w:textAlignment w:val="baseline"/>
        <w:rPr>
          <w:rFonts w:ascii="Arial" w:eastAsiaTheme="majorEastAsia" w:hAnsi="Arial" w:cs="Arial"/>
        </w:rPr>
      </w:pPr>
      <w:r w:rsidRPr="0017494A">
        <w:rPr>
          <w:rStyle w:val="normaltextrun"/>
          <w:rFonts w:ascii="Arial" w:eastAsiaTheme="majorEastAsia" w:hAnsi="Arial" w:cs="Arial"/>
        </w:rPr>
        <w:t xml:space="preserve">Submission Date: </w:t>
      </w:r>
      <w:r w:rsidR="0075687C">
        <w:rPr>
          <w:rStyle w:val="normaltextrun"/>
          <w:rFonts w:ascii="Arial" w:eastAsiaTheme="majorEastAsia" w:hAnsi="Arial" w:cs="Arial"/>
        </w:rPr>
        <w:t>24</w:t>
      </w:r>
      <w:r w:rsidR="0075687C" w:rsidRPr="0075687C">
        <w:rPr>
          <w:rStyle w:val="normaltextrun"/>
          <w:rFonts w:ascii="Arial" w:eastAsiaTheme="majorEastAsia" w:hAnsi="Arial" w:cs="Arial"/>
          <w:vertAlign w:val="superscript"/>
        </w:rPr>
        <w:t>th</w:t>
      </w:r>
      <w:r w:rsidR="0075687C">
        <w:rPr>
          <w:rStyle w:val="normaltextrun"/>
          <w:rFonts w:ascii="Arial" w:eastAsiaTheme="majorEastAsia" w:hAnsi="Arial" w:cs="Arial"/>
        </w:rPr>
        <w:t xml:space="preserve"> </w:t>
      </w:r>
      <w:r>
        <w:rPr>
          <w:rStyle w:val="normaltextrun"/>
          <w:rFonts w:ascii="Arial" w:eastAsiaTheme="majorEastAsia" w:hAnsi="Arial" w:cs="Arial"/>
        </w:rPr>
        <w:t xml:space="preserve">November </w:t>
      </w:r>
      <w:r w:rsidRPr="0017494A">
        <w:rPr>
          <w:rStyle w:val="normaltextrun"/>
          <w:rFonts w:ascii="Arial" w:eastAsiaTheme="majorEastAsia" w:hAnsi="Arial" w:cs="Arial"/>
        </w:rPr>
        <w:t>2025</w:t>
      </w:r>
    </w:p>
    <w:p w14:paraId="264168AB" w14:textId="77777777" w:rsidR="005448A1" w:rsidRDefault="005448A1" w:rsidP="00F0570C">
      <w:pPr>
        <w:rPr>
          <w:rFonts w:ascii="Arial" w:eastAsia="Arial Nova" w:hAnsi="Arial" w:cs="Arial"/>
          <w:sz w:val="22"/>
          <w:szCs w:val="22"/>
        </w:rPr>
      </w:pPr>
    </w:p>
    <w:p w14:paraId="3D69C4B9" w14:textId="77777777" w:rsidR="00577F37" w:rsidRDefault="00577F37" w:rsidP="00F0570C">
      <w:pPr>
        <w:rPr>
          <w:rFonts w:ascii="Arial" w:eastAsia="Arial Nova" w:hAnsi="Arial" w:cs="Arial"/>
          <w:sz w:val="22"/>
          <w:szCs w:val="22"/>
        </w:rPr>
      </w:pPr>
    </w:p>
    <w:p w14:paraId="4BCBF43C" w14:textId="77777777" w:rsidR="00FD78C6" w:rsidRDefault="00FD78C6" w:rsidP="00F0570C">
      <w:pPr>
        <w:rPr>
          <w:rFonts w:ascii="Arial" w:eastAsia="Arial Nova" w:hAnsi="Arial" w:cs="Arial"/>
          <w:sz w:val="22"/>
          <w:szCs w:val="22"/>
        </w:rPr>
      </w:pPr>
    </w:p>
    <w:p w14:paraId="53366306" w14:textId="77777777" w:rsidR="00FD78C6" w:rsidRDefault="00FD78C6" w:rsidP="00F0570C">
      <w:pPr>
        <w:rPr>
          <w:rFonts w:ascii="Arial" w:eastAsia="Arial Nova" w:hAnsi="Arial" w:cs="Arial"/>
          <w:sz w:val="22"/>
          <w:szCs w:val="22"/>
        </w:rPr>
      </w:pPr>
    </w:p>
    <w:p w14:paraId="53234ED1" w14:textId="77777777" w:rsidR="00FD78C6" w:rsidRDefault="00FD78C6" w:rsidP="00F0570C">
      <w:pPr>
        <w:rPr>
          <w:rFonts w:ascii="Arial" w:eastAsia="Arial Nova" w:hAnsi="Arial" w:cs="Arial"/>
          <w:sz w:val="22"/>
          <w:szCs w:val="22"/>
        </w:rPr>
      </w:pPr>
    </w:p>
    <w:p w14:paraId="3A72C983" w14:textId="77777777" w:rsidR="00FD78C6" w:rsidRDefault="00FD78C6" w:rsidP="00F0570C">
      <w:pPr>
        <w:rPr>
          <w:rFonts w:ascii="Arial" w:eastAsia="Arial Nova" w:hAnsi="Arial" w:cs="Arial"/>
          <w:sz w:val="22"/>
          <w:szCs w:val="22"/>
        </w:rPr>
      </w:pPr>
    </w:p>
    <w:p w14:paraId="63519AE1" w14:textId="77777777" w:rsidR="00FD78C6" w:rsidRDefault="00FD78C6" w:rsidP="00F0570C">
      <w:pPr>
        <w:rPr>
          <w:rFonts w:ascii="Arial" w:eastAsia="Arial Nova" w:hAnsi="Arial" w:cs="Arial"/>
          <w:sz w:val="22"/>
          <w:szCs w:val="22"/>
        </w:rPr>
      </w:pPr>
    </w:p>
    <w:p w14:paraId="78D4D161" w14:textId="0E8742F1" w:rsidR="005F6702" w:rsidRDefault="005F6702" w:rsidP="00F0570C">
      <w:pPr>
        <w:rPr>
          <w:rFonts w:ascii="Arial" w:eastAsia="Arial Nova" w:hAnsi="Arial" w:cs="Arial"/>
          <w:sz w:val="22"/>
          <w:szCs w:val="22"/>
        </w:rPr>
      </w:pPr>
    </w:p>
    <w:p w14:paraId="3FADBB55" w14:textId="77777777" w:rsidR="00897D77" w:rsidRDefault="00897D77" w:rsidP="00F0570C">
      <w:pPr>
        <w:rPr>
          <w:rFonts w:ascii="Arial" w:eastAsia="Arial Nova" w:hAnsi="Arial" w:cs="Arial"/>
          <w:sz w:val="22"/>
          <w:szCs w:val="22"/>
        </w:rPr>
      </w:pPr>
    </w:p>
    <w:p w14:paraId="0648BFDE" w14:textId="77777777" w:rsidR="00897D77" w:rsidRDefault="00897D77" w:rsidP="00F0570C">
      <w:pPr>
        <w:rPr>
          <w:rFonts w:ascii="Arial" w:eastAsia="Arial Nova" w:hAnsi="Arial" w:cs="Arial"/>
          <w:sz w:val="22"/>
          <w:szCs w:val="22"/>
        </w:rPr>
      </w:pPr>
    </w:p>
    <w:p w14:paraId="704E87F8" w14:textId="77777777" w:rsidR="00897D77" w:rsidRDefault="00897D77" w:rsidP="00F0570C">
      <w:pPr>
        <w:rPr>
          <w:rFonts w:ascii="Arial" w:eastAsia="Arial Nova" w:hAnsi="Arial" w:cs="Arial"/>
          <w:sz w:val="22"/>
          <w:szCs w:val="22"/>
        </w:rPr>
      </w:pPr>
    </w:p>
    <w:p w14:paraId="4EBDF7E8" w14:textId="77777777" w:rsidR="00897D77" w:rsidRDefault="00897D77" w:rsidP="00F0570C">
      <w:pPr>
        <w:rPr>
          <w:rFonts w:ascii="Arial" w:eastAsia="Arial Nova" w:hAnsi="Arial" w:cs="Arial"/>
          <w:sz w:val="22"/>
          <w:szCs w:val="22"/>
        </w:rPr>
      </w:pPr>
    </w:p>
    <w:p w14:paraId="6AF74D8A" w14:textId="77777777" w:rsidR="00897D77" w:rsidRDefault="00897D77" w:rsidP="00F0570C">
      <w:pPr>
        <w:rPr>
          <w:rFonts w:ascii="Arial" w:eastAsia="Arial Nova" w:hAnsi="Arial" w:cs="Arial"/>
          <w:sz w:val="22"/>
          <w:szCs w:val="22"/>
        </w:rPr>
      </w:pPr>
    </w:p>
    <w:p w14:paraId="77B5D0DA" w14:textId="77777777" w:rsidR="00897D77" w:rsidRDefault="00897D77" w:rsidP="00F0570C">
      <w:pPr>
        <w:rPr>
          <w:rFonts w:ascii="Arial" w:eastAsia="Arial Nova" w:hAnsi="Arial" w:cs="Arial"/>
          <w:sz w:val="22"/>
          <w:szCs w:val="22"/>
        </w:rPr>
      </w:pPr>
    </w:p>
    <w:p w14:paraId="2ABEA5DE" w14:textId="77777777" w:rsidR="00897D77" w:rsidRDefault="00897D77" w:rsidP="00F0570C">
      <w:pPr>
        <w:rPr>
          <w:rFonts w:ascii="Arial" w:eastAsia="Arial Nova" w:hAnsi="Arial" w:cs="Arial"/>
          <w:sz w:val="22"/>
          <w:szCs w:val="22"/>
        </w:rPr>
      </w:pPr>
    </w:p>
    <w:p w14:paraId="1F1333D3" w14:textId="77777777" w:rsidR="00175F79" w:rsidRDefault="00175F79" w:rsidP="00F0570C">
      <w:pPr>
        <w:rPr>
          <w:rFonts w:ascii="Arial" w:eastAsia="Arial Nova" w:hAnsi="Arial" w:cs="Arial"/>
          <w:sz w:val="22"/>
          <w:szCs w:val="22"/>
        </w:rPr>
      </w:pPr>
    </w:p>
    <w:p w14:paraId="3E7C8E68" w14:textId="56755DB4" w:rsidR="00A30177" w:rsidRPr="006D7AC0" w:rsidRDefault="001C2D3E" w:rsidP="006D7AC0">
      <w:pPr>
        <w:spacing w:line="278" w:lineRule="auto"/>
        <w:rPr>
          <w:rFonts w:ascii="Arial" w:eastAsia="Arial Nova" w:hAnsi="Arial" w:cs="Arial"/>
          <w:sz w:val="22"/>
          <w:szCs w:val="22"/>
        </w:rPr>
      </w:pPr>
      <w:r>
        <w:rPr>
          <w:rFonts w:ascii="Arial" w:eastAsia="Arial Nova" w:hAnsi="Arial" w:cs="Arial"/>
          <w:sz w:val="22"/>
          <w:szCs w:val="22"/>
        </w:rPr>
        <w:br w:type="page"/>
      </w:r>
    </w:p>
    <w:p w14:paraId="01B90AAC" w14:textId="4A5106C6" w:rsidR="00380A0D" w:rsidRDefault="00261231" w:rsidP="00093405">
      <w:pPr>
        <w:spacing w:line="360" w:lineRule="auto"/>
        <w:jc w:val="both"/>
        <w:rPr>
          <w:rFonts w:ascii="Arial" w:hAnsi="Arial" w:cs="Arial"/>
          <w:b/>
          <w:bCs/>
          <w:sz w:val="22"/>
          <w:szCs w:val="22"/>
        </w:rPr>
      </w:pPr>
      <w:r w:rsidRPr="00261231">
        <w:rPr>
          <w:rFonts w:ascii="Arial" w:hAnsi="Arial" w:cs="Arial"/>
          <w:b/>
          <w:bCs/>
          <w:noProof/>
          <w:sz w:val="22"/>
          <w:szCs w:val="22"/>
        </w:rPr>
        <w:lastRenderedPageBreak/>
        <w:drawing>
          <wp:inline distT="0" distB="0" distL="0" distR="0" wp14:anchorId="217DB4AC" wp14:editId="3CC7F88A">
            <wp:extent cx="5731510" cy="3218815"/>
            <wp:effectExtent l="0" t="0" r="2540" b="635"/>
            <wp:docPr id="102037660" name="Picture 1"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37660" name="Picture 1" descr="A close-up of a poster&#10;&#10;AI-generated content may be incorrect."/>
                    <pic:cNvPicPr/>
                  </pic:nvPicPr>
                  <pic:blipFill>
                    <a:blip r:embed="rId7"/>
                    <a:stretch>
                      <a:fillRect/>
                    </a:stretch>
                  </pic:blipFill>
                  <pic:spPr>
                    <a:xfrm>
                      <a:off x="0" y="0"/>
                      <a:ext cx="5731510" cy="3218815"/>
                    </a:xfrm>
                    <a:prstGeom prst="rect">
                      <a:avLst/>
                    </a:prstGeom>
                  </pic:spPr>
                </pic:pic>
              </a:graphicData>
            </a:graphic>
          </wp:inline>
        </w:drawing>
      </w:r>
    </w:p>
    <w:p w14:paraId="25199C34" w14:textId="624CFC6B" w:rsidR="0010405F" w:rsidRDefault="00F120E8" w:rsidP="00093405">
      <w:pPr>
        <w:spacing w:line="360" w:lineRule="auto"/>
        <w:jc w:val="both"/>
        <w:rPr>
          <w:rFonts w:ascii="Arial" w:hAnsi="Arial" w:cs="Arial"/>
          <w:b/>
          <w:bCs/>
          <w:sz w:val="22"/>
          <w:szCs w:val="22"/>
        </w:rPr>
      </w:pPr>
      <w:r w:rsidRPr="00873922">
        <w:rPr>
          <w:rFonts w:ascii="Arial" w:hAnsi="Arial" w:cs="Arial"/>
          <w:b/>
          <w:bCs/>
          <w:sz w:val="22"/>
          <w:szCs w:val="22"/>
        </w:rPr>
        <w:t>PITCH</w:t>
      </w:r>
    </w:p>
    <w:p w14:paraId="69D929B4" w14:textId="2FE66A5D"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Autism Aware NHS is an innovative initiative designed to strengthen autism awareness, understanding and inclusion across UK health and social care. Despite national commitments to equality, autistic individuals continue to face significant barriers when accessing appropriate healthcare. These issues arise from sensory challenges, communication differences, misinterpretation of autistic traits and insufficient staff training, which collectively lead to poorer health outcomes and widened health inequalities (O</w:t>
      </w:r>
      <w:r w:rsidR="00D6272E">
        <w:rPr>
          <w:rFonts w:ascii="Arial" w:hAnsi="Arial" w:cs="Arial"/>
          <w:sz w:val="22"/>
          <w:szCs w:val="22"/>
        </w:rPr>
        <w:t>nwuchek</w:t>
      </w:r>
      <w:r w:rsidR="0065582A">
        <w:rPr>
          <w:rFonts w:ascii="Arial" w:hAnsi="Arial" w:cs="Arial"/>
          <w:sz w:val="22"/>
          <w:szCs w:val="22"/>
        </w:rPr>
        <w:t>w</w:t>
      </w:r>
      <w:r w:rsidRPr="00D00749">
        <w:rPr>
          <w:rFonts w:ascii="Arial" w:hAnsi="Arial" w:cs="Arial"/>
          <w:sz w:val="22"/>
          <w:szCs w:val="22"/>
        </w:rPr>
        <w:t>a</w:t>
      </w:r>
      <w:r w:rsidR="00EB38BB">
        <w:rPr>
          <w:rFonts w:ascii="Arial" w:hAnsi="Arial" w:cs="Arial"/>
          <w:sz w:val="22"/>
          <w:szCs w:val="22"/>
        </w:rPr>
        <w:t>, Davidson</w:t>
      </w:r>
      <w:r w:rsidR="00AF0862">
        <w:rPr>
          <w:rFonts w:ascii="Arial" w:hAnsi="Arial" w:cs="Arial"/>
          <w:sz w:val="22"/>
          <w:szCs w:val="22"/>
        </w:rPr>
        <w:t xml:space="preserve"> &amp; Sharma, 2022;</w:t>
      </w:r>
      <w:r w:rsidR="00B70085">
        <w:rPr>
          <w:rFonts w:ascii="Arial" w:hAnsi="Arial" w:cs="Arial"/>
          <w:sz w:val="22"/>
          <w:szCs w:val="22"/>
        </w:rPr>
        <w:t xml:space="preserve"> </w:t>
      </w:r>
      <w:r w:rsidR="003C4AF8">
        <w:rPr>
          <w:rFonts w:ascii="Arial" w:hAnsi="Arial" w:cs="Arial"/>
          <w:sz w:val="22"/>
          <w:szCs w:val="22"/>
        </w:rPr>
        <w:t>Shaw</w:t>
      </w:r>
      <w:r w:rsidRPr="00D00749">
        <w:rPr>
          <w:rFonts w:ascii="Arial" w:hAnsi="Arial" w:cs="Arial"/>
          <w:sz w:val="22"/>
          <w:szCs w:val="22"/>
        </w:rPr>
        <w:t xml:space="preserve"> et al., 202</w:t>
      </w:r>
      <w:r w:rsidR="00713961">
        <w:rPr>
          <w:rFonts w:ascii="Arial" w:hAnsi="Arial" w:cs="Arial"/>
          <w:sz w:val="22"/>
          <w:szCs w:val="22"/>
        </w:rPr>
        <w:t>4</w:t>
      </w:r>
      <w:r w:rsidRPr="00D00749">
        <w:rPr>
          <w:rFonts w:ascii="Arial" w:hAnsi="Arial" w:cs="Arial"/>
          <w:sz w:val="22"/>
          <w:szCs w:val="22"/>
        </w:rPr>
        <w:t>). Autism Aware NHS directly responds to these systemic gaps by equipping healthcare professionals with the knowledge, skills</w:t>
      </w:r>
      <w:r w:rsidR="00F572DE">
        <w:rPr>
          <w:rFonts w:ascii="Arial" w:hAnsi="Arial" w:cs="Arial"/>
          <w:sz w:val="22"/>
          <w:szCs w:val="22"/>
        </w:rPr>
        <w:t xml:space="preserve"> </w:t>
      </w:r>
      <w:r w:rsidRPr="00D00749">
        <w:rPr>
          <w:rFonts w:ascii="Arial" w:hAnsi="Arial" w:cs="Arial"/>
          <w:sz w:val="22"/>
          <w:szCs w:val="22"/>
        </w:rPr>
        <w:t>and confidence needed to deliver compassionate, person-</w:t>
      </w:r>
      <w:proofErr w:type="spellStart"/>
      <w:r w:rsidRPr="00D00749">
        <w:rPr>
          <w:rFonts w:ascii="Arial" w:hAnsi="Arial" w:cs="Arial"/>
          <w:sz w:val="22"/>
          <w:szCs w:val="22"/>
        </w:rPr>
        <w:t>centred</w:t>
      </w:r>
      <w:proofErr w:type="spellEnd"/>
      <w:r w:rsidRPr="00D00749">
        <w:rPr>
          <w:rFonts w:ascii="Arial" w:hAnsi="Arial" w:cs="Arial"/>
          <w:sz w:val="22"/>
          <w:szCs w:val="22"/>
        </w:rPr>
        <w:t xml:space="preserve"> and equitable care.</w:t>
      </w:r>
    </w:p>
    <w:p w14:paraId="691E1029" w14:textId="7BD36D21"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provides structured, accessible training aligned with national NHS priorities. It is grounded in evidence demonstrating that effective </w:t>
      </w:r>
      <w:proofErr w:type="spellStart"/>
      <w:r w:rsidRPr="00D00749">
        <w:rPr>
          <w:rFonts w:ascii="Arial" w:hAnsi="Arial" w:cs="Arial"/>
          <w:sz w:val="22"/>
          <w:szCs w:val="22"/>
        </w:rPr>
        <w:t>behaviour</w:t>
      </w:r>
      <w:proofErr w:type="spellEnd"/>
      <w:r w:rsidRPr="00D00749">
        <w:rPr>
          <w:rFonts w:ascii="Arial" w:hAnsi="Arial" w:cs="Arial"/>
          <w:sz w:val="22"/>
          <w:szCs w:val="22"/>
        </w:rPr>
        <w:t>-change interventions rely heavily on staff engagement, reflective practice</w:t>
      </w:r>
      <w:r w:rsidR="00F572DE">
        <w:rPr>
          <w:rFonts w:ascii="Arial" w:hAnsi="Arial" w:cs="Arial"/>
          <w:sz w:val="22"/>
          <w:szCs w:val="22"/>
        </w:rPr>
        <w:t xml:space="preserve"> </w:t>
      </w:r>
      <w:r w:rsidRPr="00D00749">
        <w:rPr>
          <w:rFonts w:ascii="Arial" w:hAnsi="Arial" w:cs="Arial"/>
          <w:sz w:val="22"/>
          <w:szCs w:val="22"/>
        </w:rPr>
        <w:t xml:space="preserve">and co-production with autistic individuals and advocacy groups (MacInnes et al., 2023). This ensures the training is not only informative but also relevant, practical and rooted in lived experience. Autism Aware NHS aligns with national policy drivers, including the NHS Long Term Plan, which </w:t>
      </w:r>
      <w:proofErr w:type="spellStart"/>
      <w:r w:rsidRPr="00D00749">
        <w:rPr>
          <w:rFonts w:ascii="Arial" w:hAnsi="Arial" w:cs="Arial"/>
          <w:sz w:val="22"/>
          <w:szCs w:val="22"/>
        </w:rPr>
        <w:t>prioritises</w:t>
      </w:r>
      <w:proofErr w:type="spellEnd"/>
      <w:r w:rsidRPr="00D00749">
        <w:rPr>
          <w:rFonts w:ascii="Arial" w:hAnsi="Arial" w:cs="Arial"/>
          <w:sz w:val="22"/>
          <w:szCs w:val="22"/>
        </w:rPr>
        <w:t xml:space="preserve"> reducing health inequalities and improving support for autistic people (NHS England, 2019). By positioning </w:t>
      </w:r>
      <w:proofErr w:type="gramStart"/>
      <w:r w:rsidRPr="00D00749">
        <w:rPr>
          <w:rFonts w:ascii="Arial" w:hAnsi="Arial" w:cs="Arial"/>
          <w:sz w:val="22"/>
          <w:szCs w:val="22"/>
        </w:rPr>
        <w:t>autism inclusion</w:t>
      </w:r>
      <w:proofErr w:type="gramEnd"/>
      <w:r w:rsidRPr="00D00749">
        <w:rPr>
          <w:rFonts w:ascii="Arial" w:hAnsi="Arial" w:cs="Arial"/>
          <w:sz w:val="22"/>
          <w:szCs w:val="22"/>
        </w:rPr>
        <w:t xml:space="preserve"> as a workforce development priority, the initiative integrates directly into the broader transformation of health and social care services.</w:t>
      </w:r>
    </w:p>
    <w:p w14:paraId="7271F750" w14:textId="748F1503"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The need for this innovation is urgent. Autistic individuals consistently report difficulties communicating with healthcare professionals, navigating sensory-overloading environments, </w:t>
      </w:r>
      <w:r w:rsidRPr="00D00749">
        <w:rPr>
          <w:rFonts w:ascii="Arial" w:hAnsi="Arial" w:cs="Arial"/>
          <w:sz w:val="22"/>
          <w:szCs w:val="22"/>
        </w:rPr>
        <w:lastRenderedPageBreak/>
        <w:t>or being taken seriously when describing symptoms (O</w:t>
      </w:r>
      <w:r w:rsidR="00EE43B7">
        <w:rPr>
          <w:rFonts w:ascii="Arial" w:hAnsi="Arial" w:cs="Arial"/>
          <w:sz w:val="22"/>
          <w:szCs w:val="22"/>
        </w:rPr>
        <w:t>nwuchekw</w:t>
      </w:r>
      <w:r w:rsidRPr="00D00749">
        <w:rPr>
          <w:rFonts w:ascii="Arial" w:hAnsi="Arial" w:cs="Arial"/>
          <w:sz w:val="22"/>
          <w:szCs w:val="22"/>
        </w:rPr>
        <w:t xml:space="preserve">a et al., 2022). Many women and </w:t>
      </w:r>
      <w:proofErr w:type="spellStart"/>
      <w:r w:rsidRPr="00D00749">
        <w:rPr>
          <w:rFonts w:ascii="Arial" w:hAnsi="Arial" w:cs="Arial"/>
          <w:sz w:val="22"/>
          <w:szCs w:val="22"/>
        </w:rPr>
        <w:t>marginalised</w:t>
      </w:r>
      <w:proofErr w:type="spellEnd"/>
      <w:r w:rsidRPr="00D00749">
        <w:rPr>
          <w:rFonts w:ascii="Arial" w:hAnsi="Arial" w:cs="Arial"/>
          <w:sz w:val="22"/>
          <w:szCs w:val="22"/>
        </w:rPr>
        <w:t xml:space="preserve"> groups are frequently misdiagnosed with mental health conditions such as anxiety or depression because their presentation of autism does not fit traditional stereotypes (Bhargava &amp; A</w:t>
      </w:r>
      <w:r w:rsidR="009D1236">
        <w:rPr>
          <w:rFonts w:ascii="Arial" w:hAnsi="Arial" w:cs="Arial"/>
          <w:sz w:val="22"/>
          <w:szCs w:val="22"/>
        </w:rPr>
        <w:t>shwin</w:t>
      </w:r>
      <w:r w:rsidRPr="00D00749">
        <w:rPr>
          <w:rFonts w:ascii="Arial" w:hAnsi="Arial" w:cs="Arial"/>
          <w:sz w:val="22"/>
          <w:szCs w:val="22"/>
        </w:rPr>
        <w:t>, 202</w:t>
      </w:r>
      <w:r w:rsidR="00064BD2">
        <w:rPr>
          <w:rFonts w:ascii="Arial" w:hAnsi="Arial" w:cs="Arial"/>
          <w:sz w:val="22"/>
          <w:szCs w:val="22"/>
        </w:rPr>
        <w:t>5</w:t>
      </w:r>
      <w:r w:rsidRPr="00D00749">
        <w:rPr>
          <w:rFonts w:ascii="Arial" w:hAnsi="Arial" w:cs="Arial"/>
          <w:sz w:val="22"/>
          <w:szCs w:val="22"/>
        </w:rPr>
        <w:t>). These inequalities reflect systemic gaps in staff confidence and knowledge. Strengthening professional understanding is therefore essential to ensuring timely support, accurate assessment</w:t>
      </w:r>
      <w:r w:rsidR="00EE43B7">
        <w:rPr>
          <w:rFonts w:ascii="Arial" w:hAnsi="Arial" w:cs="Arial"/>
          <w:sz w:val="22"/>
          <w:szCs w:val="22"/>
        </w:rPr>
        <w:t xml:space="preserve"> </w:t>
      </w:r>
      <w:r w:rsidRPr="00D00749">
        <w:rPr>
          <w:rFonts w:ascii="Arial" w:hAnsi="Arial" w:cs="Arial"/>
          <w:sz w:val="22"/>
          <w:szCs w:val="22"/>
        </w:rPr>
        <w:t>and dignified care. Autism Aware NHS addresses these issues by promoting consistent, inclusive communication strategies and sensory-aware clinical environments.</w:t>
      </w:r>
    </w:p>
    <w:p w14:paraId="31F991C5" w14:textId="77777777" w:rsidR="00F06A13" w:rsidRDefault="00D00749" w:rsidP="00093405">
      <w:pPr>
        <w:spacing w:line="360" w:lineRule="auto"/>
        <w:jc w:val="both"/>
        <w:rPr>
          <w:rFonts w:ascii="Arial" w:hAnsi="Arial" w:cs="Arial"/>
          <w:sz w:val="22"/>
          <w:szCs w:val="22"/>
        </w:rPr>
      </w:pPr>
      <w:r w:rsidRPr="00D00749">
        <w:rPr>
          <w:rFonts w:ascii="Arial" w:hAnsi="Arial" w:cs="Arial"/>
          <w:sz w:val="22"/>
          <w:szCs w:val="22"/>
        </w:rPr>
        <w:t>The primary audience for this innovation is NHS healthcare staff across all levels, including nurses, doctors, allied health professionals, receptionists</w:t>
      </w:r>
      <w:r w:rsidR="00EE43B7">
        <w:rPr>
          <w:rFonts w:ascii="Arial" w:hAnsi="Arial" w:cs="Arial"/>
          <w:sz w:val="22"/>
          <w:szCs w:val="22"/>
        </w:rPr>
        <w:t xml:space="preserve"> </w:t>
      </w:r>
      <w:r w:rsidRPr="00D00749">
        <w:rPr>
          <w:rFonts w:ascii="Arial" w:hAnsi="Arial" w:cs="Arial"/>
          <w:sz w:val="22"/>
          <w:szCs w:val="22"/>
        </w:rPr>
        <w:t>and administrative support teams. Each of these roles contributes to shaping a patient’s healthcare experience. Autistic individuals often report that small adjustments</w:t>
      </w:r>
      <w:r w:rsidR="00EE43B7">
        <w:rPr>
          <w:rFonts w:ascii="Arial" w:hAnsi="Arial" w:cs="Arial"/>
          <w:sz w:val="22"/>
          <w:szCs w:val="22"/>
        </w:rPr>
        <w:t xml:space="preserve"> </w:t>
      </w:r>
      <w:r w:rsidRPr="00D00749">
        <w:rPr>
          <w:rFonts w:ascii="Arial" w:hAnsi="Arial" w:cs="Arial"/>
          <w:sz w:val="22"/>
          <w:szCs w:val="22"/>
        </w:rPr>
        <w:t>such as clearer communication, quieter waiting environments or being given extra processing time</w:t>
      </w:r>
      <w:r w:rsidR="00EE43B7">
        <w:rPr>
          <w:rFonts w:ascii="Arial" w:hAnsi="Arial" w:cs="Arial"/>
          <w:sz w:val="22"/>
          <w:szCs w:val="22"/>
        </w:rPr>
        <w:t xml:space="preserve"> </w:t>
      </w:r>
      <w:r w:rsidRPr="00D00749">
        <w:rPr>
          <w:rFonts w:ascii="Arial" w:hAnsi="Arial" w:cs="Arial"/>
          <w:sz w:val="22"/>
          <w:szCs w:val="22"/>
        </w:rPr>
        <w:t>significantly improve their comfort</w:t>
      </w:r>
    </w:p>
    <w:p w14:paraId="6E4D1484" w14:textId="2FE91B4B"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and trust. By focusing on practical skills and reasonable adjustments, Autism Aware NHS enhances workforce capability and encourages professionals to adopt a more person-</w:t>
      </w:r>
      <w:proofErr w:type="spellStart"/>
      <w:r w:rsidRPr="00D00749">
        <w:rPr>
          <w:rFonts w:ascii="Arial" w:hAnsi="Arial" w:cs="Arial"/>
          <w:sz w:val="22"/>
          <w:szCs w:val="22"/>
        </w:rPr>
        <w:t>centred</w:t>
      </w:r>
      <w:proofErr w:type="spellEnd"/>
      <w:r w:rsidRPr="00D00749">
        <w:rPr>
          <w:rFonts w:ascii="Arial" w:hAnsi="Arial" w:cs="Arial"/>
          <w:sz w:val="22"/>
          <w:szCs w:val="22"/>
        </w:rPr>
        <w:t xml:space="preserve"> approach (O</w:t>
      </w:r>
      <w:r w:rsidR="00063C57">
        <w:rPr>
          <w:rFonts w:ascii="Arial" w:hAnsi="Arial" w:cs="Arial"/>
          <w:sz w:val="22"/>
          <w:szCs w:val="22"/>
        </w:rPr>
        <w:t>nwuchekw</w:t>
      </w:r>
      <w:r w:rsidRPr="00D00749">
        <w:rPr>
          <w:rFonts w:ascii="Arial" w:hAnsi="Arial" w:cs="Arial"/>
          <w:sz w:val="22"/>
          <w:szCs w:val="22"/>
        </w:rPr>
        <w:t>a et al., 2022). The long-term impact includes reduced disparities in healthcare access, earlier identification of needs</w:t>
      </w:r>
      <w:r w:rsidR="003B6EE0">
        <w:rPr>
          <w:rFonts w:ascii="Arial" w:hAnsi="Arial" w:cs="Arial"/>
          <w:sz w:val="22"/>
          <w:szCs w:val="22"/>
        </w:rPr>
        <w:t xml:space="preserve"> </w:t>
      </w:r>
      <w:r w:rsidRPr="00D00749">
        <w:rPr>
          <w:rFonts w:ascii="Arial" w:hAnsi="Arial" w:cs="Arial"/>
          <w:sz w:val="22"/>
          <w:szCs w:val="22"/>
        </w:rPr>
        <w:t>and greater confidence among staff when supporting autistic individuals.</w:t>
      </w:r>
    </w:p>
    <w:p w14:paraId="41A0D01B" w14:textId="2D12C6ED"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Implementation of Autism Aware NHS will follow a phased approach across NHS Trusts, GP practices and community health services. 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begins with a pilot coordinated by NHS England and Health Education England, working in partnership with autism advocacy </w:t>
      </w:r>
      <w:proofErr w:type="spellStart"/>
      <w:r w:rsidRPr="00D00749">
        <w:rPr>
          <w:rFonts w:ascii="Arial" w:hAnsi="Arial" w:cs="Arial"/>
          <w:sz w:val="22"/>
          <w:szCs w:val="22"/>
        </w:rPr>
        <w:t>organisations</w:t>
      </w:r>
      <w:proofErr w:type="spellEnd"/>
      <w:r w:rsidRPr="00D00749">
        <w:rPr>
          <w:rFonts w:ascii="Arial" w:hAnsi="Arial" w:cs="Arial"/>
          <w:sz w:val="22"/>
          <w:szCs w:val="22"/>
        </w:rPr>
        <w:t>. This ensures the training is co-produced, ethical and reflective of diverse autistic experiences. The pilot phase integrates both e-learning modules and blended workshops hosted on the NHS e-Learning for Healthcare platform (NHS Digital, 2023). These training sessions focus on key areas including sensory needs, communication differences and reasonable adjustments. Following pilot delivery, evaluation will be conducted using both staff feedback and autistic service-user insights to refine content and improve accessibility.</w:t>
      </w:r>
    </w:p>
    <w:p w14:paraId="60097648" w14:textId="31AF2A59"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A structured timeline supports sustainable rollout. In 2025, the pilot will launch with selected NHS Trusts, supported by Health Education England. Evaluation will occur in 2026, </w:t>
      </w:r>
      <w:proofErr w:type="spellStart"/>
      <w:r w:rsidRPr="00D00749">
        <w:rPr>
          <w:rFonts w:ascii="Arial" w:hAnsi="Arial" w:cs="Arial"/>
          <w:sz w:val="22"/>
          <w:szCs w:val="22"/>
        </w:rPr>
        <w:t>analysing</w:t>
      </w:r>
      <w:proofErr w:type="spellEnd"/>
      <w:r w:rsidRPr="00D00749">
        <w:rPr>
          <w:rFonts w:ascii="Arial" w:hAnsi="Arial" w:cs="Arial"/>
          <w:sz w:val="22"/>
          <w:szCs w:val="22"/>
        </w:rPr>
        <w:t xml:space="preserve"> the experiences of healthcare professionals and autistic individuals to strengthen the </w:t>
      </w:r>
      <w:proofErr w:type="spellStart"/>
      <w:r w:rsidRPr="00D00749">
        <w:rPr>
          <w:rFonts w:ascii="Arial" w:hAnsi="Arial" w:cs="Arial"/>
          <w:sz w:val="22"/>
          <w:szCs w:val="22"/>
        </w:rPr>
        <w:t>programme</w:t>
      </w:r>
      <w:proofErr w:type="spellEnd"/>
      <w:r w:rsidRPr="00D00749">
        <w:rPr>
          <w:rFonts w:ascii="Arial" w:hAnsi="Arial" w:cs="Arial"/>
          <w:sz w:val="22"/>
          <w:szCs w:val="22"/>
        </w:rPr>
        <w:t>. In 2027, Autism Aware NHS will expand nationally through the NHS e-</w:t>
      </w:r>
      <w:proofErr w:type="spellStart"/>
      <w:r w:rsidRPr="00D00749">
        <w:rPr>
          <w:rFonts w:ascii="Arial" w:hAnsi="Arial" w:cs="Arial"/>
          <w:sz w:val="22"/>
          <w:szCs w:val="22"/>
        </w:rPr>
        <w:t>LfH</w:t>
      </w:r>
      <w:proofErr w:type="spellEnd"/>
      <w:r w:rsidRPr="00D00749">
        <w:rPr>
          <w:rFonts w:ascii="Arial" w:hAnsi="Arial" w:cs="Arial"/>
          <w:sz w:val="22"/>
          <w:szCs w:val="22"/>
        </w:rPr>
        <w:t xml:space="preserve"> platform, ensuring consistent access to training. From 2028 onwards, the training will be embedded into mandatory CPD pathways and induction </w:t>
      </w:r>
      <w:proofErr w:type="spellStart"/>
      <w:r w:rsidRPr="00D00749">
        <w:rPr>
          <w:rFonts w:ascii="Arial" w:hAnsi="Arial" w:cs="Arial"/>
          <w:sz w:val="22"/>
          <w:szCs w:val="22"/>
        </w:rPr>
        <w:t>programmes</w:t>
      </w:r>
      <w:proofErr w:type="spellEnd"/>
      <w:r w:rsidRPr="00D00749">
        <w:rPr>
          <w:rFonts w:ascii="Arial" w:hAnsi="Arial" w:cs="Arial"/>
          <w:sz w:val="22"/>
          <w:szCs w:val="22"/>
        </w:rPr>
        <w:t>, strengthening long-term awareness and ensuring continuous development across the healthcare workforce.</w:t>
      </w:r>
    </w:p>
    <w:p w14:paraId="6455B07C" w14:textId="27DCC8D9"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lastRenderedPageBreak/>
        <w:t xml:space="preserve">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is also aligned with key regulatory frameworks and national legislation. Training content incorporates the Equality Act 2010, reinforcing the legal requirement to make reasonable adjustments and </w:t>
      </w:r>
      <w:proofErr w:type="gramStart"/>
      <w:r w:rsidRPr="00D00749">
        <w:rPr>
          <w:rFonts w:ascii="Arial" w:hAnsi="Arial" w:cs="Arial"/>
          <w:sz w:val="22"/>
          <w:szCs w:val="22"/>
        </w:rPr>
        <w:t>eliminate</w:t>
      </w:r>
      <w:proofErr w:type="gramEnd"/>
      <w:r w:rsidRPr="00D00749">
        <w:rPr>
          <w:rFonts w:ascii="Arial" w:hAnsi="Arial" w:cs="Arial"/>
          <w:sz w:val="22"/>
          <w:szCs w:val="22"/>
        </w:rPr>
        <w:t xml:space="preserve"> discrimination in healthcare settings. Data collected during evaluation will follow UK GDPR regulations and the NHS Data Security and Protection Toolkit to ensure patient privacy and ethical research practice. The initiative is strengthened further by alignment with national frameworks such as the Health and Care Act (DHSC, 2022) and the National Autism Strategy, demonstrating that Autism Aware NHS not only addresses service-user needs but also supports wider NHS workforce development priorities (DHSC, 2021).</w:t>
      </w:r>
    </w:p>
    <w:p w14:paraId="7E216E39" w14:textId="0ED0319C"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A core strength of the initiative is its integration of digital learning technologies. E-learning modules provide flexible, accessible training for busy healthcare staff, enabling them to engage </w:t>
      </w:r>
      <w:proofErr w:type="gramStart"/>
      <w:r w:rsidRPr="00D00749">
        <w:rPr>
          <w:rFonts w:ascii="Arial" w:hAnsi="Arial" w:cs="Arial"/>
          <w:sz w:val="22"/>
          <w:szCs w:val="22"/>
        </w:rPr>
        <w:t>with</w:t>
      </w:r>
      <w:proofErr w:type="gramEnd"/>
      <w:r w:rsidRPr="00D00749">
        <w:rPr>
          <w:rFonts w:ascii="Arial" w:hAnsi="Arial" w:cs="Arial"/>
          <w:sz w:val="22"/>
          <w:szCs w:val="22"/>
        </w:rPr>
        <w:t xml:space="preserve"> scenario-based learning, video demonstrations, reflection tasks and competency assessments at their own pace (NHS Digital, 2023). Digital formats also ensure scalability, allowing uniform training across all NHS Trusts without geographical limitations. Blended workshops complement online learning by offering opportunities to </w:t>
      </w:r>
      <w:proofErr w:type="spellStart"/>
      <w:r w:rsidRPr="00D00749">
        <w:rPr>
          <w:rFonts w:ascii="Arial" w:hAnsi="Arial" w:cs="Arial"/>
          <w:sz w:val="22"/>
          <w:szCs w:val="22"/>
        </w:rPr>
        <w:t>practise</w:t>
      </w:r>
      <w:proofErr w:type="spellEnd"/>
      <w:r w:rsidRPr="00D00749">
        <w:rPr>
          <w:rFonts w:ascii="Arial" w:hAnsi="Arial" w:cs="Arial"/>
          <w:sz w:val="22"/>
          <w:szCs w:val="22"/>
        </w:rPr>
        <w:t xml:space="preserve"> communication strategies and sensory-aware approaches in real-time with educators and peers. This combination of digital and in-person training supports long-term engagement and ensures consistent learning outcomes.</w:t>
      </w:r>
    </w:p>
    <w:p w14:paraId="6C1CA603" w14:textId="6949081E" w:rsidR="00D00749" w:rsidRPr="00D00749" w:rsidRDefault="00D00749" w:rsidP="00093405">
      <w:pPr>
        <w:spacing w:line="360" w:lineRule="auto"/>
        <w:jc w:val="both"/>
        <w:rPr>
          <w:rFonts w:ascii="Arial" w:hAnsi="Arial" w:cs="Arial"/>
          <w:sz w:val="22"/>
          <w:szCs w:val="22"/>
        </w:rPr>
      </w:pPr>
      <w:r w:rsidRPr="00D00749">
        <w:rPr>
          <w:rFonts w:ascii="Arial" w:hAnsi="Arial" w:cs="Arial"/>
          <w:sz w:val="22"/>
          <w:szCs w:val="22"/>
        </w:rPr>
        <w:t xml:space="preserve">To support national uptake, Autism Aware NHS will be disseminated through multiple communication and professional development pathways. NHS Trusts will promote 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through staff intranets, newsletters, education bulletins and clinical networks. Regional education leads and Autism Champions will reinforce engagement by introducing the training during team meetings, practice sessions</w:t>
      </w:r>
      <w:r w:rsidR="00D934F9">
        <w:rPr>
          <w:rFonts w:ascii="Arial" w:hAnsi="Arial" w:cs="Arial"/>
          <w:sz w:val="22"/>
          <w:szCs w:val="22"/>
        </w:rPr>
        <w:t xml:space="preserve"> </w:t>
      </w:r>
      <w:r w:rsidRPr="00D00749">
        <w:rPr>
          <w:rFonts w:ascii="Arial" w:hAnsi="Arial" w:cs="Arial"/>
          <w:sz w:val="22"/>
          <w:szCs w:val="22"/>
        </w:rPr>
        <w:t>and staff induction. NHS England’s communication teams will ensure consistent national messaging, while the NHS e-</w:t>
      </w:r>
      <w:proofErr w:type="spellStart"/>
      <w:r w:rsidRPr="00D00749">
        <w:rPr>
          <w:rFonts w:ascii="Arial" w:hAnsi="Arial" w:cs="Arial"/>
          <w:sz w:val="22"/>
          <w:szCs w:val="22"/>
        </w:rPr>
        <w:t>LfH</w:t>
      </w:r>
      <w:proofErr w:type="spellEnd"/>
      <w:r w:rsidRPr="00D00749">
        <w:rPr>
          <w:rFonts w:ascii="Arial" w:hAnsi="Arial" w:cs="Arial"/>
          <w:sz w:val="22"/>
          <w:szCs w:val="22"/>
        </w:rPr>
        <w:t xml:space="preserve"> platform will support easy access as part of CPD requirements (NHS England, 2019; DHSC, 2021). This multi-channel dissemination strategy ensures that staff across all care settings are aware of and able to </w:t>
      </w:r>
      <w:proofErr w:type="gramStart"/>
      <w:r w:rsidRPr="00D00749">
        <w:rPr>
          <w:rFonts w:ascii="Arial" w:hAnsi="Arial" w:cs="Arial"/>
          <w:sz w:val="22"/>
          <w:szCs w:val="22"/>
        </w:rPr>
        <w:t>access,</w:t>
      </w:r>
      <w:proofErr w:type="gramEnd"/>
      <w:r w:rsidRPr="00D00749">
        <w:rPr>
          <w:rFonts w:ascii="Arial" w:hAnsi="Arial" w:cs="Arial"/>
          <w:sz w:val="22"/>
          <w:szCs w:val="22"/>
        </w:rPr>
        <w:t xml:space="preserve"> the training.</w:t>
      </w:r>
    </w:p>
    <w:p w14:paraId="7E2EC6BB" w14:textId="7737A034" w:rsidR="0010405F" w:rsidRDefault="00D00749" w:rsidP="00093405">
      <w:pPr>
        <w:spacing w:line="360" w:lineRule="auto"/>
        <w:jc w:val="both"/>
        <w:rPr>
          <w:rFonts w:ascii="Arial" w:hAnsi="Arial" w:cs="Arial"/>
          <w:sz w:val="22"/>
          <w:szCs w:val="22"/>
        </w:rPr>
      </w:pPr>
      <w:r w:rsidRPr="00D00749">
        <w:rPr>
          <w:rFonts w:ascii="Arial" w:hAnsi="Arial" w:cs="Arial"/>
          <w:sz w:val="22"/>
          <w:szCs w:val="22"/>
        </w:rPr>
        <w:t>Overall, Autism Aware NHS represents a meaningful and necessary step toward reducing health inequalities and improving the experiences of autistic individuals within UK healthcare. By equipping staff with essential understanding of communication differences, sensory sensitivities and person-</w:t>
      </w:r>
      <w:proofErr w:type="spellStart"/>
      <w:r w:rsidRPr="00D00749">
        <w:rPr>
          <w:rFonts w:ascii="Arial" w:hAnsi="Arial" w:cs="Arial"/>
          <w:sz w:val="22"/>
          <w:szCs w:val="22"/>
        </w:rPr>
        <w:t>centred</w:t>
      </w:r>
      <w:proofErr w:type="spellEnd"/>
      <w:r w:rsidRPr="00D00749">
        <w:rPr>
          <w:rFonts w:ascii="Arial" w:hAnsi="Arial" w:cs="Arial"/>
          <w:sz w:val="22"/>
          <w:szCs w:val="22"/>
        </w:rPr>
        <w:t xml:space="preserve"> care approaches, the initiative promotes safer, more consistent</w:t>
      </w:r>
      <w:r w:rsidR="005C22A5">
        <w:rPr>
          <w:rFonts w:ascii="Arial" w:hAnsi="Arial" w:cs="Arial"/>
          <w:sz w:val="22"/>
          <w:szCs w:val="22"/>
        </w:rPr>
        <w:t xml:space="preserve"> </w:t>
      </w:r>
      <w:r w:rsidRPr="00D00749">
        <w:rPr>
          <w:rFonts w:ascii="Arial" w:hAnsi="Arial" w:cs="Arial"/>
          <w:sz w:val="22"/>
          <w:szCs w:val="22"/>
        </w:rPr>
        <w:t>and more compassionate practice. Its strong alignment with national policy frameworks</w:t>
      </w:r>
      <w:r w:rsidR="005C22A5">
        <w:rPr>
          <w:rFonts w:ascii="Arial" w:hAnsi="Arial" w:cs="Arial"/>
          <w:sz w:val="22"/>
          <w:szCs w:val="22"/>
        </w:rPr>
        <w:t xml:space="preserve"> </w:t>
      </w:r>
      <w:r w:rsidRPr="00D00749">
        <w:rPr>
          <w:rFonts w:ascii="Arial" w:hAnsi="Arial" w:cs="Arial"/>
          <w:sz w:val="22"/>
          <w:szCs w:val="22"/>
        </w:rPr>
        <w:t xml:space="preserve">including the NHS Long Term Plan and National Autism </w:t>
      </w:r>
      <w:proofErr w:type="gramStart"/>
      <w:r w:rsidR="008D7879" w:rsidRPr="00D00749">
        <w:rPr>
          <w:rFonts w:ascii="Arial" w:hAnsi="Arial" w:cs="Arial"/>
          <w:sz w:val="22"/>
          <w:szCs w:val="22"/>
        </w:rPr>
        <w:t>Strategy,</w:t>
      </w:r>
      <w:proofErr w:type="gramEnd"/>
      <w:r w:rsidR="005C22A5">
        <w:rPr>
          <w:rFonts w:ascii="Arial" w:hAnsi="Arial" w:cs="Arial"/>
          <w:sz w:val="22"/>
          <w:szCs w:val="22"/>
        </w:rPr>
        <w:t xml:space="preserve"> </w:t>
      </w:r>
      <w:r w:rsidRPr="00D00749">
        <w:rPr>
          <w:rFonts w:ascii="Arial" w:hAnsi="Arial" w:cs="Arial"/>
          <w:sz w:val="22"/>
          <w:szCs w:val="22"/>
        </w:rPr>
        <w:t xml:space="preserve">confirms that it responds directly to </w:t>
      </w:r>
      <w:proofErr w:type="spellStart"/>
      <w:r w:rsidRPr="00D00749">
        <w:rPr>
          <w:rFonts w:ascii="Arial" w:hAnsi="Arial" w:cs="Arial"/>
          <w:sz w:val="22"/>
          <w:szCs w:val="22"/>
        </w:rPr>
        <w:t>recognised</w:t>
      </w:r>
      <w:proofErr w:type="spellEnd"/>
      <w:r w:rsidRPr="00D00749">
        <w:rPr>
          <w:rFonts w:ascii="Arial" w:hAnsi="Arial" w:cs="Arial"/>
          <w:sz w:val="22"/>
          <w:szCs w:val="22"/>
        </w:rPr>
        <w:t xml:space="preserve"> system gaps, workforce priorities and the urgent need for inclusive care. The integration of digital learning, blended training and CPD pathways further </w:t>
      </w:r>
      <w:r w:rsidRPr="00D00749">
        <w:rPr>
          <w:rFonts w:ascii="Arial" w:hAnsi="Arial" w:cs="Arial"/>
          <w:sz w:val="22"/>
          <w:szCs w:val="22"/>
        </w:rPr>
        <w:lastRenderedPageBreak/>
        <w:t xml:space="preserve">ensures that the </w:t>
      </w:r>
      <w:proofErr w:type="spellStart"/>
      <w:r w:rsidRPr="00D00749">
        <w:rPr>
          <w:rFonts w:ascii="Arial" w:hAnsi="Arial" w:cs="Arial"/>
          <w:sz w:val="22"/>
          <w:szCs w:val="22"/>
        </w:rPr>
        <w:t>programme</w:t>
      </w:r>
      <w:proofErr w:type="spellEnd"/>
      <w:r w:rsidRPr="00D00749">
        <w:rPr>
          <w:rFonts w:ascii="Arial" w:hAnsi="Arial" w:cs="Arial"/>
          <w:sz w:val="22"/>
          <w:szCs w:val="22"/>
        </w:rPr>
        <w:t xml:space="preserve"> is scalable, sustainable and accessible. Ultimately, Autism Aware NHS contributes to a more equitable health system by empowering staff, enhancing service-user experience, and embedding inclusive practice across healthcare settings.</w:t>
      </w:r>
    </w:p>
    <w:p w14:paraId="086AA348" w14:textId="77777777" w:rsidR="003E18DE" w:rsidRDefault="003E18DE" w:rsidP="00093405">
      <w:pPr>
        <w:spacing w:line="360" w:lineRule="auto"/>
        <w:jc w:val="both"/>
        <w:rPr>
          <w:rFonts w:ascii="Arial" w:hAnsi="Arial" w:cs="Arial"/>
          <w:sz w:val="22"/>
          <w:szCs w:val="22"/>
        </w:rPr>
      </w:pPr>
    </w:p>
    <w:p w14:paraId="6315B378" w14:textId="77777777" w:rsidR="003E18DE" w:rsidRDefault="003E18DE" w:rsidP="00093405">
      <w:pPr>
        <w:spacing w:line="360" w:lineRule="auto"/>
        <w:jc w:val="both"/>
        <w:rPr>
          <w:rFonts w:ascii="Arial" w:hAnsi="Arial" w:cs="Arial"/>
          <w:sz w:val="22"/>
          <w:szCs w:val="22"/>
        </w:rPr>
      </w:pPr>
    </w:p>
    <w:p w14:paraId="69D140F5" w14:textId="77777777" w:rsidR="003E18DE" w:rsidRDefault="003E18DE" w:rsidP="00093405">
      <w:pPr>
        <w:spacing w:line="360" w:lineRule="auto"/>
        <w:jc w:val="both"/>
        <w:rPr>
          <w:rFonts w:ascii="Arial" w:hAnsi="Arial" w:cs="Arial"/>
          <w:sz w:val="22"/>
          <w:szCs w:val="22"/>
        </w:rPr>
      </w:pPr>
    </w:p>
    <w:p w14:paraId="2A4A726F" w14:textId="77777777" w:rsidR="003E18DE" w:rsidRDefault="003E18DE" w:rsidP="00093405">
      <w:pPr>
        <w:spacing w:line="360" w:lineRule="auto"/>
        <w:jc w:val="both"/>
        <w:rPr>
          <w:rFonts w:ascii="Arial" w:hAnsi="Arial" w:cs="Arial"/>
          <w:sz w:val="22"/>
          <w:szCs w:val="22"/>
        </w:rPr>
      </w:pPr>
    </w:p>
    <w:p w14:paraId="0B844551" w14:textId="77777777" w:rsidR="003E18DE" w:rsidRDefault="003E18DE" w:rsidP="00093405">
      <w:pPr>
        <w:spacing w:line="360" w:lineRule="auto"/>
        <w:jc w:val="both"/>
        <w:rPr>
          <w:rFonts w:ascii="Arial" w:hAnsi="Arial" w:cs="Arial"/>
          <w:sz w:val="22"/>
          <w:szCs w:val="22"/>
        </w:rPr>
      </w:pPr>
    </w:p>
    <w:p w14:paraId="4F34A10E" w14:textId="77777777" w:rsidR="003E18DE" w:rsidRDefault="003E18DE" w:rsidP="00093405">
      <w:pPr>
        <w:spacing w:line="360" w:lineRule="auto"/>
        <w:jc w:val="both"/>
        <w:rPr>
          <w:rFonts w:ascii="Arial" w:hAnsi="Arial" w:cs="Arial"/>
          <w:sz w:val="22"/>
          <w:szCs w:val="22"/>
        </w:rPr>
      </w:pPr>
    </w:p>
    <w:p w14:paraId="6A4F1BE5" w14:textId="0B7A17CE" w:rsidR="00DD7301" w:rsidRDefault="003E18DE" w:rsidP="003E18DE">
      <w:pPr>
        <w:spacing w:line="278" w:lineRule="auto"/>
        <w:rPr>
          <w:rFonts w:ascii="Arial" w:hAnsi="Arial" w:cs="Arial"/>
          <w:sz w:val="22"/>
          <w:szCs w:val="22"/>
        </w:rPr>
      </w:pPr>
      <w:r>
        <w:rPr>
          <w:rFonts w:ascii="Arial" w:hAnsi="Arial" w:cs="Arial"/>
          <w:sz w:val="22"/>
          <w:szCs w:val="22"/>
        </w:rPr>
        <w:br w:type="page"/>
      </w:r>
    </w:p>
    <w:p w14:paraId="45B14CA0" w14:textId="1DC0A4DD" w:rsidR="00423167" w:rsidRDefault="005E4491" w:rsidP="00093405">
      <w:pPr>
        <w:spacing w:line="360" w:lineRule="auto"/>
        <w:jc w:val="both"/>
        <w:rPr>
          <w:rFonts w:ascii="Arial" w:hAnsi="Arial" w:cs="Arial"/>
          <w:sz w:val="22"/>
          <w:szCs w:val="22"/>
        </w:rPr>
      </w:pPr>
      <w:r>
        <w:rPr>
          <w:rFonts w:ascii="Arial" w:hAnsi="Arial" w:cs="Arial"/>
          <w:sz w:val="22"/>
          <w:szCs w:val="22"/>
        </w:rPr>
        <w:lastRenderedPageBreak/>
        <w:t>References</w:t>
      </w:r>
    </w:p>
    <w:p w14:paraId="01205BCF" w14:textId="72AB377A" w:rsidR="00C211B6" w:rsidRDefault="00C211B6" w:rsidP="00093405">
      <w:pPr>
        <w:spacing w:line="360" w:lineRule="auto"/>
        <w:jc w:val="both"/>
        <w:rPr>
          <w:rFonts w:ascii="Arial" w:hAnsi="Arial" w:cs="Arial"/>
          <w:sz w:val="22"/>
          <w:szCs w:val="22"/>
        </w:rPr>
      </w:pPr>
      <w:r w:rsidRPr="00591BB3">
        <w:rPr>
          <w:rFonts w:ascii="Arial" w:hAnsi="Arial" w:cs="Arial"/>
          <w:sz w:val="22"/>
          <w:szCs w:val="22"/>
        </w:rPr>
        <w:t xml:space="preserve">Bhargava, A. and Ashwin, C. (2025) Barriers and facilitators towards an autism diagnosis for females within healthcare: A thematic analysis of interviews with UK healthcare professionals, </w:t>
      </w:r>
      <w:r w:rsidRPr="009216B0">
        <w:rPr>
          <w:rFonts w:ascii="Arial" w:hAnsi="Arial" w:cs="Arial"/>
          <w:i/>
          <w:iCs/>
          <w:sz w:val="22"/>
          <w:szCs w:val="22"/>
        </w:rPr>
        <w:t>Research in Autism</w:t>
      </w:r>
      <w:r w:rsidRPr="00591BB3">
        <w:rPr>
          <w:rFonts w:ascii="Arial" w:hAnsi="Arial" w:cs="Arial"/>
          <w:sz w:val="22"/>
          <w:szCs w:val="22"/>
        </w:rPr>
        <w:t>, 121–122. Available at:</w:t>
      </w:r>
      <w:r>
        <w:rPr>
          <w:rFonts w:ascii="Arial" w:hAnsi="Arial" w:cs="Arial"/>
          <w:sz w:val="22"/>
          <w:szCs w:val="22"/>
        </w:rPr>
        <w:t xml:space="preserve"> </w:t>
      </w:r>
      <w:hyperlink r:id="rId8" w:history="1">
        <w:r w:rsidRPr="00AC1358">
          <w:rPr>
            <w:rStyle w:val="Hyperlink"/>
            <w:rFonts w:ascii="Arial" w:hAnsi="Arial" w:cs="Arial"/>
            <w:sz w:val="22"/>
            <w:szCs w:val="22"/>
          </w:rPr>
          <w:t>https://doi.org/10.1016/j.reia.2025.202547</w:t>
        </w:r>
      </w:hyperlink>
      <w:r>
        <w:rPr>
          <w:rFonts w:ascii="Arial" w:hAnsi="Arial" w:cs="Arial"/>
          <w:sz w:val="22"/>
          <w:szCs w:val="22"/>
        </w:rPr>
        <w:t xml:space="preserve">. </w:t>
      </w:r>
    </w:p>
    <w:p w14:paraId="09B5025C" w14:textId="4AA74D4A" w:rsidR="006F0489" w:rsidRDefault="0002768B" w:rsidP="00093405">
      <w:pPr>
        <w:spacing w:line="360" w:lineRule="auto"/>
        <w:jc w:val="both"/>
        <w:rPr>
          <w:rFonts w:ascii="Arial" w:hAnsi="Arial" w:cs="Arial"/>
          <w:sz w:val="22"/>
          <w:szCs w:val="22"/>
        </w:rPr>
      </w:pPr>
      <w:proofErr w:type="spellStart"/>
      <w:r w:rsidRPr="003340D2">
        <w:rPr>
          <w:rFonts w:ascii="Arial" w:hAnsi="Arial" w:cs="Arial"/>
          <w:sz w:val="22"/>
          <w:szCs w:val="22"/>
        </w:rPr>
        <w:t>Bifarin</w:t>
      </w:r>
      <w:proofErr w:type="spellEnd"/>
      <w:r w:rsidRPr="003340D2">
        <w:rPr>
          <w:rFonts w:ascii="Arial" w:hAnsi="Arial" w:cs="Arial"/>
          <w:sz w:val="22"/>
          <w:szCs w:val="22"/>
        </w:rPr>
        <w:t xml:space="preserve">, O. et al. (2025) Co-Production and Implementation of Count Me In: A Bottom-Up Approach to Inclusive Research and Participation in a National Health Service in England, </w:t>
      </w:r>
      <w:r w:rsidRPr="00FC2A0B">
        <w:rPr>
          <w:rFonts w:ascii="Arial" w:hAnsi="Arial" w:cs="Arial"/>
          <w:i/>
          <w:iCs/>
          <w:sz w:val="22"/>
          <w:szCs w:val="22"/>
        </w:rPr>
        <w:t>Health Expectations: An International Journal of Public Participation in Health Care and</w:t>
      </w:r>
      <w:r w:rsidRPr="003340D2">
        <w:rPr>
          <w:rFonts w:ascii="Arial" w:hAnsi="Arial" w:cs="Arial"/>
          <w:sz w:val="22"/>
          <w:szCs w:val="22"/>
        </w:rPr>
        <w:t xml:space="preserve"> </w:t>
      </w:r>
      <w:r w:rsidRPr="00FC2A0B">
        <w:rPr>
          <w:rFonts w:ascii="Arial" w:hAnsi="Arial" w:cs="Arial"/>
          <w:i/>
          <w:iCs/>
          <w:sz w:val="22"/>
          <w:szCs w:val="22"/>
        </w:rPr>
        <w:t>Health Policy</w:t>
      </w:r>
      <w:r w:rsidRPr="003340D2">
        <w:rPr>
          <w:rFonts w:ascii="Arial" w:hAnsi="Arial" w:cs="Arial"/>
          <w:sz w:val="22"/>
          <w:szCs w:val="22"/>
        </w:rPr>
        <w:t xml:space="preserve">, 28(3), p. e70326. Available at: </w:t>
      </w:r>
      <w:hyperlink r:id="rId9" w:history="1">
        <w:r w:rsidRPr="00AC1358">
          <w:rPr>
            <w:rStyle w:val="Hyperlink"/>
            <w:rFonts w:ascii="Arial" w:hAnsi="Arial" w:cs="Arial"/>
            <w:sz w:val="22"/>
            <w:szCs w:val="22"/>
          </w:rPr>
          <w:t>https://doi.org/10.1111/hex.70326</w:t>
        </w:r>
      </w:hyperlink>
      <w:r w:rsidRPr="003340D2">
        <w:rPr>
          <w:rFonts w:ascii="Arial" w:hAnsi="Arial" w:cs="Arial"/>
          <w:sz w:val="22"/>
          <w:szCs w:val="22"/>
        </w:rPr>
        <w:t>.</w:t>
      </w:r>
    </w:p>
    <w:p w14:paraId="13E2AD4A" w14:textId="3F5A4690" w:rsidR="00594CCB" w:rsidRDefault="00594CCB" w:rsidP="00093405">
      <w:pPr>
        <w:spacing w:line="360" w:lineRule="auto"/>
        <w:jc w:val="both"/>
        <w:rPr>
          <w:rFonts w:ascii="Arial" w:hAnsi="Arial" w:cs="Arial"/>
          <w:sz w:val="22"/>
          <w:szCs w:val="22"/>
        </w:rPr>
      </w:pPr>
      <w:r w:rsidRPr="00597B63">
        <w:rPr>
          <w:rFonts w:ascii="Arial" w:hAnsi="Arial" w:cs="Arial"/>
          <w:sz w:val="22"/>
          <w:szCs w:val="22"/>
        </w:rPr>
        <w:t xml:space="preserve">Department of Health and Social Care (DHSC) (2021) </w:t>
      </w:r>
      <w:r w:rsidRPr="0078774E">
        <w:rPr>
          <w:rFonts w:ascii="Arial" w:hAnsi="Arial" w:cs="Arial"/>
          <w:i/>
          <w:iCs/>
          <w:sz w:val="22"/>
          <w:szCs w:val="22"/>
        </w:rPr>
        <w:t>The national strategy for autistic</w:t>
      </w:r>
      <w:r w:rsidRPr="00597B63">
        <w:rPr>
          <w:rFonts w:ascii="Arial" w:hAnsi="Arial" w:cs="Arial"/>
          <w:sz w:val="22"/>
          <w:szCs w:val="22"/>
        </w:rPr>
        <w:t xml:space="preserve"> </w:t>
      </w:r>
      <w:r w:rsidRPr="0078774E">
        <w:rPr>
          <w:rFonts w:ascii="Arial" w:hAnsi="Arial" w:cs="Arial"/>
          <w:i/>
          <w:iCs/>
          <w:sz w:val="22"/>
          <w:szCs w:val="22"/>
        </w:rPr>
        <w:t>children,</w:t>
      </w:r>
      <w:r w:rsidRPr="00597B63">
        <w:rPr>
          <w:rFonts w:ascii="Arial" w:hAnsi="Arial" w:cs="Arial"/>
          <w:sz w:val="22"/>
          <w:szCs w:val="22"/>
        </w:rPr>
        <w:t xml:space="preserve"> </w:t>
      </w:r>
      <w:r w:rsidRPr="0078774E">
        <w:rPr>
          <w:rFonts w:ascii="Arial" w:hAnsi="Arial" w:cs="Arial"/>
          <w:i/>
          <w:iCs/>
          <w:sz w:val="22"/>
          <w:szCs w:val="22"/>
        </w:rPr>
        <w:t>young people and adults: 2021 to 2026</w:t>
      </w:r>
      <w:r w:rsidRPr="00597B63">
        <w:rPr>
          <w:rFonts w:ascii="Arial" w:hAnsi="Arial" w:cs="Arial"/>
          <w:sz w:val="22"/>
          <w:szCs w:val="22"/>
        </w:rPr>
        <w:t xml:space="preserve">. London: </w:t>
      </w:r>
      <w:proofErr w:type="spellStart"/>
      <w:r w:rsidRPr="00597B63">
        <w:rPr>
          <w:rFonts w:ascii="Arial" w:hAnsi="Arial" w:cs="Arial"/>
          <w:sz w:val="22"/>
          <w:szCs w:val="22"/>
        </w:rPr>
        <w:t>DHSC.Available</w:t>
      </w:r>
      <w:proofErr w:type="spellEnd"/>
      <w:r w:rsidRPr="00597B63">
        <w:rPr>
          <w:rFonts w:ascii="Arial" w:hAnsi="Arial" w:cs="Arial"/>
          <w:sz w:val="22"/>
          <w:szCs w:val="22"/>
        </w:rPr>
        <w:t xml:space="preserve"> at: </w:t>
      </w:r>
      <w:hyperlink r:id="rId10" w:history="1">
        <w:r w:rsidRPr="00292597">
          <w:rPr>
            <w:rStyle w:val="Hyperlink"/>
            <w:rFonts w:ascii="Arial" w:hAnsi="Arial" w:cs="Arial"/>
            <w:sz w:val="22"/>
            <w:szCs w:val="22"/>
          </w:rPr>
          <w:t>https://www.gov.uk/government/publications/national-strategy-for-autistic-children-young-people-and-adults-2021-to-2026</w:t>
        </w:r>
      </w:hyperlink>
      <w:r>
        <w:rPr>
          <w:rFonts w:ascii="Arial" w:hAnsi="Arial" w:cs="Arial"/>
          <w:sz w:val="22"/>
          <w:szCs w:val="22"/>
        </w:rPr>
        <w:t xml:space="preserve"> [</w:t>
      </w:r>
      <w:r w:rsidRPr="00597B63">
        <w:rPr>
          <w:rFonts w:ascii="Arial" w:hAnsi="Arial" w:cs="Arial"/>
          <w:sz w:val="22"/>
          <w:szCs w:val="22"/>
        </w:rPr>
        <w:t>Accessed: 1</w:t>
      </w:r>
      <w:r>
        <w:rPr>
          <w:rFonts w:ascii="Arial" w:hAnsi="Arial" w:cs="Arial"/>
          <w:sz w:val="22"/>
          <w:szCs w:val="22"/>
        </w:rPr>
        <w:t>3</w:t>
      </w:r>
      <w:r w:rsidRPr="00597B63">
        <w:rPr>
          <w:rFonts w:ascii="Arial" w:hAnsi="Arial" w:cs="Arial"/>
          <w:sz w:val="22"/>
          <w:szCs w:val="22"/>
        </w:rPr>
        <w:t xml:space="preserve"> November 2025</w:t>
      </w:r>
      <w:r>
        <w:rPr>
          <w:rFonts w:ascii="Arial" w:hAnsi="Arial" w:cs="Arial"/>
          <w:sz w:val="22"/>
          <w:szCs w:val="22"/>
        </w:rPr>
        <w:t>]</w:t>
      </w:r>
      <w:r w:rsidRPr="00597B63">
        <w:rPr>
          <w:rFonts w:ascii="Arial" w:hAnsi="Arial" w:cs="Arial"/>
          <w:sz w:val="22"/>
          <w:szCs w:val="22"/>
        </w:rPr>
        <w:t>.</w:t>
      </w:r>
    </w:p>
    <w:p w14:paraId="71322DE2" w14:textId="3786CFEF" w:rsidR="00D63E95" w:rsidRDefault="006F0489" w:rsidP="00093405">
      <w:pPr>
        <w:spacing w:line="360" w:lineRule="auto"/>
        <w:jc w:val="both"/>
        <w:rPr>
          <w:rFonts w:ascii="Arial" w:hAnsi="Arial" w:cs="Arial"/>
          <w:sz w:val="22"/>
          <w:szCs w:val="22"/>
        </w:rPr>
      </w:pPr>
      <w:r w:rsidRPr="00580D1D">
        <w:rPr>
          <w:rFonts w:ascii="Arial" w:hAnsi="Arial" w:cs="Arial"/>
          <w:sz w:val="22"/>
          <w:szCs w:val="22"/>
        </w:rPr>
        <w:t xml:space="preserve">Department of Health and Social Care (DHSC) (2022) Health and Care Act 2022. London: DHSC. Available at: </w:t>
      </w:r>
      <w:hyperlink r:id="rId11" w:history="1">
        <w:r w:rsidRPr="00292597">
          <w:rPr>
            <w:rStyle w:val="Hyperlink"/>
            <w:rFonts w:ascii="Arial" w:hAnsi="Arial" w:cs="Arial"/>
            <w:sz w:val="22"/>
            <w:szCs w:val="22"/>
          </w:rPr>
          <w:t>https://www.legislation.gov.uk/ukpga/2022/31/contents/enacted</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r w:rsidRPr="00580D1D">
        <w:rPr>
          <w:rFonts w:ascii="Arial" w:hAnsi="Arial" w:cs="Arial"/>
          <w:sz w:val="22"/>
          <w:szCs w:val="22"/>
        </w:rPr>
        <w:t>.</w:t>
      </w:r>
      <w:r w:rsidR="0002768B">
        <w:rPr>
          <w:rFonts w:ascii="Arial" w:hAnsi="Arial" w:cs="Arial"/>
          <w:sz w:val="22"/>
          <w:szCs w:val="22"/>
        </w:rPr>
        <w:t xml:space="preserve"> </w:t>
      </w:r>
    </w:p>
    <w:p w14:paraId="0ACA60D9" w14:textId="50EBE8C6" w:rsidR="006F0489" w:rsidRPr="00594CCB" w:rsidRDefault="006F0489" w:rsidP="00093405">
      <w:pPr>
        <w:spacing w:line="360" w:lineRule="auto"/>
        <w:jc w:val="both"/>
        <w:rPr>
          <w:rFonts w:ascii="Arial" w:eastAsia="Arial Nova" w:hAnsi="Arial" w:cs="Arial"/>
          <w:color w:val="000000" w:themeColor="text1"/>
          <w:sz w:val="22"/>
          <w:szCs w:val="22"/>
        </w:rPr>
      </w:pPr>
      <w:r w:rsidRPr="009A2E3B">
        <w:rPr>
          <w:rFonts w:ascii="Arial" w:eastAsia="Arial Nova" w:hAnsi="Arial" w:cs="Arial"/>
          <w:color w:val="000000" w:themeColor="text1"/>
          <w:sz w:val="22"/>
          <w:szCs w:val="22"/>
        </w:rPr>
        <w:t xml:space="preserve">Dagnan, D., Ingham, B., Thwaites, R., Lewis, D., Sunley, J. and Miller, P. (2025) The evaluation of brief training on working with autistic people for NHS Talking Therapies for Anxiety and Depression (NHS </w:t>
      </w:r>
      <w:proofErr w:type="spellStart"/>
      <w:r w:rsidRPr="009A2E3B">
        <w:rPr>
          <w:rFonts w:ascii="Arial" w:eastAsia="Arial Nova" w:hAnsi="Arial" w:cs="Arial"/>
          <w:color w:val="000000" w:themeColor="text1"/>
          <w:sz w:val="22"/>
          <w:szCs w:val="22"/>
        </w:rPr>
        <w:t>TTad</w:t>
      </w:r>
      <w:proofErr w:type="spellEnd"/>
      <w:r w:rsidRPr="009A2E3B">
        <w:rPr>
          <w:rFonts w:ascii="Arial" w:eastAsia="Arial Nova" w:hAnsi="Arial" w:cs="Arial"/>
          <w:color w:val="000000" w:themeColor="text1"/>
          <w:sz w:val="22"/>
          <w:szCs w:val="22"/>
        </w:rPr>
        <w:t xml:space="preserve">) staff, </w:t>
      </w:r>
      <w:r w:rsidRPr="0001538E">
        <w:rPr>
          <w:rFonts w:ascii="Arial" w:eastAsia="Arial Nova" w:hAnsi="Arial" w:cs="Arial"/>
          <w:i/>
          <w:iCs/>
          <w:color w:val="000000" w:themeColor="text1"/>
          <w:sz w:val="22"/>
          <w:szCs w:val="22"/>
        </w:rPr>
        <w:t xml:space="preserve">Cognitive </w:t>
      </w:r>
      <w:proofErr w:type="spellStart"/>
      <w:r w:rsidRPr="0001538E">
        <w:rPr>
          <w:rFonts w:ascii="Arial" w:eastAsia="Arial Nova" w:hAnsi="Arial" w:cs="Arial"/>
          <w:i/>
          <w:iCs/>
          <w:color w:val="000000" w:themeColor="text1"/>
          <w:sz w:val="22"/>
          <w:szCs w:val="22"/>
        </w:rPr>
        <w:t>Behaviour</w:t>
      </w:r>
      <w:proofErr w:type="spellEnd"/>
      <w:r w:rsidRPr="0001538E">
        <w:rPr>
          <w:rFonts w:ascii="Arial" w:eastAsia="Arial Nova" w:hAnsi="Arial" w:cs="Arial"/>
          <w:i/>
          <w:iCs/>
          <w:color w:val="000000" w:themeColor="text1"/>
          <w:sz w:val="22"/>
          <w:szCs w:val="22"/>
        </w:rPr>
        <w:t xml:space="preserve"> Therapist</w:t>
      </w:r>
      <w:r w:rsidRPr="009A2E3B">
        <w:rPr>
          <w:rFonts w:ascii="Arial" w:eastAsia="Arial Nova" w:hAnsi="Arial" w:cs="Arial"/>
          <w:color w:val="000000" w:themeColor="text1"/>
          <w:sz w:val="22"/>
          <w:szCs w:val="22"/>
        </w:rPr>
        <w:t xml:space="preserve">, 18. Available at: </w:t>
      </w:r>
      <w:hyperlink r:id="rId12" w:history="1">
        <w:r w:rsidRPr="00C56C2C">
          <w:rPr>
            <w:rStyle w:val="Hyperlink"/>
            <w:rFonts w:ascii="Arial" w:eastAsia="Arial Nova" w:hAnsi="Arial" w:cs="Arial"/>
            <w:sz w:val="22"/>
            <w:szCs w:val="22"/>
          </w:rPr>
          <w:t>https://doi.org/10.1017/S1754470X25100184</w:t>
        </w:r>
      </w:hyperlink>
      <w:r w:rsidRPr="009A2E3B">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0D18D77E" w14:textId="77777777" w:rsidR="00BF1387" w:rsidRDefault="00BF1387" w:rsidP="00093405">
      <w:pPr>
        <w:spacing w:line="360" w:lineRule="auto"/>
        <w:jc w:val="both"/>
        <w:rPr>
          <w:rFonts w:ascii="Arial" w:hAnsi="Arial" w:cs="Arial"/>
          <w:sz w:val="22"/>
          <w:szCs w:val="22"/>
        </w:rPr>
      </w:pPr>
      <w:r w:rsidRPr="00580D1D">
        <w:rPr>
          <w:rFonts w:ascii="Arial" w:hAnsi="Arial" w:cs="Arial"/>
          <w:sz w:val="22"/>
          <w:szCs w:val="22"/>
        </w:rPr>
        <w:t xml:space="preserve">Health Education England (HEE) (2020) </w:t>
      </w:r>
      <w:r w:rsidRPr="00D510AC">
        <w:rPr>
          <w:rFonts w:ascii="Arial" w:hAnsi="Arial" w:cs="Arial"/>
          <w:i/>
          <w:iCs/>
          <w:sz w:val="22"/>
          <w:szCs w:val="22"/>
        </w:rPr>
        <w:t xml:space="preserve">The Future Doctor </w:t>
      </w:r>
      <w:proofErr w:type="spellStart"/>
      <w:r w:rsidRPr="00D510AC">
        <w:rPr>
          <w:rFonts w:ascii="Arial" w:hAnsi="Arial" w:cs="Arial"/>
          <w:i/>
          <w:iCs/>
          <w:sz w:val="22"/>
          <w:szCs w:val="22"/>
        </w:rPr>
        <w:t>Programme</w:t>
      </w:r>
      <w:proofErr w:type="spellEnd"/>
      <w:r w:rsidRPr="00D510AC">
        <w:rPr>
          <w:rFonts w:ascii="Arial" w:hAnsi="Arial" w:cs="Arial"/>
          <w:i/>
          <w:iCs/>
          <w:sz w:val="22"/>
          <w:szCs w:val="22"/>
        </w:rPr>
        <w:t>: A co-created vision</w:t>
      </w:r>
      <w:r w:rsidRPr="00580D1D">
        <w:rPr>
          <w:rFonts w:ascii="Arial" w:hAnsi="Arial" w:cs="Arial"/>
          <w:sz w:val="22"/>
          <w:szCs w:val="22"/>
        </w:rPr>
        <w:t xml:space="preserve"> </w:t>
      </w:r>
      <w:r w:rsidRPr="009F2FB9">
        <w:rPr>
          <w:rFonts w:ascii="Arial" w:hAnsi="Arial" w:cs="Arial"/>
          <w:i/>
          <w:iCs/>
          <w:sz w:val="22"/>
          <w:szCs w:val="22"/>
        </w:rPr>
        <w:t>for the future NHS workforce</w:t>
      </w:r>
      <w:r w:rsidRPr="00580D1D">
        <w:rPr>
          <w:rFonts w:ascii="Arial" w:hAnsi="Arial" w:cs="Arial"/>
          <w:sz w:val="22"/>
          <w:szCs w:val="22"/>
        </w:rPr>
        <w:t xml:space="preserve">. London: HEE. Available at: </w:t>
      </w:r>
      <w:hyperlink r:id="rId13" w:history="1">
        <w:r w:rsidRPr="00292597">
          <w:rPr>
            <w:rStyle w:val="Hyperlink"/>
            <w:rFonts w:ascii="Arial" w:hAnsi="Arial" w:cs="Arial"/>
            <w:sz w:val="22"/>
            <w:szCs w:val="22"/>
          </w:rPr>
          <w:t>https://www.hee.nhs.uk/our-work/future-doctor</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r w:rsidRPr="00580D1D">
        <w:rPr>
          <w:rFonts w:ascii="Arial" w:hAnsi="Arial" w:cs="Arial"/>
          <w:sz w:val="22"/>
          <w:szCs w:val="22"/>
        </w:rPr>
        <w:t>.</w:t>
      </w:r>
    </w:p>
    <w:p w14:paraId="0C8561ED" w14:textId="7E87E88D" w:rsidR="005C42AF" w:rsidRDefault="005C42AF" w:rsidP="00093405">
      <w:pPr>
        <w:spacing w:line="360" w:lineRule="auto"/>
        <w:jc w:val="both"/>
        <w:rPr>
          <w:rFonts w:ascii="Arial" w:hAnsi="Arial" w:cs="Arial"/>
          <w:sz w:val="22"/>
          <w:szCs w:val="22"/>
        </w:rPr>
      </w:pPr>
      <w:r w:rsidRPr="003340D2">
        <w:rPr>
          <w:rFonts w:ascii="Arial" w:hAnsi="Arial" w:cs="Arial"/>
          <w:sz w:val="22"/>
          <w:szCs w:val="22"/>
        </w:rPr>
        <w:t xml:space="preserve">Kuet, M.-L. and Stapleton, E. (2014) 0155 A double-loop audit on the implementation of the #hellomynameis Twitter campaign in the Head and Neck Clinic and its impact on the NHS Friends and Family Test, </w:t>
      </w:r>
      <w:r w:rsidRPr="00B1277C">
        <w:rPr>
          <w:rFonts w:ascii="Arial" w:hAnsi="Arial" w:cs="Arial"/>
          <w:i/>
          <w:iCs/>
          <w:sz w:val="22"/>
          <w:szCs w:val="22"/>
        </w:rPr>
        <w:t>BMJ Simulation &amp; Technology Enhanced Learning</w:t>
      </w:r>
      <w:r w:rsidRPr="003340D2">
        <w:rPr>
          <w:rFonts w:ascii="Arial" w:hAnsi="Arial" w:cs="Arial"/>
          <w:sz w:val="22"/>
          <w:szCs w:val="22"/>
        </w:rPr>
        <w:t xml:space="preserve">, 1(Suppl 1), p. A4. Available at: </w:t>
      </w:r>
      <w:hyperlink r:id="rId14" w:history="1">
        <w:r w:rsidRPr="00AC1358">
          <w:rPr>
            <w:rStyle w:val="Hyperlink"/>
            <w:rFonts w:ascii="Arial" w:hAnsi="Arial" w:cs="Arial"/>
            <w:sz w:val="22"/>
            <w:szCs w:val="22"/>
          </w:rPr>
          <w:t>https://doi.org/10.1136/bmjstel-2014-000002.9</w:t>
        </w:r>
      </w:hyperlink>
      <w:r w:rsidRPr="003340D2">
        <w:rPr>
          <w:rFonts w:ascii="Arial" w:hAnsi="Arial" w:cs="Arial"/>
          <w:sz w:val="22"/>
          <w:szCs w:val="22"/>
        </w:rPr>
        <w:t>.</w:t>
      </w:r>
      <w:r>
        <w:rPr>
          <w:rFonts w:ascii="Arial" w:hAnsi="Arial" w:cs="Arial"/>
          <w:sz w:val="22"/>
          <w:szCs w:val="22"/>
        </w:rPr>
        <w:t xml:space="preserve"> </w:t>
      </w:r>
    </w:p>
    <w:p w14:paraId="45C8FE39" w14:textId="77777777" w:rsidR="00594CCB" w:rsidRDefault="00E81A8B" w:rsidP="00093405">
      <w:pPr>
        <w:spacing w:line="360" w:lineRule="auto"/>
        <w:jc w:val="both"/>
        <w:rPr>
          <w:rFonts w:ascii="Arial" w:hAnsi="Arial" w:cs="Arial"/>
          <w:sz w:val="22"/>
          <w:szCs w:val="22"/>
        </w:rPr>
      </w:pPr>
      <w:r w:rsidRPr="00445B7B">
        <w:rPr>
          <w:rFonts w:ascii="Arial" w:hAnsi="Arial" w:cs="Arial"/>
          <w:sz w:val="22"/>
          <w:szCs w:val="22"/>
        </w:rPr>
        <w:t>Legislation.gov.uk (2010) Equality Act 2010. London: The Stationery Office.</w:t>
      </w:r>
      <w:r>
        <w:rPr>
          <w:rFonts w:ascii="Arial" w:hAnsi="Arial" w:cs="Arial"/>
          <w:sz w:val="22"/>
          <w:szCs w:val="22"/>
        </w:rPr>
        <w:t xml:space="preserve"> </w:t>
      </w:r>
      <w:r w:rsidRPr="00445B7B">
        <w:rPr>
          <w:rFonts w:ascii="Arial" w:hAnsi="Arial" w:cs="Arial"/>
          <w:sz w:val="22"/>
          <w:szCs w:val="22"/>
        </w:rPr>
        <w:t xml:space="preserve">Available at: </w:t>
      </w:r>
      <w:hyperlink r:id="rId15" w:history="1">
        <w:r w:rsidRPr="00292597">
          <w:rPr>
            <w:rStyle w:val="Hyperlink"/>
            <w:rFonts w:ascii="Arial" w:hAnsi="Arial" w:cs="Arial"/>
            <w:sz w:val="22"/>
            <w:szCs w:val="22"/>
          </w:rPr>
          <w:t>https://www.legislation.gov.uk/ukpga/2010/15/contents</w:t>
        </w:r>
      </w:hyperlink>
      <w:r>
        <w:rPr>
          <w:rFonts w:ascii="Arial" w:hAnsi="Arial" w:cs="Arial"/>
          <w:sz w:val="22"/>
          <w:szCs w:val="22"/>
        </w:rPr>
        <w:t xml:space="preserve"> [</w:t>
      </w:r>
      <w:r w:rsidRPr="00445B7B">
        <w:rPr>
          <w:rFonts w:ascii="Arial" w:hAnsi="Arial" w:cs="Arial"/>
          <w:sz w:val="22"/>
          <w:szCs w:val="22"/>
        </w:rPr>
        <w:t>Accessed: 1</w:t>
      </w:r>
      <w:r>
        <w:rPr>
          <w:rFonts w:ascii="Arial" w:hAnsi="Arial" w:cs="Arial"/>
          <w:sz w:val="22"/>
          <w:szCs w:val="22"/>
        </w:rPr>
        <w:t xml:space="preserve">3 </w:t>
      </w:r>
      <w:r w:rsidRPr="00445B7B">
        <w:rPr>
          <w:rFonts w:ascii="Arial" w:hAnsi="Arial" w:cs="Arial"/>
          <w:sz w:val="22"/>
          <w:szCs w:val="22"/>
        </w:rPr>
        <w:t>November 2025</w:t>
      </w:r>
      <w:r>
        <w:rPr>
          <w:rFonts w:ascii="Arial" w:hAnsi="Arial" w:cs="Arial"/>
          <w:sz w:val="22"/>
          <w:szCs w:val="22"/>
        </w:rPr>
        <w:t>].</w:t>
      </w:r>
    </w:p>
    <w:p w14:paraId="237C8B5C" w14:textId="7BE3DFD7" w:rsidR="00E81A8B" w:rsidRDefault="00E81A8B" w:rsidP="00093405">
      <w:pPr>
        <w:spacing w:line="360" w:lineRule="auto"/>
        <w:jc w:val="both"/>
        <w:rPr>
          <w:rFonts w:ascii="Arial" w:hAnsi="Arial" w:cs="Arial"/>
          <w:sz w:val="22"/>
          <w:szCs w:val="22"/>
        </w:rPr>
      </w:pPr>
      <w:r w:rsidRPr="0081121F">
        <w:rPr>
          <w:rFonts w:ascii="Arial" w:hAnsi="Arial" w:cs="Arial"/>
          <w:sz w:val="22"/>
          <w:szCs w:val="22"/>
        </w:rPr>
        <w:t xml:space="preserve">MacInnes, J., Billings, J., Coleman, A., </w:t>
      </w:r>
      <w:proofErr w:type="spellStart"/>
      <w:r w:rsidRPr="0081121F">
        <w:rPr>
          <w:rFonts w:ascii="Arial" w:hAnsi="Arial" w:cs="Arial"/>
          <w:sz w:val="22"/>
          <w:szCs w:val="22"/>
        </w:rPr>
        <w:t>Mikelyte</w:t>
      </w:r>
      <w:proofErr w:type="spellEnd"/>
      <w:r w:rsidRPr="0081121F">
        <w:rPr>
          <w:rFonts w:ascii="Arial" w:hAnsi="Arial" w:cs="Arial"/>
          <w:sz w:val="22"/>
          <w:szCs w:val="22"/>
        </w:rPr>
        <w:t xml:space="preserve">, R., Croke, S., Allen, P. and </w:t>
      </w:r>
      <w:proofErr w:type="spellStart"/>
      <w:r w:rsidRPr="0081121F">
        <w:rPr>
          <w:rFonts w:ascii="Arial" w:hAnsi="Arial" w:cs="Arial"/>
          <w:sz w:val="22"/>
          <w:szCs w:val="22"/>
        </w:rPr>
        <w:t>Checkland</w:t>
      </w:r>
      <w:proofErr w:type="spellEnd"/>
      <w:r w:rsidRPr="0081121F">
        <w:rPr>
          <w:rFonts w:ascii="Arial" w:hAnsi="Arial" w:cs="Arial"/>
          <w:sz w:val="22"/>
          <w:szCs w:val="22"/>
        </w:rPr>
        <w:t>, K. (2023)</w:t>
      </w:r>
      <w:r>
        <w:rPr>
          <w:rFonts w:ascii="Arial" w:hAnsi="Arial" w:cs="Arial"/>
          <w:sz w:val="22"/>
          <w:szCs w:val="22"/>
        </w:rPr>
        <w:t xml:space="preserve"> </w:t>
      </w:r>
      <w:r w:rsidRPr="0081121F">
        <w:rPr>
          <w:rFonts w:ascii="Arial" w:hAnsi="Arial" w:cs="Arial"/>
          <w:sz w:val="22"/>
          <w:szCs w:val="22"/>
        </w:rPr>
        <w:t xml:space="preserve">Scale and spread of innovation in health and social care: Insights from the evaluation of the New Care Model/Vanguard </w:t>
      </w:r>
      <w:proofErr w:type="spellStart"/>
      <w:r w:rsidRPr="0081121F">
        <w:rPr>
          <w:rFonts w:ascii="Arial" w:hAnsi="Arial" w:cs="Arial"/>
          <w:sz w:val="22"/>
          <w:szCs w:val="22"/>
        </w:rPr>
        <w:t>programme</w:t>
      </w:r>
      <w:proofErr w:type="spellEnd"/>
      <w:r w:rsidRPr="0081121F">
        <w:rPr>
          <w:rFonts w:ascii="Arial" w:hAnsi="Arial" w:cs="Arial"/>
          <w:sz w:val="22"/>
          <w:szCs w:val="22"/>
        </w:rPr>
        <w:t xml:space="preserve"> in England, </w:t>
      </w:r>
      <w:r w:rsidRPr="002A0232">
        <w:rPr>
          <w:rFonts w:ascii="Arial" w:hAnsi="Arial" w:cs="Arial"/>
          <w:i/>
          <w:iCs/>
          <w:sz w:val="22"/>
          <w:szCs w:val="22"/>
        </w:rPr>
        <w:t>Journal of Health Services</w:t>
      </w:r>
      <w:r w:rsidR="00330B76">
        <w:rPr>
          <w:rFonts w:ascii="Arial" w:hAnsi="Arial" w:cs="Arial"/>
          <w:sz w:val="22"/>
          <w:szCs w:val="22"/>
        </w:rPr>
        <w:t xml:space="preserve"> </w:t>
      </w:r>
      <w:r w:rsidRPr="002A0232">
        <w:rPr>
          <w:rFonts w:ascii="Arial" w:hAnsi="Arial" w:cs="Arial"/>
          <w:i/>
          <w:iCs/>
          <w:sz w:val="22"/>
          <w:szCs w:val="22"/>
        </w:rPr>
        <w:t>Research &amp; Policy</w:t>
      </w:r>
      <w:r w:rsidRPr="0081121F">
        <w:rPr>
          <w:rFonts w:ascii="Arial" w:hAnsi="Arial" w:cs="Arial"/>
          <w:sz w:val="22"/>
          <w:szCs w:val="22"/>
        </w:rPr>
        <w:t>, 28(2), pp. 128–137.</w:t>
      </w:r>
      <w:r>
        <w:rPr>
          <w:rFonts w:ascii="Arial" w:hAnsi="Arial" w:cs="Arial"/>
          <w:sz w:val="22"/>
          <w:szCs w:val="22"/>
        </w:rPr>
        <w:t xml:space="preserve"> </w:t>
      </w:r>
      <w:r w:rsidRPr="0081121F">
        <w:rPr>
          <w:rFonts w:ascii="Arial" w:hAnsi="Arial" w:cs="Arial"/>
          <w:sz w:val="22"/>
          <w:szCs w:val="22"/>
        </w:rPr>
        <w:t>Available at:</w:t>
      </w:r>
      <w:r>
        <w:rPr>
          <w:rFonts w:ascii="Arial" w:hAnsi="Arial" w:cs="Arial"/>
          <w:sz w:val="22"/>
          <w:szCs w:val="22"/>
        </w:rPr>
        <w:t xml:space="preserve"> </w:t>
      </w:r>
      <w:hyperlink r:id="rId16" w:history="1">
        <w:r w:rsidRPr="00856F59">
          <w:rPr>
            <w:rStyle w:val="Hyperlink"/>
            <w:rFonts w:ascii="Arial" w:hAnsi="Arial" w:cs="Arial"/>
            <w:sz w:val="22"/>
            <w:szCs w:val="22"/>
          </w:rPr>
          <w:t>https://doi.org/10.1177/13558196221139548</w:t>
        </w:r>
      </w:hyperlink>
      <w:r>
        <w:rPr>
          <w:rFonts w:ascii="Arial" w:hAnsi="Arial" w:cs="Arial"/>
          <w:sz w:val="22"/>
          <w:szCs w:val="22"/>
        </w:rPr>
        <w:t xml:space="preserve">. </w:t>
      </w:r>
    </w:p>
    <w:p w14:paraId="585BFCB2" w14:textId="490A8264" w:rsidR="0005709E" w:rsidRPr="0081121F" w:rsidRDefault="0005709E" w:rsidP="00093405">
      <w:pPr>
        <w:spacing w:line="360" w:lineRule="auto"/>
        <w:jc w:val="both"/>
        <w:rPr>
          <w:rFonts w:ascii="Arial" w:hAnsi="Arial" w:cs="Arial"/>
          <w:sz w:val="22"/>
          <w:szCs w:val="22"/>
        </w:rPr>
      </w:pPr>
      <w:r>
        <w:rPr>
          <w:rFonts w:ascii="Arial" w:hAnsi="Arial" w:cs="Arial"/>
          <w:sz w:val="22"/>
          <w:szCs w:val="22"/>
        </w:rPr>
        <w:lastRenderedPageBreak/>
        <w:t xml:space="preserve">NHS </w:t>
      </w:r>
      <w:r w:rsidRPr="0054501C">
        <w:rPr>
          <w:rFonts w:ascii="Arial" w:hAnsi="Arial" w:cs="Arial"/>
          <w:sz w:val="22"/>
          <w:szCs w:val="22"/>
        </w:rPr>
        <w:t>England (20</w:t>
      </w:r>
      <w:r>
        <w:rPr>
          <w:rFonts w:ascii="Arial" w:hAnsi="Arial" w:cs="Arial"/>
          <w:sz w:val="22"/>
          <w:szCs w:val="22"/>
        </w:rPr>
        <w:t>17</w:t>
      </w:r>
      <w:r w:rsidRPr="0054501C">
        <w:rPr>
          <w:rFonts w:ascii="Arial" w:hAnsi="Arial" w:cs="Arial"/>
          <w:sz w:val="22"/>
          <w:szCs w:val="22"/>
        </w:rPr>
        <w:t xml:space="preserve">) </w:t>
      </w:r>
      <w:r w:rsidRPr="00B25D0F">
        <w:rPr>
          <w:rFonts w:ascii="Arial" w:hAnsi="Arial" w:cs="Arial"/>
          <w:i/>
          <w:iCs/>
          <w:sz w:val="22"/>
          <w:szCs w:val="22"/>
        </w:rPr>
        <w:t>Technology Enhanced Learning.</w:t>
      </w:r>
      <w:r>
        <w:rPr>
          <w:rFonts w:ascii="Arial" w:hAnsi="Arial" w:cs="Arial"/>
          <w:sz w:val="22"/>
          <w:szCs w:val="22"/>
        </w:rPr>
        <w:t xml:space="preserve"> Health Education England.</w:t>
      </w:r>
      <w:r w:rsidRPr="0054501C">
        <w:rPr>
          <w:rFonts w:ascii="Arial" w:hAnsi="Arial" w:cs="Arial"/>
          <w:sz w:val="22"/>
          <w:szCs w:val="22"/>
        </w:rPr>
        <w:t xml:space="preserve"> Available at: </w:t>
      </w:r>
      <w:hyperlink r:id="rId17" w:history="1">
        <w:r w:rsidRPr="00AC1358">
          <w:rPr>
            <w:rStyle w:val="Hyperlink"/>
            <w:rFonts w:ascii="Arial" w:hAnsi="Arial" w:cs="Arial"/>
            <w:sz w:val="22"/>
            <w:szCs w:val="22"/>
          </w:rPr>
          <w:t>https://www.hee.nhs.uk/our-work/technology-enhanced-learning</w:t>
        </w:r>
      </w:hyperlink>
      <w:r>
        <w:rPr>
          <w:rFonts w:ascii="Arial" w:hAnsi="Arial" w:cs="Arial"/>
          <w:sz w:val="22"/>
          <w:szCs w:val="22"/>
        </w:rPr>
        <w:t xml:space="preserve"> [</w:t>
      </w:r>
      <w:r w:rsidRPr="0054501C">
        <w:rPr>
          <w:rFonts w:ascii="Arial" w:hAnsi="Arial" w:cs="Arial"/>
          <w:sz w:val="22"/>
          <w:szCs w:val="22"/>
        </w:rPr>
        <w:t>Accessed: 2</w:t>
      </w:r>
      <w:r>
        <w:rPr>
          <w:rFonts w:ascii="Arial" w:hAnsi="Arial" w:cs="Arial"/>
          <w:sz w:val="22"/>
          <w:szCs w:val="22"/>
        </w:rPr>
        <w:t>1</w:t>
      </w:r>
      <w:r w:rsidRPr="0054501C">
        <w:rPr>
          <w:rFonts w:ascii="Arial" w:hAnsi="Arial" w:cs="Arial"/>
          <w:sz w:val="22"/>
          <w:szCs w:val="22"/>
        </w:rPr>
        <w:t xml:space="preserve"> October 2025</w:t>
      </w:r>
      <w:r>
        <w:rPr>
          <w:rFonts w:ascii="Arial" w:hAnsi="Arial" w:cs="Arial"/>
          <w:sz w:val="22"/>
          <w:szCs w:val="22"/>
        </w:rPr>
        <w:t>]</w:t>
      </w:r>
      <w:r w:rsidRPr="0054501C">
        <w:rPr>
          <w:rFonts w:ascii="Arial" w:hAnsi="Arial" w:cs="Arial"/>
          <w:sz w:val="22"/>
          <w:szCs w:val="22"/>
        </w:rPr>
        <w:t>.</w:t>
      </w:r>
    </w:p>
    <w:p w14:paraId="69F5553D" w14:textId="15FEDAC9" w:rsidR="0081121F" w:rsidRDefault="0081121F" w:rsidP="00093405">
      <w:pPr>
        <w:spacing w:line="360" w:lineRule="auto"/>
        <w:jc w:val="both"/>
        <w:rPr>
          <w:rFonts w:ascii="Arial" w:hAnsi="Arial" w:cs="Arial"/>
          <w:sz w:val="22"/>
          <w:szCs w:val="22"/>
        </w:rPr>
      </w:pPr>
      <w:r w:rsidRPr="0081121F">
        <w:rPr>
          <w:rFonts w:ascii="Arial" w:hAnsi="Arial" w:cs="Arial"/>
          <w:sz w:val="22"/>
          <w:szCs w:val="22"/>
        </w:rPr>
        <w:t>NHS England (2019)</w:t>
      </w:r>
      <w:r w:rsidR="004856DD">
        <w:rPr>
          <w:rFonts w:ascii="Arial" w:hAnsi="Arial" w:cs="Arial"/>
          <w:sz w:val="22"/>
          <w:szCs w:val="22"/>
        </w:rPr>
        <w:t xml:space="preserve"> </w:t>
      </w:r>
      <w:r w:rsidRPr="00B25D0F">
        <w:rPr>
          <w:rFonts w:ascii="Arial" w:hAnsi="Arial" w:cs="Arial"/>
          <w:i/>
          <w:iCs/>
          <w:sz w:val="22"/>
          <w:szCs w:val="22"/>
        </w:rPr>
        <w:t xml:space="preserve">The NHS Long Term </w:t>
      </w:r>
      <w:r w:rsidR="004856DD" w:rsidRPr="00B25D0F">
        <w:rPr>
          <w:rFonts w:ascii="Arial" w:hAnsi="Arial" w:cs="Arial"/>
          <w:i/>
          <w:iCs/>
          <w:sz w:val="22"/>
          <w:szCs w:val="22"/>
        </w:rPr>
        <w:t>Plan</w:t>
      </w:r>
      <w:r w:rsidR="002E5A34">
        <w:rPr>
          <w:rFonts w:ascii="Arial" w:hAnsi="Arial" w:cs="Arial"/>
          <w:sz w:val="22"/>
          <w:szCs w:val="22"/>
        </w:rPr>
        <w:t>. London</w:t>
      </w:r>
      <w:r w:rsidR="00B2225D">
        <w:rPr>
          <w:rFonts w:ascii="Arial" w:hAnsi="Arial" w:cs="Arial"/>
          <w:sz w:val="22"/>
          <w:szCs w:val="22"/>
        </w:rPr>
        <w:t>:</w:t>
      </w:r>
      <w:r w:rsidR="004856DD" w:rsidRPr="0081121F">
        <w:rPr>
          <w:rFonts w:ascii="Arial" w:hAnsi="Arial" w:cs="Arial"/>
          <w:sz w:val="22"/>
          <w:szCs w:val="22"/>
        </w:rPr>
        <w:t xml:space="preserve"> Available</w:t>
      </w:r>
      <w:r w:rsidRPr="0081121F">
        <w:rPr>
          <w:rFonts w:ascii="Arial" w:hAnsi="Arial" w:cs="Arial"/>
          <w:sz w:val="22"/>
          <w:szCs w:val="22"/>
        </w:rPr>
        <w:t xml:space="preserve"> at: </w:t>
      </w:r>
      <w:hyperlink r:id="rId18" w:history="1">
        <w:r w:rsidR="004856DD" w:rsidRPr="00AC1358">
          <w:rPr>
            <w:rStyle w:val="Hyperlink"/>
            <w:rFonts w:ascii="Arial" w:hAnsi="Arial" w:cs="Arial"/>
            <w:sz w:val="22"/>
            <w:szCs w:val="22"/>
          </w:rPr>
          <w:t>https://www.longtermplan.nhs.uk/</w:t>
        </w:r>
      </w:hyperlink>
      <w:r w:rsidR="004856DD">
        <w:rPr>
          <w:rFonts w:ascii="Arial" w:hAnsi="Arial" w:cs="Arial"/>
          <w:sz w:val="22"/>
          <w:szCs w:val="22"/>
        </w:rPr>
        <w:t xml:space="preserve"> </w:t>
      </w:r>
      <w:r w:rsidR="00B2225D">
        <w:rPr>
          <w:rFonts w:ascii="Arial" w:hAnsi="Arial" w:cs="Arial"/>
          <w:sz w:val="22"/>
          <w:szCs w:val="22"/>
        </w:rPr>
        <w:t>[Accessed 20</w:t>
      </w:r>
      <w:r w:rsidR="0071573E">
        <w:rPr>
          <w:rFonts w:ascii="Arial" w:hAnsi="Arial" w:cs="Arial"/>
          <w:sz w:val="22"/>
          <w:szCs w:val="22"/>
        </w:rPr>
        <w:t xml:space="preserve"> October 2025].</w:t>
      </w:r>
    </w:p>
    <w:p w14:paraId="21A1C8A8" w14:textId="4A557F2B" w:rsidR="00330B76" w:rsidRDefault="00330B76" w:rsidP="00093405">
      <w:pPr>
        <w:spacing w:line="360" w:lineRule="auto"/>
        <w:jc w:val="both"/>
        <w:rPr>
          <w:rFonts w:ascii="Arial" w:hAnsi="Arial" w:cs="Arial"/>
          <w:sz w:val="22"/>
          <w:szCs w:val="22"/>
        </w:rPr>
      </w:pPr>
      <w:r w:rsidRPr="00580D1D">
        <w:rPr>
          <w:rFonts w:ascii="Arial" w:hAnsi="Arial" w:cs="Arial"/>
          <w:sz w:val="22"/>
          <w:szCs w:val="22"/>
        </w:rPr>
        <w:t xml:space="preserve">NHS England (2020) </w:t>
      </w:r>
      <w:r w:rsidRPr="00BF0BDD">
        <w:rPr>
          <w:rFonts w:ascii="Arial" w:hAnsi="Arial" w:cs="Arial"/>
          <w:i/>
          <w:iCs/>
          <w:sz w:val="22"/>
          <w:szCs w:val="22"/>
        </w:rPr>
        <w:t>We are the NHS: People Plan 2020/21</w:t>
      </w:r>
      <w:r w:rsidR="00BF0BDD" w:rsidRPr="00BF0BDD">
        <w:rPr>
          <w:rFonts w:ascii="Arial" w:hAnsi="Arial" w:cs="Arial"/>
          <w:i/>
          <w:iCs/>
          <w:sz w:val="22"/>
          <w:szCs w:val="22"/>
        </w:rPr>
        <w:t xml:space="preserve"> - </w:t>
      </w:r>
      <w:r w:rsidRPr="00BF0BDD">
        <w:rPr>
          <w:rFonts w:ascii="Arial" w:hAnsi="Arial" w:cs="Arial"/>
          <w:i/>
          <w:iCs/>
          <w:sz w:val="22"/>
          <w:szCs w:val="22"/>
        </w:rPr>
        <w:t>action for us all.</w:t>
      </w:r>
      <w:r w:rsidRPr="00580D1D">
        <w:rPr>
          <w:rFonts w:ascii="Arial" w:hAnsi="Arial" w:cs="Arial"/>
          <w:sz w:val="22"/>
          <w:szCs w:val="22"/>
        </w:rPr>
        <w:t xml:space="preserve"> London: NHS England. Available at: </w:t>
      </w:r>
      <w:hyperlink r:id="rId19" w:history="1">
        <w:r w:rsidRPr="00292597">
          <w:rPr>
            <w:rStyle w:val="Hyperlink"/>
            <w:rFonts w:ascii="Arial" w:hAnsi="Arial" w:cs="Arial"/>
            <w:sz w:val="22"/>
            <w:szCs w:val="22"/>
          </w:rPr>
          <w:t>https://www.england.nhs.uk/publication/we-are-the-nhs-people-plan-for-2020-21-action-for-us-all/</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p>
    <w:p w14:paraId="1A4A0A36" w14:textId="5196426B" w:rsidR="001B263F" w:rsidRDefault="001B263F" w:rsidP="00093405">
      <w:pPr>
        <w:spacing w:line="360" w:lineRule="auto"/>
        <w:jc w:val="both"/>
        <w:rPr>
          <w:rFonts w:ascii="Arial" w:hAnsi="Arial" w:cs="Arial"/>
          <w:sz w:val="22"/>
          <w:szCs w:val="22"/>
        </w:rPr>
      </w:pPr>
      <w:r w:rsidRPr="0054501C">
        <w:rPr>
          <w:rFonts w:ascii="Arial" w:hAnsi="Arial" w:cs="Arial"/>
          <w:sz w:val="22"/>
          <w:szCs w:val="22"/>
        </w:rPr>
        <w:t xml:space="preserve">NHS England (2023) </w:t>
      </w:r>
      <w:r w:rsidRPr="000D77D0">
        <w:rPr>
          <w:rFonts w:ascii="Arial" w:hAnsi="Arial" w:cs="Arial"/>
          <w:i/>
          <w:iCs/>
          <w:sz w:val="22"/>
          <w:szCs w:val="22"/>
        </w:rPr>
        <w:t>NHS Long Term Workforce Plan implementation update</w:t>
      </w:r>
      <w:r>
        <w:rPr>
          <w:rFonts w:ascii="Arial" w:hAnsi="Arial" w:cs="Arial"/>
          <w:sz w:val="22"/>
          <w:szCs w:val="22"/>
        </w:rPr>
        <w:t xml:space="preserve">. </w:t>
      </w:r>
      <w:r w:rsidRPr="0054501C">
        <w:rPr>
          <w:rFonts w:ascii="Arial" w:hAnsi="Arial" w:cs="Arial"/>
          <w:sz w:val="22"/>
          <w:szCs w:val="22"/>
        </w:rPr>
        <w:t xml:space="preserve">Available at: </w:t>
      </w:r>
      <w:hyperlink r:id="rId20" w:history="1">
        <w:r w:rsidRPr="00AC1358">
          <w:rPr>
            <w:rStyle w:val="Hyperlink"/>
            <w:rFonts w:ascii="Arial" w:hAnsi="Arial" w:cs="Arial"/>
            <w:sz w:val="22"/>
            <w:szCs w:val="22"/>
          </w:rPr>
          <w:t>https://www.england.nhs.uk/long-term-workforce-plan/</w:t>
        </w:r>
      </w:hyperlink>
      <w:r>
        <w:rPr>
          <w:rFonts w:ascii="Arial" w:hAnsi="Arial" w:cs="Arial"/>
          <w:sz w:val="22"/>
          <w:szCs w:val="22"/>
        </w:rPr>
        <w:t xml:space="preserve"> [</w:t>
      </w:r>
      <w:r w:rsidRPr="0054501C">
        <w:rPr>
          <w:rFonts w:ascii="Arial" w:hAnsi="Arial" w:cs="Arial"/>
          <w:sz w:val="22"/>
          <w:szCs w:val="22"/>
        </w:rPr>
        <w:t>Accessed: 2</w:t>
      </w:r>
      <w:r>
        <w:rPr>
          <w:rFonts w:ascii="Arial" w:hAnsi="Arial" w:cs="Arial"/>
          <w:sz w:val="22"/>
          <w:szCs w:val="22"/>
        </w:rPr>
        <w:t xml:space="preserve">1 </w:t>
      </w:r>
      <w:r w:rsidRPr="0054501C">
        <w:rPr>
          <w:rFonts w:ascii="Arial" w:hAnsi="Arial" w:cs="Arial"/>
          <w:sz w:val="22"/>
          <w:szCs w:val="22"/>
        </w:rPr>
        <w:t>October 2025</w:t>
      </w:r>
      <w:r>
        <w:rPr>
          <w:rFonts w:ascii="Arial" w:hAnsi="Arial" w:cs="Arial"/>
          <w:sz w:val="22"/>
          <w:szCs w:val="22"/>
        </w:rPr>
        <w:t>].</w:t>
      </w:r>
    </w:p>
    <w:p w14:paraId="342F1F41" w14:textId="64538175" w:rsidR="00330B76" w:rsidRDefault="00330B76" w:rsidP="00093405">
      <w:pPr>
        <w:spacing w:line="360" w:lineRule="auto"/>
        <w:jc w:val="both"/>
        <w:rPr>
          <w:rFonts w:ascii="Arial" w:hAnsi="Arial" w:cs="Arial"/>
          <w:sz w:val="22"/>
          <w:szCs w:val="22"/>
        </w:rPr>
      </w:pPr>
      <w:r w:rsidRPr="00580D1D">
        <w:rPr>
          <w:rFonts w:ascii="Arial" w:hAnsi="Arial" w:cs="Arial"/>
          <w:sz w:val="22"/>
          <w:szCs w:val="22"/>
        </w:rPr>
        <w:t xml:space="preserve">National Autistic Society (NAS) (2023) </w:t>
      </w:r>
      <w:r w:rsidRPr="0097304B">
        <w:rPr>
          <w:rFonts w:ascii="Arial" w:hAnsi="Arial" w:cs="Arial"/>
          <w:i/>
          <w:iCs/>
          <w:sz w:val="22"/>
          <w:szCs w:val="22"/>
        </w:rPr>
        <w:t>Autism in healthcare: Improving access and</w:t>
      </w:r>
      <w:r w:rsidRPr="00580D1D">
        <w:rPr>
          <w:rFonts w:ascii="Arial" w:hAnsi="Arial" w:cs="Arial"/>
          <w:sz w:val="22"/>
          <w:szCs w:val="22"/>
        </w:rPr>
        <w:t xml:space="preserve"> </w:t>
      </w:r>
      <w:r w:rsidRPr="0097304B">
        <w:rPr>
          <w:rFonts w:ascii="Arial" w:hAnsi="Arial" w:cs="Arial"/>
          <w:i/>
          <w:iCs/>
          <w:sz w:val="22"/>
          <w:szCs w:val="22"/>
        </w:rPr>
        <w:t>experience.</w:t>
      </w:r>
      <w:r w:rsidRPr="00580D1D">
        <w:rPr>
          <w:rFonts w:ascii="Arial" w:hAnsi="Arial" w:cs="Arial"/>
          <w:sz w:val="22"/>
          <w:szCs w:val="22"/>
        </w:rPr>
        <w:t xml:space="preserve"> London: NAS. Available at: </w:t>
      </w:r>
      <w:hyperlink r:id="rId21" w:history="1">
        <w:r w:rsidRPr="00292597">
          <w:rPr>
            <w:rStyle w:val="Hyperlink"/>
            <w:rFonts w:ascii="Arial" w:hAnsi="Arial" w:cs="Arial"/>
            <w:sz w:val="22"/>
            <w:szCs w:val="22"/>
          </w:rPr>
          <w:t>https://www.autism.org.uk/advice-and-guidance/professional-practice/healthcare</w:t>
        </w:r>
      </w:hyperlink>
      <w:r>
        <w:rPr>
          <w:rFonts w:ascii="Arial" w:hAnsi="Arial" w:cs="Arial"/>
          <w:sz w:val="22"/>
          <w:szCs w:val="22"/>
        </w:rPr>
        <w:t xml:space="preserve"> [</w:t>
      </w:r>
      <w:r w:rsidRPr="00580D1D">
        <w:rPr>
          <w:rFonts w:ascii="Arial" w:hAnsi="Arial" w:cs="Arial"/>
          <w:sz w:val="22"/>
          <w:szCs w:val="22"/>
        </w:rPr>
        <w:t>Accessed: 11 November 2025</w:t>
      </w:r>
      <w:r>
        <w:rPr>
          <w:rFonts w:ascii="Arial" w:hAnsi="Arial" w:cs="Arial"/>
          <w:sz w:val="22"/>
          <w:szCs w:val="22"/>
        </w:rPr>
        <w:t>]</w:t>
      </w:r>
      <w:r w:rsidRPr="00580D1D">
        <w:rPr>
          <w:rFonts w:ascii="Arial" w:hAnsi="Arial" w:cs="Arial"/>
          <w:sz w:val="22"/>
          <w:szCs w:val="22"/>
        </w:rPr>
        <w:t>.</w:t>
      </w:r>
    </w:p>
    <w:p w14:paraId="504CF17D" w14:textId="19688665" w:rsidR="00330B76" w:rsidRPr="0081121F" w:rsidRDefault="00330B76" w:rsidP="00093405">
      <w:pPr>
        <w:spacing w:line="360" w:lineRule="auto"/>
        <w:jc w:val="both"/>
        <w:rPr>
          <w:rFonts w:ascii="Arial" w:hAnsi="Arial" w:cs="Arial"/>
          <w:sz w:val="22"/>
          <w:szCs w:val="22"/>
        </w:rPr>
      </w:pPr>
      <w:r w:rsidRPr="005A1080">
        <w:rPr>
          <w:rFonts w:ascii="Arial" w:hAnsi="Arial" w:cs="Arial"/>
          <w:sz w:val="22"/>
          <w:szCs w:val="22"/>
        </w:rPr>
        <w:t xml:space="preserve">NHS England (no date) </w:t>
      </w:r>
      <w:r w:rsidRPr="00AD3590">
        <w:rPr>
          <w:rFonts w:ascii="Arial" w:hAnsi="Arial" w:cs="Arial"/>
          <w:i/>
          <w:iCs/>
          <w:sz w:val="22"/>
          <w:szCs w:val="22"/>
        </w:rPr>
        <w:t>e-Learning for Healthcare (e-</w:t>
      </w:r>
      <w:proofErr w:type="spellStart"/>
      <w:r w:rsidRPr="00AD3590">
        <w:rPr>
          <w:rFonts w:ascii="Arial" w:hAnsi="Arial" w:cs="Arial"/>
          <w:i/>
          <w:iCs/>
          <w:sz w:val="22"/>
          <w:szCs w:val="22"/>
        </w:rPr>
        <w:t>LfH</w:t>
      </w:r>
      <w:proofErr w:type="spellEnd"/>
      <w:r w:rsidRPr="00AD3590">
        <w:rPr>
          <w:rFonts w:ascii="Arial" w:hAnsi="Arial" w:cs="Arial"/>
          <w:i/>
          <w:iCs/>
          <w:sz w:val="22"/>
          <w:szCs w:val="22"/>
        </w:rPr>
        <w:t>).</w:t>
      </w:r>
      <w:r>
        <w:rPr>
          <w:rFonts w:ascii="Arial" w:hAnsi="Arial" w:cs="Arial"/>
          <w:sz w:val="22"/>
          <w:szCs w:val="22"/>
        </w:rPr>
        <w:t xml:space="preserve"> </w:t>
      </w:r>
      <w:r w:rsidRPr="005A1080">
        <w:rPr>
          <w:rFonts w:ascii="Arial" w:hAnsi="Arial" w:cs="Arial"/>
          <w:sz w:val="22"/>
          <w:szCs w:val="22"/>
        </w:rPr>
        <w:t xml:space="preserve">Available at: </w:t>
      </w:r>
      <w:hyperlink r:id="rId22" w:history="1">
        <w:r w:rsidRPr="00292597">
          <w:rPr>
            <w:rStyle w:val="Hyperlink"/>
            <w:rFonts w:ascii="Arial" w:hAnsi="Arial" w:cs="Arial"/>
            <w:sz w:val="22"/>
            <w:szCs w:val="22"/>
          </w:rPr>
          <w:t>https://www.e-lfh.org.uk</w:t>
        </w:r>
      </w:hyperlink>
      <w:r>
        <w:rPr>
          <w:rFonts w:ascii="Arial" w:hAnsi="Arial" w:cs="Arial"/>
          <w:sz w:val="22"/>
          <w:szCs w:val="22"/>
        </w:rPr>
        <w:t xml:space="preserve"> [Accessed: 13 November 2025].</w:t>
      </w:r>
    </w:p>
    <w:p w14:paraId="6906442C" w14:textId="7D855A43" w:rsidR="00E2187C" w:rsidRPr="00D434E7" w:rsidRDefault="00E2187C" w:rsidP="00093405">
      <w:pPr>
        <w:spacing w:line="360" w:lineRule="auto"/>
        <w:jc w:val="both"/>
        <w:rPr>
          <w:rFonts w:ascii="Arial" w:eastAsia="Arial Nova" w:hAnsi="Arial" w:cs="Arial"/>
          <w:color w:val="000000" w:themeColor="text1"/>
          <w:sz w:val="22"/>
          <w:szCs w:val="22"/>
        </w:rPr>
      </w:pPr>
      <w:r w:rsidRPr="009A2E3B">
        <w:rPr>
          <w:rFonts w:ascii="Arial" w:eastAsia="Arial Nova" w:hAnsi="Arial" w:cs="Arial"/>
          <w:color w:val="000000" w:themeColor="text1"/>
          <w:sz w:val="22"/>
          <w:szCs w:val="22"/>
        </w:rPr>
        <w:t xml:space="preserve">Onwuchekwa, O., Davidson, C. and Sharma, V. (2022) Attitudes and experience of autism and learning disability (LD): A survey of mental healthcare staff, </w:t>
      </w:r>
      <w:proofErr w:type="spellStart"/>
      <w:r w:rsidRPr="00AD3590">
        <w:rPr>
          <w:rFonts w:ascii="Arial" w:eastAsia="Arial Nova" w:hAnsi="Arial" w:cs="Arial"/>
          <w:i/>
          <w:iCs/>
          <w:color w:val="000000" w:themeColor="text1"/>
          <w:sz w:val="22"/>
          <w:szCs w:val="22"/>
        </w:rPr>
        <w:t>BJPsych</w:t>
      </w:r>
      <w:proofErr w:type="spellEnd"/>
      <w:r w:rsidRPr="00AD3590">
        <w:rPr>
          <w:rFonts w:ascii="Arial" w:eastAsia="Arial Nova" w:hAnsi="Arial" w:cs="Arial"/>
          <w:i/>
          <w:iCs/>
          <w:color w:val="000000" w:themeColor="text1"/>
          <w:sz w:val="22"/>
          <w:szCs w:val="22"/>
        </w:rPr>
        <w:t xml:space="preserve"> Open</w:t>
      </w:r>
      <w:r w:rsidRPr="009A2E3B">
        <w:rPr>
          <w:rFonts w:ascii="Arial" w:eastAsia="Arial Nova" w:hAnsi="Arial" w:cs="Arial"/>
          <w:color w:val="000000" w:themeColor="text1"/>
          <w:sz w:val="22"/>
          <w:szCs w:val="22"/>
        </w:rPr>
        <w:t xml:space="preserve">, 8(S1), pp. S105–S106. Available at: </w:t>
      </w:r>
      <w:hyperlink r:id="rId23" w:history="1">
        <w:r w:rsidRPr="00C56C2C">
          <w:rPr>
            <w:rStyle w:val="Hyperlink"/>
            <w:rFonts w:ascii="Arial" w:eastAsia="Arial Nova" w:hAnsi="Arial" w:cs="Arial"/>
            <w:sz w:val="22"/>
            <w:szCs w:val="22"/>
          </w:rPr>
          <w:t>https://doi.org/10.1192/bjo.2022.323</w:t>
        </w:r>
      </w:hyperlink>
      <w:r w:rsidRPr="00D434E7">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w:t>
      </w:r>
    </w:p>
    <w:p w14:paraId="18827022" w14:textId="3530AFBD" w:rsidR="00591BB3" w:rsidRPr="00591BB3" w:rsidRDefault="00591BB3" w:rsidP="00093405">
      <w:pPr>
        <w:spacing w:line="360" w:lineRule="auto"/>
        <w:jc w:val="both"/>
        <w:rPr>
          <w:rFonts w:ascii="Arial" w:hAnsi="Arial" w:cs="Arial"/>
          <w:sz w:val="22"/>
          <w:szCs w:val="22"/>
        </w:rPr>
      </w:pPr>
      <w:r w:rsidRPr="00591BB3">
        <w:rPr>
          <w:rFonts w:ascii="Arial" w:hAnsi="Arial" w:cs="Arial"/>
          <w:sz w:val="22"/>
          <w:szCs w:val="22"/>
        </w:rPr>
        <w:t xml:space="preserve">Shaw, S.C. et al. (2024) Barriers to healthcare and a triple empathy problem may lead to adverse outcomes for autistic adults: A qualitative study, </w:t>
      </w:r>
      <w:r w:rsidRPr="00414A2D">
        <w:rPr>
          <w:rFonts w:ascii="Arial" w:hAnsi="Arial" w:cs="Arial"/>
          <w:i/>
          <w:iCs/>
          <w:sz w:val="22"/>
          <w:szCs w:val="22"/>
        </w:rPr>
        <w:t>Autism: The International Journal of</w:t>
      </w:r>
      <w:r w:rsidRPr="00591BB3">
        <w:rPr>
          <w:rFonts w:ascii="Arial" w:hAnsi="Arial" w:cs="Arial"/>
          <w:sz w:val="22"/>
          <w:szCs w:val="22"/>
        </w:rPr>
        <w:t xml:space="preserve"> </w:t>
      </w:r>
      <w:r w:rsidRPr="00414A2D">
        <w:rPr>
          <w:rFonts w:ascii="Arial" w:hAnsi="Arial" w:cs="Arial"/>
          <w:i/>
          <w:iCs/>
          <w:sz w:val="22"/>
          <w:szCs w:val="22"/>
        </w:rPr>
        <w:t>Research and Practice</w:t>
      </w:r>
      <w:r w:rsidRPr="00591BB3">
        <w:rPr>
          <w:rFonts w:ascii="Arial" w:hAnsi="Arial" w:cs="Arial"/>
          <w:sz w:val="22"/>
          <w:szCs w:val="22"/>
        </w:rPr>
        <w:t>, 28(7), pp. 1746–1757. Available at:</w:t>
      </w:r>
      <w:r>
        <w:rPr>
          <w:rFonts w:ascii="Arial" w:hAnsi="Arial" w:cs="Arial"/>
          <w:sz w:val="22"/>
          <w:szCs w:val="22"/>
        </w:rPr>
        <w:t xml:space="preserve"> </w:t>
      </w:r>
      <w:hyperlink r:id="rId24" w:history="1">
        <w:r w:rsidR="00BE1A39" w:rsidRPr="00AC1358">
          <w:rPr>
            <w:rStyle w:val="Hyperlink"/>
            <w:rFonts w:ascii="Arial" w:hAnsi="Arial" w:cs="Arial"/>
            <w:sz w:val="22"/>
            <w:szCs w:val="22"/>
          </w:rPr>
          <w:t>https://doi.org/10.1177/13623613231205629</w:t>
        </w:r>
      </w:hyperlink>
      <w:r w:rsidR="00BE1A39">
        <w:rPr>
          <w:rFonts w:ascii="Arial" w:hAnsi="Arial" w:cs="Arial"/>
          <w:sz w:val="22"/>
          <w:szCs w:val="22"/>
        </w:rPr>
        <w:t xml:space="preserve">. </w:t>
      </w:r>
    </w:p>
    <w:p w14:paraId="3FB7222A" w14:textId="428AF594" w:rsidR="003340D2" w:rsidRPr="003340D2" w:rsidRDefault="003340D2" w:rsidP="00093405">
      <w:pPr>
        <w:spacing w:line="360" w:lineRule="auto"/>
        <w:jc w:val="both"/>
        <w:rPr>
          <w:rFonts w:ascii="Arial" w:hAnsi="Arial" w:cs="Arial"/>
          <w:sz w:val="22"/>
          <w:szCs w:val="22"/>
        </w:rPr>
      </w:pPr>
      <w:r w:rsidRPr="003340D2">
        <w:rPr>
          <w:rFonts w:ascii="Arial" w:hAnsi="Arial" w:cs="Arial"/>
          <w:sz w:val="22"/>
          <w:szCs w:val="22"/>
        </w:rPr>
        <w:t>Stead, M. et al. (2019) Improving uptake of seasonal influenza vaccination by healthcare workers: Implementation differences between higher and lower uptake NHS trusts in</w:t>
      </w:r>
      <w:r w:rsidR="0076080C">
        <w:rPr>
          <w:rFonts w:ascii="Arial" w:hAnsi="Arial" w:cs="Arial"/>
          <w:sz w:val="22"/>
          <w:szCs w:val="22"/>
        </w:rPr>
        <w:t xml:space="preserve"> </w:t>
      </w:r>
      <w:r w:rsidRPr="003340D2">
        <w:rPr>
          <w:rFonts w:ascii="Arial" w:hAnsi="Arial" w:cs="Arial"/>
          <w:sz w:val="22"/>
          <w:szCs w:val="22"/>
        </w:rPr>
        <w:t xml:space="preserve">England, </w:t>
      </w:r>
      <w:r w:rsidRPr="00A2072F">
        <w:rPr>
          <w:rFonts w:ascii="Arial" w:hAnsi="Arial" w:cs="Arial"/>
          <w:i/>
          <w:iCs/>
          <w:sz w:val="22"/>
          <w:szCs w:val="22"/>
        </w:rPr>
        <w:t>Infection, Disease &amp; Health</w:t>
      </w:r>
      <w:r w:rsidRPr="003340D2">
        <w:rPr>
          <w:rFonts w:ascii="Arial" w:hAnsi="Arial" w:cs="Arial"/>
          <w:sz w:val="22"/>
          <w:szCs w:val="22"/>
        </w:rPr>
        <w:t xml:space="preserve">, 24(1), pp. 3–12. Available at: </w:t>
      </w:r>
      <w:hyperlink r:id="rId25" w:history="1">
        <w:r w:rsidRPr="00AC1358">
          <w:rPr>
            <w:rStyle w:val="Hyperlink"/>
            <w:rFonts w:ascii="Arial" w:hAnsi="Arial" w:cs="Arial"/>
            <w:sz w:val="22"/>
            <w:szCs w:val="22"/>
          </w:rPr>
          <w:t>https://doi.org/10.1016/j.idh.2018.09.082</w:t>
        </w:r>
      </w:hyperlink>
      <w:r w:rsidRPr="003340D2">
        <w:rPr>
          <w:rFonts w:ascii="Arial" w:hAnsi="Arial" w:cs="Arial"/>
          <w:sz w:val="22"/>
          <w:szCs w:val="22"/>
        </w:rPr>
        <w:t>.</w:t>
      </w:r>
      <w:r>
        <w:rPr>
          <w:rFonts w:ascii="Arial" w:hAnsi="Arial" w:cs="Arial"/>
          <w:sz w:val="22"/>
          <w:szCs w:val="22"/>
        </w:rPr>
        <w:t xml:space="preserve"> </w:t>
      </w:r>
    </w:p>
    <w:p w14:paraId="7F56F21D" w14:textId="54FE8002" w:rsidR="005E4491" w:rsidRPr="0020174B" w:rsidRDefault="00580D1D" w:rsidP="00093405">
      <w:pPr>
        <w:spacing w:line="360" w:lineRule="auto"/>
        <w:jc w:val="both"/>
        <w:rPr>
          <w:rFonts w:ascii="Arial" w:hAnsi="Arial" w:cs="Arial"/>
          <w:sz w:val="22"/>
          <w:szCs w:val="22"/>
        </w:rPr>
      </w:pPr>
      <w:r w:rsidRPr="00580D1D">
        <w:rPr>
          <w:rFonts w:ascii="Arial" w:hAnsi="Arial" w:cs="Arial"/>
          <w:sz w:val="22"/>
          <w:szCs w:val="22"/>
        </w:rPr>
        <w:t>UK Parliament House of Commons Library (2024</w:t>
      </w:r>
      <w:r w:rsidRPr="00A450BB">
        <w:rPr>
          <w:rFonts w:ascii="Arial" w:hAnsi="Arial" w:cs="Arial"/>
          <w:i/>
          <w:iCs/>
          <w:sz w:val="22"/>
          <w:szCs w:val="22"/>
        </w:rPr>
        <w:t>) Autism policy and services: Health and</w:t>
      </w:r>
      <w:r w:rsidRPr="00580D1D">
        <w:rPr>
          <w:rFonts w:ascii="Arial" w:hAnsi="Arial" w:cs="Arial"/>
          <w:sz w:val="22"/>
          <w:szCs w:val="22"/>
        </w:rPr>
        <w:t xml:space="preserve"> </w:t>
      </w:r>
      <w:r w:rsidRPr="00A450BB">
        <w:rPr>
          <w:rFonts w:ascii="Arial" w:hAnsi="Arial" w:cs="Arial"/>
          <w:i/>
          <w:iCs/>
          <w:sz w:val="22"/>
          <w:szCs w:val="22"/>
        </w:rPr>
        <w:t>social care</w:t>
      </w:r>
      <w:r w:rsidRPr="00580D1D">
        <w:rPr>
          <w:rFonts w:ascii="Arial" w:hAnsi="Arial" w:cs="Arial"/>
          <w:sz w:val="22"/>
          <w:szCs w:val="22"/>
        </w:rPr>
        <w:t xml:space="preserve">. London: House of Commons. Available at: </w:t>
      </w:r>
      <w:hyperlink r:id="rId26" w:history="1">
        <w:r w:rsidR="006071D0" w:rsidRPr="00292597">
          <w:rPr>
            <w:rStyle w:val="Hyperlink"/>
            <w:rFonts w:ascii="Arial" w:hAnsi="Arial" w:cs="Arial"/>
            <w:sz w:val="22"/>
            <w:szCs w:val="22"/>
          </w:rPr>
          <w:t>https://commonslibrary.parliament.uk/research-briefings/cbp-10232/</w:t>
        </w:r>
      </w:hyperlink>
      <w:r w:rsidR="006071D0">
        <w:rPr>
          <w:rFonts w:ascii="Arial" w:hAnsi="Arial" w:cs="Arial"/>
          <w:sz w:val="22"/>
          <w:szCs w:val="22"/>
        </w:rPr>
        <w:t xml:space="preserve"> [</w:t>
      </w:r>
      <w:r w:rsidRPr="00580D1D">
        <w:rPr>
          <w:rFonts w:ascii="Arial" w:hAnsi="Arial" w:cs="Arial"/>
          <w:sz w:val="22"/>
          <w:szCs w:val="22"/>
        </w:rPr>
        <w:t>Accessed: 11 Nove</w:t>
      </w:r>
      <w:r w:rsidR="006071D0">
        <w:rPr>
          <w:rFonts w:ascii="Arial" w:hAnsi="Arial" w:cs="Arial"/>
          <w:sz w:val="22"/>
          <w:szCs w:val="22"/>
        </w:rPr>
        <w:t>mber 2025].</w:t>
      </w:r>
    </w:p>
    <w:sectPr w:rsidR="005E4491" w:rsidRPr="0020174B" w:rsidSect="0003556A">
      <w:footerReference w:type="default" r:id="rId2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E62B4" w14:textId="77777777" w:rsidR="00F96EDD" w:rsidRDefault="00F96EDD" w:rsidP="0010405F">
      <w:pPr>
        <w:spacing w:after="0" w:line="240" w:lineRule="auto"/>
      </w:pPr>
      <w:r>
        <w:separator/>
      </w:r>
    </w:p>
  </w:endnote>
  <w:endnote w:type="continuationSeparator" w:id="0">
    <w:p w14:paraId="36850B1A" w14:textId="77777777" w:rsidR="00F96EDD" w:rsidRDefault="00F96EDD" w:rsidP="00104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6099234"/>
      <w:docPartObj>
        <w:docPartGallery w:val="Page Numbers (Bottom of Page)"/>
        <w:docPartUnique/>
      </w:docPartObj>
    </w:sdtPr>
    <w:sdtEndPr>
      <w:rPr>
        <w:noProof/>
      </w:rPr>
    </w:sdtEndPr>
    <w:sdtContent>
      <w:p w14:paraId="3E3031A0" w14:textId="667D6EAD" w:rsidR="0010405F" w:rsidRDefault="001040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7016A8" w14:textId="77777777" w:rsidR="0010405F" w:rsidRDefault="001040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4295F" w14:textId="77777777" w:rsidR="00F96EDD" w:rsidRDefault="00F96EDD" w:rsidP="0010405F">
      <w:pPr>
        <w:spacing w:after="0" w:line="240" w:lineRule="auto"/>
      </w:pPr>
      <w:r>
        <w:separator/>
      </w:r>
    </w:p>
  </w:footnote>
  <w:footnote w:type="continuationSeparator" w:id="0">
    <w:p w14:paraId="73640B72" w14:textId="77777777" w:rsidR="00F96EDD" w:rsidRDefault="00F96EDD" w:rsidP="001040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74B"/>
    <w:rsid w:val="00006DDB"/>
    <w:rsid w:val="00014E2E"/>
    <w:rsid w:val="0001538E"/>
    <w:rsid w:val="0002768B"/>
    <w:rsid w:val="00030027"/>
    <w:rsid w:val="00030917"/>
    <w:rsid w:val="0003556A"/>
    <w:rsid w:val="00046CAA"/>
    <w:rsid w:val="0005709E"/>
    <w:rsid w:val="00057BA1"/>
    <w:rsid w:val="000610F6"/>
    <w:rsid w:val="00063888"/>
    <w:rsid w:val="00063C57"/>
    <w:rsid w:val="00064BD2"/>
    <w:rsid w:val="00077C1F"/>
    <w:rsid w:val="00093405"/>
    <w:rsid w:val="0009773E"/>
    <w:rsid w:val="000C723E"/>
    <w:rsid w:val="000D77D0"/>
    <w:rsid w:val="000E7F6A"/>
    <w:rsid w:val="000F0A34"/>
    <w:rsid w:val="000F2D6A"/>
    <w:rsid w:val="00100C3E"/>
    <w:rsid w:val="0010405F"/>
    <w:rsid w:val="0011674F"/>
    <w:rsid w:val="00124CA7"/>
    <w:rsid w:val="00140C40"/>
    <w:rsid w:val="00147B2A"/>
    <w:rsid w:val="00154682"/>
    <w:rsid w:val="00157563"/>
    <w:rsid w:val="00175F79"/>
    <w:rsid w:val="001A75FA"/>
    <w:rsid w:val="001B263F"/>
    <w:rsid w:val="001C2D3E"/>
    <w:rsid w:val="0020174B"/>
    <w:rsid w:val="00205FA1"/>
    <w:rsid w:val="00207141"/>
    <w:rsid w:val="0022353C"/>
    <w:rsid w:val="0022715F"/>
    <w:rsid w:val="0024347F"/>
    <w:rsid w:val="00254C2E"/>
    <w:rsid w:val="00260795"/>
    <w:rsid w:val="00261231"/>
    <w:rsid w:val="0026729E"/>
    <w:rsid w:val="00274C1F"/>
    <w:rsid w:val="00284AF0"/>
    <w:rsid w:val="00294DCC"/>
    <w:rsid w:val="002A0232"/>
    <w:rsid w:val="002A2459"/>
    <w:rsid w:val="002B45A7"/>
    <w:rsid w:val="002C6BE4"/>
    <w:rsid w:val="002D1E94"/>
    <w:rsid w:val="002E5A34"/>
    <w:rsid w:val="002F0F9D"/>
    <w:rsid w:val="002F7F4F"/>
    <w:rsid w:val="0030385D"/>
    <w:rsid w:val="00307AEE"/>
    <w:rsid w:val="00324E70"/>
    <w:rsid w:val="00330B76"/>
    <w:rsid w:val="003340D2"/>
    <w:rsid w:val="00366B69"/>
    <w:rsid w:val="00376924"/>
    <w:rsid w:val="00376E1F"/>
    <w:rsid w:val="00380A0D"/>
    <w:rsid w:val="003B6EE0"/>
    <w:rsid w:val="003C4AF8"/>
    <w:rsid w:val="003C72BD"/>
    <w:rsid w:val="003E18DE"/>
    <w:rsid w:val="003E784E"/>
    <w:rsid w:val="00414A2D"/>
    <w:rsid w:val="00422C15"/>
    <w:rsid w:val="00423167"/>
    <w:rsid w:val="00445A00"/>
    <w:rsid w:val="00445B7B"/>
    <w:rsid w:val="00447FDB"/>
    <w:rsid w:val="004502F0"/>
    <w:rsid w:val="0046591C"/>
    <w:rsid w:val="00475498"/>
    <w:rsid w:val="004856DD"/>
    <w:rsid w:val="00493364"/>
    <w:rsid w:val="004A396A"/>
    <w:rsid w:val="004A5152"/>
    <w:rsid w:val="004A5D21"/>
    <w:rsid w:val="004B0789"/>
    <w:rsid w:val="004D03DC"/>
    <w:rsid w:val="004D164A"/>
    <w:rsid w:val="004E39FF"/>
    <w:rsid w:val="004F0270"/>
    <w:rsid w:val="00510EF8"/>
    <w:rsid w:val="00515900"/>
    <w:rsid w:val="00522AD8"/>
    <w:rsid w:val="00523781"/>
    <w:rsid w:val="005320BB"/>
    <w:rsid w:val="00540C95"/>
    <w:rsid w:val="00543FC1"/>
    <w:rsid w:val="005448A1"/>
    <w:rsid w:val="0054501C"/>
    <w:rsid w:val="00572B33"/>
    <w:rsid w:val="00577F37"/>
    <w:rsid w:val="00580D1D"/>
    <w:rsid w:val="0058672C"/>
    <w:rsid w:val="00591BB3"/>
    <w:rsid w:val="00592122"/>
    <w:rsid w:val="00594A8D"/>
    <w:rsid w:val="00594CCB"/>
    <w:rsid w:val="00597B63"/>
    <w:rsid w:val="005A1080"/>
    <w:rsid w:val="005B5E31"/>
    <w:rsid w:val="005C22A5"/>
    <w:rsid w:val="005C42AF"/>
    <w:rsid w:val="005C52D1"/>
    <w:rsid w:val="005D29B1"/>
    <w:rsid w:val="005D62F1"/>
    <w:rsid w:val="005E2371"/>
    <w:rsid w:val="005E4491"/>
    <w:rsid w:val="005E793F"/>
    <w:rsid w:val="005F6702"/>
    <w:rsid w:val="005F6FDF"/>
    <w:rsid w:val="006071D0"/>
    <w:rsid w:val="00611B42"/>
    <w:rsid w:val="006166AE"/>
    <w:rsid w:val="00632D16"/>
    <w:rsid w:val="0063509F"/>
    <w:rsid w:val="00640720"/>
    <w:rsid w:val="0065582A"/>
    <w:rsid w:val="00655B39"/>
    <w:rsid w:val="006640C4"/>
    <w:rsid w:val="00671F0C"/>
    <w:rsid w:val="00696415"/>
    <w:rsid w:val="006A0AB5"/>
    <w:rsid w:val="006A22D5"/>
    <w:rsid w:val="006D55AD"/>
    <w:rsid w:val="006D7AC0"/>
    <w:rsid w:val="006E05D8"/>
    <w:rsid w:val="006F0489"/>
    <w:rsid w:val="006F7BFD"/>
    <w:rsid w:val="00707E3C"/>
    <w:rsid w:val="00713961"/>
    <w:rsid w:val="0071573E"/>
    <w:rsid w:val="00722A16"/>
    <w:rsid w:val="00746EDA"/>
    <w:rsid w:val="007479ED"/>
    <w:rsid w:val="0075687C"/>
    <w:rsid w:val="0076080C"/>
    <w:rsid w:val="0078774E"/>
    <w:rsid w:val="007971E1"/>
    <w:rsid w:val="007A116A"/>
    <w:rsid w:val="007A46D0"/>
    <w:rsid w:val="007A4C91"/>
    <w:rsid w:val="007B2120"/>
    <w:rsid w:val="007B51D4"/>
    <w:rsid w:val="007B7D1D"/>
    <w:rsid w:val="007C587D"/>
    <w:rsid w:val="007F56C0"/>
    <w:rsid w:val="007F5BA2"/>
    <w:rsid w:val="0080529B"/>
    <w:rsid w:val="0081121F"/>
    <w:rsid w:val="00830D7C"/>
    <w:rsid w:val="00835005"/>
    <w:rsid w:val="00845D30"/>
    <w:rsid w:val="008666E2"/>
    <w:rsid w:val="0087082B"/>
    <w:rsid w:val="00873922"/>
    <w:rsid w:val="00874263"/>
    <w:rsid w:val="00875D2C"/>
    <w:rsid w:val="008874D8"/>
    <w:rsid w:val="00897D77"/>
    <w:rsid w:val="008B3AF8"/>
    <w:rsid w:val="008B7E87"/>
    <w:rsid w:val="008C58DB"/>
    <w:rsid w:val="008C63F5"/>
    <w:rsid w:val="008D51B5"/>
    <w:rsid w:val="008D7879"/>
    <w:rsid w:val="008F1E13"/>
    <w:rsid w:val="008F536E"/>
    <w:rsid w:val="009153AE"/>
    <w:rsid w:val="009216B0"/>
    <w:rsid w:val="0092598B"/>
    <w:rsid w:val="00933B56"/>
    <w:rsid w:val="009411A2"/>
    <w:rsid w:val="00962941"/>
    <w:rsid w:val="0097304B"/>
    <w:rsid w:val="00982BF5"/>
    <w:rsid w:val="009C6838"/>
    <w:rsid w:val="009D1236"/>
    <w:rsid w:val="009E19EF"/>
    <w:rsid w:val="009F2FB9"/>
    <w:rsid w:val="00A203BB"/>
    <w:rsid w:val="00A2072F"/>
    <w:rsid w:val="00A254CA"/>
    <w:rsid w:val="00A25805"/>
    <w:rsid w:val="00A30167"/>
    <w:rsid w:val="00A30177"/>
    <w:rsid w:val="00A35BC0"/>
    <w:rsid w:val="00A3644D"/>
    <w:rsid w:val="00A450BB"/>
    <w:rsid w:val="00A64AC2"/>
    <w:rsid w:val="00A652F8"/>
    <w:rsid w:val="00A84008"/>
    <w:rsid w:val="00A86A18"/>
    <w:rsid w:val="00A877FD"/>
    <w:rsid w:val="00A90831"/>
    <w:rsid w:val="00AA0AAD"/>
    <w:rsid w:val="00AB4CA2"/>
    <w:rsid w:val="00AB7FD4"/>
    <w:rsid w:val="00AC0BE4"/>
    <w:rsid w:val="00AD3590"/>
    <w:rsid w:val="00AE7745"/>
    <w:rsid w:val="00AF07D1"/>
    <w:rsid w:val="00AF0862"/>
    <w:rsid w:val="00AF2A4D"/>
    <w:rsid w:val="00B03EB9"/>
    <w:rsid w:val="00B07D9D"/>
    <w:rsid w:val="00B1277C"/>
    <w:rsid w:val="00B14085"/>
    <w:rsid w:val="00B2225D"/>
    <w:rsid w:val="00B25D0F"/>
    <w:rsid w:val="00B42A04"/>
    <w:rsid w:val="00B44F08"/>
    <w:rsid w:val="00B65080"/>
    <w:rsid w:val="00B70085"/>
    <w:rsid w:val="00B70133"/>
    <w:rsid w:val="00B8029F"/>
    <w:rsid w:val="00B81C20"/>
    <w:rsid w:val="00B8793B"/>
    <w:rsid w:val="00BA169B"/>
    <w:rsid w:val="00BB1AAD"/>
    <w:rsid w:val="00BB29CF"/>
    <w:rsid w:val="00BC3F5D"/>
    <w:rsid w:val="00BE1A39"/>
    <w:rsid w:val="00BE4BDA"/>
    <w:rsid w:val="00BF0BDD"/>
    <w:rsid w:val="00BF1387"/>
    <w:rsid w:val="00C0248C"/>
    <w:rsid w:val="00C10DE8"/>
    <w:rsid w:val="00C15676"/>
    <w:rsid w:val="00C211B6"/>
    <w:rsid w:val="00C257E0"/>
    <w:rsid w:val="00C263A9"/>
    <w:rsid w:val="00C34D9C"/>
    <w:rsid w:val="00C36105"/>
    <w:rsid w:val="00C37B57"/>
    <w:rsid w:val="00C47377"/>
    <w:rsid w:val="00C51BD9"/>
    <w:rsid w:val="00C71F14"/>
    <w:rsid w:val="00C725A1"/>
    <w:rsid w:val="00C86192"/>
    <w:rsid w:val="00CC6199"/>
    <w:rsid w:val="00D00749"/>
    <w:rsid w:val="00D02762"/>
    <w:rsid w:val="00D03443"/>
    <w:rsid w:val="00D06F06"/>
    <w:rsid w:val="00D2004D"/>
    <w:rsid w:val="00D247D2"/>
    <w:rsid w:val="00D44D4B"/>
    <w:rsid w:val="00D44F65"/>
    <w:rsid w:val="00D510AC"/>
    <w:rsid w:val="00D61C6C"/>
    <w:rsid w:val="00D6272E"/>
    <w:rsid w:val="00D63E95"/>
    <w:rsid w:val="00D7011A"/>
    <w:rsid w:val="00D934F9"/>
    <w:rsid w:val="00DA607D"/>
    <w:rsid w:val="00DA6218"/>
    <w:rsid w:val="00DA77C3"/>
    <w:rsid w:val="00DB3C28"/>
    <w:rsid w:val="00DC263C"/>
    <w:rsid w:val="00DC67EB"/>
    <w:rsid w:val="00DD7301"/>
    <w:rsid w:val="00DE551A"/>
    <w:rsid w:val="00DF70FE"/>
    <w:rsid w:val="00E1777A"/>
    <w:rsid w:val="00E2187C"/>
    <w:rsid w:val="00E40E42"/>
    <w:rsid w:val="00E462FC"/>
    <w:rsid w:val="00E65CBB"/>
    <w:rsid w:val="00E722F3"/>
    <w:rsid w:val="00E81A8B"/>
    <w:rsid w:val="00E8786F"/>
    <w:rsid w:val="00EB38BB"/>
    <w:rsid w:val="00EB7382"/>
    <w:rsid w:val="00EC40BE"/>
    <w:rsid w:val="00EE43B7"/>
    <w:rsid w:val="00F0570C"/>
    <w:rsid w:val="00F06A13"/>
    <w:rsid w:val="00F109FA"/>
    <w:rsid w:val="00F11BE7"/>
    <w:rsid w:val="00F120E8"/>
    <w:rsid w:val="00F130BC"/>
    <w:rsid w:val="00F232BF"/>
    <w:rsid w:val="00F47B42"/>
    <w:rsid w:val="00F545D9"/>
    <w:rsid w:val="00F572DE"/>
    <w:rsid w:val="00F663DD"/>
    <w:rsid w:val="00F81DB3"/>
    <w:rsid w:val="00F96EDD"/>
    <w:rsid w:val="00FB015C"/>
    <w:rsid w:val="00FB1C83"/>
    <w:rsid w:val="00FB3E72"/>
    <w:rsid w:val="00FB63B9"/>
    <w:rsid w:val="00FC0C0F"/>
    <w:rsid w:val="00FC2A0B"/>
    <w:rsid w:val="00FD0471"/>
    <w:rsid w:val="00FD0699"/>
    <w:rsid w:val="00FD3903"/>
    <w:rsid w:val="00FD78C6"/>
    <w:rsid w:val="00FE4367"/>
    <w:rsid w:val="00FF3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B754E"/>
  <w15:chartTrackingRefBased/>
  <w15:docId w15:val="{7038A3F2-3476-4BFB-AB3D-D1724F158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70C"/>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2017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7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7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7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7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7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7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7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7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1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17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17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17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17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17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17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174B"/>
    <w:rPr>
      <w:rFonts w:eastAsiaTheme="majorEastAsia" w:cstheme="majorBidi"/>
      <w:color w:val="272727" w:themeColor="text1" w:themeTint="D8"/>
    </w:rPr>
  </w:style>
  <w:style w:type="paragraph" w:styleId="Title">
    <w:name w:val="Title"/>
    <w:basedOn w:val="Normal"/>
    <w:next w:val="Normal"/>
    <w:link w:val="TitleChar"/>
    <w:uiPriority w:val="10"/>
    <w:qFormat/>
    <w:rsid w:val="002017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1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17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17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74B"/>
    <w:pPr>
      <w:spacing w:before="160"/>
      <w:jc w:val="center"/>
    </w:pPr>
    <w:rPr>
      <w:i/>
      <w:iCs/>
      <w:color w:val="404040" w:themeColor="text1" w:themeTint="BF"/>
    </w:rPr>
  </w:style>
  <w:style w:type="character" w:customStyle="1" w:styleId="QuoteChar">
    <w:name w:val="Quote Char"/>
    <w:basedOn w:val="DefaultParagraphFont"/>
    <w:link w:val="Quote"/>
    <w:uiPriority w:val="29"/>
    <w:rsid w:val="0020174B"/>
    <w:rPr>
      <w:i/>
      <w:iCs/>
      <w:color w:val="404040" w:themeColor="text1" w:themeTint="BF"/>
    </w:rPr>
  </w:style>
  <w:style w:type="paragraph" w:styleId="ListParagraph">
    <w:name w:val="List Paragraph"/>
    <w:basedOn w:val="Normal"/>
    <w:uiPriority w:val="34"/>
    <w:qFormat/>
    <w:rsid w:val="0020174B"/>
    <w:pPr>
      <w:ind w:left="720"/>
      <w:contextualSpacing/>
    </w:pPr>
  </w:style>
  <w:style w:type="character" w:styleId="IntenseEmphasis">
    <w:name w:val="Intense Emphasis"/>
    <w:basedOn w:val="DefaultParagraphFont"/>
    <w:uiPriority w:val="21"/>
    <w:qFormat/>
    <w:rsid w:val="0020174B"/>
    <w:rPr>
      <w:i/>
      <w:iCs/>
      <w:color w:val="0F4761" w:themeColor="accent1" w:themeShade="BF"/>
    </w:rPr>
  </w:style>
  <w:style w:type="paragraph" w:styleId="IntenseQuote">
    <w:name w:val="Intense Quote"/>
    <w:basedOn w:val="Normal"/>
    <w:next w:val="Normal"/>
    <w:link w:val="IntenseQuoteChar"/>
    <w:uiPriority w:val="30"/>
    <w:qFormat/>
    <w:rsid w:val="002017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174B"/>
    <w:rPr>
      <w:i/>
      <w:iCs/>
      <w:color w:val="0F4761" w:themeColor="accent1" w:themeShade="BF"/>
    </w:rPr>
  </w:style>
  <w:style w:type="character" w:styleId="IntenseReference">
    <w:name w:val="Intense Reference"/>
    <w:basedOn w:val="DefaultParagraphFont"/>
    <w:uiPriority w:val="32"/>
    <w:qFormat/>
    <w:rsid w:val="0020174B"/>
    <w:rPr>
      <w:b/>
      <w:bCs/>
      <w:smallCaps/>
      <w:color w:val="0F4761" w:themeColor="accent1" w:themeShade="BF"/>
      <w:spacing w:val="5"/>
    </w:rPr>
  </w:style>
  <w:style w:type="paragraph" w:customStyle="1" w:styleId="paragraph">
    <w:name w:val="paragraph"/>
    <w:basedOn w:val="Normal"/>
    <w:rsid w:val="00F0570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F0570C"/>
  </w:style>
  <w:style w:type="character" w:customStyle="1" w:styleId="eop">
    <w:name w:val="eop"/>
    <w:basedOn w:val="DefaultParagraphFont"/>
    <w:rsid w:val="00F0570C"/>
  </w:style>
  <w:style w:type="paragraph" w:styleId="Header">
    <w:name w:val="header"/>
    <w:basedOn w:val="Normal"/>
    <w:link w:val="HeaderChar"/>
    <w:uiPriority w:val="99"/>
    <w:unhideWhenUsed/>
    <w:rsid w:val="00104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05F"/>
    <w:rPr>
      <w:rFonts w:eastAsiaTheme="minorEastAsia"/>
      <w:kern w:val="0"/>
      <w:lang w:val="en-US" w:eastAsia="ja-JP"/>
      <w14:ligatures w14:val="none"/>
    </w:rPr>
  </w:style>
  <w:style w:type="paragraph" w:styleId="Footer">
    <w:name w:val="footer"/>
    <w:basedOn w:val="Normal"/>
    <w:link w:val="FooterChar"/>
    <w:uiPriority w:val="99"/>
    <w:unhideWhenUsed/>
    <w:rsid w:val="00104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05F"/>
    <w:rPr>
      <w:rFonts w:eastAsiaTheme="minorEastAsia"/>
      <w:kern w:val="0"/>
      <w:lang w:val="en-US" w:eastAsia="ja-JP"/>
      <w14:ligatures w14:val="none"/>
    </w:rPr>
  </w:style>
  <w:style w:type="paragraph" w:customStyle="1" w:styleId="cvgsua">
    <w:name w:val="cvgsua"/>
    <w:basedOn w:val="Normal"/>
    <w:rsid w:val="00707E3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gcmg">
    <w:name w:val="a_gcmg"/>
    <w:basedOn w:val="DefaultParagraphFont"/>
    <w:rsid w:val="00707E3C"/>
  </w:style>
  <w:style w:type="character" w:styleId="Hyperlink">
    <w:name w:val="Hyperlink"/>
    <w:basedOn w:val="DefaultParagraphFont"/>
    <w:uiPriority w:val="99"/>
    <w:unhideWhenUsed/>
    <w:rsid w:val="004856DD"/>
    <w:rPr>
      <w:color w:val="467886" w:themeColor="hyperlink"/>
      <w:u w:val="single"/>
    </w:rPr>
  </w:style>
  <w:style w:type="character" w:styleId="UnresolvedMention">
    <w:name w:val="Unresolved Mention"/>
    <w:basedOn w:val="DefaultParagraphFont"/>
    <w:uiPriority w:val="99"/>
    <w:semiHidden/>
    <w:unhideWhenUsed/>
    <w:rsid w:val="004856DD"/>
    <w:rPr>
      <w:color w:val="605E5C"/>
      <w:shd w:val="clear" w:color="auto" w:fill="E1DFDD"/>
    </w:rPr>
  </w:style>
  <w:style w:type="character" w:styleId="FollowedHyperlink">
    <w:name w:val="FollowedHyperlink"/>
    <w:basedOn w:val="DefaultParagraphFont"/>
    <w:uiPriority w:val="99"/>
    <w:semiHidden/>
    <w:unhideWhenUsed/>
    <w:rsid w:val="002E5A34"/>
    <w:rPr>
      <w:color w:val="96607D" w:themeColor="followedHyperlink"/>
      <w:u w:val="single"/>
    </w:rPr>
  </w:style>
  <w:style w:type="table" w:styleId="TableGrid">
    <w:name w:val="Table Grid"/>
    <w:basedOn w:val="TableNormal"/>
    <w:uiPriority w:val="39"/>
    <w:rsid w:val="00FB1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reia.2025.202547" TargetMode="External"/><Relationship Id="rId13" Type="http://schemas.openxmlformats.org/officeDocument/2006/relationships/hyperlink" Target="https://www.hee.nhs.uk/our-work/future-doctor" TargetMode="External"/><Relationship Id="rId18" Type="http://schemas.openxmlformats.org/officeDocument/2006/relationships/hyperlink" Target="https://www.longtermplan.nhs.uk/" TargetMode="External"/><Relationship Id="rId26" Type="http://schemas.openxmlformats.org/officeDocument/2006/relationships/hyperlink" Target="https://commonslibrary.parliament.uk/research-briefings/cbp-10232/" TargetMode="External"/><Relationship Id="rId3" Type="http://schemas.openxmlformats.org/officeDocument/2006/relationships/settings" Target="settings.xml"/><Relationship Id="rId21" Type="http://schemas.openxmlformats.org/officeDocument/2006/relationships/hyperlink" Target="https://www.autism.org.uk/advice-and-guidance/professional-practice/healthcare" TargetMode="External"/><Relationship Id="rId7" Type="http://schemas.openxmlformats.org/officeDocument/2006/relationships/image" Target="media/image1.png"/><Relationship Id="rId12" Type="http://schemas.openxmlformats.org/officeDocument/2006/relationships/hyperlink" Target="https://doi.org/10.1017/S1754470X25100184" TargetMode="External"/><Relationship Id="rId17" Type="http://schemas.openxmlformats.org/officeDocument/2006/relationships/hyperlink" Target="https://www.hee.nhs.uk/our-work/technology-enhanced-learning" TargetMode="External"/><Relationship Id="rId25" Type="http://schemas.openxmlformats.org/officeDocument/2006/relationships/hyperlink" Target="https://doi.org/10.1016/j.idh.2018.09.082" TargetMode="External"/><Relationship Id="rId2" Type="http://schemas.openxmlformats.org/officeDocument/2006/relationships/styles" Target="styles.xml"/><Relationship Id="rId16" Type="http://schemas.openxmlformats.org/officeDocument/2006/relationships/hyperlink" Target="https://doi.org/10.1177/13558196221139548" TargetMode="External"/><Relationship Id="rId20" Type="http://schemas.openxmlformats.org/officeDocument/2006/relationships/hyperlink" Target="https://www.england.nhs.uk/long-term-workforce-pla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22/31/contents/enacted" TargetMode="External"/><Relationship Id="rId24" Type="http://schemas.openxmlformats.org/officeDocument/2006/relationships/hyperlink" Target="https://doi.org/10.1177/13623613231205629" TargetMode="Externa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doi.org/10.1192/bjo.2022.323" TargetMode="External"/><Relationship Id="rId28" Type="http://schemas.openxmlformats.org/officeDocument/2006/relationships/fontTable" Target="fontTable.xml"/><Relationship Id="rId10" Type="http://schemas.openxmlformats.org/officeDocument/2006/relationships/hyperlink" Target="https://www.gov.uk/government/publications/national-strategy-for-autistic-children-young-people-and-adults-2021-to-2026" TargetMode="External"/><Relationship Id="rId19" Type="http://schemas.openxmlformats.org/officeDocument/2006/relationships/hyperlink" Target="https://www.england.nhs.uk/publication/we-are-the-nhs-people-plan-for-2020-21-action-for-us-all/" TargetMode="External"/><Relationship Id="rId4" Type="http://schemas.openxmlformats.org/officeDocument/2006/relationships/webSettings" Target="webSettings.xml"/><Relationship Id="rId9" Type="http://schemas.openxmlformats.org/officeDocument/2006/relationships/hyperlink" Target="https://doi.org/10.1111/hex.70326" TargetMode="External"/><Relationship Id="rId14" Type="http://schemas.openxmlformats.org/officeDocument/2006/relationships/hyperlink" Target="https://doi.org/10.1136/bmjstel-2014-000002.9" TargetMode="External"/><Relationship Id="rId22" Type="http://schemas.openxmlformats.org/officeDocument/2006/relationships/hyperlink" Target="https://www.e-lfh.org.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629A71-A87D-484B-A6FD-44A4029E0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7087</TotalTime>
  <Pages>7</Pages>
  <Words>1638</Words>
  <Characters>11189</Characters>
  <Application>Microsoft Office Word</Application>
  <DocSecurity>0</DocSecurity>
  <Lines>196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287</cp:revision>
  <dcterms:created xsi:type="dcterms:W3CDTF">2025-10-20T16:48:00Z</dcterms:created>
  <dcterms:modified xsi:type="dcterms:W3CDTF">2025-12-05T13:36:00Z</dcterms:modified>
</cp:coreProperties>
</file>