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BF924" w14:textId="53565B6C" w:rsidR="009305ED" w:rsidRPr="00961373" w:rsidRDefault="009305ED" w:rsidP="009305ED">
      <w:pPr>
        <w:rPr>
          <w:rFonts w:ascii="Arial" w:hAnsi="Arial" w:cs="Arial"/>
          <w:lang w:val="en-GB"/>
        </w:rPr>
      </w:pPr>
    </w:p>
    <w:p w14:paraId="4E73BF83" w14:textId="77777777" w:rsidR="00144A03" w:rsidRPr="00961373" w:rsidRDefault="00144A03" w:rsidP="009305ED">
      <w:pPr>
        <w:rPr>
          <w:rFonts w:ascii="Arial" w:hAnsi="Arial" w:cs="Arial"/>
          <w:lang w:val="en-GB"/>
        </w:rPr>
      </w:pPr>
    </w:p>
    <w:p w14:paraId="55F8F4AB" w14:textId="77777777" w:rsidR="00144A03" w:rsidRPr="00961373" w:rsidRDefault="00144A03" w:rsidP="009305ED">
      <w:pPr>
        <w:rPr>
          <w:rFonts w:ascii="Arial" w:hAnsi="Arial" w:cs="Arial"/>
          <w:lang w:val="en-GB"/>
        </w:rPr>
      </w:pPr>
    </w:p>
    <w:p w14:paraId="05DD0221" w14:textId="77777777" w:rsidR="00144A03" w:rsidRPr="00961373" w:rsidRDefault="00144A03" w:rsidP="00C2254E">
      <w:pPr>
        <w:spacing w:line="360" w:lineRule="auto"/>
        <w:rPr>
          <w:rFonts w:ascii="Arial" w:hAnsi="Arial" w:cs="Arial"/>
          <w:lang w:val="en-GB"/>
        </w:rPr>
      </w:pPr>
    </w:p>
    <w:p w14:paraId="41932D76" w14:textId="15CB7F5B" w:rsidR="00B973A9" w:rsidRPr="00961373" w:rsidRDefault="00B973A9" w:rsidP="000305C6">
      <w:pPr>
        <w:spacing w:line="360" w:lineRule="auto"/>
        <w:ind w:left="360"/>
        <w:jc w:val="center"/>
        <w:rPr>
          <w:rFonts w:ascii="Arial" w:hAnsi="Arial" w:cs="Arial"/>
          <w:b/>
          <w:bCs/>
          <w:sz w:val="32"/>
          <w:szCs w:val="32"/>
          <w:lang w:val="en-GB"/>
        </w:rPr>
      </w:pPr>
      <w:r w:rsidRPr="00961373">
        <w:rPr>
          <w:rFonts w:ascii="Arial" w:hAnsi="Arial" w:cs="Arial"/>
          <w:b/>
          <w:bCs/>
          <w:sz w:val="32"/>
          <w:szCs w:val="32"/>
          <w:lang w:val="en-GB"/>
        </w:rPr>
        <w:t>An Evaluation of Hilton Hotels &amp; Resorts: Organizational Structure, Culture, and Strategic Approac</w:t>
      </w:r>
      <w:r w:rsidR="00725F52">
        <w:rPr>
          <w:rFonts w:ascii="Arial" w:hAnsi="Arial" w:cs="Arial"/>
          <w:b/>
          <w:bCs/>
          <w:sz w:val="32"/>
          <w:szCs w:val="32"/>
          <w:lang w:val="en-GB"/>
        </w:rPr>
        <w:t>h</w:t>
      </w:r>
    </w:p>
    <w:p w14:paraId="6BC4A3E7" w14:textId="20234F07" w:rsidR="009305ED" w:rsidRPr="00961373" w:rsidRDefault="009305ED" w:rsidP="000305C6">
      <w:pPr>
        <w:spacing w:line="360" w:lineRule="auto"/>
        <w:jc w:val="center"/>
        <w:rPr>
          <w:rFonts w:ascii="Arial" w:hAnsi="Arial" w:cs="Arial"/>
          <w:b/>
          <w:bCs/>
          <w:sz w:val="32"/>
          <w:szCs w:val="32"/>
          <w:lang w:val="en-GB"/>
        </w:rPr>
      </w:pPr>
    </w:p>
    <w:p w14:paraId="71D0C6BB" w14:textId="78B0A967" w:rsidR="009305ED" w:rsidRPr="00961373" w:rsidRDefault="009305ED" w:rsidP="000305C6">
      <w:pPr>
        <w:spacing w:line="360" w:lineRule="auto"/>
        <w:ind w:left="360"/>
        <w:jc w:val="center"/>
        <w:rPr>
          <w:rFonts w:ascii="Arial" w:hAnsi="Arial" w:cs="Arial"/>
          <w:b/>
          <w:bCs/>
          <w:sz w:val="32"/>
          <w:szCs w:val="32"/>
          <w:lang w:val="en-GB"/>
        </w:rPr>
      </w:pPr>
      <w:r w:rsidRPr="00961373">
        <w:rPr>
          <w:rFonts w:ascii="Arial" w:hAnsi="Arial" w:cs="Arial"/>
          <w:b/>
          <w:bCs/>
          <w:sz w:val="32"/>
          <w:szCs w:val="32"/>
          <w:lang w:val="en-GB"/>
        </w:rPr>
        <w:t>Student ID</w:t>
      </w:r>
      <w:r w:rsidR="00144A03" w:rsidRPr="00961373">
        <w:rPr>
          <w:rFonts w:ascii="Arial" w:hAnsi="Arial" w:cs="Arial"/>
          <w:b/>
          <w:bCs/>
          <w:sz w:val="32"/>
          <w:szCs w:val="32"/>
          <w:lang w:val="en-GB"/>
        </w:rPr>
        <w:t>:</w:t>
      </w:r>
      <w:r w:rsidR="00331D4B" w:rsidRPr="00961373">
        <w:rPr>
          <w:rFonts w:ascii="Arial" w:hAnsi="Arial" w:cs="Arial"/>
          <w:b/>
          <w:bCs/>
          <w:sz w:val="32"/>
          <w:szCs w:val="32"/>
          <w:lang w:val="en-GB"/>
        </w:rPr>
        <w:t xml:space="preserve"> </w:t>
      </w:r>
      <w:r w:rsidR="00B21522" w:rsidRPr="00961373">
        <w:rPr>
          <w:rFonts w:ascii="Arial" w:hAnsi="Arial" w:cs="Arial"/>
          <w:b/>
          <w:bCs/>
          <w:sz w:val="32"/>
          <w:szCs w:val="32"/>
          <w:lang w:val="en-GB"/>
        </w:rPr>
        <w:t>2243</w:t>
      </w:r>
      <w:r w:rsidR="003A3FE7" w:rsidRPr="00961373">
        <w:rPr>
          <w:rFonts w:ascii="Arial" w:hAnsi="Arial" w:cs="Arial"/>
          <w:b/>
          <w:bCs/>
          <w:sz w:val="32"/>
          <w:szCs w:val="32"/>
          <w:lang w:val="en-GB"/>
        </w:rPr>
        <w:t>719</w:t>
      </w:r>
    </w:p>
    <w:p w14:paraId="6BB5D4A6" w14:textId="473BBF02" w:rsidR="00B567F3" w:rsidRPr="00961373" w:rsidRDefault="00B567F3" w:rsidP="000305C6">
      <w:pPr>
        <w:jc w:val="center"/>
        <w:rPr>
          <w:rFonts w:ascii="Arial" w:hAnsi="Arial" w:cs="Arial"/>
          <w:b/>
          <w:sz w:val="32"/>
          <w:szCs w:val="32"/>
          <w:lang w:val="en-GB"/>
        </w:rPr>
      </w:pPr>
      <w:r w:rsidRPr="00961373">
        <w:rPr>
          <w:rFonts w:ascii="Arial" w:hAnsi="Arial" w:cs="Arial"/>
          <w:b/>
          <w:sz w:val="32"/>
          <w:szCs w:val="32"/>
          <w:lang w:val="en-GB"/>
        </w:rPr>
        <w:t>Programme: BA International Hotel Management</w:t>
      </w:r>
    </w:p>
    <w:p w14:paraId="39ABDB11" w14:textId="77777777" w:rsidR="00B567F3" w:rsidRPr="00961373" w:rsidRDefault="00B567F3" w:rsidP="000305C6">
      <w:pPr>
        <w:jc w:val="center"/>
        <w:rPr>
          <w:rFonts w:ascii="Arial" w:hAnsi="Arial" w:cs="Arial"/>
          <w:b/>
          <w:sz w:val="32"/>
          <w:szCs w:val="32"/>
          <w:lang w:val="en-GB"/>
        </w:rPr>
      </w:pPr>
      <w:r w:rsidRPr="00961373">
        <w:rPr>
          <w:rFonts w:ascii="Arial" w:hAnsi="Arial" w:cs="Arial"/>
          <w:b/>
          <w:sz w:val="32"/>
          <w:szCs w:val="32"/>
          <w:lang w:val="en-GB"/>
        </w:rPr>
        <w:t>Module: Management &amp; Organisational Behaviour</w:t>
      </w:r>
    </w:p>
    <w:p w14:paraId="10FFF146" w14:textId="77777777" w:rsidR="00B567F3" w:rsidRPr="00961373" w:rsidRDefault="00B567F3" w:rsidP="000305C6">
      <w:pPr>
        <w:jc w:val="center"/>
        <w:rPr>
          <w:rFonts w:ascii="Arial" w:hAnsi="Arial" w:cs="Arial"/>
          <w:b/>
          <w:sz w:val="32"/>
          <w:szCs w:val="32"/>
          <w:lang w:val="en-GB"/>
        </w:rPr>
      </w:pPr>
      <w:r w:rsidRPr="00961373">
        <w:rPr>
          <w:rFonts w:ascii="Arial" w:hAnsi="Arial" w:cs="Arial"/>
          <w:b/>
          <w:sz w:val="32"/>
          <w:szCs w:val="32"/>
          <w:lang w:val="en-GB"/>
        </w:rPr>
        <w:t>Module code: BMIH5004</w:t>
      </w:r>
    </w:p>
    <w:p w14:paraId="776BFF1C" w14:textId="0D1E0C35" w:rsidR="00144A03" w:rsidRPr="00961373" w:rsidRDefault="005472B4" w:rsidP="000305C6">
      <w:pPr>
        <w:spacing w:line="360" w:lineRule="auto"/>
        <w:ind w:left="360"/>
        <w:jc w:val="center"/>
        <w:rPr>
          <w:rFonts w:ascii="Arial" w:hAnsi="Arial" w:cs="Arial"/>
          <w:b/>
          <w:bCs/>
          <w:lang w:val="en-GB"/>
        </w:rPr>
      </w:pPr>
      <w:r w:rsidRPr="00961373">
        <w:rPr>
          <w:rFonts w:ascii="Arial" w:hAnsi="Arial" w:cs="Arial"/>
          <w:b/>
          <w:bCs/>
          <w:lang w:val="en-GB"/>
        </w:rPr>
        <w:t xml:space="preserve"> </w:t>
      </w:r>
    </w:p>
    <w:p w14:paraId="7099616E" w14:textId="77777777" w:rsidR="000305C6" w:rsidRPr="00961373" w:rsidRDefault="000305C6" w:rsidP="000305C6">
      <w:pPr>
        <w:spacing w:line="360" w:lineRule="auto"/>
        <w:ind w:left="360"/>
        <w:jc w:val="center"/>
        <w:rPr>
          <w:rFonts w:ascii="Arial" w:hAnsi="Arial" w:cs="Arial"/>
          <w:b/>
          <w:bCs/>
          <w:lang w:val="en-GB"/>
        </w:rPr>
      </w:pPr>
    </w:p>
    <w:p w14:paraId="3C1429CC" w14:textId="77777777" w:rsidR="00144A03" w:rsidRPr="00961373" w:rsidRDefault="00144A03" w:rsidP="009305ED">
      <w:pPr>
        <w:rPr>
          <w:rFonts w:ascii="Arial" w:hAnsi="Arial" w:cs="Arial"/>
          <w:lang w:val="en-GB"/>
        </w:rPr>
      </w:pPr>
    </w:p>
    <w:p w14:paraId="1087F0BD" w14:textId="4B73D437" w:rsidR="00144A03" w:rsidRPr="00961373" w:rsidRDefault="00144A03" w:rsidP="009305ED">
      <w:pPr>
        <w:rPr>
          <w:rFonts w:ascii="Arial" w:hAnsi="Arial" w:cs="Arial"/>
          <w:lang w:val="en-GB"/>
        </w:rPr>
      </w:pPr>
      <w:r w:rsidRPr="00961373">
        <w:rPr>
          <w:rFonts w:ascii="Arial" w:hAnsi="Arial" w:cs="Arial"/>
          <w:noProof/>
          <w:lang w:val="en-GB"/>
          <w14:ligatures w14:val="standardContextual"/>
        </w:rPr>
        <w:drawing>
          <wp:inline distT="0" distB="0" distL="0" distR="0" wp14:anchorId="35A1190C" wp14:editId="0613050D">
            <wp:extent cx="5943600" cy="1700011"/>
            <wp:effectExtent l="0" t="0" r="0" b="0"/>
            <wp:docPr id="7966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0922" name=""/>
                    <pic:cNvPicPr/>
                  </pic:nvPicPr>
                  <pic:blipFill>
                    <a:blip r:embed="rId8"/>
                    <a:stretch>
                      <a:fillRect/>
                    </a:stretch>
                  </pic:blipFill>
                  <pic:spPr>
                    <a:xfrm>
                      <a:off x="0" y="0"/>
                      <a:ext cx="5943600" cy="1700011"/>
                    </a:xfrm>
                    <a:prstGeom prst="rect">
                      <a:avLst/>
                    </a:prstGeom>
                  </pic:spPr>
                </pic:pic>
              </a:graphicData>
            </a:graphic>
          </wp:inline>
        </w:drawing>
      </w:r>
    </w:p>
    <w:p w14:paraId="1C89D359" w14:textId="091E47BD" w:rsidR="009305ED" w:rsidRPr="00961373" w:rsidRDefault="009305ED" w:rsidP="00144A03">
      <w:pPr>
        <w:jc w:val="center"/>
        <w:rPr>
          <w:rFonts w:ascii="Arial" w:hAnsi="Arial" w:cs="Arial"/>
          <w:lang w:val="en-GB"/>
        </w:rPr>
      </w:pPr>
    </w:p>
    <w:p w14:paraId="68CC31A9" w14:textId="77777777" w:rsidR="009305ED" w:rsidRPr="00961373" w:rsidRDefault="009305ED" w:rsidP="009305ED">
      <w:pPr>
        <w:rPr>
          <w:rFonts w:ascii="Arial" w:hAnsi="Arial" w:cs="Arial"/>
          <w:lang w:val="en-GB"/>
        </w:rPr>
      </w:pPr>
    </w:p>
    <w:p w14:paraId="48B06125" w14:textId="77777777" w:rsidR="009305ED" w:rsidRPr="00961373" w:rsidRDefault="009305ED" w:rsidP="009305ED">
      <w:pPr>
        <w:rPr>
          <w:rFonts w:ascii="Arial" w:hAnsi="Arial" w:cs="Arial"/>
          <w:lang w:val="en-GB"/>
        </w:rPr>
      </w:pPr>
    </w:p>
    <w:p w14:paraId="250CC3D3" w14:textId="77777777" w:rsidR="00144A03" w:rsidRPr="00961373" w:rsidRDefault="00144A03" w:rsidP="009305ED">
      <w:pPr>
        <w:rPr>
          <w:rFonts w:ascii="Arial" w:hAnsi="Arial" w:cs="Arial"/>
          <w:lang w:val="en-GB"/>
        </w:rPr>
      </w:pPr>
    </w:p>
    <w:p w14:paraId="2713931A" w14:textId="77777777" w:rsidR="00C2254E" w:rsidRPr="00961373" w:rsidRDefault="00C2254E" w:rsidP="009305ED">
      <w:pPr>
        <w:rPr>
          <w:rFonts w:ascii="Arial" w:hAnsi="Arial" w:cs="Arial"/>
          <w:lang w:val="en-GB"/>
        </w:rPr>
      </w:pPr>
    </w:p>
    <w:p w14:paraId="7DC76A20" w14:textId="01D8FCA3" w:rsidR="009305ED" w:rsidRPr="00961373" w:rsidRDefault="009305ED" w:rsidP="009305ED">
      <w:pPr>
        <w:rPr>
          <w:rFonts w:ascii="Arial" w:hAnsi="Arial" w:cs="Arial"/>
          <w:b/>
          <w:bCs/>
          <w:lang w:val="en-GB"/>
        </w:rPr>
      </w:pPr>
      <w:r w:rsidRPr="00961373">
        <w:rPr>
          <w:rFonts w:ascii="Arial" w:hAnsi="Arial" w:cs="Arial"/>
          <w:b/>
          <w:bCs/>
          <w:lang w:val="en-GB"/>
        </w:rPr>
        <w:lastRenderedPageBreak/>
        <w:t xml:space="preserve">Executive Summary </w:t>
      </w:r>
    </w:p>
    <w:p w14:paraId="2C030F1D" w14:textId="72842D9B" w:rsidR="00FD28DF" w:rsidRPr="00961373" w:rsidRDefault="00DF5BFD" w:rsidP="00DF5BFD">
      <w:pPr>
        <w:spacing w:line="360" w:lineRule="auto"/>
        <w:jc w:val="both"/>
        <w:rPr>
          <w:rFonts w:ascii="Arial" w:hAnsi="Arial" w:cs="Arial"/>
          <w:lang w:val="en-GB"/>
        </w:rPr>
      </w:pPr>
      <w:r w:rsidRPr="00961373">
        <w:rPr>
          <w:rFonts w:ascii="Arial" w:hAnsi="Arial" w:cs="Arial"/>
          <w:lang w:val="en-GB"/>
        </w:rPr>
        <w:t xml:space="preserve">This report </w:t>
      </w:r>
      <w:r w:rsidR="00D5371D" w:rsidRPr="00961373">
        <w:rPr>
          <w:rFonts w:ascii="Arial" w:hAnsi="Arial" w:cs="Arial"/>
          <w:lang w:val="en-GB"/>
        </w:rPr>
        <w:t>analyses</w:t>
      </w:r>
      <w:r w:rsidRPr="00961373">
        <w:rPr>
          <w:rFonts w:ascii="Arial" w:hAnsi="Arial" w:cs="Arial"/>
          <w:lang w:val="en-GB"/>
        </w:rPr>
        <w:t xml:space="preserve"> Hilton Hotels and Resorts, with emphasis on its organizational structure, corporate culture, change efforts, and strategic direction. </w:t>
      </w:r>
      <w:r w:rsidR="00D921E9" w:rsidRPr="00961373">
        <w:rPr>
          <w:rFonts w:ascii="Arial" w:hAnsi="Arial" w:cs="Arial"/>
          <w:lang w:val="en-GB"/>
        </w:rPr>
        <w:t xml:space="preserve">The company follows a hierarchical structure with decentralized management, enabling operational flexibility across various regions. </w:t>
      </w:r>
      <w:r w:rsidR="00FD28DF" w:rsidRPr="00961373">
        <w:rPr>
          <w:rFonts w:ascii="Arial" w:hAnsi="Arial" w:cs="Arial"/>
          <w:lang w:val="en-GB"/>
        </w:rPr>
        <w:t xml:space="preserve">Its service-oriented culture, guided by the HILTON values, </w:t>
      </w:r>
      <w:r w:rsidRPr="00961373">
        <w:rPr>
          <w:rFonts w:ascii="Arial" w:hAnsi="Arial" w:cs="Arial"/>
          <w:lang w:val="en-GB"/>
        </w:rPr>
        <w:t xml:space="preserve">which is a key driver of employee motivation and guest satisfaction. </w:t>
      </w:r>
      <w:r w:rsidR="00AA63DD" w:rsidRPr="00961373">
        <w:rPr>
          <w:rFonts w:ascii="Arial" w:hAnsi="Arial" w:cs="Arial"/>
          <w:lang w:val="en-GB"/>
        </w:rPr>
        <w:t>In the r</w:t>
      </w:r>
      <w:r w:rsidR="00FD28DF" w:rsidRPr="00961373">
        <w:rPr>
          <w:rFonts w:ascii="Arial" w:hAnsi="Arial" w:cs="Arial"/>
          <w:lang w:val="en-GB"/>
        </w:rPr>
        <w:t>ecent change initiatives</w:t>
      </w:r>
      <w:r w:rsidR="00AA63DD" w:rsidRPr="00961373">
        <w:rPr>
          <w:rFonts w:ascii="Arial" w:hAnsi="Arial" w:cs="Arial"/>
          <w:lang w:val="en-GB"/>
        </w:rPr>
        <w:t xml:space="preserve"> which</w:t>
      </w:r>
      <w:r w:rsidR="00FD28DF" w:rsidRPr="00961373">
        <w:rPr>
          <w:rFonts w:ascii="Arial" w:hAnsi="Arial" w:cs="Arial"/>
          <w:lang w:val="en-GB"/>
        </w:rPr>
        <w:t xml:space="preserve"> include sustainability efforts, digital transformation, and diversity programs, improving efficiency and brand reputation. Hilton’s strategic goals focus on global expansion, technological advancements, and enhancing guest loyalty</w:t>
      </w:r>
      <w:r w:rsidR="006D2081" w:rsidRPr="00961373">
        <w:rPr>
          <w:rFonts w:ascii="Arial" w:hAnsi="Arial" w:cs="Arial"/>
          <w:lang w:val="en-GB"/>
        </w:rPr>
        <w:t xml:space="preserve"> or satisfaction</w:t>
      </w:r>
      <w:r w:rsidR="00FD28DF" w:rsidRPr="00961373">
        <w:rPr>
          <w:rFonts w:ascii="Arial" w:hAnsi="Arial" w:cs="Arial"/>
          <w:lang w:val="en-GB"/>
        </w:rPr>
        <w:t>.</w:t>
      </w:r>
      <w:r w:rsidR="006D2081" w:rsidRPr="00961373">
        <w:rPr>
          <w:rFonts w:ascii="Arial" w:hAnsi="Arial" w:cs="Arial"/>
          <w:lang w:val="en-GB"/>
        </w:rPr>
        <w:t xml:space="preserve"> </w:t>
      </w:r>
      <w:r w:rsidR="00FD28DF" w:rsidRPr="00961373">
        <w:rPr>
          <w:rFonts w:ascii="Arial" w:hAnsi="Arial" w:cs="Arial"/>
          <w:lang w:val="en-GB"/>
        </w:rPr>
        <w:t>To strengthen its competitive position, the report recommends improving employee retention, expanding sustainability efforts, and enhancing AI-driven guest experiences. A phased implementation plan will ensure smooth execution,</w:t>
      </w:r>
      <w:r w:rsidR="00B64184" w:rsidRPr="00961373">
        <w:rPr>
          <w:rFonts w:ascii="Arial" w:eastAsia="Times New Roman" w:hAnsi="Arial" w:cs="Arial"/>
          <w:szCs w:val="24"/>
          <w:lang w:val="en-GB" w:eastAsia="en-GB"/>
        </w:rPr>
        <w:t xml:space="preserve"> </w:t>
      </w:r>
      <w:r w:rsidRPr="00961373">
        <w:rPr>
          <w:rFonts w:ascii="Arial" w:hAnsi="Arial" w:cs="Arial"/>
          <w:lang w:val="en-GB"/>
        </w:rPr>
        <w:t>consolidating Hilton's position of leadership in the international hospitality sector.</w:t>
      </w:r>
    </w:p>
    <w:p w14:paraId="72028997" w14:textId="77777777" w:rsidR="00FD28DF" w:rsidRPr="00961373" w:rsidRDefault="00FD28DF" w:rsidP="00FD28DF">
      <w:pPr>
        <w:rPr>
          <w:rFonts w:ascii="Arial" w:hAnsi="Arial" w:cs="Arial"/>
          <w:lang w:val="en-GB"/>
        </w:rPr>
      </w:pPr>
    </w:p>
    <w:p w14:paraId="5BEC350E" w14:textId="77777777" w:rsidR="00FD28DF" w:rsidRPr="00961373" w:rsidRDefault="00FD28DF" w:rsidP="00FD28DF">
      <w:pPr>
        <w:rPr>
          <w:rFonts w:ascii="Arial" w:hAnsi="Arial" w:cs="Arial"/>
          <w:lang w:val="en-GB"/>
        </w:rPr>
      </w:pPr>
    </w:p>
    <w:p w14:paraId="415A85B1" w14:textId="77777777" w:rsidR="00FD28DF" w:rsidRPr="00961373" w:rsidRDefault="00FD28DF" w:rsidP="00FD28DF">
      <w:pPr>
        <w:rPr>
          <w:rFonts w:ascii="Arial" w:hAnsi="Arial" w:cs="Arial"/>
          <w:lang w:val="en-GB"/>
        </w:rPr>
      </w:pPr>
    </w:p>
    <w:p w14:paraId="3230C93D" w14:textId="77777777" w:rsidR="00FD28DF" w:rsidRPr="00961373" w:rsidRDefault="00FD28DF" w:rsidP="00FD28DF">
      <w:pPr>
        <w:rPr>
          <w:rFonts w:ascii="Arial" w:hAnsi="Arial" w:cs="Arial"/>
          <w:lang w:val="en-GB"/>
        </w:rPr>
      </w:pPr>
    </w:p>
    <w:p w14:paraId="19400AE0" w14:textId="77777777" w:rsidR="00FD28DF" w:rsidRPr="00961373" w:rsidRDefault="00FD28DF" w:rsidP="00FD28DF">
      <w:pPr>
        <w:rPr>
          <w:rFonts w:ascii="Arial" w:hAnsi="Arial" w:cs="Arial"/>
          <w:lang w:val="en-GB"/>
        </w:rPr>
      </w:pPr>
    </w:p>
    <w:p w14:paraId="68ACF727" w14:textId="77777777" w:rsidR="00FD28DF" w:rsidRPr="00961373" w:rsidRDefault="00FD28DF" w:rsidP="00FD28DF">
      <w:pPr>
        <w:rPr>
          <w:rFonts w:ascii="Arial" w:hAnsi="Arial" w:cs="Arial"/>
          <w:lang w:val="en-GB"/>
        </w:rPr>
      </w:pPr>
    </w:p>
    <w:p w14:paraId="63894A98" w14:textId="77777777" w:rsidR="00FD28DF" w:rsidRPr="00961373" w:rsidRDefault="00FD28DF" w:rsidP="00FD28DF">
      <w:pPr>
        <w:rPr>
          <w:rFonts w:ascii="Arial" w:hAnsi="Arial" w:cs="Arial"/>
          <w:lang w:val="en-GB"/>
        </w:rPr>
      </w:pPr>
    </w:p>
    <w:p w14:paraId="7B5BF0B6" w14:textId="77777777" w:rsidR="00FD28DF" w:rsidRPr="00961373" w:rsidRDefault="00FD28DF" w:rsidP="00FD28DF">
      <w:pPr>
        <w:rPr>
          <w:rFonts w:ascii="Arial" w:hAnsi="Arial" w:cs="Arial"/>
          <w:lang w:val="en-GB"/>
        </w:rPr>
      </w:pPr>
    </w:p>
    <w:p w14:paraId="3BE037BF" w14:textId="77777777" w:rsidR="00FD28DF" w:rsidRPr="00961373" w:rsidRDefault="00FD28DF" w:rsidP="00FD28DF">
      <w:pPr>
        <w:rPr>
          <w:rFonts w:ascii="Arial" w:hAnsi="Arial" w:cs="Arial"/>
          <w:lang w:val="en-GB"/>
        </w:rPr>
      </w:pPr>
    </w:p>
    <w:p w14:paraId="32336FBD" w14:textId="77777777" w:rsidR="00FD28DF" w:rsidRPr="00961373" w:rsidRDefault="00FD28DF" w:rsidP="00FD28DF">
      <w:pPr>
        <w:rPr>
          <w:rFonts w:ascii="Arial" w:hAnsi="Arial" w:cs="Arial"/>
          <w:lang w:val="en-GB"/>
        </w:rPr>
      </w:pPr>
    </w:p>
    <w:p w14:paraId="4A2E8075" w14:textId="77777777" w:rsidR="00FD28DF" w:rsidRPr="00961373" w:rsidRDefault="00FD28DF" w:rsidP="00FD28DF">
      <w:pPr>
        <w:rPr>
          <w:rFonts w:ascii="Arial" w:hAnsi="Arial" w:cs="Arial"/>
          <w:lang w:val="en-GB"/>
        </w:rPr>
      </w:pPr>
    </w:p>
    <w:p w14:paraId="092B2D3C" w14:textId="77777777" w:rsidR="00FD28DF" w:rsidRPr="00961373" w:rsidRDefault="00FD28DF" w:rsidP="00FD28DF">
      <w:pPr>
        <w:rPr>
          <w:rFonts w:ascii="Arial" w:hAnsi="Arial" w:cs="Arial"/>
          <w:lang w:val="en-GB"/>
        </w:rPr>
      </w:pPr>
    </w:p>
    <w:p w14:paraId="4E138B7C" w14:textId="77777777" w:rsidR="00FD28DF" w:rsidRPr="00961373" w:rsidRDefault="00FD28DF" w:rsidP="00FD28DF">
      <w:pPr>
        <w:rPr>
          <w:rFonts w:ascii="Arial" w:hAnsi="Arial" w:cs="Arial"/>
          <w:lang w:val="en-GB"/>
        </w:rPr>
      </w:pPr>
    </w:p>
    <w:p w14:paraId="0F55359B" w14:textId="77777777" w:rsidR="00FD28DF" w:rsidRPr="00961373" w:rsidRDefault="00FD28DF" w:rsidP="00FD28DF">
      <w:pPr>
        <w:rPr>
          <w:rFonts w:ascii="Arial" w:hAnsi="Arial" w:cs="Arial"/>
          <w:lang w:val="en-GB"/>
        </w:rPr>
      </w:pPr>
    </w:p>
    <w:p w14:paraId="295654BF" w14:textId="77777777" w:rsidR="00FD28DF" w:rsidRPr="00961373" w:rsidRDefault="00FD28DF" w:rsidP="00FD28DF">
      <w:pPr>
        <w:rPr>
          <w:rFonts w:ascii="Arial" w:hAnsi="Arial" w:cs="Arial"/>
          <w:lang w:val="en-GB"/>
        </w:rPr>
      </w:pPr>
    </w:p>
    <w:p w14:paraId="1FDDC469" w14:textId="64EAA0BA" w:rsidR="009305ED" w:rsidRPr="00961373" w:rsidRDefault="009305ED" w:rsidP="009305ED">
      <w:pPr>
        <w:rPr>
          <w:rFonts w:ascii="Arial" w:hAnsi="Arial" w:cs="Arial"/>
          <w:lang w:val="en-GB"/>
        </w:rPr>
      </w:pPr>
    </w:p>
    <w:sdt>
      <w:sdtPr>
        <w:rPr>
          <w:rFonts w:ascii="Arial" w:eastAsiaTheme="minorHAnsi" w:hAnsi="Arial" w:cs="Arial"/>
          <w:color w:val="auto"/>
          <w:sz w:val="24"/>
          <w:szCs w:val="22"/>
          <w:lang w:val="en-GB"/>
        </w:rPr>
        <w:id w:val="122734240"/>
        <w:docPartObj>
          <w:docPartGallery w:val="Table of Contents"/>
          <w:docPartUnique/>
        </w:docPartObj>
      </w:sdtPr>
      <w:sdtEndPr>
        <w:rPr>
          <w:b/>
          <w:bCs/>
          <w:noProof/>
        </w:rPr>
      </w:sdtEndPr>
      <w:sdtContent>
        <w:p w14:paraId="5230856C" w14:textId="2B460043" w:rsidR="00472898" w:rsidRPr="00961373" w:rsidRDefault="00472898" w:rsidP="003B1375">
          <w:pPr>
            <w:pStyle w:val="TOCHeading"/>
            <w:spacing w:line="360" w:lineRule="auto"/>
            <w:jc w:val="center"/>
            <w:rPr>
              <w:rFonts w:ascii="Arial" w:hAnsi="Arial" w:cs="Arial"/>
              <w:b/>
              <w:bCs/>
              <w:color w:val="auto"/>
              <w:sz w:val="28"/>
              <w:szCs w:val="28"/>
              <w:lang w:val="en-GB"/>
            </w:rPr>
          </w:pPr>
          <w:r w:rsidRPr="00961373">
            <w:rPr>
              <w:rFonts w:ascii="Arial" w:hAnsi="Arial" w:cs="Arial"/>
              <w:b/>
              <w:bCs/>
              <w:color w:val="auto"/>
              <w:sz w:val="28"/>
              <w:szCs w:val="28"/>
              <w:lang w:val="en-GB"/>
            </w:rPr>
            <w:t>Table of Contents</w:t>
          </w:r>
        </w:p>
        <w:p w14:paraId="4093F6A7" w14:textId="3B07B2FE" w:rsidR="00C7416D" w:rsidRPr="00961373" w:rsidRDefault="00472898" w:rsidP="00C7416D">
          <w:pPr>
            <w:pStyle w:val="TOC1"/>
            <w:rPr>
              <w:rFonts w:ascii="Arial" w:eastAsiaTheme="minorEastAsia" w:hAnsi="Arial" w:cs="Arial"/>
              <w:noProof/>
              <w:kern w:val="2"/>
              <w:szCs w:val="24"/>
              <w:lang w:val="en-GB" w:eastAsia="en-GB"/>
              <w14:ligatures w14:val="standardContextual"/>
            </w:rPr>
          </w:pPr>
          <w:r w:rsidRPr="00961373">
            <w:rPr>
              <w:rFonts w:ascii="Arial" w:hAnsi="Arial" w:cs="Arial"/>
              <w:lang w:val="en-GB"/>
            </w:rPr>
            <w:fldChar w:fldCharType="begin"/>
          </w:r>
          <w:r w:rsidRPr="00961373">
            <w:rPr>
              <w:rFonts w:ascii="Arial" w:hAnsi="Arial" w:cs="Arial"/>
              <w:lang w:val="en-GB"/>
            </w:rPr>
            <w:instrText xml:space="preserve"> TOC \o "1-3" \h \z \u </w:instrText>
          </w:r>
          <w:r w:rsidRPr="00961373">
            <w:rPr>
              <w:rFonts w:ascii="Arial" w:hAnsi="Arial" w:cs="Arial"/>
              <w:lang w:val="en-GB"/>
            </w:rPr>
            <w:fldChar w:fldCharType="separate"/>
          </w:r>
          <w:hyperlink w:anchor="_Toc191901132" w:history="1">
            <w:r w:rsidR="00C7416D" w:rsidRPr="00961373">
              <w:rPr>
                <w:rStyle w:val="Hyperlink"/>
                <w:rFonts w:ascii="Arial" w:hAnsi="Arial" w:cs="Arial"/>
                <w:noProof/>
                <w:lang w:val="en-GB"/>
              </w:rPr>
              <w:t>1</w:t>
            </w:r>
            <w:r w:rsidR="00C7416D" w:rsidRPr="00961373">
              <w:rPr>
                <w:rFonts w:ascii="Arial" w:eastAsiaTheme="minorEastAsia" w:hAnsi="Arial" w:cs="Arial"/>
                <w:noProof/>
                <w:kern w:val="2"/>
                <w:szCs w:val="24"/>
                <w:lang w:val="en-GB" w:eastAsia="en-GB"/>
                <w14:ligatures w14:val="standardContextual"/>
              </w:rPr>
              <w:tab/>
            </w:r>
            <w:r w:rsidR="00C7416D" w:rsidRPr="00961373">
              <w:rPr>
                <w:rStyle w:val="Hyperlink"/>
                <w:rFonts w:ascii="Arial" w:hAnsi="Arial" w:cs="Arial"/>
                <w:noProof/>
                <w:lang w:val="en-GB"/>
              </w:rPr>
              <w:t>Introduction</w:t>
            </w:r>
            <w:r w:rsidR="00C7416D" w:rsidRPr="00961373">
              <w:rPr>
                <w:rFonts w:ascii="Arial" w:hAnsi="Arial" w:cs="Arial"/>
                <w:noProof/>
                <w:webHidden/>
                <w:lang w:val="en-GB"/>
              </w:rPr>
              <w:tab/>
            </w:r>
            <w:r w:rsidR="00C7416D" w:rsidRPr="00961373">
              <w:rPr>
                <w:rFonts w:ascii="Arial" w:hAnsi="Arial" w:cs="Arial"/>
                <w:noProof/>
                <w:webHidden/>
                <w:lang w:val="en-GB"/>
              </w:rPr>
              <w:fldChar w:fldCharType="begin"/>
            </w:r>
            <w:r w:rsidR="00C7416D" w:rsidRPr="00961373">
              <w:rPr>
                <w:rFonts w:ascii="Arial" w:hAnsi="Arial" w:cs="Arial"/>
                <w:noProof/>
                <w:webHidden/>
                <w:lang w:val="en-GB"/>
              </w:rPr>
              <w:instrText xml:space="preserve"> PAGEREF _Toc191901132 \h </w:instrText>
            </w:r>
            <w:r w:rsidR="00C7416D" w:rsidRPr="00961373">
              <w:rPr>
                <w:rFonts w:ascii="Arial" w:hAnsi="Arial" w:cs="Arial"/>
                <w:noProof/>
                <w:webHidden/>
                <w:lang w:val="en-GB"/>
              </w:rPr>
            </w:r>
            <w:r w:rsidR="00C7416D" w:rsidRPr="00961373">
              <w:rPr>
                <w:rFonts w:ascii="Arial" w:hAnsi="Arial" w:cs="Arial"/>
                <w:noProof/>
                <w:webHidden/>
                <w:lang w:val="en-GB"/>
              </w:rPr>
              <w:fldChar w:fldCharType="separate"/>
            </w:r>
            <w:r w:rsidR="00725F52">
              <w:rPr>
                <w:rFonts w:ascii="Arial" w:hAnsi="Arial" w:cs="Arial"/>
                <w:noProof/>
                <w:webHidden/>
                <w:lang w:val="en-GB"/>
              </w:rPr>
              <w:t>4</w:t>
            </w:r>
            <w:r w:rsidR="00C7416D" w:rsidRPr="00961373">
              <w:rPr>
                <w:rFonts w:ascii="Arial" w:hAnsi="Arial" w:cs="Arial"/>
                <w:noProof/>
                <w:webHidden/>
                <w:lang w:val="en-GB"/>
              </w:rPr>
              <w:fldChar w:fldCharType="end"/>
            </w:r>
          </w:hyperlink>
        </w:p>
        <w:p w14:paraId="076A3346" w14:textId="07A3A13D"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33" w:history="1">
            <w:r w:rsidRPr="00961373">
              <w:rPr>
                <w:rStyle w:val="Hyperlink"/>
                <w:rFonts w:ascii="Arial" w:hAnsi="Arial" w:cs="Arial"/>
                <w:noProof/>
                <w:lang w:val="en-GB"/>
              </w:rPr>
              <w:t>2</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Company Framework, Culture, and Objectives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_Toc191901133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4</w:t>
            </w:r>
            <w:r w:rsidRPr="00961373">
              <w:rPr>
                <w:rFonts w:ascii="Arial" w:hAnsi="Arial" w:cs="Arial"/>
                <w:noProof/>
                <w:webHidden/>
                <w:lang w:val="en-GB"/>
              </w:rPr>
              <w:fldChar w:fldCharType="end"/>
            </w:r>
          </w:hyperlink>
        </w:p>
        <w:p w14:paraId="103DA64D" w14:textId="3321958D"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34" w:history="1">
            <w:r w:rsidRPr="00961373">
              <w:rPr>
                <w:rStyle w:val="Hyperlink"/>
                <w:rFonts w:ascii="Arial" w:hAnsi="Arial" w:cs="Arial"/>
                <w:noProof/>
                <w:lang w:val="en-GB"/>
              </w:rPr>
              <w:t>2.1</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Corporate Hierarchy and Design</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_Toc191901134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4</w:t>
            </w:r>
            <w:r w:rsidRPr="00961373">
              <w:rPr>
                <w:rFonts w:ascii="Arial" w:hAnsi="Arial" w:cs="Arial"/>
                <w:noProof/>
                <w:webHidden/>
                <w:lang w:val="en-GB"/>
              </w:rPr>
              <w:fldChar w:fldCharType="end"/>
            </w:r>
          </w:hyperlink>
        </w:p>
        <w:p w14:paraId="28218F59" w14:textId="479B95A0"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35" w:history="1">
            <w:r w:rsidRPr="00961373">
              <w:rPr>
                <w:rStyle w:val="Hyperlink"/>
                <w:rFonts w:ascii="Arial" w:hAnsi="Arial" w:cs="Arial"/>
                <w:noProof/>
                <w:lang w:val="en-GB"/>
              </w:rPr>
              <w:t>2.2</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Corporate Culture and Its Influence on Operations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_Toc191901135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4</w:t>
            </w:r>
            <w:r w:rsidRPr="00961373">
              <w:rPr>
                <w:rFonts w:ascii="Arial" w:hAnsi="Arial" w:cs="Arial"/>
                <w:noProof/>
                <w:webHidden/>
                <w:lang w:val="en-GB"/>
              </w:rPr>
              <w:fldChar w:fldCharType="end"/>
            </w:r>
          </w:hyperlink>
        </w:p>
        <w:p w14:paraId="2A8505BA" w14:textId="3BDAE5CA"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36" w:history="1">
            <w:r w:rsidRPr="00961373">
              <w:rPr>
                <w:rStyle w:val="Hyperlink"/>
                <w:rFonts w:ascii="Arial" w:hAnsi="Arial" w:cs="Arial"/>
                <w:noProof/>
                <w:lang w:val="en-GB"/>
              </w:rPr>
              <w:t>2.3</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Targets at Corporate and Individual Hotel Levels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_Toc191901136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5</w:t>
            </w:r>
            <w:r w:rsidRPr="00961373">
              <w:rPr>
                <w:rFonts w:ascii="Arial" w:hAnsi="Arial" w:cs="Arial"/>
                <w:noProof/>
                <w:webHidden/>
                <w:lang w:val="en-GB"/>
              </w:rPr>
              <w:fldChar w:fldCharType="end"/>
            </w:r>
          </w:hyperlink>
        </w:p>
        <w:p w14:paraId="4C39737B" w14:textId="67ED4AFB"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37" w:history="1">
            <w:r w:rsidRPr="00961373">
              <w:rPr>
                <w:rStyle w:val="Hyperlink"/>
                <w:rFonts w:ascii="Arial" w:hAnsi="Arial" w:cs="Arial"/>
                <w:noProof/>
                <w:lang w:val="en-GB"/>
              </w:rPr>
              <w:t>3</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Recent Change Initiatives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_Toc191901137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6</w:t>
            </w:r>
            <w:r w:rsidRPr="00961373">
              <w:rPr>
                <w:rFonts w:ascii="Arial" w:hAnsi="Arial" w:cs="Arial"/>
                <w:noProof/>
                <w:webHidden/>
                <w:lang w:val="en-GB"/>
              </w:rPr>
              <w:fldChar w:fldCharType="end"/>
            </w:r>
          </w:hyperlink>
        </w:p>
        <w:p w14:paraId="53101764" w14:textId="008DECDA"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38" w:history="1">
            <w:r w:rsidRPr="00961373">
              <w:rPr>
                <w:rStyle w:val="Hyperlink"/>
                <w:rFonts w:ascii="Arial" w:hAnsi="Arial" w:cs="Arial"/>
                <w:noProof/>
                <w:lang w:val="en-GB"/>
              </w:rPr>
              <w:t>3.1</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Key Change Initiatives at Hilton</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_Toc191901138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6</w:t>
            </w:r>
            <w:r w:rsidRPr="00961373">
              <w:rPr>
                <w:rFonts w:ascii="Arial" w:hAnsi="Arial" w:cs="Arial"/>
                <w:noProof/>
                <w:webHidden/>
                <w:lang w:val="en-GB"/>
              </w:rPr>
              <w:fldChar w:fldCharType="end"/>
            </w:r>
          </w:hyperlink>
        </w:p>
        <w:p w14:paraId="2B5E2BC6" w14:textId="530C7AF1"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39" w:history="1">
            <w:r w:rsidRPr="00961373">
              <w:rPr>
                <w:rStyle w:val="Hyperlink"/>
                <w:rFonts w:ascii="Arial" w:hAnsi="Arial" w:cs="Arial"/>
                <w:noProof/>
                <w:lang w:val="en-GB"/>
              </w:rPr>
              <w:t>3.2</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Effects of These Measures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_Toc191901139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6</w:t>
            </w:r>
            <w:r w:rsidRPr="00961373">
              <w:rPr>
                <w:rFonts w:ascii="Arial" w:hAnsi="Arial" w:cs="Arial"/>
                <w:noProof/>
                <w:webHidden/>
                <w:lang w:val="en-GB"/>
              </w:rPr>
              <w:fldChar w:fldCharType="end"/>
            </w:r>
          </w:hyperlink>
        </w:p>
        <w:p w14:paraId="56C2199A" w14:textId="1F4EEF12"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40" w:history="1">
            <w:r w:rsidRPr="00961373">
              <w:rPr>
                <w:rStyle w:val="Hyperlink"/>
                <w:rFonts w:ascii="Arial" w:hAnsi="Arial" w:cs="Arial"/>
                <w:noProof/>
                <w:lang w:val="en-GB"/>
              </w:rPr>
              <w:t>3.3</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Change Management Approach</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_Toc191901140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7</w:t>
            </w:r>
            <w:r w:rsidRPr="00961373">
              <w:rPr>
                <w:rFonts w:ascii="Arial" w:hAnsi="Arial" w:cs="Arial"/>
                <w:noProof/>
                <w:webHidden/>
                <w:lang w:val="en-GB"/>
              </w:rPr>
              <w:fldChar w:fldCharType="end"/>
            </w:r>
          </w:hyperlink>
        </w:p>
        <w:p w14:paraId="6F5D1E81" w14:textId="03F101B2"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41" w:history="1">
            <w:r w:rsidRPr="00961373">
              <w:rPr>
                <w:rStyle w:val="Hyperlink"/>
                <w:rFonts w:ascii="Arial" w:hAnsi="Arial" w:cs="Arial"/>
                <w:noProof/>
                <w:lang w:val="en-GB"/>
              </w:rPr>
              <w:t>4</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Strategic Direction</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_Toc191901141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7</w:t>
            </w:r>
            <w:r w:rsidRPr="00961373">
              <w:rPr>
                <w:rFonts w:ascii="Arial" w:hAnsi="Arial" w:cs="Arial"/>
                <w:noProof/>
                <w:webHidden/>
                <w:lang w:val="en-GB"/>
              </w:rPr>
              <w:fldChar w:fldCharType="end"/>
            </w:r>
          </w:hyperlink>
        </w:p>
        <w:p w14:paraId="62683AD7" w14:textId="4283BB39"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42" w:history="1">
            <w:r w:rsidRPr="00961373">
              <w:rPr>
                <w:rStyle w:val="Hyperlink"/>
                <w:rFonts w:ascii="Arial" w:hAnsi="Arial" w:cs="Arial"/>
                <w:noProof/>
                <w:lang w:val="en-GB"/>
              </w:rPr>
              <w:t>4.1</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Hilton’s Long-Term Strategic Goals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_Toc191901142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7</w:t>
            </w:r>
            <w:r w:rsidRPr="00961373">
              <w:rPr>
                <w:rFonts w:ascii="Arial" w:hAnsi="Arial" w:cs="Arial"/>
                <w:noProof/>
                <w:webHidden/>
                <w:lang w:val="en-GB"/>
              </w:rPr>
              <w:fldChar w:fldCharType="end"/>
            </w:r>
          </w:hyperlink>
        </w:p>
        <w:p w14:paraId="53A62D3C" w14:textId="3011CD85"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43" w:history="1">
            <w:r w:rsidRPr="00961373">
              <w:rPr>
                <w:rStyle w:val="Hyperlink"/>
                <w:rFonts w:ascii="Arial" w:hAnsi="Arial" w:cs="Arial"/>
                <w:noProof/>
                <w:lang w:val="en-GB"/>
              </w:rPr>
              <w:t>4.2</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Strategies to Achieve These Goals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_Toc191901143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8</w:t>
            </w:r>
            <w:r w:rsidRPr="00961373">
              <w:rPr>
                <w:rFonts w:ascii="Arial" w:hAnsi="Arial" w:cs="Arial"/>
                <w:noProof/>
                <w:webHidden/>
                <w:lang w:val="en-GB"/>
              </w:rPr>
              <w:fldChar w:fldCharType="end"/>
            </w:r>
          </w:hyperlink>
        </w:p>
        <w:p w14:paraId="29223C8D" w14:textId="7D928BE2"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44" w:history="1">
            <w:r w:rsidRPr="00961373">
              <w:rPr>
                <w:rStyle w:val="Hyperlink"/>
                <w:rFonts w:ascii="Arial" w:hAnsi="Arial" w:cs="Arial"/>
                <w:noProof/>
                <w:lang w:val="en-GB"/>
              </w:rPr>
              <w:t>4.3</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Theoretical Analysis of Hilton’s Strategy</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_Toc191901144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10</w:t>
            </w:r>
            <w:r w:rsidRPr="00961373">
              <w:rPr>
                <w:rFonts w:ascii="Arial" w:hAnsi="Arial" w:cs="Arial"/>
                <w:noProof/>
                <w:webHidden/>
                <w:lang w:val="en-GB"/>
              </w:rPr>
              <w:fldChar w:fldCharType="end"/>
            </w:r>
          </w:hyperlink>
        </w:p>
        <w:p w14:paraId="2179BA53" w14:textId="0C5A8DAE"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45" w:history="1">
            <w:r w:rsidRPr="00961373">
              <w:rPr>
                <w:rStyle w:val="Hyperlink"/>
                <w:rFonts w:ascii="Arial" w:hAnsi="Arial" w:cs="Arial"/>
                <w:noProof/>
                <w:lang w:val="en-GB"/>
              </w:rPr>
              <w:t>5</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Recommendations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_Toc191901145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10</w:t>
            </w:r>
            <w:r w:rsidRPr="00961373">
              <w:rPr>
                <w:rFonts w:ascii="Arial" w:hAnsi="Arial" w:cs="Arial"/>
                <w:noProof/>
                <w:webHidden/>
                <w:lang w:val="en-GB"/>
              </w:rPr>
              <w:fldChar w:fldCharType="end"/>
            </w:r>
          </w:hyperlink>
        </w:p>
        <w:p w14:paraId="55EDD878" w14:textId="75536514" w:rsidR="00C7416D" w:rsidRPr="00961373" w:rsidRDefault="00C7416D">
          <w:pPr>
            <w:pStyle w:val="TOC2"/>
            <w:tabs>
              <w:tab w:val="left" w:pos="960"/>
              <w:tab w:val="right" w:leader="dot" w:pos="9350"/>
            </w:tabs>
            <w:rPr>
              <w:rFonts w:ascii="Arial" w:eastAsiaTheme="minorEastAsia" w:hAnsi="Arial" w:cs="Arial"/>
              <w:noProof/>
              <w:kern w:val="2"/>
              <w:szCs w:val="24"/>
              <w:lang w:val="en-GB" w:eastAsia="en-GB"/>
              <w14:ligatures w14:val="standardContextual"/>
            </w:rPr>
          </w:pPr>
          <w:hyperlink w:anchor="_Toc191901146" w:history="1">
            <w:r w:rsidRPr="00961373">
              <w:rPr>
                <w:rStyle w:val="Hyperlink"/>
                <w:rFonts w:ascii="Arial" w:hAnsi="Arial" w:cs="Arial"/>
                <w:noProof/>
                <w:lang w:val="en-GB"/>
              </w:rPr>
              <w:t>5.1</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Implementation Plan</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_Toc191901146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11</w:t>
            </w:r>
            <w:r w:rsidRPr="00961373">
              <w:rPr>
                <w:rFonts w:ascii="Arial" w:hAnsi="Arial" w:cs="Arial"/>
                <w:noProof/>
                <w:webHidden/>
                <w:lang w:val="en-GB"/>
              </w:rPr>
              <w:fldChar w:fldCharType="end"/>
            </w:r>
          </w:hyperlink>
        </w:p>
        <w:p w14:paraId="20965707" w14:textId="05F35C70"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47" w:history="1">
            <w:r w:rsidRPr="00961373">
              <w:rPr>
                <w:rStyle w:val="Hyperlink"/>
                <w:rFonts w:ascii="Arial" w:hAnsi="Arial" w:cs="Arial"/>
                <w:noProof/>
                <w:lang w:val="en-GB"/>
              </w:rPr>
              <w:t>6</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Conclusion</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_Toc191901147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12</w:t>
            </w:r>
            <w:r w:rsidRPr="00961373">
              <w:rPr>
                <w:rFonts w:ascii="Arial" w:hAnsi="Arial" w:cs="Arial"/>
                <w:noProof/>
                <w:webHidden/>
                <w:lang w:val="en-GB"/>
              </w:rPr>
              <w:fldChar w:fldCharType="end"/>
            </w:r>
          </w:hyperlink>
        </w:p>
        <w:p w14:paraId="42955C71" w14:textId="667C42A1" w:rsidR="00C7416D" w:rsidRPr="00961373" w:rsidRDefault="00C7416D" w:rsidP="00C7416D">
          <w:pPr>
            <w:pStyle w:val="TOC1"/>
            <w:rPr>
              <w:rFonts w:ascii="Arial" w:eastAsiaTheme="minorEastAsia" w:hAnsi="Arial" w:cs="Arial"/>
              <w:noProof/>
              <w:kern w:val="2"/>
              <w:szCs w:val="24"/>
              <w:lang w:val="en-GB" w:eastAsia="en-GB"/>
              <w14:ligatures w14:val="standardContextual"/>
            </w:rPr>
          </w:pPr>
          <w:hyperlink w:anchor="_Toc191901148" w:history="1">
            <w:r w:rsidRPr="00961373">
              <w:rPr>
                <w:rStyle w:val="Hyperlink"/>
                <w:rFonts w:ascii="Arial" w:hAnsi="Arial" w:cs="Arial"/>
                <w:noProof/>
                <w:lang w:val="en-GB"/>
              </w:rPr>
              <w:t>7</w:t>
            </w:r>
            <w:r w:rsidRPr="00961373">
              <w:rPr>
                <w:rFonts w:ascii="Arial" w:eastAsiaTheme="minorEastAsia" w:hAnsi="Arial" w:cs="Arial"/>
                <w:noProof/>
                <w:kern w:val="2"/>
                <w:szCs w:val="24"/>
                <w:lang w:val="en-GB" w:eastAsia="en-GB"/>
                <w14:ligatures w14:val="standardContextual"/>
              </w:rPr>
              <w:tab/>
            </w:r>
            <w:r w:rsidRPr="00961373">
              <w:rPr>
                <w:rStyle w:val="Hyperlink"/>
                <w:rFonts w:ascii="Arial" w:hAnsi="Arial" w:cs="Arial"/>
                <w:noProof/>
                <w:lang w:val="en-GB"/>
              </w:rPr>
              <w:t>References</w:t>
            </w:r>
            <w:r w:rsidRPr="00961373">
              <w:rPr>
                <w:rFonts w:ascii="Arial" w:hAnsi="Arial" w:cs="Arial"/>
                <w:noProof/>
                <w:webHidden/>
                <w:lang w:val="en-GB"/>
              </w:rPr>
              <w:tab/>
            </w:r>
            <w:r w:rsidRPr="00961373">
              <w:rPr>
                <w:rFonts w:ascii="Arial" w:hAnsi="Arial" w:cs="Arial"/>
                <w:noProof/>
                <w:webHidden/>
                <w:lang w:val="en-GB"/>
              </w:rPr>
              <w:fldChar w:fldCharType="begin"/>
            </w:r>
            <w:r w:rsidRPr="00961373">
              <w:rPr>
                <w:rFonts w:ascii="Arial" w:hAnsi="Arial" w:cs="Arial"/>
                <w:noProof/>
                <w:webHidden/>
                <w:lang w:val="en-GB"/>
              </w:rPr>
              <w:instrText xml:space="preserve"> PAGEREF _Toc191901148 \h </w:instrText>
            </w:r>
            <w:r w:rsidRPr="00961373">
              <w:rPr>
                <w:rFonts w:ascii="Arial" w:hAnsi="Arial" w:cs="Arial"/>
                <w:noProof/>
                <w:webHidden/>
                <w:lang w:val="en-GB"/>
              </w:rPr>
            </w:r>
            <w:r w:rsidRPr="00961373">
              <w:rPr>
                <w:rFonts w:ascii="Arial" w:hAnsi="Arial" w:cs="Arial"/>
                <w:noProof/>
                <w:webHidden/>
                <w:lang w:val="en-GB"/>
              </w:rPr>
              <w:fldChar w:fldCharType="separate"/>
            </w:r>
            <w:r w:rsidR="00725F52">
              <w:rPr>
                <w:rFonts w:ascii="Arial" w:hAnsi="Arial" w:cs="Arial"/>
                <w:noProof/>
                <w:webHidden/>
                <w:lang w:val="en-GB"/>
              </w:rPr>
              <w:t>13</w:t>
            </w:r>
            <w:r w:rsidRPr="00961373">
              <w:rPr>
                <w:rFonts w:ascii="Arial" w:hAnsi="Arial" w:cs="Arial"/>
                <w:noProof/>
                <w:webHidden/>
                <w:lang w:val="en-GB"/>
              </w:rPr>
              <w:fldChar w:fldCharType="end"/>
            </w:r>
          </w:hyperlink>
        </w:p>
        <w:p w14:paraId="2A7B4FBC" w14:textId="77083E07" w:rsidR="00472898" w:rsidRPr="00961373" w:rsidRDefault="00472898" w:rsidP="003B1375">
          <w:pPr>
            <w:spacing w:line="360" w:lineRule="auto"/>
            <w:rPr>
              <w:rFonts w:ascii="Arial" w:hAnsi="Arial" w:cs="Arial"/>
              <w:lang w:val="en-GB"/>
            </w:rPr>
          </w:pPr>
          <w:r w:rsidRPr="00961373">
            <w:rPr>
              <w:rFonts w:ascii="Arial" w:hAnsi="Arial" w:cs="Arial"/>
              <w:b/>
              <w:bCs/>
              <w:noProof/>
              <w:lang w:val="en-GB"/>
            </w:rPr>
            <w:fldChar w:fldCharType="end"/>
          </w:r>
        </w:p>
      </w:sdtContent>
    </w:sdt>
    <w:p w14:paraId="72D16894" w14:textId="77777777" w:rsidR="009305ED" w:rsidRPr="00961373" w:rsidRDefault="009305ED" w:rsidP="009305ED">
      <w:pPr>
        <w:rPr>
          <w:rFonts w:ascii="Arial" w:hAnsi="Arial" w:cs="Arial"/>
          <w:b/>
          <w:bCs/>
          <w:lang w:val="en-GB"/>
        </w:rPr>
      </w:pPr>
    </w:p>
    <w:p w14:paraId="7C787C4B" w14:textId="77777777" w:rsidR="00FD28DF" w:rsidRPr="00961373" w:rsidRDefault="00FD28DF" w:rsidP="009305ED">
      <w:pPr>
        <w:rPr>
          <w:rFonts w:ascii="Arial" w:hAnsi="Arial" w:cs="Arial"/>
          <w:b/>
          <w:bCs/>
          <w:lang w:val="en-GB"/>
        </w:rPr>
      </w:pPr>
    </w:p>
    <w:p w14:paraId="6109A7F1" w14:textId="77777777" w:rsidR="00C7416D" w:rsidRPr="00961373" w:rsidRDefault="00C7416D" w:rsidP="009305ED">
      <w:pPr>
        <w:rPr>
          <w:rFonts w:ascii="Arial" w:hAnsi="Arial" w:cs="Arial"/>
          <w:b/>
          <w:bCs/>
          <w:lang w:val="en-GB"/>
        </w:rPr>
      </w:pPr>
    </w:p>
    <w:p w14:paraId="2B1280A1" w14:textId="77777777" w:rsidR="00C7416D" w:rsidRPr="00961373" w:rsidRDefault="00C7416D" w:rsidP="009305ED">
      <w:pPr>
        <w:rPr>
          <w:rFonts w:ascii="Arial" w:hAnsi="Arial" w:cs="Arial"/>
          <w:b/>
          <w:bCs/>
          <w:lang w:val="en-GB"/>
        </w:rPr>
      </w:pPr>
    </w:p>
    <w:p w14:paraId="6DE4631C" w14:textId="77777777" w:rsidR="00C7416D" w:rsidRPr="00961373" w:rsidRDefault="00C7416D" w:rsidP="009305ED">
      <w:pPr>
        <w:rPr>
          <w:rFonts w:ascii="Arial" w:hAnsi="Arial" w:cs="Arial"/>
          <w:b/>
          <w:bCs/>
          <w:lang w:val="en-GB"/>
        </w:rPr>
      </w:pPr>
    </w:p>
    <w:p w14:paraId="3CA42398" w14:textId="77777777" w:rsidR="00FD28DF" w:rsidRPr="00961373" w:rsidRDefault="00FD28DF" w:rsidP="009305ED">
      <w:pPr>
        <w:rPr>
          <w:rFonts w:ascii="Arial" w:hAnsi="Arial" w:cs="Arial"/>
          <w:b/>
          <w:bCs/>
          <w:lang w:val="en-GB"/>
        </w:rPr>
      </w:pPr>
    </w:p>
    <w:p w14:paraId="6225F310" w14:textId="77777777" w:rsidR="009305ED" w:rsidRPr="00961373" w:rsidRDefault="009305ED" w:rsidP="009305ED">
      <w:pPr>
        <w:rPr>
          <w:rFonts w:ascii="Arial" w:hAnsi="Arial" w:cs="Arial"/>
          <w:b/>
          <w:bCs/>
          <w:lang w:val="en-GB"/>
        </w:rPr>
      </w:pPr>
    </w:p>
    <w:p w14:paraId="193EB0EF" w14:textId="4CAA456B" w:rsidR="009305ED" w:rsidRPr="00961373" w:rsidRDefault="009305ED" w:rsidP="005704A0">
      <w:pPr>
        <w:pStyle w:val="Heading1"/>
        <w:spacing w:line="360" w:lineRule="auto"/>
        <w:jc w:val="both"/>
        <w:rPr>
          <w:rFonts w:ascii="Arial" w:hAnsi="Arial" w:cs="Arial"/>
          <w:lang w:val="en-GB"/>
        </w:rPr>
      </w:pPr>
      <w:bookmarkStart w:id="0" w:name="_Toc191901132"/>
      <w:r w:rsidRPr="00961373">
        <w:rPr>
          <w:rFonts w:ascii="Arial" w:hAnsi="Arial" w:cs="Arial"/>
          <w:lang w:val="en-GB"/>
        </w:rPr>
        <w:lastRenderedPageBreak/>
        <w:t>Introduction</w:t>
      </w:r>
      <w:bookmarkEnd w:id="0"/>
    </w:p>
    <w:p w14:paraId="5892070B" w14:textId="31C730B1" w:rsidR="00EE5C40" w:rsidRPr="00961373" w:rsidRDefault="005704A0" w:rsidP="005704A0">
      <w:pPr>
        <w:spacing w:before="100" w:beforeAutospacing="1" w:after="100" w:afterAutospacing="1" w:line="360" w:lineRule="auto"/>
        <w:jc w:val="both"/>
        <w:rPr>
          <w:rFonts w:ascii="Arial" w:eastAsia="Times New Roman" w:hAnsi="Arial" w:cs="Arial"/>
          <w:szCs w:val="24"/>
          <w:lang w:val="en-GB" w:eastAsia="en-GB"/>
        </w:rPr>
      </w:pPr>
      <w:r w:rsidRPr="00961373">
        <w:rPr>
          <w:rFonts w:ascii="Arial" w:eastAsia="Times New Roman" w:hAnsi="Arial" w:cs="Arial"/>
          <w:szCs w:val="24"/>
          <w:lang w:val="en-GB" w:eastAsia="en-GB"/>
        </w:rPr>
        <w:t xml:space="preserve">Established in 1919, Hilton Hotels and Resorts is a renowned global hospitality brand with a presence in over 120 countries and more than 7,500 properties. It </w:t>
      </w:r>
      <w:r w:rsidR="00EE5C40" w:rsidRPr="00961373">
        <w:rPr>
          <w:rFonts w:ascii="Arial" w:hAnsi="Arial" w:cs="Arial"/>
          <w:lang w:val="en-GB"/>
        </w:rPr>
        <w:t>is known for its strong customer service, luxury experience, and brand loyalty</w:t>
      </w:r>
      <w:r w:rsidR="0040492A" w:rsidRPr="00961373">
        <w:rPr>
          <w:rFonts w:ascii="Arial" w:hAnsi="Arial" w:cs="Arial"/>
          <w:lang w:val="en-GB"/>
        </w:rPr>
        <w:t xml:space="preserve"> or </w:t>
      </w:r>
      <w:r w:rsidR="00360850" w:rsidRPr="00961373">
        <w:rPr>
          <w:rFonts w:ascii="Arial" w:hAnsi="Arial" w:cs="Arial"/>
          <w:lang w:val="en-GB"/>
        </w:rPr>
        <w:t>satisfaction</w:t>
      </w:r>
      <w:r w:rsidR="00EE5C40" w:rsidRPr="00961373">
        <w:rPr>
          <w:rFonts w:ascii="Arial" w:hAnsi="Arial" w:cs="Arial"/>
          <w:lang w:val="en-GB"/>
        </w:rPr>
        <w:t>. This report examines Hilton’s organisational structure, corporate culture, and strategic management</w:t>
      </w:r>
      <w:r w:rsidR="00A47393" w:rsidRPr="00961373">
        <w:rPr>
          <w:rFonts w:ascii="Arial" w:hAnsi="Arial" w:cs="Arial"/>
          <w:lang w:val="en-GB"/>
        </w:rPr>
        <w:t xml:space="preserve"> (Reidhead, 2020)</w:t>
      </w:r>
      <w:r w:rsidR="00EE5C40" w:rsidRPr="00961373">
        <w:rPr>
          <w:rFonts w:ascii="Arial" w:hAnsi="Arial" w:cs="Arial"/>
          <w:lang w:val="en-GB"/>
        </w:rPr>
        <w:t xml:space="preserve">. It evaluates </w:t>
      </w:r>
      <w:r w:rsidR="0040492A" w:rsidRPr="00961373">
        <w:rPr>
          <w:rFonts w:ascii="Arial" w:hAnsi="Arial" w:cs="Arial"/>
          <w:lang w:val="en-GB"/>
        </w:rPr>
        <w:t>by what method</w:t>
      </w:r>
      <w:r w:rsidR="00EE5C40" w:rsidRPr="00961373">
        <w:rPr>
          <w:rFonts w:ascii="Arial" w:hAnsi="Arial" w:cs="Arial"/>
          <w:lang w:val="en-GB"/>
        </w:rPr>
        <w:t xml:space="preserve"> these factors influence performance and employee engagement. Additionally, it analyses recent change initiatives and the company’s </w:t>
      </w:r>
      <w:r w:rsidR="0040492A" w:rsidRPr="00961373">
        <w:rPr>
          <w:rFonts w:ascii="Arial" w:hAnsi="Arial" w:cs="Arial"/>
          <w:lang w:val="en-GB"/>
        </w:rPr>
        <w:t>longstanding</w:t>
      </w:r>
      <w:r w:rsidR="00EE5C40" w:rsidRPr="00961373">
        <w:rPr>
          <w:rFonts w:ascii="Arial" w:hAnsi="Arial" w:cs="Arial"/>
          <w:lang w:val="en-GB"/>
        </w:rPr>
        <w:t xml:space="preserve"> strategic direction. The report concludes with recommendations to enhance Hilton’s competitiveness and sustainability. Key topics include organisational structure, culture, change management, and strategic planning to support future growth and innovation.</w:t>
      </w:r>
    </w:p>
    <w:p w14:paraId="59489735" w14:textId="4D654229" w:rsidR="009305ED" w:rsidRPr="00961373" w:rsidRDefault="00ED6997" w:rsidP="00C7548D">
      <w:pPr>
        <w:pStyle w:val="Heading1"/>
        <w:spacing w:line="360" w:lineRule="auto"/>
        <w:jc w:val="both"/>
        <w:rPr>
          <w:rFonts w:ascii="Arial" w:hAnsi="Arial" w:cs="Arial"/>
          <w:lang w:val="en-GB"/>
        </w:rPr>
      </w:pPr>
      <w:bookmarkStart w:id="1" w:name="_Toc191901133"/>
      <w:r w:rsidRPr="00961373">
        <w:rPr>
          <w:rFonts w:ascii="Arial" w:hAnsi="Arial" w:cs="Arial"/>
          <w:lang w:val="en-GB"/>
        </w:rPr>
        <w:t>Company Framework, Culture, and Objectives</w:t>
      </w:r>
      <w:bookmarkEnd w:id="1"/>
      <w:r w:rsidR="009305ED" w:rsidRPr="00961373">
        <w:rPr>
          <w:rFonts w:ascii="Arial" w:hAnsi="Arial" w:cs="Arial"/>
          <w:lang w:val="en-GB"/>
        </w:rPr>
        <w:t xml:space="preserve"> </w:t>
      </w:r>
    </w:p>
    <w:p w14:paraId="50DDC27D" w14:textId="37902DEF" w:rsidR="009305ED" w:rsidRPr="00961373" w:rsidRDefault="00ED6997" w:rsidP="00C7548D">
      <w:pPr>
        <w:pStyle w:val="Heading2"/>
        <w:spacing w:line="360" w:lineRule="auto"/>
        <w:jc w:val="both"/>
        <w:rPr>
          <w:rFonts w:ascii="Arial" w:hAnsi="Arial" w:cs="Arial"/>
          <w:lang w:val="en-GB"/>
        </w:rPr>
      </w:pPr>
      <w:bookmarkStart w:id="2" w:name="_Toc191901134"/>
      <w:r w:rsidRPr="00961373">
        <w:rPr>
          <w:rFonts w:ascii="Arial" w:hAnsi="Arial" w:cs="Arial"/>
          <w:lang w:val="en-GB"/>
        </w:rPr>
        <w:t>Corporate Hierarchy and Design</w:t>
      </w:r>
      <w:bookmarkEnd w:id="2"/>
    </w:p>
    <w:p w14:paraId="711E427A" w14:textId="07A99521" w:rsidR="00EE5C40" w:rsidRPr="00961373" w:rsidRDefault="00EE5C40" w:rsidP="00C7548D">
      <w:pPr>
        <w:spacing w:line="360" w:lineRule="auto"/>
        <w:jc w:val="both"/>
        <w:rPr>
          <w:rFonts w:ascii="Arial" w:hAnsi="Arial" w:cs="Arial"/>
          <w:lang w:val="en-GB"/>
        </w:rPr>
      </w:pPr>
      <w:r w:rsidRPr="00961373">
        <w:rPr>
          <w:rFonts w:ascii="Arial" w:hAnsi="Arial" w:cs="Arial"/>
          <w:lang w:val="en-GB"/>
        </w:rPr>
        <w:t xml:space="preserve">Hilton Hotels </w:t>
      </w:r>
      <w:r w:rsidR="00C7548D" w:rsidRPr="00961373">
        <w:rPr>
          <w:rFonts w:ascii="Arial" w:hAnsi="Arial" w:cs="Arial"/>
          <w:lang w:val="en-GB"/>
        </w:rPr>
        <w:t>and</w:t>
      </w:r>
      <w:r w:rsidRPr="00961373">
        <w:rPr>
          <w:rFonts w:ascii="Arial" w:hAnsi="Arial" w:cs="Arial"/>
          <w:lang w:val="en-GB"/>
        </w:rPr>
        <w:t xml:space="preserve"> Resorts follows a hierarchical structure with </w:t>
      </w:r>
      <w:r w:rsidR="00C7548D" w:rsidRPr="00961373">
        <w:rPr>
          <w:rFonts w:ascii="Arial" w:hAnsi="Arial" w:cs="Arial"/>
          <w:lang w:val="en-GB"/>
        </w:rPr>
        <w:t>reorganised</w:t>
      </w:r>
      <w:r w:rsidRPr="00961373">
        <w:rPr>
          <w:rFonts w:ascii="Arial" w:hAnsi="Arial" w:cs="Arial"/>
          <w:lang w:val="en-GB"/>
        </w:rPr>
        <w:t xml:space="preserve"> management, </w:t>
      </w:r>
      <w:r w:rsidR="00C7548D" w:rsidRPr="00961373">
        <w:rPr>
          <w:rFonts w:ascii="Arial" w:hAnsi="Arial" w:cs="Arial"/>
          <w:lang w:val="en-GB"/>
        </w:rPr>
        <w:t xml:space="preserve">which </w:t>
      </w:r>
      <w:r w:rsidRPr="00961373">
        <w:rPr>
          <w:rFonts w:ascii="Arial" w:hAnsi="Arial" w:cs="Arial"/>
          <w:lang w:val="en-GB"/>
        </w:rPr>
        <w:t>allowing flexibility across its global operations</w:t>
      </w:r>
      <w:r w:rsidR="00C7548D" w:rsidRPr="00961373">
        <w:rPr>
          <w:rFonts w:ascii="Arial" w:hAnsi="Arial" w:cs="Arial"/>
          <w:lang w:val="en-GB"/>
        </w:rPr>
        <w:t xml:space="preserve"> management</w:t>
      </w:r>
      <w:r w:rsidR="0071379A" w:rsidRPr="00961373">
        <w:rPr>
          <w:rFonts w:ascii="Arial" w:hAnsi="Arial" w:cs="Arial"/>
          <w:lang w:val="en-GB"/>
        </w:rPr>
        <w:t xml:space="preserve"> (Reidhead, 2020)</w:t>
      </w:r>
      <w:r w:rsidRPr="00961373">
        <w:rPr>
          <w:rFonts w:ascii="Arial" w:hAnsi="Arial" w:cs="Arial"/>
          <w:lang w:val="en-GB"/>
        </w:rPr>
        <w:t xml:space="preserve">. The corporate leadership establishes </w:t>
      </w:r>
      <w:r w:rsidR="00C7548D" w:rsidRPr="00961373">
        <w:rPr>
          <w:rFonts w:ascii="Arial" w:hAnsi="Arial" w:cs="Arial"/>
          <w:lang w:val="en-GB"/>
        </w:rPr>
        <w:t>general</w:t>
      </w:r>
      <w:r w:rsidRPr="00961373">
        <w:rPr>
          <w:rFonts w:ascii="Arial" w:hAnsi="Arial" w:cs="Arial"/>
          <w:lang w:val="en-GB"/>
        </w:rPr>
        <w:t xml:space="preserve"> strategies, policies, and </w:t>
      </w:r>
      <w:r w:rsidR="00C7548D" w:rsidRPr="00961373">
        <w:rPr>
          <w:rFonts w:ascii="Arial" w:hAnsi="Arial" w:cs="Arial"/>
          <w:lang w:val="en-GB"/>
        </w:rPr>
        <w:t xml:space="preserve">the </w:t>
      </w:r>
      <w:r w:rsidRPr="00961373">
        <w:rPr>
          <w:rFonts w:ascii="Arial" w:hAnsi="Arial" w:cs="Arial"/>
          <w:lang w:val="en-GB"/>
        </w:rPr>
        <w:t xml:space="preserve">brand standards, while regional managers and individual hotel leaders make operational decisions tailored to local markets. This approach </w:t>
      </w:r>
      <w:r w:rsidR="00C7548D" w:rsidRPr="00961373">
        <w:rPr>
          <w:rFonts w:ascii="Arial" w:hAnsi="Arial" w:cs="Arial"/>
          <w:lang w:val="en-GB"/>
        </w:rPr>
        <w:t>guarantees</w:t>
      </w:r>
      <w:r w:rsidRPr="00961373">
        <w:rPr>
          <w:rFonts w:ascii="Arial" w:hAnsi="Arial" w:cs="Arial"/>
          <w:lang w:val="en-GB"/>
        </w:rPr>
        <w:t xml:space="preserve"> consistency </w:t>
      </w:r>
      <w:r w:rsidR="006D4B90" w:rsidRPr="00961373">
        <w:rPr>
          <w:rFonts w:ascii="Arial" w:hAnsi="Arial" w:cs="Arial"/>
          <w:lang w:val="en-GB"/>
        </w:rPr>
        <w:t xml:space="preserve">which </w:t>
      </w:r>
      <w:r w:rsidRPr="00961373">
        <w:rPr>
          <w:rFonts w:ascii="Arial" w:hAnsi="Arial" w:cs="Arial"/>
          <w:lang w:val="en-GB"/>
        </w:rPr>
        <w:t>in service quality while allowing hotels to adapt to regional customer needs.</w:t>
      </w:r>
      <w:r w:rsidR="00C7548D" w:rsidRPr="00961373">
        <w:rPr>
          <w:rFonts w:ascii="Arial" w:hAnsi="Arial" w:cs="Arial"/>
          <w:lang w:val="en-GB"/>
        </w:rPr>
        <w:t xml:space="preserve"> With the help of u</w:t>
      </w:r>
      <w:r w:rsidRPr="00961373">
        <w:rPr>
          <w:rFonts w:ascii="Arial" w:hAnsi="Arial" w:cs="Arial"/>
          <w:lang w:val="en-GB"/>
        </w:rPr>
        <w:t xml:space="preserve">sing Mintzberg’s Organisational Structure Model, Hilton aligns with the </w:t>
      </w:r>
      <w:r w:rsidR="00961373" w:rsidRPr="00961373">
        <w:rPr>
          <w:rFonts w:ascii="Arial" w:hAnsi="Arial" w:cs="Arial"/>
          <w:lang w:val="en-GB"/>
        </w:rPr>
        <w:t>defictionalized</w:t>
      </w:r>
      <w:r w:rsidRPr="00961373">
        <w:rPr>
          <w:rFonts w:ascii="Arial" w:hAnsi="Arial" w:cs="Arial"/>
          <w:lang w:val="en-GB"/>
        </w:rPr>
        <w:t xml:space="preserve"> form, where </w:t>
      </w:r>
      <w:r w:rsidR="006D4B90" w:rsidRPr="00961373">
        <w:rPr>
          <w:rFonts w:ascii="Arial" w:hAnsi="Arial" w:cs="Arial"/>
          <w:lang w:val="en-GB"/>
        </w:rPr>
        <w:t>executive</w:t>
      </w:r>
      <w:r w:rsidRPr="00961373">
        <w:rPr>
          <w:rFonts w:ascii="Arial" w:hAnsi="Arial" w:cs="Arial"/>
          <w:lang w:val="en-GB"/>
        </w:rPr>
        <w:t xml:space="preserve"> is distributed across semi-autonomous divisions</w:t>
      </w:r>
      <w:r w:rsidR="009F3E2E" w:rsidRPr="00961373">
        <w:rPr>
          <w:rFonts w:ascii="Arial" w:hAnsi="Arial" w:cs="Arial"/>
          <w:lang w:val="en-GB"/>
        </w:rPr>
        <w:t xml:space="preserve"> (</w:t>
      </w:r>
      <w:proofErr w:type="spellStart"/>
      <w:r w:rsidR="009F3E2E" w:rsidRPr="00961373">
        <w:rPr>
          <w:rFonts w:ascii="Arial" w:hAnsi="Arial" w:cs="Arial"/>
          <w:lang w:val="en-GB"/>
        </w:rPr>
        <w:t>Mendybayev</w:t>
      </w:r>
      <w:proofErr w:type="spellEnd"/>
      <w:r w:rsidR="009F3E2E" w:rsidRPr="00961373">
        <w:rPr>
          <w:rFonts w:ascii="Arial" w:hAnsi="Arial" w:cs="Arial"/>
          <w:lang w:val="en-GB"/>
        </w:rPr>
        <w:t xml:space="preserve"> and Perizat, 2022)</w:t>
      </w:r>
      <w:r w:rsidRPr="00961373">
        <w:rPr>
          <w:rFonts w:ascii="Arial" w:hAnsi="Arial" w:cs="Arial"/>
          <w:lang w:val="en-GB"/>
        </w:rPr>
        <w:t xml:space="preserve">. </w:t>
      </w:r>
      <w:r w:rsidR="006D4B90" w:rsidRPr="00961373">
        <w:rPr>
          <w:rFonts w:ascii="Arial" w:hAnsi="Arial" w:cs="Arial"/>
          <w:lang w:val="en-GB"/>
        </w:rPr>
        <w:t>The c</w:t>
      </w:r>
      <w:r w:rsidRPr="00961373">
        <w:rPr>
          <w:rFonts w:ascii="Arial" w:hAnsi="Arial" w:cs="Arial"/>
          <w:lang w:val="en-GB"/>
        </w:rPr>
        <w:t xml:space="preserve">orporate headquarters focuses on strategic planning, while regional managers oversee daily operations. This structure enhances efficiency, accountability, and adaptability, enabling Hilton to manage its </w:t>
      </w:r>
      <w:r w:rsidR="006D4B90" w:rsidRPr="00961373">
        <w:rPr>
          <w:rFonts w:ascii="Arial" w:hAnsi="Arial" w:cs="Arial"/>
          <w:lang w:val="en-GB"/>
        </w:rPr>
        <w:t>huge</w:t>
      </w:r>
      <w:r w:rsidRPr="00961373">
        <w:rPr>
          <w:rFonts w:ascii="Arial" w:hAnsi="Arial" w:cs="Arial"/>
          <w:lang w:val="en-GB"/>
        </w:rPr>
        <w:t xml:space="preserve"> network effectively. </w:t>
      </w:r>
      <w:r w:rsidR="006D4B90" w:rsidRPr="00961373">
        <w:rPr>
          <w:rFonts w:ascii="Arial" w:hAnsi="Arial" w:cs="Arial"/>
          <w:lang w:val="en-GB"/>
        </w:rPr>
        <w:t>With the help of</w:t>
      </w:r>
      <w:r w:rsidRPr="00961373">
        <w:rPr>
          <w:rFonts w:ascii="Arial" w:hAnsi="Arial" w:cs="Arial"/>
          <w:lang w:val="en-GB"/>
        </w:rPr>
        <w:t xml:space="preserve"> balancing central control with local autonomy, Hilton maintains brand consistency while </w:t>
      </w:r>
      <w:r w:rsidR="006D4B90" w:rsidRPr="00961373">
        <w:rPr>
          <w:rFonts w:ascii="Arial" w:hAnsi="Arial" w:cs="Arial"/>
          <w:lang w:val="en-GB"/>
        </w:rPr>
        <w:t>development</w:t>
      </w:r>
      <w:r w:rsidRPr="00961373">
        <w:rPr>
          <w:rFonts w:ascii="Arial" w:hAnsi="Arial" w:cs="Arial"/>
          <w:lang w:val="en-GB"/>
        </w:rPr>
        <w:t xml:space="preserve"> innovation and responsiveness in a competitive hospitality industry.</w:t>
      </w:r>
    </w:p>
    <w:p w14:paraId="323B6924" w14:textId="1D66E340" w:rsidR="009305ED" w:rsidRPr="00961373" w:rsidRDefault="009305ED" w:rsidP="00C7548D">
      <w:pPr>
        <w:pStyle w:val="Heading2"/>
        <w:spacing w:line="360" w:lineRule="auto"/>
        <w:jc w:val="both"/>
        <w:rPr>
          <w:rFonts w:ascii="Arial" w:hAnsi="Arial" w:cs="Arial"/>
          <w:lang w:val="en-GB"/>
        </w:rPr>
      </w:pPr>
      <w:bookmarkStart w:id="3" w:name="_Toc191901135"/>
      <w:r w:rsidRPr="00961373">
        <w:rPr>
          <w:rFonts w:ascii="Arial" w:hAnsi="Arial" w:cs="Arial"/>
          <w:lang w:val="en-GB"/>
        </w:rPr>
        <w:t xml:space="preserve">Corporate Culture and Its </w:t>
      </w:r>
      <w:r w:rsidR="001916D6" w:rsidRPr="00961373">
        <w:rPr>
          <w:rFonts w:ascii="Arial" w:hAnsi="Arial" w:cs="Arial"/>
          <w:lang w:val="en-GB"/>
        </w:rPr>
        <w:t>Influence</w:t>
      </w:r>
      <w:r w:rsidRPr="00961373">
        <w:rPr>
          <w:rFonts w:ascii="Arial" w:hAnsi="Arial" w:cs="Arial"/>
          <w:lang w:val="en-GB"/>
        </w:rPr>
        <w:t xml:space="preserve"> on Operations</w:t>
      </w:r>
      <w:bookmarkEnd w:id="3"/>
    </w:p>
    <w:p w14:paraId="5C42D8B0" w14:textId="77BA1CBD" w:rsidR="00C7548D" w:rsidRPr="00961373" w:rsidRDefault="004527A2" w:rsidP="00C7548D">
      <w:pPr>
        <w:spacing w:line="360" w:lineRule="auto"/>
        <w:jc w:val="both"/>
        <w:rPr>
          <w:rFonts w:ascii="Arial" w:hAnsi="Arial" w:cs="Arial"/>
          <w:lang w:val="en-GB"/>
        </w:rPr>
      </w:pPr>
      <w:r w:rsidRPr="00961373">
        <w:rPr>
          <w:rFonts w:ascii="Arial" w:hAnsi="Arial" w:cs="Arial"/>
          <w:lang w:val="en-GB"/>
        </w:rPr>
        <w:t xml:space="preserve">Hilton Hotels and Resorts fosters a strong organizational culture </w:t>
      </w:r>
      <w:proofErr w:type="spellStart"/>
      <w:r w:rsidRPr="00961373">
        <w:rPr>
          <w:rFonts w:ascii="Arial" w:hAnsi="Arial" w:cs="Arial"/>
          <w:lang w:val="en-GB"/>
        </w:rPr>
        <w:t>centered</w:t>
      </w:r>
      <w:proofErr w:type="spellEnd"/>
      <w:r w:rsidRPr="00961373">
        <w:rPr>
          <w:rFonts w:ascii="Arial" w:hAnsi="Arial" w:cs="Arial"/>
          <w:lang w:val="en-GB"/>
        </w:rPr>
        <w:t xml:space="preserve"> on delivering outstanding guest experiences (Lamo, 2019). The company adheres to core values such </w:t>
      </w:r>
      <w:r w:rsidRPr="00961373">
        <w:rPr>
          <w:rFonts w:ascii="Arial" w:hAnsi="Arial" w:cs="Arial"/>
          <w:lang w:val="en-GB"/>
        </w:rPr>
        <w:lastRenderedPageBreak/>
        <w:t xml:space="preserve">as hospitality, </w:t>
      </w:r>
      <w:r w:rsidR="00AA3324" w:rsidRPr="00961373">
        <w:rPr>
          <w:rFonts w:ascii="Arial" w:hAnsi="Arial" w:cs="Arial"/>
          <w:lang w:val="en-GB"/>
        </w:rPr>
        <w:t xml:space="preserve">integrity, leadership, </w:t>
      </w:r>
      <w:r w:rsidR="00006E92" w:rsidRPr="00961373">
        <w:rPr>
          <w:rFonts w:ascii="Arial" w:hAnsi="Arial" w:cs="Arial"/>
          <w:lang w:val="en-GB"/>
        </w:rPr>
        <w:t>teamwork</w:t>
      </w:r>
      <w:r w:rsidR="00AA3324" w:rsidRPr="00961373">
        <w:rPr>
          <w:rFonts w:ascii="Arial" w:hAnsi="Arial" w:cs="Arial"/>
          <w:lang w:val="en-GB"/>
        </w:rPr>
        <w:t xml:space="preserve">, ownership, and living in the moment </w:t>
      </w:r>
      <w:r w:rsidRPr="00961373">
        <w:rPr>
          <w:rFonts w:ascii="Arial" w:hAnsi="Arial" w:cs="Arial"/>
          <w:lang w:val="en-GB"/>
        </w:rPr>
        <w:t xml:space="preserve">which shape employee </w:t>
      </w:r>
      <w:r w:rsidR="00006E92" w:rsidRPr="00961373">
        <w:rPr>
          <w:rFonts w:ascii="Arial" w:hAnsi="Arial" w:cs="Arial"/>
          <w:lang w:val="en-GB"/>
        </w:rPr>
        <w:t>behaviour</w:t>
      </w:r>
      <w:r w:rsidRPr="00961373">
        <w:rPr>
          <w:rFonts w:ascii="Arial" w:hAnsi="Arial" w:cs="Arial"/>
          <w:lang w:val="en-GB"/>
        </w:rPr>
        <w:t xml:space="preserve"> and decision-making. These principles cultivate a positive work environment, encouraging employees to deliver exceptional service, ultimately enhancing customer satisfaction and brand loyalty. Utilizing Schein’s Organizational Culture Model, Hilton’s culture functions across three distinct levels. </w:t>
      </w:r>
      <w:r w:rsidR="00C7548D" w:rsidRPr="00961373">
        <w:rPr>
          <w:rFonts w:ascii="Arial" w:hAnsi="Arial" w:cs="Arial"/>
          <w:lang w:val="en-GB"/>
        </w:rPr>
        <w:t>At the surface level, artifacts include uniforms, service, and brand identity</w:t>
      </w:r>
      <w:r w:rsidR="007F6D9A" w:rsidRPr="00961373">
        <w:rPr>
          <w:rFonts w:ascii="Arial" w:hAnsi="Arial" w:cs="Arial"/>
          <w:lang w:val="en-GB"/>
        </w:rPr>
        <w:t xml:space="preserve">. </w:t>
      </w:r>
      <w:r w:rsidR="00C7548D" w:rsidRPr="00961373">
        <w:rPr>
          <w:rFonts w:ascii="Arial" w:hAnsi="Arial" w:cs="Arial"/>
          <w:lang w:val="en-GB"/>
        </w:rPr>
        <w:t xml:space="preserve">The </w:t>
      </w:r>
      <w:r w:rsidR="00543F75" w:rsidRPr="00961373">
        <w:rPr>
          <w:rFonts w:ascii="Arial" w:hAnsi="Arial" w:cs="Arial"/>
          <w:lang w:val="en-GB"/>
        </w:rPr>
        <w:t>adopted</w:t>
      </w:r>
      <w:r w:rsidR="00C7548D" w:rsidRPr="00961373">
        <w:rPr>
          <w:rFonts w:ascii="Arial" w:hAnsi="Arial" w:cs="Arial"/>
          <w:lang w:val="en-GB"/>
        </w:rPr>
        <w:t xml:space="preserve"> values are the </w:t>
      </w:r>
      <w:r w:rsidR="00543F75" w:rsidRPr="00961373">
        <w:rPr>
          <w:rFonts w:ascii="Arial" w:hAnsi="Arial" w:cs="Arial"/>
          <w:lang w:val="en-GB"/>
        </w:rPr>
        <w:t>essential</w:t>
      </w:r>
      <w:r w:rsidR="00C7548D" w:rsidRPr="00961373">
        <w:rPr>
          <w:rFonts w:ascii="Arial" w:hAnsi="Arial" w:cs="Arial"/>
          <w:lang w:val="en-GB"/>
        </w:rPr>
        <w:t xml:space="preserve"> principles that shape </w:t>
      </w:r>
      <w:r w:rsidR="00543F75" w:rsidRPr="00961373">
        <w:rPr>
          <w:rFonts w:ascii="Arial" w:hAnsi="Arial" w:cs="Arial"/>
          <w:lang w:val="en-GB"/>
        </w:rPr>
        <w:t>executive</w:t>
      </w:r>
      <w:r w:rsidR="00C7548D" w:rsidRPr="00961373">
        <w:rPr>
          <w:rFonts w:ascii="Arial" w:hAnsi="Arial" w:cs="Arial"/>
          <w:lang w:val="en-GB"/>
        </w:rPr>
        <w:t xml:space="preserve"> and teamwork. At the deepest level, basic assumptions reflect a strong belief in customer satisfaction, teamwork, and continuous improvement. This </w:t>
      </w:r>
      <w:r w:rsidR="00543F75" w:rsidRPr="00961373">
        <w:rPr>
          <w:rFonts w:ascii="Arial" w:hAnsi="Arial" w:cs="Arial"/>
          <w:lang w:val="en-GB"/>
        </w:rPr>
        <w:t>firm</w:t>
      </w:r>
      <w:r w:rsidR="00C7548D" w:rsidRPr="00961373">
        <w:rPr>
          <w:rFonts w:ascii="Arial" w:hAnsi="Arial" w:cs="Arial"/>
          <w:lang w:val="en-GB"/>
        </w:rPr>
        <w:t xml:space="preserve"> culture </w:t>
      </w:r>
      <w:r w:rsidR="00543F75" w:rsidRPr="00961373">
        <w:rPr>
          <w:rFonts w:ascii="Arial" w:hAnsi="Arial" w:cs="Arial"/>
          <w:lang w:val="en-GB"/>
        </w:rPr>
        <w:t>raises</w:t>
      </w:r>
      <w:r w:rsidR="00C7548D" w:rsidRPr="00961373">
        <w:rPr>
          <w:rFonts w:ascii="Arial" w:hAnsi="Arial" w:cs="Arial"/>
          <w:lang w:val="en-GB"/>
        </w:rPr>
        <w:t xml:space="preserve"> employee commitment and operational excellence, </w:t>
      </w:r>
      <w:r w:rsidR="00543F75" w:rsidRPr="00961373">
        <w:rPr>
          <w:rFonts w:ascii="Arial" w:hAnsi="Arial" w:cs="Arial"/>
          <w:lang w:val="en-GB"/>
        </w:rPr>
        <w:t>which guaranteeing</w:t>
      </w:r>
      <w:r w:rsidR="00C7548D" w:rsidRPr="00961373">
        <w:rPr>
          <w:rFonts w:ascii="Arial" w:hAnsi="Arial" w:cs="Arial"/>
          <w:lang w:val="en-GB"/>
        </w:rPr>
        <w:t xml:space="preserve"> Hilton maintains its reputation as a leading global hospitality brand. The strong cultural foundation allows Hilton to consistently deliver quality service across its worldwide operations.</w:t>
      </w:r>
    </w:p>
    <w:p w14:paraId="75A8154F" w14:textId="4B621364" w:rsidR="009305ED" w:rsidRPr="00961373" w:rsidRDefault="00B428A6" w:rsidP="00C7548D">
      <w:pPr>
        <w:pStyle w:val="Heading2"/>
        <w:spacing w:line="360" w:lineRule="auto"/>
        <w:jc w:val="both"/>
        <w:rPr>
          <w:rFonts w:ascii="Arial" w:hAnsi="Arial" w:cs="Arial"/>
          <w:lang w:val="en-GB"/>
        </w:rPr>
      </w:pPr>
      <w:bookmarkStart w:id="4" w:name="_Toc191901136"/>
      <w:r w:rsidRPr="00961373">
        <w:rPr>
          <w:rFonts w:ascii="Arial" w:hAnsi="Arial" w:cs="Arial"/>
          <w:lang w:val="en-GB"/>
        </w:rPr>
        <w:t>Targets at Corporate and Individual Hotel Levels</w:t>
      </w:r>
      <w:bookmarkEnd w:id="4"/>
    </w:p>
    <w:p w14:paraId="288D0268" w14:textId="734B5335" w:rsidR="00C7548D" w:rsidRPr="00961373" w:rsidRDefault="000B5946" w:rsidP="00C7416D">
      <w:pPr>
        <w:spacing w:line="360" w:lineRule="auto"/>
        <w:jc w:val="both"/>
        <w:rPr>
          <w:rFonts w:ascii="Arial" w:hAnsi="Arial" w:cs="Arial"/>
          <w:lang w:val="en-GB"/>
        </w:rPr>
      </w:pPr>
      <w:r w:rsidRPr="00961373">
        <w:rPr>
          <w:rFonts w:ascii="Arial" w:hAnsi="Arial" w:cs="Arial"/>
          <w:lang w:val="en-GB"/>
        </w:rPr>
        <w:t xml:space="preserve">Hilton Hotels and Resorts has distinct </w:t>
      </w:r>
      <w:r w:rsidR="00C7416D" w:rsidRPr="00961373">
        <w:rPr>
          <w:rFonts w:ascii="Arial" w:hAnsi="Arial" w:cs="Arial"/>
          <w:lang w:val="en-GB"/>
        </w:rPr>
        <w:t xml:space="preserve">corporate as well as individual hotel level goals. </w:t>
      </w:r>
      <w:r w:rsidRPr="00961373">
        <w:rPr>
          <w:rFonts w:ascii="Arial" w:hAnsi="Arial" w:cs="Arial"/>
          <w:lang w:val="en-GB"/>
        </w:rPr>
        <w:t xml:space="preserve">At the corporate level, Hilton aims to expand its global presence by expanding into new markets and expanding the number of properties worldwide. The company also focuses on the management of sustainability by minimizing its environmental footprint through energy conservation practices and waste reduction. Moreover, Hilton concentrates on digital innovation by refining mobile check-ins, AI-powered customer service, and intelligent room technology to enhance guest experience or satisfaction. </w:t>
      </w:r>
      <w:r w:rsidR="00C7548D" w:rsidRPr="00961373">
        <w:rPr>
          <w:rFonts w:ascii="Arial" w:hAnsi="Arial" w:cs="Arial"/>
          <w:lang w:val="en-GB"/>
        </w:rPr>
        <w:t xml:space="preserve">At the individual hotel level, goals include enhancing guest satisfaction by providing </w:t>
      </w:r>
      <w:r w:rsidR="00333C74" w:rsidRPr="00961373">
        <w:rPr>
          <w:rFonts w:ascii="Arial" w:hAnsi="Arial" w:cs="Arial"/>
          <w:lang w:val="en-GB"/>
        </w:rPr>
        <w:t>good</w:t>
      </w:r>
      <w:r w:rsidR="00C7548D" w:rsidRPr="00961373">
        <w:rPr>
          <w:rFonts w:ascii="Arial" w:hAnsi="Arial" w:cs="Arial"/>
          <w:lang w:val="en-GB"/>
        </w:rPr>
        <w:t xml:space="preserve"> services and personalised experiences. Hotels also work to reduce operational costs by improving efficiency and adopting sustainable practices. Another key goal is improving employee retention by offering training, career growth opportunities, and competitive benefits</w:t>
      </w:r>
      <w:r w:rsidR="0044645C" w:rsidRPr="00961373">
        <w:rPr>
          <w:rFonts w:ascii="Arial" w:hAnsi="Arial" w:cs="Arial"/>
          <w:lang w:val="en-GB"/>
        </w:rPr>
        <w:t xml:space="preserve"> (Lamo, 2019)</w:t>
      </w:r>
      <w:r w:rsidR="00C7548D" w:rsidRPr="00961373">
        <w:rPr>
          <w:rFonts w:ascii="Arial" w:hAnsi="Arial" w:cs="Arial"/>
          <w:lang w:val="en-GB"/>
        </w:rPr>
        <w:t xml:space="preserve">. These goals allow Hilton to maintain its industry leadership, improve operational efficiency, and </w:t>
      </w:r>
      <w:r w:rsidR="00333C74" w:rsidRPr="00961373">
        <w:rPr>
          <w:rFonts w:ascii="Arial" w:hAnsi="Arial" w:cs="Arial"/>
          <w:lang w:val="en-GB"/>
        </w:rPr>
        <w:t>improve</w:t>
      </w:r>
      <w:r w:rsidR="00C7548D" w:rsidRPr="00961373">
        <w:rPr>
          <w:rFonts w:ascii="Arial" w:hAnsi="Arial" w:cs="Arial"/>
          <w:lang w:val="en-GB"/>
        </w:rPr>
        <w:t xml:space="preserve"> both customer and employee satisfaction across its global operations.</w:t>
      </w:r>
    </w:p>
    <w:p w14:paraId="6AB539D7" w14:textId="18E250AA" w:rsidR="009305ED" w:rsidRPr="00961373" w:rsidRDefault="009305ED" w:rsidP="0040360B">
      <w:pPr>
        <w:pStyle w:val="Heading1"/>
        <w:spacing w:line="360" w:lineRule="auto"/>
        <w:jc w:val="both"/>
        <w:rPr>
          <w:rFonts w:ascii="Arial" w:hAnsi="Arial" w:cs="Arial"/>
          <w:lang w:val="en-GB"/>
        </w:rPr>
      </w:pPr>
      <w:bookmarkStart w:id="5" w:name="_Toc191901137"/>
      <w:r w:rsidRPr="00961373">
        <w:rPr>
          <w:rFonts w:ascii="Arial" w:hAnsi="Arial" w:cs="Arial"/>
          <w:lang w:val="en-GB"/>
        </w:rPr>
        <w:lastRenderedPageBreak/>
        <w:t>Recent Change Initiatives</w:t>
      </w:r>
      <w:bookmarkEnd w:id="5"/>
      <w:r w:rsidRPr="00961373">
        <w:rPr>
          <w:rFonts w:ascii="Arial" w:hAnsi="Arial" w:cs="Arial"/>
          <w:lang w:val="en-GB"/>
        </w:rPr>
        <w:t xml:space="preserve"> </w:t>
      </w:r>
    </w:p>
    <w:p w14:paraId="4578EE35" w14:textId="74A934B7" w:rsidR="009305ED" w:rsidRPr="00961373" w:rsidRDefault="009305ED" w:rsidP="0040360B">
      <w:pPr>
        <w:pStyle w:val="Heading2"/>
        <w:spacing w:line="360" w:lineRule="auto"/>
        <w:jc w:val="both"/>
        <w:rPr>
          <w:rFonts w:ascii="Arial" w:hAnsi="Arial" w:cs="Arial"/>
          <w:lang w:val="en-GB"/>
        </w:rPr>
      </w:pPr>
      <w:bookmarkStart w:id="6" w:name="_Toc191901138"/>
      <w:r w:rsidRPr="00961373">
        <w:rPr>
          <w:rFonts w:ascii="Arial" w:hAnsi="Arial" w:cs="Arial"/>
          <w:lang w:val="en-GB"/>
        </w:rPr>
        <w:t>Key Change Initiatives at Hilton</w:t>
      </w:r>
      <w:bookmarkEnd w:id="6"/>
      <w:r w:rsidR="00FE3B55" w:rsidRPr="00961373">
        <w:rPr>
          <w:rFonts w:ascii="Arial" w:hAnsi="Arial" w:cs="Arial"/>
          <w:lang w:val="en-GB"/>
        </w:rPr>
        <w:t xml:space="preserve"> </w:t>
      </w:r>
    </w:p>
    <w:p w14:paraId="472D0013" w14:textId="68D6C718" w:rsidR="00C12FC2" w:rsidRPr="00961373" w:rsidRDefault="00C12FC2" w:rsidP="0040360B">
      <w:pPr>
        <w:spacing w:line="360" w:lineRule="auto"/>
        <w:jc w:val="both"/>
        <w:rPr>
          <w:rFonts w:ascii="Arial" w:hAnsi="Arial" w:cs="Arial"/>
          <w:lang w:val="en-GB"/>
        </w:rPr>
      </w:pPr>
      <w:r w:rsidRPr="00961373">
        <w:rPr>
          <w:rFonts w:ascii="Arial" w:hAnsi="Arial" w:cs="Arial"/>
          <w:lang w:val="en-GB"/>
        </w:rPr>
        <w:t xml:space="preserve">Hilton Hotels and Resorts </w:t>
      </w:r>
      <w:r w:rsidR="009C6C28" w:rsidRPr="00961373">
        <w:rPr>
          <w:rFonts w:ascii="Arial" w:hAnsi="Arial" w:cs="Arial"/>
          <w:lang w:val="en-GB"/>
        </w:rPr>
        <w:t xml:space="preserve">that </w:t>
      </w:r>
      <w:r w:rsidRPr="00961373">
        <w:rPr>
          <w:rFonts w:ascii="Arial" w:hAnsi="Arial" w:cs="Arial"/>
          <w:lang w:val="en-GB"/>
        </w:rPr>
        <w:t>has introduced</w:t>
      </w:r>
      <w:r w:rsidR="009C6C28" w:rsidRPr="00961373">
        <w:rPr>
          <w:rFonts w:ascii="Arial" w:hAnsi="Arial" w:cs="Arial"/>
          <w:lang w:val="en-GB"/>
        </w:rPr>
        <w:t xml:space="preserve"> various</w:t>
      </w:r>
      <w:r w:rsidRPr="00961373">
        <w:rPr>
          <w:rFonts w:ascii="Arial" w:hAnsi="Arial" w:cs="Arial"/>
          <w:lang w:val="en-GB"/>
        </w:rPr>
        <w:t xml:space="preserve"> key change initiatives to </w:t>
      </w:r>
      <w:r w:rsidR="009C6C28" w:rsidRPr="00961373">
        <w:rPr>
          <w:rFonts w:ascii="Arial" w:hAnsi="Arial" w:cs="Arial"/>
          <w:lang w:val="en-GB"/>
        </w:rPr>
        <w:t>improve</w:t>
      </w:r>
      <w:r w:rsidRPr="00961373">
        <w:rPr>
          <w:rFonts w:ascii="Arial" w:hAnsi="Arial" w:cs="Arial"/>
          <w:lang w:val="en-GB"/>
        </w:rPr>
        <w:t xml:space="preserve"> sustainability, technology, and </w:t>
      </w:r>
      <w:r w:rsidR="009C6C28" w:rsidRPr="00961373">
        <w:rPr>
          <w:rFonts w:ascii="Arial" w:hAnsi="Arial" w:cs="Arial"/>
          <w:lang w:val="en-GB"/>
        </w:rPr>
        <w:t xml:space="preserve">the </w:t>
      </w:r>
      <w:r w:rsidRPr="00961373">
        <w:rPr>
          <w:rFonts w:ascii="Arial" w:hAnsi="Arial" w:cs="Arial"/>
          <w:lang w:val="en-GB"/>
        </w:rPr>
        <w:t>diversity</w:t>
      </w:r>
      <w:r w:rsidR="00B269D7" w:rsidRPr="00961373">
        <w:rPr>
          <w:rFonts w:ascii="Arial" w:hAnsi="Arial" w:cs="Arial"/>
          <w:lang w:val="en-GB"/>
        </w:rPr>
        <w:t xml:space="preserve">. </w:t>
      </w:r>
      <w:r w:rsidR="00673155" w:rsidRPr="00961373">
        <w:rPr>
          <w:rFonts w:ascii="Arial" w:hAnsi="Arial" w:cs="Arial"/>
          <w:lang w:val="en-GB"/>
        </w:rPr>
        <w:t>Among the key initiatives is the Travel with Purpose program that seeks to cut Hilton's carbon footprint by 50 percent by 2030</w:t>
      </w:r>
      <w:r w:rsidR="007F6D9A" w:rsidRPr="00961373">
        <w:rPr>
          <w:rFonts w:ascii="Arial" w:hAnsi="Arial" w:cs="Arial"/>
          <w:lang w:val="en-GB"/>
        </w:rPr>
        <w:t xml:space="preserve">. </w:t>
      </w:r>
      <w:r w:rsidR="00A71C3C" w:rsidRPr="00961373">
        <w:rPr>
          <w:rFonts w:ascii="Arial" w:hAnsi="Arial" w:cs="Arial"/>
          <w:lang w:val="en-GB"/>
        </w:rPr>
        <w:t>This involves the fitting of energy-saving systems, reduction in water use, and reduced waste in all its properties. Upgrades to technology have also been a top focus area for Hilton, looking to improve guests' experiences or satisfaction. Hilton has implemented electronic registrations, AI-based concierge services, and intelligent room technology, which allow guests to tailor their stays. These technologies bring more convenience and efficiency in operation.</w:t>
      </w:r>
      <w:r w:rsidR="00E56E9F" w:rsidRPr="00961373">
        <w:rPr>
          <w:rFonts w:ascii="Arial" w:eastAsia="Times New Roman" w:hAnsi="Arial" w:cs="Arial"/>
          <w:szCs w:val="24"/>
          <w:lang w:val="en-GB" w:eastAsia="en-GB"/>
        </w:rPr>
        <w:t xml:space="preserve"> </w:t>
      </w:r>
      <w:r w:rsidR="00E56E9F" w:rsidRPr="00961373">
        <w:rPr>
          <w:rFonts w:ascii="Arial" w:hAnsi="Arial" w:cs="Arial"/>
          <w:lang w:val="en-GB"/>
        </w:rPr>
        <w:t xml:space="preserve">Hilton actively fosters diversity and inclusion by implementing hiring and leadership programs aimed at underrepresented groups. By cultivating a more inclusive work environment, the company ensures equal opportunities for employees across all levels. </w:t>
      </w:r>
      <w:r w:rsidR="009D5B73" w:rsidRPr="00961373">
        <w:rPr>
          <w:rFonts w:ascii="Arial" w:hAnsi="Arial" w:cs="Arial"/>
          <w:lang w:val="en-GB"/>
        </w:rPr>
        <w:t>These initiatives illustrate Hilton's commitment to innovation, sustainability, and social responsibility, further strengthening its leadership position in the international hospitality sector.</w:t>
      </w:r>
    </w:p>
    <w:p w14:paraId="0872EDA0" w14:textId="1D9D44BE" w:rsidR="009305ED" w:rsidRPr="00961373" w:rsidRDefault="009671EF" w:rsidP="004630F5">
      <w:pPr>
        <w:pStyle w:val="Heading2"/>
        <w:spacing w:line="360" w:lineRule="auto"/>
        <w:jc w:val="both"/>
        <w:rPr>
          <w:rFonts w:ascii="Arial" w:hAnsi="Arial" w:cs="Arial"/>
          <w:lang w:val="en-GB"/>
        </w:rPr>
      </w:pPr>
      <w:bookmarkStart w:id="7" w:name="_Toc191901139"/>
      <w:r w:rsidRPr="00961373">
        <w:rPr>
          <w:rFonts w:ascii="Arial" w:hAnsi="Arial" w:cs="Arial"/>
          <w:lang w:val="en-GB"/>
        </w:rPr>
        <w:t>Effects of These Measures</w:t>
      </w:r>
      <w:bookmarkEnd w:id="7"/>
    </w:p>
    <w:p w14:paraId="774A3FCC" w14:textId="16CC98ED" w:rsidR="00C12FC2" w:rsidRPr="00961373" w:rsidRDefault="004630F5" w:rsidP="004630F5">
      <w:pPr>
        <w:spacing w:line="360" w:lineRule="auto"/>
        <w:jc w:val="both"/>
        <w:rPr>
          <w:rFonts w:ascii="Arial" w:hAnsi="Arial" w:cs="Arial"/>
          <w:lang w:val="en-GB"/>
        </w:rPr>
      </w:pPr>
      <w:r w:rsidRPr="00961373">
        <w:rPr>
          <w:rFonts w:ascii="Arial" w:hAnsi="Arial" w:cs="Arial"/>
          <w:lang w:val="en-GB"/>
        </w:rPr>
        <w:t xml:space="preserve">The Hilton's most important change initiatives that have made a strong impact on its operations, staff, and customers. </w:t>
      </w:r>
      <w:r w:rsidR="00C12FC2" w:rsidRPr="00961373">
        <w:rPr>
          <w:rFonts w:ascii="Arial" w:hAnsi="Arial" w:cs="Arial"/>
          <w:lang w:val="en-GB"/>
        </w:rPr>
        <w:t xml:space="preserve">The sustainability initiatives have improved operational efficiency </w:t>
      </w:r>
      <w:r w:rsidR="00151D65" w:rsidRPr="00961373">
        <w:rPr>
          <w:rFonts w:ascii="Arial" w:hAnsi="Arial" w:cs="Arial"/>
          <w:lang w:val="en-GB"/>
        </w:rPr>
        <w:t xml:space="preserve">rate </w:t>
      </w:r>
      <w:r w:rsidR="00C12FC2" w:rsidRPr="00961373">
        <w:rPr>
          <w:rFonts w:ascii="Arial" w:hAnsi="Arial" w:cs="Arial"/>
          <w:lang w:val="en-GB"/>
        </w:rPr>
        <w:t xml:space="preserve">by reducing energy consumption and waste, leading to cost savings and a more environmentally responsible business model. Automation through smart systems has further </w:t>
      </w:r>
      <w:r w:rsidR="00151D65" w:rsidRPr="00961373">
        <w:rPr>
          <w:rFonts w:ascii="Arial" w:hAnsi="Arial" w:cs="Arial"/>
          <w:lang w:val="en-GB"/>
        </w:rPr>
        <w:t>improved</w:t>
      </w:r>
      <w:r w:rsidR="00C12FC2" w:rsidRPr="00961373">
        <w:rPr>
          <w:rFonts w:ascii="Arial" w:hAnsi="Arial" w:cs="Arial"/>
          <w:lang w:val="en-GB"/>
        </w:rPr>
        <w:t xml:space="preserve"> efficiency across hotel operations.</w:t>
      </w:r>
      <w:r w:rsidR="0040360B" w:rsidRPr="00961373">
        <w:rPr>
          <w:rFonts w:ascii="Arial" w:hAnsi="Arial" w:cs="Arial"/>
          <w:lang w:val="en-GB"/>
        </w:rPr>
        <w:t xml:space="preserve"> </w:t>
      </w:r>
      <w:r w:rsidR="00C12FC2" w:rsidRPr="00961373">
        <w:rPr>
          <w:rFonts w:ascii="Arial" w:hAnsi="Arial" w:cs="Arial"/>
          <w:lang w:val="en-GB"/>
        </w:rPr>
        <w:t xml:space="preserve">The diversity and inclusion programs </w:t>
      </w:r>
      <w:r w:rsidR="00151D65" w:rsidRPr="00961373">
        <w:rPr>
          <w:rFonts w:ascii="Arial" w:hAnsi="Arial" w:cs="Arial"/>
          <w:lang w:val="en-GB"/>
        </w:rPr>
        <w:t xml:space="preserve">that </w:t>
      </w:r>
      <w:r w:rsidR="00C12FC2" w:rsidRPr="00961373">
        <w:rPr>
          <w:rFonts w:ascii="Arial" w:hAnsi="Arial" w:cs="Arial"/>
          <w:lang w:val="en-GB"/>
        </w:rPr>
        <w:t>have positively influenced employee engagement and retention</w:t>
      </w:r>
      <w:r w:rsidR="00731E0F" w:rsidRPr="00961373">
        <w:rPr>
          <w:rFonts w:ascii="Arial" w:hAnsi="Arial" w:cs="Arial"/>
          <w:lang w:val="en-GB"/>
        </w:rPr>
        <w:t xml:space="preserve"> (Ayman </w:t>
      </w:r>
      <w:proofErr w:type="spellStart"/>
      <w:r w:rsidR="00731E0F" w:rsidRPr="00961373">
        <w:rPr>
          <w:rFonts w:ascii="Arial" w:hAnsi="Arial" w:cs="Arial"/>
          <w:lang w:val="en-GB"/>
        </w:rPr>
        <w:t>Alshaabani</w:t>
      </w:r>
      <w:proofErr w:type="spellEnd"/>
      <w:r w:rsidR="00731E0F" w:rsidRPr="00961373">
        <w:rPr>
          <w:rFonts w:ascii="Arial" w:hAnsi="Arial" w:cs="Arial"/>
          <w:lang w:val="en-GB"/>
        </w:rPr>
        <w:t xml:space="preserve"> et al., 2021)</w:t>
      </w:r>
      <w:r w:rsidR="00C12FC2" w:rsidRPr="00961373">
        <w:rPr>
          <w:rFonts w:ascii="Arial" w:hAnsi="Arial" w:cs="Arial"/>
          <w:lang w:val="en-GB"/>
        </w:rPr>
        <w:t xml:space="preserve">. </w:t>
      </w:r>
      <w:r w:rsidR="00151D65" w:rsidRPr="00961373">
        <w:rPr>
          <w:rFonts w:ascii="Arial" w:hAnsi="Arial" w:cs="Arial"/>
          <w:lang w:val="en-GB"/>
        </w:rPr>
        <w:t>With the help of</w:t>
      </w:r>
      <w:r w:rsidR="00C12FC2" w:rsidRPr="00961373">
        <w:rPr>
          <w:rFonts w:ascii="Arial" w:hAnsi="Arial" w:cs="Arial"/>
          <w:lang w:val="en-GB"/>
        </w:rPr>
        <w:t xml:space="preserve"> creating a more inclusive work environment and offering career growth opportunities, Hilton has improved workplace satisfaction, leading to lower staff turnover and higher employee commitment.</w:t>
      </w:r>
      <w:r w:rsidR="0040360B" w:rsidRPr="00961373">
        <w:rPr>
          <w:rFonts w:ascii="Arial" w:hAnsi="Arial" w:cs="Arial"/>
          <w:lang w:val="en-GB"/>
        </w:rPr>
        <w:t xml:space="preserve"> </w:t>
      </w:r>
      <w:r w:rsidR="00C12FC2" w:rsidRPr="00961373">
        <w:rPr>
          <w:rFonts w:ascii="Arial" w:hAnsi="Arial" w:cs="Arial"/>
          <w:lang w:val="en-GB"/>
        </w:rPr>
        <w:t xml:space="preserve">Technology upgrades such as digital </w:t>
      </w:r>
      <w:r w:rsidR="00151D65" w:rsidRPr="00961373">
        <w:rPr>
          <w:rFonts w:ascii="Arial" w:hAnsi="Arial" w:cs="Arial"/>
          <w:lang w:val="en-GB"/>
        </w:rPr>
        <w:t>registrations</w:t>
      </w:r>
      <w:r w:rsidR="00C12FC2" w:rsidRPr="00961373">
        <w:rPr>
          <w:rFonts w:ascii="Arial" w:hAnsi="Arial" w:cs="Arial"/>
          <w:lang w:val="en-GB"/>
        </w:rPr>
        <w:t xml:space="preserve"> and AI-powered concierge services have enhanced the guest experience</w:t>
      </w:r>
      <w:r w:rsidR="00151D65" w:rsidRPr="00961373">
        <w:rPr>
          <w:rFonts w:ascii="Arial" w:hAnsi="Arial" w:cs="Arial"/>
          <w:lang w:val="en-GB"/>
        </w:rPr>
        <w:t xml:space="preserve"> or satisfaction</w:t>
      </w:r>
      <w:r w:rsidR="00C12FC2" w:rsidRPr="00961373">
        <w:rPr>
          <w:rFonts w:ascii="Arial" w:hAnsi="Arial" w:cs="Arial"/>
          <w:lang w:val="en-GB"/>
        </w:rPr>
        <w:t xml:space="preserve">, </w:t>
      </w:r>
      <w:r w:rsidR="00151D65" w:rsidRPr="00961373">
        <w:rPr>
          <w:rFonts w:ascii="Arial" w:hAnsi="Arial" w:cs="Arial"/>
          <w:lang w:val="en-GB"/>
        </w:rPr>
        <w:t xml:space="preserve">which helps in </w:t>
      </w:r>
      <w:r w:rsidR="00C12FC2" w:rsidRPr="00961373">
        <w:rPr>
          <w:rFonts w:ascii="Arial" w:hAnsi="Arial" w:cs="Arial"/>
          <w:lang w:val="en-GB"/>
        </w:rPr>
        <w:t>making stays more convenient and personalised</w:t>
      </w:r>
      <w:r w:rsidR="00446F46" w:rsidRPr="00961373">
        <w:rPr>
          <w:rFonts w:ascii="Arial" w:hAnsi="Arial" w:cs="Arial"/>
          <w:lang w:val="en-GB"/>
        </w:rPr>
        <w:t xml:space="preserve"> (Talukder, Rahman and Khan, 2024)</w:t>
      </w:r>
      <w:r w:rsidR="00C12FC2" w:rsidRPr="00961373">
        <w:rPr>
          <w:rFonts w:ascii="Arial" w:hAnsi="Arial" w:cs="Arial"/>
          <w:lang w:val="en-GB"/>
        </w:rPr>
        <w:t xml:space="preserve">. These innovations </w:t>
      </w:r>
      <w:r w:rsidR="00151D65" w:rsidRPr="00961373">
        <w:rPr>
          <w:rFonts w:ascii="Arial" w:hAnsi="Arial" w:cs="Arial"/>
          <w:lang w:val="en-GB"/>
        </w:rPr>
        <w:t xml:space="preserve">that </w:t>
      </w:r>
      <w:r w:rsidR="00C12FC2" w:rsidRPr="00961373">
        <w:rPr>
          <w:rFonts w:ascii="Arial" w:hAnsi="Arial" w:cs="Arial"/>
          <w:lang w:val="en-GB"/>
        </w:rPr>
        <w:t xml:space="preserve">have contributed to higher customer satisfaction ratings, strengthening Hilton’s reputation as a </w:t>
      </w:r>
      <w:r w:rsidR="00C12FC2" w:rsidRPr="00961373">
        <w:rPr>
          <w:rFonts w:ascii="Arial" w:hAnsi="Arial" w:cs="Arial"/>
          <w:lang w:val="en-GB"/>
        </w:rPr>
        <w:lastRenderedPageBreak/>
        <w:t>leading global hospitality brand focused on sustainability, efficiency, and exceptional service.</w:t>
      </w:r>
    </w:p>
    <w:p w14:paraId="5D2470AE" w14:textId="1D2C83CC" w:rsidR="009305ED" w:rsidRPr="00961373" w:rsidRDefault="009305ED" w:rsidP="0040360B">
      <w:pPr>
        <w:pStyle w:val="Heading2"/>
        <w:spacing w:line="360" w:lineRule="auto"/>
        <w:jc w:val="both"/>
        <w:rPr>
          <w:rFonts w:ascii="Arial" w:hAnsi="Arial" w:cs="Arial"/>
          <w:lang w:val="en-GB"/>
        </w:rPr>
      </w:pPr>
      <w:bookmarkStart w:id="8" w:name="_Toc191901140"/>
      <w:r w:rsidRPr="00961373">
        <w:rPr>
          <w:rFonts w:ascii="Arial" w:hAnsi="Arial" w:cs="Arial"/>
          <w:lang w:val="en-GB"/>
        </w:rPr>
        <w:t>Change Management Approach</w:t>
      </w:r>
      <w:bookmarkEnd w:id="8"/>
    </w:p>
    <w:p w14:paraId="08FA484F" w14:textId="136779A7" w:rsidR="0040360B" w:rsidRPr="00961373" w:rsidRDefault="0040360B" w:rsidP="0040360B">
      <w:pPr>
        <w:spacing w:line="360" w:lineRule="auto"/>
        <w:jc w:val="both"/>
        <w:rPr>
          <w:rFonts w:ascii="Arial" w:hAnsi="Arial" w:cs="Arial"/>
          <w:lang w:val="en-GB"/>
        </w:rPr>
      </w:pPr>
      <w:r w:rsidRPr="00961373">
        <w:rPr>
          <w:rFonts w:ascii="Arial" w:hAnsi="Arial" w:cs="Arial"/>
          <w:lang w:val="en-GB"/>
        </w:rPr>
        <w:t>Hilton implemented its key change initiatives through careful planning, employee engagement, and strong leadership</w:t>
      </w:r>
      <w:r w:rsidR="005B4F9F" w:rsidRPr="00961373">
        <w:rPr>
          <w:rFonts w:ascii="Arial" w:hAnsi="Arial" w:cs="Arial"/>
          <w:lang w:val="en-GB"/>
        </w:rPr>
        <w:t xml:space="preserve"> </w:t>
      </w:r>
      <w:r w:rsidR="00EB2AAB" w:rsidRPr="00961373">
        <w:rPr>
          <w:rFonts w:ascii="Arial" w:hAnsi="Arial" w:cs="Arial"/>
          <w:lang w:val="en-GB"/>
        </w:rPr>
        <w:t xml:space="preserve">management </w:t>
      </w:r>
      <w:r w:rsidR="005B4F9F" w:rsidRPr="00961373">
        <w:rPr>
          <w:rFonts w:ascii="Arial" w:hAnsi="Arial" w:cs="Arial"/>
          <w:lang w:val="en-GB"/>
        </w:rPr>
        <w:t>(Harrison et al., 2021)</w:t>
      </w:r>
      <w:r w:rsidRPr="00961373">
        <w:rPr>
          <w:rFonts w:ascii="Arial" w:hAnsi="Arial" w:cs="Arial"/>
          <w:lang w:val="en-GB"/>
        </w:rPr>
        <w:t xml:space="preserve">. The company </w:t>
      </w:r>
      <w:r w:rsidR="00EB2AAB" w:rsidRPr="00961373">
        <w:rPr>
          <w:rFonts w:ascii="Arial" w:hAnsi="Arial" w:cs="Arial"/>
          <w:lang w:val="en-GB"/>
        </w:rPr>
        <w:t>guaranteed</w:t>
      </w:r>
      <w:r w:rsidRPr="00961373">
        <w:rPr>
          <w:rFonts w:ascii="Arial" w:hAnsi="Arial" w:cs="Arial"/>
          <w:lang w:val="en-GB"/>
        </w:rPr>
        <w:t xml:space="preserve"> a smooth transition by training staff, investing in new technologies, and promoting a culture of sustainability and inclusivity. To evaluate Hilton’s change management approach, Lewin’s Change Model can be applied</w:t>
      </w:r>
      <w:r w:rsidR="00360850" w:rsidRPr="00961373">
        <w:rPr>
          <w:rFonts w:ascii="Arial" w:hAnsi="Arial" w:cs="Arial"/>
          <w:lang w:val="en-GB"/>
        </w:rPr>
        <w:t xml:space="preserve">. </w:t>
      </w:r>
      <w:r w:rsidRPr="00961373">
        <w:rPr>
          <w:rFonts w:ascii="Arial" w:hAnsi="Arial" w:cs="Arial"/>
          <w:lang w:val="en-GB"/>
        </w:rPr>
        <w:t>In the Preparation stage, Hilton identified the need for change, such as reducing its carbon footprint and improving digital services</w:t>
      </w:r>
      <w:r w:rsidR="00EB2AAB" w:rsidRPr="00961373">
        <w:rPr>
          <w:rFonts w:ascii="Arial" w:hAnsi="Arial" w:cs="Arial"/>
          <w:lang w:val="en-GB"/>
        </w:rPr>
        <w:t xml:space="preserve"> quality</w:t>
      </w:r>
      <w:r w:rsidRPr="00961373">
        <w:rPr>
          <w:rFonts w:ascii="Arial" w:hAnsi="Arial" w:cs="Arial"/>
          <w:lang w:val="en-GB"/>
        </w:rPr>
        <w:t xml:space="preserve">. The company communicated the benefits of these initiatives to employees and stakeholders, preparing them for the transition. </w:t>
      </w:r>
      <w:r w:rsidR="00EB2AAB" w:rsidRPr="00961373">
        <w:rPr>
          <w:rFonts w:ascii="Arial" w:hAnsi="Arial" w:cs="Arial"/>
          <w:lang w:val="en-GB"/>
        </w:rPr>
        <w:t>Throughout</w:t>
      </w:r>
      <w:r w:rsidRPr="00961373">
        <w:rPr>
          <w:rFonts w:ascii="Arial" w:hAnsi="Arial" w:cs="Arial"/>
          <w:lang w:val="en-GB"/>
        </w:rPr>
        <w:t xml:space="preserve"> the Implementation stage, Hilton introduced sustainability programs, digital innovations, and diversity initiatives. Employees received training, and new technologies were integrated into hotel operations</w:t>
      </w:r>
      <w:r w:rsidR="00360850" w:rsidRPr="00961373">
        <w:rPr>
          <w:rFonts w:ascii="Arial" w:hAnsi="Arial" w:cs="Arial"/>
          <w:lang w:val="en-GB"/>
        </w:rPr>
        <w:t xml:space="preserve">. </w:t>
      </w:r>
      <w:r w:rsidRPr="00961373">
        <w:rPr>
          <w:rFonts w:ascii="Arial" w:hAnsi="Arial" w:cs="Arial"/>
          <w:lang w:val="en-GB"/>
        </w:rPr>
        <w:t xml:space="preserve">In the Stabilisation stage, Hilton </w:t>
      </w:r>
      <w:r w:rsidR="00EB2AAB" w:rsidRPr="00961373">
        <w:rPr>
          <w:rFonts w:ascii="Arial" w:hAnsi="Arial" w:cs="Arial"/>
          <w:lang w:val="en-GB"/>
        </w:rPr>
        <w:t>strengthened</w:t>
      </w:r>
      <w:r w:rsidRPr="00961373">
        <w:rPr>
          <w:rFonts w:ascii="Arial" w:hAnsi="Arial" w:cs="Arial"/>
          <w:lang w:val="en-GB"/>
        </w:rPr>
        <w:t xml:space="preserve"> these changes by embedding them into company policies and culture. Continuous monitoring and feedback </w:t>
      </w:r>
      <w:r w:rsidR="00EB2AAB" w:rsidRPr="00961373">
        <w:rPr>
          <w:rFonts w:ascii="Arial" w:hAnsi="Arial" w:cs="Arial"/>
          <w:lang w:val="en-GB"/>
        </w:rPr>
        <w:t>guaranteed</w:t>
      </w:r>
      <w:r w:rsidRPr="00961373">
        <w:rPr>
          <w:rFonts w:ascii="Arial" w:hAnsi="Arial" w:cs="Arial"/>
          <w:lang w:val="en-GB"/>
        </w:rPr>
        <w:t xml:space="preserve"> </w:t>
      </w:r>
      <w:r w:rsidR="00EB2AAB" w:rsidRPr="00961373">
        <w:rPr>
          <w:rFonts w:ascii="Arial" w:hAnsi="Arial" w:cs="Arial"/>
          <w:lang w:val="en-GB"/>
        </w:rPr>
        <w:t>longstanding</w:t>
      </w:r>
      <w:r w:rsidRPr="00961373">
        <w:rPr>
          <w:rFonts w:ascii="Arial" w:hAnsi="Arial" w:cs="Arial"/>
          <w:lang w:val="en-GB"/>
        </w:rPr>
        <w:t xml:space="preserve"> success, helping Hilton maintain its competitive </w:t>
      </w:r>
      <w:r w:rsidR="00EB2AAB" w:rsidRPr="00961373">
        <w:rPr>
          <w:rFonts w:ascii="Arial" w:hAnsi="Arial" w:cs="Arial"/>
          <w:lang w:val="en-GB"/>
        </w:rPr>
        <w:t>advantage</w:t>
      </w:r>
      <w:r w:rsidRPr="00961373">
        <w:rPr>
          <w:rFonts w:ascii="Arial" w:hAnsi="Arial" w:cs="Arial"/>
          <w:lang w:val="en-GB"/>
        </w:rPr>
        <w:t xml:space="preserve"> in the hospitality industry.</w:t>
      </w:r>
    </w:p>
    <w:p w14:paraId="10D3DD6E" w14:textId="78D791DB" w:rsidR="009305ED" w:rsidRPr="00961373" w:rsidRDefault="009305ED" w:rsidP="00151006">
      <w:pPr>
        <w:pStyle w:val="Heading1"/>
        <w:spacing w:line="360" w:lineRule="auto"/>
        <w:jc w:val="both"/>
        <w:rPr>
          <w:rFonts w:ascii="Arial" w:hAnsi="Arial" w:cs="Arial"/>
          <w:lang w:val="en-GB"/>
        </w:rPr>
      </w:pPr>
      <w:bookmarkStart w:id="9" w:name="_Toc191901141"/>
      <w:r w:rsidRPr="00961373">
        <w:rPr>
          <w:rFonts w:ascii="Arial" w:hAnsi="Arial" w:cs="Arial"/>
          <w:lang w:val="en-GB"/>
        </w:rPr>
        <w:t>Strategic Direction</w:t>
      </w:r>
      <w:bookmarkEnd w:id="9"/>
      <w:r w:rsidRPr="00961373">
        <w:rPr>
          <w:rFonts w:ascii="Arial" w:hAnsi="Arial" w:cs="Arial"/>
          <w:lang w:val="en-GB"/>
        </w:rPr>
        <w:t xml:space="preserve"> </w:t>
      </w:r>
    </w:p>
    <w:p w14:paraId="2AE27943" w14:textId="2638AF55" w:rsidR="009305ED" w:rsidRPr="00961373" w:rsidRDefault="009305ED" w:rsidP="00151006">
      <w:pPr>
        <w:pStyle w:val="Heading2"/>
        <w:spacing w:line="360" w:lineRule="auto"/>
        <w:jc w:val="both"/>
        <w:rPr>
          <w:rFonts w:ascii="Arial" w:hAnsi="Arial" w:cs="Arial"/>
          <w:lang w:val="en-GB"/>
        </w:rPr>
      </w:pPr>
      <w:bookmarkStart w:id="10" w:name="_Toc191901142"/>
      <w:r w:rsidRPr="00961373">
        <w:rPr>
          <w:rFonts w:ascii="Arial" w:hAnsi="Arial" w:cs="Arial"/>
          <w:lang w:val="en-GB"/>
        </w:rPr>
        <w:t>Hilton’s Long-Term Strategic Goals</w:t>
      </w:r>
      <w:bookmarkEnd w:id="10"/>
    </w:p>
    <w:p w14:paraId="03BB618F" w14:textId="6A72BA0A" w:rsidR="00D123D8" w:rsidRPr="00961373" w:rsidRDefault="00D123D8" w:rsidP="00151006">
      <w:pPr>
        <w:spacing w:line="360" w:lineRule="auto"/>
        <w:jc w:val="both"/>
        <w:rPr>
          <w:rFonts w:ascii="Arial" w:hAnsi="Arial" w:cs="Arial"/>
          <w:lang w:val="en-GB"/>
        </w:rPr>
      </w:pPr>
      <w:r w:rsidRPr="00961373">
        <w:rPr>
          <w:rFonts w:ascii="Arial" w:hAnsi="Arial" w:cs="Arial"/>
          <w:lang w:val="en-GB"/>
        </w:rPr>
        <w:t xml:space="preserve">Hilton Hotels and Resorts </w:t>
      </w:r>
      <w:r w:rsidR="00190698" w:rsidRPr="00961373">
        <w:rPr>
          <w:rFonts w:ascii="Arial" w:hAnsi="Arial" w:cs="Arial"/>
          <w:lang w:val="en-GB"/>
        </w:rPr>
        <w:t xml:space="preserve">that </w:t>
      </w:r>
      <w:r w:rsidRPr="00961373">
        <w:rPr>
          <w:rFonts w:ascii="Arial" w:hAnsi="Arial" w:cs="Arial"/>
          <w:lang w:val="en-GB"/>
        </w:rPr>
        <w:t xml:space="preserve">has set </w:t>
      </w:r>
      <w:r w:rsidR="00190698" w:rsidRPr="00961373">
        <w:rPr>
          <w:rFonts w:ascii="Arial" w:hAnsi="Arial" w:cs="Arial"/>
          <w:lang w:val="en-GB"/>
        </w:rPr>
        <w:t>lasting</w:t>
      </w:r>
      <w:r w:rsidRPr="00961373">
        <w:rPr>
          <w:rFonts w:ascii="Arial" w:hAnsi="Arial" w:cs="Arial"/>
          <w:lang w:val="en-GB"/>
        </w:rPr>
        <w:t xml:space="preserve"> strategic goals to </w:t>
      </w:r>
      <w:r w:rsidR="00190698" w:rsidRPr="00961373">
        <w:rPr>
          <w:rFonts w:ascii="Arial" w:hAnsi="Arial" w:cs="Arial"/>
          <w:lang w:val="en-GB"/>
        </w:rPr>
        <w:t>guarantee</w:t>
      </w:r>
      <w:r w:rsidRPr="00961373">
        <w:rPr>
          <w:rFonts w:ascii="Arial" w:hAnsi="Arial" w:cs="Arial"/>
          <w:lang w:val="en-GB"/>
        </w:rPr>
        <w:t xml:space="preserve"> sustainable growth</w:t>
      </w:r>
      <w:r w:rsidR="00190698" w:rsidRPr="00961373">
        <w:rPr>
          <w:rFonts w:ascii="Arial" w:hAnsi="Arial" w:cs="Arial"/>
          <w:lang w:val="en-GB"/>
        </w:rPr>
        <w:t xml:space="preserve"> and development</w:t>
      </w:r>
      <w:r w:rsidRPr="00961373">
        <w:rPr>
          <w:rFonts w:ascii="Arial" w:hAnsi="Arial" w:cs="Arial"/>
          <w:lang w:val="en-GB"/>
        </w:rPr>
        <w:t>, digital transformation, and strong customer loyalty. The company aims to expand into new markets while maintaining environmental responsibility by reducing carbon emissions and adopting energy-efficient practices</w:t>
      </w:r>
      <w:r w:rsidR="00151006" w:rsidRPr="00961373">
        <w:rPr>
          <w:rFonts w:ascii="Arial" w:hAnsi="Arial" w:cs="Arial"/>
          <w:lang w:val="en-GB"/>
        </w:rPr>
        <w:t xml:space="preserve"> </w:t>
      </w:r>
      <w:r w:rsidR="00190698" w:rsidRPr="00961373">
        <w:rPr>
          <w:rFonts w:ascii="Arial" w:hAnsi="Arial" w:cs="Arial"/>
          <w:lang w:val="en-GB"/>
        </w:rPr>
        <w:t>management</w:t>
      </w:r>
      <w:r w:rsidR="00A36DA5" w:rsidRPr="00961373">
        <w:rPr>
          <w:rFonts w:ascii="Arial" w:hAnsi="Arial" w:cs="Arial"/>
          <w:lang w:val="en-GB"/>
        </w:rPr>
        <w:t xml:space="preserve">. </w:t>
      </w:r>
      <w:r w:rsidRPr="00961373">
        <w:rPr>
          <w:rFonts w:ascii="Arial" w:hAnsi="Arial" w:cs="Arial"/>
          <w:lang w:val="en-GB"/>
        </w:rPr>
        <w:t>This approach helps Hilton grow while supporting global sustainability efforts. Hilton is also focused on digital transformation by implementing AI, data analytics, and mobile-first services</w:t>
      </w:r>
      <w:r w:rsidR="00B500E7" w:rsidRPr="00961373">
        <w:rPr>
          <w:rFonts w:ascii="Arial" w:hAnsi="Arial" w:cs="Arial"/>
          <w:lang w:val="en-GB"/>
        </w:rPr>
        <w:t xml:space="preserve"> (Namita Priya et al., 2024)</w:t>
      </w:r>
      <w:r w:rsidRPr="00961373">
        <w:rPr>
          <w:rFonts w:ascii="Arial" w:hAnsi="Arial" w:cs="Arial"/>
          <w:lang w:val="en-GB"/>
        </w:rPr>
        <w:t xml:space="preserve">. These technologies </w:t>
      </w:r>
      <w:r w:rsidR="00190698" w:rsidRPr="00961373">
        <w:rPr>
          <w:rFonts w:ascii="Arial" w:hAnsi="Arial" w:cs="Arial"/>
          <w:lang w:val="en-GB"/>
        </w:rPr>
        <w:t xml:space="preserve">which </w:t>
      </w:r>
      <w:r w:rsidRPr="00961373">
        <w:rPr>
          <w:rFonts w:ascii="Arial" w:hAnsi="Arial" w:cs="Arial"/>
          <w:lang w:val="en-GB"/>
        </w:rPr>
        <w:t xml:space="preserve">improve guest experiences through personalised services, seamless </w:t>
      </w:r>
      <w:r w:rsidR="00190698" w:rsidRPr="00961373">
        <w:rPr>
          <w:rFonts w:ascii="Arial" w:hAnsi="Arial" w:cs="Arial"/>
          <w:lang w:val="en-GB"/>
        </w:rPr>
        <w:t>registrations</w:t>
      </w:r>
      <w:r w:rsidRPr="00961373">
        <w:rPr>
          <w:rFonts w:ascii="Arial" w:hAnsi="Arial" w:cs="Arial"/>
          <w:lang w:val="en-GB"/>
        </w:rPr>
        <w:t>, and automated customer support. To enhance guest loyalty</w:t>
      </w:r>
      <w:r w:rsidR="00190698" w:rsidRPr="00961373">
        <w:rPr>
          <w:rFonts w:ascii="Arial" w:hAnsi="Arial" w:cs="Arial"/>
          <w:lang w:val="en-GB"/>
        </w:rPr>
        <w:t xml:space="preserve"> or satisfaction</w:t>
      </w:r>
      <w:r w:rsidRPr="00961373">
        <w:rPr>
          <w:rFonts w:ascii="Arial" w:hAnsi="Arial" w:cs="Arial"/>
          <w:lang w:val="en-GB"/>
        </w:rPr>
        <w:t xml:space="preserve">, Hilton continues to strengthen the Hilton Honors rewards program, offering exclusive benefits and personalised </w:t>
      </w:r>
      <w:r w:rsidRPr="00961373">
        <w:rPr>
          <w:rFonts w:ascii="Arial" w:hAnsi="Arial" w:cs="Arial"/>
          <w:lang w:val="en-GB"/>
        </w:rPr>
        <w:lastRenderedPageBreak/>
        <w:t>experiences.</w:t>
      </w:r>
      <w:r w:rsidR="00190698" w:rsidRPr="00961373">
        <w:rPr>
          <w:rFonts w:ascii="Arial" w:hAnsi="Arial" w:cs="Arial"/>
          <w:lang w:val="en-GB"/>
        </w:rPr>
        <w:t xml:space="preserve"> With the help of </w:t>
      </w:r>
      <w:r w:rsidRPr="00961373">
        <w:rPr>
          <w:rFonts w:ascii="Arial" w:hAnsi="Arial" w:cs="Arial"/>
          <w:lang w:val="en-GB"/>
        </w:rPr>
        <w:t xml:space="preserve">focusing on sustainability, technology, and customer engagement, Hilton ensures </w:t>
      </w:r>
      <w:r w:rsidR="00190698" w:rsidRPr="00961373">
        <w:rPr>
          <w:rFonts w:ascii="Arial" w:hAnsi="Arial" w:cs="Arial"/>
          <w:lang w:val="en-GB"/>
        </w:rPr>
        <w:t>longstanding</w:t>
      </w:r>
      <w:r w:rsidRPr="00961373">
        <w:rPr>
          <w:rFonts w:ascii="Arial" w:hAnsi="Arial" w:cs="Arial"/>
          <w:lang w:val="en-GB"/>
        </w:rPr>
        <w:t xml:space="preserve"> success in the competitive hospitality industry.</w:t>
      </w:r>
    </w:p>
    <w:p w14:paraId="144A9AD9" w14:textId="77777777" w:rsidR="008A2EFA" w:rsidRPr="00961373" w:rsidRDefault="008A2EFA" w:rsidP="008A2EFA">
      <w:pPr>
        <w:keepNext/>
        <w:rPr>
          <w:rFonts w:ascii="Arial" w:hAnsi="Arial" w:cs="Arial"/>
          <w:lang w:val="en-GB"/>
        </w:rPr>
      </w:pPr>
      <w:r w:rsidRPr="00961373">
        <w:rPr>
          <w:rFonts w:ascii="Arial" w:hAnsi="Arial" w:cs="Arial"/>
          <w:noProof/>
          <w:lang w:val="en-GB"/>
          <w14:ligatures w14:val="standardContextual"/>
        </w:rPr>
        <w:drawing>
          <wp:inline distT="0" distB="0" distL="0" distR="0" wp14:anchorId="1730ECDB" wp14:editId="4AFB51AB">
            <wp:extent cx="5943600" cy="3914775"/>
            <wp:effectExtent l="0" t="0" r="0" b="9525"/>
            <wp:docPr id="133439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91651" name=""/>
                    <pic:cNvPicPr/>
                  </pic:nvPicPr>
                  <pic:blipFill>
                    <a:blip r:embed="rId9"/>
                    <a:stretch>
                      <a:fillRect/>
                    </a:stretch>
                  </pic:blipFill>
                  <pic:spPr>
                    <a:xfrm>
                      <a:off x="0" y="0"/>
                      <a:ext cx="5943600" cy="3914775"/>
                    </a:xfrm>
                    <a:prstGeom prst="rect">
                      <a:avLst/>
                    </a:prstGeom>
                  </pic:spPr>
                </pic:pic>
              </a:graphicData>
            </a:graphic>
          </wp:inline>
        </w:drawing>
      </w:r>
    </w:p>
    <w:p w14:paraId="0D23284A" w14:textId="77777777" w:rsidR="008A2EFA" w:rsidRPr="00961373" w:rsidRDefault="008A2EFA" w:rsidP="00C4448D">
      <w:pPr>
        <w:pStyle w:val="Caption"/>
        <w:spacing w:line="360" w:lineRule="auto"/>
        <w:jc w:val="center"/>
        <w:rPr>
          <w:rFonts w:ascii="Arial" w:hAnsi="Arial" w:cs="Arial"/>
          <w:i w:val="0"/>
          <w:iCs w:val="0"/>
          <w:color w:val="auto"/>
          <w:sz w:val="24"/>
          <w:szCs w:val="24"/>
          <w:lang w:val="en-GB"/>
        </w:rPr>
      </w:pPr>
      <w:bookmarkStart w:id="11" w:name="_Ref191475173"/>
      <w:r w:rsidRPr="00961373">
        <w:rPr>
          <w:rFonts w:ascii="Arial" w:hAnsi="Arial" w:cs="Arial"/>
          <w:i w:val="0"/>
          <w:iCs w:val="0"/>
          <w:color w:val="auto"/>
          <w:sz w:val="24"/>
          <w:szCs w:val="24"/>
          <w:lang w:val="en-GB"/>
        </w:rPr>
        <w:t xml:space="preserve">Figure </w:t>
      </w:r>
      <w:r w:rsidRPr="00961373">
        <w:rPr>
          <w:rFonts w:ascii="Arial" w:hAnsi="Arial" w:cs="Arial"/>
          <w:i w:val="0"/>
          <w:iCs w:val="0"/>
          <w:color w:val="auto"/>
          <w:sz w:val="24"/>
          <w:szCs w:val="24"/>
          <w:lang w:val="en-GB"/>
        </w:rPr>
        <w:fldChar w:fldCharType="begin"/>
      </w:r>
      <w:r w:rsidRPr="00961373">
        <w:rPr>
          <w:rFonts w:ascii="Arial" w:hAnsi="Arial" w:cs="Arial"/>
          <w:i w:val="0"/>
          <w:iCs w:val="0"/>
          <w:color w:val="auto"/>
          <w:sz w:val="24"/>
          <w:szCs w:val="24"/>
          <w:lang w:val="en-GB"/>
        </w:rPr>
        <w:instrText xml:space="preserve"> SEQ Figure \* ARABIC </w:instrText>
      </w:r>
      <w:r w:rsidRPr="00961373">
        <w:rPr>
          <w:rFonts w:ascii="Arial" w:hAnsi="Arial" w:cs="Arial"/>
          <w:i w:val="0"/>
          <w:iCs w:val="0"/>
          <w:color w:val="auto"/>
          <w:sz w:val="24"/>
          <w:szCs w:val="24"/>
          <w:lang w:val="en-GB"/>
        </w:rPr>
        <w:fldChar w:fldCharType="separate"/>
      </w:r>
      <w:r w:rsidRPr="00961373">
        <w:rPr>
          <w:rFonts w:ascii="Arial" w:hAnsi="Arial" w:cs="Arial"/>
          <w:i w:val="0"/>
          <w:iCs w:val="0"/>
          <w:noProof/>
          <w:color w:val="auto"/>
          <w:sz w:val="24"/>
          <w:szCs w:val="24"/>
          <w:lang w:val="en-GB"/>
        </w:rPr>
        <w:t>1</w:t>
      </w:r>
      <w:r w:rsidRPr="00961373">
        <w:rPr>
          <w:rFonts w:ascii="Arial" w:hAnsi="Arial" w:cs="Arial"/>
          <w:i w:val="0"/>
          <w:iCs w:val="0"/>
          <w:color w:val="auto"/>
          <w:sz w:val="24"/>
          <w:szCs w:val="24"/>
          <w:lang w:val="en-GB"/>
        </w:rPr>
        <w:fldChar w:fldCharType="end"/>
      </w:r>
      <w:bookmarkEnd w:id="11"/>
      <w:r w:rsidRPr="00961373">
        <w:rPr>
          <w:rFonts w:ascii="Arial" w:hAnsi="Arial" w:cs="Arial"/>
          <w:i w:val="0"/>
          <w:iCs w:val="0"/>
          <w:color w:val="auto"/>
          <w:sz w:val="24"/>
          <w:szCs w:val="24"/>
          <w:lang w:val="en-GB"/>
        </w:rPr>
        <w:t>: Hilton brand profile in the UK 2023</w:t>
      </w:r>
    </w:p>
    <w:p w14:paraId="1007BF82" w14:textId="2E1794C8" w:rsidR="008A2EFA" w:rsidRPr="00961373" w:rsidRDefault="008A2EFA" w:rsidP="00C4448D">
      <w:pPr>
        <w:spacing w:line="360" w:lineRule="auto"/>
        <w:jc w:val="center"/>
        <w:rPr>
          <w:rFonts w:ascii="Arial" w:hAnsi="Arial" w:cs="Arial"/>
          <w:szCs w:val="24"/>
          <w:lang w:val="en-GB"/>
        </w:rPr>
      </w:pPr>
      <w:r w:rsidRPr="00961373">
        <w:rPr>
          <w:rFonts w:ascii="Arial" w:hAnsi="Arial" w:cs="Arial"/>
          <w:szCs w:val="24"/>
          <w:lang w:val="en-GB"/>
        </w:rPr>
        <w:t>(Statista, 2023)</w:t>
      </w:r>
    </w:p>
    <w:p w14:paraId="74D42CB0" w14:textId="78383F0F" w:rsidR="00F019C4" w:rsidRPr="00961373" w:rsidRDefault="00F019C4" w:rsidP="00F019C4">
      <w:pPr>
        <w:spacing w:line="360" w:lineRule="auto"/>
        <w:jc w:val="both"/>
        <w:rPr>
          <w:rFonts w:ascii="Arial" w:hAnsi="Arial" w:cs="Arial"/>
          <w:lang w:val="en-GB"/>
        </w:rPr>
      </w:pPr>
      <w:r w:rsidRPr="00961373">
        <w:rPr>
          <w:rFonts w:ascii="Arial" w:hAnsi="Arial" w:cs="Arial"/>
          <w:lang w:val="en-GB"/>
        </w:rPr>
        <w:t>(</w:t>
      </w:r>
      <w:r w:rsidRPr="00961373">
        <w:rPr>
          <w:rFonts w:ascii="Arial" w:hAnsi="Arial" w:cs="Arial"/>
          <w:lang w:val="en-GB"/>
        </w:rPr>
        <w:fldChar w:fldCharType="begin"/>
      </w:r>
      <w:r w:rsidRPr="00961373">
        <w:rPr>
          <w:rFonts w:ascii="Arial" w:hAnsi="Arial" w:cs="Arial"/>
          <w:lang w:val="en-GB"/>
        </w:rPr>
        <w:instrText xml:space="preserve"> REF _Ref191475173 \h </w:instrText>
      </w:r>
      <w:r w:rsidR="00F20CC2" w:rsidRPr="00961373">
        <w:rPr>
          <w:rFonts w:ascii="Arial" w:hAnsi="Arial" w:cs="Arial"/>
          <w:lang w:val="en-GB"/>
        </w:rPr>
        <w:instrText xml:space="preserve"> \* MERGEFORMAT </w:instrText>
      </w:r>
      <w:r w:rsidRPr="00961373">
        <w:rPr>
          <w:rFonts w:ascii="Arial" w:hAnsi="Arial" w:cs="Arial"/>
          <w:lang w:val="en-GB"/>
        </w:rPr>
      </w:r>
      <w:r w:rsidRPr="00961373">
        <w:rPr>
          <w:rFonts w:ascii="Arial" w:hAnsi="Arial" w:cs="Arial"/>
          <w:lang w:val="en-GB"/>
        </w:rPr>
        <w:fldChar w:fldCharType="separate"/>
      </w:r>
      <w:r w:rsidRPr="00961373">
        <w:rPr>
          <w:rFonts w:ascii="Arial" w:hAnsi="Arial" w:cs="Arial"/>
          <w:szCs w:val="24"/>
          <w:lang w:val="en-GB"/>
        </w:rPr>
        <w:t xml:space="preserve">Figure </w:t>
      </w:r>
      <w:r w:rsidRPr="00961373">
        <w:rPr>
          <w:rFonts w:ascii="Arial" w:hAnsi="Arial" w:cs="Arial"/>
          <w:noProof/>
          <w:szCs w:val="24"/>
          <w:lang w:val="en-GB"/>
        </w:rPr>
        <w:t>1</w:t>
      </w:r>
      <w:r w:rsidRPr="00961373">
        <w:rPr>
          <w:rFonts w:ascii="Arial" w:hAnsi="Arial" w:cs="Arial"/>
          <w:lang w:val="en-GB"/>
        </w:rPr>
        <w:fldChar w:fldCharType="end"/>
      </w:r>
      <w:r w:rsidRPr="00961373">
        <w:rPr>
          <w:rFonts w:ascii="Arial" w:hAnsi="Arial" w:cs="Arial"/>
          <w:lang w:val="en-GB"/>
        </w:rPr>
        <w:t>) The Hilton Brand Profile in the UK (2023) provides insight into the company’s market presence, performance, and competitive positioning within the UK hospitality industry. Understanding Hilton’s UK operations helps analyse its organisational structure, strategic direction, and future expansion plans, aligning with the report’s focus on growth strategies, change initiatives, and competitive differentiation.</w:t>
      </w:r>
    </w:p>
    <w:p w14:paraId="5096F345" w14:textId="0E0D299B" w:rsidR="009305ED" w:rsidRPr="00961373" w:rsidRDefault="009305ED" w:rsidP="00C4448D">
      <w:pPr>
        <w:pStyle w:val="Heading2"/>
        <w:spacing w:line="360" w:lineRule="auto"/>
        <w:jc w:val="both"/>
        <w:rPr>
          <w:rFonts w:ascii="Arial" w:hAnsi="Arial" w:cs="Arial"/>
          <w:lang w:val="en-GB"/>
        </w:rPr>
      </w:pPr>
      <w:bookmarkStart w:id="12" w:name="_Toc191901143"/>
      <w:r w:rsidRPr="00961373">
        <w:rPr>
          <w:rFonts w:ascii="Arial" w:hAnsi="Arial" w:cs="Arial"/>
          <w:lang w:val="en-GB"/>
        </w:rPr>
        <w:t>Strategies to Achieve These Goals</w:t>
      </w:r>
      <w:bookmarkEnd w:id="12"/>
    </w:p>
    <w:p w14:paraId="09E07431" w14:textId="4F070B78" w:rsidR="00D123D8" w:rsidRPr="00961373" w:rsidRDefault="00D123D8" w:rsidP="00C4448D">
      <w:pPr>
        <w:spacing w:line="360" w:lineRule="auto"/>
        <w:jc w:val="both"/>
        <w:rPr>
          <w:rFonts w:ascii="Arial" w:hAnsi="Arial" w:cs="Arial"/>
          <w:lang w:val="en-GB"/>
        </w:rPr>
      </w:pPr>
      <w:r w:rsidRPr="00961373">
        <w:rPr>
          <w:rFonts w:ascii="Arial" w:hAnsi="Arial" w:cs="Arial"/>
          <w:lang w:val="en-GB"/>
        </w:rPr>
        <w:t xml:space="preserve">Hilton Hotels and Resorts </w:t>
      </w:r>
      <w:r w:rsidR="00C865AC" w:rsidRPr="00961373">
        <w:rPr>
          <w:rFonts w:ascii="Arial" w:hAnsi="Arial" w:cs="Arial"/>
          <w:lang w:val="en-GB"/>
        </w:rPr>
        <w:t xml:space="preserve">which </w:t>
      </w:r>
      <w:r w:rsidRPr="00961373">
        <w:rPr>
          <w:rFonts w:ascii="Arial" w:hAnsi="Arial" w:cs="Arial"/>
          <w:lang w:val="en-GB"/>
        </w:rPr>
        <w:t xml:space="preserve">has developed key strategies to achieve its </w:t>
      </w:r>
      <w:r w:rsidR="00C865AC" w:rsidRPr="00961373">
        <w:rPr>
          <w:rFonts w:ascii="Arial" w:hAnsi="Arial" w:cs="Arial"/>
          <w:lang w:val="en-GB"/>
        </w:rPr>
        <w:t>longstanding</w:t>
      </w:r>
      <w:r w:rsidRPr="00961373">
        <w:rPr>
          <w:rFonts w:ascii="Arial" w:hAnsi="Arial" w:cs="Arial"/>
          <w:lang w:val="en-GB"/>
        </w:rPr>
        <w:t xml:space="preserve"> goals. The company follows a market expansion strategy by targeting Asia-Pacific, the </w:t>
      </w:r>
      <w:r w:rsidR="00886487" w:rsidRPr="00961373">
        <w:rPr>
          <w:rFonts w:ascii="Arial" w:hAnsi="Arial" w:cs="Arial"/>
          <w:lang w:val="en-GB"/>
        </w:rPr>
        <w:t>Internal</w:t>
      </w:r>
      <w:r w:rsidRPr="00961373">
        <w:rPr>
          <w:rFonts w:ascii="Arial" w:hAnsi="Arial" w:cs="Arial"/>
          <w:lang w:val="en-GB"/>
        </w:rPr>
        <w:t xml:space="preserve"> East, and African markets</w:t>
      </w:r>
      <w:r w:rsidR="000B60A6" w:rsidRPr="00961373">
        <w:rPr>
          <w:rFonts w:ascii="Arial" w:hAnsi="Arial" w:cs="Arial"/>
          <w:lang w:val="en-GB"/>
        </w:rPr>
        <w:t xml:space="preserve"> (Haj Youssef and Teng, 2023)</w:t>
      </w:r>
      <w:r w:rsidRPr="00961373">
        <w:rPr>
          <w:rFonts w:ascii="Arial" w:hAnsi="Arial" w:cs="Arial"/>
          <w:lang w:val="en-GB"/>
        </w:rPr>
        <w:t xml:space="preserve">. These regions offer high growth potential, </w:t>
      </w:r>
      <w:r w:rsidR="002604C9" w:rsidRPr="00961373">
        <w:rPr>
          <w:rFonts w:ascii="Arial" w:hAnsi="Arial" w:cs="Arial"/>
          <w:lang w:val="en-GB"/>
        </w:rPr>
        <w:t xml:space="preserve">that </w:t>
      </w:r>
      <w:r w:rsidRPr="00961373">
        <w:rPr>
          <w:rFonts w:ascii="Arial" w:hAnsi="Arial" w:cs="Arial"/>
          <w:lang w:val="en-GB"/>
        </w:rPr>
        <w:t xml:space="preserve">allowing Hilton to increase its global presence while catering </w:t>
      </w:r>
      <w:r w:rsidRPr="00961373">
        <w:rPr>
          <w:rFonts w:ascii="Arial" w:hAnsi="Arial" w:cs="Arial"/>
          <w:lang w:val="en-GB"/>
        </w:rPr>
        <w:lastRenderedPageBreak/>
        <w:t>to emerging travel demands.</w:t>
      </w:r>
      <w:r w:rsidR="002604C9" w:rsidRPr="00961373">
        <w:rPr>
          <w:rFonts w:ascii="Arial" w:hAnsi="Arial" w:cs="Arial"/>
          <w:lang w:val="en-GB"/>
        </w:rPr>
        <w:t xml:space="preserve"> </w:t>
      </w:r>
      <w:r w:rsidRPr="00961373">
        <w:rPr>
          <w:rFonts w:ascii="Arial" w:hAnsi="Arial" w:cs="Arial"/>
          <w:lang w:val="en-GB"/>
        </w:rPr>
        <w:t>To maintain a competitive edge, Hilton uses a differentiation strategy by focusing on luxury brands, sustainability, and digital experiences</w:t>
      </w:r>
      <w:r w:rsidR="00C567C5" w:rsidRPr="00961373">
        <w:rPr>
          <w:rFonts w:ascii="Arial" w:hAnsi="Arial" w:cs="Arial"/>
          <w:lang w:val="en-GB"/>
        </w:rPr>
        <w:t xml:space="preserve"> (Jania </w:t>
      </w:r>
      <w:proofErr w:type="spellStart"/>
      <w:r w:rsidR="00C567C5" w:rsidRPr="00961373">
        <w:rPr>
          <w:rFonts w:ascii="Arial" w:hAnsi="Arial" w:cs="Arial"/>
          <w:lang w:val="en-GB"/>
        </w:rPr>
        <w:t>Juthi</w:t>
      </w:r>
      <w:proofErr w:type="spellEnd"/>
      <w:r w:rsidR="00C567C5" w:rsidRPr="00961373">
        <w:rPr>
          <w:rFonts w:ascii="Arial" w:hAnsi="Arial" w:cs="Arial"/>
          <w:lang w:val="en-GB"/>
        </w:rPr>
        <w:t xml:space="preserve"> et al., 2025)</w:t>
      </w:r>
      <w:r w:rsidRPr="00961373">
        <w:rPr>
          <w:rFonts w:ascii="Arial" w:hAnsi="Arial" w:cs="Arial"/>
          <w:lang w:val="en-GB"/>
        </w:rPr>
        <w:t xml:space="preserve">. </w:t>
      </w:r>
      <w:r w:rsidR="002604C9" w:rsidRPr="00961373">
        <w:rPr>
          <w:rFonts w:ascii="Arial" w:hAnsi="Arial" w:cs="Arial"/>
          <w:lang w:val="en-GB"/>
        </w:rPr>
        <w:t>With the help of</w:t>
      </w:r>
      <w:r w:rsidRPr="00961373">
        <w:rPr>
          <w:rFonts w:ascii="Arial" w:hAnsi="Arial" w:cs="Arial"/>
          <w:lang w:val="en-GB"/>
        </w:rPr>
        <w:t xml:space="preserve"> integrating </w:t>
      </w:r>
      <w:r w:rsidR="002604C9" w:rsidRPr="00961373">
        <w:rPr>
          <w:rFonts w:ascii="Arial" w:hAnsi="Arial" w:cs="Arial"/>
          <w:lang w:val="en-GB"/>
        </w:rPr>
        <w:t>ecological</w:t>
      </w:r>
      <w:r w:rsidRPr="00961373">
        <w:rPr>
          <w:rFonts w:ascii="Arial" w:hAnsi="Arial" w:cs="Arial"/>
          <w:lang w:val="en-GB"/>
        </w:rPr>
        <w:t xml:space="preserve"> practices and advanced technology, Hilton enhances guest satisfaction and brand loyalty.</w:t>
      </w:r>
      <w:r w:rsidR="002604C9" w:rsidRPr="00961373">
        <w:rPr>
          <w:rFonts w:ascii="Arial" w:hAnsi="Arial" w:cs="Arial"/>
          <w:lang w:val="en-GB"/>
        </w:rPr>
        <w:t xml:space="preserve"> </w:t>
      </w:r>
      <w:r w:rsidRPr="00961373">
        <w:rPr>
          <w:rFonts w:ascii="Arial" w:hAnsi="Arial" w:cs="Arial"/>
          <w:lang w:val="en-GB"/>
        </w:rPr>
        <w:t xml:space="preserve">Hilton also </w:t>
      </w:r>
      <w:r w:rsidR="002604C9" w:rsidRPr="00961373">
        <w:rPr>
          <w:rFonts w:ascii="Arial" w:hAnsi="Arial" w:cs="Arial"/>
          <w:lang w:val="en-GB"/>
        </w:rPr>
        <w:t>arranges</w:t>
      </w:r>
      <w:r w:rsidRPr="00961373">
        <w:rPr>
          <w:rFonts w:ascii="Arial" w:hAnsi="Arial" w:cs="Arial"/>
          <w:lang w:val="en-GB"/>
        </w:rPr>
        <w:t xml:space="preserve"> employee development by investing in training, leadership programs, and flexible work policies</w:t>
      </w:r>
      <w:r w:rsidR="00206FFF" w:rsidRPr="00961373">
        <w:rPr>
          <w:rFonts w:ascii="Arial" w:hAnsi="Arial" w:cs="Arial"/>
          <w:lang w:val="en-GB"/>
        </w:rPr>
        <w:t xml:space="preserve"> (Enachi et al., 2023)</w:t>
      </w:r>
      <w:r w:rsidRPr="00961373">
        <w:rPr>
          <w:rFonts w:ascii="Arial" w:hAnsi="Arial" w:cs="Arial"/>
          <w:lang w:val="en-GB"/>
        </w:rPr>
        <w:t>. These initiatives improve staff performance, job satisfaction, and retention.</w:t>
      </w:r>
      <w:r w:rsidR="002604C9" w:rsidRPr="00961373">
        <w:rPr>
          <w:rFonts w:ascii="Arial" w:hAnsi="Arial" w:cs="Arial"/>
          <w:lang w:val="en-GB"/>
        </w:rPr>
        <w:t xml:space="preserve"> Through</w:t>
      </w:r>
      <w:r w:rsidRPr="00961373">
        <w:rPr>
          <w:rFonts w:ascii="Arial" w:hAnsi="Arial" w:cs="Arial"/>
          <w:lang w:val="en-GB"/>
        </w:rPr>
        <w:t xml:space="preserve"> combining expansion, innovation, and workforce development, Hilton ensures </w:t>
      </w:r>
      <w:r w:rsidR="002604C9" w:rsidRPr="00961373">
        <w:rPr>
          <w:rFonts w:ascii="Arial" w:hAnsi="Arial" w:cs="Arial"/>
          <w:lang w:val="en-GB"/>
        </w:rPr>
        <w:t>longstanding</w:t>
      </w:r>
      <w:r w:rsidRPr="00961373">
        <w:rPr>
          <w:rFonts w:ascii="Arial" w:hAnsi="Arial" w:cs="Arial"/>
          <w:lang w:val="en-GB"/>
        </w:rPr>
        <w:t xml:space="preserve"> success in the global hospitality industry.</w:t>
      </w:r>
      <w:r w:rsidR="003928C7" w:rsidRPr="00961373">
        <w:rPr>
          <w:rFonts w:ascii="Arial" w:hAnsi="Arial" w:cs="Arial"/>
          <w:lang w:val="en-GB"/>
        </w:rPr>
        <w:t xml:space="preserve">  </w:t>
      </w:r>
    </w:p>
    <w:p w14:paraId="02E55780" w14:textId="77777777" w:rsidR="00481528" w:rsidRPr="00961373" w:rsidRDefault="00481528" w:rsidP="00481528">
      <w:pPr>
        <w:keepNext/>
        <w:rPr>
          <w:rFonts w:ascii="Arial" w:hAnsi="Arial" w:cs="Arial"/>
          <w:lang w:val="en-GB"/>
        </w:rPr>
      </w:pPr>
      <w:r w:rsidRPr="00961373">
        <w:rPr>
          <w:rFonts w:ascii="Arial" w:hAnsi="Arial" w:cs="Arial"/>
          <w:noProof/>
          <w:lang w:val="en-GB"/>
          <w14:ligatures w14:val="standardContextual"/>
        </w:rPr>
        <w:drawing>
          <wp:inline distT="0" distB="0" distL="0" distR="0" wp14:anchorId="16CA7347" wp14:editId="6FB51799">
            <wp:extent cx="5943600" cy="4062095"/>
            <wp:effectExtent l="0" t="0" r="0" b="0"/>
            <wp:docPr id="142130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05361" name=""/>
                    <pic:cNvPicPr/>
                  </pic:nvPicPr>
                  <pic:blipFill>
                    <a:blip r:embed="rId10"/>
                    <a:stretch>
                      <a:fillRect/>
                    </a:stretch>
                  </pic:blipFill>
                  <pic:spPr>
                    <a:xfrm>
                      <a:off x="0" y="0"/>
                      <a:ext cx="5943600" cy="4062095"/>
                    </a:xfrm>
                    <a:prstGeom prst="rect">
                      <a:avLst/>
                    </a:prstGeom>
                  </pic:spPr>
                </pic:pic>
              </a:graphicData>
            </a:graphic>
          </wp:inline>
        </w:drawing>
      </w:r>
    </w:p>
    <w:p w14:paraId="335A781B" w14:textId="77777777" w:rsidR="00481528" w:rsidRPr="00961373" w:rsidRDefault="00481528" w:rsidP="00797CB4">
      <w:pPr>
        <w:pStyle w:val="Caption"/>
        <w:jc w:val="center"/>
        <w:rPr>
          <w:rFonts w:ascii="Arial" w:hAnsi="Arial" w:cs="Arial"/>
          <w:i w:val="0"/>
          <w:iCs w:val="0"/>
          <w:color w:val="auto"/>
          <w:sz w:val="24"/>
          <w:szCs w:val="24"/>
          <w:lang w:val="en-GB"/>
        </w:rPr>
      </w:pPr>
      <w:bookmarkStart w:id="13" w:name="_Ref191475315"/>
      <w:r w:rsidRPr="00961373">
        <w:rPr>
          <w:rFonts w:ascii="Arial" w:hAnsi="Arial" w:cs="Arial"/>
          <w:i w:val="0"/>
          <w:iCs w:val="0"/>
          <w:color w:val="auto"/>
          <w:sz w:val="24"/>
          <w:szCs w:val="24"/>
          <w:lang w:val="en-GB"/>
        </w:rPr>
        <w:t xml:space="preserve">Figure </w:t>
      </w:r>
      <w:r w:rsidRPr="00961373">
        <w:rPr>
          <w:rFonts w:ascii="Arial" w:hAnsi="Arial" w:cs="Arial"/>
          <w:i w:val="0"/>
          <w:iCs w:val="0"/>
          <w:color w:val="auto"/>
          <w:sz w:val="24"/>
          <w:szCs w:val="24"/>
          <w:lang w:val="en-GB"/>
        </w:rPr>
        <w:fldChar w:fldCharType="begin"/>
      </w:r>
      <w:r w:rsidRPr="00961373">
        <w:rPr>
          <w:rFonts w:ascii="Arial" w:hAnsi="Arial" w:cs="Arial"/>
          <w:i w:val="0"/>
          <w:iCs w:val="0"/>
          <w:color w:val="auto"/>
          <w:sz w:val="24"/>
          <w:szCs w:val="24"/>
          <w:lang w:val="en-GB"/>
        </w:rPr>
        <w:instrText xml:space="preserve"> SEQ Figure \* ARABIC </w:instrText>
      </w:r>
      <w:r w:rsidRPr="00961373">
        <w:rPr>
          <w:rFonts w:ascii="Arial" w:hAnsi="Arial" w:cs="Arial"/>
          <w:i w:val="0"/>
          <w:iCs w:val="0"/>
          <w:color w:val="auto"/>
          <w:sz w:val="24"/>
          <w:szCs w:val="24"/>
          <w:lang w:val="en-GB"/>
        </w:rPr>
        <w:fldChar w:fldCharType="separate"/>
      </w:r>
      <w:r w:rsidRPr="00961373">
        <w:rPr>
          <w:rFonts w:ascii="Arial" w:hAnsi="Arial" w:cs="Arial"/>
          <w:i w:val="0"/>
          <w:iCs w:val="0"/>
          <w:noProof/>
          <w:color w:val="auto"/>
          <w:sz w:val="24"/>
          <w:szCs w:val="24"/>
          <w:lang w:val="en-GB"/>
        </w:rPr>
        <w:t>2</w:t>
      </w:r>
      <w:r w:rsidRPr="00961373">
        <w:rPr>
          <w:rFonts w:ascii="Arial" w:hAnsi="Arial" w:cs="Arial"/>
          <w:i w:val="0"/>
          <w:iCs w:val="0"/>
          <w:color w:val="auto"/>
          <w:sz w:val="24"/>
          <w:szCs w:val="24"/>
          <w:lang w:val="en-GB"/>
        </w:rPr>
        <w:fldChar w:fldCharType="end"/>
      </w:r>
      <w:bookmarkEnd w:id="13"/>
      <w:r w:rsidRPr="00961373">
        <w:rPr>
          <w:rFonts w:ascii="Arial" w:hAnsi="Arial" w:cs="Arial"/>
          <w:i w:val="0"/>
          <w:iCs w:val="0"/>
          <w:color w:val="auto"/>
          <w:sz w:val="24"/>
          <w:szCs w:val="24"/>
          <w:lang w:val="en-GB"/>
        </w:rPr>
        <w:t>: Hilton revenue 2009-2024</w:t>
      </w:r>
    </w:p>
    <w:p w14:paraId="30BE7CE7" w14:textId="77777777" w:rsidR="00481528" w:rsidRPr="00961373" w:rsidRDefault="00481528" w:rsidP="00797CB4">
      <w:pPr>
        <w:jc w:val="center"/>
        <w:rPr>
          <w:rFonts w:ascii="Arial" w:hAnsi="Arial" w:cs="Arial"/>
          <w:szCs w:val="24"/>
          <w:lang w:val="en-GB"/>
        </w:rPr>
      </w:pPr>
      <w:r w:rsidRPr="00961373">
        <w:rPr>
          <w:rFonts w:ascii="Arial" w:hAnsi="Arial" w:cs="Arial"/>
          <w:szCs w:val="24"/>
          <w:lang w:val="en-GB"/>
        </w:rPr>
        <w:t>(Statista, 2024)</w:t>
      </w:r>
    </w:p>
    <w:p w14:paraId="20DE9416" w14:textId="20D816BD" w:rsidR="00481528" w:rsidRPr="00961373" w:rsidRDefault="00481528" w:rsidP="00481528">
      <w:pPr>
        <w:spacing w:line="360" w:lineRule="auto"/>
        <w:jc w:val="both"/>
        <w:rPr>
          <w:rFonts w:ascii="Arial" w:hAnsi="Arial" w:cs="Arial"/>
          <w:lang w:val="en-GB"/>
        </w:rPr>
      </w:pPr>
      <w:r w:rsidRPr="00961373">
        <w:rPr>
          <w:rFonts w:ascii="Arial" w:hAnsi="Arial" w:cs="Arial"/>
          <w:lang w:val="en-GB"/>
        </w:rPr>
        <w:t xml:space="preserve">Hilton Revenue 2009-2024 </w:t>
      </w:r>
      <w:r w:rsidR="00CC188E" w:rsidRPr="00961373">
        <w:rPr>
          <w:rFonts w:ascii="Arial" w:hAnsi="Arial" w:cs="Arial"/>
          <w:lang w:val="en-GB"/>
        </w:rPr>
        <w:t>(</w:t>
      </w:r>
      <w:r w:rsidR="00CC188E" w:rsidRPr="00961373">
        <w:rPr>
          <w:rFonts w:ascii="Arial" w:hAnsi="Arial" w:cs="Arial"/>
          <w:lang w:val="en-GB"/>
        </w:rPr>
        <w:fldChar w:fldCharType="begin"/>
      </w:r>
      <w:r w:rsidR="00CC188E" w:rsidRPr="00961373">
        <w:rPr>
          <w:rFonts w:ascii="Arial" w:hAnsi="Arial" w:cs="Arial"/>
          <w:lang w:val="en-GB"/>
        </w:rPr>
        <w:instrText xml:space="preserve"> REF _Ref191475315 \h </w:instrText>
      </w:r>
      <w:r w:rsidR="00F20CC2" w:rsidRPr="00961373">
        <w:rPr>
          <w:rFonts w:ascii="Arial" w:hAnsi="Arial" w:cs="Arial"/>
          <w:lang w:val="en-GB"/>
        </w:rPr>
        <w:instrText xml:space="preserve"> \* MERGEFORMAT </w:instrText>
      </w:r>
      <w:r w:rsidR="00CC188E" w:rsidRPr="00961373">
        <w:rPr>
          <w:rFonts w:ascii="Arial" w:hAnsi="Arial" w:cs="Arial"/>
          <w:lang w:val="en-GB"/>
        </w:rPr>
      </w:r>
      <w:r w:rsidR="00CC188E" w:rsidRPr="00961373">
        <w:rPr>
          <w:rFonts w:ascii="Arial" w:hAnsi="Arial" w:cs="Arial"/>
          <w:lang w:val="en-GB"/>
        </w:rPr>
        <w:fldChar w:fldCharType="separate"/>
      </w:r>
      <w:r w:rsidR="00CC188E" w:rsidRPr="00961373">
        <w:rPr>
          <w:rFonts w:ascii="Arial" w:hAnsi="Arial" w:cs="Arial"/>
          <w:lang w:val="en-GB"/>
        </w:rPr>
        <w:t xml:space="preserve">Figure </w:t>
      </w:r>
      <w:r w:rsidR="00CC188E" w:rsidRPr="00961373">
        <w:rPr>
          <w:rFonts w:ascii="Arial" w:hAnsi="Arial" w:cs="Arial"/>
          <w:noProof/>
          <w:lang w:val="en-GB"/>
        </w:rPr>
        <w:t>2</w:t>
      </w:r>
      <w:r w:rsidR="00CC188E" w:rsidRPr="00961373">
        <w:rPr>
          <w:rFonts w:ascii="Arial" w:hAnsi="Arial" w:cs="Arial"/>
          <w:lang w:val="en-GB"/>
        </w:rPr>
        <w:fldChar w:fldCharType="end"/>
      </w:r>
      <w:r w:rsidR="00CC188E" w:rsidRPr="00961373">
        <w:rPr>
          <w:rFonts w:ascii="Arial" w:hAnsi="Arial" w:cs="Arial"/>
          <w:lang w:val="en-GB"/>
        </w:rPr>
        <w:t>) demonstrates</w:t>
      </w:r>
      <w:r w:rsidRPr="00961373">
        <w:rPr>
          <w:rFonts w:ascii="Arial" w:hAnsi="Arial" w:cs="Arial"/>
          <w:lang w:val="en-GB"/>
        </w:rPr>
        <w:t xml:space="preserve"> Hilton’s financial growth, highlighting trends in revenue fluctuations due to market expansion, economic conditions, and industry disruptions. This data supports the report by linking Hilton’s strategic direction, change initiatives, and financial sustainability, demonstrating how revenue performance influences long-term growth and operational decisions.</w:t>
      </w:r>
    </w:p>
    <w:p w14:paraId="7DA5BA01" w14:textId="5F100A0E" w:rsidR="009305ED" w:rsidRPr="00961373" w:rsidRDefault="009305ED" w:rsidP="00EE5C40">
      <w:pPr>
        <w:pStyle w:val="Heading2"/>
        <w:rPr>
          <w:rFonts w:ascii="Arial" w:hAnsi="Arial" w:cs="Arial"/>
          <w:lang w:val="en-GB"/>
        </w:rPr>
      </w:pPr>
      <w:bookmarkStart w:id="14" w:name="_Toc191901144"/>
      <w:r w:rsidRPr="00961373">
        <w:rPr>
          <w:rFonts w:ascii="Arial" w:hAnsi="Arial" w:cs="Arial"/>
          <w:lang w:val="en-GB"/>
        </w:rPr>
        <w:lastRenderedPageBreak/>
        <w:t>Theoretical Analysis of Hilton’s Strategy</w:t>
      </w:r>
      <w:bookmarkEnd w:id="14"/>
    </w:p>
    <w:tbl>
      <w:tblPr>
        <w:tblStyle w:val="TableGrid"/>
        <w:tblW w:w="0" w:type="auto"/>
        <w:tblLook w:val="04A0" w:firstRow="1" w:lastRow="0" w:firstColumn="1" w:lastColumn="0" w:noHBand="0" w:noVBand="1"/>
      </w:tblPr>
      <w:tblGrid>
        <w:gridCol w:w="1790"/>
        <w:gridCol w:w="7560"/>
      </w:tblGrid>
      <w:tr w:rsidR="00870C3B" w:rsidRPr="00961373" w14:paraId="6F77FE49" w14:textId="77777777" w:rsidTr="00870C3B">
        <w:tc>
          <w:tcPr>
            <w:tcW w:w="0" w:type="auto"/>
            <w:shd w:val="clear" w:color="auto" w:fill="8EAADB" w:themeFill="accent1" w:themeFillTint="99"/>
            <w:hideMark/>
          </w:tcPr>
          <w:p w14:paraId="532F17C2" w14:textId="77777777" w:rsidR="00870C3B" w:rsidRPr="00961373" w:rsidRDefault="00870C3B" w:rsidP="00870C3B">
            <w:pPr>
              <w:spacing w:after="160" w:line="259" w:lineRule="auto"/>
              <w:jc w:val="center"/>
              <w:rPr>
                <w:rFonts w:ascii="Arial" w:hAnsi="Arial" w:cs="Arial"/>
                <w:b/>
                <w:bCs/>
                <w:lang w:val="en-GB"/>
              </w:rPr>
            </w:pPr>
            <w:r w:rsidRPr="00961373">
              <w:rPr>
                <w:rFonts w:ascii="Arial" w:hAnsi="Arial" w:cs="Arial"/>
                <w:b/>
                <w:bCs/>
                <w:lang w:val="en-GB"/>
              </w:rPr>
              <w:t>Factor</w:t>
            </w:r>
          </w:p>
        </w:tc>
        <w:tc>
          <w:tcPr>
            <w:tcW w:w="0" w:type="auto"/>
            <w:shd w:val="clear" w:color="auto" w:fill="8EAADB" w:themeFill="accent1" w:themeFillTint="99"/>
            <w:hideMark/>
          </w:tcPr>
          <w:p w14:paraId="50AF485D" w14:textId="77777777" w:rsidR="00870C3B" w:rsidRPr="00961373" w:rsidRDefault="00870C3B" w:rsidP="00914B2D">
            <w:pPr>
              <w:spacing w:after="160" w:line="259" w:lineRule="auto"/>
              <w:rPr>
                <w:rFonts w:ascii="Arial" w:hAnsi="Arial" w:cs="Arial"/>
                <w:b/>
                <w:bCs/>
                <w:lang w:val="en-GB"/>
              </w:rPr>
            </w:pPr>
            <w:r w:rsidRPr="00961373">
              <w:rPr>
                <w:rFonts w:ascii="Arial" w:hAnsi="Arial" w:cs="Arial"/>
                <w:b/>
                <w:bCs/>
                <w:lang w:val="en-GB"/>
              </w:rPr>
              <w:t>Description</w:t>
            </w:r>
          </w:p>
        </w:tc>
      </w:tr>
      <w:tr w:rsidR="00870C3B" w:rsidRPr="00961373" w14:paraId="0C8DC5DE" w14:textId="77777777" w:rsidTr="00870C3B">
        <w:tc>
          <w:tcPr>
            <w:tcW w:w="0" w:type="auto"/>
            <w:shd w:val="clear" w:color="auto" w:fill="8EAADB" w:themeFill="accent1" w:themeFillTint="99"/>
            <w:hideMark/>
          </w:tcPr>
          <w:p w14:paraId="696322F0" w14:textId="77777777" w:rsidR="00870C3B" w:rsidRPr="00961373" w:rsidRDefault="00870C3B" w:rsidP="00870C3B">
            <w:pPr>
              <w:spacing w:after="160" w:line="259" w:lineRule="auto"/>
              <w:jc w:val="center"/>
              <w:rPr>
                <w:rFonts w:ascii="Arial" w:hAnsi="Arial" w:cs="Arial"/>
                <w:lang w:val="en-GB"/>
              </w:rPr>
            </w:pPr>
            <w:r w:rsidRPr="00961373">
              <w:rPr>
                <w:rFonts w:ascii="Arial" w:hAnsi="Arial" w:cs="Arial"/>
                <w:b/>
                <w:bCs/>
                <w:lang w:val="en-GB"/>
              </w:rPr>
              <w:t>Strengths</w:t>
            </w:r>
          </w:p>
        </w:tc>
        <w:tc>
          <w:tcPr>
            <w:tcW w:w="0" w:type="auto"/>
            <w:shd w:val="clear" w:color="auto" w:fill="D9E2F3" w:themeFill="accent1" w:themeFillTint="33"/>
            <w:hideMark/>
          </w:tcPr>
          <w:p w14:paraId="1B404B19" w14:textId="45B44568" w:rsidR="00870C3B" w:rsidRPr="00961373" w:rsidRDefault="00870C3B" w:rsidP="00870C3B">
            <w:pPr>
              <w:spacing w:after="160" w:line="360" w:lineRule="auto"/>
              <w:jc w:val="both"/>
              <w:rPr>
                <w:rFonts w:ascii="Arial" w:hAnsi="Arial" w:cs="Arial"/>
                <w:lang w:val="en-GB"/>
              </w:rPr>
            </w:pPr>
            <w:r w:rsidRPr="00961373">
              <w:rPr>
                <w:rFonts w:ascii="Arial" w:hAnsi="Arial" w:cs="Arial"/>
                <w:lang w:val="en-GB"/>
              </w:rPr>
              <w:t>Hilton has a strong global brand, a successful loyalty program, and advanced digital innovations</w:t>
            </w:r>
            <w:r w:rsidR="00205677" w:rsidRPr="00961373">
              <w:rPr>
                <w:rFonts w:ascii="Arial" w:hAnsi="Arial" w:cs="Arial"/>
                <w:lang w:val="en-GB"/>
              </w:rPr>
              <w:t xml:space="preserve"> (</w:t>
            </w:r>
            <w:proofErr w:type="spellStart"/>
            <w:r w:rsidR="00205677" w:rsidRPr="00961373">
              <w:rPr>
                <w:rFonts w:ascii="Arial" w:hAnsi="Arial" w:cs="Arial"/>
                <w:lang w:val="en-GB"/>
              </w:rPr>
              <w:t>Bardukova</w:t>
            </w:r>
            <w:proofErr w:type="spellEnd"/>
            <w:r w:rsidR="00205677" w:rsidRPr="00961373">
              <w:rPr>
                <w:rFonts w:ascii="Arial" w:hAnsi="Arial" w:cs="Arial"/>
                <w:lang w:val="en-GB"/>
              </w:rPr>
              <w:t>, 2023)</w:t>
            </w:r>
            <w:r w:rsidRPr="00961373">
              <w:rPr>
                <w:rFonts w:ascii="Arial" w:hAnsi="Arial" w:cs="Arial"/>
                <w:lang w:val="en-GB"/>
              </w:rPr>
              <w:t>. Its commitment to sustainability and diverse hotel portfolio enhances its competitive edge.</w:t>
            </w:r>
          </w:p>
        </w:tc>
      </w:tr>
      <w:tr w:rsidR="00870C3B" w:rsidRPr="00961373" w14:paraId="524F5258" w14:textId="77777777" w:rsidTr="00870C3B">
        <w:tc>
          <w:tcPr>
            <w:tcW w:w="0" w:type="auto"/>
            <w:shd w:val="clear" w:color="auto" w:fill="8EAADB" w:themeFill="accent1" w:themeFillTint="99"/>
            <w:hideMark/>
          </w:tcPr>
          <w:p w14:paraId="35EC8993" w14:textId="77777777" w:rsidR="00870C3B" w:rsidRPr="00961373" w:rsidRDefault="00870C3B" w:rsidP="00870C3B">
            <w:pPr>
              <w:spacing w:after="160" w:line="259" w:lineRule="auto"/>
              <w:jc w:val="center"/>
              <w:rPr>
                <w:rFonts w:ascii="Arial" w:hAnsi="Arial" w:cs="Arial"/>
                <w:lang w:val="en-GB"/>
              </w:rPr>
            </w:pPr>
            <w:r w:rsidRPr="00961373">
              <w:rPr>
                <w:rFonts w:ascii="Arial" w:hAnsi="Arial" w:cs="Arial"/>
                <w:b/>
                <w:bCs/>
                <w:lang w:val="en-GB"/>
              </w:rPr>
              <w:t>Weaknesses</w:t>
            </w:r>
          </w:p>
        </w:tc>
        <w:tc>
          <w:tcPr>
            <w:tcW w:w="0" w:type="auto"/>
            <w:shd w:val="clear" w:color="auto" w:fill="D9E2F3" w:themeFill="accent1" w:themeFillTint="33"/>
            <w:hideMark/>
          </w:tcPr>
          <w:p w14:paraId="4E66A185" w14:textId="19FA48EF" w:rsidR="00870C3B" w:rsidRPr="00961373" w:rsidRDefault="00870C3B" w:rsidP="00870C3B">
            <w:pPr>
              <w:spacing w:after="160" w:line="360" w:lineRule="auto"/>
              <w:jc w:val="both"/>
              <w:rPr>
                <w:rFonts w:ascii="Arial" w:hAnsi="Arial" w:cs="Arial"/>
                <w:lang w:val="en-GB"/>
              </w:rPr>
            </w:pPr>
            <w:r w:rsidRPr="00961373">
              <w:rPr>
                <w:rFonts w:ascii="Arial" w:hAnsi="Arial" w:cs="Arial"/>
                <w:lang w:val="en-GB"/>
              </w:rPr>
              <w:t>High operational costs, reliance on global tourism, and challenges in maintaining service consistency affect performance</w:t>
            </w:r>
            <w:r w:rsidR="00B269D7" w:rsidRPr="00961373">
              <w:rPr>
                <w:rFonts w:ascii="Arial" w:hAnsi="Arial" w:cs="Arial"/>
                <w:lang w:val="en-GB"/>
              </w:rPr>
              <w:t xml:space="preserve">. </w:t>
            </w:r>
            <w:r w:rsidRPr="00961373">
              <w:rPr>
                <w:rFonts w:ascii="Arial" w:hAnsi="Arial" w:cs="Arial"/>
                <w:lang w:val="en-GB"/>
              </w:rPr>
              <w:t>Employee turnover remains a concern in some regions.</w:t>
            </w:r>
          </w:p>
        </w:tc>
      </w:tr>
      <w:tr w:rsidR="00870C3B" w:rsidRPr="00961373" w14:paraId="042FF912" w14:textId="77777777" w:rsidTr="00870C3B">
        <w:tc>
          <w:tcPr>
            <w:tcW w:w="0" w:type="auto"/>
            <w:shd w:val="clear" w:color="auto" w:fill="8EAADB" w:themeFill="accent1" w:themeFillTint="99"/>
            <w:hideMark/>
          </w:tcPr>
          <w:p w14:paraId="4816CA71" w14:textId="77777777" w:rsidR="00870C3B" w:rsidRPr="00961373" w:rsidRDefault="00870C3B" w:rsidP="00870C3B">
            <w:pPr>
              <w:spacing w:after="160" w:line="259" w:lineRule="auto"/>
              <w:jc w:val="center"/>
              <w:rPr>
                <w:rFonts w:ascii="Arial" w:hAnsi="Arial" w:cs="Arial"/>
                <w:lang w:val="en-GB"/>
              </w:rPr>
            </w:pPr>
            <w:r w:rsidRPr="00961373">
              <w:rPr>
                <w:rFonts w:ascii="Arial" w:hAnsi="Arial" w:cs="Arial"/>
                <w:b/>
                <w:bCs/>
                <w:lang w:val="en-GB"/>
              </w:rPr>
              <w:t>Opportunities</w:t>
            </w:r>
          </w:p>
        </w:tc>
        <w:tc>
          <w:tcPr>
            <w:tcW w:w="0" w:type="auto"/>
            <w:shd w:val="clear" w:color="auto" w:fill="D9E2F3" w:themeFill="accent1" w:themeFillTint="33"/>
            <w:hideMark/>
          </w:tcPr>
          <w:p w14:paraId="2D612E0A" w14:textId="180A2A5D" w:rsidR="00870C3B" w:rsidRPr="00961373" w:rsidRDefault="00870C3B" w:rsidP="00870C3B">
            <w:pPr>
              <w:spacing w:after="160" w:line="360" w:lineRule="auto"/>
              <w:jc w:val="both"/>
              <w:rPr>
                <w:rFonts w:ascii="Arial" w:hAnsi="Arial" w:cs="Arial"/>
                <w:lang w:val="en-GB"/>
              </w:rPr>
            </w:pPr>
            <w:r w:rsidRPr="00961373">
              <w:rPr>
                <w:rFonts w:ascii="Arial" w:hAnsi="Arial" w:cs="Arial"/>
                <w:lang w:val="en-GB"/>
              </w:rPr>
              <w:t>Expanding into Asia-Pacific, the Middle East, and Africa offers growth potential</w:t>
            </w:r>
            <w:r w:rsidR="00360850" w:rsidRPr="00961373">
              <w:rPr>
                <w:rFonts w:ascii="Arial" w:hAnsi="Arial" w:cs="Arial"/>
                <w:lang w:val="en-GB"/>
              </w:rPr>
              <w:t xml:space="preserve">. </w:t>
            </w:r>
            <w:r w:rsidRPr="00961373">
              <w:rPr>
                <w:rFonts w:ascii="Arial" w:hAnsi="Arial" w:cs="Arial"/>
                <w:lang w:val="en-GB"/>
              </w:rPr>
              <w:t>Increasing demand for sustainable travel and AI-driven services creates new business opportunities.</w:t>
            </w:r>
          </w:p>
        </w:tc>
      </w:tr>
      <w:tr w:rsidR="00870C3B" w:rsidRPr="00961373" w14:paraId="09CD6457" w14:textId="77777777" w:rsidTr="00870C3B">
        <w:tc>
          <w:tcPr>
            <w:tcW w:w="0" w:type="auto"/>
            <w:shd w:val="clear" w:color="auto" w:fill="8EAADB" w:themeFill="accent1" w:themeFillTint="99"/>
            <w:hideMark/>
          </w:tcPr>
          <w:p w14:paraId="3F72ED4C" w14:textId="77777777" w:rsidR="00870C3B" w:rsidRPr="00961373" w:rsidRDefault="00870C3B" w:rsidP="00870C3B">
            <w:pPr>
              <w:spacing w:after="160" w:line="259" w:lineRule="auto"/>
              <w:jc w:val="center"/>
              <w:rPr>
                <w:rFonts w:ascii="Arial" w:hAnsi="Arial" w:cs="Arial"/>
                <w:lang w:val="en-GB"/>
              </w:rPr>
            </w:pPr>
            <w:r w:rsidRPr="00961373">
              <w:rPr>
                <w:rFonts w:ascii="Arial" w:hAnsi="Arial" w:cs="Arial"/>
                <w:b/>
                <w:bCs/>
                <w:lang w:val="en-GB"/>
              </w:rPr>
              <w:t>Threats</w:t>
            </w:r>
          </w:p>
        </w:tc>
        <w:tc>
          <w:tcPr>
            <w:tcW w:w="0" w:type="auto"/>
            <w:shd w:val="clear" w:color="auto" w:fill="D9E2F3" w:themeFill="accent1" w:themeFillTint="33"/>
            <w:hideMark/>
          </w:tcPr>
          <w:p w14:paraId="37065A92" w14:textId="3933B29D" w:rsidR="00870C3B" w:rsidRPr="00961373" w:rsidRDefault="00870C3B" w:rsidP="00870C3B">
            <w:pPr>
              <w:spacing w:after="160" w:line="360" w:lineRule="auto"/>
              <w:jc w:val="both"/>
              <w:rPr>
                <w:rFonts w:ascii="Arial" w:hAnsi="Arial" w:cs="Arial"/>
                <w:lang w:val="en-GB"/>
              </w:rPr>
            </w:pPr>
            <w:r w:rsidRPr="00961373">
              <w:rPr>
                <w:rFonts w:ascii="Arial" w:hAnsi="Arial" w:cs="Arial"/>
                <w:lang w:val="en-GB"/>
              </w:rPr>
              <w:t>Hilton faces strong competition from Marriott, Hyatt, and Airbnb</w:t>
            </w:r>
            <w:r w:rsidR="00E17FDA" w:rsidRPr="00961373">
              <w:rPr>
                <w:rFonts w:ascii="Arial" w:hAnsi="Arial" w:cs="Arial"/>
                <w:lang w:val="en-GB"/>
              </w:rPr>
              <w:t xml:space="preserve"> (Harrison et al., 2021)</w:t>
            </w:r>
            <w:r w:rsidRPr="00961373">
              <w:rPr>
                <w:rFonts w:ascii="Arial" w:hAnsi="Arial" w:cs="Arial"/>
                <w:lang w:val="en-GB"/>
              </w:rPr>
              <w:t xml:space="preserve">. Economic downturns, rising </w:t>
            </w:r>
            <w:proofErr w:type="spellStart"/>
            <w:r w:rsidRPr="00961373">
              <w:rPr>
                <w:rFonts w:ascii="Arial" w:hAnsi="Arial" w:cs="Arial"/>
                <w:lang w:val="en-GB"/>
              </w:rPr>
              <w:t>labor</w:t>
            </w:r>
            <w:proofErr w:type="spellEnd"/>
            <w:r w:rsidRPr="00961373">
              <w:rPr>
                <w:rFonts w:ascii="Arial" w:hAnsi="Arial" w:cs="Arial"/>
                <w:lang w:val="en-GB"/>
              </w:rPr>
              <w:t xml:space="preserve"> costs, and shifting customer preferences towards home rentals pose challenges.</w:t>
            </w:r>
          </w:p>
        </w:tc>
      </w:tr>
    </w:tbl>
    <w:p w14:paraId="49EAE3B9" w14:textId="77777777" w:rsidR="00870C3B" w:rsidRPr="00961373" w:rsidRDefault="00870C3B" w:rsidP="00870C3B">
      <w:pPr>
        <w:rPr>
          <w:rFonts w:ascii="Arial" w:hAnsi="Arial" w:cs="Arial"/>
          <w:lang w:val="en-GB"/>
        </w:rPr>
      </w:pPr>
    </w:p>
    <w:p w14:paraId="08B109AF" w14:textId="605018CB" w:rsidR="009305ED" w:rsidRPr="00961373" w:rsidRDefault="009305ED" w:rsidP="00D74ABB">
      <w:pPr>
        <w:pStyle w:val="Heading1"/>
        <w:spacing w:line="360" w:lineRule="auto"/>
        <w:rPr>
          <w:rFonts w:ascii="Arial" w:hAnsi="Arial" w:cs="Arial"/>
          <w:lang w:val="en-GB"/>
        </w:rPr>
      </w:pPr>
      <w:bookmarkStart w:id="15" w:name="_Toc191901145"/>
      <w:r w:rsidRPr="00961373">
        <w:rPr>
          <w:rFonts w:ascii="Arial" w:hAnsi="Arial" w:cs="Arial"/>
          <w:lang w:val="en-GB"/>
        </w:rPr>
        <w:t>Recommendations</w:t>
      </w:r>
      <w:bookmarkEnd w:id="15"/>
      <w:r w:rsidRPr="00961373">
        <w:rPr>
          <w:rFonts w:ascii="Arial" w:hAnsi="Arial" w:cs="Arial"/>
          <w:lang w:val="en-GB"/>
        </w:rPr>
        <w:t xml:space="preserve"> </w:t>
      </w:r>
    </w:p>
    <w:p w14:paraId="5A5BC2B5" w14:textId="4646654A" w:rsidR="0092759B" w:rsidRPr="00961373" w:rsidRDefault="00A10A33" w:rsidP="00D74ABB">
      <w:pPr>
        <w:spacing w:line="360" w:lineRule="auto"/>
        <w:jc w:val="both"/>
        <w:rPr>
          <w:rFonts w:ascii="Arial" w:hAnsi="Arial" w:cs="Arial"/>
          <w:lang w:val="en-GB"/>
        </w:rPr>
      </w:pPr>
      <w:r w:rsidRPr="00961373">
        <w:rPr>
          <w:rFonts w:ascii="Arial" w:hAnsi="Arial" w:cs="Arial"/>
          <w:lang w:val="en-GB"/>
        </w:rPr>
        <w:t xml:space="preserve">Hilton </w:t>
      </w:r>
      <w:proofErr w:type="gramStart"/>
      <w:r w:rsidRPr="00961373">
        <w:rPr>
          <w:rFonts w:ascii="Arial" w:hAnsi="Arial" w:cs="Arial"/>
          <w:lang w:val="en-GB"/>
        </w:rPr>
        <w:t>has to</w:t>
      </w:r>
      <w:proofErr w:type="gramEnd"/>
      <w:r w:rsidRPr="00961373">
        <w:rPr>
          <w:rFonts w:ascii="Arial" w:hAnsi="Arial" w:cs="Arial"/>
          <w:lang w:val="en-GB"/>
        </w:rPr>
        <w:t xml:space="preserve"> </w:t>
      </w:r>
      <w:r w:rsidR="0092759B" w:rsidRPr="00961373">
        <w:rPr>
          <w:rFonts w:ascii="Arial" w:hAnsi="Arial" w:cs="Arial"/>
          <w:lang w:val="en-GB"/>
        </w:rPr>
        <w:t xml:space="preserve">enhancing </w:t>
      </w:r>
      <w:r w:rsidRPr="00961373">
        <w:rPr>
          <w:rFonts w:ascii="Arial" w:hAnsi="Arial" w:cs="Arial"/>
          <w:lang w:val="en-GB"/>
        </w:rPr>
        <w:t xml:space="preserve">their </w:t>
      </w:r>
      <w:r w:rsidR="0092759B" w:rsidRPr="00961373">
        <w:rPr>
          <w:rFonts w:ascii="Arial" w:hAnsi="Arial" w:cs="Arial"/>
          <w:lang w:val="en-GB"/>
        </w:rPr>
        <w:t xml:space="preserve">employee retention strategies is essential. Hilton should offer better incentives, career growth opportunities, and flexible work policies to improve job satisfaction and reduce staff turnover. A motivated workforce ensures higher </w:t>
      </w:r>
      <w:r w:rsidR="00FB1570" w:rsidRPr="00961373">
        <w:rPr>
          <w:rFonts w:ascii="Arial" w:hAnsi="Arial" w:cs="Arial"/>
          <w:lang w:val="en-GB"/>
        </w:rPr>
        <w:t>service quality and customer satisfaction (</w:t>
      </w:r>
      <w:proofErr w:type="spellStart"/>
      <w:r w:rsidR="00FB1570" w:rsidRPr="00961373">
        <w:rPr>
          <w:rFonts w:ascii="Arial" w:hAnsi="Arial" w:cs="Arial"/>
          <w:lang w:val="en-GB"/>
        </w:rPr>
        <w:t>Aburayya</w:t>
      </w:r>
      <w:proofErr w:type="spellEnd"/>
      <w:r w:rsidR="00FB1570" w:rsidRPr="00961373">
        <w:rPr>
          <w:rFonts w:ascii="Arial" w:hAnsi="Arial" w:cs="Arial"/>
          <w:lang w:val="en-GB"/>
        </w:rPr>
        <w:t xml:space="preserve"> et al., 2020).</w:t>
      </w:r>
    </w:p>
    <w:p w14:paraId="0D498282" w14:textId="34BE2C83" w:rsidR="0092759B" w:rsidRPr="00961373" w:rsidRDefault="00FC487C" w:rsidP="00D74ABB">
      <w:pPr>
        <w:spacing w:line="360" w:lineRule="auto"/>
        <w:jc w:val="both"/>
        <w:rPr>
          <w:rFonts w:ascii="Arial" w:hAnsi="Arial" w:cs="Arial"/>
          <w:lang w:val="en-GB"/>
        </w:rPr>
      </w:pPr>
      <w:r w:rsidRPr="00961373">
        <w:rPr>
          <w:rFonts w:ascii="Arial" w:hAnsi="Arial" w:cs="Arial"/>
          <w:lang w:val="en-GB"/>
        </w:rPr>
        <w:t>Hilton’s</w:t>
      </w:r>
      <w:r w:rsidR="00D74ABB" w:rsidRPr="00961373">
        <w:rPr>
          <w:rFonts w:ascii="Arial" w:hAnsi="Arial" w:cs="Arial"/>
          <w:lang w:val="en-GB"/>
        </w:rPr>
        <w:t xml:space="preserve"> </w:t>
      </w:r>
      <w:r w:rsidR="0092759B" w:rsidRPr="00961373">
        <w:rPr>
          <w:rFonts w:ascii="Arial" w:hAnsi="Arial" w:cs="Arial"/>
          <w:lang w:val="en-GB"/>
        </w:rPr>
        <w:t xml:space="preserve">expanding sustainability efforts will strengthen </w:t>
      </w:r>
      <w:r>
        <w:rPr>
          <w:rFonts w:ascii="Arial" w:hAnsi="Arial" w:cs="Arial"/>
          <w:lang w:val="en-GB"/>
        </w:rPr>
        <w:t>their</w:t>
      </w:r>
      <w:r w:rsidR="0092759B" w:rsidRPr="00961373">
        <w:rPr>
          <w:rFonts w:ascii="Arial" w:hAnsi="Arial" w:cs="Arial"/>
          <w:lang w:val="en-GB"/>
        </w:rPr>
        <w:t xml:space="preserve"> environmental commitment</w:t>
      </w:r>
      <w:r w:rsidR="004B10FE" w:rsidRPr="00961373">
        <w:rPr>
          <w:rFonts w:ascii="Arial" w:hAnsi="Arial" w:cs="Arial"/>
          <w:lang w:val="en-GB"/>
        </w:rPr>
        <w:t xml:space="preserve">. </w:t>
      </w:r>
      <w:r w:rsidR="0092759B" w:rsidRPr="00961373">
        <w:rPr>
          <w:rFonts w:ascii="Arial" w:hAnsi="Arial" w:cs="Arial"/>
          <w:lang w:val="en-GB"/>
        </w:rPr>
        <w:t xml:space="preserve">The company should invest in eco-friendly infrastructure, energy-efficient systems, and carbon-neutral properties. These initiatives will reduce </w:t>
      </w:r>
      <w:r w:rsidR="001C37FA" w:rsidRPr="00961373">
        <w:rPr>
          <w:rFonts w:ascii="Arial" w:hAnsi="Arial" w:cs="Arial"/>
          <w:lang w:val="en-GB"/>
        </w:rPr>
        <w:t>operational</w:t>
      </w:r>
      <w:r w:rsidR="0092759B" w:rsidRPr="00961373">
        <w:rPr>
          <w:rFonts w:ascii="Arial" w:hAnsi="Arial" w:cs="Arial"/>
          <w:lang w:val="en-GB"/>
        </w:rPr>
        <w:t xml:space="preserve"> </w:t>
      </w:r>
      <w:r w:rsidR="001C37FA" w:rsidRPr="00961373">
        <w:rPr>
          <w:rFonts w:ascii="Arial" w:hAnsi="Arial" w:cs="Arial"/>
          <w:lang w:val="en-GB"/>
        </w:rPr>
        <w:t>charges</w:t>
      </w:r>
      <w:r w:rsidR="0092759B" w:rsidRPr="00961373">
        <w:rPr>
          <w:rFonts w:ascii="Arial" w:hAnsi="Arial" w:cs="Arial"/>
          <w:lang w:val="en-GB"/>
        </w:rPr>
        <w:t xml:space="preserve"> and </w:t>
      </w:r>
      <w:r w:rsidR="001C37FA" w:rsidRPr="00961373">
        <w:rPr>
          <w:rFonts w:ascii="Arial" w:hAnsi="Arial" w:cs="Arial"/>
          <w:lang w:val="en-GB"/>
        </w:rPr>
        <w:t>application</w:t>
      </w:r>
      <w:r w:rsidR="0092759B" w:rsidRPr="00961373">
        <w:rPr>
          <w:rFonts w:ascii="Arial" w:hAnsi="Arial" w:cs="Arial"/>
          <w:lang w:val="en-GB"/>
        </w:rPr>
        <w:t xml:space="preserve"> to </w:t>
      </w:r>
      <w:r w:rsidR="001C37FA" w:rsidRPr="00961373">
        <w:rPr>
          <w:rFonts w:ascii="Arial" w:hAnsi="Arial" w:cs="Arial"/>
          <w:lang w:val="en-GB"/>
        </w:rPr>
        <w:t>ecologically</w:t>
      </w:r>
      <w:r w:rsidR="0092759B" w:rsidRPr="00961373">
        <w:rPr>
          <w:rFonts w:ascii="Arial" w:hAnsi="Arial" w:cs="Arial"/>
          <w:lang w:val="en-GB"/>
        </w:rPr>
        <w:t xml:space="preserve"> </w:t>
      </w:r>
      <w:r w:rsidR="001C37FA" w:rsidRPr="00961373">
        <w:rPr>
          <w:rFonts w:ascii="Arial" w:hAnsi="Arial" w:cs="Arial"/>
          <w:lang w:val="en-GB"/>
        </w:rPr>
        <w:t>aware</w:t>
      </w:r>
      <w:r w:rsidR="0092759B" w:rsidRPr="00961373">
        <w:rPr>
          <w:rFonts w:ascii="Arial" w:hAnsi="Arial" w:cs="Arial"/>
          <w:lang w:val="en-GB"/>
        </w:rPr>
        <w:t xml:space="preserve"> travellers.</w:t>
      </w:r>
    </w:p>
    <w:p w14:paraId="58206627" w14:textId="68B9CE01" w:rsidR="0092759B" w:rsidRPr="00961373" w:rsidRDefault="00D74ABB" w:rsidP="006A76DC">
      <w:pPr>
        <w:spacing w:line="360" w:lineRule="auto"/>
        <w:jc w:val="both"/>
        <w:rPr>
          <w:rFonts w:ascii="Arial" w:hAnsi="Arial" w:cs="Arial"/>
          <w:lang w:val="en-GB"/>
        </w:rPr>
      </w:pPr>
      <w:r w:rsidRPr="00961373">
        <w:rPr>
          <w:rFonts w:ascii="Arial" w:hAnsi="Arial" w:cs="Arial"/>
          <w:lang w:val="en-GB"/>
        </w:rPr>
        <w:t xml:space="preserve">The </w:t>
      </w:r>
      <w:r w:rsidR="001C37FA" w:rsidRPr="00961373">
        <w:rPr>
          <w:rFonts w:ascii="Arial" w:hAnsi="Arial" w:cs="Arial"/>
          <w:lang w:val="en-GB"/>
        </w:rPr>
        <w:t>establishment</w:t>
      </w:r>
      <w:r w:rsidR="0092759B" w:rsidRPr="00961373">
        <w:rPr>
          <w:rFonts w:ascii="Arial" w:hAnsi="Arial" w:cs="Arial"/>
          <w:lang w:val="en-GB"/>
        </w:rPr>
        <w:t xml:space="preserve"> AI and digital innovation can improve guest experiences</w:t>
      </w:r>
      <w:r w:rsidR="00B269D7" w:rsidRPr="00961373">
        <w:rPr>
          <w:rFonts w:ascii="Arial" w:hAnsi="Arial" w:cs="Arial"/>
          <w:lang w:val="en-GB"/>
        </w:rPr>
        <w:t xml:space="preserve">. </w:t>
      </w:r>
      <w:r w:rsidR="009967A8" w:rsidRPr="00961373">
        <w:rPr>
          <w:rFonts w:ascii="Arial" w:hAnsi="Arial" w:cs="Arial"/>
          <w:lang w:val="en-GB"/>
        </w:rPr>
        <w:t>Hilton must adopt AI</w:t>
      </w:r>
      <w:r w:rsidR="00FC487C">
        <w:rPr>
          <w:rFonts w:ascii="Arial" w:hAnsi="Arial" w:cs="Arial"/>
          <w:lang w:val="en-GB"/>
        </w:rPr>
        <w:t xml:space="preserve"> </w:t>
      </w:r>
      <w:r w:rsidR="009967A8" w:rsidRPr="00961373">
        <w:rPr>
          <w:rFonts w:ascii="Arial" w:hAnsi="Arial" w:cs="Arial"/>
          <w:lang w:val="en-GB"/>
        </w:rPr>
        <w:t>driven chatbots, customized booking suggestions, and intelligent room technology to improve convenience and efficiency.</w:t>
      </w:r>
    </w:p>
    <w:p w14:paraId="11F1D250" w14:textId="77777777" w:rsidR="009305ED" w:rsidRPr="00961373" w:rsidRDefault="009305ED" w:rsidP="0092759B">
      <w:pPr>
        <w:pStyle w:val="Heading2"/>
        <w:rPr>
          <w:rFonts w:ascii="Arial" w:hAnsi="Arial" w:cs="Arial"/>
          <w:lang w:val="en-GB"/>
        </w:rPr>
      </w:pPr>
      <w:bookmarkStart w:id="16" w:name="_Toc191901146"/>
      <w:r w:rsidRPr="00961373">
        <w:rPr>
          <w:rFonts w:ascii="Arial" w:hAnsi="Arial" w:cs="Arial"/>
          <w:lang w:val="en-GB"/>
        </w:rPr>
        <w:lastRenderedPageBreak/>
        <w:t>Implementation Plan</w:t>
      </w:r>
      <w:bookmarkEnd w:id="16"/>
    </w:p>
    <w:tbl>
      <w:tblPr>
        <w:tblStyle w:val="TableGrid"/>
        <w:tblW w:w="10255" w:type="dxa"/>
        <w:tblLayout w:type="fixed"/>
        <w:tblLook w:val="04A0" w:firstRow="1" w:lastRow="0" w:firstColumn="1" w:lastColumn="0" w:noHBand="0" w:noVBand="1"/>
      </w:tblPr>
      <w:tblGrid>
        <w:gridCol w:w="2065"/>
        <w:gridCol w:w="1980"/>
        <w:gridCol w:w="1350"/>
        <w:gridCol w:w="1440"/>
        <w:gridCol w:w="1620"/>
        <w:gridCol w:w="1800"/>
      </w:tblGrid>
      <w:tr w:rsidR="002B0019" w:rsidRPr="00961373" w14:paraId="09F27183" w14:textId="77777777" w:rsidTr="00B23D31">
        <w:tc>
          <w:tcPr>
            <w:tcW w:w="2065" w:type="dxa"/>
            <w:shd w:val="clear" w:color="auto" w:fill="ACB9CA" w:themeFill="text2" w:themeFillTint="66"/>
            <w:hideMark/>
          </w:tcPr>
          <w:p w14:paraId="65D1D5D0"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Recommendation</w:t>
            </w:r>
          </w:p>
        </w:tc>
        <w:tc>
          <w:tcPr>
            <w:tcW w:w="1980" w:type="dxa"/>
            <w:shd w:val="clear" w:color="auto" w:fill="ACB9CA" w:themeFill="text2" w:themeFillTint="66"/>
            <w:hideMark/>
          </w:tcPr>
          <w:p w14:paraId="3E047397"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Who</w:t>
            </w:r>
          </w:p>
        </w:tc>
        <w:tc>
          <w:tcPr>
            <w:tcW w:w="1350" w:type="dxa"/>
            <w:shd w:val="clear" w:color="auto" w:fill="ACB9CA" w:themeFill="text2" w:themeFillTint="66"/>
            <w:hideMark/>
          </w:tcPr>
          <w:p w14:paraId="4BD33854"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When</w:t>
            </w:r>
          </w:p>
        </w:tc>
        <w:tc>
          <w:tcPr>
            <w:tcW w:w="1440" w:type="dxa"/>
            <w:shd w:val="clear" w:color="auto" w:fill="ACB9CA" w:themeFill="text2" w:themeFillTint="66"/>
            <w:hideMark/>
          </w:tcPr>
          <w:p w14:paraId="0124CB81"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Where</w:t>
            </w:r>
          </w:p>
        </w:tc>
        <w:tc>
          <w:tcPr>
            <w:tcW w:w="1620" w:type="dxa"/>
            <w:shd w:val="clear" w:color="auto" w:fill="ACB9CA" w:themeFill="text2" w:themeFillTint="66"/>
            <w:hideMark/>
          </w:tcPr>
          <w:p w14:paraId="7B9FD74C"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Why</w:t>
            </w:r>
          </w:p>
        </w:tc>
        <w:tc>
          <w:tcPr>
            <w:tcW w:w="1800" w:type="dxa"/>
            <w:shd w:val="clear" w:color="auto" w:fill="ACB9CA" w:themeFill="text2" w:themeFillTint="66"/>
            <w:hideMark/>
          </w:tcPr>
          <w:p w14:paraId="3E136ABC" w14:textId="77777777" w:rsidR="002B0019" w:rsidRPr="00961373" w:rsidRDefault="002B0019" w:rsidP="002B0019">
            <w:pPr>
              <w:spacing w:after="160" w:line="259" w:lineRule="auto"/>
              <w:jc w:val="center"/>
              <w:rPr>
                <w:rFonts w:ascii="Arial" w:hAnsi="Arial" w:cs="Arial"/>
                <w:b/>
                <w:bCs/>
                <w:lang w:val="en-GB"/>
              </w:rPr>
            </w:pPr>
            <w:r w:rsidRPr="00961373">
              <w:rPr>
                <w:rFonts w:ascii="Arial" w:hAnsi="Arial" w:cs="Arial"/>
                <w:b/>
                <w:bCs/>
                <w:lang w:val="en-GB"/>
              </w:rPr>
              <w:t>How</w:t>
            </w:r>
          </w:p>
        </w:tc>
      </w:tr>
      <w:tr w:rsidR="002B0019" w:rsidRPr="00961373" w14:paraId="11209065" w14:textId="77777777" w:rsidTr="00B23D31">
        <w:tc>
          <w:tcPr>
            <w:tcW w:w="2065" w:type="dxa"/>
            <w:shd w:val="clear" w:color="auto" w:fill="ACB9CA" w:themeFill="text2" w:themeFillTint="66"/>
            <w:hideMark/>
          </w:tcPr>
          <w:p w14:paraId="34F95F72" w14:textId="77777777" w:rsidR="002B0019" w:rsidRPr="00961373" w:rsidRDefault="002B0019" w:rsidP="001E32B8">
            <w:pPr>
              <w:spacing w:after="160" w:line="360" w:lineRule="auto"/>
              <w:jc w:val="center"/>
              <w:rPr>
                <w:rFonts w:ascii="Arial" w:hAnsi="Arial" w:cs="Arial"/>
                <w:lang w:val="en-GB"/>
              </w:rPr>
            </w:pPr>
            <w:r w:rsidRPr="00961373">
              <w:rPr>
                <w:rFonts w:ascii="Arial" w:hAnsi="Arial" w:cs="Arial"/>
                <w:b/>
                <w:bCs/>
                <w:lang w:val="en-GB"/>
              </w:rPr>
              <w:t>Enhance Employee Retention Strategies</w:t>
            </w:r>
          </w:p>
        </w:tc>
        <w:tc>
          <w:tcPr>
            <w:tcW w:w="1980" w:type="dxa"/>
            <w:shd w:val="clear" w:color="auto" w:fill="D9E2F3" w:themeFill="accent1" w:themeFillTint="33"/>
            <w:hideMark/>
          </w:tcPr>
          <w:p w14:paraId="5DCF5C5F" w14:textId="562C2B54" w:rsidR="002B0019" w:rsidRPr="00961373" w:rsidRDefault="002B0019" w:rsidP="002B0019">
            <w:pPr>
              <w:spacing w:after="160" w:line="360" w:lineRule="auto"/>
              <w:jc w:val="both"/>
              <w:rPr>
                <w:rFonts w:ascii="Arial" w:hAnsi="Arial" w:cs="Arial"/>
                <w:lang w:val="en-GB"/>
              </w:rPr>
            </w:pPr>
            <w:r w:rsidRPr="00961373">
              <w:rPr>
                <w:rFonts w:ascii="Arial" w:hAnsi="Arial" w:cs="Arial"/>
                <w:lang w:val="en-GB"/>
              </w:rPr>
              <w:t>Corporate leaders develop policies, regional managers oversee execution, and frontline employees receive training</w:t>
            </w:r>
            <w:r w:rsidR="00EF2567" w:rsidRPr="00961373">
              <w:rPr>
                <w:rFonts w:ascii="Arial" w:hAnsi="Arial" w:cs="Arial"/>
                <w:lang w:val="en-GB"/>
              </w:rPr>
              <w:t xml:space="preserve"> (Augusta et al., 2021)</w:t>
            </w:r>
            <w:r w:rsidRPr="00961373">
              <w:rPr>
                <w:rFonts w:ascii="Arial" w:hAnsi="Arial" w:cs="Arial"/>
                <w:lang w:val="en-GB"/>
              </w:rPr>
              <w:t>.</w:t>
            </w:r>
          </w:p>
        </w:tc>
        <w:tc>
          <w:tcPr>
            <w:tcW w:w="1350" w:type="dxa"/>
            <w:shd w:val="clear" w:color="auto" w:fill="D9E2F3" w:themeFill="accent1" w:themeFillTint="33"/>
            <w:hideMark/>
          </w:tcPr>
          <w:p w14:paraId="77179F0C"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Phased implementation over three to five years, with annual progress reviews.</w:t>
            </w:r>
          </w:p>
        </w:tc>
        <w:tc>
          <w:tcPr>
            <w:tcW w:w="1440" w:type="dxa"/>
            <w:shd w:val="clear" w:color="auto" w:fill="D9E2F3" w:themeFill="accent1" w:themeFillTint="33"/>
            <w:hideMark/>
          </w:tcPr>
          <w:p w14:paraId="603D76D5"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Across Hilton’s global locations, focusing on regions with high turnover rates.</w:t>
            </w:r>
          </w:p>
        </w:tc>
        <w:tc>
          <w:tcPr>
            <w:tcW w:w="1620" w:type="dxa"/>
            <w:shd w:val="clear" w:color="auto" w:fill="D9E2F3" w:themeFill="accent1" w:themeFillTint="33"/>
            <w:hideMark/>
          </w:tcPr>
          <w:p w14:paraId="3104C3BD" w14:textId="01EDF39B" w:rsidR="002B0019" w:rsidRPr="00961373" w:rsidRDefault="002B0019" w:rsidP="002B0019">
            <w:pPr>
              <w:spacing w:line="360" w:lineRule="auto"/>
              <w:jc w:val="both"/>
              <w:rPr>
                <w:rFonts w:ascii="Arial" w:hAnsi="Arial" w:cs="Arial"/>
                <w:lang w:val="en-GB"/>
              </w:rPr>
            </w:pPr>
            <w:r w:rsidRPr="00961373">
              <w:rPr>
                <w:rFonts w:ascii="Arial" w:hAnsi="Arial" w:cs="Arial"/>
                <w:lang w:val="en-GB"/>
              </w:rPr>
              <w:t>Improves job satisfaction, reduces turnover, and enhances service quality</w:t>
            </w:r>
            <w:r w:rsidR="00773FD4" w:rsidRPr="00961373">
              <w:rPr>
                <w:rFonts w:ascii="Arial" w:hAnsi="Arial" w:cs="Arial"/>
                <w:lang w:val="en-GB"/>
              </w:rPr>
              <w:t>.</w:t>
            </w:r>
          </w:p>
        </w:tc>
        <w:tc>
          <w:tcPr>
            <w:tcW w:w="1800" w:type="dxa"/>
            <w:shd w:val="clear" w:color="auto" w:fill="D9E2F3" w:themeFill="accent1" w:themeFillTint="33"/>
            <w:hideMark/>
          </w:tcPr>
          <w:p w14:paraId="1ED5F4E4"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Offer better incentives, career growth programs, and flexible work policies. Benchmark against Marriott’s employee engagement initiatives. Track employee satisfaction KPIs.</w:t>
            </w:r>
          </w:p>
        </w:tc>
      </w:tr>
      <w:tr w:rsidR="002B0019" w:rsidRPr="00961373" w14:paraId="3EFB0898" w14:textId="77777777" w:rsidTr="00B23D31">
        <w:tc>
          <w:tcPr>
            <w:tcW w:w="2065" w:type="dxa"/>
            <w:shd w:val="clear" w:color="auto" w:fill="ACB9CA" w:themeFill="text2" w:themeFillTint="66"/>
            <w:hideMark/>
          </w:tcPr>
          <w:p w14:paraId="295023B2" w14:textId="77777777" w:rsidR="002B0019" w:rsidRPr="00961373" w:rsidRDefault="002B0019" w:rsidP="001E32B8">
            <w:pPr>
              <w:spacing w:after="160" w:line="360" w:lineRule="auto"/>
              <w:jc w:val="center"/>
              <w:rPr>
                <w:rFonts w:ascii="Arial" w:hAnsi="Arial" w:cs="Arial"/>
                <w:lang w:val="en-GB"/>
              </w:rPr>
            </w:pPr>
            <w:r w:rsidRPr="00961373">
              <w:rPr>
                <w:rFonts w:ascii="Arial" w:hAnsi="Arial" w:cs="Arial"/>
                <w:b/>
                <w:bCs/>
                <w:lang w:val="en-GB"/>
              </w:rPr>
              <w:t>Expand Sustainability Efforts</w:t>
            </w:r>
          </w:p>
        </w:tc>
        <w:tc>
          <w:tcPr>
            <w:tcW w:w="1980" w:type="dxa"/>
            <w:shd w:val="clear" w:color="auto" w:fill="D9E2F3" w:themeFill="accent1" w:themeFillTint="33"/>
            <w:hideMark/>
          </w:tcPr>
          <w:p w14:paraId="02763591" w14:textId="77777777" w:rsidR="002B0019" w:rsidRPr="00961373" w:rsidRDefault="002B0019" w:rsidP="002B0019">
            <w:pPr>
              <w:spacing w:after="160" w:line="360" w:lineRule="auto"/>
              <w:jc w:val="both"/>
              <w:rPr>
                <w:rFonts w:ascii="Arial" w:hAnsi="Arial" w:cs="Arial"/>
                <w:lang w:val="en-GB"/>
              </w:rPr>
            </w:pPr>
            <w:r w:rsidRPr="00961373">
              <w:rPr>
                <w:rFonts w:ascii="Arial" w:hAnsi="Arial" w:cs="Arial"/>
                <w:lang w:val="en-GB"/>
              </w:rPr>
              <w:t>Corporate sustainability teams set goals, hotel managers implement changes, and staff follows new eco-friendly practices.</w:t>
            </w:r>
          </w:p>
        </w:tc>
        <w:tc>
          <w:tcPr>
            <w:tcW w:w="1350" w:type="dxa"/>
            <w:shd w:val="clear" w:color="auto" w:fill="D9E2F3" w:themeFill="accent1" w:themeFillTint="33"/>
            <w:hideMark/>
          </w:tcPr>
          <w:p w14:paraId="0BF19D3F" w14:textId="72D9C088" w:rsidR="002B0019" w:rsidRPr="00961373" w:rsidRDefault="002B0019" w:rsidP="002B0019">
            <w:pPr>
              <w:spacing w:line="360" w:lineRule="auto"/>
              <w:jc w:val="both"/>
              <w:rPr>
                <w:rFonts w:ascii="Arial" w:hAnsi="Arial" w:cs="Arial"/>
                <w:lang w:val="en-GB"/>
              </w:rPr>
            </w:pPr>
            <w:r w:rsidRPr="00961373">
              <w:rPr>
                <w:rFonts w:ascii="Arial" w:hAnsi="Arial" w:cs="Arial"/>
                <w:lang w:val="en-GB"/>
              </w:rPr>
              <w:t>Gradual rollout over five years, starting with flagship properties</w:t>
            </w:r>
            <w:r w:rsidR="00B269D7" w:rsidRPr="00961373">
              <w:rPr>
                <w:rFonts w:ascii="Arial" w:hAnsi="Arial" w:cs="Arial"/>
                <w:lang w:val="en-GB"/>
              </w:rPr>
              <w:t>.</w:t>
            </w:r>
          </w:p>
        </w:tc>
        <w:tc>
          <w:tcPr>
            <w:tcW w:w="1440" w:type="dxa"/>
            <w:shd w:val="clear" w:color="auto" w:fill="D9E2F3" w:themeFill="accent1" w:themeFillTint="33"/>
            <w:hideMark/>
          </w:tcPr>
          <w:p w14:paraId="4F2A3BC0"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Hilton’s global properties, prioritising high-energy-consuming locations.</w:t>
            </w:r>
          </w:p>
        </w:tc>
        <w:tc>
          <w:tcPr>
            <w:tcW w:w="1620" w:type="dxa"/>
            <w:shd w:val="clear" w:color="auto" w:fill="D9E2F3" w:themeFill="accent1" w:themeFillTint="33"/>
            <w:hideMark/>
          </w:tcPr>
          <w:p w14:paraId="2243189F" w14:textId="3120A258" w:rsidR="002B0019" w:rsidRPr="00961373" w:rsidRDefault="002B0019" w:rsidP="002B0019">
            <w:pPr>
              <w:spacing w:line="360" w:lineRule="auto"/>
              <w:jc w:val="both"/>
              <w:rPr>
                <w:rFonts w:ascii="Arial" w:hAnsi="Arial" w:cs="Arial"/>
                <w:lang w:val="en-GB"/>
              </w:rPr>
            </w:pPr>
            <w:r w:rsidRPr="00961373">
              <w:rPr>
                <w:rFonts w:ascii="Arial" w:hAnsi="Arial" w:cs="Arial"/>
                <w:lang w:val="en-GB"/>
              </w:rPr>
              <w:t>Reduces operational costs, aligns with customer demand for green hotels, and meets global environmental regulations</w:t>
            </w:r>
            <w:r w:rsidR="00B269D7" w:rsidRPr="00961373">
              <w:rPr>
                <w:rFonts w:ascii="Arial" w:hAnsi="Arial" w:cs="Arial"/>
                <w:lang w:val="en-GB"/>
              </w:rPr>
              <w:t>.</w:t>
            </w:r>
          </w:p>
        </w:tc>
        <w:tc>
          <w:tcPr>
            <w:tcW w:w="1800" w:type="dxa"/>
            <w:shd w:val="clear" w:color="auto" w:fill="D9E2F3" w:themeFill="accent1" w:themeFillTint="33"/>
            <w:hideMark/>
          </w:tcPr>
          <w:p w14:paraId="03145B31"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 xml:space="preserve">Invest in eco-friendly infrastructure, energy-efficient systems, and carbon-neutral properties. Follow Hilton’s "Travel with Purpose" program. </w:t>
            </w:r>
            <w:r w:rsidRPr="00961373">
              <w:rPr>
                <w:rFonts w:ascii="Arial" w:hAnsi="Arial" w:cs="Arial"/>
                <w:lang w:val="en-GB"/>
              </w:rPr>
              <w:lastRenderedPageBreak/>
              <w:t>Measure success with carbon footprint and energy efficiency KPIs.</w:t>
            </w:r>
          </w:p>
        </w:tc>
      </w:tr>
      <w:tr w:rsidR="002B0019" w:rsidRPr="00961373" w14:paraId="438DFECF" w14:textId="77777777" w:rsidTr="00B23D31">
        <w:tc>
          <w:tcPr>
            <w:tcW w:w="2065" w:type="dxa"/>
            <w:shd w:val="clear" w:color="auto" w:fill="ACB9CA" w:themeFill="text2" w:themeFillTint="66"/>
            <w:hideMark/>
          </w:tcPr>
          <w:p w14:paraId="3F8585FD" w14:textId="77777777" w:rsidR="002B0019" w:rsidRPr="00961373" w:rsidRDefault="002B0019" w:rsidP="001E32B8">
            <w:pPr>
              <w:spacing w:after="160" w:line="360" w:lineRule="auto"/>
              <w:jc w:val="center"/>
              <w:rPr>
                <w:rFonts w:ascii="Arial" w:hAnsi="Arial" w:cs="Arial"/>
                <w:lang w:val="en-GB"/>
              </w:rPr>
            </w:pPr>
            <w:r w:rsidRPr="00961373">
              <w:rPr>
                <w:rFonts w:ascii="Arial" w:hAnsi="Arial" w:cs="Arial"/>
                <w:b/>
                <w:bCs/>
                <w:lang w:val="en-GB"/>
              </w:rPr>
              <w:lastRenderedPageBreak/>
              <w:t>Strengthen AI and Digital Innovation</w:t>
            </w:r>
          </w:p>
        </w:tc>
        <w:tc>
          <w:tcPr>
            <w:tcW w:w="1980" w:type="dxa"/>
            <w:shd w:val="clear" w:color="auto" w:fill="D9E2F3" w:themeFill="accent1" w:themeFillTint="33"/>
            <w:hideMark/>
          </w:tcPr>
          <w:p w14:paraId="0072126E" w14:textId="71F76267" w:rsidR="002B0019" w:rsidRPr="00961373" w:rsidRDefault="002B0019" w:rsidP="002B0019">
            <w:pPr>
              <w:spacing w:after="160" w:line="360" w:lineRule="auto"/>
              <w:jc w:val="both"/>
              <w:rPr>
                <w:rFonts w:ascii="Arial" w:hAnsi="Arial" w:cs="Arial"/>
                <w:lang w:val="en-GB"/>
              </w:rPr>
            </w:pPr>
            <w:r w:rsidRPr="00961373">
              <w:rPr>
                <w:rFonts w:ascii="Arial" w:hAnsi="Arial" w:cs="Arial"/>
                <w:lang w:val="en-GB"/>
              </w:rPr>
              <w:t>IT and innovation teams develop AI solutions, managers train staff, and employees adopt new technologies</w:t>
            </w:r>
            <w:r w:rsidR="00D26ABE" w:rsidRPr="00961373">
              <w:rPr>
                <w:rFonts w:ascii="Arial" w:hAnsi="Arial" w:cs="Arial"/>
                <w:lang w:val="en-GB"/>
              </w:rPr>
              <w:t xml:space="preserve"> (Lee et al., 2019)</w:t>
            </w:r>
            <w:r w:rsidRPr="00961373">
              <w:rPr>
                <w:rFonts w:ascii="Arial" w:hAnsi="Arial" w:cs="Arial"/>
                <w:lang w:val="en-GB"/>
              </w:rPr>
              <w:t>.</w:t>
            </w:r>
          </w:p>
        </w:tc>
        <w:tc>
          <w:tcPr>
            <w:tcW w:w="1350" w:type="dxa"/>
            <w:shd w:val="clear" w:color="auto" w:fill="D9E2F3" w:themeFill="accent1" w:themeFillTint="33"/>
            <w:hideMark/>
          </w:tcPr>
          <w:p w14:paraId="3339BF6F"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Implement AI-driven services within three years, expanding across all Hilton brands.</w:t>
            </w:r>
          </w:p>
        </w:tc>
        <w:tc>
          <w:tcPr>
            <w:tcW w:w="1440" w:type="dxa"/>
            <w:shd w:val="clear" w:color="auto" w:fill="D9E2F3" w:themeFill="accent1" w:themeFillTint="33"/>
            <w:hideMark/>
          </w:tcPr>
          <w:p w14:paraId="4971C504"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Initially in luxury and high-tech properties, then expanded globally.</w:t>
            </w:r>
          </w:p>
        </w:tc>
        <w:tc>
          <w:tcPr>
            <w:tcW w:w="1620" w:type="dxa"/>
            <w:shd w:val="clear" w:color="auto" w:fill="D9E2F3" w:themeFill="accent1" w:themeFillTint="33"/>
            <w:hideMark/>
          </w:tcPr>
          <w:p w14:paraId="2C9FF891" w14:textId="62A5A152" w:rsidR="002B0019" w:rsidRPr="00961373" w:rsidRDefault="002B0019" w:rsidP="002B0019">
            <w:pPr>
              <w:spacing w:line="360" w:lineRule="auto"/>
              <w:jc w:val="both"/>
              <w:rPr>
                <w:rFonts w:ascii="Arial" w:hAnsi="Arial" w:cs="Arial"/>
                <w:lang w:val="en-GB"/>
              </w:rPr>
            </w:pPr>
            <w:r w:rsidRPr="00961373">
              <w:rPr>
                <w:rFonts w:ascii="Arial" w:hAnsi="Arial" w:cs="Arial"/>
                <w:lang w:val="en-GB"/>
              </w:rPr>
              <w:t>Enhances guest convenience, improves operational efficiency, and maintains competitive advantage</w:t>
            </w:r>
            <w:r w:rsidR="00D26ABE" w:rsidRPr="00961373">
              <w:rPr>
                <w:rFonts w:ascii="Arial" w:hAnsi="Arial" w:cs="Arial"/>
                <w:lang w:val="en-GB"/>
              </w:rPr>
              <w:t xml:space="preserve"> (</w:t>
            </w:r>
            <w:proofErr w:type="spellStart"/>
            <w:r w:rsidR="00D26ABE" w:rsidRPr="00961373">
              <w:rPr>
                <w:rFonts w:ascii="Arial" w:hAnsi="Arial" w:cs="Arial"/>
                <w:lang w:val="en-GB"/>
              </w:rPr>
              <w:t>Narendratama</w:t>
            </w:r>
            <w:proofErr w:type="spellEnd"/>
            <w:r w:rsidR="00D26ABE" w:rsidRPr="00961373">
              <w:rPr>
                <w:rFonts w:ascii="Arial" w:hAnsi="Arial" w:cs="Arial"/>
                <w:lang w:val="en-GB"/>
              </w:rPr>
              <w:t xml:space="preserve"> and </w:t>
            </w:r>
            <w:proofErr w:type="spellStart"/>
            <w:r w:rsidR="00D26ABE" w:rsidRPr="00961373">
              <w:rPr>
                <w:rFonts w:ascii="Arial" w:hAnsi="Arial" w:cs="Arial"/>
                <w:lang w:val="en-GB"/>
              </w:rPr>
              <w:t>Tuwuh</w:t>
            </w:r>
            <w:proofErr w:type="spellEnd"/>
            <w:r w:rsidR="00D26ABE" w:rsidRPr="00961373">
              <w:rPr>
                <w:rFonts w:ascii="Arial" w:hAnsi="Arial" w:cs="Arial"/>
                <w:lang w:val="en-GB"/>
              </w:rPr>
              <w:t xml:space="preserve"> </w:t>
            </w:r>
            <w:proofErr w:type="spellStart"/>
            <w:r w:rsidR="00D26ABE" w:rsidRPr="00961373">
              <w:rPr>
                <w:rFonts w:ascii="Arial" w:hAnsi="Arial" w:cs="Arial"/>
                <w:lang w:val="en-GB"/>
              </w:rPr>
              <w:t>Adhistyo</w:t>
            </w:r>
            <w:proofErr w:type="spellEnd"/>
            <w:r w:rsidR="00D26ABE" w:rsidRPr="00961373">
              <w:rPr>
                <w:rFonts w:ascii="Arial" w:hAnsi="Arial" w:cs="Arial"/>
                <w:lang w:val="en-GB"/>
              </w:rPr>
              <w:t xml:space="preserve"> </w:t>
            </w:r>
            <w:proofErr w:type="spellStart"/>
            <w:r w:rsidR="00D26ABE" w:rsidRPr="00961373">
              <w:rPr>
                <w:rFonts w:ascii="Arial" w:hAnsi="Arial" w:cs="Arial"/>
                <w:lang w:val="en-GB"/>
              </w:rPr>
              <w:t>Wijoyo</w:t>
            </w:r>
            <w:proofErr w:type="spellEnd"/>
            <w:r w:rsidR="00D26ABE" w:rsidRPr="00961373">
              <w:rPr>
                <w:rFonts w:ascii="Arial" w:hAnsi="Arial" w:cs="Arial"/>
                <w:lang w:val="en-GB"/>
              </w:rPr>
              <w:t>, 2025)</w:t>
            </w:r>
            <w:r w:rsidRPr="00961373">
              <w:rPr>
                <w:rFonts w:ascii="Arial" w:hAnsi="Arial" w:cs="Arial"/>
                <w:lang w:val="en-GB"/>
              </w:rPr>
              <w:t>.</w:t>
            </w:r>
          </w:p>
        </w:tc>
        <w:tc>
          <w:tcPr>
            <w:tcW w:w="1800" w:type="dxa"/>
            <w:shd w:val="clear" w:color="auto" w:fill="D9E2F3" w:themeFill="accent1" w:themeFillTint="33"/>
            <w:hideMark/>
          </w:tcPr>
          <w:p w14:paraId="100FA733" w14:textId="77777777" w:rsidR="002B0019" w:rsidRPr="00961373" w:rsidRDefault="002B0019" w:rsidP="002B0019">
            <w:pPr>
              <w:spacing w:line="360" w:lineRule="auto"/>
              <w:jc w:val="both"/>
              <w:rPr>
                <w:rFonts w:ascii="Arial" w:hAnsi="Arial" w:cs="Arial"/>
                <w:lang w:val="en-GB"/>
              </w:rPr>
            </w:pPr>
            <w:r w:rsidRPr="00961373">
              <w:rPr>
                <w:rFonts w:ascii="Arial" w:hAnsi="Arial" w:cs="Arial"/>
                <w:lang w:val="en-GB"/>
              </w:rPr>
              <w:t>Deploy AI-powered chatbots, personalised booking recommendations, and smart room technology. Monitor guest feedback and digital adoption KPIs.</w:t>
            </w:r>
          </w:p>
        </w:tc>
      </w:tr>
    </w:tbl>
    <w:p w14:paraId="548DBB0F" w14:textId="77777777" w:rsidR="002B0019" w:rsidRPr="00961373" w:rsidRDefault="002B0019" w:rsidP="002B0019">
      <w:pPr>
        <w:rPr>
          <w:rFonts w:ascii="Arial" w:hAnsi="Arial" w:cs="Arial"/>
          <w:lang w:val="en-GB"/>
        </w:rPr>
      </w:pPr>
    </w:p>
    <w:p w14:paraId="1B62E9B5" w14:textId="6916BEF8" w:rsidR="009305ED" w:rsidRPr="00961373" w:rsidRDefault="009305ED" w:rsidP="00C51DD0">
      <w:pPr>
        <w:pStyle w:val="Heading1"/>
        <w:spacing w:line="360" w:lineRule="auto"/>
        <w:jc w:val="both"/>
        <w:rPr>
          <w:rFonts w:ascii="Arial" w:hAnsi="Arial" w:cs="Arial"/>
          <w:lang w:val="en-GB"/>
        </w:rPr>
      </w:pPr>
      <w:bookmarkStart w:id="17" w:name="_Toc191901147"/>
      <w:r w:rsidRPr="00961373">
        <w:rPr>
          <w:rFonts w:ascii="Arial" w:hAnsi="Arial" w:cs="Arial"/>
          <w:lang w:val="en-GB"/>
        </w:rPr>
        <w:t>Conclusion</w:t>
      </w:r>
      <w:bookmarkEnd w:id="17"/>
      <w:r w:rsidRPr="00961373">
        <w:rPr>
          <w:rFonts w:ascii="Arial" w:hAnsi="Arial" w:cs="Arial"/>
          <w:lang w:val="en-GB"/>
        </w:rPr>
        <w:t xml:space="preserve"> </w:t>
      </w:r>
    </w:p>
    <w:p w14:paraId="2E9273A2" w14:textId="44536F59" w:rsidR="00B9056E" w:rsidRPr="00961373" w:rsidRDefault="00C51DD0" w:rsidP="00C51DD0">
      <w:pPr>
        <w:spacing w:line="360" w:lineRule="auto"/>
        <w:jc w:val="both"/>
        <w:rPr>
          <w:rFonts w:ascii="Arial" w:hAnsi="Arial" w:cs="Arial"/>
          <w:lang w:val="en-GB"/>
        </w:rPr>
      </w:pPr>
      <w:r w:rsidRPr="00961373">
        <w:rPr>
          <w:rFonts w:ascii="Arial" w:hAnsi="Arial" w:cs="Arial"/>
          <w:lang w:val="en-GB"/>
        </w:rPr>
        <w:t xml:space="preserve">In summary, </w:t>
      </w:r>
      <w:r w:rsidR="00A71C3C" w:rsidRPr="00961373">
        <w:rPr>
          <w:rFonts w:ascii="Arial" w:hAnsi="Arial" w:cs="Arial"/>
          <w:lang w:val="en-GB"/>
        </w:rPr>
        <w:t>the H</w:t>
      </w:r>
      <w:r w:rsidRPr="00961373">
        <w:rPr>
          <w:rFonts w:ascii="Arial" w:hAnsi="Arial" w:cs="Arial"/>
          <w:lang w:val="en-GB"/>
        </w:rPr>
        <w:t xml:space="preserve">ilton Hotels and Resorts possess a robust organisational culture and service quality culture that optimises employee performance and guest satisfaction. </w:t>
      </w:r>
      <w:r w:rsidR="00AA1CEA" w:rsidRPr="00961373">
        <w:rPr>
          <w:rFonts w:ascii="Arial" w:hAnsi="Arial" w:cs="Arial"/>
          <w:lang w:val="en-GB"/>
        </w:rPr>
        <w:t>The r</w:t>
      </w:r>
      <w:r w:rsidRPr="00961373">
        <w:rPr>
          <w:rFonts w:ascii="Arial" w:hAnsi="Arial" w:cs="Arial"/>
          <w:lang w:val="en-GB"/>
        </w:rPr>
        <w:t xml:space="preserve">ecent initiatives towards change in sustainability, technology, and employee engagement have enhanced operational effectiveness and reputation. Hilton's strategy direction is aligned with digitalisation, sustainability, and international market growth to sustain </w:t>
      </w:r>
      <w:r w:rsidR="00AA1CEA" w:rsidRPr="00961373">
        <w:rPr>
          <w:rFonts w:ascii="Arial" w:hAnsi="Arial" w:cs="Arial"/>
          <w:lang w:val="en-GB"/>
        </w:rPr>
        <w:t>longstanding</w:t>
      </w:r>
      <w:r w:rsidRPr="00961373">
        <w:rPr>
          <w:rFonts w:ascii="Arial" w:hAnsi="Arial" w:cs="Arial"/>
          <w:lang w:val="en-GB"/>
        </w:rPr>
        <w:t xml:space="preserve"> success. For Hilton to sustain competitiveness, it needs to continue </w:t>
      </w:r>
      <w:r w:rsidRPr="00961373">
        <w:rPr>
          <w:rFonts w:ascii="Arial" w:hAnsi="Arial" w:cs="Arial"/>
          <w:lang w:val="en-GB"/>
        </w:rPr>
        <w:lastRenderedPageBreak/>
        <w:t>evolving with industry trends and changing customer expectations. Incorporating the recommended suggestions in employee retention, sustainability, and digital innovation will enhance its future growth and strengthen its market position. Through the assistance of adopting innovation and sustainable practices, Hilton can continue to lead the hospitality sector.</w:t>
      </w:r>
    </w:p>
    <w:p w14:paraId="6F9D1F46" w14:textId="77777777" w:rsidR="0081211E" w:rsidRPr="00961373" w:rsidRDefault="0081211E" w:rsidP="00B9056E">
      <w:pPr>
        <w:rPr>
          <w:rFonts w:ascii="Arial" w:hAnsi="Arial" w:cs="Arial"/>
          <w:lang w:val="en-GB"/>
        </w:rPr>
      </w:pPr>
    </w:p>
    <w:p w14:paraId="317EE3FB" w14:textId="77777777" w:rsidR="0081211E" w:rsidRPr="00961373" w:rsidRDefault="0081211E" w:rsidP="00B9056E">
      <w:pPr>
        <w:rPr>
          <w:rFonts w:ascii="Arial" w:hAnsi="Arial" w:cs="Arial"/>
          <w:lang w:val="en-GB"/>
        </w:rPr>
      </w:pPr>
    </w:p>
    <w:p w14:paraId="72E46CB2" w14:textId="50143067" w:rsidR="00B9056E" w:rsidRPr="00961373" w:rsidRDefault="009305ED" w:rsidP="00761774">
      <w:pPr>
        <w:pStyle w:val="Heading1"/>
        <w:spacing w:line="360" w:lineRule="auto"/>
        <w:rPr>
          <w:rFonts w:ascii="Arial" w:hAnsi="Arial" w:cs="Arial"/>
          <w:lang w:val="en-GB"/>
        </w:rPr>
      </w:pPr>
      <w:bookmarkStart w:id="18" w:name="_Toc191901148"/>
      <w:r w:rsidRPr="00961373">
        <w:rPr>
          <w:rFonts w:ascii="Arial" w:hAnsi="Arial" w:cs="Arial"/>
          <w:lang w:val="en-GB"/>
        </w:rPr>
        <w:t>References</w:t>
      </w:r>
      <w:bookmarkEnd w:id="18"/>
      <w:r w:rsidRPr="00961373">
        <w:rPr>
          <w:rStyle w:val="Heading1Char"/>
          <w:rFonts w:ascii="Arial" w:hAnsi="Arial" w:cs="Arial"/>
          <w:lang w:val="en-GB"/>
        </w:rPr>
        <w:t xml:space="preserve"> </w:t>
      </w:r>
    </w:p>
    <w:p w14:paraId="4908E1C2" w14:textId="2B67AABB"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w:t>
      </w:r>
      <w:proofErr w:type="spellStart"/>
      <w:r w:rsidRPr="00961373">
        <w:rPr>
          <w:rFonts w:ascii="Arial" w:hAnsi="Arial" w:cs="Arial"/>
          <w:lang w:val="en-GB"/>
        </w:rPr>
        <w:t>Aburayya</w:t>
      </w:r>
      <w:proofErr w:type="spellEnd"/>
      <w:r w:rsidRPr="00961373">
        <w:rPr>
          <w:rFonts w:ascii="Arial" w:hAnsi="Arial" w:cs="Arial"/>
          <w:lang w:val="en-GB"/>
        </w:rPr>
        <w:t xml:space="preserve">, A., </w:t>
      </w:r>
      <w:proofErr w:type="spellStart"/>
      <w:r w:rsidRPr="00961373">
        <w:rPr>
          <w:rFonts w:ascii="Arial" w:hAnsi="Arial" w:cs="Arial"/>
          <w:lang w:val="en-GB"/>
        </w:rPr>
        <w:t>Marzouqi</w:t>
      </w:r>
      <w:proofErr w:type="spellEnd"/>
      <w:r w:rsidRPr="00961373">
        <w:rPr>
          <w:rFonts w:ascii="Arial" w:hAnsi="Arial" w:cs="Arial"/>
          <w:lang w:val="en-GB"/>
        </w:rPr>
        <w:t xml:space="preserve">, A.A., Alawadhi, D., </w:t>
      </w:r>
      <w:proofErr w:type="spellStart"/>
      <w:r w:rsidRPr="00961373">
        <w:rPr>
          <w:rFonts w:ascii="Arial" w:hAnsi="Arial" w:cs="Arial"/>
          <w:lang w:val="en-GB"/>
        </w:rPr>
        <w:t>Abdouli</w:t>
      </w:r>
      <w:proofErr w:type="spellEnd"/>
      <w:r w:rsidRPr="00961373">
        <w:rPr>
          <w:rFonts w:ascii="Arial" w:hAnsi="Arial" w:cs="Arial"/>
          <w:lang w:val="en-GB"/>
        </w:rPr>
        <w:t xml:space="preserve">, F. and </w:t>
      </w:r>
      <w:proofErr w:type="spellStart"/>
      <w:r w:rsidRPr="00961373">
        <w:rPr>
          <w:rFonts w:ascii="Arial" w:hAnsi="Arial" w:cs="Arial"/>
          <w:lang w:val="en-GB"/>
        </w:rPr>
        <w:t>Taryam</w:t>
      </w:r>
      <w:proofErr w:type="spellEnd"/>
      <w:r w:rsidRPr="00961373">
        <w:rPr>
          <w:rFonts w:ascii="Arial" w:hAnsi="Arial" w:cs="Arial"/>
          <w:lang w:val="en-GB"/>
        </w:rPr>
        <w:t>, M. (2020). An empirical investigation of the effect of employees’ customer orientation on customer loyalty through the mediating role of customer satisfaction and service quality. </w:t>
      </w:r>
      <w:r w:rsidRPr="00961373">
        <w:rPr>
          <w:rFonts w:ascii="Arial" w:hAnsi="Arial" w:cs="Arial"/>
          <w:i/>
          <w:iCs/>
          <w:lang w:val="en-GB"/>
        </w:rPr>
        <w:t>Management Science Letters</w:t>
      </w:r>
      <w:r w:rsidRPr="00961373">
        <w:rPr>
          <w:rFonts w:ascii="Arial" w:hAnsi="Arial" w:cs="Arial"/>
          <w:lang w:val="en-GB"/>
        </w:rPr>
        <w:t xml:space="preserve">, 10(10), pp.2147–2158.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://doi.org/10.5267/j.msl.2020.3.022</w:t>
      </w:r>
      <w:proofErr w:type="gramEnd"/>
      <w:r w:rsidRPr="00961373">
        <w:rPr>
          <w:rFonts w:ascii="Arial" w:hAnsi="Arial" w:cs="Arial"/>
          <w:lang w:val="en-GB"/>
        </w:rPr>
        <w:t>.</w:t>
      </w:r>
    </w:p>
    <w:p w14:paraId="74C9A6C4"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Augusta, M., Fu, N. and Oliveira, O.J. (2021). Structuring a Training-Oriented High Performance Work System: A Systematic Review on Frontline Employees in the Service Sector. </w:t>
      </w:r>
      <w:r w:rsidRPr="00961373">
        <w:rPr>
          <w:rFonts w:ascii="Arial" w:hAnsi="Arial" w:cs="Arial"/>
          <w:i/>
          <w:iCs/>
          <w:lang w:val="en-GB"/>
        </w:rPr>
        <w:t>Human Resource Development Review</w:t>
      </w:r>
      <w:r w:rsidRPr="00961373">
        <w:rPr>
          <w:rFonts w:ascii="Arial" w:hAnsi="Arial" w:cs="Arial"/>
          <w:lang w:val="en-GB"/>
        </w:rPr>
        <w:t xml:space="preserve">, [online] 20(4), pp.399–435.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://doi.org/10.1177/15344843211024028</w:t>
      </w:r>
      <w:proofErr w:type="gramEnd"/>
      <w:r w:rsidRPr="00961373">
        <w:rPr>
          <w:rFonts w:ascii="Arial" w:hAnsi="Arial" w:cs="Arial"/>
          <w:lang w:val="en-GB"/>
        </w:rPr>
        <w:t>.</w:t>
      </w:r>
    </w:p>
    <w:p w14:paraId="770F9E7E"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 xml:space="preserve">‌Ayman </w:t>
      </w:r>
      <w:proofErr w:type="spellStart"/>
      <w:r w:rsidRPr="00961373">
        <w:rPr>
          <w:rFonts w:ascii="Arial" w:hAnsi="Arial" w:cs="Arial"/>
          <w:lang w:val="en-GB"/>
        </w:rPr>
        <w:t>Alshaabani</w:t>
      </w:r>
      <w:proofErr w:type="spellEnd"/>
      <w:r w:rsidRPr="00961373">
        <w:rPr>
          <w:rFonts w:ascii="Arial" w:hAnsi="Arial" w:cs="Arial"/>
          <w:lang w:val="en-GB"/>
        </w:rPr>
        <w:t xml:space="preserve">, Hamza, K.A. and Ildikó </w:t>
      </w:r>
      <w:proofErr w:type="spellStart"/>
      <w:r w:rsidRPr="00961373">
        <w:rPr>
          <w:rFonts w:ascii="Arial" w:hAnsi="Arial" w:cs="Arial"/>
          <w:lang w:val="en-GB"/>
        </w:rPr>
        <w:t>Rudnák</w:t>
      </w:r>
      <w:proofErr w:type="spellEnd"/>
      <w:r w:rsidRPr="00961373">
        <w:rPr>
          <w:rFonts w:ascii="Arial" w:hAnsi="Arial" w:cs="Arial"/>
          <w:lang w:val="en-GB"/>
        </w:rPr>
        <w:t xml:space="preserve"> (2021). Impact of Diversity Management on Employees’ Engagement: The Role of Organizational Trust and Job Insecurity. </w:t>
      </w:r>
      <w:r w:rsidRPr="00961373">
        <w:rPr>
          <w:rFonts w:ascii="Arial" w:hAnsi="Arial" w:cs="Arial"/>
          <w:i/>
          <w:iCs/>
          <w:lang w:val="en-GB"/>
        </w:rPr>
        <w:t>Sustainability</w:t>
      </w:r>
      <w:r w:rsidRPr="00961373">
        <w:rPr>
          <w:rFonts w:ascii="Arial" w:hAnsi="Arial" w:cs="Arial"/>
          <w:lang w:val="en-GB"/>
        </w:rPr>
        <w:t xml:space="preserve">, [online] 14(1), pp.420–420.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://doi.org/10.3390/su14010420</w:t>
      </w:r>
      <w:proofErr w:type="gramEnd"/>
      <w:r w:rsidRPr="00961373">
        <w:rPr>
          <w:rFonts w:ascii="Arial" w:hAnsi="Arial" w:cs="Arial"/>
          <w:lang w:val="en-GB"/>
        </w:rPr>
        <w:t>.</w:t>
      </w:r>
    </w:p>
    <w:p w14:paraId="2D403A31"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w:t>
      </w:r>
      <w:proofErr w:type="spellStart"/>
      <w:r w:rsidRPr="00961373">
        <w:rPr>
          <w:rFonts w:ascii="Arial" w:hAnsi="Arial" w:cs="Arial"/>
          <w:lang w:val="en-GB"/>
        </w:rPr>
        <w:t>Bardukova</w:t>
      </w:r>
      <w:proofErr w:type="spellEnd"/>
      <w:r w:rsidRPr="00961373">
        <w:rPr>
          <w:rFonts w:ascii="Arial" w:hAnsi="Arial" w:cs="Arial"/>
          <w:lang w:val="en-GB"/>
        </w:rPr>
        <w:t>, L. (2023). Navigating the Hospitality Horizon: Current Trends and Strategies for Customer Attraction and Retention in the Hotel Industry. </w:t>
      </w:r>
      <w:r w:rsidRPr="00961373">
        <w:rPr>
          <w:rFonts w:ascii="Arial" w:hAnsi="Arial" w:cs="Arial"/>
          <w:i/>
          <w:iCs/>
          <w:lang w:val="en-GB"/>
        </w:rPr>
        <w:t>ELECTRONIC JOURNAL "ECONOMICS AND COMPUTER SCIENCE</w:t>
      </w:r>
      <w:r w:rsidRPr="00961373">
        <w:rPr>
          <w:rFonts w:ascii="Arial" w:hAnsi="Arial" w:cs="Arial"/>
          <w:lang w:val="en-GB"/>
        </w:rPr>
        <w:t>, (2).</w:t>
      </w:r>
    </w:p>
    <w:p w14:paraId="0B24B811"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 xml:space="preserve">‌Enachi, F., Javed Suleri and Tarus, E. (2023). Retention of graduate trainee programmes: a case study of Hilton’s elevator </w:t>
      </w:r>
      <w:proofErr w:type="gramStart"/>
      <w:r w:rsidRPr="00961373">
        <w:rPr>
          <w:rFonts w:ascii="Arial" w:hAnsi="Arial" w:cs="Arial"/>
          <w:lang w:val="en-GB"/>
        </w:rPr>
        <w:t>fast-track</w:t>
      </w:r>
      <w:proofErr w:type="gramEnd"/>
      <w:r w:rsidRPr="00961373">
        <w:rPr>
          <w:rFonts w:ascii="Arial" w:hAnsi="Arial" w:cs="Arial"/>
          <w:lang w:val="en-GB"/>
        </w:rPr>
        <w:t xml:space="preserve"> to general manager graduate programme. </w:t>
      </w:r>
      <w:r w:rsidRPr="00961373">
        <w:rPr>
          <w:rFonts w:ascii="Arial" w:hAnsi="Arial" w:cs="Arial"/>
          <w:i/>
          <w:iCs/>
          <w:lang w:val="en-GB"/>
        </w:rPr>
        <w:t>Research in Hospitality Management</w:t>
      </w:r>
      <w:r w:rsidRPr="00961373">
        <w:rPr>
          <w:rFonts w:ascii="Arial" w:hAnsi="Arial" w:cs="Arial"/>
          <w:lang w:val="en-GB"/>
        </w:rPr>
        <w:t>, [online] 13(3), pp.143–151. Available at: https://www.ajol.info/index.php/rhm/article/view/272611 [Accessed 26 Feb. 2025].</w:t>
      </w:r>
    </w:p>
    <w:p w14:paraId="34677AC6"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lastRenderedPageBreak/>
        <w:t>‌Haj Youssef, M. and Teng, D. (2023). Market entry strategies in the Middle East: unveiling the sponsorship strategy. </w:t>
      </w:r>
      <w:r w:rsidRPr="00961373">
        <w:rPr>
          <w:rFonts w:ascii="Arial" w:hAnsi="Arial" w:cs="Arial"/>
          <w:i/>
          <w:iCs/>
          <w:lang w:val="en-GB"/>
        </w:rPr>
        <w:t>Management in the MENA Region</w:t>
      </w:r>
      <w:r w:rsidRPr="00961373">
        <w:rPr>
          <w:rFonts w:ascii="Arial" w:hAnsi="Arial" w:cs="Arial"/>
          <w:lang w:val="en-GB"/>
        </w:rPr>
        <w:t xml:space="preserve">, [online] pp.69–91.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://doi.org/10.4324/9781032637648-5</w:t>
      </w:r>
      <w:proofErr w:type="gramEnd"/>
      <w:r w:rsidRPr="00961373">
        <w:rPr>
          <w:rFonts w:ascii="Arial" w:hAnsi="Arial" w:cs="Arial"/>
          <w:lang w:val="en-GB"/>
        </w:rPr>
        <w:t>.</w:t>
      </w:r>
    </w:p>
    <w:p w14:paraId="00DDD813"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Harrison, J.S., Kelso, A., Reilly, P. and Sadler, W. (2021). </w:t>
      </w:r>
      <w:r w:rsidRPr="00961373">
        <w:rPr>
          <w:rFonts w:ascii="Arial" w:hAnsi="Arial" w:cs="Arial"/>
          <w:i/>
          <w:iCs/>
          <w:lang w:val="en-GB"/>
        </w:rPr>
        <w:t>Hilton Worldwide Holdings Inc.</w:t>
      </w:r>
      <w:r w:rsidRPr="00961373">
        <w:rPr>
          <w:rFonts w:ascii="Arial" w:hAnsi="Arial" w:cs="Arial"/>
          <w:lang w:val="en-GB"/>
        </w:rPr>
        <w:t> [online] UR Scholarship Repository. Available at: https://scholarship.richmond.edu/robins-case-network/24/ [Accessed 26 Feb. 2025].</w:t>
      </w:r>
    </w:p>
    <w:p w14:paraId="59B6F1B8"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 xml:space="preserve">‌Harrison, R., Fischer, S., </w:t>
      </w:r>
      <w:proofErr w:type="spellStart"/>
      <w:r w:rsidRPr="00961373">
        <w:rPr>
          <w:rFonts w:ascii="Arial" w:hAnsi="Arial" w:cs="Arial"/>
          <w:lang w:val="en-GB"/>
        </w:rPr>
        <w:t>Walpola</w:t>
      </w:r>
      <w:proofErr w:type="spellEnd"/>
      <w:r w:rsidRPr="00961373">
        <w:rPr>
          <w:rFonts w:ascii="Arial" w:hAnsi="Arial" w:cs="Arial"/>
          <w:lang w:val="en-GB"/>
        </w:rPr>
        <w:t xml:space="preserve">, R.L., Chauhan, A., Babalola, T., Mears, S. and Le-Dao, H. (2021). Where Do Models for Change management, Improvement and Implementation meet? a Systematic Review of the Applications of Change Management Models in Healthcare. </w:t>
      </w:r>
      <w:r w:rsidRPr="00961373">
        <w:rPr>
          <w:rFonts w:ascii="Arial" w:hAnsi="Arial" w:cs="Arial"/>
          <w:i/>
          <w:iCs/>
          <w:lang w:val="en-GB"/>
        </w:rPr>
        <w:t>Journal of Healthcare Leadership</w:t>
      </w:r>
      <w:r w:rsidRPr="00961373">
        <w:rPr>
          <w:rFonts w:ascii="Arial" w:hAnsi="Arial" w:cs="Arial"/>
          <w:lang w:val="en-GB"/>
        </w:rPr>
        <w:t>, [online] 13(2), pp.85–108. Available at: https://pmc.ncbi.nlm.nih.gov/articles/PMC7966357/.</w:t>
      </w:r>
    </w:p>
    <w:p w14:paraId="7B151A1F"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‌Lamo, E.G. (2019). </w:t>
      </w:r>
      <w:r w:rsidRPr="00961373">
        <w:rPr>
          <w:rFonts w:ascii="Arial" w:hAnsi="Arial" w:cs="Arial"/>
          <w:i/>
          <w:iCs/>
          <w:lang w:val="en-GB"/>
        </w:rPr>
        <w:t xml:space="preserve">The </w:t>
      </w:r>
      <w:proofErr w:type="spellStart"/>
      <w:r w:rsidRPr="00961373">
        <w:rPr>
          <w:rFonts w:ascii="Arial" w:hAnsi="Arial" w:cs="Arial"/>
          <w:i/>
          <w:iCs/>
          <w:lang w:val="en-GB"/>
        </w:rPr>
        <w:t>Center</w:t>
      </w:r>
      <w:proofErr w:type="spellEnd"/>
      <w:r w:rsidRPr="00961373">
        <w:rPr>
          <w:rFonts w:ascii="Arial" w:hAnsi="Arial" w:cs="Arial"/>
          <w:i/>
          <w:iCs/>
          <w:lang w:val="en-GB"/>
        </w:rPr>
        <w:t xml:space="preserve"> of Success: A Case Study on Hilton’s Company Culture</w:t>
      </w:r>
      <w:r w:rsidRPr="00961373">
        <w:rPr>
          <w:rFonts w:ascii="Arial" w:hAnsi="Arial" w:cs="Arial"/>
          <w:lang w:val="en-GB"/>
        </w:rPr>
        <w:t xml:space="preserve">. [online] </w:t>
      </w:r>
      <w:proofErr w:type="spellStart"/>
      <w:r w:rsidRPr="00961373">
        <w:rPr>
          <w:rFonts w:ascii="Arial" w:hAnsi="Arial" w:cs="Arial"/>
          <w:lang w:val="en-GB"/>
        </w:rPr>
        <w:t>DigitalCommons@CalPoly</w:t>
      </w:r>
      <w:proofErr w:type="spellEnd"/>
      <w:r w:rsidRPr="00961373">
        <w:rPr>
          <w:rFonts w:ascii="Arial" w:hAnsi="Arial" w:cs="Arial"/>
          <w:lang w:val="en-GB"/>
        </w:rPr>
        <w:t>. Available at: https://digitalcommons.calpoly.edu/expindsp/4/ [Accessed 26 Feb. 2025].</w:t>
      </w:r>
    </w:p>
    <w:p w14:paraId="739816B6"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Lee, J., Suh, T., Roy, D. and Baucus, M. (2019). Emerging Technology and Business Model Innovation: The Case of Artificial Intelligence. </w:t>
      </w:r>
      <w:r w:rsidRPr="00961373">
        <w:rPr>
          <w:rFonts w:ascii="Arial" w:hAnsi="Arial" w:cs="Arial"/>
          <w:i/>
          <w:iCs/>
          <w:lang w:val="en-GB"/>
        </w:rPr>
        <w:t>Journal of Open Innovation Technology Market and Complexity</w:t>
      </w:r>
      <w:r w:rsidRPr="00961373">
        <w:rPr>
          <w:rFonts w:ascii="Arial" w:hAnsi="Arial" w:cs="Arial"/>
          <w:lang w:val="en-GB"/>
        </w:rPr>
        <w:t xml:space="preserve">, [online] 5(3), pp.44–44.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://doi.org/10.3390/joitmc5030044</w:t>
      </w:r>
      <w:proofErr w:type="gramEnd"/>
      <w:r w:rsidRPr="00961373">
        <w:rPr>
          <w:rFonts w:ascii="Arial" w:hAnsi="Arial" w:cs="Arial"/>
          <w:lang w:val="en-GB"/>
        </w:rPr>
        <w:t>.</w:t>
      </w:r>
    </w:p>
    <w:p w14:paraId="22DDD0A9"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w:t>
      </w:r>
      <w:proofErr w:type="spellStart"/>
      <w:r w:rsidRPr="00961373">
        <w:rPr>
          <w:rFonts w:ascii="Arial" w:hAnsi="Arial" w:cs="Arial"/>
          <w:lang w:val="en-GB"/>
        </w:rPr>
        <w:t>Mendybayev</w:t>
      </w:r>
      <w:proofErr w:type="spellEnd"/>
      <w:r w:rsidRPr="00961373">
        <w:rPr>
          <w:rFonts w:ascii="Arial" w:hAnsi="Arial" w:cs="Arial"/>
          <w:lang w:val="en-GB"/>
        </w:rPr>
        <w:t>, B. and Perizat, B. (2022). Application of Social Network Analysis and Mintzberg Classification to Assess the Imbalances in Organizational Structure: Case of Kazakhstan Ministry of Ecology, Geology and Natural Resources. </w:t>
      </w:r>
      <w:r w:rsidRPr="00961373">
        <w:rPr>
          <w:rFonts w:ascii="Arial" w:hAnsi="Arial" w:cs="Arial"/>
          <w:i/>
          <w:iCs/>
          <w:lang w:val="en-GB"/>
        </w:rPr>
        <w:t>2022 International Conference on Smart Information Systems and Technologies (SIST)</w:t>
      </w:r>
      <w:r w:rsidRPr="00961373">
        <w:rPr>
          <w:rFonts w:ascii="Arial" w:hAnsi="Arial" w:cs="Arial"/>
          <w:lang w:val="en-GB"/>
        </w:rPr>
        <w:t xml:space="preserve">, [online] pp.1–6.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://doi.org/10.1109/sist54437.2022.9945721</w:t>
      </w:r>
      <w:proofErr w:type="gramEnd"/>
      <w:r w:rsidRPr="00961373">
        <w:rPr>
          <w:rFonts w:ascii="Arial" w:hAnsi="Arial" w:cs="Arial"/>
          <w:lang w:val="en-GB"/>
        </w:rPr>
        <w:t>.</w:t>
      </w:r>
    </w:p>
    <w:p w14:paraId="329AA841"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 xml:space="preserve">‌Namita Priya, </w:t>
      </w:r>
      <w:proofErr w:type="spellStart"/>
      <w:r w:rsidRPr="00961373">
        <w:rPr>
          <w:rFonts w:ascii="Arial" w:hAnsi="Arial" w:cs="Arial"/>
          <w:lang w:val="en-GB"/>
        </w:rPr>
        <w:t>Ipseeta</w:t>
      </w:r>
      <w:proofErr w:type="spellEnd"/>
      <w:r w:rsidRPr="00961373">
        <w:rPr>
          <w:rFonts w:ascii="Arial" w:hAnsi="Arial" w:cs="Arial"/>
          <w:lang w:val="en-GB"/>
        </w:rPr>
        <w:t xml:space="preserve"> </w:t>
      </w:r>
      <w:proofErr w:type="spellStart"/>
      <w:r w:rsidRPr="00961373">
        <w:rPr>
          <w:rFonts w:ascii="Arial" w:hAnsi="Arial" w:cs="Arial"/>
          <w:lang w:val="en-GB"/>
        </w:rPr>
        <w:t>Satpathy</w:t>
      </w:r>
      <w:proofErr w:type="spellEnd"/>
      <w:r w:rsidRPr="00961373">
        <w:rPr>
          <w:rFonts w:ascii="Arial" w:hAnsi="Arial" w:cs="Arial"/>
          <w:lang w:val="en-GB"/>
        </w:rPr>
        <w:t xml:space="preserve">, Patnaik, B.C.M. and Park </w:t>
      </w:r>
      <w:proofErr w:type="spellStart"/>
      <w:r w:rsidRPr="00961373">
        <w:rPr>
          <w:rFonts w:ascii="Arial" w:hAnsi="Arial" w:cs="Arial"/>
          <w:lang w:val="en-GB"/>
        </w:rPr>
        <w:t>Thaichon</w:t>
      </w:r>
      <w:proofErr w:type="spellEnd"/>
      <w:r w:rsidRPr="00961373">
        <w:rPr>
          <w:rFonts w:ascii="Arial" w:hAnsi="Arial" w:cs="Arial"/>
          <w:lang w:val="en-GB"/>
        </w:rPr>
        <w:t xml:space="preserve"> (2024). Transforming Workplace Wellness in the Next-Generation Hospitality Industry by Leveraging Transformational Digital Technologies and Tools. </w:t>
      </w:r>
      <w:r w:rsidRPr="00961373">
        <w:rPr>
          <w:rFonts w:ascii="Arial" w:hAnsi="Arial" w:cs="Arial"/>
          <w:i/>
          <w:iCs/>
          <w:lang w:val="en-GB"/>
        </w:rPr>
        <w:t>Routledge eBooks</w:t>
      </w:r>
      <w:r w:rsidRPr="00961373">
        <w:rPr>
          <w:rFonts w:ascii="Arial" w:hAnsi="Arial" w:cs="Arial"/>
          <w:lang w:val="en-GB"/>
        </w:rPr>
        <w:t xml:space="preserve">, [online] pp.295–313.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://doi.org/10.4324/9781003488248-20</w:t>
      </w:r>
      <w:proofErr w:type="gramEnd"/>
      <w:r w:rsidRPr="00961373">
        <w:rPr>
          <w:rFonts w:ascii="Arial" w:hAnsi="Arial" w:cs="Arial"/>
          <w:lang w:val="en-GB"/>
        </w:rPr>
        <w:t>.</w:t>
      </w:r>
    </w:p>
    <w:p w14:paraId="72359CAD"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lastRenderedPageBreak/>
        <w:t>‌</w:t>
      </w:r>
      <w:proofErr w:type="spellStart"/>
      <w:r w:rsidRPr="00961373">
        <w:rPr>
          <w:rFonts w:ascii="Arial" w:hAnsi="Arial" w:cs="Arial"/>
          <w:lang w:val="en-GB"/>
        </w:rPr>
        <w:t>Narendratama</w:t>
      </w:r>
      <w:proofErr w:type="spellEnd"/>
      <w:r w:rsidRPr="00961373">
        <w:rPr>
          <w:rFonts w:ascii="Arial" w:hAnsi="Arial" w:cs="Arial"/>
          <w:lang w:val="en-GB"/>
        </w:rPr>
        <w:t xml:space="preserve">, R.P. and </w:t>
      </w:r>
      <w:proofErr w:type="spellStart"/>
      <w:r w:rsidRPr="00961373">
        <w:rPr>
          <w:rFonts w:ascii="Arial" w:hAnsi="Arial" w:cs="Arial"/>
          <w:lang w:val="en-GB"/>
        </w:rPr>
        <w:t>Tuwuh</w:t>
      </w:r>
      <w:proofErr w:type="spellEnd"/>
      <w:r w:rsidRPr="00961373">
        <w:rPr>
          <w:rFonts w:ascii="Arial" w:hAnsi="Arial" w:cs="Arial"/>
          <w:lang w:val="en-GB"/>
        </w:rPr>
        <w:t xml:space="preserve"> </w:t>
      </w:r>
      <w:proofErr w:type="spellStart"/>
      <w:r w:rsidRPr="00961373">
        <w:rPr>
          <w:rFonts w:ascii="Arial" w:hAnsi="Arial" w:cs="Arial"/>
          <w:lang w:val="en-GB"/>
        </w:rPr>
        <w:t>Adhistyo</w:t>
      </w:r>
      <w:proofErr w:type="spellEnd"/>
      <w:r w:rsidRPr="00961373">
        <w:rPr>
          <w:rFonts w:ascii="Arial" w:hAnsi="Arial" w:cs="Arial"/>
          <w:lang w:val="en-GB"/>
        </w:rPr>
        <w:t xml:space="preserve"> </w:t>
      </w:r>
      <w:proofErr w:type="spellStart"/>
      <w:r w:rsidRPr="00961373">
        <w:rPr>
          <w:rFonts w:ascii="Arial" w:hAnsi="Arial" w:cs="Arial"/>
          <w:lang w:val="en-GB"/>
        </w:rPr>
        <w:t>Wijoyo</w:t>
      </w:r>
      <w:proofErr w:type="spellEnd"/>
      <w:r w:rsidRPr="00961373">
        <w:rPr>
          <w:rFonts w:ascii="Arial" w:hAnsi="Arial" w:cs="Arial"/>
          <w:lang w:val="en-GB"/>
        </w:rPr>
        <w:t xml:space="preserve"> (2025). Enhancing Guest Satisfaction through Human Resource Quality and Hotel Facilities: A Strategic Approach. </w:t>
      </w:r>
      <w:r w:rsidRPr="00961373">
        <w:rPr>
          <w:rFonts w:ascii="Arial" w:hAnsi="Arial" w:cs="Arial"/>
          <w:i/>
          <w:iCs/>
          <w:lang w:val="en-GB"/>
        </w:rPr>
        <w:t>International Journal of Management and Business Intelligence</w:t>
      </w:r>
      <w:r w:rsidRPr="00961373">
        <w:rPr>
          <w:rFonts w:ascii="Arial" w:hAnsi="Arial" w:cs="Arial"/>
          <w:lang w:val="en-GB"/>
        </w:rPr>
        <w:t xml:space="preserve">, [online] 3(1), pp.1–14.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://doi.org/10.59890/ijmbi.v3i1.285</w:t>
      </w:r>
      <w:proofErr w:type="gramEnd"/>
      <w:r w:rsidRPr="00961373">
        <w:rPr>
          <w:rFonts w:ascii="Arial" w:hAnsi="Arial" w:cs="Arial"/>
          <w:lang w:val="en-GB"/>
        </w:rPr>
        <w:t>.</w:t>
      </w:r>
    </w:p>
    <w:p w14:paraId="64061512"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‌Reidhead, C. (2020). Impact of Organizational Culture on Employee Satisfaction: A Case of Hilton Hotel, United Kingdom. </w:t>
      </w:r>
      <w:r w:rsidRPr="00961373">
        <w:rPr>
          <w:rFonts w:ascii="Arial" w:hAnsi="Arial" w:cs="Arial"/>
          <w:i/>
          <w:iCs/>
          <w:lang w:val="en-GB"/>
        </w:rPr>
        <w:t>Journal of Economics and Business</w:t>
      </w:r>
      <w:r w:rsidRPr="00961373">
        <w:rPr>
          <w:rFonts w:ascii="Arial" w:hAnsi="Arial" w:cs="Arial"/>
          <w:lang w:val="en-GB"/>
        </w:rPr>
        <w:t xml:space="preserve">, [online] 3(1).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://doi.org/10.31014/aior.1992.03.01.209</w:t>
      </w:r>
      <w:proofErr w:type="gramEnd"/>
      <w:r w:rsidRPr="00961373">
        <w:rPr>
          <w:rFonts w:ascii="Arial" w:hAnsi="Arial" w:cs="Arial"/>
          <w:lang w:val="en-GB"/>
        </w:rPr>
        <w:t>.</w:t>
      </w:r>
    </w:p>
    <w:p w14:paraId="5863413C"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‌Shin, H., Perdue, R.R. and Kang, J. (2019). Front desk technology innovation in hotels: A managerial perspective. </w:t>
      </w:r>
      <w:r w:rsidRPr="00961373">
        <w:rPr>
          <w:rFonts w:ascii="Arial" w:hAnsi="Arial" w:cs="Arial"/>
          <w:i/>
          <w:iCs/>
          <w:lang w:val="en-GB"/>
        </w:rPr>
        <w:t>Tourism Management</w:t>
      </w:r>
      <w:r w:rsidRPr="00961373">
        <w:rPr>
          <w:rFonts w:ascii="Arial" w:hAnsi="Arial" w:cs="Arial"/>
          <w:lang w:val="en-GB"/>
        </w:rPr>
        <w:t xml:space="preserve">, [online] 74, pp.310–318.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://doi.org/10.1016/j.tourman.2019.04.004</w:t>
      </w:r>
      <w:proofErr w:type="gramEnd"/>
      <w:r w:rsidRPr="00961373">
        <w:rPr>
          <w:rFonts w:ascii="Arial" w:hAnsi="Arial" w:cs="Arial"/>
          <w:lang w:val="en-GB"/>
        </w:rPr>
        <w:t>.</w:t>
      </w:r>
    </w:p>
    <w:p w14:paraId="72CA71A3"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Statista. (2023). </w:t>
      </w:r>
      <w:r w:rsidRPr="00961373">
        <w:rPr>
          <w:rFonts w:ascii="Arial" w:hAnsi="Arial" w:cs="Arial"/>
          <w:i/>
          <w:iCs/>
          <w:lang w:val="en-GB"/>
        </w:rPr>
        <w:t>Hilton brand profile UK 2023 | Statista</w:t>
      </w:r>
      <w:r w:rsidRPr="00961373">
        <w:rPr>
          <w:rFonts w:ascii="Arial" w:hAnsi="Arial" w:cs="Arial"/>
          <w:lang w:val="en-GB"/>
        </w:rPr>
        <w:t>. [online] Available at: https://www.statista.com/forecasts/1335684/hilton-hotels-brand-profile-in-the-uk [Accessed 26 Feb. 2025].</w:t>
      </w:r>
    </w:p>
    <w:p w14:paraId="5B76680F"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Statista. (2024). </w:t>
      </w:r>
      <w:r w:rsidRPr="00961373">
        <w:rPr>
          <w:rFonts w:ascii="Arial" w:hAnsi="Arial" w:cs="Arial"/>
          <w:i/>
          <w:iCs/>
          <w:lang w:val="en-GB"/>
        </w:rPr>
        <w:t>Hilton revenue 2024 | Statista</w:t>
      </w:r>
      <w:r w:rsidRPr="00961373">
        <w:rPr>
          <w:rFonts w:ascii="Arial" w:hAnsi="Arial" w:cs="Arial"/>
          <w:lang w:val="en-GB"/>
        </w:rPr>
        <w:t>. [online] Available at: https://www.statista.com/statistics/297760/revenue-of-hilton-worldwide-holdings-inc/ [Accessed 26 Feb. 2025].</w:t>
      </w:r>
    </w:p>
    <w:p w14:paraId="6882EC60" w14:textId="77777777" w:rsidR="007D1F56" w:rsidRPr="00961373" w:rsidRDefault="007D1F56" w:rsidP="007D1F56">
      <w:pPr>
        <w:spacing w:line="360" w:lineRule="auto"/>
        <w:ind w:left="720" w:hanging="720"/>
        <w:jc w:val="both"/>
        <w:rPr>
          <w:rFonts w:ascii="Arial" w:hAnsi="Arial" w:cs="Arial"/>
          <w:lang w:val="en-GB"/>
        </w:rPr>
      </w:pPr>
      <w:r w:rsidRPr="00961373">
        <w:rPr>
          <w:rFonts w:ascii="Arial" w:hAnsi="Arial" w:cs="Arial"/>
          <w:lang w:val="en-GB"/>
        </w:rPr>
        <w:t>‌Talukder, M.B., Rahman, M.Z. and Khan, M.R. (2024). Enhancing Guest Experience Through Smart Hotel Technologies. </w:t>
      </w:r>
      <w:r w:rsidRPr="00961373">
        <w:rPr>
          <w:rFonts w:ascii="Arial" w:hAnsi="Arial" w:cs="Arial"/>
          <w:i/>
          <w:iCs/>
          <w:lang w:val="en-GB"/>
        </w:rPr>
        <w:t>Advances in hospitality, tourism and the services industry (AHTSI) book series</w:t>
      </w:r>
      <w:r w:rsidRPr="00961373">
        <w:rPr>
          <w:rFonts w:ascii="Arial" w:hAnsi="Arial" w:cs="Arial"/>
          <w:lang w:val="en-GB"/>
        </w:rPr>
        <w:t xml:space="preserve">, [online] pp.301–324. </w:t>
      </w:r>
      <w:proofErr w:type="spellStart"/>
      <w:proofErr w:type="gramStart"/>
      <w:r w:rsidRPr="00961373">
        <w:rPr>
          <w:rFonts w:ascii="Arial" w:hAnsi="Arial" w:cs="Arial"/>
          <w:lang w:val="en-GB"/>
        </w:rPr>
        <w:t>doi:https</w:t>
      </w:r>
      <w:proofErr w:type="spellEnd"/>
      <w:r w:rsidRPr="00961373">
        <w:rPr>
          <w:rFonts w:ascii="Arial" w:hAnsi="Arial" w:cs="Arial"/>
          <w:lang w:val="en-GB"/>
        </w:rPr>
        <w:t>://doi.org/10.4018/979-8-3693-7021-6.ch011</w:t>
      </w:r>
      <w:proofErr w:type="gramEnd"/>
      <w:r w:rsidRPr="00961373">
        <w:rPr>
          <w:rFonts w:ascii="Arial" w:hAnsi="Arial" w:cs="Arial"/>
          <w:lang w:val="en-GB"/>
        </w:rPr>
        <w:t>.</w:t>
      </w:r>
    </w:p>
    <w:p w14:paraId="33F77852" w14:textId="77777777" w:rsidR="00E30ECA" w:rsidRPr="00961373" w:rsidRDefault="00E30ECA">
      <w:pPr>
        <w:rPr>
          <w:rFonts w:ascii="Arial" w:hAnsi="Arial" w:cs="Arial"/>
          <w:lang w:val="en-GB"/>
        </w:rPr>
      </w:pPr>
    </w:p>
    <w:sectPr w:rsidR="00E30ECA" w:rsidRPr="00961373" w:rsidSect="00725F52">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D5A71" w14:textId="77777777" w:rsidR="00E5795E" w:rsidRDefault="00E5795E" w:rsidP="00725F52">
      <w:pPr>
        <w:spacing w:after="0" w:line="240" w:lineRule="auto"/>
      </w:pPr>
      <w:r>
        <w:separator/>
      </w:r>
    </w:p>
  </w:endnote>
  <w:endnote w:type="continuationSeparator" w:id="0">
    <w:p w14:paraId="387593EF" w14:textId="77777777" w:rsidR="00E5795E" w:rsidRDefault="00E5795E" w:rsidP="00725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36558"/>
      <w:docPartObj>
        <w:docPartGallery w:val="Page Numbers (Bottom of Page)"/>
        <w:docPartUnique/>
      </w:docPartObj>
    </w:sdtPr>
    <w:sdtEndPr>
      <w:rPr>
        <w:noProof/>
      </w:rPr>
    </w:sdtEndPr>
    <w:sdtContent>
      <w:p w14:paraId="0BABCD16" w14:textId="01E1FB5D" w:rsidR="00725F52" w:rsidRDefault="00725F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1EDF03" w14:textId="77777777" w:rsidR="00725F52" w:rsidRDefault="00725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CA8B" w14:textId="77777777" w:rsidR="00E5795E" w:rsidRDefault="00E5795E" w:rsidP="00725F52">
      <w:pPr>
        <w:spacing w:after="0" w:line="240" w:lineRule="auto"/>
      </w:pPr>
      <w:r>
        <w:separator/>
      </w:r>
    </w:p>
  </w:footnote>
  <w:footnote w:type="continuationSeparator" w:id="0">
    <w:p w14:paraId="195646BA" w14:textId="77777777" w:rsidR="00E5795E" w:rsidRDefault="00E5795E" w:rsidP="00725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26F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FA0FB3"/>
    <w:multiLevelType w:val="multilevel"/>
    <w:tmpl w:val="CBE0D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37B8D"/>
    <w:multiLevelType w:val="multilevel"/>
    <w:tmpl w:val="2312F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67241E"/>
    <w:multiLevelType w:val="multilevel"/>
    <w:tmpl w:val="72B2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B7014"/>
    <w:multiLevelType w:val="multilevel"/>
    <w:tmpl w:val="E640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35280"/>
    <w:multiLevelType w:val="multilevel"/>
    <w:tmpl w:val="7764D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A2DB4"/>
    <w:multiLevelType w:val="multilevel"/>
    <w:tmpl w:val="0DF6E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6D4F85"/>
    <w:multiLevelType w:val="multilevel"/>
    <w:tmpl w:val="C07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B2B56"/>
    <w:multiLevelType w:val="multilevel"/>
    <w:tmpl w:val="61A2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43F8F"/>
    <w:multiLevelType w:val="multilevel"/>
    <w:tmpl w:val="301C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696F49"/>
    <w:multiLevelType w:val="multilevel"/>
    <w:tmpl w:val="12F22D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B759B1"/>
    <w:multiLevelType w:val="multilevel"/>
    <w:tmpl w:val="F0F6BC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D424975"/>
    <w:multiLevelType w:val="multilevel"/>
    <w:tmpl w:val="C840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01883"/>
    <w:multiLevelType w:val="multilevel"/>
    <w:tmpl w:val="41B4E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6E6AAC"/>
    <w:multiLevelType w:val="multilevel"/>
    <w:tmpl w:val="320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0A4F18"/>
    <w:multiLevelType w:val="multilevel"/>
    <w:tmpl w:val="23443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131193"/>
    <w:multiLevelType w:val="multilevel"/>
    <w:tmpl w:val="B6F2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56928"/>
    <w:multiLevelType w:val="multilevel"/>
    <w:tmpl w:val="0284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064D0A"/>
    <w:multiLevelType w:val="multilevel"/>
    <w:tmpl w:val="76B0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917C84"/>
    <w:multiLevelType w:val="multilevel"/>
    <w:tmpl w:val="30B61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A47C1D"/>
    <w:multiLevelType w:val="multilevel"/>
    <w:tmpl w:val="8B687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D545B9"/>
    <w:multiLevelType w:val="multilevel"/>
    <w:tmpl w:val="F93C0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532B51"/>
    <w:multiLevelType w:val="multilevel"/>
    <w:tmpl w:val="ED7A0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536110"/>
    <w:multiLevelType w:val="multilevel"/>
    <w:tmpl w:val="F48E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EB463C"/>
    <w:multiLevelType w:val="multilevel"/>
    <w:tmpl w:val="3E1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E053F5"/>
    <w:multiLevelType w:val="multilevel"/>
    <w:tmpl w:val="3EF2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B84771"/>
    <w:multiLevelType w:val="multilevel"/>
    <w:tmpl w:val="1F08F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F15E4"/>
    <w:multiLevelType w:val="multilevel"/>
    <w:tmpl w:val="FE6AB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CF7692"/>
    <w:multiLevelType w:val="multilevel"/>
    <w:tmpl w:val="FD5A3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A67481"/>
    <w:multiLevelType w:val="multilevel"/>
    <w:tmpl w:val="8C5C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4248761">
    <w:abstractNumId w:val="3"/>
  </w:num>
  <w:num w:numId="2" w16cid:durableId="178131657">
    <w:abstractNumId w:val="18"/>
  </w:num>
  <w:num w:numId="3" w16cid:durableId="282734166">
    <w:abstractNumId w:val="22"/>
  </w:num>
  <w:num w:numId="4" w16cid:durableId="1854108820">
    <w:abstractNumId w:val="16"/>
  </w:num>
  <w:num w:numId="5" w16cid:durableId="913054760">
    <w:abstractNumId w:val="8"/>
  </w:num>
  <w:num w:numId="6" w16cid:durableId="43990394">
    <w:abstractNumId w:val="25"/>
  </w:num>
  <w:num w:numId="7" w16cid:durableId="1158495943">
    <w:abstractNumId w:val="14"/>
  </w:num>
  <w:num w:numId="8" w16cid:durableId="1742479092">
    <w:abstractNumId w:val="4"/>
  </w:num>
  <w:num w:numId="9" w16cid:durableId="56905166">
    <w:abstractNumId w:val="9"/>
  </w:num>
  <w:num w:numId="10" w16cid:durableId="900939849">
    <w:abstractNumId w:val="7"/>
  </w:num>
  <w:num w:numId="11" w16cid:durableId="46149162">
    <w:abstractNumId w:val="29"/>
  </w:num>
  <w:num w:numId="12" w16cid:durableId="1194032844">
    <w:abstractNumId w:val="12"/>
  </w:num>
  <w:num w:numId="13" w16cid:durableId="362944126">
    <w:abstractNumId w:val="10"/>
  </w:num>
  <w:num w:numId="14" w16cid:durableId="466970993">
    <w:abstractNumId w:val="10"/>
    <w:lvlOverride w:ilvl="1">
      <w:lvl w:ilvl="1">
        <w:numFmt w:val="bullet"/>
        <w:lvlText w:val="o"/>
        <w:lvlJc w:val="left"/>
        <w:pPr>
          <w:tabs>
            <w:tab w:val="num" w:pos="1440"/>
          </w:tabs>
          <w:ind w:left="1440" w:hanging="360"/>
        </w:pPr>
        <w:rPr>
          <w:rFonts w:ascii="Courier New" w:hAnsi="Courier New" w:hint="default"/>
          <w:sz w:val="20"/>
        </w:rPr>
      </w:lvl>
    </w:lvlOverride>
  </w:num>
  <w:num w:numId="15" w16cid:durableId="937103459">
    <w:abstractNumId w:val="13"/>
  </w:num>
  <w:num w:numId="16" w16cid:durableId="1829469270">
    <w:abstractNumId w:val="26"/>
  </w:num>
  <w:num w:numId="17" w16cid:durableId="686444918">
    <w:abstractNumId w:val="17"/>
  </w:num>
  <w:num w:numId="18" w16cid:durableId="1436025560">
    <w:abstractNumId w:val="11"/>
  </w:num>
  <w:num w:numId="19" w16cid:durableId="1774472944">
    <w:abstractNumId w:val="0"/>
  </w:num>
  <w:num w:numId="20" w16cid:durableId="1848710342">
    <w:abstractNumId w:val="20"/>
  </w:num>
  <w:num w:numId="21" w16cid:durableId="41561966">
    <w:abstractNumId w:val="19"/>
  </w:num>
  <w:num w:numId="22" w16cid:durableId="1768039321">
    <w:abstractNumId w:val="15"/>
  </w:num>
  <w:num w:numId="23" w16cid:durableId="609123280">
    <w:abstractNumId w:val="2"/>
  </w:num>
  <w:num w:numId="24" w16cid:durableId="599798434">
    <w:abstractNumId w:val="27"/>
  </w:num>
  <w:num w:numId="25" w16cid:durableId="1842162474">
    <w:abstractNumId w:val="24"/>
  </w:num>
  <w:num w:numId="26" w16cid:durableId="473718067">
    <w:abstractNumId w:val="23"/>
  </w:num>
  <w:num w:numId="27" w16cid:durableId="1341353374">
    <w:abstractNumId w:val="6"/>
  </w:num>
  <w:num w:numId="28" w16cid:durableId="1891960533">
    <w:abstractNumId w:val="1"/>
  </w:num>
  <w:num w:numId="29" w16cid:durableId="1311406498">
    <w:abstractNumId w:val="28"/>
  </w:num>
  <w:num w:numId="30" w16cid:durableId="2003966195">
    <w:abstractNumId w:val="5"/>
  </w:num>
  <w:num w:numId="31" w16cid:durableId="14579140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5ED"/>
    <w:rsid w:val="00006E92"/>
    <w:rsid w:val="000305C6"/>
    <w:rsid w:val="00057F56"/>
    <w:rsid w:val="00093905"/>
    <w:rsid w:val="000B4C39"/>
    <w:rsid w:val="000B5946"/>
    <w:rsid w:val="000B60A6"/>
    <w:rsid w:val="000C5292"/>
    <w:rsid w:val="001373E5"/>
    <w:rsid w:val="00144A03"/>
    <w:rsid w:val="00151006"/>
    <w:rsid w:val="00151D65"/>
    <w:rsid w:val="00174AF6"/>
    <w:rsid w:val="001868F3"/>
    <w:rsid w:val="00190698"/>
    <w:rsid w:val="001916D6"/>
    <w:rsid w:val="001A244D"/>
    <w:rsid w:val="001B16C7"/>
    <w:rsid w:val="001C37FA"/>
    <w:rsid w:val="001E32B8"/>
    <w:rsid w:val="001E4488"/>
    <w:rsid w:val="001F543C"/>
    <w:rsid w:val="00205677"/>
    <w:rsid w:val="00206FFF"/>
    <w:rsid w:val="00211A7A"/>
    <w:rsid w:val="00234C27"/>
    <w:rsid w:val="002604C9"/>
    <w:rsid w:val="00284F5A"/>
    <w:rsid w:val="002920BA"/>
    <w:rsid w:val="002A139F"/>
    <w:rsid w:val="002A3E7A"/>
    <w:rsid w:val="002B0019"/>
    <w:rsid w:val="002B0DF8"/>
    <w:rsid w:val="002E5E50"/>
    <w:rsid w:val="00331D4B"/>
    <w:rsid w:val="00333C74"/>
    <w:rsid w:val="003372BC"/>
    <w:rsid w:val="00360850"/>
    <w:rsid w:val="00392574"/>
    <w:rsid w:val="003928C7"/>
    <w:rsid w:val="003A3FE7"/>
    <w:rsid w:val="003B1375"/>
    <w:rsid w:val="003E4F29"/>
    <w:rsid w:val="003E60FF"/>
    <w:rsid w:val="003F0AFD"/>
    <w:rsid w:val="0040360B"/>
    <w:rsid w:val="0040492A"/>
    <w:rsid w:val="00433E82"/>
    <w:rsid w:val="004435EB"/>
    <w:rsid w:val="0044645C"/>
    <w:rsid w:val="00446F46"/>
    <w:rsid w:val="004527A2"/>
    <w:rsid w:val="00452C28"/>
    <w:rsid w:val="004630F5"/>
    <w:rsid w:val="00472898"/>
    <w:rsid w:val="00481528"/>
    <w:rsid w:val="00485D70"/>
    <w:rsid w:val="00493AB7"/>
    <w:rsid w:val="004B10FE"/>
    <w:rsid w:val="00536890"/>
    <w:rsid w:val="00543F75"/>
    <w:rsid w:val="005472B4"/>
    <w:rsid w:val="00553108"/>
    <w:rsid w:val="005704A0"/>
    <w:rsid w:val="005B4F9F"/>
    <w:rsid w:val="00600420"/>
    <w:rsid w:val="006143D0"/>
    <w:rsid w:val="0061486A"/>
    <w:rsid w:val="0063521B"/>
    <w:rsid w:val="00646E07"/>
    <w:rsid w:val="00661808"/>
    <w:rsid w:val="00666772"/>
    <w:rsid w:val="00672057"/>
    <w:rsid w:val="00673155"/>
    <w:rsid w:val="006A76DC"/>
    <w:rsid w:val="006D2081"/>
    <w:rsid w:val="006D4B90"/>
    <w:rsid w:val="006E3A12"/>
    <w:rsid w:val="0071379A"/>
    <w:rsid w:val="00725F52"/>
    <w:rsid w:val="00731E0F"/>
    <w:rsid w:val="00746945"/>
    <w:rsid w:val="00755868"/>
    <w:rsid w:val="00761774"/>
    <w:rsid w:val="00773FD4"/>
    <w:rsid w:val="00791F48"/>
    <w:rsid w:val="00797CB4"/>
    <w:rsid w:val="007D1F56"/>
    <w:rsid w:val="007F6D9A"/>
    <w:rsid w:val="008047E0"/>
    <w:rsid w:val="0081211E"/>
    <w:rsid w:val="008370C1"/>
    <w:rsid w:val="008421CA"/>
    <w:rsid w:val="00870C3B"/>
    <w:rsid w:val="00886487"/>
    <w:rsid w:val="008A2EFA"/>
    <w:rsid w:val="008C1DF5"/>
    <w:rsid w:val="008C6328"/>
    <w:rsid w:val="0092759B"/>
    <w:rsid w:val="009305ED"/>
    <w:rsid w:val="00934A09"/>
    <w:rsid w:val="00947CC5"/>
    <w:rsid w:val="00961373"/>
    <w:rsid w:val="00965E97"/>
    <w:rsid w:val="009671EF"/>
    <w:rsid w:val="009748FD"/>
    <w:rsid w:val="009967A8"/>
    <w:rsid w:val="009C6C28"/>
    <w:rsid w:val="009D5B73"/>
    <w:rsid w:val="009F3E2E"/>
    <w:rsid w:val="009F6518"/>
    <w:rsid w:val="00A10A33"/>
    <w:rsid w:val="00A36DA5"/>
    <w:rsid w:val="00A47393"/>
    <w:rsid w:val="00A651D1"/>
    <w:rsid w:val="00A71C3C"/>
    <w:rsid w:val="00A746D4"/>
    <w:rsid w:val="00A879DE"/>
    <w:rsid w:val="00AA1CEA"/>
    <w:rsid w:val="00AA3324"/>
    <w:rsid w:val="00AA63DD"/>
    <w:rsid w:val="00AB18EB"/>
    <w:rsid w:val="00AC3278"/>
    <w:rsid w:val="00AC5DB1"/>
    <w:rsid w:val="00AF1BC9"/>
    <w:rsid w:val="00B21522"/>
    <w:rsid w:val="00B23D31"/>
    <w:rsid w:val="00B269D7"/>
    <w:rsid w:val="00B428A6"/>
    <w:rsid w:val="00B47286"/>
    <w:rsid w:val="00B500E7"/>
    <w:rsid w:val="00B567F3"/>
    <w:rsid w:val="00B64184"/>
    <w:rsid w:val="00B9056E"/>
    <w:rsid w:val="00B91D06"/>
    <w:rsid w:val="00B973A9"/>
    <w:rsid w:val="00BA118D"/>
    <w:rsid w:val="00BB12F4"/>
    <w:rsid w:val="00BD35A6"/>
    <w:rsid w:val="00BE3DE9"/>
    <w:rsid w:val="00C12FC2"/>
    <w:rsid w:val="00C2254E"/>
    <w:rsid w:val="00C4448D"/>
    <w:rsid w:val="00C44A44"/>
    <w:rsid w:val="00C51DD0"/>
    <w:rsid w:val="00C567C5"/>
    <w:rsid w:val="00C60B58"/>
    <w:rsid w:val="00C7416D"/>
    <w:rsid w:val="00C7548D"/>
    <w:rsid w:val="00C865AC"/>
    <w:rsid w:val="00C96FC1"/>
    <w:rsid w:val="00CC188E"/>
    <w:rsid w:val="00CD2AF9"/>
    <w:rsid w:val="00D123D8"/>
    <w:rsid w:val="00D26ABE"/>
    <w:rsid w:val="00D5371D"/>
    <w:rsid w:val="00D65958"/>
    <w:rsid w:val="00D74ABB"/>
    <w:rsid w:val="00D921E9"/>
    <w:rsid w:val="00DA5698"/>
    <w:rsid w:val="00DA587C"/>
    <w:rsid w:val="00DC1051"/>
    <w:rsid w:val="00DC1363"/>
    <w:rsid w:val="00DE2640"/>
    <w:rsid w:val="00DF5BFD"/>
    <w:rsid w:val="00E142A5"/>
    <w:rsid w:val="00E17FDA"/>
    <w:rsid w:val="00E30ECA"/>
    <w:rsid w:val="00E56E9F"/>
    <w:rsid w:val="00E5795E"/>
    <w:rsid w:val="00E87BF6"/>
    <w:rsid w:val="00EB2AAB"/>
    <w:rsid w:val="00EC78BD"/>
    <w:rsid w:val="00ED6997"/>
    <w:rsid w:val="00EE5C40"/>
    <w:rsid w:val="00EF2567"/>
    <w:rsid w:val="00F019C4"/>
    <w:rsid w:val="00F047A2"/>
    <w:rsid w:val="00F06596"/>
    <w:rsid w:val="00F20CC2"/>
    <w:rsid w:val="00F641F4"/>
    <w:rsid w:val="00F66A7D"/>
    <w:rsid w:val="00F72042"/>
    <w:rsid w:val="00F77ECD"/>
    <w:rsid w:val="00F96F93"/>
    <w:rsid w:val="00FA2D42"/>
    <w:rsid w:val="00FA67A7"/>
    <w:rsid w:val="00FB1570"/>
    <w:rsid w:val="00FC487C"/>
    <w:rsid w:val="00FD28DF"/>
    <w:rsid w:val="00FE3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7A28"/>
  <w15:chartTrackingRefBased/>
  <w15:docId w15:val="{0843227F-4F88-4D14-A688-3C35A4DC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5EB"/>
    <w:rPr>
      <w:rFonts w:ascii="Times New Roman" w:hAnsi="Times New Roman"/>
      <w:kern w:val="0"/>
      <w:sz w:val="24"/>
      <w14:ligatures w14:val="none"/>
    </w:rPr>
  </w:style>
  <w:style w:type="paragraph" w:styleId="Heading1">
    <w:name w:val="heading 1"/>
    <w:basedOn w:val="Normal"/>
    <w:next w:val="Normal"/>
    <w:link w:val="Heading1Char"/>
    <w:uiPriority w:val="9"/>
    <w:qFormat/>
    <w:rsid w:val="00553108"/>
    <w:pPr>
      <w:keepNext/>
      <w:keepLines/>
      <w:numPr>
        <w:numId w:val="19"/>
      </w:numPr>
      <w:spacing w:before="240" w:after="0"/>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553108"/>
    <w:pPr>
      <w:keepNext/>
      <w:keepLines/>
      <w:numPr>
        <w:ilvl w:val="1"/>
        <w:numId w:val="19"/>
      </w:numPr>
      <w:spacing w:before="40" w:after="0" w:line="48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iPriority w:val="9"/>
    <w:unhideWhenUsed/>
    <w:qFormat/>
    <w:rsid w:val="00211A7A"/>
    <w:pPr>
      <w:keepNext/>
      <w:keepLines/>
      <w:numPr>
        <w:ilvl w:val="2"/>
        <w:numId w:val="19"/>
      </w:numPr>
      <w:spacing w:before="40" w:after="0"/>
      <w:outlineLvl w:val="2"/>
    </w:pPr>
    <w:rPr>
      <w:rFonts w:ascii="Arial" w:eastAsiaTheme="majorEastAsia" w:hAnsi="Arial" w:cstheme="majorBidi"/>
      <w:b/>
      <w:kern w:val="2"/>
      <w:szCs w:val="24"/>
      <w14:ligatures w14:val="standardContextual"/>
    </w:rPr>
  </w:style>
  <w:style w:type="paragraph" w:styleId="Heading4">
    <w:name w:val="heading 4"/>
    <w:basedOn w:val="Normal"/>
    <w:next w:val="Normal"/>
    <w:link w:val="Heading4Char"/>
    <w:uiPriority w:val="9"/>
    <w:unhideWhenUsed/>
    <w:qFormat/>
    <w:rsid w:val="002E5E50"/>
    <w:pPr>
      <w:keepNext/>
      <w:keepLines/>
      <w:numPr>
        <w:ilvl w:val="3"/>
        <w:numId w:val="19"/>
      </w:numPr>
      <w:spacing w:before="40" w:after="0" w:line="264" w:lineRule="auto"/>
      <w:outlineLvl w:val="3"/>
    </w:pPr>
    <w:rPr>
      <w:rFonts w:ascii="Calibri" w:eastAsiaTheme="majorEastAsia" w:hAnsi="Calibri" w:cstheme="majorBidi"/>
      <w:b/>
      <w:kern w:val="2"/>
      <w14:ligatures w14:val="standardContextual"/>
    </w:rPr>
  </w:style>
  <w:style w:type="paragraph" w:styleId="Heading5">
    <w:name w:val="heading 5"/>
    <w:basedOn w:val="Normal"/>
    <w:next w:val="Normal"/>
    <w:link w:val="Heading5Char"/>
    <w:uiPriority w:val="9"/>
    <w:semiHidden/>
    <w:unhideWhenUsed/>
    <w:qFormat/>
    <w:rsid w:val="009305ED"/>
    <w:pPr>
      <w:keepNext/>
      <w:keepLines/>
      <w:numPr>
        <w:ilvl w:val="4"/>
        <w:numId w:val="19"/>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05ED"/>
    <w:pPr>
      <w:keepNext/>
      <w:keepLines/>
      <w:numPr>
        <w:ilvl w:val="5"/>
        <w:numId w:val="19"/>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05ED"/>
    <w:pPr>
      <w:keepNext/>
      <w:keepLines/>
      <w:numPr>
        <w:ilvl w:val="6"/>
        <w:numId w:val="19"/>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05ED"/>
    <w:pPr>
      <w:keepNext/>
      <w:keepLines/>
      <w:numPr>
        <w:ilvl w:val="7"/>
        <w:numId w:val="19"/>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05ED"/>
    <w:pPr>
      <w:keepNext/>
      <w:keepLines/>
      <w:numPr>
        <w:ilvl w:val="8"/>
        <w:numId w:val="19"/>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3108"/>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55310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211A7A"/>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2E5E50"/>
    <w:rPr>
      <w:rFonts w:ascii="Calibri" w:eastAsiaTheme="majorEastAsia" w:hAnsi="Calibri" w:cstheme="majorBidi"/>
      <w:b/>
      <w:sz w:val="24"/>
    </w:rPr>
  </w:style>
  <w:style w:type="character" w:customStyle="1" w:styleId="Heading5Char">
    <w:name w:val="Heading 5 Char"/>
    <w:basedOn w:val="DefaultParagraphFont"/>
    <w:link w:val="Heading5"/>
    <w:uiPriority w:val="9"/>
    <w:semiHidden/>
    <w:rsid w:val="009305ED"/>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9305ED"/>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305ED"/>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305ED"/>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305ED"/>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93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5E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305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5E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305ED"/>
    <w:pPr>
      <w:spacing w:before="160"/>
      <w:jc w:val="center"/>
    </w:pPr>
    <w:rPr>
      <w:i/>
      <w:iCs/>
      <w:color w:val="404040" w:themeColor="text1" w:themeTint="BF"/>
    </w:rPr>
  </w:style>
  <w:style w:type="character" w:customStyle="1" w:styleId="QuoteChar">
    <w:name w:val="Quote Char"/>
    <w:basedOn w:val="DefaultParagraphFont"/>
    <w:link w:val="Quote"/>
    <w:uiPriority w:val="29"/>
    <w:rsid w:val="009305ED"/>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9305ED"/>
    <w:pPr>
      <w:ind w:left="720"/>
      <w:contextualSpacing/>
    </w:pPr>
  </w:style>
  <w:style w:type="character" w:styleId="IntenseEmphasis">
    <w:name w:val="Intense Emphasis"/>
    <w:basedOn w:val="DefaultParagraphFont"/>
    <w:uiPriority w:val="21"/>
    <w:qFormat/>
    <w:rsid w:val="009305ED"/>
    <w:rPr>
      <w:i/>
      <w:iCs/>
      <w:color w:val="2F5496" w:themeColor="accent1" w:themeShade="BF"/>
    </w:rPr>
  </w:style>
  <w:style w:type="paragraph" w:styleId="IntenseQuote">
    <w:name w:val="Intense Quote"/>
    <w:basedOn w:val="Normal"/>
    <w:next w:val="Normal"/>
    <w:link w:val="IntenseQuoteChar"/>
    <w:uiPriority w:val="30"/>
    <w:qFormat/>
    <w:rsid w:val="009305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05ED"/>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9305ED"/>
    <w:rPr>
      <w:b/>
      <w:bCs/>
      <w:smallCaps/>
      <w:color w:val="2F5496" w:themeColor="accent1" w:themeShade="BF"/>
      <w:spacing w:val="5"/>
    </w:rPr>
  </w:style>
  <w:style w:type="paragraph" w:styleId="NormalWeb">
    <w:name w:val="Normal (Web)"/>
    <w:basedOn w:val="Normal"/>
    <w:uiPriority w:val="99"/>
    <w:unhideWhenUsed/>
    <w:rsid w:val="00EE5C40"/>
    <w:pPr>
      <w:spacing w:before="100" w:beforeAutospacing="1" w:after="100" w:afterAutospacing="1" w:line="240" w:lineRule="auto"/>
    </w:pPr>
    <w:rPr>
      <w:rFonts w:eastAsia="Times New Roman" w:cs="Times New Roman"/>
      <w:szCs w:val="24"/>
      <w:lang w:val="en-GB" w:eastAsia="en-GB"/>
    </w:rPr>
  </w:style>
  <w:style w:type="paragraph" w:styleId="TOCHeading">
    <w:name w:val="TOC Heading"/>
    <w:basedOn w:val="Heading1"/>
    <w:next w:val="Normal"/>
    <w:uiPriority w:val="39"/>
    <w:unhideWhenUsed/>
    <w:qFormat/>
    <w:rsid w:val="00472898"/>
    <w:pPr>
      <w:numPr>
        <w:numId w:val="0"/>
      </w:num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C7416D"/>
    <w:pPr>
      <w:tabs>
        <w:tab w:val="left" w:pos="480"/>
        <w:tab w:val="right" w:leader="dot" w:pos="9350"/>
      </w:tabs>
      <w:spacing w:after="100" w:line="360" w:lineRule="auto"/>
    </w:pPr>
  </w:style>
  <w:style w:type="paragraph" w:styleId="TOC2">
    <w:name w:val="toc 2"/>
    <w:basedOn w:val="Normal"/>
    <w:next w:val="Normal"/>
    <w:autoRedefine/>
    <w:uiPriority w:val="39"/>
    <w:unhideWhenUsed/>
    <w:rsid w:val="00472898"/>
    <w:pPr>
      <w:spacing w:after="100"/>
      <w:ind w:left="240"/>
    </w:pPr>
  </w:style>
  <w:style w:type="character" w:styleId="Hyperlink">
    <w:name w:val="Hyperlink"/>
    <w:basedOn w:val="DefaultParagraphFont"/>
    <w:uiPriority w:val="99"/>
    <w:unhideWhenUsed/>
    <w:rsid w:val="00472898"/>
    <w:rPr>
      <w:color w:val="0563C1" w:themeColor="hyperlink"/>
      <w:u w:val="single"/>
    </w:rPr>
  </w:style>
  <w:style w:type="table" w:styleId="TableGrid">
    <w:name w:val="Table Grid"/>
    <w:basedOn w:val="TableNormal"/>
    <w:uiPriority w:val="39"/>
    <w:rsid w:val="002B0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A2EFA"/>
    <w:pPr>
      <w:spacing w:after="200" w:line="240" w:lineRule="auto"/>
    </w:pPr>
    <w:rPr>
      <w:i/>
      <w:iCs/>
      <w:color w:val="44546A" w:themeColor="text2"/>
      <w:sz w:val="18"/>
      <w:szCs w:val="18"/>
    </w:rPr>
  </w:style>
  <w:style w:type="character" w:customStyle="1" w:styleId="overflow-hidden">
    <w:name w:val="overflow-hidden"/>
    <w:basedOn w:val="DefaultParagraphFont"/>
    <w:rsid w:val="005704A0"/>
  </w:style>
  <w:style w:type="paragraph" w:styleId="Header">
    <w:name w:val="header"/>
    <w:basedOn w:val="Normal"/>
    <w:link w:val="HeaderChar"/>
    <w:uiPriority w:val="99"/>
    <w:unhideWhenUsed/>
    <w:rsid w:val="00725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F52"/>
    <w:rPr>
      <w:rFonts w:ascii="Times New Roman" w:hAnsi="Times New Roman"/>
      <w:kern w:val="0"/>
      <w:sz w:val="24"/>
      <w14:ligatures w14:val="none"/>
    </w:rPr>
  </w:style>
  <w:style w:type="paragraph" w:styleId="Footer">
    <w:name w:val="footer"/>
    <w:basedOn w:val="Normal"/>
    <w:link w:val="FooterChar"/>
    <w:uiPriority w:val="99"/>
    <w:unhideWhenUsed/>
    <w:rsid w:val="00725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F52"/>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40910">
      <w:bodyDiv w:val="1"/>
      <w:marLeft w:val="0"/>
      <w:marRight w:val="0"/>
      <w:marTop w:val="0"/>
      <w:marBottom w:val="0"/>
      <w:divBdr>
        <w:top w:val="none" w:sz="0" w:space="0" w:color="auto"/>
        <w:left w:val="none" w:sz="0" w:space="0" w:color="auto"/>
        <w:bottom w:val="none" w:sz="0" w:space="0" w:color="auto"/>
        <w:right w:val="none" w:sz="0" w:space="0" w:color="auto"/>
      </w:divBdr>
    </w:div>
    <w:div w:id="110515328">
      <w:bodyDiv w:val="1"/>
      <w:marLeft w:val="0"/>
      <w:marRight w:val="0"/>
      <w:marTop w:val="0"/>
      <w:marBottom w:val="0"/>
      <w:divBdr>
        <w:top w:val="none" w:sz="0" w:space="0" w:color="auto"/>
        <w:left w:val="none" w:sz="0" w:space="0" w:color="auto"/>
        <w:bottom w:val="none" w:sz="0" w:space="0" w:color="auto"/>
        <w:right w:val="none" w:sz="0" w:space="0" w:color="auto"/>
      </w:divBdr>
    </w:div>
    <w:div w:id="178080521">
      <w:bodyDiv w:val="1"/>
      <w:marLeft w:val="0"/>
      <w:marRight w:val="0"/>
      <w:marTop w:val="0"/>
      <w:marBottom w:val="0"/>
      <w:divBdr>
        <w:top w:val="none" w:sz="0" w:space="0" w:color="auto"/>
        <w:left w:val="none" w:sz="0" w:space="0" w:color="auto"/>
        <w:bottom w:val="none" w:sz="0" w:space="0" w:color="auto"/>
        <w:right w:val="none" w:sz="0" w:space="0" w:color="auto"/>
      </w:divBdr>
      <w:divsChild>
        <w:div w:id="1334722670">
          <w:marLeft w:val="0"/>
          <w:marRight w:val="0"/>
          <w:marTop w:val="0"/>
          <w:marBottom w:val="0"/>
          <w:divBdr>
            <w:top w:val="none" w:sz="0" w:space="0" w:color="auto"/>
            <w:left w:val="none" w:sz="0" w:space="0" w:color="auto"/>
            <w:bottom w:val="none" w:sz="0" w:space="0" w:color="auto"/>
            <w:right w:val="none" w:sz="0" w:space="0" w:color="auto"/>
          </w:divBdr>
          <w:divsChild>
            <w:div w:id="362630021">
              <w:marLeft w:val="0"/>
              <w:marRight w:val="0"/>
              <w:marTop w:val="0"/>
              <w:marBottom w:val="0"/>
              <w:divBdr>
                <w:top w:val="none" w:sz="0" w:space="0" w:color="auto"/>
                <w:left w:val="none" w:sz="0" w:space="0" w:color="auto"/>
                <w:bottom w:val="none" w:sz="0" w:space="0" w:color="auto"/>
                <w:right w:val="none" w:sz="0" w:space="0" w:color="auto"/>
              </w:divBdr>
              <w:divsChild>
                <w:div w:id="1184128657">
                  <w:marLeft w:val="0"/>
                  <w:marRight w:val="0"/>
                  <w:marTop w:val="0"/>
                  <w:marBottom w:val="0"/>
                  <w:divBdr>
                    <w:top w:val="none" w:sz="0" w:space="0" w:color="auto"/>
                    <w:left w:val="none" w:sz="0" w:space="0" w:color="auto"/>
                    <w:bottom w:val="none" w:sz="0" w:space="0" w:color="auto"/>
                    <w:right w:val="none" w:sz="0" w:space="0" w:color="auto"/>
                  </w:divBdr>
                  <w:divsChild>
                    <w:div w:id="16751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11357">
          <w:marLeft w:val="0"/>
          <w:marRight w:val="0"/>
          <w:marTop w:val="0"/>
          <w:marBottom w:val="0"/>
          <w:divBdr>
            <w:top w:val="none" w:sz="0" w:space="0" w:color="auto"/>
            <w:left w:val="none" w:sz="0" w:space="0" w:color="auto"/>
            <w:bottom w:val="none" w:sz="0" w:space="0" w:color="auto"/>
            <w:right w:val="none" w:sz="0" w:space="0" w:color="auto"/>
          </w:divBdr>
          <w:divsChild>
            <w:div w:id="1754933707">
              <w:marLeft w:val="0"/>
              <w:marRight w:val="0"/>
              <w:marTop w:val="0"/>
              <w:marBottom w:val="0"/>
              <w:divBdr>
                <w:top w:val="none" w:sz="0" w:space="0" w:color="auto"/>
                <w:left w:val="none" w:sz="0" w:space="0" w:color="auto"/>
                <w:bottom w:val="none" w:sz="0" w:space="0" w:color="auto"/>
                <w:right w:val="none" w:sz="0" w:space="0" w:color="auto"/>
              </w:divBdr>
              <w:divsChild>
                <w:div w:id="1007903306">
                  <w:marLeft w:val="0"/>
                  <w:marRight w:val="0"/>
                  <w:marTop w:val="0"/>
                  <w:marBottom w:val="0"/>
                  <w:divBdr>
                    <w:top w:val="none" w:sz="0" w:space="0" w:color="auto"/>
                    <w:left w:val="none" w:sz="0" w:space="0" w:color="auto"/>
                    <w:bottom w:val="none" w:sz="0" w:space="0" w:color="auto"/>
                    <w:right w:val="none" w:sz="0" w:space="0" w:color="auto"/>
                  </w:divBdr>
                  <w:divsChild>
                    <w:div w:id="128680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268261">
      <w:bodyDiv w:val="1"/>
      <w:marLeft w:val="0"/>
      <w:marRight w:val="0"/>
      <w:marTop w:val="0"/>
      <w:marBottom w:val="0"/>
      <w:divBdr>
        <w:top w:val="none" w:sz="0" w:space="0" w:color="auto"/>
        <w:left w:val="none" w:sz="0" w:space="0" w:color="auto"/>
        <w:bottom w:val="none" w:sz="0" w:space="0" w:color="auto"/>
        <w:right w:val="none" w:sz="0" w:space="0" w:color="auto"/>
      </w:divBdr>
    </w:div>
    <w:div w:id="484591536">
      <w:bodyDiv w:val="1"/>
      <w:marLeft w:val="0"/>
      <w:marRight w:val="0"/>
      <w:marTop w:val="0"/>
      <w:marBottom w:val="0"/>
      <w:divBdr>
        <w:top w:val="none" w:sz="0" w:space="0" w:color="auto"/>
        <w:left w:val="none" w:sz="0" w:space="0" w:color="auto"/>
        <w:bottom w:val="none" w:sz="0" w:space="0" w:color="auto"/>
        <w:right w:val="none" w:sz="0" w:space="0" w:color="auto"/>
      </w:divBdr>
    </w:div>
    <w:div w:id="617838109">
      <w:bodyDiv w:val="1"/>
      <w:marLeft w:val="0"/>
      <w:marRight w:val="0"/>
      <w:marTop w:val="0"/>
      <w:marBottom w:val="0"/>
      <w:divBdr>
        <w:top w:val="none" w:sz="0" w:space="0" w:color="auto"/>
        <w:left w:val="none" w:sz="0" w:space="0" w:color="auto"/>
        <w:bottom w:val="none" w:sz="0" w:space="0" w:color="auto"/>
        <w:right w:val="none" w:sz="0" w:space="0" w:color="auto"/>
      </w:divBdr>
    </w:div>
    <w:div w:id="711462022">
      <w:bodyDiv w:val="1"/>
      <w:marLeft w:val="0"/>
      <w:marRight w:val="0"/>
      <w:marTop w:val="0"/>
      <w:marBottom w:val="0"/>
      <w:divBdr>
        <w:top w:val="none" w:sz="0" w:space="0" w:color="auto"/>
        <w:left w:val="none" w:sz="0" w:space="0" w:color="auto"/>
        <w:bottom w:val="none" w:sz="0" w:space="0" w:color="auto"/>
        <w:right w:val="none" w:sz="0" w:space="0" w:color="auto"/>
      </w:divBdr>
    </w:div>
    <w:div w:id="737440214">
      <w:bodyDiv w:val="1"/>
      <w:marLeft w:val="0"/>
      <w:marRight w:val="0"/>
      <w:marTop w:val="0"/>
      <w:marBottom w:val="0"/>
      <w:divBdr>
        <w:top w:val="none" w:sz="0" w:space="0" w:color="auto"/>
        <w:left w:val="none" w:sz="0" w:space="0" w:color="auto"/>
        <w:bottom w:val="none" w:sz="0" w:space="0" w:color="auto"/>
        <w:right w:val="none" w:sz="0" w:space="0" w:color="auto"/>
      </w:divBdr>
    </w:div>
    <w:div w:id="780034918">
      <w:bodyDiv w:val="1"/>
      <w:marLeft w:val="0"/>
      <w:marRight w:val="0"/>
      <w:marTop w:val="0"/>
      <w:marBottom w:val="0"/>
      <w:divBdr>
        <w:top w:val="none" w:sz="0" w:space="0" w:color="auto"/>
        <w:left w:val="none" w:sz="0" w:space="0" w:color="auto"/>
        <w:bottom w:val="none" w:sz="0" w:space="0" w:color="auto"/>
        <w:right w:val="none" w:sz="0" w:space="0" w:color="auto"/>
      </w:divBdr>
    </w:div>
    <w:div w:id="784229279">
      <w:bodyDiv w:val="1"/>
      <w:marLeft w:val="0"/>
      <w:marRight w:val="0"/>
      <w:marTop w:val="0"/>
      <w:marBottom w:val="0"/>
      <w:divBdr>
        <w:top w:val="none" w:sz="0" w:space="0" w:color="auto"/>
        <w:left w:val="none" w:sz="0" w:space="0" w:color="auto"/>
        <w:bottom w:val="none" w:sz="0" w:space="0" w:color="auto"/>
        <w:right w:val="none" w:sz="0" w:space="0" w:color="auto"/>
      </w:divBdr>
    </w:div>
    <w:div w:id="791243934">
      <w:bodyDiv w:val="1"/>
      <w:marLeft w:val="0"/>
      <w:marRight w:val="0"/>
      <w:marTop w:val="0"/>
      <w:marBottom w:val="0"/>
      <w:divBdr>
        <w:top w:val="none" w:sz="0" w:space="0" w:color="auto"/>
        <w:left w:val="none" w:sz="0" w:space="0" w:color="auto"/>
        <w:bottom w:val="none" w:sz="0" w:space="0" w:color="auto"/>
        <w:right w:val="none" w:sz="0" w:space="0" w:color="auto"/>
      </w:divBdr>
    </w:div>
    <w:div w:id="844710340">
      <w:bodyDiv w:val="1"/>
      <w:marLeft w:val="0"/>
      <w:marRight w:val="0"/>
      <w:marTop w:val="0"/>
      <w:marBottom w:val="0"/>
      <w:divBdr>
        <w:top w:val="none" w:sz="0" w:space="0" w:color="auto"/>
        <w:left w:val="none" w:sz="0" w:space="0" w:color="auto"/>
        <w:bottom w:val="none" w:sz="0" w:space="0" w:color="auto"/>
        <w:right w:val="none" w:sz="0" w:space="0" w:color="auto"/>
      </w:divBdr>
    </w:div>
    <w:div w:id="953949775">
      <w:bodyDiv w:val="1"/>
      <w:marLeft w:val="0"/>
      <w:marRight w:val="0"/>
      <w:marTop w:val="0"/>
      <w:marBottom w:val="0"/>
      <w:divBdr>
        <w:top w:val="none" w:sz="0" w:space="0" w:color="auto"/>
        <w:left w:val="none" w:sz="0" w:space="0" w:color="auto"/>
        <w:bottom w:val="none" w:sz="0" w:space="0" w:color="auto"/>
        <w:right w:val="none" w:sz="0" w:space="0" w:color="auto"/>
      </w:divBdr>
    </w:div>
    <w:div w:id="955597703">
      <w:bodyDiv w:val="1"/>
      <w:marLeft w:val="0"/>
      <w:marRight w:val="0"/>
      <w:marTop w:val="0"/>
      <w:marBottom w:val="0"/>
      <w:divBdr>
        <w:top w:val="none" w:sz="0" w:space="0" w:color="auto"/>
        <w:left w:val="none" w:sz="0" w:space="0" w:color="auto"/>
        <w:bottom w:val="none" w:sz="0" w:space="0" w:color="auto"/>
        <w:right w:val="none" w:sz="0" w:space="0" w:color="auto"/>
      </w:divBdr>
    </w:div>
    <w:div w:id="992639849">
      <w:bodyDiv w:val="1"/>
      <w:marLeft w:val="0"/>
      <w:marRight w:val="0"/>
      <w:marTop w:val="0"/>
      <w:marBottom w:val="0"/>
      <w:divBdr>
        <w:top w:val="none" w:sz="0" w:space="0" w:color="auto"/>
        <w:left w:val="none" w:sz="0" w:space="0" w:color="auto"/>
        <w:bottom w:val="none" w:sz="0" w:space="0" w:color="auto"/>
        <w:right w:val="none" w:sz="0" w:space="0" w:color="auto"/>
      </w:divBdr>
    </w:div>
    <w:div w:id="997463075">
      <w:bodyDiv w:val="1"/>
      <w:marLeft w:val="0"/>
      <w:marRight w:val="0"/>
      <w:marTop w:val="0"/>
      <w:marBottom w:val="0"/>
      <w:divBdr>
        <w:top w:val="none" w:sz="0" w:space="0" w:color="auto"/>
        <w:left w:val="none" w:sz="0" w:space="0" w:color="auto"/>
        <w:bottom w:val="none" w:sz="0" w:space="0" w:color="auto"/>
        <w:right w:val="none" w:sz="0" w:space="0" w:color="auto"/>
      </w:divBdr>
    </w:div>
    <w:div w:id="1010060520">
      <w:bodyDiv w:val="1"/>
      <w:marLeft w:val="0"/>
      <w:marRight w:val="0"/>
      <w:marTop w:val="0"/>
      <w:marBottom w:val="0"/>
      <w:divBdr>
        <w:top w:val="none" w:sz="0" w:space="0" w:color="auto"/>
        <w:left w:val="none" w:sz="0" w:space="0" w:color="auto"/>
        <w:bottom w:val="none" w:sz="0" w:space="0" w:color="auto"/>
        <w:right w:val="none" w:sz="0" w:space="0" w:color="auto"/>
      </w:divBdr>
    </w:div>
    <w:div w:id="1011638474">
      <w:bodyDiv w:val="1"/>
      <w:marLeft w:val="0"/>
      <w:marRight w:val="0"/>
      <w:marTop w:val="0"/>
      <w:marBottom w:val="0"/>
      <w:divBdr>
        <w:top w:val="none" w:sz="0" w:space="0" w:color="auto"/>
        <w:left w:val="none" w:sz="0" w:space="0" w:color="auto"/>
        <w:bottom w:val="none" w:sz="0" w:space="0" w:color="auto"/>
        <w:right w:val="none" w:sz="0" w:space="0" w:color="auto"/>
      </w:divBdr>
    </w:div>
    <w:div w:id="1028986474">
      <w:bodyDiv w:val="1"/>
      <w:marLeft w:val="0"/>
      <w:marRight w:val="0"/>
      <w:marTop w:val="0"/>
      <w:marBottom w:val="0"/>
      <w:divBdr>
        <w:top w:val="none" w:sz="0" w:space="0" w:color="auto"/>
        <w:left w:val="none" w:sz="0" w:space="0" w:color="auto"/>
        <w:bottom w:val="none" w:sz="0" w:space="0" w:color="auto"/>
        <w:right w:val="none" w:sz="0" w:space="0" w:color="auto"/>
      </w:divBdr>
    </w:div>
    <w:div w:id="1117987115">
      <w:bodyDiv w:val="1"/>
      <w:marLeft w:val="0"/>
      <w:marRight w:val="0"/>
      <w:marTop w:val="0"/>
      <w:marBottom w:val="0"/>
      <w:divBdr>
        <w:top w:val="none" w:sz="0" w:space="0" w:color="auto"/>
        <w:left w:val="none" w:sz="0" w:space="0" w:color="auto"/>
        <w:bottom w:val="none" w:sz="0" w:space="0" w:color="auto"/>
        <w:right w:val="none" w:sz="0" w:space="0" w:color="auto"/>
      </w:divBdr>
    </w:div>
    <w:div w:id="1180462061">
      <w:bodyDiv w:val="1"/>
      <w:marLeft w:val="0"/>
      <w:marRight w:val="0"/>
      <w:marTop w:val="0"/>
      <w:marBottom w:val="0"/>
      <w:divBdr>
        <w:top w:val="none" w:sz="0" w:space="0" w:color="auto"/>
        <w:left w:val="none" w:sz="0" w:space="0" w:color="auto"/>
        <w:bottom w:val="none" w:sz="0" w:space="0" w:color="auto"/>
        <w:right w:val="none" w:sz="0" w:space="0" w:color="auto"/>
      </w:divBdr>
    </w:div>
    <w:div w:id="1230262595">
      <w:bodyDiv w:val="1"/>
      <w:marLeft w:val="0"/>
      <w:marRight w:val="0"/>
      <w:marTop w:val="0"/>
      <w:marBottom w:val="0"/>
      <w:divBdr>
        <w:top w:val="none" w:sz="0" w:space="0" w:color="auto"/>
        <w:left w:val="none" w:sz="0" w:space="0" w:color="auto"/>
        <w:bottom w:val="none" w:sz="0" w:space="0" w:color="auto"/>
        <w:right w:val="none" w:sz="0" w:space="0" w:color="auto"/>
      </w:divBdr>
    </w:div>
    <w:div w:id="1235511078">
      <w:bodyDiv w:val="1"/>
      <w:marLeft w:val="0"/>
      <w:marRight w:val="0"/>
      <w:marTop w:val="0"/>
      <w:marBottom w:val="0"/>
      <w:divBdr>
        <w:top w:val="none" w:sz="0" w:space="0" w:color="auto"/>
        <w:left w:val="none" w:sz="0" w:space="0" w:color="auto"/>
        <w:bottom w:val="none" w:sz="0" w:space="0" w:color="auto"/>
        <w:right w:val="none" w:sz="0" w:space="0" w:color="auto"/>
      </w:divBdr>
    </w:div>
    <w:div w:id="1330253264">
      <w:bodyDiv w:val="1"/>
      <w:marLeft w:val="0"/>
      <w:marRight w:val="0"/>
      <w:marTop w:val="0"/>
      <w:marBottom w:val="0"/>
      <w:divBdr>
        <w:top w:val="none" w:sz="0" w:space="0" w:color="auto"/>
        <w:left w:val="none" w:sz="0" w:space="0" w:color="auto"/>
        <w:bottom w:val="none" w:sz="0" w:space="0" w:color="auto"/>
        <w:right w:val="none" w:sz="0" w:space="0" w:color="auto"/>
      </w:divBdr>
    </w:div>
    <w:div w:id="1355420702">
      <w:bodyDiv w:val="1"/>
      <w:marLeft w:val="0"/>
      <w:marRight w:val="0"/>
      <w:marTop w:val="0"/>
      <w:marBottom w:val="0"/>
      <w:divBdr>
        <w:top w:val="none" w:sz="0" w:space="0" w:color="auto"/>
        <w:left w:val="none" w:sz="0" w:space="0" w:color="auto"/>
        <w:bottom w:val="none" w:sz="0" w:space="0" w:color="auto"/>
        <w:right w:val="none" w:sz="0" w:space="0" w:color="auto"/>
      </w:divBdr>
    </w:div>
    <w:div w:id="1407919078">
      <w:bodyDiv w:val="1"/>
      <w:marLeft w:val="0"/>
      <w:marRight w:val="0"/>
      <w:marTop w:val="0"/>
      <w:marBottom w:val="0"/>
      <w:divBdr>
        <w:top w:val="none" w:sz="0" w:space="0" w:color="auto"/>
        <w:left w:val="none" w:sz="0" w:space="0" w:color="auto"/>
        <w:bottom w:val="none" w:sz="0" w:space="0" w:color="auto"/>
        <w:right w:val="none" w:sz="0" w:space="0" w:color="auto"/>
      </w:divBdr>
    </w:div>
    <w:div w:id="1410152523">
      <w:bodyDiv w:val="1"/>
      <w:marLeft w:val="0"/>
      <w:marRight w:val="0"/>
      <w:marTop w:val="0"/>
      <w:marBottom w:val="0"/>
      <w:divBdr>
        <w:top w:val="none" w:sz="0" w:space="0" w:color="auto"/>
        <w:left w:val="none" w:sz="0" w:space="0" w:color="auto"/>
        <w:bottom w:val="none" w:sz="0" w:space="0" w:color="auto"/>
        <w:right w:val="none" w:sz="0" w:space="0" w:color="auto"/>
      </w:divBdr>
    </w:div>
    <w:div w:id="1413578283">
      <w:bodyDiv w:val="1"/>
      <w:marLeft w:val="0"/>
      <w:marRight w:val="0"/>
      <w:marTop w:val="0"/>
      <w:marBottom w:val="0"/>
      <w:divBdr>
        <w:top w:val="none" w:sz="0" w:space="0" w:color="auto"/>
        <w:left w:val="none" w:sz="0" w:space="0" w:color="auto"/>
        <w:bottom w:val="none" w:sz="0" w:space="0" w:color="auto"/>
        <w:right w:val="none" w:sz="0" w:space="0" w:color="auto"/>
      </w:divBdr>
    </w:div>
    <w:div w:id="1459109703">
      <w:bodyDiv w:val="1"/>
      <w:marLeft w:val="0"/>
      <w:marRight w:val="0"/>
      <w:marTop w:val="0"/>
      <w:marBottom w:val="0"/>
      <w:divBdr>
        <w:top w:val="none" w:sz="0" w:space="0" w:color="auto"/>
        <w:left w:val="none" w:sz="0" w:space="0" w:color="auto"/>
        <w:bottom w:val="none" w:sz="0" w:space="0" w:color="auto"/>
        <w:right w:val="none" w:sz="0" w:space="0" w:color="auto"/>
      </w:divBdr>
    </w:div>
    <w:div w:id="1615286723">
      <w:bodyDiv w:val="1"/>
      <w:marLeft w:val="0"/>
      <w:marRight w:val="0"/>
      <w:marTop w:val="0"/>
      <w:marBottom w:val="0"/>
      <w:divBdr>
        <w:top w:val="none" w:sz="0" w:space="0" w:color="auto"/>
        <w:left w:val="none" w:sz="0" w:space="0" w:color="auto"/>
        <w:bottom w:val="none" w:sz="0" w:space="0" w:color="auto"/>
        <w:right w:val="none" w:sz="0" w:space="0" w:color="auto"/>
      </w:divBdr>
    </w:div>
    <w:div w:id="1638140834">
      <w:bodyDiv w:val="1"/>
      <w:marLeft w:val="0"/>
      <w:marRight w:val="0"/>
      <w:marTop w:val="0"/>
      <w:marBottom w:val="0"/>
      <w:divBdr>
        <w:top w:val="none" w:sz="0" w:space="0" w:color="auto"/>
        <w:left w:val="none" w:sz="0" w:space="0" w:color="auto"/>
        <w:bottom w:val="none" w:sz="0" w:space="0" w:color="auto"/>
        <w:right w:val="none" w:sz="0" w:space="0" w:color="auto"/>
      </w:divBdr>
    </w:div>
    <w:div w:id="1649818457">
      <w:bodyDiv w:val="1"/>
      <w:marLeft w:val="0"/>
      <w:marRight w:val="0"/>
      <w:marTop w:val="0"/>
      <w:marBottom w:val="0"/>
      <w:divBdr>
        <w:top w:val="none" w:sz="0" w:space="0" w:color="auto"/>
        <w:left w:val="none" w:sz="0" w:space="0" w:color="auto"/>
        <w:bottom w:val="none" w:sz="0" w:space="0" w:color="auto"/>
        <w:right w:val="none" w:sz="0" w:space="0" w:color="auto"/>
      </w:divBdr>
    </w:div>
    <w:div w:id="1712877257">
      <w:bodyDiv w:val="1"/>
      <w:marLeft w:val="0"/>
      <w:marRight w:val="0"/>
      <w:marTop w:val="0"/>
      <w:marBottom w:val="0"/>
      <w:divBdr>
        <w:top w:val="none" w:sz="0" w:space="0" w:color="auto"/>
        <w:left w:val="none" w:sz="0" w:space="0" w:color="auto"/>
        <w:bottom w:val="none" w:sz="0" w:space="0" w:color="auto"/>
        <w:right w:val="none" w:sz="0" w:space="0" w:color="auto"/>
      </w:divBdr>
    </w:div>
    <w:div w:id="1725790970">
      <w:bodyDiv w:val="1"/>
      <w:marLeft w:val="0"/>
      <w:marRight w:val="0"/>
      <w:marTop w:val="0"/>
      <w:marBottom w:val="0"/>
      <w:divBdr>
        <w:top w:val="none" w:sz="0" w:space="0" w:color="auto"/>
        <w:left w:val="none" w:sz="0" w:space="0" w:color="auto"/>
        <w:bottom w:val="none" w:sz="0" w:space="0" w:color="auto"/>
        <w:right w:val="none" w:sz="0" w:space="0" w:color="auto"/>
      </w:divBdr>
    </w:div>
    <w:div w:id="1856574134">
      <w:bodyDiv w:val="1"/>
      <w:marLeft w:val="0"/>
      <w:marRight w:val="0"/>
      <w:marTop w:val="0"/>
      <w:marBottom w:val="0"/>
      <w:divBdr>
        <w:top w:val="none" w:sz="0" w:space="0" w:color="auto"/>
        <w:left w:val="none" w:sz="0" w:space="0" w:color="auto"/>
        <w:bottom w:val="none" w:sz="0" w:space="0" w:color="auto"/>
        <w:right w:val="none" w:sz="0" w:space="0" w:color="auto"/>
      </w:divBdr>
    </w:div>
    <w:div w:id="1894802786">
      <w:bodyDiv w:val="1"/>
      <w:marLeft w:val="0"/>
      <w:marRight w:val="0"/>
      <w:marTop w:val="0"/>
      <w:marBottom w:val="0"/>
      <w:divBdr>
        <w:top w:val="none" w:sz="0" w:space="0" w:color="auto"/>
        <w:left w:val="none" w:sz="0" w:space="0" w:color="auto"/>
        <w:bottom w:val="none" w:sz="0" w:space="0" w:color="auto"/>
        <w:right w:val="none" w:sz="0" w:space="0" w:color="auto"/>
      </w:divBdr>
    </w:div>
    <w:div w:id="1908615389">
      <w:bodyDiv w:val="1"/>
      <w:marLeft w:val="0"/>
      <w:marRight w:val="0"/>
      <w:marTop w:val="0"/>
      <w:marBottom w:val="0"/>
      <w:divBdr>
        <w:top w:val="none" w:sz="0" w:space="0" w:color="auto"/>
        <w:left w:val="none" w:sz="0" w:space="0" w:color="auto"/>
        <w:bottom w:val="none" w:sz="0" w:space="0" w:color="auto"/>
        <w:right w:val="none" w:sz="0" w:space="0" w:color="auto"/>
      </w:divBdr>
      <w:divsChild>
        <w:div w:id="464203075">
          <w:marLeft w:val="0"/>
          <w:marRight w:val="0"/>
          <w:marTop w:val="0"/>
          <w:marBottom w:val="0"/>
          <w:divBdr>
            <w:top w:val="none" w:sz="0" w:space="0" w:color="auto"/>
            <w:left w:val="none" w:sz="0" w:space="0" w:color="auto"/>
            <w:bottom w:val="none" w:sz="0" w:space="0" w:color="auto"/>
            <w:right w:val="none" w:sz="0" w:space="0" w:color="auto"/>
          </w:divBdr>
          <w:divsChild>
            <w:div w:id="1862206895">
              <w:marLeft w:val="0"/>
              <w:marRight w:val="0"/>
              <w:marTop w:val="0"/>
              <w:marBottom w:val="0"/>
              <w:divBdr>
                <w:top w:val="none" w:sz="0" w:space="0" w:color="auto"/>
                <w:left w:val="none" w:sz="0" w:space="0" w:color="auto"/>
                <w:bottom w:val="none" w:sz="0" w:space="0" w:color="auto"/>
                <w:right w:val="none" w:sz="0" w:space="0" w:color="auto"/>
              </w:divBdr>
              <w:divsChild>
                <w:div w:id="1410883447">
                  <w:marLeft w:val="0"/>
                  <w:marRight w:val="0"/>
                  <w:marTop w:val="0"/>
                  <w:marBottom w:val="0"/>
                  <w:divBdr>
                    <w:top w:val="none" w:sz="0" w:space="0" w:color="auto"/>
                    <w:left w:val="none" w:sz="0" w:space="0" w:color="auto"/>
                    <w:bottom w:val="none" w:sz="0" w:space="0" w:color="auto"/>
                    <w:right w:val="none" w:sz="0" w:space="0" w:color="auto"/>
                  </w:divBdr>
                  <w:divsChild>
                    <w:div w:id="2943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555102">
          <w:marLeft w:val="0"/>
          <w:marRight w:val="0"/>
          <w:marTop w:val="0"/>
          <w:marBottom w:val="0"/>
          <w:divBdr>
            <w:top w:val="none" w:sz="0" w:space="0" w:color="auto"/>
            <w:left w:val="none" w:sz="0" w:space="0" w:color="auto"/>
            <w:bottom w:val="none" w:sz="0" w:space="0" w:color="auto"/>
            <w:right w:val="none" w:sz="0" w:space="0" w:color="auto"/>
          </w:divBdr>
          <w:divsChild>
            <w:div w:id="1641769484">
              <w:marLeft w:val="0"/>
              <w:marRight w:val="0"/>
              <w:marTop w:val="0"/>
              <w:marBottom w:val="0"/>
              <w:divBdr>
                <w:top w:val="none" w:sz="0" w:space="0" w:color="auto"/>
                <w:left w:val="none" w:sz="0" w:space="0" w:color="auto"/>
                <w:bottom w:val="none" w:sz="0" w:space="0" w:color="auto"/>
                <w:right w:val="none" w:sz="0" w:space="0" w:color="auto"/>
              </w:divBdr>
              <w:divsChild>
                <w:div w:id="385034275">
                  <w:marLeft w:val="0"/>
                  <w:marRight w:val="0"/>
                  <w:marTop w:val="0"/>
                  <w:marBottom w:val="0"/>
                  <w:divBdr>
                    <w:top w:val="none" w:sz="0" w:space="0" w:color="auto"/>
                    <w:left w:val="none" w:sz="0" w:space="0" w:color="auto"/>
                    <w:bottom w:val="none" w:sz="0" w:space="0" w:color="auto"/>
                    <w:right w:val="none" w:sz="0" w:space="0" w:color="auto"/>
                  </w:divBdr>
                  <w:divsChild>
                    <w:div w:id="186058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893088">
      <w:bodyDiv w:val="1"/>
      <w:marLeft w:val="0"/>
      <w:marRight w:val="0"/>
      <w:marTop w:val="0"/>
      <w:marBottom w:val="0"/>
      <w:divBdr>
        <w:top w:val="none" w:sz="0" w:space="0" w:color="auto"/>
        <w:left w:val="none" w:sz="0" w:space="0" w:color="auto"/>
        <w:bottom w:val="none" w:sz="0" w:space="0" w:color="auto"/>
        <w:right w:val="none" w:sz="0" w:space="0" w:color="auto"/>
      </w:divBdr>
    </w:div>
    <w:div w:id="2035572636">
      <w:bodyDiv w:val="1"/>
      <w:marLeft w:val="0"/>
      <w:marRight w:val="0"/>
      <w:marTop w:val="0"/>
      <w:marBottom w:val="0"/>
      <w:divBdr>
        <w:top w:val="none" w:sz="0" w:space="0" w:color="auto"/>
        <w:left w:val="none" w:sz="0" w:space="0" w:color="auto"/>
        <w:bottom w:val="none" w:sz="0" w:space="0" w:color="auto"/>
        <w:right w:val="none" w:sz="0" w:space="0" w:color="auto"/>
      </w:divBdr>
    </w:div>
    <w:div w:id="214068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D1F78-81FD-4546-9363-050843A5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15</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 Cogalniceanu</dc:creator>
  <cp:keywords/>
  <dc:description/>
  <cp:lastModifiedBy>Emanuel Cogalniceanu</cp:lastModifiedBy>
  <cp:revision>200</cp:revision>
  <dcterms:created xsi:type="dcterms:W3CDTF">2025-02-26T05:50:00Z</dcterms:created>
  <dcterms:modified xsi:type="dcterms:W3CDTF">2025-03-05T21:37:00Z</dcterms:modified>
</cp:coreProperties>
</file>