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ADC6C" w14:textId="1611443C" w:rsidR="00E91BF6" w:rsidRPr="006A747C" w:rsidRDefault="006A747C" w:rsidP="006A747C">
      <w:pPr>
        <w:jc w:val="center"/>
        <w:rPr>
          <w:b/>
          <w:sz w:val="48"/>
          <w:szCs w:val="48"/>
        </w:rPr>
      </w:pPr>
      <w:r w:rsidRPr="006A747C">
        <w:rPr>
          <w:b/>
          <w:sz w:val="48"/>
          <w:szCs w:val="48"/>
        </w:rPr>
        <w:t>Hospitality &amp; Tourism Management</w:t>
      </w:r>
    </w:p>
    <w:p w14:paraId="7CCF7442" w14:textId="044861D3" w:rsidR="006A747C" w:rsidRPr="006A747C" w:rsidRDefault="006A747C" w:rsidP="006A747C">
      <w:pPr>
        <w:jc w:val="center"/>
        <w:rPr>
          <w:b/>
          <w:sz w:val="48"/>
          <w:szCs w:val="48"/>
        </w:rPr>
      </w:pPr>
      <w:r w:rsidRPr="006A747C">
        <w:rPr>
          <w:b/>
          <w:sz w:val="48"/>
          <w:szCs w:val="48"/>
        </w:rPr>
        <w:t>BA International Hotel Management</w:t>
      </w:r>
    </w:p>
    <w:p w14:paraId="7054A698" w14:textId="4C6A1DA9" w:rsidR="006A747C" w:rsidRDefault="006A747C">
      <w:pPr>
        <w:rPr>
          <w:b/>
          <w:sz w:val="28"/>
          <w:szCs w:val="28"/>
        </w:rPr>
      </w:pPr>
      <w:r>
        <w:rPr>
          <w:b/>
          <w:sz w:val="28"/>
          <w:szCs w:val="28"/>
        </w:rPr>
        <w:t xml:space="preserve">    </w:t>
      </w:r>
    </w:p>
    <w:p w14:paraId="1AF1BDC4" w14:textId="77777777" w:rsidR="006A747C" w:rsidRDefault="006A747C">
      <w:pPr>
        <w:rPr>
          <w:b/>
          <w:sz w:val="28"/>
          <w:szCs w:val="28"/>
        </w:rPr>
      </w:pPr>
    </w:p>
    <w:p w14:paraId="5E743139" w14:textId="77777777" w:rsidR="006A747C" w:rsidRDefault="006A747C">
      <w:pPr>
        <w:rPr>
          <w:b/>
          <w:sz w:val="28"/>
          <w:szCs w:val="28"/>
        </w:rPr>
      </w:pPr>
    </w:p>
    <w:p w14:paraId="204BCC58" w14:textId="77777777" w:rsidR="006A747C" w:rsidRDefault="006A747C">
      <w:pPr>
        <w:rPr>
          <w:b/>
          <w:sz w:val="28"/>
          <w:szCs w:val="28"/>
        </w:rPr>
      </w:pPr>
    </w:p>
    <w:p w14:paraId="50848804" w14:textId="77777777" w:rsidR="006A747C" w:rsidRDefault="006A747C">
      <w:pPr>
        <w:rPr>
          <w:b/>
          <w:sz w:val="28"/>
          <w:szCs w:val="28"/>
        </w:rPr>
      </w:pPr>
    </w:p>
    <w:p w14:paraId="4EFBA0D1" w14:textId="77777777" w:rsidR="006A747C" w:rsidRDefault="006A747C">
      <w:pPr>
        <w:rPr>
          <w:b/>
          <w:sz w:val="28"/>
          <w:szCs w:val="28"/>
        </w:rPr>
      </w:pPr>
    </w:p>
    <w:p w14:paraId="24432EAD" w14:textId="4062581F" w:rsidR="006A747C" w:rsidRPr="006A747C" w:rsidRDefault="006A747C" w:rsidP="006A747C">
      <w:pPr>
        <w:rPr>
          <w:b/>
          <w:sz w:val="56"/>
          <w:szCs w:val="56"/>
        </w:rPr>
      </w:pPr>
      <w:r w:rsidRPr="006A747C">
        <w:rPr>
          <w:b/>
          <w:sz w:val="56"/>
          <w:szCs w:val="56"/>
        </w:rPr>
        <w:t xml:space="preserve"> Assignment 2: </w:t>
      </w:r>
    </w:p>
    <w:p w14:paraId="2D79A879" w14:textId="78104C11" w:rsidR="00E91BF6" w:rsidRPr="006A747C" w:rsidRDefault="006A747C" w:rsidP="006A747C">
      <w:pPr>
        <w:rPr>
          <w:b/>
          <w:sz w:val="56"/>
          <w:szCs w:val="56"/>
        </w:rPr>
      </w:pPr>
      <w:r w:rsidRPr="006A747C">
        <w:rPr>
          <w:b/>
          <w:sz w:val="56"/>
          <w:szCs w:val="56"/>
        </w:rPr>
        <w:t xml:space="preserve"> </w:t>
      </w:r>
      <w:r w:rsidR="00000000" w:rsidRPr="006A747C">
        <w:rPr>
          <w:b/>
          <w:sz w:val="56"/>
          <w:szCs w:val="56"/>
        </w:rPr>
        <w:t>Food and Beverage Operation</w:t>
      </w:r>
    </w:p>
    <w:p w14:paraId="46627660" w14:textId="77777777" w:rsidR="006A747C" w:rsidRDefault="006A747C" w:rsidP="006A747C">
      <w:pPr>
        <w:rPr>
          <w:b/>
          <w:sz w:val="48"/>
          <w:szCs w:val="48"/>
        </w:rPr>
      </w:pPr>
    </w:p>
    <w:p w14:paraId="7F9AD68B" w14:textId="77777777" w:rsidR="006A747C" w:rsidRPr="006A747C" w:rsidRDefault="006A747C" w:rsidP="006A747C">
      <w:pPr>
        <w:rPr>
          <w:b/>
          <w:sz w:val="48"/>
          <w:szCs w:val="48"/>
        </w:rPr>
      </w:pPr>
    </w:p>
    <w:p w14:paraId="75FB8C98" w14:textId="5FACD161" w:rsidR="006A747C" w:rsidRDefault="006A747C" w:rsidP="006A747C">
      <w:pPr>
        <w:spacing w:line="360" w:lineRule="auto"/>
        <w:rPr>
          <w:b/>
          <w:sz w:val="44"/>
          <w:szCs w:val="44"/>
        </w:rPr>
      </w:pPr>
      <w:r>
        <w:rPr>
          <w:b/>
          <w:sz w:val="44"/>
          <w:szCs w:val="44"/>
        </w:rPr>
        <w:t>Student ID: 2246358</w:t>
      </w:r>
    </w:p>
    <w:p w14:paraId="3848DAD1" w14:textId="483C1B1B" w:rsidR="006A747C" w:rsidRDefault="006A747C" w:rsidP="006A747C">
      <w:pPr>
        <w:spacing w:line="360" w:lineRule="auto"/>
        <w:rPr>
          <w:b/>
          <w:sz w:val="44"/>
          <w:szCs w:val="44"/>
        </w:rPr>
      </w:pPr>
      <w:r>
        <w:rPr>
          <w:b/>
          <w:sz w:val="44"/>
          <w:szCs w:val="44"/>
        </w:rPr>
        <w:t>Student Name: Ionica Costache</w:t>
      </w:r>
    </w:p>
    <w:p w14:paraId="79461352" w14:textId="3612F14E" w:rsidR="006A747C" w:rsidRDefault="006A747C" w:rsidP="006A747C">
      <w:pPr>
        <w:spacing w:line="360" w:lineRule="auto"/>
        <w:rPr>
          <w:b/>
          <w:sz w:val="44"/>
          <w:szCs w:val="44"/>
        </w:rPr>
      </w:pPr>
      <w:r>
        <w:rPr>
          <w:b/>
          <w:sz w:val="44"/>
          <w:szCs w:val="44"/>
        </w:rPr>
        <w:t>Course Name: Hotel Placement Food and Beverage Operations (BMIH4002)</w:t>
      </w:r>
    </w:p>
    <w:p w14:paraId="568039D6" w14:textId="4DE278FD" w:rsidR="006A747C" w:rsidRPr="005D6B19" w:rsidRDefault="006A747C" w:rsidP="006A747C">
      <w:pPr>
        <w:spacing w:line="360" w:lineRule="auto"/>
        <w:rPr>
          <w:b/>
          <w:sz w:val="44"/>
          <w:szCs w:val="44"/>
        </w:rPr>
      </w:pPr>
      <w:r>
        <w:rPr>
          <w:b/>
          <w:sz w:val="44"/>
          <w:szCs w:val="44"/>
        </w:rPr>
        <w:t>Submission Deadline: 10.11.2023</w:t>
      </w:r>
    </w:p>
    <w:p w14:paraId="2F40F483" w14:textId="77777777" w:rsidR="00E91BF6" w:rsidRPr="005D6B19" w:rsidRDefault="00E91BF6" w:rsidP="005D6B19">
      <w:pPr>
        <w:spacing w:line="360" w:lineRule="auto"/>
        <w:jc w:val="center"/>
        <w:rPr>
          <w:b/>
          <w:sz w:val="44"/>
          <w:szCs w:val="44"/>
        </w:rPr>
      </w:pPr>
    </w:p>
    <w:p w14:paraId="69F11529" w14:textId="77777777" w:rsidR="00E91BF6" w:rsidRDefault="00000000">
      <w:pPr>
        <w:spacing w:line="360" w:lineRule="auto"/>
        <w:jc w:val="center"/>
        <w:rPr>
          <w:b/>
          <w:sz w:val="44"/>
          <w:szCs w:val="44"/>
        </w:rPr>
      </w:pPr>
      <w:r>
        <w:br w:type="page"/>
      </w:r>
    </w:p>
    <w:p w14:paraId="60C5C259" w14:textId="77777777" w:rsidR="00E91BF6" w:rsidRDefault="00000000">
      <w:pPr>
        <w:keepNext/>
        <w:keepLines/>
        <w:pBdr>
          <w:top w:val="nil"/>
          <w:left w:val="nil"/>
          <w:bottom w:val="nil"/>
          <w:right w:val="nil"/>
          <w:between w:val="nil"/>
        </w:pBdr>
        <w:spacing w:line="360" w:lineRule="auto"/>
        <w:jc w:val="both"/>
        <w:rPr>
          <w:b/>
          <w:color w:val="000000"/>
          <w:sz w:val="24"/>
          <w:szCs w:val="24"/>
        </w:rPr>
      </w:pPr>
      <w:r>
        <w:rPr>
          <w:b/>
          <w:color w:val="000000"/>
          <w:sz w:val="24"/>
          <w:szCs w:val="24"/>
        </w:rPr>
        <w:lastRenderedPageBreak/>
        <w:t>Table of Contents</w:t>
      </w:r>
    </w:p>
    <w:sdt>
      <w:sdtPr>
        <w:id w:val="197994657"/>
        <w:docPartObj>
          <w:docPartGallery w:val="Table of Contents"/>
          <w:docPartUnique/>
        </w:docPartObj>
      </w:sdtPr>
      <w:sdtContent>
        <w:p w14:paraId="1DBDC539" w14:textId="77777777" w:rsidR="005D6B19" w:rsidRPr="005D6B19" w:rsidRDefault="00000000" w:rsidP="005D6B19">
          <w:pPr>
            <w:pStyle w:val="TOC1"/>
            <w:tabs>
              <w:tab w:val="right" w:leader="dot" w:pos="9019"/>
            </w:tabs>
            <w:spacing w:after="0" w:line="360" w:lineRule="auto"/>
            <w:rPr>
              <w:rFonts w:asciiTheme="minorHAnsi" w:eastAsiaTheme="minorEastAsia" w:hAnsiTheme="minorHAnsi" w:cstheme="minorBidi"/>
              <w:noProof/>
              <w:sz w:val="24"/>
              <w:szCs w:val="24"/>
              <w:lang w:val="en-US"/>
            </w:rPr>
          </w:pPr>
          <w:r>
            <w:fldChar w:fldCharType="begin"/>
          </w:r>
          <w:r w:rsidR="00CC5059">
            <w:instrText xml:space="preserve"> TOC \h \u \z \t "Heading 1,1,Heading 2,2,Heading 3,3,"</w:instrText>
          </w:r>
          <w:r>
            <w:fldChar w:fldCharType="separate"/>
          </w:r>
          <w:hyperlink w:anchor="_Toc150454058" w:history="1">
            <w:r w:rsidRPr="005D6B19">
              <w:rPr>
                <w:rStyle w:val="Hyperlink"/>
                <w:noProof/>
                <w:sz w:val="24"/>
                <w:szCs w:val="24"/>
              </w:rPr>
              <w:t>Assignment 2</w:t>
            </w:r>
            <w:r w:rsidRPr="005D6B19">
              <w:rPr>
                <w:noProof/>
                <w:webHidden/>
                <w:sz w:val="24"/>
                <w:szCs w:val="24"/>
              </w:rPr>
              <w:tab/>
            </w:r>
            <w:r w:rsidRPr="005D6B19">
              <w:rPr>
                <w:noProof/>
                <w:webHidden/>
                <w:sz w:val="24"/>
                <w:szCs w:val="24"/>
              </w:rPr>
              <w:fldChar w:fldCharType="begin"/>
            </w:r>
            <w:r w:rsidRPr="005D6B19">
              <w:rPr>
                <w:noProof/>
                <w:webHidden/>
                <w:sz w:val="24"/>
                <w:szCs w:val="24"/>
              </w:rPr>
              <w:instrText xml:space="preserve"> PAGEREF _Toc150454058 \h </w:instrText>
            </w:r>
            <w:r w:rsidRPr="005D6B19">
              <w:rPr>
                <w:noProof/>
                <w:webHidden/>
                <w:sz w:val="24"/>
                <w:szCs w:val="24"/>
              </w:rPr>
            </w:r>
            <w:r w:rsidRPr="005D6B19">
              <w:rPr>
                <w:noProof/>
                <w:webHidden/>
                <w:sz w:val="24"/>
                <w:szCs w:val="24"/>
              </w:rPr>
              <w:fldChar w:fldCharType="separate"/>
            </w:r>
            <w:r w:rsidRPr="005D6B19">
              <w:rPr>
                <w:noProof/>
                <w:webHidden/>
                <w:sz w:val="24"/>
                <w:szCs w:val="24"/>
              </w:rPr>
              <w:t>3</w:t>
            </w:r>
            <w:r w:rsidRPr="005D6B19">
              <w:rPr>
                <w:noProof/>
                <w:webHidden/>
                <w:sz w:val="24"/>
                <w:szCs w:val="24"/>
              </w:rPr>
              <w:fldChar w:fldCharType="end"/>
            </w:r>
          </w:hyperlink>
        </w:p>
        <w:p w14:paraId="1443DCF9" w14:textId="77777777" w:rsidR="005D6B19" w:rsidRPr="005D6B19" w:rsidRDefault="00000000" w:rsidP="005D6B19">
          <w:pPr>
            <w:pStyle w:val="TOC2"/>
            <w:tabs>
              <w:tab w:val="right" w:leader="dot" w:pos="9019"/>
            </w:tabs>
            <w:spacing w:after="0" w:line="360" w:lineRule="auto"/>
            <w:rPr>
              <w:noProof/>
              <w:sz w:val="24"/>
              <w:szCs w:val="24"/>
            </w:rPr>
          </w:pPr>
          <w:hyperlink w:anchor="_Toc150454059" w:history="1">
            <w:r w:rsidRPr="005D6B19">
              <w:rPr>
                <w:rStyle w:val="Hyperlink"/>
                <w:noProof/>
                <w:sz w:val="24"/>
                <w:szCs w:val="24"/>
              </w:rPr>
              <w:t>Part 1 Restaurant Concept</w:t>
            </w:r>
            <w:r w:rsidRPr="005D6B19">
              <w:rPr>
                <w:noProof/>
                <w:webHidden/>
                <w:sz w:val="24"/>
                <w:szCs w:val="24"/>
              </w:rPr>
              <w:tab/>
            </w:r>
            <w:r w:rsidRPr="005D6B19">
              <w:rPr>
                <w:noProof/>
                <w:webHidden/>
                <w:sz w:val="24"/>
                <w:szCs w:val="24"/>
              </w:rPr>
              <w:fldChar w:fldCharType="begin"/>
            </w:r>
            <w:r w:rsidRPr="005D6B19">
              <w:rPr>
                <w:noProof/>
                <w:webHidden/>
                <w:sz w:val="24"/>
                <w:szCs w:val="24"/>
              </w:rPr>
              <w:instrText xml:space="preserve"> PAGEREF _Toc150454059 \h </w:instrText>
            </w:r>
            <w:r w:rsidRPr="005D6B19">
              <w:rPr>
                <w:noProof/>
                <w:webHidden/>
                <w:sz w:val="24"/>
                <w:szCs w:val="24"/>
              </w:rPr>
            </w:r>
            <w:r w:rsidRPr="005D6B19">
              <w:rPr>
                <w:noProof/>
                <w:webHidden/>
                <w:sz w:val="24"/>
                <w:szCs w:val="24"/>
              </w:rPr>
              <w:fldChar w:fldCharType="separate"/>
            </w:r>
            <w:r w:rsidRPr="005D6B19">
              <w:rPr>
                <w:noProof/>
                <w:webHidden/>
                <w:sz w:val="24"/>
                <w:szCs w:val="24"/>
              </w:rPr>
              <w:t>3</w:t>
            </w:r>
            <w:r w:rsidRPr="005D6B19">
              <w:rPr>
                <w:noProof/>
                <w:webHidden/>
                <w:sz w:val="24"/>
                <w:szCs w:val="24"/>
              </w:rPr>
              <w:fldChar w:fldCharType="end"/>
            </w:r>
          </w:hyperlink>
        </w:p>
        <w:p w14:paraId="0A80F7F4" w14:textId="77777777" w:rsidR="005D6B19" w:rsidRPr="005D6B19" w:rsidRDefault="00000000" w:rsidP="005D6B19">
          <w:pPr>
            <w:pStyle w:val="TOC2"/>
            <w:tabs>
              <w:tab w:val="right" w:leader="dot" w:pos="9019"/>
            </w:tabs>
            <w:spacing w:after="0" w:line="360" w:lineRule="auto"/>
            <w:rPr>
              <w:noProof/>
              <w:sz w:val="24"/>
              <w:szCs w:val="24"/>
            </w:rPr>
          </w:pPr>
          <w:hyperlink w:anchor="_Toc150454060" w:history="1">
            <w:r w:rsidRPr="005D6B19">
              <w:rPr>
                <w:rStyle w:val="Hyperlink"/>
                <w:noProof/>
                <w:sz w:val="24"/>
                <w:szCs w:val="24"/>
              </w:rPr>
              <w:t>Part 2 Menu Design</w:t>
            </w:r>
            <w:r w:rsidRPr="005D6B19">
              <w:rPr>
                <w:noProof/>
                <w:webHidden/>
                <w:sz w:val="24"/>
                <w:szCs w:val="24"/>
              </w:rPr>
              <w:tab/>
            </w:r>
            <w:r w:rsidRPr="005D6B19">
              <w:rPr>
                <w:noProof/>
                <w:webHidden/>
                <w:sz w:val="24"/>
                <w:szCs w:val="24"/>
              </w:rPr>
              <w:fldChar w:fldCharType="begin"/>
            </w:r>
            <w:r w:rsidRPr="005D6B19">
              <w:rPr>
                <w:noProof/>
                <w:webHidden/>
                <w:sz w:val="24"/>
                <w:szCs w:val="24"/>
              </w:rPr>
              <w:instrText xml:space="preserve"> PAGEREF _Toc150454060 \h </w:instrText>
            </w:r>
            <w:r w:rsidRPr="005D6B19">
              <w:rPr>
                <w:noProof/>
                <w:webHidden/>
                <w:sz w:val="24"/>
                <w:szCs w:val="24"/>
              </w:rPr>
            </w:r>
            <w:r w:rsidRPr="005D6B19">
              <w:rPr>
                <w:noProof/>
                <w:webHidden/>
                <w:sz w:val="24"/>
                <w:szCs w:val="24"/>
              </w:rPr>
              <w:fldChar w:fldCharType="separate"/>
            </w:r>
            <w:r w:rsidRPr="005D6B19">
              <w:rPr>
                <w:noProof/>
                <w:webHidden/>
                <w:sz w:val="24"/>
                <w:szCs w:val="24"/>
              </w:rPr>
              <w:t>5</w:t>
            </w:r>
            <w:r w:rsidRPr="005D6B19">
              <w:rPr>
                <w:noProof/>
                <w:webHidden/>
                <w:sz w:val="24"/>
                <w:szCs w:val="24"/>
              </w:rPr>
              <w:fldChar w:fldCharType="end"/>
            </w:r>
          </w:hyperlink>
        </w:p>
        <w:p w14:paraId="10B507A9" w14:textId="77777777" w:rsidR="005D6B19" w:rsidRDefault="00000000" w:rsidP="005D6B19">
          <w:pPr>
            <w:pStyle w:val="TOC1"/>
            <w:tabs>
              <w:tab w:val="right" w:leader="dot" w:pos="9019"/>
            </w:tabs>
            <w:spacing w:after="0" w:line="360" w:lineRule="auto"/>
            <w:rPr>
              <w:rFonts w:asciiTheme="minorHAnsi" w:eastAsiaTheme="minorEastAsia" w:hAnsiTheme="minorHAnsi" w:cstheme="minorBidi"/>
              <w:noProof/>
              <w:lang w:val="en-US"/>
            </w:rPr>
          </w:pPr>
          <w:hyperlink w:anchor="_Toc150454061" w:history="1">
            <w:r w:rsidRPr="005D6B19">
              <w:rPr>
                <w:rStyle w:val="Hyperlink"/>
                <w:noProof/>
                <w:sz w:val="24"/>
                <w:szCs w:val="24"/>
              </w:rPr>
              <w:t>References</w:t>
            </w:r>
            <w:r w:rsidRPr="005D6B19">
              <w:rPr>
                <w:noProof/>
                <w:webHidden/>
                <w:sz w:val="24"/>
                <w:szCs w:val="24"/>
              </w:rPr>
              <w:tab/>
            </w:r>
            <w:r w:rsidRPr="005D6B19">
              <w:rPr>
                <w:noProof/>
                <w:webHidden/>
                <w:sz w:val="24"/>
                <w:szCs w:val="24"/>
              </w:rPr>
              <w:fldChar w:fldCharType="begin"/>
            </w:r>
            <w:r w:rsidRPr="005D6B19">
              <w:rPr>
                <w:noProof/>
                <w:webHidden/>
                <w:sz w:val="24"/>
                <w:szCs w:val="24"/>
              </w:rPr>
              <w:instrText xml:space="preserve"> PAGEREF _Toc150454061 \h </w:instrText>
            </w:r>
            <w:r w:rsidRPr="005D6B19">
              <w:rPr>
                <w:noProof/>
                <w:webHidden/>
                <w:sz w:val="24"/>
                <w:szCs w:val="24"/>
              </w:rPr>
            </w:r>
            <w:r w:rsidRPr="005D6B19">
              <w:rPr>
                <w:noProof/>
                <w:webHidden/>
                <w:sz w:val="24"/>
                <w:szCs w:val="24"/>
              </w:rPr>
              <w:fldChar w:fldCharType="separate"/>
            </w:r>
            <w:r w:rsidRPr="005D6B19">
              <w:rPr>
                <w:noProof/>
                <w:webHidden/>
                <w:sz w:val="24"/>
                <w:szCs w:val="24"/>
              </w:rPr>
              <w:t>11</w:t>
            </w:r>
            <w:r w:rsidRPr="005D6B19">
              <w:rPr>
                <w:noProof/>
                <w:webHidden/>
                <w:sz w:val="24"/>
                <w:szCs w:val="24"/>
              </w:rPr>
              <w:fldChar w:fldCharType="end"/>
            </w:r>
          </w:hyperlink>
        </w:p>
        <w:p w14:paraId="0BF3A4D5" w14:textId="77777777" w:rsidR="00E91BF6" w:rsidRDefault="00000000">
          <w:pPr>
            <w:spacing w:line="360" w:lineRule="auto"/>
            <w:jc w:val="both"/>
          </w:pPr>
          <w:r>
            <w:fldChar w:fldCharType="end"/>
          </w:r>
        </w:p>
      </w:sdtContent>
    </w:sdt>
    <w:p w14:paraId="1D0728F7" w14:textId="77777777" w:rsidR="00E91BF6" w:rsidRDefault="00000000">
      <w:pPr>
        <w:rPr>
          <w:b/>
          <w:sz w:val="28"/>
          <w:szCs w:val="28"/>
        </w:rPr>
      </w:pPr>
      <w:r>
        <w:br w:type="page"/>
      </w:r>
    </w:p>
    <w:p w14:paraId="36BB5E4D" w14:textId="77777777" w:rsidR="00E91BF6" w:rsidRPr="005D6B19" w:rsidRDefault="00000000" w:rsidP="005D6B19">
      <w:pPr>
        <w:pStyle w:val="Heading1"/>
        <w:spacing w:before="0" w:after="0" w:line="360" w:lineRule="auto"/>
        <w:rPr>
          <w:rFonts w:ascii="Arial" w:hAnsi="Arial"/>
          <w:szCs w:val="28"/>
        </w:rPr>
      </w:pPr>
      <w:bookmarkStart w:id="0" w:name="_Toc150454058"/>
      <w:r w:rsidRPr="005D6B19">
        <w:rPr>
          <w:rFonts w:ascii="Arial" w:hAnsi="Arial"/>
        </w:rPr>
        <w:lastRenderedPageBreak/>
        <w:t>Assignment 2</w:t>
      </w:r>
      <w:bookmarkEnd w:id="0"/>
      <w:r w:rsidRPr="005D6B19">
        <w:rPr>
          <w:rFonts w:ascii="Arial" w:hAnsi="Arial"/>
        </w:rPr>
        <w:t xml:space="preserve"> </w:t>
      </w:r>
    </w:p>
    <w:p w14:paraId="4D1D9041" w14:textId="77777777" w:rsidR="00E91BF6" w:rsidRDefault="00000000" w:rsidP="005D6B19">
      <w:pPr>
        <w:pStyle w:val="Heading2"/>
        <w:spacing w:before="0" w:after="0" w:line="360" w:lineRule="auto"/>
      </w:pPr>
      <w:bookmarkStart w:id="1" w:name="_Toc150454059"/>
      <w:r>
        <w:t>Part 1 Restaurant Concept</w:t>
      </w:r>
      <w:bookmarkEnd w:id="1"/>
    </w:p>
    <w:p w14:paraId="0233F71E"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concept for the restaurant- Sky Dining </w:t>
      </w:r>
    </w:p>
    <w:p w14:paraId="1E9BE3C9" w14:textId="77777777" w:rsidR="00E91BF6" w:rsidRDefault="00000000">
      <w:pPr>
        <w:spacing w:line="360" w:lineRule="auto"/>
        <w:jc w:val="both"/>
        <w:rPr>
          <w:sz w:val="24"/>
          <w:szCs w:val="24"/>
        </w:rPr>
      </w:pPr>
      <w:r>
        <w:rPr>
          <w:sz w:val="24"/>
          <w:szCs w:val="24"/>
        </w:rPr>
        <w:t xml:space="preserve">The purpose of launching this restaurant concept is to deal with the diverse needs of customers and thus create versatility in the restaurant business can become possible. It creates an opportunity to increase the scope of success for newly established ventures. </w:t>
      </w:r>
    </w:p>
    <w:p w14:paraId="5D7E5E1A"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above-mentioned restaurant concept shows the diversity and inclusion of necessary criteria to reach targeted objectives. Diversity in business ventures can increase the potential for business expansion. Along with the addition of innovative features in the product offerings fulfilling business needs can become easier </w:t>
      </w:r>
      <w:r>
        <w:rPr>
          <w:sz w:val="24"/>
          <w:szCs w:val="24"/>
        </w:rPr>
        <w:t>for</w:t>
      </w:r>
      <w:r>
        <w:rPr>
          <w:color w:val="000000"/>
          <w:sz w:val="24"/>
          <w:szCs w:val="24"/>
        </w:rPr>
        <w:t xml:space="preserve"> the business. </w:t>
      </w:r>
    </w:p>
    <w:p w14:paraId="53ECF23F" w14:textId="77777777" w:rsidR="00E91BF6" w:rsidRDefault="00000000">
      <w:pPr>
        <w:pBdr>
          <w:top w:val="nil"/>
          <w:left w:val="nil"/>
          <w:bottom w:val="nil"/>
          <w:right w:val="nil"/>
          <w:between w:val="nil"/>
        </w:pBdr>
        <w:spacing w:line="360" w:lineRule="auto"/>
        <w:jc w:val="both"/>
        <w:rPr>
          <w:sz w:val="24"/>
          <w:szCs w:val="24"/>
        </w:rPr>
      </w:pPr>
      <w:r>
        <w:rPr>
          <w:sz w:val="24"/>
          <w:szCs w:val="24"/>
        </w:rPr>
        <w:t>The purpose behind the implementation of the restaurant concept of</w:t>
      </w:r>
      <w:r>
        <w:rPr>
          <w:b/>
          <w:i/>
          <w:sz w:val="24"/>
          <w:szCs w:val="24"/>
        </w:rPr>
        <w:t xml:space="preserve"> Dining In The Sky </w:t>
      </w:r>
      <w:r>
        <w:rPr>
          <w:sz w:val="24"/>
          <w:szCs w:val="24"/>
        </w:rPr>
        <w:t xml:space="preserve">is to understand customers’ preferences and thus increase the popularity of the concept implemented. This restaurant concept helps to explore the depiction of short happy hours of human life. The need is to explore the beauty of nature with an outstanding ambience which is accompanied by delicious dishes. Thus the restaurant concept is going to become the center of attraction for visitors. </w:t>
      </w:r>
    </w:p>
    <w:p w14:paraId="44163CD1" w14:textId="77777777" w:rsidR="00E91BF6" w:rsidRDefault="00000000">
      <w:pPr>
        <w:pBdr>
          <w:top w:val="nil"/>
          <w:left w:val="nil"/>
          <w:bottom w:val="nil"/>
          <w:right w:val="nil"/>
          <w:between w:val="nil"/>
        </w:pBdr>
        <w:spacing w:line="360" w:lineRule="auto"/>
        <w:jc w:val="both"/>
        <w:rPr>
          <w:color w:val="000000"/>
          <w:sz w:val="24"/>
          <w:szCs w:val="24"/>
        </w:rPr>
      </w:pPr>
      <w:r>
        <w:rPr>
          <w:sz w:val="24"/>
          <w:szCs w:val="24"/>
        </w:rPr>
        <w:t>The restaurant concept Dining in the Sky,</w:t>
      </w:r>
      <w:r>
        <w:rPr>
          <w:color w:val="000000"/>
          <w:sz w:val="24"/>
          <w:szCs w:val="24"/>
        </w:rPr>
        <w:t xml:space="preserve"> provides scope to </w:t>
      </w:r>
      <w:r>
        <w:rPr>
          <w:sz w:val="24"/>
          <w:szCs w:val="24"/>
        </w:rPr>
        <w:t xml:space="preserve">the </w:t>
      </w:r>
      <w:r>
        <w:rPr>
          <w:color w:val="000000"/>
          <w:sz w:val="24"/>
          <w:szCs w:val="24"/>
        </w:rPr>
        <w:t xml:space="preserve">target audience </w:t>
      </w:r>
      <w:r>
        <w:rPr>
          <w:sz w:val="24"/>
          <w:szCs w:val="24"/>
        </w:rPr>
        <w:t xml:space="preserve">to enjoy the attractive atmosphere and understand the implications of it on the entertainment level. In consideration of the business situations observed the need is to fulfil customers’ needs and increase chances to enhance profit motif. Thus the restaurant aims to provide good quality services at an affordable price. It increases the opportunity to expand of customer base within a particular region. </w:t>
      </w:r>
    </w:p>
    <w:p w14:paraId="24280747" w14:textId="77777777" w:rsidR="00E91BF6" w:rsidRDefault="00000000">
      <w:pPr>
        <w:pBdr>
          <w:top w:val="nil"/>
          <w:left w:val="nil"/>
          <w:bottom w:val="nil"/>
          <w:right w:val="nil"/>
          <w:between w:val="nil"/>
        </w:pBdr>
        <w:spacing w:line="360" w:lineRule="auto"/>
        <w:jc w:val="both"/>
        <w:rPr>
          <w:b/>
          <w:color w:val="000000"/>
          <w:sz w:val="24"/>
          <w:szCs w:val="24"/>
        </w:rPr>
      </w:pPr>
      <w:r>
        <w:rPr>
          <w:b/>
          <w:sz w:val="24"/>
          <w:szCs w:val="24"/>
        </w:rPr>
        <w:t xml:space="preserve">Evaluation </w:t>
      </w:r>
      <w:r>
        <w:rPr>
          <w:b/>
          <w:color w:val="000000"/>
          <w:sz w:val="24"/>
          <w:szCs w:val="24"/>
        </w:rPr>
        <w:t>of the concept</w:t>
      </w:r>
    </w:p>
    <w:p w14:paraId="2EABF11B" w14:textId="77777777" w:rsidR="00E91BF6" w:rsidRDefault="00000000">
      <w:pPr>
        <w:pBdr>
          <w:top w:val="nil"/>
          <w:left w:val="nil"/>
          <w:bottom w:val="nil"/>
          <w:right w:val="nil"/>
          <w:between w:val="nil"/>
        </w:pBdr>
        <w:spacing w:line="360" w:lineRule="auto"/>
        <w:jc w:val="both"/>
        <w:rPr>
          <w:sz w:val="24"/>
          <w:szCs w:val="24"/>
        </w:rPr>
      </w:pPr>
      <w:r>
        <w:rPr>
          <w:sz w:val="24"/>
          <w:szCs w:val="24"/>
        </w:rPr>
        <w:t xml:space="preserve">The purpose of the business process is to enhance collaboration and communication with customers to bring modification in product offerings based on customers’ needs. Thus the need is to increase innovative features and optimise the scope of desired success in business process. Thus creating business values and increasing the scope of success can become easier. </w:t>
      </w:r>
    </w:p>
    <w:p w14:paraId="154D6922"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Dinner in the Sky is the depiction of happy hours of human life with novelty restaurant services where users can crane to hoist exclusive services. As a restaurant, it tends to serve many functions such as conference rooms, serving business deals. The </w:t>
      </w:r>
      <w:r>
        <w:rPr>
          <w:color w:val="000000"/>
          <w:sz w:val="24"/>
          <w:szCs w:val="24"/>
        </w:rPr>
        <w:lastRenderedPageBreak/>
        <w:t xml:space="preserve">overall idea of a theme restaurant offers uniqueness in serving good quality foods, beverages, location, positive guest experiences, menu designing process, prioritising strategy, and skilled management structure to manage accuracy in service quality. This restaurant tends to serve customers' needs with good quality products at an affordable price. The purpose is to create incredible quality in terms of customer support and maximise profit. </w:t>
      </w:r>
    </w:p>
    <w:p w14:paraId="55C70C66" w14:textId="77777777" w:rsidR="00E91BF6"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Target audience</w:t>
      </w:r>
    </w:p>
    <w:p w14:paraId="50339718"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Age group- Customers from all age groups. </w:t>
      </w:r>
    </w:p>
    <w:p w14:paraId="66385F17"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Gender- Female and male</w:t>
      </w:r>
    </w:p>
    <w:p w14:paraId="1BA4DA5D"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Financial background- Moderate and high-income group </w:t>
      </w:r>
    </w:p>
    <w:p w14:paraId="1E59CF92"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In consideration of the process of business expansion, the need is to identify a targeted segment of the audience. Understanding that the targeted audience is the community of the UK who prefer to have access to the cuisine of different types. The targeted customers need to have an income of 10000 to 15000 pounds annually. Considering that the business needs to work on adding innovative features in the menu designing process.  Understanding the needs of the dining experience it needs to work on the existing infrastructure and </w:t>
      </w:r>
      <w:r>
        <w:rPr>
          <w:sz w:val="24"/>
          <w:szCs w:val="24"/>
        </w:rPr>
        <w:t>make</w:t>
      </w:r>
      <w:r>
        <w:rPr>
          <w:color w:val="000000"/>
          <w:sz w:val="24"/>
          <w:szCs w:val="24"/>
        </w:rPr>
        <w:t xml:space="preserve"> the dishes more innovative (</w:t>
      </w:r>
      <w:r>
        <w:rPr>
          <w:color w:val="222222"/>
          <w:sz w:val="24"/>
          <w:szCs w:val="24"/>
          <w:highlight w:val="white"/>
        </w:rPr>
        <w:t xml:space="preserve">Bordereau </w:t>
      </w:r>
      <w:r>
        <w:rPr>
          <w:i/>
          <w:color w:val="222222"/>
          <w:sz w:val="24"/>
          <w:szCs w:val="24"/>
          <w:highlight w:val="white"/>
        </w:rPr>
        <w:t>et al</w:t>
      </w:r>
      <w:r>
        <w:rPr>
          <w:color w:val="222222"/>
          <w:sz w:val="24"/>
          <w:szCs w:val="24"/>
          <w:highlight w:val="white"/>
        </w:rPr>
        <w:t>., 2020)</w:t>
      </w:r>
      <w:r>
        <w:rPr>
          <w:color w:val="000000"/>
          <w:sz w:val="24"/>
          <w:szCs w:val="24"/>
        </w:rPr>
        <w:t xml:space="preserve">. Thus, the priority needs to be in the area of managing balance between quality and price. </w:t>
      </w:r>
    </w:p>
    <w:p w14:paraId="767CC6D6" w14:textId="77777777" w:rsidR="00E91BF6"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Reasons behind menu choices </w:t>
      </w:r>
    </w:p>
    <w:p w14:paraId="2BE505CA" w14:textId="77777777" w:rsidR="00E91BF6"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menu offerings of this restaurant include a full English breakfast, </w:t>
      </w:r>
      <w:r>
        <w:rPr>
          <w:color w:val="000000"/>
          <w:sz w:val="24"/>
          <w:szCs w:val="24"/>
          <w:highlight w:val="white"/>
        </w:rPr>
        <w:t xml:space="preserve">Shepherd's pie, Bangers and mash, Haggis, Ploughman's lunch, Lancashire hotpot, Apple crumble, and Cream tea.  The static menu of the restaurant includes the most widely used out-of-menu categories with innovative features. In the UK from 2019 the popularity of these dishes has increased by 11% and the profit outcome of restaurants dealing with these dishes improved by 8% </w:t>
      </w:r>
      <w:r>
        <w:rPr>
          <w:color w:val="000000"/>
          <w:sz w:val="24"/>
          <w:szCs w:val="24"/>
        </w:rPr>
        <w:t>(</w:t>
      </w:r>
      <w:r>
        <w:rPr>
          <w:color w:val="222222"/>
          <w:sz w:val="24"/>
          <w:szCs w:val="24"/>
          <w:highlight w:val="white"/>
        </w:rPr>
        <w:t xml:space="preserve">Bordereau </w:t>
      </w:r>
      <w:r>
        <w:rPr>
          <w:i/>
          <w:color w:val="222222"/>
          <w:sz w:val="24"/>
          <w:szCs w:val="24"/>
          <w:highlight w:val="white"/>
        </w:rPr>
        <w:t>et al</w:t>
      </w:r>
      <w:r>
        <w:rPr>
          <w:color w:val="222222"/>
          <w:sz w:val="24"/>
          <w:szCs w:val="24"/>
          <w:highlight w:val="white"/>
        </w:rPr>
        <w:t>., 2020)</w:t>
      </w:r>
      <w:r>
        <w:rPr>
          <w:color w:val="000000"/>
          <w:sz w:val="24"/>
          <w:szCs w:val="24"/>
          <w:highlight w:val="white"/>
        </w:rPr>
        <w:t xml:space="preserve">. The list of offerings includes a few other types of British traditional Yorkshire Pudding, Fish and Chips, English Pancakes, Shepherd's Pie, Black Pudding, Trifle, Full English Breakfast, and Toad in the Hole. In consideration of the diverse needs of customers of different backgrounds, the restaurant tends to include innovative features in the list of offerings. Thus, fulfilling the business objectives can become easier for the particular restaurant. </w:t>
      </w:r>
    </w:p>
    <w:p w14:paraId="0C1BEE94" w14:textId="77777777" w:rsidR="00E91BF6" w:rsidRDefault="00000000">
      <w:pPr>
        <w:spacing w:line="360" w:lineRule="auto"/>
        <w:jc w:val="both"/>
        <w:rPr>
          <w:sz w:val="24"/>
          <w:szCs w:val="24"/>
        </w:rPr>
      </w:pPr>
      <w:r>
        <w:rPr>
          <w:b/>
          <w:color w:val="000000"/>
          <w:sz w:val="24"/>
          <w:szCs w:val="24"/>
        </w:rPr>
        <w:t>Real-life examples </w:t>
      </w:r>
    </w:p>
    <w:p w14:paraId="269C4F3A" w14:textId="77777777" w:rsidR="00E91BF6" w:rsidRDefault="00000000">
      <w:pPr>
        <w:spacing w:line="360" w:lineRule="auto"/>
        <w:jc w:val="both"/>
        <w:rPr>
          <w:sz w:val="24"/>
          <w:szCs w:val="24"/>
        </w:rPr>
      </w:pPr>
      <w:r>
        <w:rPr>
          <w:sz w:val="24"/>
          <w:szCs w:val="24"/>
        </w:rPr>
        <w:t>of various restaurants in the UK have</w:t>
      </w:r>
      <w:r>
        <w:rPr>
          <w:color w:val="000000"/>
          <w:sz w:val="24"/>
          <w:szCs w:val="24"/>
        </w:rPr>
        <w:t xml:space="preserve"> properly improved their service quality. One such example is the “Ivy Collection” which is a well-known restaurant group in the UK that </w:t>
      </w:r>
      <w:r>
        <w:rPr>
          <w:color w:val="000000"/>
          <w:sz w:val="24"/>
          <w:szCs w:val="24"/>
        </w:rPr>
        <w:lastRenderedPageBreak/>
        <w:t>has successfully improved its service quality by focusing on different skills (</w:t>
      </w:r>
      <w:r>
        <w:rPr>
          <w:color w:val="222222"/>
          <w:sz w:val="24"/>
          <w:szCs w:val="24"/>
          <w:highlight w:val="white"/>
        </w:rPr>
        <w:t xml:space="preserve">Werriwa </w:t>
      </w:r>
      <w:r>
        <w:rPr>
          <w:i/>
          <w:color w:val="222222"/>
          <w:sz w:val="24"/>
          <w:szCs w:val="24"/>
          <w:highlight w:val="white"/>
        </w:rPr>
        <w:t xml:space="preserve">et al., </w:t>
      </w:r>
      <w:r>
        <w:rPr>
          <w:color w:val="222222"/>
          <w:sz w:val="24"/>
          <w:szCs w:val="24"/>
          <w:highlight w:val="white"/>
        </w:rPr>
        <w:t>2021)</w:t>
      </w:r>
      <w:r>
        <w:rPr>
          <w:color w:val="000000"/>
          <w:sz w:val="24"/>
          <w:szCs w:val="24"/>
        </w:rPr>
        <w:t xml:space="preserve">. They mainly prioritized staff training in communication, product knowledge as well and teamwork. Their particular “Ivy School” initiative provided ongoing training which ensures that staff can answer customer queries regarding their menu as well as make some personalized recommendations. By maintaining a proper customer-centric approach as well as empowering staff </w:t>
      </w:r>
      <w:r>
        <w:rPr>
          <w:sz w:val="24"/>
          <w:szCs w:val="24"/>
        </w:rPr>
        <w:t>to</w:t>
      </w:r>
      <w:r>
        <w:rPr>
          <w:color w:val="000000"/>
          <w:sz w:val="24"/>
          <w:szCs w:val="24"/>
        </w:rPr>
        <w:t xml:space="preserve"> resolve issues the Ivy collection increased their customer collection as well as loyalty. The result was that there was an important rise in their positive online reviews as well as repeat business which has shown the benefit of investing in staff skill development. </w:t>
      </w:r>
    </w:p>
    <w:p w14:paraId="55982508" w14:textId="77777777" w:rsidR="00E91BF6" w:rsidRDefault="00000000">
      <w:pPr>
        <w:spacing w:line="360" w:lineRule="auto"/>
        <w:jc w:val="both"/>
        <w:rPr>
          <w:sz w:val="24"/>
          <w:szCs w:val="24"/>
        </w:rPr>
      </w:pPr>
      <w:r>
        <w:rPr>
          <w:b/>
          <w:color w:val="000000"/>
          <w:sz w:val="24"/>
          <w:szCs w:val="24"/>
        </w:rPr>
        <w:t xml:space="preserve">Challenges and </w:t>
      </w:r>
      <w:r>
        <w:rPr>
          <w:b/>
          <w:sz w:val="24"/>
          <w:szCs w:val="24"/>
        </w:rPr>
        <w:t>solutions</w:t>
      </w:r>
      <w:r>
        <w:rPr>
          <w:b/>
          <w:color w:val="000000"/>
          <w:sz w:val="24"/>
          <w:szCs w:val="24"/>
        </w:rPr>
        <w:t> </w:t>
      </w:r>
    </w:p>
    <w:p w14:paraId="48D19041" w14:textId="77777777" w:rsidR="00E91BF6" w:rsidRDefault="00000000">
      <w:pPr>
        <w:spacing w:line="360" w:lineRule="auto"/>
        <w:jc w:val="both"/>
        <w:rPr>
          <w:sz w:val="24"/>
          <w:szCs w:val="24"/>
        </w:rPr>
      </w:pPr>
      <w:r>
        <w:rPr>
          <w:sz w:val="24"/>
          <w:szCs w:val="24"/>
        </w:rPr>
        <w:t>Some restaurants in the UK face</w:t>
      </w:r>
      <w:r>
        <w:rPr>
          <w:color w:val="000000"/>
          <w:sz w:val="24"/>
          <w:szCs w:val="24"/>
        </w:rPr>
        <w:t xml:space="preserve"> challenges like the high turnover rate as well as language barriers between diverse staff.  </w:t>
      </w:r>
      <w:r>
        <w:rPr>
          <w:sz w:val="24"/>
          <w:szCs w:val="24"/>
        </w:rPr>
        <w:t>To</w:t>
      </w:r>
      <w:r>
        <w:rPr>
          <w:color w:val="000000"/>
          <w:sz w:val="24"/>
          <w:szCs w:val="24"/>
        </w:rPr>
        <w:t xml:space="preserve"> properly address such challenges, consistent as well as structured training programs must be established </w:t>
      </w:r>
      <w:r>
        <w:rPr>
          <w:sz w:val="24"/>
          <w:szCs w:val="24"/>
        </w:rPr>
        <w:t>to</w:t>
      </w:r>
      <w:r>
        <w:rPr>
          <w:color w:val="000000"/>
          <w:sz w:val="24"/>
          <w:szCs w:val="24"/>
        </w:rPr>
        <w:t xml:space="preserve"> broaden new staff efficiently (</w:t>
      </w:r>
      <w:r>
        <w:rPr>
          <w:color w:val="222222"/>
          <w:sz w:val="24"/>
          <w:szCs w:val="24"/>
          <w:highlight w:val="white"/>
        </w:rPr>
        <w:t xml:space="preserve">Kim </w:t>
      </w:r>
      <w:r>
        <w:rPr>
          <w:i/>
          <w:color w:val="222222"/>
          <w:sz w:val="24"/>
          <w:szCs w:val="24"/>
          <w:highlight w:val="white"/>
        </w:rPr>
        <w:t xml:space="preserve">et al., </w:t>
      </w:r>
      <w:r>
        <w:rPr>
          <w:color w:val="222222"/>
          <w:sz w:val="24"/>
          <w:szCs w:val="24"/>
          <w:highlight w:val="white"/>
        </w:rPr>
        <w:t>2021)</w:t>
      </w:r>
      <w:r>
        <w:rPr>
          <w:color w:val="000000"/>
          <w:sz w:val="24"/>
          <w:szCs w:val="24"/>
        </w:rPr>
        <w:t>. In addition to this, multilingual staff training materials can bridge language gaps. In addition to this investing in employee retention strategies like that of career investment opportunities as well as competitive compensation can reduce turnover rates. In addition to this, regular feedback channels for staff can also help to address any concerns that may have which leads to a high level of job satisfaction.</w:t>
      </w:r>
    </w:p>
    <w:p w14:paraId="2A97DA1E" w14:textId="77777777" w:rsidR="00E91BF6" w:rsidRDefault="00000000" w:rsidP="005D6B19">
      <w:pPr>
        <w:pStyle w:val="Heading2"/>
        <w:spacing w:before="0" w:after="0" w:line="360" w:lineRule="auto"/>
      </w:pPr>
      <w:bookmarkStart w:id="2" w:name="_Toc150454060"/>
      <w:r>
        <w:t>Part 2 Menu Design</w:t>
      </w:r>
      <w:bookmarkEnd w:id="2"/>
      <w:r>
        <w:t> </w:t>
      </w:r>
    </w:p>
    <w:p w14:paraId="1E9775D6" w14:textId="77777777" w:rsidR="00E91BF6" w:rsidRDefault="00000000">
      <w:pPr>
        <w:spacing w:line="360" w:lineRule="auto"/>
        <w:jc w:val="both"/>
        <w:rPr>
          <w:sz w:val="24"/>
          <w:szCs w:val="24"/>
        </w:rPr>
      </w:pPr>
      <w:r>
        <w:rPr>
          <w:b/>
          <w:color w:val="000000"/>
          <w:sz w:val="24"/>
          <w:szCs w:val="24"/>
        </w:rPr>
        <w:t>Conceptualization </w:t>
      </w:r>
    </w:p>
    <w:p w14:paraId="33904A6A" w14:textId="77777777" w:rsidR="00E91BF6" w:rsidRDefault="00000000">
      <w:pPr>
        <w:spacing w:line="360" w:lineRule="auto"/>
        <w:jc w:val="both"/>
        <w:rPr>
          <w:color w:val="000000"/>
          <w:sz w:val="24"/>
          <w:szCs w:val="24"/>
        </w:rPr>
      </w:pPr>
      <w:r>
        <w:rPr>
          <w:color w:val="000000"/>
          <w:sz w:val="24"/>
          <w:szCs w:val="24"/>
        </w:rPr>
        <w:t>“Dining in the Sky '' which is a rooftop dining concept derives its essence from the iconic landmarks of the city, neighbourhood as well as architectural marvels. Every menu item mainly serves as an edible interpretation of different facets of the city, translating urban elegance as well as breathtaking skyline views into a proper masterpiece. The selected style of service mainly deals with the multi-course tasting menu which is a reflection of the upscale rooftop experience. This approach ensures that guests embark on a flavour-rich journey that properly aligns with the concept of adventurous spirits (</w:t>
      </w:r>
      <w:r>
        <w:rPr>
          <w:color w:val="222222"/>
          <w:sz w:val="24"/>
          <w:szCs w:val="24"/>
          <w:highlight w:val="white"/>
        </w:rPr>
        <w:t xml:space="preserve">Leung </w:t>
      </w:r>
      <w:r>
        <w:rPr>
          <w:i/>
          <w:color w:val="222222"/>
          <w:sz w:val="24"/>
          <w:szCs w:val="24"/>
          <w:highlight w:val="white"/>
        </w:rPr>
        <w:t xml:space="preserve">et al., </w:t>
      </w:r>
      <w:r>
        <w:rPr>
          <w:color w:val="222222"/>
          <w:sz w:val="24"/>
          <w:szCs w:val="24"/>
          <w:highlight w:val="white"/>
        </w:rPr>
        <w:t>2020)</w:t>
      </w:r>
      <w:r>
        <w:rPr>
          <w:color w:val="000000"/>
          <w:sz w:val="24"/>
          <w:szCs w:val="24"/>
        </w:rPr>
        <w:t>. In addition to the detectable offerings, the restaurant introduces unique elements that enhance the overall experience like that of the bespoke cocktail as well as wine pairings which were designed to elevate the Flavors of each of the dishes. In addition to this live entertainment adds depth to the immersive ambience which harmonizes with the concept of the rooftop. </w:t>
      </w:r>
    </w:p>
    <w:p w14:paraId="41839CC6" w14:textId="77777777" w:rsidR="00E91BF6" w:rsidRDefault="00000000">
      <w:pPr>
        <w:spacing w:line="360" w:lineRule="auto"/>
        <w:jc w:val="center"/>
        <w:rPr>
          <w:sz w:val="24"/>
          <w:szCs w:val="24"/>
        </w:rPr>
      </w:pPr>
      <w:r>
        <w:rPr>
          <w:noProof/>
          <w:sz w:val="24"/>
          <w:szCs w:val="24"/>
          <w:lang w:val="en-US"/>
        </w:rPr>
        <w:lastRenderedPageBreak/>
        <w:drawing>
          <wp:inline distT="0" distB="0" distL="0" distR="0" wp14:anchorId="4C0F00E4" wp14:editId="76A20FD4">
            <wp:extent cx="4282811" cy="2453853"/>
            <wp:effectExtent l="0" t="0" r="0" b="0"/>
            <wp:docPr id="928244301" name="image1.png"/>
            <wp:cNvGraphicFramePr/>
            <a:graphic xmlns:a="http://schemas.openxmlformats.org/drawingml/2006/main">
              <a:graphicData uri="http://schemas.openxmlformats.org/drawingml/2006/picture">
                <pic:pic xmlns:pic="http://schemas.openxmlformats.org/drawingml/2006/picture">
                  <pic:nvPicPr>
                    <pic:cNvPr id="928244301" name="image1.png"/>
                    <pic:cNvPicPr/>
                  </pic:nvPicPr>
                  <pic:blipFill>
                    <a:blip r:embed="rId4"/>
                    <a:stretch>
                      <a:fillRect/>
                    </a:stretch>
                  </pic:blipFill>
                  <pic:spPr>
                    <a:xfrm>
                      <a:off x="0" y="0"/>
                      <a:ext cx="4282811" cy="2453853"/>
                    </a:xfrm>
                    <a:prstGeom prst="rect">
                      <a:avLst/>
                    </a:prstGeom>
                  </pic:spPr>
                </pic:pic>
              </a:graphicData>
            </a:graphic>
          </wp:inline>
        </w:drawing>
      </w:r>
    </w:p>
    <w:p w14:paraId="712230B8" w14:textId="77777777" w:rsidR="00E91BF6" w:rsidRDefault="00000000">
      <w:pPr>
        <w:spacing w:line="360" w:lineRule="auto"/>
        <w:jc w:val="center"/>
        <w:rPr>
          <w:b/>
          <w:sz w:val="24"/>
          <w:szCs w:val="24"/>
        </w:rPr>
      </w:pPr>
      <w:r>
        <w:rPr>
          <w:b/>
          <w:sz w:val="24"/>
          <w:szCs w:val="24"/>
        </w:rPr>
        <w:t>Figure: Rooftop café concept</w:t>
      </w:r>
    </w:p>
    <w:p w14:paraId="47B3E60C" w14:textId="77777777" w:rsidR="00E91BF6" w:rsidRDefault="00000000">
      <w:pPr>
        <w:spacing w:line="360" w:lineRule="auto"/>
        <w:jc w:val="center"/>
        <w:rPr>
          <w:sz w:val="24"/>
          <w:szCs w:val="24"/>
        </w:rPr>
      </w:pPr>
      <w:r>
        <w:rPr>
          <w:sz w:val="24"/>
          <w:szCs w:val="24"/>
        </w:rPr>
        <w:t xml:space="preserve">(Source: </w:t>
      </w:r>
      <w:r>
        <w:rPr>
          <w:color w:val="222222"/>
          <w:sz w:val="24"/>
          <w:szCs w:val="24"/>
          <w:highlight w:val="white"/>
        </w:rPr>
        <w:t>Nazhar,2022)</w:t>
      </w:r>
    </w:p>
    <w:p w14:paraId="5B8D4714" w14:textId="77777777" w:rsidR="00E91BF6" w:rsidRDefault="00000000">
      <w:pPr>
        <w:spacing w:line="360" w:lineRule="auto"/>
        <w:jc w:val="both"/>
        <w:rPr>
          <w:sz w:val="24"/>
          <w:szCs w:val="24"/>
        </w:rPr>
      </w:pPr>
      <w:r>
        <w:rPr>
          <w:b/>
          <w:color w:val="000000"/>
          <w:sz w:val="24"/>
          <w:szCs w:val="24"/>
        </w:rPr>
        <w:t>Menu items </w:t>
      </w:r>
    </w:p>
    <w:p w14:paraId="55ECB99C" w14:textId="77777777" w:rsidR="00E91BF6" w:rsidRDefault="00000000">
      <w:pPr>
        <w:spacing w:line="360" w:lineRule="auto"/>
        <w:jc w:val="both"/>
        <w:rPr>
          <w:color w:val="000000"/>
          <w:sz w:val="24"/>
          <w:szCs w:val="24"/>
        </w:rPr>
      </w:pPr>
      <w:r>
        <w:rPr>
          <w:color w:val="000000"/>
          <w:sz w:val="24"/>
          <w:szCs w:val="24"/>
        </w:rPr>
        <w:t>The menu properly reflects the unique character which presents a range of appetizers as well as main courses that pay homage to their architectural landmarks as well as iconic neighbourhoods. Appetizers often feature creations like the “Panoramic Seafood Platter '' which emphasizes the freshness of the sea and the “Skyscraper Seafood Platter '' which shows the freshness of the sea. The main courses mainly include dishes like “Rooftop Risotto” which mainly shows the waterfront neighbourhood. In addition, the “Mansion Street Beef Tenderloin” shows the elegance of the historic mansion districts (</w:t>
      </w:r>
      <w:r>
        <w:rPr>
          <w:color w:val="222222"/>
          <w:sz w:val="24"/>
          <w:szCs w:val="24"/>
          <w:highlight w:val="white"/>
        </w:rPr>
        <w:t>Brewer. and Sebby, 2020)</w:t>
      </w:r>
      <w:r>
        <w:rPr>
          <w:color w:val="000000"/>
          <w:sz w:val="24"/>
          <w:szCs w:val="24"/>
        </w:rPr>
        <w:t xml:space="preserve">. Various vegetarian options like “Vegan Garden Tower '' and the “City Light Mushrooms Risotto” celebrate with the parks and gardens of the city. Various desserts like the “Chocolate Lovers Skyscraper” and the “Sunset Sorbet selection” provide a proper touch proper dining experience which offers both vegans as well as vegetarians with proper options. </w:t>
      </w:r>
      <w:r>
        <w:rPr>
          <w:sz w:val="24"/>
          <w:szCs w:val="24"/>
        </w:rPr>
        <w:t xml:space="preserve">Some of the drinks which are available include </w:t>
      </w:r>
      <w:r>
        <w:t xml:space="preserve">Sunset Sangria Splash and </w:t>
      </w:r>
      <w:r>
        <w:rPr>
          <w:sz w:val="24"/>
          <w:szCs w:val="24"/>
        </w:rPr>
        <w:t>Skylight Sparkler.</w:t>
      </w:r>
      <w:r>
        <w:t xml:space="preserve"> </w:t>
      </w:r>
      <w:r>
        <w:rPr>
          <w:sz w:val="24"/>
          <w:szCs w:val="24"/>
        </w:rPr>
        <w:t>Harbor Breeze Mojito, Metropolis Mule, etc</w:t>
      </w:r>
      <w:r>
        <w:t xml:space="preserve">. </w:t>
      </w:r>
      <w:r>
        <w:rPr>
          <w:color w:val="000000"/>
          <w:sz w:val="24"/>
          <w:szCs w:val="24"/>
        </w:rPr>
        <w:t xml:space="preserve">The beverage selection mainly includes signature cocktails as well as curated wine lists which creates a symphony of Flavors that perfectly matches the dining concept on the rooftop which ensures an unforgettable experience that celebrates the essence of the </w:t>
      </w:r>
      <w:r>
        <w:rPr>
          <w:color w:val="000000"/>
          <w:sz w:val="24"/>
          <w:szCs w:val="24"/>
        </w:rPr>
        <w:lastRenderedPageBreak/>
        <w:t>city. </w:t>
      </w:r>
      <w:r>
        <w:rPr>
          <w:noProof/>
          <w:sz w:val="24"/>
          <w:szCs w:val="24"/>
          <w:lang w:val="en-US"/>
        </w:rPr>
        <w:drawing>
          <wp:inline distT="114300" distB="114300" distL="114300" distR="114300" wp14:anchorId="42463286" wp14:editId="1A0D17EC">
            <wp:extent cx="5734050" cy="4980645"/>
            <wp:effectExtent l="0" t="0" r="0" b="0"/>
            <wp:docPr id="928244302" name="image3.png"/>
            <wp:cNvGraphicFramePr/>
            <a:graphic xmlns:a="http://schemas.openxmlformats.org/drawingml/2006/main">
              <a:graphicData uri="http://schemas.openxmlformats.org/drawingml/2006/picture">
                <pic:pic xmlns:pic="http://schemas.openxmlformats.org/drawingml/2006/picture">
                  <pic:nvPicPr>
                    <pic:cNvPr id="928244302" name="image3.png"/>
                    <pic:cNvPicPr/>
                  </pic:nvPicPr>
                  <pic:blipFill>
                    <a:blip r:embed="rId5"/>
                    <a:stretch>
                      <a:fillRect/>
                    </a:stretch>
                  </pic:blipFill>
                  <pic:spPr>
                    <a:xfrm>
                      <a:off x="0" y="0"/>
                      <a:ext cx="5734050" cy="4980645"/>
                    </a:xfrm>
                    <a:prstGeom prst="rect">
                      <a:avLst/>
                    </a:prstGeom>
                  </pic:spPr>
                </pic:pic>
              </a:graphicData>
            </a:graphic>
          </wp:inline>
        </w:drawing>
      </w:r>
    </w:p>
    <w:p w14:paraId="75996C5C" w14:textId="77777777" w:rsidR="00E91BF6" w:rsidRDefault="00E91BF6">
      <w:pPr>
        <w:spacing w:line="360" w:lineRule="auto"/>
        <w:jc w:val="center"/>
        <w:rPr>
          <w:sz w:val="24"/>
          <w:szCs w:val="24"/>
        </w:rPr>
      </w:pPr>
    </w:p>
    <w:p w14:paraId="19DF0BB2" w14:textId="77777777" w:rsidR="00E91BF6" w:rsidRDefault="00000000">
      <w:pPr>
        <w:spacing w:line="360" w:lineRule="auto"/>
        <w:jc w:val="center"/>
        <w:rPr>
          <w:sz w:val="24"/>
          <w:szCs w:val="24"/>
        </w:rPr>
      </w:pPr>
      <w:r>
        <w:rPr>
          <w:b/>
          <w:sz w:val="24"/>
          <w:szCs w:val="24"/>
        </w:rPr>
        <w:t>Figure: Food menu</w:t>
      </w:r>
      <w:r>
        <w:rPr>
          <w:sz w:val="24"/>
          <w:szCs w:val="24"/>
        </w:rPr>
        <w:t xml:space="preserve"> </w:t>
      </w:r>
    </w:p>
    <w:p w14:paraId="1CD07253" w14:textId="77777777" w:rsidR="00E91BF6" w:rsidRDefault="00000000">
      <w:pPr>
        <w:spacing w:line="360" w:lineRule="auto"/>
        <w:jc w:val="center"/>
        <w:rPr>
          <w:sz w:val="24"/>
          <w:szCs w:val="24"/>
        </w:rPr>
      </w:pPr>
      <w:r>
        <w:rPr>
          <w:sz w:val="24"/>
          <w:szCs w:val="24"/>
        </w:rPr>
        <w:t>(Source: Learner)</w:t>
      </w:r>
    </w:p>
    <w:p w14:paraId="03BE98A6" w14:textId="77777777" w:rsidR="00E91BF6" w:rsidRDefault="00000000">
      <w:pPr>
        <w:spacing w:line="360" w:lineRule="auto"/>
        <w:jc w:val="center"/>
        <w:rPr>
          <w:sz w:val="24"/>
          <w:szCs w:val="24"/>
        </w:rPr>
      </w:pPr>
      <w:r>
        <w:rPr>
          <w:noProof/>
          <w:sz w:val="24"/>
          <w:szCs w:val="24"/>
          <w:lang w:val="en-US"/>
        </w:rPr>
        <w:lastRenderedPageBreak/>
        <w:drawing>
          <wp:inline distT="114300" distB="114300" distL="114300" distR="114300" wp14:anchorId="035B7907" wp14:editId="673EAF2C">
            <wp:extent cx="5731200" cy="3149600"/>
            <wp:effectExtent l="0" t="0" r="0" b="0"/>
            <wp:docPr id="928244300" name="image2.png"/>
            <wp:cNvGraphicFramePr/>
            <a:graphic xmlns:a="http://schemas.openxmlformats.org/drawingml/2006/main">
              <a:graphicData uri="http://schemas.openxmlformats.org/drawingml/2006/picture">
                <pic:pic xmlns:pic="http://schemas.openxmlformats.org/drawingml/2006/picture">
                  <pic:nvPicPr>
                    <pic:cNvPr id="928244300" name="image2.png"/>
                    <pic:cNvPicPr/>
                  </pic:nvPicPr>
                  <pic:blipFill>
                    <a:blip r:embed="rId6"/>
                    <a:stretch>
                      <a:fillRect/>
                    </a:stretch>
                  </pic:blipFill>
                  <pic:spPr>
                    <a:xfrm>
                      <a:off x="0" y="0"/>
                      <a:ext cx="5731200" cy="3149600"/>
                    </a:xfrm>
                    <a:prstGeom prst="rect">
                      <a:avLst/>
                    </a:prstGeom>
                  </pic:spPr>
                </pic:pic>
              </a:graphicData>
            </a:graphic>
          </wp:inline>
        </w:drawing>
      </w:r>
    </w:p>
    <w:p w14:paraId="41F2B826" w14:textId="77777777" w:rsidR="00E91BF6" w:rsidRDefault="00000000">
      <w:pPr>
        <w:spacing w:line="360" w:lineRule="auto"/>
        <w:jc w:val="center"/>
        <w:rPr>
          <w:sz w:val="24"/>
          <w:szCs w:val="24"/>
        </w:rPr>
      </w:pPr>
      <w:r>
        <w:rPr>
          <w:b/>
          <w:sz w:val="24"/>
          <w:szCs w:val="24"/>
        </w:rPr>
        <w:t>Figure: Food menu</w:t>
      </w:r>
      <w:r>
        <w:rPr>
          <w:sz w:val="24"/>
          <w:szCs w:val="24"/>
        </w:rPr>
        <w:t xml:space="preserve"> </w:t>
      </w:r>
    </w:p>
    <w:p w14:paraId="178F6B37" w14:textId="77777777" w:rsidR="00E91BF6" w:rsidRDefault="00000000">
      <w:pPr>
        <w:spacing w:line="360" w:lineRule="auto"/>
        <w:jc w:val="center"/>
        <w:rPr>
          <w:sz w:val="24"/>
          <w:szCs w:val="24"/>
        </w:rPr>
      </w:pPr>
      <w:r>
        <w:rPr>
          <w:sz w:val="24"/>
          <w:szCs w:val="24"/>
        </w:rPr>
        <w:t>(Source: Learner)</w:t>
      </w:r>
    </w:p>
    <w:p w14:paraId="7410D58C" w14:textId="77777777" w:rsidR="00E91BF6" w:rsidRDefault="00000000">
      <w:pPr>
        <w:spacing w:line="360" w:lineRule="auto"/>
        <w:jc w:val="both"/>
        <w:rPr>
          <w:b/>
          <w:sz w:val="24"/>
          <w:szCs w:val="24"/>
        </w:rPr>
      </w:pPr>
      <w:r>
        <w:rPr>
          <w:b/>
          <w:color w:val="000000"/>
          <w:sz w:val="24"/>
          <w:szCs w:val="24"/>
        </w:rPr>
        <w:t>Pricing Strategy</w:t>
      </w:r>
    </w:p>
    <w:p w14:paraId="44DD6162" w14:textId="77777777" w:rsidR="00E91BF6" w:rsidRDefault="00000000">
      <w:pPr>
        <w:spacing w:line="360" w:lineRule="auto"/>
        <w:jc w:val="both"/>
        <w:rPr>
          <w:sz w:val="24"/>
          <w:szCs w:val="24"/>
        </w:rPr>
      </w:pPr>
      <w:r>
        <w:rPr>
          <w:color w:val="000000"/>
          <w:sz w:val="24"/>
          <w:szCs w:val="24"/>
        </w:rPr>
        <w:t>The pricing for each menu option is carefully determined, considering ingredient costs, seasonal availability, and the unique nature of rooftop dining. Pricing will reflect the quality and sourcing of ingredients, providing value for the exceptional experience that can be offered. The multi-course tasting menu will have a set expense, offering a real cost for a basic journey through our culinary signs, while free options will allow visitors to oblige their dining experience as demonstrated by their tendencies (</w:t>
      </w:r>
      <w:r>
        <w:rPr>
          <w:color w:val="222222"/>
          <w:sz w:val="24"/>
          <w:szCs w:val="24"/>
          <w:highlight w:val="white"/>
        </w:rPr>
        <w:t xml:space="preserve">Vaan </w:t>
      </w:r>
      <w:r>
        <w:rPr>
          <w:i/>
          <w:color w:val="222222"/>
          <w:sz w:val="24"/>
          <w:szCs w:val="24"/>
          <w:highlight w:val="white"/>
        </w:rPr>
        <w:t xml:space="preserve">et al., </w:t>
      </w:r>
      <w:r>
        <w:rPr>
          <w:color w:val="222222"/>
          <w:sz w:val="24"/>
          <w:szCs w:val="24"/>
          <w:highlight w:val="white"/>
        </w:rPr>
        <w:t>2019)</w:t>
      </w:r>
      <w:r>
        <w:rPr>
          <w:color w:val="000000"/>
          <w:sz w:val="24"/>
          <w:szCs w:val="24"/>
        </w:rPr>
        <w:t>. The pricing structure at "Elevate Sky" is determined by assessing ingredient costs and the distinctive nature of the rooftop eating-up concept. Prices are set to reflect the overall value of the experience, taking into account the high-quality, unpretentiously sourced, and sustainable ingredients that depict the menu. For our multi-course tasting menu, a genuine cost is applied, enabling guests to participate in a substitute showing of dishes and a significant eating experience (</w:t>
      </w:r>
      <w:r>
        <w:rPr>
          <w:color w:val="222222"/>
          <w:sz w:val="24"/>
          <w:szCs w:val="24"/>
          <w:highlight w:val="white"/>
        </w:rPr>
        <w:t xml:space="preserve">Chen </w:t>
      </w:r>
      <w:r>
        <w:rPr>
          <w:i/>
          <w:color w:val="222222"/>
          <w:sz w:val="24"/>
          <w:szCs w:val="24"/>
          <w:highlight w:val="white"/>
        </w:rPr>
        <w:t xml:space="preserve">et al., </w:t>
      </w:r>
      <w:r>
        <w:rPr>
          <w:color w:val="222222"/>
          <w:sz w:val="24"/>
          <w:szCs w:val="24"/>
          <w:highlight w:val="white"/>
        </w:rPr>
        <w:t>2020)</w:t>
      </w:r>
      <w:r>
        <w:rPr>
          <w:color w:val="000000"/>
          <w:sz w:val="24"/>
          <w:szCs w:val="24"/>
        </w:rPr>
        <w:t>. For more changed eating experiences, decisions are open, allowing patrons to oblige their supper to their preferences. This pricing approach balances accessibility and exclusivity, making "Elevate Sky" appealing to vast patrons seeking an extraordinary culinary journey while staying within their budget</w:t>
      </w:r>
    </w:p>
    <w:p w14:paraId="7BEDBA73" w14:textId="77777777" w:rsidR="00E91BF6" w:rsidRDefault="00000000">
      <w:pPr>
        <w:spacing w:line="360" w:lineRule="auto"/>
        <w:jc w:val="both"/>
        <w:rPr>
          <w:b/>
          <w:sz w:val="24"/>
          <w:szCs w:val="24"/>
        </w:rPr>
      </w:pPr>
      <w:r>
        <w:rPr>
          <w:b/>
          <w:color w:val="000000"/>
          <w:sz w:val="24"/>
          <w:szCs w:val="24"/>
        </w:rPr>
        <w:t>Menu Plan</w:t>
      </w:r>
    </w:p>
    <w:p w14:paraId="6A16C36A" w14:textId="77777777" w:rsidR="00E91BF6" w:rsidRDefault="00000000">
      <w:pPr>
        <w:spacing w:line="360" w:lineRule="auto"/>
        <w:jc w:val="both"/>
        <w:rPr>
          <w:color w:val="000000"/>
          <w:sz w:val="24"/>
          <w:szCs w:val="24"/>
        </w:rPr>
      </w:pPr>
      <w:r>
        <w:rPr>
          <w:color w:val="000000"/>
          <w:sz w:val="24"/>
          <w:szCs w:val="24"/>
        </w:rPr>
        <w:lastRenderedPageBreak/>
        <w:t>The menu plan for "Elevate Sky" embodies sophistication and gets the essence of the actual rooftop dining thought. It features a smooth and modern game plan with a show-up inspired by the city's viewpoint, incorporating basic blues, metropolitan greys, and metallic accents (</w:t>
      </w:r>
      <w:r>
        <w:rPr>
          <w:color w:val="222222"/>
          <w:sz w:val="24"/>
          <w:szCs w:val="24"/>
          <w:highlight w:val="white"/>
        </w:rPr>
        <w:t xml:space="preserve">Marty </w:t>
      </w:r>
      <w:r>
        <w:rPr>
          <w:i/>
          <w:color w:val="222222"/>
          <w:sz w:val="24"/>
          <w:szCs w:val="24"/>
          <w:highlight w:val="white"/>
        </w:rPr>
        <w:t>et al.,</w:t>
      </w:r>
      <w:r>
        <w:rPr>
          <w:color w:val="000000"/>
          <w:sz w:val="24"/>
          <w:szCs w:val="24"/>
        </w:rPr>
        <w:t xml:space="preserve">2021). The use of perfect text styles and moderate systems will add a touch of momentousness, making a lavishly fulfilling and thrilling menu that changes immaculately with the upscale climate. The decision </w:t>
      </w:r>
      <w:r>
        <w:rPr>
          <w:sz w:val="24"/>
          <w:szCs w:val="24"/>
        </w:rPr>
        <w:t>to use</w:t>
      </w:r>
      <w:r>
        <w:rPr>
          <w:color w:val="000000"/>
          <w:sz w:val="24"/>
          <w:szCs w:val="24"/>
        </w:rPr>
        <w:t xml:space="preserve"> text styles and minimalist designs fills in as an indication of endorsement for undying classiness, blending the menu in with a touch of grandeur. Every part is carefully coordinated to fit with the upscale environment, promising an eating experience that is delightful as well as visually and earnestly captivating.</w:t>
      </w:r>
      <w:r>
        <w:rPr>
          <w:sz w:val="24"/>
          <w:szCs w:val="24"/>
        </w:rPr>
        <w:t xml:space="preserve"> </w:t>
      </w:r>
      <w:r>
        <w:rPr>
          <w:color w:val="000000"/>
          <w:sz w:val="24"/>
          <w:szCs w:val="24"/>
        </w:rPr>
        <w:t>The strategic usage of colours and design elements reflects a commitment to creating a menu that is a list of dishes as well as a work of art. As visitors peruse the offerings, they embark on an outing that transcends the ordinary, immersing themselves in a world where culinary significance meets elegant brilliance. Elevate Sky's menu is more than a culinary helper; it is a visual work of art, a test to partake in a lavishly satisfying and certainly thrilling eating experience</w:t>
      </w:r>
      <w:r>
        <w:rPr>
          <w:sz w:val="24"/>
          <w:szCs w:val="24"/>
        </w:rPr>
        <w:t>.</w:t>
      </w:r>
    </w:p>
    <w:p w14:paraId="06539A3E" w14:textId="77777777" w:rsidR="00E91BF6" w:rsidRDefault="00E91BF6">
      <w:pPr>
        <w:spacing w:line="360" w:lineRule="auto"/>
        <w:jc w:val="both"/>
        <w:rPr>
          <w:sz w:val="24"/>
          <w:szCs w:val="24"/>
        </w:rPr>
      </w:pPr>
    </w:p>
    <w:p w14:paraId="5051031B" w14:textId="77777777" w:rsidR="00E91BF6" w:rsidRDefault="00000000">
      <w:pPr>
        <w:spacing w:line="360" w:lineRule="auto"/>
        <w:jc w:val="both"/>
        <w:rPr>
          <w:b/>
          <w:sz w:val="24"/>
          <w:szCs w:val="24"/>
        </w:rPr>
      </w:pPr>
      <w:r>
        <w:rPr>
          <w:b/>
          <w:color w:val="000000"/>
          <w:sz w:val="24"/>
          <w:szCs w:val="24"/>
        </w:rPr>
        <w:t>Menu Description</w:t>
      </w:r>
    </w:p>
    <w:p w14:paraId="4EF100B1" w14:textId="77777777" w:rsidR="00E91BF6" w:rsidRDefault="00000000">
      <w:pPr>
        <w:spacing w:line="360" w:lineRule="auto"/>
        <w:jc w:val="both"/>
        <w:rPr>
          <w:sz w:val="24"/>
          <w:szCs w:val="24"/>
        </w:rPr>
      </w:pPr>
      <w:r>
        <w:rPr>
          <w:color w:val="000000"/>
          <w:sz w:val="24"/>
          <w:szCs w:val="24"/>
        </w:rPr>
        <w:t>The menu descriptions are meticulously crafted to engage and seek different visitors. Each description emphasizes the Flavors, ingredients, and culinary techniques that make each dish exceptional. Using descriptive language, the essence of the city will be conveyed and its landmarks, connecting the menu items to the rooftop thought (</w:t>
      </w:r>
      <w:r>
        <w:rPr>
          <w:color w:val="222222"/>
          <w:sz w:val="24"/>
          <w:szCs w:val="24"/>
          <w:highlight w:val="white"/>
        </w:rPr>
        <w:t>Noone. and Cachia, 2020)</w:t>
      </w:r>
      <w:r>
        <w:rPr>
          <w:color w:val="000000"/>
          <w:sz w:val="24"/>
          <w:szCs w:val="24"/>
        </w:rPr>
        <w:t>. For instance, the "Rooftop Risotto" is portrayed as a "rich Arborio rice infused with saffron, reflecting the waterfront locale." These descriptions desire to incite interest and support the resources, clearing a path for a principal dining experience.</w:t>
      </w:r>
    </w:p>
    <w:p w14:paraId="0EB476FF" w14:textId="77777777" w:rsidR="00E91BF6" w:rsidRDefault="00000000">
      <w:pPr>
        <w:spacing w:line="360" w:lineRule="auto"/>
        <w:jc w:val="both"/>
        <w:rPr>
          <w:b/>
          <w:sz w:val="24"/>
          <w:szCs w:val="24"/>
        </w:rPr>
      </w:pPr>
      <w:r>
        <w:rPr>
          <w:b/>
          <w:color w:val="000000"/>
          <w:sz w:val="24"/>
          <w:szCs w:val="24"/>
        </w:rPr>
        <w:t>Sustainability and Seasonality</w:t>
      </w:r>
    </w:p>
    <w:p w14:paraId="3C45CF4E" w14:textId="77777777" w:rsidR="00E91BF6" w:rsidRDefault="00000000">
      <w:pPr>
        <w:spacing w:line="360" w:lineRule="auto"/>
        <w:jc w:val="both"/>
        <w:rPr>
          <w:color w:val="000000"/>
          <w:sz w:val="24"/>
          <w:szCs w:val="24"/>
        </w:rPr>
      </w:pPr>
      <w:r>
        <w:rPr>
          <w:color w:val="000000"/>
          <w:sz w:val="24"/>
          <w:szCs w:val="24"/>
        </w:rPr>
        <w:t>Sustainability and seasonality are integral to the menu. These are based on the use of sustainable seafood and unobtrusively sourced produce, agreeing with current environmental models and regulations (</w:t>
      </w:r>
      <w:r>
        <w:rPr>
          <w:color w:val="222222"/>
          <w:sz w:val="24"/>
          <w:szCs w:val="24"/>
          <w:highlight w:val="white"/>
        </w:rPr>
        <w:t>Jeong, 2019)</w:t>
      </w:r>
      <w:r>
        <w:rPr>
          <w:color w:val="000000"/>
          <w:sz w:val="24"/>
          <w:szCs w:val="24"/>
        </w:rPr>
        <w:t xml:space="preserve">. By sourcing ingredients responsibly and reducing the carbon footprint, the commitment to morals is displayed, as eco-obliging dining practices. The menu of the restaurant is seasonal to change and commends the best of nearby, seasonal ingredients, ensuring that the particular exercises are as one with nature and the changing propensities of the city. Elevate </w:t>
      </w:r>
      <w:r>
        <w:rPr>
          <w:color w:val="000000"/>
          <w:sz w:val="24"/>
          <w:szCs w:val="24"/>
        </w:rPr>
        <w:lastRenderedPageBreak/>
        <w:t>Sky's commitment to sustainability and seasonality goes beyond direct culinary choices it</w:t>
      </w:r>
      <w:r>
        <w:rPr>
          <w:sz w:val="24"/>
          <w:szCs w:val="24"/>
        </w:rPr>
        <w:t xml:space="preserve"> is important to</w:t>
      </w:r>
      <w:r>
        <w:rPr>
          <w:color w:val="000000"/>
          <w:sz w:val="24"/>
          <w:szCs w:val="24"/>
        </w:rPr>
        <w:t xml:space="preserve"> embrace ethical dining practices. The menu reflects a dedication to sourcing sustainable fish and covertly produced ingredients, changing immaculately with current ecological models and rules</w:t>
      </w:r>
      <w:r>
        <w:rPr>
          <w:sz w:val="24"/>
          <w:szCs w:val="24"/>
        </w:rPr>
        <w:t xml:space="preserve"> </w:t>
      </w:r>
      <w:r>
        <w:rPr>
          <w:color w:val="000000"/>
          <w:sz w:val="24"/>
          <w:szCs w:val="24"/>
        </w:rPr>
        <w:t xml:space="preserve"> This approach guarantees a menu of flawless flavours as well as recognizes the planet.</w:t>
      </w:r>
      <w:r>
        <w:rPr>
          <w:sz w:val="24"/>
          <w:szCs w:val="24"/>
        </w:rPr>
        <w:t xml:space="preserve"> </w:t>
      </w:r>
      <w:r>
        <w:rPr>
          <w:color w:val="000000"/>
          <w:sz w:val="24"/>
          <w:szCs w:val="24"/>
        </w:rPr>
        <w:t>By adopting sourced produce and minimizing the carbon footprint, Elevate Sky becomes a beacon of eco-friendly dining, where each dish is a testament to the restaurant's ethical values. The seasonal turn of the menu is a celebration of nature's flood, getting the embodiment of every single second and district. A culinary excursion sorts out with the climate, guaranteeing that each dining experience is a gathering of flavours, morals, and the creating seasons.</w:t>
      </w:r>
    </w:p>
    <w:p w14:paraId="5D2EC5CA" w14:textId="77777777" w:rsidR="00E91BF6" w:rsidRDefault="00E91BF6">
      <w:pPr>
        <w:spacing w:line="360" w:lineRule="auto"/>
        <w:jc w:val="both"/>
        <w:rPr>
          <w:sz w:val="24"/>
          <w:szCs w:val="24"/>
        </w:rPr>
      </w:pPr>
    </w:p>
    <w:p w14:paraId="6666CA25" w14:textId="77777777" w:rsidR="00E91BF6" w:rsidRDefault="00000000">
      <w:pPr>
        <w:rPr>
          <w:color w:val="000000"/>
          <w:sz w:val="24"/>
          <w:szCs w:val="24"/>
        </w:rPr>
      </w:pPr>
      <w:r>
        <w:br w:type="page"/>
      </w:r>
    </w:p>
    <w:p w14:paraId="1065DFA3" w14:textId="77777777" w:rsidR="00E91BF6" w:rsidRDefault="00000000">
      <w:pPr>
        <w:pStyle w:val="Heading1"/>
        <w:spacing w:before="0" w:after="0" w:line="360" w:lineRule="auto"/>
        <w:rPr>
          <w:rFonts w:ascii="Arial" w:hAnsi="Arial"/>
        </w:rPr>
      </w:pPr>
      <w:bookmarkStart w:id="3" w:name="_Toc150454061"/>
      <w:r>
        <w:rPr>
          <w:rFonts w:ascii="Arial" w:hAnsi="Arial"/>
        </w:rPr>
        <w:lastRenderedPageBreak/>
        <w:t>References</w:t>
      </w:r>
      <w:bookmarkEnd w:id="3"/>
    </w:p>
    <w:p w14:paraId="2F411CCC"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Bordereau, G., Ionescu, A.M., Bercu, A.M., Bedrule-Grigoruță, M.V. and Bordereau, D., 2020. Entrepreneurship education through successful entrepreneurial models in higher education institutions.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12</w:t>
      </w:r>
      <w:r>
        <w:rPr>
          <w:color w:val="222222"/>
          <w:sz w:val="24"/>
          <w:szCs w:val="24"/>
          <w:highlight w:val="white"/>
        </w:rPr>
        <w:t>(3), p.1267.</w:t>
      </w:r>
    </w:p>
    <w:p w14:paraId="6FFA9ADE"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Disanoint, A. and Hogmanay, O., 2020. The role of innovation in creating a competitive advantage. </w:t>
      </w:r>
      <w:r>
        <w:rPr>
          <w:i/>
          <w:color w:val="222222"/>
          <w:sz w:val="24"/>
          <w:szCs w:val="24"/>
          <w:highlight w:val="white"/>
        </w:rPr>
        <w:t>KidStart Journal of Social Sciences</w:t>
      </w:r>
      <w:r>
        <w:rPr>
          <w:color w:val="222222"/>
          <w:sz w:val="24"/>
          <w:szCs w:val="24"/>
          <w:highlight w:val="white"/>
        </w:rPr>
        <w:t xml:space="preserve">, </w:t>
      </w:r>
      <w:r>
        <w:rPr>
          <w:i/>
          <w:color w:val="222222"/>
          <w:sz w:val="24"/>
          <w:szCs w:val="24"/>
          <w:highlight w:val="white"/>
        </w:rPr>
        <w:t>41</w:t>
      </w:r>
      <w:r>
        <w:rPr>
          <w:color w:val="222222"/>
          <w:sz w:val="24"/>
          <w:szCs w:val="24"/>
          <w:highlight w:val="white"/>
        </w:rPr>
        <w:t>(1), pp.15-21.</w:t>
      </w:r>
    </w:p>
    <w:p w14:paraId="7C1431E7"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Horst, M., McClintock, N. and Hoey, L., 2017. The intersection of planning, urban agriculture, and food justice: A review of the literature. </w:t>
      </w:r>
      <w:r>
        <w:rPr>
          <w:i/>
          <w:color w:val="222222"/>
          <w:sz w:val="24"/>
          <w:szCs w:val="24"/>
          <w:highlight w:val="white"/>
        </w:rPr>
        <w:t>Journal of the American Planning Association</w:t>
      </w:r>
      <w:r>
        <w:rPr>
          <w:color w:val="222222"/>
          <w:sz w:val="24"/>
          <w:szCs w:val="24"/>
          <w:highlight w:val="white"/>
        </w:rPr>
        <w:t xml:space="preserve">, </w:t>
      </w:r>
      <w:r>
        <w:rPr>
          <w:i/>
          <w:color w:val="222222"/>
          <w:sz w:val="24"/>
          <w:szCs w:val="24"/>
          <w:highlight w:val="white"/>
        </w:rPr>
        <w:t>83</w:t>
      </w:r>
      <w:r>
        <w:rPr>
          <w:color w:val="222222"/>
          <w:sz w:val="24"/>
          <w:szCs w:val="24"/>
          <w:highlight w:val="white"/>
        </w:rPr>
        <w:t xml:space="preserve">(3), pp.277-295. </w:t>
      </w:r>
    </w:p>
    <w:p w14:paraId="2DCB637B"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Putra, E.D., Cho, S. and Liu, J., 2017. Extrinsic and intrinsic motivation on work engagement in the hospitality industry: Test of motivation crowding theory. </w:t>
      </w:r>
      <w:r>
        <w:rPr>
          <w:i/>
          <w:color w:val="222222"/>
          <w:sz w:val="24"/>
          <w:szCs w:val="24"/>
          <w:highlight w:val="white"/>
        </w:rPr>
        <w:t>Tourism and Hospitality Research</w:t>
      </w:r>
      <w:r>
        <w:rPr>
          <w:color w:val="222222"/>
          <w:sz w:val="24"/>
          <w:szCs w:val="24"/>
          <w:highlight w:val="white"/>
        </w:rPr>
        <w:t xml:space="preserve">, </w:t>
      </w:r>
      <w:r>
        <w:rPr>
          <w:i/>
          <w:color w:val="222222"/>
          <w:sz w:val="24"/>
          <w:szCs w:val="24"/>
          <w:highlight w:val="white"/>
        </w:rPr>
        <w:t>17</w:t>
      </w:r>
      <w:r>
        <w:rPr>
          <w:color w:val="222222"/>
          <w:sz w:val="24"/>
          <w:szCs w:val="24"/>
          <w:highlight w:val="white"/>
        </w:rPr>
        <w:t>(2), pp.228-241.</w:t>
      </w:r>
    </w:p>
    <w:p w14:paraId="6EB42332"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Robinson, R.N., Martins, A., Solent, D. and Baum, T., 2019. Sustaining precarity: Critically examining tourism and employment. </w:t>
      </w:r>
      <w:r>
        <w:rPr>
          <w:i/>
          <w:color w:val="222222"/>
          <w:sz w:val="24"/>
          <w:szCs w:val="24"/>
          <w:highlight w:val="white"/>
        </w:rPr>
        <w:t>Journal of Sustainable Tourism</w:t>
      </w:r>
      <w:r>
        <w:rPr>
          <w:color w:val="222222"/>
          <w:sz w:val="24"/>
          <w:szCs w:val="24"/>
          <w:highlight w:val="white"/>
        </w:rPr>
        <w:t xml:space="preserve">, </w:t>
      </w:r>
      <w:r>
        <w:rPr>
          <w:i/>
          <w:color w:val="222222"/>
          <w:sz w:val="24"/>
          <w:szCs w:val="24"/>
          <w:highlight w:val="white"/>
        </w:rPr>
        <w:t>27</w:t>
      </w:r>
      <w:r>
        <w:rPr>
          <w:color w:val="222222"/>
          <w:sz w:val="24"/>
          <w:szCs w:val="24"/>
          <w:highlight w:val="white"/>
        </w:rPr>
        <w:t>(7), pp.1008-1025.</w:t>
      </w:r>
    </w:p>
    <w:p w14:paraId="0FB73A3D" w14:textId="77777777" w:rsidR="00E91BF6" w:rsidRDefault="00000000">
      <w:pPr>
        <w:spacing w:line="360" w:lineRule="auto"/>
        <w:jc w:val="both"/>
        <w:rPr>
          <w:sz w:val="24"/>
          <w:szCs w:val="24"/>
        </w:rPr>
      </w:pPr>
      <w:r>
        <w:rPr>
          <w:color w:val="222222"/>
          <w:sz w:val="24"/>
          <w:szCs w:val="24"/>
          <w:highlight w:val="white"/>
        </w:rPr>
        <w:t xml:space="preserve">Werriwa, J., Malissa, D., Dahri, N. and Susanti, M., 2021. Restaurant Menu Design Mauro New Sand Jamak. </w:t>
      </w:r>
      <w:r>
        <w:rPr>
          <w:i/>
          <w:color w:val="222222"/>
          <w:sz w:val="24"/>
          <w:szCs w:val="24"/>
          <w:highlight w:val="white"/>
        </w:rPr>
        <w:t>Dinasti International Journal of Digital Business Management</w:t>
      </w:r>
      <w:r>
        <w:rPr>
          <w:color w:val="222222"/>
          <w:sz w:val="24"/>
          <w:szCs w:val="24"/>
          <w:highlight w:val="white"/>
        </w:rPr>
        <w:t xml:space="preserve">, </w:t>
      </w:r>
      <w:r>
        <w:rPr>
          <w:i/>
          <w:color w:val="222222"/>
          <w:sz w:val="24"/>
          <w:szCs w:val="24"/>
          <w:highlight w:val="white"/>
        </w:rPr>
        <w:t>2</w:t>
      </w:r>
      <w:r>
        <w:rPr>
          <w:color w:val="222222"/>
          <w:sz w:val="24"/>
          <w:szCs w:val="24"/>
          <w:highlight w:val="white"/>
        </w:rPr>
        <w:t>(6).</w:t>
      </w:r>
    </w:p>
    <w:p w14:paraId="0342006B" w14:textId="77777777" w:rsidR="00E91BF6" w:rsidRDefault="00000000">
      <w:pPr>
        <w:spacing w:line="360" w:lineRule="auto"/>
        <w:jc w:val="both"/>
        <w:rPr>
          <w:sz w:val="24"/>
          <w:szCs w:val="24"/>
        </w:rPr>
      </w:pPr>
      <w:r>
        <w:rPr>
          <w:color w:val="222222"/>
          <w:sz w:val="24"/>
          <w:szCs w:val="24"/>
          <w:highlight w:val="white"/>
        </w:rPr>
        <w:t xml:space="preserve">Kim, K., Bonn, M.A. and Cho, M., 2021. Clean safety message framing as survival strategies for small independent restaurants during the COVID-19 pandemic.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46</w:t>
      </w:r>
      <w:r>
        <w:rPr>
          <w:color w:val="222222"/>
          <w:sz w:val="24"/>
          <w:szCs w:val="24"/>
          <w:highlight w:val="white"/>
        </w:rPr>
        <w:t>, pp.423-431.</w:t>
      </w:r>
    </w:p>
    <w:p w14:paraId="1616BC93" w14:textId="77777777" w:rsidR="00E91BF6" w:rsidRDefault="00000000">
      <w:pPr>
        <w:spacing w:line="360" w:lineRule="auto"/>
        <w:jc w:val="both"/>
        <w:rPr>
          <w:sz w:val="24"/>
          <w:szCs w:val="24"/>
        </w:rPr>
      </w:pPr>
      <w:r>
        <w:rPr>
          <w:color w:val="222222"/>
          <w:sz w:val="24"/>
          <w:szCs w:val="24"/>
          <w:highlight w:val="white"/>
        </w:rPr>
        <w:t xml:space="preserve">Leung, X.Y., Josiah, B.M. and Moody, B.M., 2020. “I’d like to order with a server.” an experimental study of restaurant menu performance. </w:t>
      </w:r>
      <w:r>
        <w:rPr>
          <w:i/>
          <w:color w:val="222222"/>
          <w:sz w:val="24"/>
          <w:szCs w:val="24"/>
          <w:highlight w:val="white"/>
        </w:rPr>
        <w:t>Asia Pacific Journal of Tourism Research</w:t>
      </w:r>
      <w:r>
        <w:rPr>
          <w:color w:val="222222"/>
          <w:sz w:val="24"/>
          <w:szCs w:val="24"/>
          <w:highlight w:val="white"/>
        </w:rPr>
        <w:t xml:space="preserve">, </w:t>
      </w:r>
      <w:r>
        <w:rPr>
          <w:i/>
          <w:color w:val="222222"/>
          <w:sz w:val="24"/>
          <w:szCs w:val="24"/>
          <w:highlight w:val="white"/>
        </w:rPr>
        <w:t>25</w:t>
      </w:r>
      <w:r>
        <w:rPr>
          <w:color w:val="222222"/>
          <w:sz w:val="24"/>
          <w:szCs w:val="24"/>
          <w:highlight w:val="white"/>
        </w:rPr>
        <w:t>(7), pp.766-779.</w:t>
      </w:r>
    </w:p>
    <w:p w14:paraId="014D139F" w14:textId="77777777" w:rsidR="00E91BF6" w:rsidRDefault="00000000">
      <w:pPr>
        <w:spacing w:line="360" w:lineRule="auto"/>
        <w:jc w:val="both"/>
        <w:rPr>
          <w:sz w:val="24"/>
          <w:szCs w:val="24"/>
        </w:rPr>
      </w:pPr>
      <w:r>
        <w:rPr>
          <w:color w:val="222222"/>
          <w:sz w:val="24"/>
          <w:szCs w:val="24"/>
          <w:highlight w:val="white"/>
        </w:rPr>
        <w:t xml:space="preserve">Brewer, P. and Sebby, A.G., 2021. The effect of online restaurant menus on consumers’ purchase intentions during the COVID-19 pandemic.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94</w:t>
      </w:r>
      <w:r>
        <w:rPr>
          <w:color w:val="222222"/>
          <w:sz w:val="24"/>
          <w:szCs w:val="24"/>
          <w:highlight w:val="white"/>
        </w:rPr>
        <w:t>, p.102777.</w:t>
      </w:r>
    </w:p>
    <w:p w14:paraId="04F6786E" w14:textId="77777777" w:rsidR="00E91BF6" w:rsidRDefault="00000000">
      <w:pPr>
        <w:spacing w:line="360" w:lineRule="auto"/>
        <w:jc w:val="both"/>
        <w:rPr>
          <w:sz w:val="24"/>
          <w:szCs w:val="24"/>
        </w:rPr>
      </w:pPr>
      <w:r>
        <w:rPr>
          <w:color w:val="222222"/>
          <w:sz w:val="24"/>
          <w:szCs w:val="24"/>
          <w:highlight w:val="white"/>
        </w:rPr>
        <w:t xml:space="preserve">de Vaan, J.M., van Steen, T. and Müller, B.C., 2019. Meat on the menu? How the menu structure can stimulate vegetarian choices in restaurants. </w:t>
      </w:r>
      <w:r>
        <w:rPr>
          <w:i/>
          <w:color w:val="222222"/>
          <w:sz w:val="24"/>
          <w:szCs w:val="24"/>
          <w:highlight w:val="white"/>
        </w:rPr>
        <w:t>Journal of Applied Social Psychology</w:t>
      </w:r>
      <w:r>
        <w:rPr>
          <w:color w:val="222222"/>
          <w:sz w:val="24"/>
          <w:szCs w:val="24"/>
          <w:highlight w:val="white"/>
        </w:rPr>
        <w:t xml:space="preserve">, </w:t>
      </w:r>
      <w:r>
        <w:rPr>
          <w:i/>
          <w:color w:val="222222"/>
          <w:sz w:val="24"/>
          <w:szCs w:val="24"/>
          <w:highlight w:val="white"/>
        </w:rPr>
        <w:t>49</w:t>
      </w:r>
      <w:r>
        <w:rPr>
          <w:color w:val="222222"/>
          <w:sz w:val="24"/>
          <w:szCs w:val="24"/>
          <w:highlight w:val="white"/>
        </w:rPr>
        <w:t>(12), pp.755-766.</w:t>
      </w:r>
    </w:p>
    <w:p w14:paraId="7E76DA3E" w14:textId="77777777" w:rsidR="00E91BF6" w:rsidRDefault="00000000">
      <w:pPr>
        <w:spacing w:line="360" w:lineRule="auto"/>
        <w:jc w:val="both"/>
        <w:rPr>
          <w:sz w:val="24"/>
          <w:szCs w:val="24"/>
        </w:rPr>
      </w:pPr>
      <w:r>
        <w:rPr>
          <w:color w:val="222222"/>
          <w:sz w:val="24"/>
          <w:szCs w:val="24"/>
          <w:highlight w:val="white"/>
        </w:rPr>
        <w:t xml:space="preserve">Leung, X.Y. and Wen, H., 2020. Chatbot usage in restaurant takeout orders: A comparison study of three ordering methods. </w:t>
      </w:r>
      <w:r>
        <w:rPr>
          <w:i/>
          <w:color w:val="222222"/>
          <w:sz w:val="24"/>
          <w:szCs w:val="24"/>
          <w:highlight w:val="white"/>
        </w:rPr>
        <w:t>Journal of Hospitality and Tourism Management</w:t>
      </w:r>
      <w:r>
        <w:rPr>
          <w:color w:val="222222"/>
          <w:sz w:val="24"/>
          <w:szCs w:val="24"/>
          <w:highlight w:val="white"/>
        </w:rPr>
        <w:t xml:space="preserve">, </w:t>
      </w:r>
      <w:r>
        <w:rPr>
          <w:i/>
          <w:color w:val="222222"/>
          <w:sz w:val="24"/>
          <w:szCs w:val="24"/>
          <w:highlight w:val="white"/>
        </w:rPr>
        <w:t>45</w:t>
      </w:r>
      <w:r>
        <w:rPr>
          <w:color w:val="222222"/>
          <w:sz w:val="24"/>
          <w:szCs w:val="24"/>
          <w:highlight w:val="white"/>
        </w:rPr>
        <w:t>, pp.377-386.</w:t>
      </w:r>
    </w:p>
    <w:p w14:paraId="309F7066" w14:textId="77777777" w:rsidR="00E91BF6" w:rsidRDefault="00000000">
      <w:pPr>
        <w:spacing w:line="360" w:lineRule="auto"/>
        <w:jc w:val="both"/>
        <w:rPr>
          <w:sz w:val="24"/>
          <w:szCs w:val="24"/>
        </w:rPr>
      </w:pPr>
      <w:r>
        <w:rPr>
          <w:color w:val="222222"/>
          <w:sz w:val="24"/>
          <w:szCs w:val="24"/>
          <w:highlight w:val="white"/>
        </w:rPr>
        <w:lastRenderedPageBreak/>
        <w:t xml:space="preserve">Chen, X., Ren, H., Liu, Y., Okumu’s, B. and Belgian, A., 2020. Attention to Chinese menus with metaphorical or metonymic names: An eye movement lab experiment.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84</w:t>
      </w:r>
      <w:r>
        <w:rPr>
          <w:color w:val="222222"/>
          <w:sz w:val="24"/>
          <w:szCs w:val="24"/>
          <w:highlight w:val="white"/>
        </w:rPr>
        <w:t>, p.102305.</w:t>
      </w:r>
    </w:p>
    <w:p w14:paraId="6FA7B49F" w14:textId="77777777" w:rsidR="00E91BF6" w:rsidRDefault="00000000">
      <w:pPr>
        <w:spacing w:line="360" w:lineRule="auto"/>
        <w:jc w:val="both"/>
        <w:rPr>
          <w:sz w:val="24"/>
          <w:szCs w:val="24"/>
        </w:rPr>
      </w:pPr>
      <w:r>
        <w:rPr>
          <w:color w:val="222222"/>
          <w:sz w:val="24"/>
          <w:szCs w:val="24"/>
          <w:highlight w:val="white"/>
        </w:rPr>
        <w:t xml:space="preserve">Marty, L., Reed, S.M., Jones, A.J. and Robinson, E., 2021. Increasing availability of lower energy meals vs. energy labelling in virtual full-service restaurants: two randomized controlled trials in participants of higher and lower socioeconomic position. </w:t>
      </w:r>
      <w:r>
        <w:rPr>
          <w:i/>
          <w:color w:val="222222"/>
          <w:sz w:val="24"/>
          <w:szCs w:val="24"/>
          <w:highlight w:val="white"/>
        </w:rPr>
        <w:t>BMC Public Health</w:t>
      </w:r>
      <w:r>
        <w:rPr>
          <w:color w:val="222222"/>
          <w:sz w:val="24"/>
          <w:szCs w:val="24"/>
          <w:highlight w:val="white"/>
        </w:rPr>
        <w:t xml:space="preserve">, </w:t>
      </w:r>
      <w:r>
        <w:rPr>
          <w:i/>
          <w:color w:val="222222"/>
          <w:sz w:val="24"/>
          <w:szCs w:val="24"/>
          <w:highlight w:val="white"/>
        </w:rPr>
        <w:t>21</w:t>
      </w:r>
      <w:r>
        <w:rPr>
          <w:color w:val="222222"/>
          <w:sz w:val="24"/>
          <w:szCs w:val="24"/>
          <w:highlight w:val="white"/>
        </w:rPr>
        <w:t>(1), p.975.</w:t>
      </w:r>
    </w:p>
    <w:p w14:paraId="0FC9211D" w14:textId="77777777" w:rsidR="00E91BF6" w:rsidRDefault="00000000">
      <w:pPr>
        <w:spacing w:line="360" w:lineRule="auto"/>
        <w:jc w:val="both"/>
        <w:rPr>
          <w:sz w:val="24"/>
          <w:szCs w:val="24"/>
        </w:rPr>
      </w:pPr>
      <w:r>
        <w:rPr>
          <w:color w:val="222222"/>
          <w:sz w:val="24"/>
          <w:szCs w:val="24"/>
          <w:highlight w:val="white"/>
        </w:rPr>
        <w:t xml:space="preserve">Noone, B.M. and Cachia, G., 2020. Menu engineering re-engineered: Accounting for menu item substitutes in pricing and menu placement decisions.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87</w:t>
      </w:r>
      <w:r>
        <w:rPr>
          <w:color w:val="222222"/>
          <w:sz w:val="24"/>
          <w:szCs w:val="24"/>
          <w:highlight w:val="white"/>
        </w:rPr>
        <w:t>, p.102504.</w:t>
      </w:r>
    </w:p>
    <w:p w14:paraId="320817FF" w14:textId="77777777" w:rsidR="00E91BF6" w:rsidRDefault="00000000">
      <w:pPr>
        <w:spacing w:line="360" w:lineRule="auto"/>
        <w:jc w:val="both"/>
        <w:rPr>
          <w:sz w:val="24"/>
          <w:szCs w:val="24"/>
        </w:rPr>
      </w:pPr>
      <w:r>
        <w:rPr>
          <w:color w:val="222222"/>
          <w:sz w:val="24"/>
          <w:szCs w:val="24"/>
          <w:highlight w:val="white"/>
        </w:rPr>
        <w:t xml:space="preserve">Jeong, E. and Jang, S.S., 2019. Price premiums for organic menus at restaurants: What is an acceptable level?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77</w:t>
      </w:r>
      <w:r>
        <w:rPr>
          <w:color w:val="222222"/>
          <w:sz w:val="24"/>
          <w:szCs w:val="24"/>
          <w:highlight w:val="white"/>
        </w:rPr>
        <w:t>, pp.117-127.</w:t>
      </w:r>
    </w:p>
    <w:p w14:paraId="7B8D6FE5" w14:textId="77777777" w:rsidR="00E91BF6" w:rsidRDefault="00000000">
      <w:pPr>
        <w:pBdr>
          <w:top w:val="nil"/>
          <w:left w:val="nil"/>
          <w:bottom w:val="nil"/>
          <w:right w:val="nil"/>
          <w:between w:val="nil"/>
        </w:pBdr>
        <w:spacing w:line="360" w:lineRule="auto"/>
        <w:jc w:val="both"/>
        <w:rPr>
          <w:color w:val="222222"/>
          <w:sz w:val="24"/>
          <w:szCs w:val="24"/>
          <w:highlight w:val="white"/>
        </w:rPr>
      </w:pPr>
      <w:r>
        <w:rPr>
          <w:color w:val="222222"/>
          <w:sz w:val="24"/>
          <w:szCs w:val="24"/>
          <w:highlight w:val="white"/>
        </w:rPr>
        <w:t xml:space="preserve">Walker, J.R., 2021. </w:t>
      </w:r>
      <w:r>
        <w:rPr>
          <w:i/>
          <w:color w:val="222222"/>
          <w:sz w:val="24"/>
          <w:szCs w:val="24"/>
          <w:highlight w:val="white"/>
        </w:rPr>
        <w:t>The restaurant: from concept to operation</w:t>
      </w:r>
      <w:r>
        <w:rPr>
          <w:color w:val="222222"/>
          <w:sz w:val="24"/>
          <w:szCs w:val="24"/>
          <w:highlight w:val="white"/>
        </w:rPr>
        <w:t>. John Wiley &amp; Sons.</w:t>
      </w:r>
    </w:p>
    <w:p w14:paraId="7C0A915C" w14:textId="77777777" w:rsidR="00E91BF6" w:rsidRDefault="00000000">
      <w:pPr>
        <w:pBdr>
          <w:top w:val="nil"/>
          <w:left w:val="nil"/>
          <w:bottom w:val="nil"/>
          <w:right w:val="nil"/>
          <w:between w:val="nil"/>
        </w:pBdr>
        <w:spacing w:line="360" w:lineRule="auto"/>
        <w:jc w:val="both"/>
        <w:rPr>
          <w:color w:val="000000"/>
          <w:sz w:val="24"/>
          <w:szCs w:val="24"/>
        </w:rPr>
      </w:pPr>
      <w:r>
        <w:rPr>
          <w:color w:val="222222"/>
          <w:sz w:val="24"/>
          <w:szCs w:val="24"/>
          <w:highlight w:val="white"/>
        </w:rPr>
        <w:t>Nahar, R.D., 2022. Greenery Concepts in Cafe and Restaurant Interiors. In </w:t>
      </w:r>
      <w:r>
        <w:rPr>
          <w:i/>
          <w:color w:val="222222"/>
          <w:sz w:val="24"/>
          <w:szCs w:val="24"/>
          <w:highlight w:val="white"/>
        </w:rPr>
        <w:t>Proceeding of International Conference on Business, Economics, Social Sciences, and Humanities</w:t>
      </w:r>
      <w:r>
        <w:rPr>
          <w:color w:val="222222"/>
          <w:sz w:val="24"/>
          <w:szCs w:val="24"/>
          <w:highlight w:val="white"/>
        </w:rPr>
        <w:t> (Vol. 5, pp. 536-541).</w:t>
      </w:r>
    </w:p>
    <w:p w14:paraId="3C77694A" w14:textId="77777777" w:rsidR="00E91BF6" w:rsidRDefault="00E91BF6">
      <w:pPr>
        <w:spacing w:line="360" w:lineRule="auto"/>
        <w:jc w:val="both"/>
        <w:rPr>
          <w:b/>
          <w:sz w:val="24"/>
          <w:szCs w:val="24"/>
        </w:rPr>
      </w:pPr>
    </w:p>
    <w:sectPr w:rsidR="00E91BF6" w:rsidSect="00E91BF6">
      <w:pgSz w:w="11909" w:h="16834"/>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BF6"/>
    <w:rsid w:val="00107033"/>
    <w:rsid w:val="00201A41"/>
    <w:rsid w:val="005D6B19"/>
    <w:rsid w:val="006A747C"/>
    <w:rsid w:val="00914FFE"/>
    <w:rsid w:val="00C43F0C"/>
    <w:rsid w:val="00CC5059"/>
    <w:rsid w:val="00E91BF6"/>
    <w:rsid w:val="00F76B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C1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0"/>
    <w:next w:val="Normal10"/>
    <w:rsid w:val="00BF26F2"/>
    <w:pPr>
      <w:keepNext/>
      <w:keepLines/>
      <w:spacing w:before="400" w:after="120"/>
      <w:jc w:val="both"/>
      <w:outlineLvl w:val="0"/>
    </w:pPr>
    <w:rPr>
      <w:rFonts w:ascii="Times New Roman" w:hAnsi="Times New Roman"/>
      <w:b/>
      <w:sz w:val="28"/>
      <w:szCs w:val="40"/>
    </w:rPr>
  </w:style>
  <w:style w:type="paragraph" w:styleId="Heading2">
    <w:name w:val="heading 2"/>
    <w:basedOn w:val="Normal10"/>
    <w:next w:val="Normal10"/>
    <w:rsid w:val="005D6B19"/>
    <w:pPr>
      <w:keepNext/>
      <w:keepLines/>
      <w:spacing w:before="360" w:after="120"/>
      <w:jc w:val="both"/>
      <w:outlineLvl w:val="1"/>
    </w:pPr>
    <w:rPr>
      <w:b/>
      <w:sz w:val="24"/>
      <w:szCs w:val="32"/>
    </w:rPr>
  </w:style>
  <w:style w:type="paragraph" w:styleId="Heading3">
    <w:name w:val="heading 3"/>
    <w:basedOn w:val="Normal10"/>
    <w:next w:val="Normal10"/>
    <w:rsid w:val="001D47FF"/>
    <w:pPr>
      <w:keepNext/>
      <w:keepLines/>
      <w:spacing w:before="320" w:after="80"/>
      <w:outlineLvl w:val="2"/>
    </w:pPr>
    <w:rPr>
      <w:color w:val="434343"/>
      <w:sz w:val="28"/>
      <w:szCs w:val="28"/>
    </w:rPr>
  </w:style>
  <w:style w:type="paragraph" w:styleId="Heading4">
    <w:name w:val="heading 4"/>
    <w:basedOn w:val="Normal10"/>
    <w:next w:val="Normal10"/>
    <w:rsid w:val="001D47FF"/>
    <w:pPr>
      <w:keepNext/>
      <w:keepLines/>
      <w:spacing w:before="280" w:after="80"/>
      <w:outlineLvl w:val="3"/>
    </w:pPr>
    <w:rPr>
      <w:color w:val="666666"/>
      <w:sz w:val="24"/>
      <w:szCs w:val="24"/>
    </w:rPr>
  </w:style>
  <w:style w:type="paragraph" w:styleId="Heading5">
    <w:name w:val="heading 5"/>
    <w:basedOn w:val="Normal10"/>
    <w:next w:val="Normal10"/>
    <w:rsid w:val="001D47FF"/>
    <w:pPr>
      <w:keepNext/>
      <w:keepLines/>
      <w:spacing w:before="240" w:after="80"/>
      <w:outlineLvl w:val="4"/>
    </w:pPr>
    <w:rPr>
      <w:color w:val="666666"/>
    </w:rPr>
  </w:style>
  <w:style w:type="paragraph" w:styleId="Heading6">
    <w:name w:val="heading 6"/>
    <w:basedOn w:val="Normal10"/>
    <w:next w:val="Normal10"/>
    <w:rsid w:val="001D47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91BF6"/>
  </w:style>
  <w:style w:type="paragraph" w:styleId="Title">
    <w:name w:val="Title"/>
    <w:basedOn w:val="Normal10"/>
    <w:next w:val="Normal10"/>
    <w:rsid w:val="001D47FF"/>
    <w:pPr>
      <w:keepNext/>
      <w:keepLines/>
      <w:spacing w:after="60"/>
    </w:pPr>
    <w:rPr>
      <w:sz w:val="52"/>
      <w:szCs w:val="52"/>
    </w:rPr>
  </w:style>
  <w:style w:type="paragraph" w:customStyle="1" w:styleId="Normal10">
    <w:name w:val="Normal1_0"/>
    <w:rsid w:val="001D47FF"/>
  </w:style>
  <w:style w:type="table" w:customStyle="1" w:styleId="TableNormal1">
    <w:name w:val="Table Normal1"/>
    <w:rsid w:val="001D47FF"/>
    <w:tblPr>
      <w:tblCellMar>
        <w:top w:w="0" w:type="dxa"/>
        <w:left w:w="0" w:type="dxa"/>
        <w:bottom w:w="0" w:type="dxa"/>
        <w:right w:w="0" w:type="dxa"/>
      </w:tblCellMar>
    </w:tblPr>
  </w:style>
  <w:style w:type="paragraph" w:styleId="Subtitle">
    <w:name w:val="Subtitle"/>
    <w:basedOn w:val="Normal"/>
    <w:next w:val="Normal"/>
    <w:rsid w:val="00E91BF6"/>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BF26F2"/>
    <w:pPr>
      <w:tabs>
        <w:tab w:val="center" w:pos="4680"/>
        <w:tab w:val="right" w:pos="9360"/>
      </w:tabs>
      <w:spacing w:line="240" w:lineRule="auto"/>
    </w:pPr>
  </w:style>
  <w:style w:type="character" w:customStyle="1" w:styleId="HeaderChar">
    <w:name w:val="Header Char"/>
    <w:basedOn w:val="DefaultParagraphFont"/>
    <w:link w:val="Header"/>
    <w:uiPriority w:val="99"/>
    <w:rsid w:val="00BF26F2"/>
  </w:style>
  <w:style w:type="paragraph" w:styleId="Footer">
    <w:name w:val="footer"/>
    <w:basedOn w:val="Normal"/>
    <w:link w:val="FooterChar"/>
    <w:uiPriority w:val="99"/>
    <w:unhideWhenUsed/>
    <w:rsid w:val="00BF26F2"/>
    <w:pPr>
      <w:tabs>
        <w:tab w:val="center" w:pos="4680"/>
        <w:tab w:val="right" w:pos="9360"/>
      </w:tabs>
      <w:spacing w:line="240" w:lineRule="auto"/>
    </w:pPr>
  </w:style>
  <w:style w:type="character" w:customStyle="1" w:styleId="FooterChar">
    <w:name w:val="Footer Char"/>
    <w:basedOn w:val="DefaultParagraphFont"/>
    <w:link w:val="Footer"/>
    <w:uiPriority w:val="99"/>
    <w:rsid w:val="00BF26F2"/>
  </w:style>
  <w:style w:type="paragraph" w:styleId="TOCHeading">
    <w:name w:val="TOC Heading"/>
    <w:basedOn w:val="Heading1"/>
    <w:next w:val="Normal"/>
    <w:uiPriority w:val="39"/>
    <w:semiHidden/>
    <w:unhideWhenUsed/>
    <w:qFormat/>
    <w:rsid w:val="00BF26F2"/>
    <w:pPr>
      <w:spacing w:before="480" w:after="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BF26F2"/>
    <w:pPr>
      <w:spacing w:after="100"/>
    </w:pPr>
  </w:style>
  <w:style w:type="character" w:styleId="Hyperlink">
    <w:name w:val="Hyperlink"/>
    <w:basedOn w:val="DefaultParagraphFont"/>
    <w:uiPriority w:val="99"/>
    <w:unhideWhenUsed/>
    <w:rsid w:val="00BF26F2"/>
    <w:rPr>
      <w:color w:val="0000FF" w:themeColor="hyperlink"/>
      <w:u w:val="single"/>
    </w:rPr>
  </w:style>
  <w:style w:type="paragraph" w:styleId="BalloonText">
    <w:name w:val="Balloon Text"/>
    <w:basedOn w:val="Normal"/>
    <w:link w:val="BalloonTextChar"/>
    <w:uiPriority w:val="99"/>
    <w:semiHidden/>
    <w:unhideWhenUsed/>
    <w:rsid w:val="00BF26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26F2"/>
    <w:rPr>
      <w:rFonts w:ascii="Tahoma" w:hAnsi="Tahoma" w:cs="Tahoma"/>
      <w:sz w:val="16"/>
      <w:szCs w:val="16"/>
    </w:rPr>
  </w:style>
  <w:style w:type="paragraph" w:styleId="NormalWeb">
    <w:name w:val="Normal (Web)"/>
    <w:basedOn w:val="Normal"/>
    <w:uiPriority w:val="99"/>
    <w:semiHidden/>
    <w:unhideWhenUsed/>
    <w:rsid w:val="001315BE"/>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unhideWhenUsed/>
    <w:rsid w:val="005D6B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2615</Words>
  <Characters>14907</Characters>
  <Application>Microsoft Office Word</Application>
  <DocSecurity>0</DocSecurity>
  <Lines>124</Lines>
  <Paragraphs>34</Paragraphs>
  <ScaleCrop>false</ScaleCrop>
  <Company/>
  <LinksUpToDate>false</LinksUpToDate>
  <CharactersWithSpaces>17488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2023-11-10T13:43:00Z</dcterms:created>
  <dcterms:modified xsi:type="dcterms:W3CDTF">2023-11-10T13:52:00Z</dcterms:modified>
</cp:coreProperties>
</file>