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4C23EE51" wp14:paraId="15683BF6" wp14:textId="783B569F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u w:val="single"/>
          <w:lang w:val="en-US"/>
        </w:rPr>
      </w:pPr>
      <w:r w:rsidRPr="4C23EE51" w:rsidR="186EB36C">
        <w:rPr>
          <w:rFonts w:ascii="Aptos" w:hAnsi="Aptos" w:eastAsia="Aptos" w:cs="Aptos"/>
          <w:noProof w:val="0"/>
          <w:sz w:val="24"/>
          <w:szCs w:val="24"/>
          <w:u w:val="single"/>
          <w:lang w:val="en-US"/>
        </w:rPr>
        <w:t>BMTP1740-2305429</w:t>
      </w:r>
    </w:p>
    <w:p xmlns:wp14="http://schemas.microsoft.com/office/word/2010/wordml" w:rsidP="4C23EE51" wp14:paraId="4B1CCE56" wp14:textId="5D199870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u w:val="single"/>
          <w:lang w:val="en-US"/>
        </w:rPr>
      </w:pPr>
      <w:r w:rsidRPr="4C23EE51" w:rsidR="186EB36C">
        <w:rPr>
          <w:rFonts w:ascii="Aptos" w:hAnsi="Aptos" w:eastAsia="Aptos" w:cs="Aptos"/>
          <w:noProof w:val="0"/>
          <w:sz w:val="24"/>
          <w:szCs w:val="24"/>
          <w:u w:val="single"/>
          <w:lang w:val="en-US"/>
        </w:rPr>
        <w:t xml:space="preserve">Video link </w:t>
      </w:r>
    </w:p>
    <w:p xmlns:wp14="http://schemas.microsoft.com/office/word/2010/wordml" w:rsidP="4C23EE51" wp14:paraId="4FC33D52" wp14:textId="6238119D">
      <w:pPr>
        <w:spacing w:before="240" w:beforeAutospacing="off" w:after="240" w:afterAutospacing="off"/>
      </w:pPr>
      <w:hyperlink r:id="Ra41211aee9e440f6">
        <w:r w:rsidRPr="4C23EE51" w:rsidR="186EB36C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https://www.canva.com/design/DAGmr0ZIoOg/KEuL1K_6uKD0CVgjzbPLGw/edit?utm_content=DAGmr0ZIoOg&amp;utm_campaign=designshare&amp;utm_medium=link2&amp;utm_source=sharebutton</w:t>
        </w:r>
      </w:hyperlink>
    </w:p>
    <w:p xmlns:wp14="http://schemas.microsoft.com/office/word/2010/wordml" w:rsidP="4C23EE51" wp14:paraId="18D17CD6" wp14:textId="18C51927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u w:val="single"/>
          <w:lang w:val="en-US"/>
        </w:rPr>
      </w:pPr>
    </w:p>
    <w:p xmlns:wp14="http://schemas.microsoft.com/office/word/2010/wordml" w:rsidP="4C23EE51" wp14:paraId="18B2B147" wp14:textId="4159CFAC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u w:val="single"/>
          <w:lang w:val="en-US"/>
        </w:rPr>
      </w:pPr>
      <w:r w:rsidRPr="4C23EE51" w:rsidR="186EB36C">
        <w:rPr>
          <w:rFonts w:ascii="Aptos" w:hAnsi="Aptos" w:eastAsia="Aptos" w:cs="Aptos"/>
          <w:noProof w:val="0"/>
          <w:sz w:val="24"/>
          <w:szCs w:val="24"/>
          <w:u w:val="single"/>
          <w:lang w:val="en-US"/>
        </w:rPr>
        <w:t>Referance</w:t>
      </w:r>
      <w:r w:rsidRPr="4C23EE51" w:rsidR="186EB36C">
        <w:rPr>
          <w:rFonts w:ascii="Aptos" w:hAnsi="Aptos" w:eastAsia="Aptos" w:cs="Aptos"/>
          <w:noProof w:val="0"/>
          <w:sz w:val="24"/>
          <w:szCs w:val="24"/>
          <w:u w:val="single"/>
          <w:lang w:val="en-US"/>
        </w:rPr>
        <w:t xml:space="preserve"> list live cv</w:t>
      </w:r>
    </w:p>
    <w:p xmlns:wp14="http://schemas.microsoft.com/office/word/2010/wordml" w:rsidP="4C23EE51" wp14:paraId="33E6890F" wp14:textId="7A2DD413">
      <w:pPr>
        <w:spacing w:before="240" w:beforeAutospacing="off" w:after="240" w:afterAutospacing="off"/>
      </w:pPr>
      <w:r w:rsidRPr="4C23EE51" w:rsidR="186EB36C">
        <w:rPr>
          <w:rFonts w:ascii="Aptos" w:hAnsi="Aptos" w:eastAsia="Aptos" w:cs="Aptos"/>
          <w:noProof w:val="0"/>
          <w:sz w:val="24"/>
          <w:szCs w:val="24"/>
          <w:lang w:val="en-US"/>
        </w:rPr>
        <w:t>Dewey, J. (1933) How We Think: A Restatement of the Relation of Reflective Thinking to the Educative Process. Boston: D.C. Heath &amp; Co.</w:t>
      </w:r>
    </w:p>
    <w:p xmlns:wp14="http://schemas.microsoft.com/office/word/2010/wordml" w:rsidP="4C23EE51" wp14:paraId="7F9F03F6" wp14:textId="52EA6823">
      <w:pPr>
        <w:spacing w:before="240" w:beforeAutospacing="off" w:after="240" w:afterAutospacing="off"/>
      </w:pPr>
      <w:r w:rsidRPr="4C23EE51" w:rsidR="186EB36C">
        <w:rPr>
          <w:rFonts w:ascii="Aptos" w:hAnsi="Aptos" w:eastAsia="Aptos" w:cs="Aptos"/>
          <w:noProof w:val="0"/>
          <w:sz w:val="24"/>
          <w:szCs w:val="24"/>
          <w:lang w:val="en-US"/>
        </w:rPr>
        <w:t>Schön, D.A. (1983) The Reflective Practitioner: How Professionals Think in Action. New York: Basic Books.</w:t>
      </w:r>
    </w:p>
    <w:p xmlns:wp14="http://schemas.microsoft.com/office/word/2010/wordml" w:rsidP="4C23EE51" wp14:paraId="163AED8C" wp14:textId="593AF669">
      <w:pPr>
        <w:spacing w:before="240" w:beforeAutospacing="off" w:after="240" w:afterAutospacing="off"/>
      </w:pPr>
      <w:r w:rsidRPr="4C23EE51" w:rsidR="186EB36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Maslow, A.H. (1954) </w:t>
      </w:r>
      <w:r w:rsidRPr="4C23EE51" w:rsidR="186EB36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Motivation and Personality</w:t>
      </w:r>
      <w:r w:rsidRPr="4C23EE51" w:rsidR="186EB36C">
        <w:rPr>
          <w:rFonts w:ascii="Aptos" w:hAnsi="Aptos" w:eastAsia="Aptos" w:cs="Aptos"/>
          <w:noProof w:val="0"/>
          <w:sz w:val="24"/>
          <w:szCs w:val="24"/>
          <w:lang w:val="en-US"/>
        </w:rPr>
        <w:t>. New York: Harper &amp; Row.</w:t>
      </w:r>
    </w:p>
    <w:p xmlns:wp14="http://schemas.microsoft.com/office/word/2010/wordml" w:rsidP="4C23EE51" wp14:paraId="510F5624" wp14:textId="0C873DDA">
      <w:pPr>
        <w:spacing w:before="240" w:beforeAutospacing="off" w:after="240" w:afterAutospacing="off"/>
      </w:pPr>
      <w:r w:rsidRPr="4C23EE51" w:rsidR="186EB36C">
        <w:rPr>
          <w:rFonts w:ascii="Aptos" w:hAnsi="Aptos" w:eastAsia="Aptos" w:cs="Aptos"/>
          <w:noProof w:val="0"/>
          <w:sz w:val="24"/>
          <w:szCs w:val="24"/>
          <w:lang w:val="en-US"/>
        </w:rPr>
        <w:t>Gibbs, G. (1988) Learning by Doing. Oxford: Oxford Brookes University.</w:t>
      </w:r>
    </w:p>
    <w:p xmlns:wp14="http://schemas.microsoft.com/office/word/2010/wordml" w:rsidP="4C23EE51" wp14:paraId="35D4C721" wp14:textId="495EEDBA">
      <w:pPr>
        <w:spacing w:before="240" w:beforeAutospacing="off" w:after="240" w:afterAutospacing="off"/>
      </w:pPr>
      <w:r w:rsidRPr="4C23EE51" w:rsidR="186EB36C">
        <w:rPr>
          <w:rFonts w:ascii="Aptos" w:hAnsi="Aptos" w:eastAsia="Aptos" w:cs="Aptos"/>
          <w:noProof w:val="0"/>
          <w:sz w:val="24"/>
          <w:szCs w:val="24"/>
          <w:lang w:val="en-US"/>
        </w:rPr>
        <w:t>Kolb, D.A. (2015) Experiential Learning. 2nd ed. New Jersey: Prentice Hall.</w:t>
      </w:r>
    </w:p>
    <w:p xmlns:wp14="http://schemas.microsoft.com/office/word/2010/wordml" w:rsidP="4C23EE51" wp14:paraId="5602AA8F" wp14:textId="57909139">
      <w:pPr>
        <w:spacing w:before="240" w:beforeAutospacing="off" w:after="240" w:afterAutospacing="off"/>
      </w:pPr>
      <w:r w:rsidRPr="4C23EE51" w:rsidR="186EB36C">
        <w:rPr>
          <w:rFonts w:ascii="Aptos" w:hAnsi="Aptos" w:eastAsia="Aptos" w:cs="Aptos"/>
          <w:noProof w:val="0"/>
          <w:sz w:val="24"/>
          <w:szCs w:val="24"/>
          <w:lang w:val="en-US"/>
        </w:rPr>
        <w:t>QAA (2018) UK Quality Code for Higher Education Advice and Guidance – Work Based Learning. London: QAA.</w:t>
      </w:r>
    </w:p>
    <w:p xmlns:wp14="http://schemas.microsoft.com/office/word/2010/wordml" w:rsidP="4C23EE51" wp14:paraId="17C44DE5" wp14:textId="28ACC2F2">
      <w:pPr>
        <w:spacing w:before="240" w:beforeAutospacing="off" w:after="240" w:afterAutospacing="off"/>
      </w:pPr>
      <w:r w:rsidRPr="4C23EE51" w:rsidR="186EB36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Bitesize Learning. “Maslow’s Hierarchy of Needs, Explained.” </w:t>
      </w:r>
      <w:r w:rsidRPr="4C23EE51" w:rsidR="186EB36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BiteSize Learning</w:t>
      </w:r>
      <w:r w:rsidRPr="4C23EE51" w:rsidR="186EB36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2024, </w:t>
      </w:r>
      <w:hyperlink r:id="Rca7a89f12cb64045">
        <w:r w:rsidRPr="4C23EE51" w:rsidR="186EB36C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www.bitesizelearning.co.uk/resources/maslows-hierarchy-of-needs-theory</w:t>
        </w:r>
      </w:hyperlink>
      <w:r w:rsidRPr="4C23EE51" w:rsidR="186EB36C">
        <w:rPr>
          <w:rFonts w:ascii="Aptos" w:hAnsi="Aptos" w:eastAsia="Aptos" w:cs="Aptos"/>
          <w:noProof w:val="0"/>
          <w:sz w:val="24"/>
          <w:szCs w:val="24"/>
          <w:lang w:val="en-US"/>
        </w:rPr>
        <w:t>. Accessed 31 Mar. 2025.</w:t>
      </w:r>
    </w:p>
    <w:p xmlns:wp14="http://schemas.microsoft.com/office/word/2010/wordml" w:rsidP="4C23EE51" wp14:paraId="5D9C811C" wp14:textId="1DABF02F">
      <w:pPr>
        <w:spacing w:before="240" w:beforeAutospacing="off" w:after="240" w:afterAutospacing="off"/>
      </w:pPr>
      <w:r w:rsidRPr="4C23EE51" w:rsidR="186EB36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Coursera. “The 4 Ps of Marketing: What They Are and How to Use Them.” </w:t>
      </w:r>
      <w:r w:rsidRPr="4C23EE51" w:rsidR="186EB36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Coursera</w:t>
      </w:r>
      <w:r w:rsidRPr="4C23EE51" w:rsidR="186EB36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16 Aug. 2023, </w:t>
      </w:r>
      <w:hyperlink r:id="Rbf1615ee5838442c">
        <w:r w:rsidRPr="4C23EE51" w:rsidR="186EB36C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www.coursera.org/gb/articles/4-ps-of-marketing</w:t>
        </w:r>
      </w:hyperlink>
      <w:r w:rsidRPr="4C23EE51" w:rsidR="186EB36C">
        <w:rPr>
          <w:rFonts w:ascii="Aptos" w:hAnsi="Aptos" w:eastAsia="Aptos" w:cs="Aptos"/>
          <w:noProof w:val="0"/>
          <w:sz w:val="24"/>
          <w:szCs w:val="24"/>
          <w:lang w:val="en-US"/>
        </w:rPr>
        <w:t>.</w:t>
      </w:r>
    </w:p>
    <w:p xmlns:wp14="http://schemas.microsoft.com/office/word/2010/wordml" w:rsidP="4C23EE51" wp14:paraId="3A1CDFB1" wp14:textId="5A87C812">
      <w:pPr>
        <w:spacing w:before="240" w:beforeAutospacing="off" w:after="240" w:afterAutospacing="off"/>
      </w:pPr>
      <w:r w:rsidRPr="4C23EE51" w:rsidR="186EB36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Dewey, John. </w:t>
      </w:r>
      <w:r w:rsidRPr="4C23EE51" w:rsidR="186EB36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Reflective Thinking in Social Studies Curricula</w:t>
      </w:r>
      <w:r w:rsidRPr="4C23EE51" w:rsidR="186EB36C">
        <w:rPr>
          <w:rFonts w:ascii="Aptos" w:hAnsi="Aptos" w:eastAsia="Aptos" w:cs="Aptos"/>
          <w:noProof w:val="0"/>
          <w:sz w:val="24"/>
          <w:szCs w:val="24"/>
          <w:lang w:val="en-US"/>
        </w:rPr>
        <w:t>. Assoc. Prof. Dr. Zafer KUŞ Ahi Evran University Faculty of Education, 2017.</w:t>
      </w:r>
    </w:p>
    <w:p xmlns:wp14="http://schemas.microsoft.com/office/word/2010/wordml" w:rsidP="4C23EE51" wp14:paraId="08840AF4" wp14:textId="6678722D">
      <w:pPr>
        <w:spacing w:before="240" w:beforeAutospacing="off" w:after="240" w:afterAutospacing="off"/>
      </w:pPr>
      <w:r w:rsidRPr="4C23EE51" w:rsidR="186EB36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NHS. </w:t>
      </w:r>
      <w:r w:rsidRPr="4C23EE51" w:rsidR="186EB36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Learning Cycle (Kolb, 1984)</w:t>
      </w:r>
      <w:r w:rsidRPr="4C23EE51" w:rsidR="186EB36C">
        <w:rPr>
          <w:rFonts w:ascii="Aptos" w:hAnsi="Aptos" w:eastAsia="Aptos" w:cs="Aptos"/>
          <w:noProof w:val="0"/>
          <w:sz w:val="24"/>
          <w:szCs w:val="24"/>
          <w:lang w:val="en-US"/>
        </w:rPr>
        <w:t>. 2022.</w:t>
      </w:r>
    </w:p>
    <w:p xmlns:wp14="http://schemas.microsoft.com/office/word/2010/wordml" w:rsidP="4C23EE51" wp14:paraId="10160214" wp14:textId="5D5F22B5">
      <w:pPr>
        <w:spacing w:before="240" w:beforeAutospacing="off" w:after="240" w:afterAutospacing="off"/>
      </w:pPr>
      <w:r w:rsidRPr="4C23EE51" w:rsidR="186EB36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Sheryl Third, Rece, and B. A. Ece. C. “3.3 Donald Schon.” </w:t>
      </w:r>
      <w:r w:rsidRPr="4C23EE51" w:rsidR="186EB36C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Ecampusontario.pressbooks.pub</w:t>
      </w:r>
      <w:r w:rsidRPr="4C23EE51" w:rsidR="186EB36C">
        <w:rPr>
          <w:rFonts w:ascii="Aptos" w:hAnsi="Aptos" w:eastAsia="Aptos" w:cs="Aptos"/>
          <w:noProof w:val="0"/>
          <w:sz w:val="24"/>
          <w:szCs w:val="24"/>
          <w:lang w:val="en-US"/>
        </w:rPr>
        <w:t>, vol. 3.3, no. 3.3, 11 May 2022, ecampusontario.pressbooks.pub/reflectivepracticeinearlyyears/chapter/3-3-donald-schon/.</w:t>
      </w:r>
    </w:p>
    <w:p xmlns:wp14="http://schemas.microsoft.com/office/word/2010/wordml" wp14:paraId="2C078E63" wp14:textId="76624BFC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5831A50"/>
    <w:rsid w:val="1556F1DA"/>
    <w:rsid w:val="186EB36C"/>
    <w:rsid w:val="464684CE"/>
    <w:rsid w:val="4C23EE51"/>
    <w:rsid w:val="75831A50"/>
    <w:rsid w:val="79E43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831A50"/>
  <w15:chartTrackingRefBased/>
  <w15:docId w15:val="{7674EB51-DAFD-4F37-BBDF-71D9B2FC5C6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4C23EE51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canva.com/design/DAGmr0ZIoOg/KEuL1K_6uKD0CVgjzbPLGw/edit?utm_content=DAGmr0ZIoOg&amp;utm_campaign=designshare&amp;utm_medium=link2&amp;utm_source=sharebutton" TargetMode="External" Id="Ra41211aee9e440f6" /><Relationship Type="http://schemas.openxmlformats.org/officeDocument/2006/relationships/hyperlink" Target="https://www.bitesizelearning.co.uk/resources/maslows-hierarchy-of-needs-theory" TargetMode="External" Id="Rca7a89f12cb64045" /><Relationship Type="http://schemas.openxmlformats.org/officeDocument/2006/relationships/hyperlink" Target="https://www.coursera.org/gb/articles/4-ps-of-marketing" TargetMode="External" Id="Rbf1615ee5838442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2025-05-18T22:58:30.2404399Z</dcterms:created>
  <dcterms:modified xsi:type="dcterms:W3CDTF">2025-05-18T23:01:01.0619880Z</dcterms:modified>
  <dc:creator>Tamara Crookes (2305429)</dc:creator>
  <lastModifiedBy>Tamara Crookes (2305429)</lastModifiedBy>
</coreProperties>
</file>