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CA9A12" w14:textId="6E19D87C" w:rsidR="00EB4EFC" w:rsidRDefault="00EB4EFC" w:rsidP="00EB4EF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B4EFC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70930D2C" wp14:editId="6B5004C7">
            <wp:extent cx="2761118" cy="1180214"/>
            <wp:effectExtent l="0" t="0" r="0" b="1270"/>
            <wp:docPr id="1867922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9220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40612" cy="121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A4409" w14:textId="77777777" w:rsidR="00EB4EFC" w:rsidRDefault="00EB4EFC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E38F7F" w14:textId="3085577E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27141777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7F26C2">
        <w:rPr>
          <w:rFonts w:ascii="Arial" w:hAnsi="Arial" w:cs="Arial"/>
          <w:sz w:val="28"/>
          <w:szCs w:val="28"/>
        </w:rPr>
        <w:t xml:space="preserve">Ana Maria Bove </w:t>
      </w:r>
    </w:p>
    <w:p w14:paraId="1CCA731C" w14:textId="77777777" w:rsidR="00E0386E" w:rsidRPr="00260277" w:rsidRDefault="00E0386E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38A4615" w14:textId="160BD9ED" w:rsidR="00715990" w:rsidRPr="00F07FE2" w:rsidRDefault="00E0386E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E0386E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b/>
          <w:bCs/>
          <w:sz w:val="28"/>
          <w:szCs w:val="28"/>
        </w:rPr>
        <w:t xml:space="preserve">: </w:t>
      </w:r>
      <w:r w:rsidR="007F26C2">
        <w:rPr>
          <w:rFonts w:ascii="Arial" w:hAnsi="Arial" w:cs="Arial"/>
          <w:b/>
          <w:bCs/>
          <w:sz w:val="28"/>
          <w:szCs w:val="28"/>
        </w:rPr>
        <w:t xml:space="preserve"> Bianca San Filippo </w:t>
      </w:r>
    </w:p>
    <w:p w14:paraId="5494A646" w14:textId="77777777" w:rsidR="00E0386E" w:rsidRPr="00E0386E" w:rsidRDefault="00E0386E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B04E018" w14:textId="184A9E65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E97729">
        <w:rPr>
          <w:rFonts w:ascii="Arial" w:hAnsi="Arial" w:cs="Arial"/>
          <w:sz w:val="28"/>
          <w:szCs w:val="28"/>
        </w:rPr>
        <w:t>30</w:t>
      </w:r>
      <w:r w:rsidR="00E97729" w:rsidRPr="00E97729">
        <w:rPr>
          <w:rFonts w:ascii="Arial" w:hAnsi="Arial" w:cs="Arial"/>
          <w:sz w:val="28"/>
          <w:szCs w:val="28"/>
          <w:vertAlign w:val="superscript"/>
        </w:rPr>
        <w:t>th</w:t>
      </w:r>
      <w:r w:rsidR="00E97729">
        <w:rPr>
          <w:rFonts w:ascii="Arial" w:hAnsi="Arial" w:cs="Arial"/>
          <w:sz w:val="28"/>
          <w:szCs w:val="28"/>
        </w:rPr>
        <w:t xml:space="preserve"> October 2026 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1ED75BE9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E0386E">
        <w:rPr>
          <w:rFonts w:ascii="Arial" w:hAnsi="Arial" w:cs="Arial"/>
          <w:sz w:val="28"/>
          <w:szCs w:val="28"/>
        </w:rPr>
        <w:t xml:space="preserve">500 words 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943EDF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1070B52D" w:rsidR="00545684" w:rsidRPr="00257600" w:rsidRDefault="00FB4301" w:rsidP="00257600">
      <w:pPr>
        <w:jc w:val="center"/>
        <w:rPr>
          <w:rFonts w:ascii="Arial" w:hAnsi="Arial" w:cs="Arial"/>
          <w:sz w:val="28"/>
          <w:szCs w:val="28"/>
        </w:rPr>
      </w:pPr>
      <w:r w:rsidRPr="00257600">
        <w:rPr>
          <w:rFonts w:ascii="Arial" w:hAnsi="Arial" w:cs="Arial"/>
          <w:sz w:val="28"/>
          <w:szCs w:val="28"/>
        </w:rPr>
        <w:lastRenderedPageBreak/>
        <w:t>Element 1 -</w:t>
      </w:r>
      <w:r w:rsidR="00866B7B" w:rsidRPr="00257600">
        <w:rPr>
          <w:rFonts w:ascii="Arial" w:hAnsi="Arial" w:cs="Arial"/>
          <w:sz w:val="28"/>
          <w:szCs w:val="28"/>
        </w:rPr>
        <w:t xml:space="preserve"> Project</w:t>
      </w:r>
      <w:r w:rsidR="00545684" w:rsidRPr="00257600">
        <w:rPr>
          <w:rFonts w:ascii="Arial" w:hAnsi="Arial" w:cs="Arial"/>
          <w:sz w:val="28"/>
          <w:szCs w:val="28"/>
        </w:rPr>
        <w:t xml:space="preserve"> </w:t>
      </w:r>
      <w:r w:rsidR="000B7CD5" w:rsidRPr="00257600">
        <w:rPr>
          <w:rFonts w:ascii="Arial" w:hAnsi="Arial" w:cs="Arial"/>
          <w:sz w:val="28"/>
          <w:szCs w:val="28"/>
        </w:rPr>
        <w:t>P</w:t>
      </w:r>
      <w:r w:rsidR="00545684" w:rsidRPr="00257600">
        <w:rPr>
          <w:rFonts w:ascii="Arial" w:hAnsi="Arial" w:cs="Arial"/>
          <w:sz w:val="28"/>
          <w:szCs w:val="28"/>
        </w:rPr>
        <w:t>roposal</w:t>
      </w:r>
    </w:p>
    <w:p w14:paraId="6630FBCE" w14:textId="0038F936" w:rsidR="00D769F0" w:rsidRPr="00943EDF" w:rsidRDefault="00D769F0" w:rsidP="00D769F0">
      <w:pPr>
        <w:rPr>
          <w:rFonts w:ascii="Arial" w:hAnsi="Arial" w:cs="Arial"/>
        </w:rPr>
      </w:pPr>
    </w:p>
    <w:p w14:paraId="5A1B3D18" w14:textId="77777777" w:rsidR="00943EDF" w:rsidRDefault="00FF5B70" w:rsidP="00257600">
      <w:pPr>
        <w:pStyle w:val="Heading1"/>
      </w:pPr>
      <w:r w:rsidRPr="00943EDF">
        <w:t>My p</w:t>
      </w:r>
      <w:r w:rsidR="00D769F0" w:rsidRPr="00943EDF">
        <w:t xml:space="preserve">roject title: </w:t>
      </w:r>
    </w:p>
    <w:p w14:paraId="5A27F45D" w14:textId="77777777" w:rsidR="00385077" w:rsidRDefault="00385077" w:rsidP="00385077"/>
    <w:p w14:paraId="41412FEB" w14:textId="46DD400D" w:rsidR="00385077" w:rsidRPr="00DB3492" w:rsidRDefault="00120463" w:rsidP="00DB3492">
      <w:pPr>
        <w:spacing w:line="360" w:lineRule="auto"/>
        <w:rPr>
          <w:rFonts w:ascii="Arial" w:hAnsi="Arial" w:cs="Arial"/>
        </w:rPr>
      </w:pPr>
      <w:r w:rsidRPr="00DB3492">
        <w:rPr>
          <w:rFonts w:ascii="Arial" w:hAnsi="Arial" w:cs="Arial"/>
        </w:rPr>
        <w:t>Exploring the main factors contributing to and related to borderline personality disorder (BPD) among teenagers in the United Kingdom</w:t>
      </w:r>
      <w:r w:rsidR="001D4409" w:rsidRPr="00DB3492">
        <w:rPr>
          <w:rFonts w:ascii="Arial" w:hAnsi="Arial" w:cs="Arial"/>
        </w:rPr>
        <w:t>.</w:t>
      </w:r>
    </w:p>
    <w:p w14:paraId="40C7BB25" w14:textId="25C94391" w:rsidR="00784670" w:rsidRPr="00257600" w:rsidRDefault="00545684" w:rsidP="00257600">
      <w:pPr>
        <w:pStyle w:val="Heading1"/>
      </w:pPr>
      <w:r w:rsidRPr="00257600">
        <w:t>Aim</w:t>
      </w:r>
      <w:r w:rsidR="00784670" w:rsidRPr="00257600">
        <w:t>:</w:t>
      </w:r>
      <w:r w:rsidR="00252EAE" w:rsidRPr="00257600">
        <w:t xml:space="preserve"> </w:t>
      </w:r>
    </w:p>
    <w:p w14:paraId="4C6858D8" w14:textId="5FE84412" w:rsidR="00784670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 xml:space="preserve">To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explore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the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main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factors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contributing</w:t>
      </w:r>
      <w:r w:rsidR="003963A5">
        <w:rPr>
          <w:rFonts w:ascii="Arial" w:hAnsi="Arial" w:cs="Arial"/>
          <w:color w:val="000000"/>
          <w:sz w:val="22"/>
          <w:szCs w:val="22"/>
        </w:rPr>
        <w:t xml:space="preserve"> to and related 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to </w:t>
      </w:r>
      <w:r w:rsidR="003963A5">
        <w:rPr>
          <w:rFonts w:ascii="Arial" w:hAnsi="Arial" w:cs="Arial"/>
          <w:color w:val="000000"/>
          <w:sz w:val="22"/>
          <w:szCs w:val="22"/>
        </w:rPr>
        <w:t>borderline personality disorder</w:t>
      </w:r>
      <w:r w:rsidR="00385077">
        <w:rPr>
          <w:rFonts w:ascii="Arial" w:hAnsi="Arial" w:cs="Arial"/>
          <w:color w:val="000000"/>
          <w:sz w:val="22"/>
          <w:szCs w:val="22"/>
        </w:rPr>
        <w:t xml:space="preserve"> (</w:t>
      </w:r>
      <w:r w:rsidR="00A513AB">
        <w:rPr>
          <w:rFonts w:ascii="Arial" w:hAnsi="Arial" w:cs="Arial"/>
          <w:color w:val="000000"/>
          <w:sz w:val="22"/>
          <w:szCs w:val="22"/>
        </w:rPr>
        <w:t>BPD) among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</w:t>
      </w:r>
      <w:r w:rsidR="00385077">
        <w:rPr>
          <w:rFonts w:ascii="Arial" w:hAnsi="Arial" w:cs="Arial"/>
          <w:color w:val="000000"/>
          <w:sz w:val="22"/>
          <w:szCs w:val="22"/>
        </w:rPr>
        <w:t xml:space="preserve">teenagers 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in the United Kingdom and </w:t>
      </w:r>
      <w:r w:rsidR="00385077">
        <w:rPr>
          <w:rFonts w:ascii="Arial" w:hAnsi="Arial" w:cs="Arial"/>
          <w:color w:val="000000"/>
          <w:sz w:val="22"/>
          <w:szCs w:val="22"/>
        </w:rPr>
        <w:t xml:space="preserve">analyse 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the effectiveness of existing intervention strategies to support </w:t>
      </w:r>
      <w:r w:rsidR="00385077">
        <w:rPr>
          <w:rFonts w:ascii="Arial" w:hAnsi="Arial" w:cs="Arial"/>
          <w:color w:val="000000"/>
          <w:sz w:val="22"/>
          <w:szCs w:val="22"/>
        </w:rPr>
        <w:t>teenagers'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mental health</w:t>
      </w:r>
      <w:r w:rsidR="00385077">
        <w:rPr>
          <w:rFonts w:ascii="Arial" w:hAnsi="Arial" w:cs="Arial"/>
          <w:color w:val="000000"/>
          <w:sz w:val="22"/>
          <w:szCs w:val="22"/>
        </w:rPr>
        <w:t xml:space="preserve"> and try to prevent self-harm episodes</w:t>
      </w:r>
      <w:r w:rsidRPr="00257600">
        <w:rPr>
          <w:rFonts w:ascii="Arial" w:hAnsi="Arial" w:cs="Arial"/>
          <w:color w:val="000000"/>
          <w:sz w:val="22"/>
          <w:szCs w:val="22"/>
        </w:rPr>
        <w:t>.</w:t>
      </w:r>
    </w:p>
    <w:p w14:paraId="1B07CF2E" w14:textId="6311CD31" w:rsidR="00943EDF" w:rsidRPr="00257600" w:rsidRDefault="00FF5B70" w:rsidP="00257600">
      <w:pPr>
        <w:pStyle w:val="Heading1"/>
      </w:pPr>
      <w:r w:rsidRPr="00257600">
        <w:t>2</w:t>
      </w:r>
      <w:r w:rsidR="00784670" w:rsidRPr="00257600">
        <w:t>) O</w:t>
      </w:r>
      <w:r w:rsidR="00545684" w:rsidRPr="00257600">
        <w:t>bjectives:</w:t>
      </w:r>
    </w:p>
    <w:p w14:paraId="7A62458B" w14:textId="51849B72" w:rsidR="00943EDF" w:rsidRPr="00E04712" w:rsidRDefault="00E04712" w:rsidP="00E0471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- </w:t>
      </w:r>
      <w:r w:rsidR="00EC7A32" w:rsidRPr="00E04712">
        <w:rPr>
          <w:rFonts w:ascii="Arial" w:hAnsi="Arial" w:cs="Arial"/>
          <w:sz w:val="22"/>
        </w:rPr>
        <w:t>To discuss and explore the factors affecting teenagers' mental health in the UK.</w:t>
      </w:r>
      <w:r w:rsidR="006A1F01" w:rsidRPr="00E04712">
        <w:rPr>
          <w:rFonts w:ascii="Arial" w:hAnsi="Arial" w:cs="Arial"/>
          <w:color w:val="000000"/>
          <w:sz w:val="22"/>
        </w:rPr>
        <w:t xml:space="preserve"> </w:t>
      </w:r>
    </w:p>
    <w:p w14:paraId="203A76F8" w14:textId="535D9FAF" w:rsidR="0091058B" w:rsidRPr="00E04712" w:rsidRDefault="00785BDB" w:rsidP="00E04712">
      <w:pPr>
        <w:spacing w:line="360" w:lineRule="auto"/>
        <w:rPr>
          <w:rFonts w:ascii="Arial" w:hAnsi="Arial" w:cs="Arial"/>
          <w:color w:val="000000"/>
          <w:sz w:val="22"/>
        </w:rPr>
      </w:pPr>
      <w:r w:rsidRPr="00E04712">
        <w:rPr>
          <w:rFonts w:ascii="Arial" w:hAnsi="Arial" w:cs="Arial"/>
          <w:color w:val="000000"/>
          <w:sz w:val="22"/>
        </w:rPr>
        <w:t>-</w:t>
      </w:r>
      <w:r w:rsidR="0091058B" w:rsidRPr="00E04712">
        <w:rPr>
          <w:rFonts w:ascii="Arial" w:hAnsi="Arial" w:cs="Arial"/>
          <w:color w:val="000000"/>
          <w:sz w:val="22"/>
        </w:rPr>
        <w:t xml:space="preserve">To examine the relationship between borderline personality disorder and </w:t>
      </w:r>
      <w:r w:rsidRPr="00E04712">
        <w:rPr>
          <w:rFonts w:ascii="Arial" w:hAnsi="Arial" w:cs="Arial"/>
          <w:color w:val="000000"/>
          <w:sz w:val="22"/>
        </w:rPr>
        <w:t>teenagers</w:t>
      </w:r>
      <w:r w:rsidR="0091058B" w:rsidRPr="00E04712">
        <w:rPr>
          <w:rFonts w:ascii="Arial" w:hAnsi="Arial" w:cs="Arial"/>
          <w:color w:val="000000"/>
          <w:sz w:val="22"/>
        </w:rPr>
        <w:t xml:space="preserve"> in the UK</w:t>
      </w:r>
    </w:p>
    <w:p w14:paraId="190C0BBE" w14:textId="0D925440" w:rsidR="001B3802" w:rsidRPr="00E04712" w:rsidRDefault="00E04712" w:rsidP="00E04712">
      <w:pPr>
        <w:spacing w:line="360" w:lineRule="auto"/>
        <w:rPr>
          <w:rFonts w:ascii="Arial" w:hAnsi="Arial" w:cs="Arial"/>
          <w:sz w:val="22"/>
        </w:rPr>
      </w:pPr>
      <w:r w:rsidRPr="00E04712">
        <w:rPr>
          <w:rFonts w:ascii="Arial" w:hAnsi="Arial" w:cs="Arial"/>
          <w:color w:val="000000"/>
          <w:sz w:val="22"/>
        </w:rPr>
        <w:t xml:space="preserve">-  </w:t>
      </w:r>
      <w:r w:rsidR="0091058B" w:rsidRPr="00E04712">
        <w:rPr>
          <w:rFonts w:ascii="Arial" w:hAnsi="Arial" w:cs="Arial"/>
          <w:color w:val="000000"/>
          <w:sz w:val="22"/>
        </w:rPr>
        <w:t xml:space="preserve">To evaluate the </w:t>
      </w:r>
      <w:r w:rsidR="00785BDB" w:rsidRPr="00E04712">
        <w:rPr>
          <w:rFonts w:ascii="Arial" w:hAnsi="Arial" w:cs="Arial"/>
          <w:color w:val="000000"/>
          <w:sz w:val="22"/>
        </w:rPr>
        <w:t>impact of borderline personality disorder on teenagers and how social media affects it.</w:t>
      </w:r>
      <w:r w:rsidR="0091058B" w:rsidRPr="00E04712">
        <w:rPr>
          <w:rFonts w:ascii="Arial" w:hAnsi="Arial" w:cs="Arial"/>
          <w:color w:val="000000"/>
          <w:sz w:val="22"/>
        </w:rPr>
        <w:t xml:space="preserve"> </w:t>
      </w:r>
    </w:p>
    <w:p w14:paraId="4BDF41C8" w14:textId="32659EF1" w:rsidR="001E2DFF" w:rsidRPr="00DB3492" w:rsidRDefault="00E04712" w:rsidP="00DB349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- </w:t>
      </w:r>
      <w:r w:rsidR="00943EDF" w:rsidRPr="00E04712">
        <w:rPr>
          <w:rFonts w:ascii="Arial" w:hAnsi="Arial" w:cs="Arial"/>
          <w:sz w:val="22"/>
        </w:rPr>
        <w:t>To propose recommendations</w:t>
      </w:r>
      <w:r w:rsidR="00EC7A32" w:rsidRPr="00E04712">
        <w:rPr>
          <w:rFonts w:ascii="Arial" w:hAnsi="Arial" w:cs="Arial"/>
          <w:sz w:val="22"/>
        </w:rPr>
        <w:t xml:space="preserve"> </w:t>
      </w:r>
      <w:r w:rsidR="00A6664E" w:rsidRPr="00E04712">
        <w:rPr>
          <w:rFonts w:ascii="Arial" w:hAnsi="Arial" w:cs="Arial"/>
          <w:sz w:val="22"/>
        </w:rPr>
        <w:t xml:space="preserve">that are </w:t>
      </w:r>
      <w:r w:rsidR="00EC7A32" w:rsidRPr="00E04712">
        <w:rPr>
          <w:rFonts w:ascii="Arial" w:hAnsi="Arial" w:cs="Arial"/>
          <w:sz w:val="22"/>
        </w:rPr>
        <w:t xml:space="preserve">easy to implement at an early stage </w:t>
      </w:r>
      <w:r w:rsidR="00943EDF" w:rsidRPr="00E04712">
        <w:rPr>
          <w:rFonts w:ascii="Arial" w:hAnsi="Arial" w:cs="Arial"/>
          <w:sz w:val="22"/>
        </w:rPr>
        <w:t>for enhancing intervention strategies and public health awareness</w:t>
      </w:r>
      <w:r w:rsidR="006A1F01" w:rsidRPr="00E04712">
        <w:rPr>
          <w:rFonts w:ascii="Arial" w:hAnsi="Arial" w:cs="Arial"/>
          <w:sz w:val="22"/>
        </w:rPr>
        <w:t xml:space="preserve"> </w:t>
      </w:r>
      <w:r w:rsidR="00EC7A32" w:rsidRPr="00E04712">
        <w:rPr>
          <w:rFonts w:ascii="Arial" w:hAnsi="Arial" w:cs="Arial"/>
          <w:sz w:val="22"/>
        </w:rPr>
        <w:t>about early symptoms.</w:t>
      </w:r>
    </w:p>
    <w:p w14:paraId="123E060D" w14:textId="35EFCEDA" w:rsidR="00545684" w:rsidRPr="00257600" w:rsidRDefault="00FF5B70" w:rsidP="00257600">
      <w:pPr>
        <w:pStyle w:val="Heading1"/>
      </w:pPr>
      <w:r w:rsidRPr="00257600">
        <w:t>3</w:t>
      </w:r>
      <w:r w:rsidR="008E5015" w:rsidRPr="00257600">
        <w:t xml:space="preserve">) </w:t>
      </w:r>
      <w:r w:rsidR="00545684" w:rsidRPr="00257600">
        <w:t>Background</w:t>
      </w:r>
      <w:r w:rsidR="00FB4301" w:rsidRPr="00257600">
        <w:t>/Rationale</w:t>
      </w:r>
      <w:r w:rsidR="00545684" w:rsidRPr="00257600">
        <w:t>:</w:t>
      </w:r>
    </w:p>
    <w:p w14:paraId="48B3D1A4" w14:textId="4259EE2B" w:rsidR="00041A5A" w:rsidRDefault="005174BE" w:rsidP="00DB3492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Adolescence can be one of the most difficult stages of life because sometimes adolescents can face emotional </w:t>
      </w:r>
      <w:r w:rsidR="00AA24D1">
        <w:rPr>
          <w:rFonts w:ascii="Arial" w:hAnsi="Arial" w:cs="Arial"/>
          <w:color w:val="000000"/>
          <w:sz w:val="22"/>
          <w:szCs w:val="22"/>
        </w:rPr>
        <w:t xml:space="preserve">and mental health difficulties </w:t>
      </w:r>
      <w:r>
        <w:rPr>
          <w:rFonts w:ascii="Arial" w:hAnsi="Arial" w:cs="Arial"/>
          <w:color w:val="000000"/>
          <w:sz w:val="22"/>
          <w:szCs w:val="22"/>
        </w:rPr>
        <w:t>without finding the right support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 </w:t>
      </w:r>
      <w:r w:rsidR="00DB3492" w:rsidRPr="00DB3492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DB3492" w:rsidRPr="00DB3492">
        <w:rPr>
          <w:rFonts w:ascii="Arial" w:hAnsi="Arial" w:cs="Arial"/>
          <w:color w:val="000000"/>
          <w:sz w:val="22"/>
          <w:szCs w:val="22"/>
        </w:rPr>
        <w:t>Lereya</w:t>
      </w:r>
      <w:proofErr w:type="spellEnd"/>
      <w:r w:rsidR="00DB3492" w:rsidRPr="00DB3492">
        <w:rPr>
          <w:rFonts w:ascii="Arial" w:hAnsi="Arial" w:cs="Arial"/>
          <w:color w:val="000000"/>
          <w:sz w:val="22"/>
          <w:szCs w:val="22"/>
        </w:rPr>
        <w:t xml:space="preserve"> et al., 2017)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F7CD3D0" w14:textId="54A6DBA9" w:rsidR="00AA24D1" w:rsidRDefault="00AA24D1" w:rsidP="00DB3492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This disorder is often related to emotional dysregulation</w:t>
      </w:r>
      <w:r w:rsidR="005B588A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5B588A">
        <w:rPr>
          <w:rFonts w:ascii="Arial" w:hAnsi="Arial" w:cs="Arial"/>
          <w:color w:val="000000"/>
          <w:sz w:val="22"/>
          <w:szCs w:val="22"/>
        </w:rPr>
        <w:t>impulsivity,</w:t>
      </w:r>
      <w:r>
        <w:rPr>
          <w:rFonts w:ascii="Arial" w:hAnsi="Arial" w:cs="Arial"/>
          <w:color w:val="000000"/>
          <w:sz w:val="22"/>
          <w:szCs w:val="22"/>
        </w:rPr>
        <w:t xml:space="preserve"> and </w:t>
      </w:r>
      <w:r w:rsidR="005B588A">
        <w:rPr>
          <w:rFonts w:ascii="Arial" w:hAnsi="Arial" w:cs="Arial"/>
          <w:color w:val="000000"/>
          <w:sz w:val="22"/>
          <w:szCs w:val="22"/>
        </w:rPr>
        <w:t>self-harming behaviour. Trauma, a rough childhood, and unresolved emotional issues are often related to the symptoms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 </w:t>
      </w:r>
      <w:r w:rsidR="00DB3492" w:rsidRPr="00DB3492">
        <w:rPr>
          <w:rFonts w:ascii="Arial" w:hAnsi="Arial" w:cs="Arial"/>
          <w:color w:val="000000"/>
          <w:sz w:val="22"/>
          <w:szCs w:val="22"/>
        </w:rPr>
        <w:t>(Winsper et al., 2017)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B24F52A" w14:textId="3E4C8491" w:rsidR="00AA24D1" w:rsidRDefault="00AA24D1" w:rsidP="00DB3492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Bipolar Personality Disorder is also known as </w:t>
      </w:r>
      <w:r w:rsidR="00DB3492">
        <w:rPr>
          <w:rFonts w:ascii="Arial" w:hAnsi="Arial" w:cs="Arial"/>
          <w:color w:val="000000"/>
          <w:sz w:val="22"/>
          <w:szCs w:val="22"/>
        </w:rPr>
        <w:t>emotionally</w:t>
      </w:r>
      <w:r>
        <w:rPr>
          <w:rFonts w:ascii="Arial" w:hAnsi="Arial" w:cs="Arial"/>
          <w:color w:val="000000"/>
          <w:sz w:val="22"/>
          <w:szCs w:val="22"/>
        </w:rPr>
        <w:t xml:space="preserve"> unstable personality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 disorder</w:t>
      </w:r>
      <w:r>
        <w:rPr>
          <w:rFonts w:ascii="Arial" w:hAnsi="Arial" w:cs="Arial"/>
          <w:color w:val="000000"/>
          <w:sz w:val="22"/>
          <w:szCs w:val="22"/>
        </w:rPr>
        <w:t>, emotional intensity disorder, and borderline personality disorder. This disorder affects mood and makes it hard to manage emotions without going from 1 to 100 very quickly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 </w:t>
      </w:r>
      <w:r w:rsidR="00DB3492" w:rsidRPr="00DB3492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DB3492" w:rsidRPr="00DB3492">
        <w:rPr>
          <w:rFonts w:ascii="Arial" w:hAnsi="Arial" w:cs="Arial"/>
          <w:color w:val="000000"/>
          <w:sz w:val="22"/>
          <w:szCs w:val="22"/>
        </w:rPr>
        <w:t>Zanarini</w:t>
      </w:r>
      <w:proofErr w:type="spellEnd"/>
      <w:r w:rsidR="00DB3492" w:rsidRPr="00DB3492">
        <w:rPr>
          <w:rFonts w:ascii="Arial" w:hAnsi="Arial" w:cs="Arial"/>
          <w:color w:val="000000"/>
          <w:sz w:val="22"/>
          <w:szCs w:val="22"/>
        </w:rPr>
        <w:t xml:space="preserve"> et al., 2020)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74EA40CA" w14:textId="0E8DB9BA" w:rsidR="00AA24D1" w:rsidRPr="00257600" w:rsidRDefault="005B588A" w:rsidP="00DB3492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Understanding how the symptoms are related </w:t>
      </w:r>
      <w:r w:rsidR="00CD6B50">
        <w:rPr>
          <w:rFonts w:ascii="Arial" w:hAnsi="Arial" w:cs="Arial"/>
          <w:color w:val="000000"/>
          <w:sz w:val="22"/>
          <w:szCs w:val="22"/>
        </w:rPr>
        <w:t xml:space="preserve">at the earliest </w:t>
      </w:r>
      <w:r w:rsidR="006B6DC8">
        <w:rPr>
          <w:rFonts w:ascii="Arial" w:hAnsi="Arial" w:cs="Arial"/>
          <w:color w:val="000000"/>
          <w:sz w:val="22"/>
          <w:szCs w:val="22"/>
        </w:rPr>
        <w:t xml:space="preserve">stage </w:t>
      </w:r>
      <w:r>
        <w:rPr>
          <w:rFonts w:ascii="Arial" w:hAnsi="Arial" w:cs="Arial"/>
          <w:color w:val="000000"/>
          <w:sz w:val="22"/>
          <w:szCs w:val="22"/>
        </w:rPr>
        <w:t xml:space="preserve">is important </w:t>
      </w:r>
      <w:r w:rsidR="006B6DC8">
        <w:rPr>
          <w:rFonts w:ascii="Arial" w:hAnsi="Arial" w:cs="Arial"/>
          <w:color w:val="000000"/>
          <w:sz w:val="22"/>
          <w:szCs w:val="22"/>
        </w:rPr>
        <w:t>to</w:t>
      </w:r>
      <w:r w:rsidR="003D1F72">
        <w:rPr>
          <w:rFonts w:ascii="Arial" w:hAnsi="Arial" w:cs="Arial"/>
          <w:color w:val="000000"/>
          <w:sz w:val="22"/>
          <w:szCs w:val="22"/>
        </w:rPr>
        <w:t xml:space="preserve"> choosing the right help to support the teenager to try to avoid and </w:t>
      </w:r>
      <w:r w:rsidR="004F0938">
        <w:rPr>
          <w:rFonts w:ascii="Arial" w:hAnsi="Arial" w:cs="Arial"/>
          <w:color w:val="000000"/>
          <w:sz w:val="22"/>
          <w:szCs w:val="22"/>
        </w:rPr>
        <w:t xml:space="preserve">especially </w:t>
      </w:r>
      <w:r w:rsidR="003D1F72">
        <w:rPr>
          <w:rFonts w:ascii="Arial" w:hAnsi="Arial" w:cs="Arial"/>
          <w:color w:val="000000"/>
          <w:sz w:val="22"/>
          <w:szCs w:val="22"/>
        </w:rPr>
        <w:t>reduce the risk of self-harm</w:t>
      </w:r>
      <w:r w:rsidR="00D10E70">
        <w:rPr>
          <w:rFonts w:ascii="Arial" w:hAnsi="Arial" w:cs="Arial"/>
          <w:color w:val="000000"/>
          <w:sz w:val="22"/>
          <w:szCs w:val="22"/>
        </w:rPr>
        <w:t xml:space="preserve">, which has become </w:t>
      </w:r>
      <w:r w:rsidR="000C75BB">
        <w:rPr>
          <w:rFonts w:ascii="Arial" w:hAnsi="Arial" w:cs="Arial"/>
          <w:color w:val="000000"/>
          <w:sz w:val="22"/>
          <w:szCs w:val="22"/>
        </w:rPr>
        <w:t>quite common</w:t>
      </w:r>
      <w:r w:rsidR="00D10E70">
        <w:rPr>
          <w:rFonts w:ascii="Arial" w:hAnsi="Arial" w:cs="Arial"/>
          <w:color w:val="000000"/>
          <w:sz w:val="22"/>
          <w:szCs w:val="22"/>
        </w:rPr>
        <w:t xml:space="preserve"> in </w:t>
      </w:r>
      <w:r w:rsidR="000C75BB">
        <w:rPr>
          <w:rFonts w:ascii="Arial" w:hAnsi="Arial" w:cs="Arial"/>
          <w:color w:val="000000"/>
          <w:sz w:val="22"/>
          <w:szCs w:val="22"/>
        </w:rPr>
        <w:t>the UK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 </w:t>
      </w:r>
      <w:r w:rsidR="00DB3492" w:rsidRPr="00DB3492">
        <w:rPr>
          <w:rFonts w:ascii="Arial" w:hAnsi="Arial" w:cs="Arial"/>
          <w:color w:val="000000"/>
          <w:sz w:val="22"/>
          <w:szCs w:val="22"/>
        </w:rPr>
        <w:t>(Porter et al., 2020)</w:t>
      </w:r>
      <w:r w:rsidR="00DB349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32E5A12" w14:textId="051972BF" w:rsidR="00545684" w:rsidRDefault="00FF5B70" w:rsidP="00257600">
      <w:pPr>
        <w:pStyle w:val="Heading1"/>
        <w:rPr>
          <w:sz w:val="40"/>
          <w:szCs w:val="40"/>
        </w:rPr>
      </w:pPr>
      <w:r w:rsidRPr="00F650B9">
        <w:rPr>
          <w:sz w:val="40"/>
          <w:szCs w:val="40"/>
        </w:rPr>
        <w:t>4</w:t>
      </w:r>
      <w:r w:rsidR="008E5015" w:rsidRPr="00F650B9">
        <w:rPr>
          <w:sz w:val="40"/>
          <w:szCs w:val="40"/>
        </w:rPr>
        <w:t xml:space="preserve">) </w:t>
      </w:r>
      <w:r w:rsidR="00545684" w:rsidRPr="00F650B9">
        <w:rPr>
          <w:sz w:val="40"/>
          <w:szCs w:val="40"/>
        </w:rPr>
        <w:t>Methods:</w:t>
      </w:r>
    </w:p>
    <w:p w14:paraId="780F1749" w14:textId="074A53A8" w:rsidR="00DB3492" w:rsidRDefault="00350793" w:rsidP="00DB3492">
      <w:pPr>
        <w:spacing w:line="360" w:lineRule="auto"/>
        <w:rPr>
          <w:rFonts w:ascii="Arial" w:hAnsi="Arial" w:cs="Arial"/>
        </w:rPr>
      </w:pPr>
      <w:r w:rsidRPr="00DB3492">
        <w:rPr>
          <w:rFonts w:ascii="Arial" w:hAnsi="Arial" w:cs="Arial"/>
        </w:rPr>
        <w:t xml:space="preserve">The research will </w:t>
      </w:r>
      <w:r w:rsidR="000C75BB" w:rsidRPr="00DB3492">
        <w:rPr>
          <w:rFonts w:ascii="Arial" w:hAnsi="Arial" w:cs="Arial"/>
        </w:rPr>
        <w:t>use secondary research through a systematic literature review of ten peer–reviewed</w:t>
      </w:r>
      <w:r w:rsidR="00AA55CB" w:rsidRPr="00DB3492">
        <w:rPr>
          <w:rFonts w:ascii="Arial" w:hAnsi="Arial" w:cs="Arial"/>
        </w:rPr>
        <w:t xml:space="preserve"> journal</w:t>
      </w:r>
      <w:r w:rsidR="001457F9" w:rsidRPr="00DB3492">
        <w:rPr>
          <w:rFonts w:ascii="Arial" w:hAnsi="Arial" w:cs="Arial"/>
        </w:rPr>
        <w:t xml:space="preserve"> articles. </w:t>
      </w:r>
      <w:r w:rsidR="000C1619" w:rsidRPr="00DB3492">
        <w:rPr>
          <w:rFonts w:ascii="Arial" w:hAnsi="Arial" w:cs="Arial"/>
        </w:rPr>
        <w:t xml:space="preserve"> </w:t>
      </w:r>
      <w:r w:rsidR="003B50F5" w:rsidRPr="00DB3492">
        <w:rPr>
          <w:rFonts w:ascii="Arial" w:hAnsi="Arial" w:cs="Arial"/>
        </w:rPr>
        <w:t xml:space="preserve">Adolescent, </w:t>
      </w:r>
      <w:r w:rsidR="00105248" w:rsidRPr="00DB3492">
        <w:rPr>
          <w:rFonts w:ascii="Arial" w:hAnsi="Arial" w:cs="Arial"/>
        </w:rPr>
        <w:t>self-harm</w:t>
      </w:r>
      <w:r w:rsidR="003B50F5" w:rsidRPr="00DB3492">
        <w:rPr>
          <w:rFonts w:ascii="Arial" w:hAnsi="Arial" w:cs="Arial"/>
        </w:rPr>
        <w:t xml:space="preserve">, borderline </w:t>
      </w:r>
      <w:r w:rsidR="00105248" w:rsidRPr="00DB3492">
        <w:rPr>
          <w:rFonts w:ascii="Arial" w:hAnsi="Arial" w:cs="Arial"/>
        </w:rPr>
        <w:t>disorder,</w:t>
      </w:r>
      <w:r w:rsidR="003B50F5" w:rsidRPr="00DB3492">
        <w:rPr>
          <w:rFonts w:ascii="Arial" w:hAnsi="Arial" w:cs="Arial"/>
        </w:rPr>
        <w:t xml:space="preserve"> </w:t>
      </w:r>
      <w:r w:rsidR="009D2022" w:rsidRPr="00DB3492">
        <w:rPr>
          <w:rFonts w:ascii="Arial" w:hAnsi="Arial" w:cs="Arial"/>
        </w:rPr>
        <w:t xml:space="preserve">risk factors and </w:t>
      </w:r>
      <w:r w:rsidR="00105248" w:rsidRPr="00DB3492">
        <w:rPr>
          <w:rFonts w:ascii="Arial" w:hAnsi="Arial" w:cs="Arial"/>
        </w:rPr>
        <w:t>intervention</w:t>
      </w:r>
      <w:r w:rsidR="009D2022" w:rsidRPr="00DB3492">
        <w:rPr>
          <w:rFonts w:ascii="Arial" w:hAnsi="Arial" w:cs="Arial"/>
        </w:rPr>
        <w:t xml:space="preserve"> strategies in </w:t>
      </w:r>
      <w:r w:rsidR="00105248" w:rsidRPr="00DB3492">
        <w:rPr>
          <w:rFonts w:ascii="Arial" w:hAnsi="Arial" w:cs="Arial"/>
        </w:rPr>
        <w:t>health</w:t>
      </w:r>
      <w:r w:rsidR="009D2022" w:rsidRPr="00DB3492">
        <w:rPr>
          <w:rFonts w:ascii="Arial" w:hAnsi="Arial" w:cs="Arial"/>
        </w:rPr>
        <w:t xml:space="preserve"> and social care are some </w:t>
      </w:r>
      <w:r w:rsidR="00105248" w:rsidRPr="00DB3492">
        <w:rPr>
          <w:rFonts w:ascii="Arial" w:hAnsi="Arial" w:cs="Arial"/>
        </w:rPr>
        <w:t>examples</w:t>
      </w:r>
      <w:r w:rsidR="009D2022" w:rsidRPr="00DB3492">
        <w:rPr>
          <w:rFonts w:ascii="Arial" w:hAnsi="Arial" w:cs="Arial"/>
        </w:rPr>
        <w:t xml:space="preserve"> of </w:t>
      </w:r>
      <w:r w:rsidR="00105248" w:rsidRPr="00DB3492">
        <w:rPr>
          <w:rFonts w:ascii="Arial" w:hAnsi="Arial" w:cs="Arial"/>
        </w:rPr>
        <w:t>keywords that</w:t>
      </w:r>
      <w:r w:rsidR="009118FB" w:rsidRPr="00DB3492">
        <w:rPr>
          <w:rFonts w:ascii="Arial" w:hAnsi="Arial" w:cs="Arial"/>
        </w:rPr>
        <w:t xml:space="preserve"> w</w:t>
      </w:r>
      <w:r w:rsidR="003B50F5" w:rsidRPr="00DB3492">
        <w:rPr>
          <w:rFonts w:ascii="Arial" w:hAnsi="Arial" w:cs="Arial"/>
        </w:rPr>
        <w:t>ill be used</w:t>
      </w:r>
      <w:r w:rsidR="00105248" w:rsidRPr="00DB3492">
        <w:rPr>
          <w:rFonts w:ascii="Arial" w:hAnsi="Arial" w:cs="Arial"/>
        </w:rPr>
        <w:t>.</w:t>
      </w:r>
      <w:r w:rsidR="00DB3492">
        <w:rPr>
          <w:rFonts w:ascii="Arial" w:hAnsi="Arial" w:cs="Arial"/>
        </w:rPr>
        <w:t xml:space="preserve"> </w:t>
      </w:r>
      <w:r w:rsidR="007350C5" w:rsidRPr="00DB3492">
        <w:rPr>
          <w:rFonts w:ascii="Arial" w:hAnsi="Arial" w:cs="Arial"/>
        </w:rPr>
        <w:t xml:space="preserve">This </w:t>
      </w:r>
      <w:r w:rsidR="007B3B48" w:rsidRPr="00DB3492">
        <w:rPr>
          <w:rFonts w:ascii="Arial" w:hAnsi="Arial" w:cs="Arial"/>
        </w:rPr>
        <w:t>means collect</w:t>
      </w:r>
      <w:r w:rsidR="00DB3492">
        <w:rPr>
          <w:rFonts w:ascii="Arial" w:hAnsi="Arial" w:cs="Arial"/>
        </w:rPr>
        <w:t>ing</w:t>
      </w:r>
      <w:r w:rsidR="007B3B48" w:rsidRPr="00DB3492">
        <w:rPr>
          <w:rFonts w:ascii="Arial" w:hAnsi="Arial" w:cs="Arial"/>
        </w:rPr>
        <w:t xml:space="preserve"> </w:t>
      </w:r>
      <w:r w:rsidR="00F53BDE" w:rsidRPr="00DB3492">
        <w:rPr>
          <w:rFonts w:ascii="Arial" w:hAnsi="Arial" w:cs="Arial"/>
        </w:rPr>
        <w:t>data</w:t>
      </w:r>
      <w:r w:rsidR="007B3B48" w:rsidRPr="00DB3492">
        <w:rPr>
          <w:rFonts w:ascii="Arial" w:hAnsi="Arial" w:cs="Arial"/>
        </w:rPr>
        <w:t xml:space="preserve"> by </w:t>
      </w:r>
      <w:r w:rsidR="00F53BDE" w:rsidRPr="00DB3492">
        <w:rPr>
          <w:rFonts w:ascii="Arial" w:hAnsi="Arial" w:cs="Arial"/>
        </w:rPr>
        <w:t>organising research</w:t>
      </w:r>
      <w:r w:rsidR="007B3B48" w:rsidRPr="00DB3492">
        <w:rPr>
          <w:rFonts w:ascii="Arial" w:hAnsi="Arial" w:cs="Arial"/>
        </w:rPr>
        <w:t xml:space="preserve"> </w:t>
      </w:r>
      <w:r w:rsidR="00F722E2" w:rsidRPr="00DB3492">
        <w:rPr>
          <w:rFonts w:ascii="Arial" w:hAnsi="Arial" w:cs="Arial"/>
        </w:rPr>
        <w:t xml:space="preserve">of the </w:t>
      </w:r>
      <w:r w:rsidR="00F53BDE" w:rsidRPr="00DB3492">
        <w:rPr>
          <w:rFonts w:ascii="Arial" w:hAnsi="Arial" w:cs="Arial"/>
        </w:rPr>
        <w:t>literature</w:t>
      </w:r>
      <w:r w:rsidR="0080636E" w:rsidRPr="00DB3492">
        <w:rPr>
          <w:rFonts w:ascii="Arial" w:hAnsi="Arial" w:cs="Arial"/>
        </w:rPr>
        <w:t xml:space="preserve">. </w:t>
      </w:r>
    </w:p>
    <w:p w14:paraId="259A4243" w14:textId="1D8E0ED9" w:rsidR="00DB3492" w:rsidRPr="00DB3492" w:rsidRDefault="0080636E" w:rsidP="00DB3492">
      <w:pPr>
        <w:spacing w:line="360" w:lineRule="auto"/>
        <w:rPr>
          <w:rFonts w:ascii="Arial" w:hAnsi="Arial" w:cs="Arial"/>
          <w:b/>
          <w:bCs/>
        </w:rPr>
      </w:pPr>
      <w:r w:rsidRPr="00DB3492">
        <w:rPr>
          <w:rFonts w:ascii="Arial" w:hAnsi="Arial" w:cs="Arial"/>
          <w:b/>
          <w:bCs/>
        </w:rPr>
        <w:t>Search strategy</w:t>
      </w:r>
    </w:p>
    <w:p w14:paraId="26A63F94" w14:textId="449FBCFA" w:rsidR="00880C2E" w:rsidRPr="00DB3492" w:rsidRDefault="00DB3492" w:rsidP="00DB3492">
      <w:pPr>
        <w:spacing w:line="360" w:lineRule="auto"/>
        <w:rPr>
          <w:rFonts w:ascii="Arial" w:hAnsi="Arial" w:cs="Arial"/>
        </w:rPr>
      </w:pPr>
      <w:r w:rsidRPr="00DB3492">
        <w:rPr>
          <w:rFonts w:ascii="Arial" w:hAnsi="Arial" w:cs="Arial"/>
          <w:b/>
          <w:bCs/>
        </w:rPr>
        <w:t>Databases:</w:t>
      </w:r>
      <w:r w:rsidR="000D2183" w:rsidRPr="00DB3492">
        <w:rPr>
          <w:rFonts w:ascii="Arial" w:hAnsi="Arial" w:cs="Arial"/>
        </w:rPr>
        <w:t xml:space="preserve"> PubMed, ProQuest, UTWS library</w:t>
      </w:r>
      <w:r w:rsidR="007B6EC7" w:rsidRPr="00DB3492">
        <w:rPr>
          <w:rFonts w:ascii="Arial" w:hAnsi="Arial" w:cs="Arial"/>
        </w:rPr>
        <w:t xml:space="preserve">, Google </w:t>
      </w:r>
      <w:r w:rsidR="00CF48CA" w:rsidRPr="00DB3492">
        <w:rPr>
          <w:rFonts w:ascii="Arial" w:hAnsi="Arial" w:cs="Arial"/>
        </w:rPr>
        <w:t>Scholar.</w:t>
      </w:r>
    </w:p>
    <w:p w14:paraId="07F36C2B" w14:textId="77777777" w:rsidR="00A3783F" w:rsidRPr="004617AC" w:rsidRDefault="00A3783F" w:rsidP="00257600">
      <w:pPr>
        <w:pStyle w:val="Heading4"/>
        <w:spacing w:line="360" w:lineRule="auto"/>
        <w:rPr>
          <w:rFonts w:ascii="Arial" w:eastAsiaTheme="minorHAnsi" w:hAnsi="Arial" w:cs="Arial"/>
          <w:i w:val="0"/>
          <w:iCs w:val="0"/>
          <w:color w:val="000000"/>
          <w:szCs w:val="24"/>
        </w:rPr>
      </w:pPr>
    </w:p>
    <w:p w14:paraId="366CD1E9" w14:textId="20896DD6" w:rsidR="00252EAE" w:rsidRPr="00257600" w:rsidRDefault="00252EAE" w:rsidP="00257600">
      <w:pPr>
        <w:pStyle w:val="Heading4"/>
        <w:spacing w:line="360" w:lineRule="auto"/>
        <w:rPr>
          <w:rFonts w:ascii="Arial" w:hAnsi="Arial" w:cs="Arial"/>
          <w:i w:val="0"/>
          <w:iCs w:val="0"/>
          <w:color w:val="000000"/>
          <w:sz w:val="22"/>
        </w:rPr>
      </w:pPr>
      <w:r w:rsidRPr="00257600">
        <w:rPr>
          <w:rStyle w:val="Strong"/>
          <w:rFonts w:ascii="Arial" w:hAnsi="Arial" w:cs="Arial"/>
          <w:i w:val="0"/>
          <w:iCs w:val="0"/>
          <w:color w:val="000000"/>
          <w:sz w:val="22"/>
        </w:rPr>
        <w:t xml:space="preserve">Sampling </w:t>
      </w:r>
    </w:p>
    <w:p w14:paraId="15AC1BE9" w14:textId="3D91AAFC" w:rsidR="00D13A25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A sample of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ten peer-reviewed journal articles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will be selected. These articles will </w:t>
      </w:r>
      <w:r w:rsidR="00D13A25" w:rsidRPr="00257600">
        <w:rPr>
          <w:rFonts w:ascii="Arial" w:hAnsi="Arial" w:cs="Arial"/>
          <w:color w:val="000000"/>
          <w:sz w:val="22"/>
          <w:szCs w:val="22"/>
        </w:rPr>
        <w:t xml:space="preserve">be based </w:t>
      </w:r>
      <w:r w:rsidRPr="00257600">
        <w:rPr>
          <w:rFonts w:ascii="Arial" w:hAnsi="Arial" w:cs="Arial"/>
          <w:color w:val="000000"/>
          <w:sz w:val="22"/>
          <w:szCs w:val="22"/>
        </w:rPr>
        <w:t>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primary research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studies that examine </w:t>
      </w:r>
      <w:r w:rsidR="00971494">
        <w:rPr>
          <w:rFonts w:ascii="Arial" w:hAnsi="Arial" w:cs="Arial"/>
          <w:color w:val="000000"/>
          <w:sz w:val="22"/>
          <w:szCs w:val="22"/>
        </w:rPr>
        <w:t>borderline</w:t>
      </w:r>
      <w:r w:rsidR="0060737B">
        <w:rPr>
          <w:rFonts w:ascii="Arial" w:hAnsi="Arial" w:cs="Arial"/>
          <w:color w:val="000000"/>
          <w:sz w:val="22"/>
          <w:szCs w:val="22"/>
        </w:rPr>
        <w:t xml:space="preserve"> disorder </w:t>
      </w:r>
      <w:r w:rsidR="00971494">
        <w:rPr>
          <w:rFonts w:ascii="Arial" w:hAnsi="Arial" w:cs="Arial"/>
          <w:color w:val="000000"/>
          <w:sz w:val="22"/>
          <w:szCs w:val="22"/>
        </w:rPr>
        <w:t xml:space="preserve">in teenagers </w:t>
      </w:r>
      <w:r w:rsidRPr="00257600">
        <w:rPr>
          <w:rFonts w:ascii="Arial" w:hAnsi="Arial" w:cs="Arial"/>
          <w:color w:val="000000"/>
          <w:sz w:val="22"/>
          <w:szCs w:val="22"/>
        </w:rPr>
        <w:t>within UK-based populations. Searches will be conducted through academic databases such as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PubMed</w:t>
      </w:r>
      <w:r w:rsidRPr="00257600">
        <w:rPr>
          <w:rStyle w:val="Strong"/>
          <w:rFonts w:ascii="Arial" w:hAnsi="Arial" w:cs="Arial"/>
          <w:color w:val="000000"/>
          <w:sz w:val="22"/>
          <w:szCs w:val="22"/>
        </w:rPr>
        <w:t xml:space="preserve">, </w:t>
      </w:r>
      <w:r w:rsidR="00D13A25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ProQuest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,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</w:t>
      </w:r>
      <w:r w:rsidR="00D13A25" w:rsidRPr="00257600">
        <w:rPr>
          <w:rFonts w:ascii="Arial" w:hAnsi="Arial" w:cs="Arial"/>
          <w:color w:val="000000"/>
          <w:sz w:val="22"/>
          <w:szCs w:val="22"/>
        </w:rPr>
        <w:t xml:space="preserve">Google Scholar, UWTSD library, and others. </w:t>
      </w:r>
    </w:p>
    <w:p w14:paraId="58A8F3D9" w14:textId="7B20B3E0" w:rsidR="00D13A25" w:rsidRPr="00257600" w:rsidRDefault="00D13A25" w:rsidP="0025760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 xml:space="preserve">Keywords </w:t>
      </w:r>
    </w:p>
    <w:p w14:paraId="07BD977D" w14:textId="32B1F1EF" w:rsidR="00252EAE" w:rsidRPr="00257600" w:rsidRDefault="00D13A25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These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 xml:space="preserve"> combinations of key terms </w:t>
      </w:r>
      <w:r w:rsidRPr="00257600">
        <w:rPr>
          <w:rFonts w:ascii="Arial" w:hAnsi="Arial" w:cs="Arial"/>
          <w:color w:val="000000"/>
          <w:sz w:val="22"/>
          <w:szCs w:val="22"/>
        </w:rPr>
        <w:t>will be used: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971494">
        <w:rPr>
          <w:rStyle w:val="Emphasis"/>
          <w:rFonts w:ascii="Arial" w:hAnsi="Arial" w:cs="Arial"/>
          <w:color w:val="000000"/>
          <w:sz w:val="22"/>
          <w:szCs w:val="22"/>
        </w:rPr>
        <w:t>teen</w:t>
      </w:r>
      <w:r w:rsidR="00DB3492">
        <w:rPr>
          <w:rStyle w:val="Emphasis"/>
          <w:rFonts w:ascii="Arial" w:hAnsi="Arial" w:cs="Arial"/>
          <w:color w:val="000000"/>
          <w:sz w:val="22"/>
          <w:szCs w:val="22"/>
        </w:rPr>
        <w:t>agers'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864BFC">
        <w:rPr>
          <w:rStyle w:val="Emphasis"/>
          <w:rFonts w:ascii="Arial" w:hAnsi="Arial" w:cs="Arial"/>
          <w:color w:val="000000"/>
          <w:sz w:val="22"/>
          <w:szCs w:val="22"/>
        </w:rPr>
        <w:t>teenagers</w:t>
      </w:r>
      <w:r w:rsidR="00971494">
        <w:rPr>
          <w:rStyle w:val="Emphasis"/>
          <w:rFonts w:ascii="Arial" w:hAnsi="Arial" w:cs="Arial"/>
          <w:color w:val="000000"/>
          <w:sz w:val="22"/>
          <w:szCs w:val="22"/>
        </w:rPr>
        <w:t xml:space="preserve"> </w:t>
      </w:r>
      <w:r w:rsidR="00252EAE" w:rsidRPr="00257600">
        <w:rPr>
          <w:rStyle w:val="Emphasis"/>
          <w:rFonts w:ascii="Arial" w:hAnsi="Arial" w:cs="Arial"/>
          <w:color w:val="000000"/>
          <w:sz w:val="22"/>
          <w:szCs w:val="22"/>
        </w:rPr>
        <w:t>mental health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864BFC">
        <w:rPr>
          <w:rStyle w:val="Emphasis"/>
          <w:rFonts w:ascii="Arial" w:hAnsi="Arial" w:cs="Arial"/>
          <w:color w:val="000000"/>
          <w:sz w:val="22"/>
          <w:szCs w:val="22"/>
        </w:rPr>
        <w:t>borderline disorder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252EAE" w:rsidRPr="00257600">
        <w:rPr>
          <w:rStyle w:val="Emphasis"/>
          <w:rFonts w:ascii="Arial" w:hAnsi="Arial" w:cs="Arial"/>
          <w:color w:val="000000"/>
          <w:sz w:val="22"/>
          <w:szCs w:val="22"/>
        </w:rPr>
        <w:t>risk factors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 and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proofErr w:type="gramStart"/>
      <w:r w:rsidR="00864BFC">
        <w:rPr>
          <w:rStyle w:val="Emphasis"/>
          <w:rFonts w:ascii="Arial" w:hAnsi="Arial" w:cs="Arial"/>
          <w:color w:val="000000"/>
          <w:sz w:val="22"/>
          <w:szCs w:val="22"/>
        </w:rPr>
        <w:t>interventions'</w:t>
      </w:r>
      <w:proofErr w:type="gramEnd"/>
      <w:r w:rsidR="00252EAE" w:rsidRPr="00257600">
        <w:rPr>
          <w:rFonts w:ascii="Arial" w:hAnsi="Arial" w:cs="Arial"/>
          <w:color w:val="000000"/>
          <w:sz w:val="22"/>
          <w:szCs w:val="22"/>
        </w:rPr>
        <w:t>.</w:t>
      </w:r>
    </w:p>
    <w:p w14:paraId="0F694099" w14:textId="77777777" w:rsidR="00252EAE" w:rsidRDefault="00252EAE" w:rsidP="00257600">
      <w:pPr>
        <w:pStyle w:val="Heading4"/>
        <w:spacing w:line="360" w:lineRule="auto"/>
        <w:rPr>
          <w:rStyle w:val="Strong"/>
          <w:rFonts w:ascii="Arial" w:hAnsi="Arial" w:cs="Arial"/>
          <w:i w:val="0"/>
          <w:iCs w:val="0"/>
          <w:color w:val="000000"/>
          <w:sz w:val="22"/>
        </w:rPr>
      </w:pPr>
      <w:r w:rsidRPr="00257600">
        <w:rPr>
          <w:rStyle w:val="Strong"/>
          <w:rFonts w:ascii="Arial" w:hAnsi="Arial" w:cs="Arial"/>
          <w:i w:val="0"/>
          <w:iCs w:val="0"/>
          <w:color w:val="000000"/>
          <w:sz w:val="22"/>
        </w:rPr>
        <w:t>Inclusion Criteria</w:t>
      </w:r>
    </w:p>
    <w:p w14:paraId="3ABCE475" w14:textId="2BEF8AB5" w:rsidR="00FC6494" w:rsidRPr="00FC6494" w:rsidRDefault="00FC6494" w:rsidP="00FC6494"/>
    <w:p w14:paraId="504DDCA9" w14:textId="1499008D" w:rsidR="00252EAE" w:rsidRPr="00DB3492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Published between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2015 and 2025</w:t>
      </w:r>
      <w:r w:rsidR="00F95B73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F95B73" w:rsidRPr="00DB3492">
        <w:rPr>
          <w:rFonts w:ascii="Arial" w:hAnsi="Arial" w:cs="Arial"/>
          <w:color w:val="000000"/>
          <w:sz w:val="22"/>
          <w:szCs w:val="22"/>
        </w:rPr>
        <w:t>only in English.</w:t>
      </w:r>
    </w:p>
    <w:p w14:paraId="56172BE4" w14:textId="79D0C5C2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Focus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="00FC6494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teenagers</w:t>
      </w:r>
      <w:r w:rsidR="003F198F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 the UK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="000816C6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aged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r w:rsidR="003F198F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12 to 18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years</w:t>
      </w:r>
      <w:r w:rsidRPr="00257600">
        <w:rPr>
          <w:rFonts w:ascii="Arial" w:hAnsi="Arial" w:cs="Arial"/>
          <w:color w:val="000000"/>
          <w:sz w:val="22"/>
          <w:szCs w:val="22"/>
        </w:rPr>
        <w:t>.</w:t>
      </w:r>
    </w:p>
    <w:p w14:paraId="51FBA444" w14:textId="6FF7D1ED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Based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primary research methodologies</w:t>
      </w:r>
      <w:r w:rsidR="004749FC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(e.g. interviews, surveys)</w:t>
      </w:r>
    </w:p>
    <w:p w14:paraId="3DD9A7C2" w14:textId="4713AAA6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lastRenderedPageBreak/>
        <w:t>Address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factors contributing to </w:t>
      </w:r>
      <w:r w:rsidR="00FC6494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teenagers'</w:t>
      </w:r>
      <w:r w:rsidR="000816C6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borderline disorder</w:t>
      </w:r>
      <w:r w:rsidR="00FC6494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r w:rsidRPr="00257600">
        <w:rPr>
          <w:rFonts w:ascii="Arial" w:hAnsi="Arial" w:cs="Arial"/>
          <w:color w:val="000000"/>
          <w:sz w:val="22"/>
          <w:szCs w:val="22"/>
        </w:rPr>
        <w:t>and/or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intervention strategies</w:t>
      </w:r>
      <w:r w:rsidR="00FC6494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to prevent self-harm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62059C42" w14:textId="77777777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Published in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English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and available in full text.</w:t>
      </w:r>
    </w:p>
    <w:p w14:paraId="0C488791" w14:textId="77777777" w:rsidR="00252EAE" w:rsidRPr="00257600" w:rsidRDefault="00252EAE" w:rsidP="00257600">
      <w:pPr>
        <w:pStyle w:val="Heading4"/>
        <w:spacing w:line="360" w:lineRule="auto"/>
        <w:rPr>
          <w:rFonts w:ascii="Arial" w:hAnsi="Arial" w:cs="Arial"/>
          <w:i w:val="0"/>
          <w:iCs w:val="0"/>
          <w:color w:val="000000"/>
          <w:sz w:val="22"/>
        </w:rPr>
      </w:pPr>
      <w:r w:rsidRPr="00257600">
        <w:rPr>
          <w:rStyle w:val="Strong"/>
          <w:rFonts w:ascii="Arial" w:hAnsi="Arial" w:cs="Arial"/>
          <w:i w:val="0"/>
          <w:iCs w:val="0"/>
          <w:color w:val="000000"/>
          <w:sz w:val="22"/>
        </w:rPr>
        <w:t>Exclusion Criteria</w:t>
      </w:r>
    </w:p>
    <w:p w14:paraId="7BF02590" w14:textId="7F1A8339" w:rsidR="00252EAE" w:rsidRDefault="00D13A2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</w:t>
      </w:r>
      <w:r w:rsidR="00252EA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ublished before 2015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or outside the UK.</w:t>
      </w:r>
    </w:p>
    <w:p w14:paraId="4F1B8698" w14:textId="281758D3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 xml:space="preserve">Not </w:t>
      </w:r>
      <w:r w:rsidR="00DB330E">
        <w:rPr>
          <w:rFonts w:ascii="Arial" w:hAnsi="Arial" w:cs="Arial"/>
          <w:color w:val="000000"/>
          <w:sz w:val="22"/>
          <w:szCs w:val="22"/>
        </w:rPr>
        <w:t>focused</w:t>
      </w:r>
      <w:r w:rsidR="00DB330E" w:rsidRPr="00257600">
        <w:rPr>
          <w:rFonts w:ascii="Arial" w:hAnsi="Arial" w:cs="Arial"/>
          <w:color w:val="000000"/>
          <w:sz w:val="22"/>
          <w:szCs w:val="22"/>
        </w:rPr>
        <w:t xml:space="preserve"> on</w:t>
      </w:r>
      <w:r w:rsidR="00DB330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="00DB330E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teenagers </w:t>
      </w:r>
      <w:r w:rsidR="00DB330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 the UK</w:t>
      </w:r>
      <w:r w:rsidR="00DB330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="00DB330E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aged</w:t>
      </w:r>
      <w:r w:rsidR="00DB330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r w:rsidR="00DB330E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12 to 18</w:t>
      </w:r>
      <w:r w:rsidR="00DB330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 years</w:t>
      </w:r>
      <w:r w:rsidR="00DB330E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.</w:t>
      </w:r>
    </w:p>
    <w:p w14:paraId="6E0756C6" w14:textId="030DBACB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Not based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primary research methodologies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(e.g. interviews, surveys)</w:t>
      </w:r>
    </w:p>
    <w:p w14:paraId="2A98D6CD" w14:textId="0C726BDD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 xml:space="preserve">Not </w:t>
      </w:r>
      <w:r w:rsidR="00A6664E">
        <w:rPr>
          <w:rFonts w:ascii="Arial" w:hAnsi="Arial" w:cs="Arial"/>
          <w:color w:val="000000"/>
          <w:sz w:val="22"/>
          <w:szCs w:val="22"/>
        </w:rPr>
        <w:t>addressing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factors contributing </w:t>
      </w:r>
      <w:r w:rsidR="00387868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to teenage borderline disorder </w:t>
      </w:r>
      <w:r w:rsidRPr="00257600">
        <w:rPr>
          <w:rFonts w:ascii="Arial" w:hAnsi="Arial" w:cs="Arial"/>
          <w:color w:val="000000"/>
          <w:sz w:val="22"/>
          <w:szCs w:val="22"/>
        </w:rPr>
        <w:t>and/or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intervention strategies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7B906C96" w14:textId="6AE8C871" w:rsidR="00D13A25" w:rsidRPr="00DB3492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Not published in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English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and not available in full text.</w:t>
      </w:r>
    </w:p>
    <w:p w14:paraId="711A00E3" w14:textId="77777777" w:rsidR="00D13A25" w:rsidRPr="00257600" w:rsidRDefault="00D13A25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7E894DF" w14:textId="6EA2A828" w:rsidR="00252EAE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color w:val="000000"/>
          <w:sz w:val="22"/>
          <w:szCs w:val="22"/>
        </w:rPr>
        <w:t>Data Analysis</w:t>
      </w:r>
    </w:p>
    <w:p w14:paraId="5509A4DF" w14:textId="5B205146" w:rsidR="00F80211" w:rsidRPr="00DB3492" w:rsidRDefault="00252EAE" w:rsidP="0025760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Thematic analysis will identify key themes, trends, and patterns across the selected studies</w:t>
      </w:r>
      <w:r w:rsidR="00D6598C" w:rsidRPr="00257600">
        <w:rPr>
          <w:rFonts w:ascii="Arial" w:hAnsi="Arial" w:cs="Arial"/>
          <w:color w:val="000000"/>
          <w:sz w:val="22"/>
          <w:szCs w:val="22"/>
        </w:rPr>
        <w:t xml:space="preserve"> (</w:t>
      </w:r>
      <w:r w:rsidR="00D6598C" w:rsidRPr="00257600">
        <w:rPr>
          <w:rFonts w:ascii="Arial" w:hAnsi="Arial" w:cs="Arial"/>
          <w:sz w:val="22"/>
          <w:szCs w:val="22"/>
        </w:rPr>
        <w:t xml:space="preserve">Clarke and Braun, 2017). </w:t>
      </w:r>
    </w:p>
    <w:p w14:paraId="232DCC93" w14:textId="74A66EC3" w:rsidR="0061260B" w:rsidRPr="00257600" w:rsidRDefault="00FF5B70" w:rsidP="00257600">
      <w:pPr>
        <w:pStyle w:val="Heading1"/>
      </w:pPr>
      <w:r w:rsidRPr="00257600">
        <w:t>5</w:t>
      </w:r>
      <w:r w:rsidR="0061260B" w:rsidRPr="00257600">
        <w:t>) Resources</w:t>
      </w:r>
      <w:r w:rsidR="00260277" w:rsidRPr="00257600">
        <w:t>:</w:t>
      </w:r>
      <w:r w:rsidR="0061260B" w:rsidRPr="00257600">
        <w:t xml:space="preserve"> </w:t>
      </w:r>
    </w:p>
    <w:p w14:paraId="01CFAEF7" w14:textId="7AAB0F70" w:rsidR="00252EAE" w:rsidRPr="00257600" w:rsidRDefault="00252EAE" w:rsidP="0025760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Key resources include:</w:t>
      </w:r>
    </w:p>
    <w:p w14:paraId="1777E2CB" w14:textId="682F2F7F" w:rsidR="00252EAE" w:rsidRPr="00257600" w:rsidRDefault="00797101" w:rsidP="00257600">
      <w:pPr>
        <w:pStyle w:val="NormalWeb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Internet to a</w:t>
      </w:r>
      <w:r w:rsidR="00252EA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ccess academic databases</w:t>
      </w:r>
      <w:r w:rsidR="00252EAE"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and academic sources</w:t>
      </w:r>
      <w:r w:rsidRPr="00257600">
        <w:rPr>
          <w:rFonts w:ascii="Arial" w:hAnsi="Arial" w:cs="Arial"/>
          <w:sz w:val="22"/>
          <w:szCs w:val="22"/>
        </w:rPr>
        <w:t xml:space="preserve"> </w:t>
      </w:r>
    </w:p>
    <w:p w14:paraId="17BA8DA3" w14:textId="77777777" w:rsidR="00797101" w:rsidRPr="00257600" w:rsidRDefault="00252EAE" w:rsidP="00257600">
      <w:pPr>
        <w:pStyle w:val="NormalWeb"/>
        <w:numPr>
          <w:ilvl w:val="0"/>
          <w:numId w:val="5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University library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for retrieving full-text journal articles.</w:t>
      </w:r>
    </w:p>
    <w:p w14:paraId="30EC4BFC" w14:textId="04E9C86C" w:rsidR="00797101" w:rsidRPr="00257600" w:rsidRDefault="00797101" w:rsidP="00257600">
      <w:pPr>
        <w:pStyle w:val="NormalWeb"/>
        <w:numPr>
          <w:ilvl w:val="0"/>
          <w:numId w:val="5"/>
        </w:numPr>
        <w:spacing w:line="360" w:lineRule="auto"/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Feedback and guidance from the lecturer </w:t>
      </w:r>
    </w:p>
    <w:p w14:paraId="7D7D90FA" w14:textId="7FE99F16" w:rsidR="00943EDF" w:rsidRPr="00257600" w:rsidRDefault="00FF5B70" w:rsidP="00257600">
      <w:pPr>
        <w:pStyle w:val="Heading1"/>
      </w:pPr>
      <w:r w:rsidRPr="00257600">
        <w:t>6</w:t>
      </w:r>
      <w:r w:rsidR="0061260B" w:rsidRPr="00257600">
        <w:t>) Timescale:</w:t>
      </w:r>
    </w:p>
    <w:tbl>
      <w:tblPr>
        <w:tblStyle w:val="TableGrid"/>
        <w:tblW w:w="9215" w:type="dxa"/>
        <w:tblInd w:w="-289" w:type="dxa"/>
        <w:tblLook w:val="04A0" w:firstRow="1" w:lastRow="0" w:firstColumn="1" w:lastColumn="0" w:noHBand="0" w:noVBand="1"/>
      </w:tblPr>
      <w:tblGrid>
        <w:gridCol w:w="2051"/>
        <w:gridCol w:w="1494"/>
        <w:gridCol w:w="1417"/>
        <w:gridCol w:w="1418"/>
        <w:gridCol w:w="1417"/>
        <w:gridCol w:w="1418"/>
      </w:tblGrid>
      <w:tr w:rsidR="00727035" w:rsidRPr="00257600" w14:paraId="3415716A" w14:textId="77777777" w:rsidTr="00797101">
        <w:tc>
          <w:tcPr>
            <w:tcW w:w="2051" w:type="dxa"/>
            <w:shd w:val="clear" w:color="auto" w:fill="E7E6E6" w:themeFill="background2"/>
          </w:tcPr>
          <w:p w14:paraId="552FD290" w14:textId="7363D45C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Chapter</w:t>
            </w:r>
            <w:r w:rsidR="00943EDF" w:rsidRPr="00257600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6ADAF0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E7E6E6" w:themeFill="background2"/>
          </w:tcPr>
          <w:p w14:paraId="701FD19D" w14:textId="186944B5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="00515EE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6 </w:t>
            </w:r>
          </w:p>
        </w:tc>
        <w:tc>
          <w:tcPr>
            <w:tcW w:w="1417" w:type="dxa"/>
            <w:shd w:val="clear" w:color="auto" w:fill="E7E6E6" w:themeFill="background2"/>
          </w:tcPr>
          <w:p w14:paraId="0FB977D6" w14:textId="02A5127C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="00515EE1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E7E6E6" w:themeFill="background2"/>
          </w:tcPr>
          <w:p w14:paraId="593713B3" w14:textId="7A696C79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5-0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="00515EE1"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17" w:type="dxa"/>
            <w:shd w:val="clear" w:color="auto" w:fill="E7E6E6" w:themeFill="background2"/>
          </w:tcPr>
          <w:p w14:paraId="30FB9464" w14:textId="1649E69A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="00515EE1"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14:paraId="3E789C6A" w14:textId="050F05C4" w:rsidR="00943EDF" w:rsidRPr="00257600" w:rsidRDefault="00515EE1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="00797101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04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</w:p>
        </w:tc>
      </w:tr>
      <w:tr w:rsidR="00727035" w:rsidRPr="00257600" w14:paraId="30EA9A4C" w14:textId="77777777" w:rsidTr="00F07FE2">
        <w:tc>
          <w:tcPr>
            <w:tcW w:w="2051" w:type="dxa"/>
          </w:tcPr>
          <w:p w14:paraId="35ACC05B" w14:textId="708AAE9A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>:1</w:t>
            </w:r>
          </w:p>
          <w:p w14:paraId="3F5C3C86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Introduction</w:t>
            </w:r>
          </w:p>
          <w:p w14:paraId="508AB5DF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92D050"/>
          </w:tcPr>
          <w:p w14:paraId="74701A01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A28B15" w14:textId="77777777" w:rsidR="00943EDF" w:rsidRPr="00257600" w:rsidRDefault="00943EDF" w:rsidP="00257600">
            <w:pPr>
              <w:shd w:val="clear" w:color="auto" w:fill="92D05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BE5BB3" w14:textId="77777777" w:rsidR="00943EDF" w:rsidRPr="00257600" w:rsidRDefault="00943EDF" w:rsidP="00257600">
            <w:pPr>
              <w:shd w:val="clear" w:color="auto" w:fill="92D05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2D0CF46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3FAC83D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84A15D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2D357B7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77CDE58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27035" w:rsidRPr="00257600" w14:paraId="0D3D36B1" w14:textId="77777777" w:rsidTr="00F07FE2">
        <w:tc>
          <w:tcPr>
            <w:tcW w:w="2051" w:type="dxa"/>
          </w:tcPr>
          <w:p w14:paraId="332E2901" w14:textId="619E5B12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2:</w:t>
            </w:r>
          </w:p>
          <w:p w14:paraId="0CE7EB9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Background</w:t>
            </w:r>
          </w:p>
          <w:p w14:paraId="3845229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</w:tcPr>
          <w:p w14:paraId="4F4C0F68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3F7F6DA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C5DC8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3A98D3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92D050"/>
          </w:tcPr>
          <w:p w14:paraId="3A9A777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2E5712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473216F1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67A7037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27035" w:rsidRPr="00257600" w14:paraId="2E24AE57" w14:textId="77777777" w:rsidTr="00F07FE2">
        <w:tc>
          <w:tcPr>
            <w:tcW w:w="2051" w:type="dxa"/>
          </w:tcPr>
          <w:p w14:paraId="0067CFD7" w14:textId="37630C7B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3: Methods</w:t>
            </w:r>
          </w:p>
          <w:p w14:paraId="299D0CAD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</w:tcPr>
          <w:p w14:paraId="08FC0AB7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833C361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4DB433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AAE9328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650613D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92D050"/>
          </w:tcPr>
          <w:p w14:paraId="14AF36B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0D3680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94B4C1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8B3870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A5085AA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7035" w:rsidRPr="00257600" w14:paraId="7D57F23B" w14:textId="77777777" w:rsidTr="00F07FE2">
        <w:trPr>
          <w:trHeight w:val="1165"/>
        </w:trPr>
        <w:tc>
          <w:tcPr>
            <w:tcW w:w="2051" w:type="dxa"/>
          </w:tcPr>
          <w:p w14:paraId="50410271" w14:textId="2A97DCCF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4: Results and Decisions </w:t>
            </w:r>
          </w:p>
          <w:p w14:paraId="690783C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</w:tcPr>
          <w:p w14:paraId="6057B4F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FC59C9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B14AC7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92D050"/>
          </w:tcPr>
          <w:p w14:paraId="6329FF4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5D32B50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7035" w:rsidRPr="00257600" w14:paraId="7EB2832A" w14:textId="77777777" w:rsidTr="00F07FE2">
        <w:trPr>
          <w:trHeight w:val="1000"/>
        </w:trPr>
        <w:tc>
          <w:tcPr>
            <w:tcW w:w="2051" w:type="dxa"/>
          </w:tcPr>
          <w:p w14:paraId="418DCA85" w14:textId="77777777" w:rsidR="00027408" w:rsidRDefault="00027408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1F4CB14" w14:textId="352E26A6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5</w:t>
            </w:r>
            <w:r w:rsidR="00A6664E">
              <w:rPr>
                <w:rFonts w:ascii="Arial" w:hAnsi="Arial" w:cs="Arial"/>
                <w:sz w:val="22"/>
                <w:szCs w:val="22"/>
              </w:rPr>
              <w:t>: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Recommendations and </w:t>
            </w:r>
            <w:r w:rsidR="00A6664E">
              <w:rPr>
                <w:rFonts w:ascii="Arial" w:hAnsi="Arial" w:cs="Arial"/>
                <w:sz w:val="22"/>
                <w:szCs w:val="22"/>
              </w:rPr>
              <w:t>Conclusions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94" w:type="dxa"/>
          </w:tcPr>
          <w:p w14:paraId="171F8BA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03DEAF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26B3F3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7654A77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3E6B27E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45A379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414191D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92D050"/>
          </w:tcPr>
          <w:p w14:paraId="22144547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5EE250" w14:textId="77777777" w:rsidR="00943EDF" w:rsidRPr="00257600" w:rsidRDefault="00943EDF" w:rsidP="00257600">
      <w:pPr>
        <w:spacing w:line="360" w:lineRule="auto"/>
        <w:rPr>
          <w:rFonts w:ascii="Arial" w:hAnsi="Arial" w:cs="Arial"/>
          <w:sz w:val="22"/>
        </w:rPr>
      </w:pPr>
    </w:p>
    <w:p w14:paraId="7324EB87" w14:textId="3C2DBD22" w:rsidR="00545684" w:rsidRPr="00257600" w:rsidRDefault="00545684" w:rsidP="00257600">
      <w:pPr>
        <w:spacing w:line="360" w:lineRule="auto"/>
        <w:rPr>
          <w:rFonts w:ascii="Arial" w:hAnsi="Arial" w:cs="Arial"/>
          <w:sz w:val="22"/>
        </w:rPr>
      </w:pPr>
    </w:p>
    <w:p w14:paraId="4140C2AA" w14:textId="77777777" w:rsidR="00797101" w:rsidRPr="00257600" w:rsidRDefault="00797101" w:rsidP="00257600">
      <w:pPr>
        <w:spacing w:line="360" w:lineRule="auto"/>
        <w:rPr>
          <w:rFonts w:ascii="Arial" w:hAnsi="Arial" w:cs="Arial"/>
          <w:sz w:val="22"/>
        </w:rPr>
      </w:pPr>
    </w:p>
    <w:p w14:paraId="41BD97AB" w14:textId="77777777" w:rsidR="00260277" w:rsidRPr="00257600" w:rsidRDefault="00260277" w:rsidP="00257600">
      <w:pPr>
        <w:spacing w:line="360" w:lineRule="auto"/>
        <w:rPr>
          <w:rFonts w:ascii="Arial" w:hAnsi="Arial" w:cs="Arial"/>
          <w:sz w:val="22"/>
        </w:rPr>
      </w:pPr>
    </w:p>
    <w:p w14:paraId="5713A915" w14:textId="3C94BD36" w:rsidR="00FF5B70" w:rsidRPr="00257600" w:rsidRDefault="00FF5B70" w:rsidP="00257600">
      <w:pPr>
        <w:pStyle w:val="Heading1"/>
      </w:pPr>
      <w:r w:rsidRPr="00257600">
        <w:t xml:space="preserve">7) Self-reflection as </w:t>
      </w:r>
      <w:r w:rsidR="00797101" w:rsidRPr="00257600">
        <w:t xml:space="preserve">a </w:t>
      </w:r>
      <w:r w:rsidRPr="00257600">
        <w:t>researcher:</w:t>
      </w:r>
    </w:p>
    <w:p w14:paraId="2C0FAB9E" w14:textId="6026AAD8" w:rsidR="00252EAE" w:rsidRPr="00257600" w:rsidRDefault="00797101" w:rsidP="00257600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eastAsia="en-GB"/>
        </w:rPr>
      </w:pPr>
      <w:r w:rsidRPr="00257600">
        <w:rPr>
          <w:rFonts w:ascii="Arial" w:eastAsia="Times New Roman" w:hAnsi="Arial" w:cs="Arial"/>
          <w:color w:val="000000"/>
          <w:sz w:val="22"/>
          <w:lang w:eastAsia="en-GB"/>
        </w:rPr>
        <w:t xml:space="preserve">This project demonstrates </w:t>
      </w:r>
      <w:r w:rsidR="003471D9">
        <w:rPr>
          <w:rFonts w:ascii="Arial" w:eastAsia="Times New Roman" w:hAnsi="Arial" w:cs="Arial"/>
          <w:color w:val="000000"/>
          <w:sz w:val="22"/>
          <w:lang w:eastAsia="en-GB"/>
        </w:rPr>
        <w:t xml:space="preserve">a </w:t>
      </w:r>
      <w:r w:rsidR="0022741B">
        <w:rPr>
          <w:rFonts w:ascii="Arial" w:eastAsia="Times New Roman" w:hAnsi="Arial" w:cs="Arial"/>
          <w:color w:val="000000"/>
          <w:sz w:val="22"/>
          <w:lang w:eastAsia="en-GB"/>
        </w:rPr>
        <w:t xml:space="preserve">real interest </w:t>
      </w:r>
      <w:r w:rsidR="003471D9">
        <w:rPr>
          <w:rFonts w:ascii="Arial" w:eastAsia="Times New Roman" w:hAnsi="Arial" w:cs="Arial"/>
          <w:color w:val="000000"/>
          <w:sz w:val="22"/>
          <w:lang w:eastAsia="en-GB"/>
        </w:rPr>
        <w:t>in</w:t>
      </w:r>
      <w:r w:rsidRPr="00257600">
        <w:rPr>
          <w:rFonts w:ascii="Arial" w:eastAsia="Times New Roman" w:hAnsi="Arial" w:cs="Arial"/>
          <w:color w:val="000000"/>
          <w:sz w:val="22"/>
          <w:lang w:eastAsia="en-GB"/>
        </w:rPr>
        <w:t xml:space="preserve"> understanding </w:t>
      </w:r>
      <w:r w:rsidR="0022741B">
        <w:rPr>
          <w:rFonts w:ascii="Arial" w:eastAsia="Times New Roman" w:hAnsi="Arial" w:cs="Arial"/>
          <w:color w:val="000000"/>
          <w:sz w:val="22"/>
          <w:lang w:eastAsia="en-GB"/>
        </w:rPr>
        <w:t xml:space="preserve">borderline disorder in </w:t>
      </w:r>
      <w:r w:rsidR="003471D9">
        <w:rPr>
          <w:rFonts w:ascii="Arial" w:eastAsia="Times New Roman" w:hAnsi="Arial" w:cs="Arial"/>
          <w:color w:val="000000"/>
          <w:sz w:val="22"/>
          <w:lang w:eastAsia="en-GB"/>
        </w:rPr>
        <w:t>teenagers</w:t>
      </w:r>
      <w:r w:rsidR="0022741B">
        <w:rPr>
          <w:rFonts w:ascii="Arial" w:eastAsia="Times New Roman" w:hAnsi="Arial" w:cs="Arial"/>
          <w:color w:val="000000"/>
          <w:sz w:val="22"/>
          <w:lang w:eastAsia="en-GB"/>
        </w:rPr>
        <w:t xml:space="preserve"> </w:t>
      </w:r>
      <w:r w:rsidR="003471D9">
        <w:rPr>
          <w:rFonts w:ascii="Arial" w:eastAsia="Times New Roman" w:hAnsi="Arial" w:cs="Arial"/>
          <w:color w:val="000000"/>
          <w:sz w:val="22"/>
          <w:lang w:eastAsia="en-GB"/>
        </w:rPr>
        <w:t>and all the strategies to support them</w:t>
      </w:r>
      <w:r w:rsidRPr="00257600">
        <w:rPr>
          <w:rFonts w:ascii="Arial" w:eastAsia="Times New Roman" w:hAnsi="Arial" w:cs="Arial"/>
          <w:color w:val="000000"/>
          <w:sz w:val="22"/>
          <w:lang w:eastAsia="en-GB"/>
        </w:rPr>
        <w:t xml:space="preserve">. </w:t>
      </w:r>
      <w:r w:rsidR="00252EAE" w:rsidRPr="00257600">
        <w:rPr>
          <w:rFonts w:ascii="Arial" w:eastAsia="Times New Roman" w:hAnsi="Arial" w:cs="Arial"/>
          <w:color w:val="000000"/>
          <w:sz w:val="22"/>
          <w:lang w:eastAsia="en-GB"/>
        </w:rPr>
        <w:t>The table below outlines key strengths and challenges relevant to the research process.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7101" w:rsidRPr="00257600" w14:paraId="012A686B" w14:textId="77777777" w:rsidTr="00797101">
        <w:tc>
          <w:tcPr>
            <w:tcW w:w="4508" w:type="dxa"/>
            <w:shd w:val="clear" w:color="auto" w:fill="E7E6E6" w:themeFill="background2"/>
          </w:tcPr>
          <w:p w14:paraId="22267B8E" w14:textId="3403D88E" w:rsidR="00797101" w:rsidRPr="00257600" w:rsidRDefault="00797101" w:rsidP="00257600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Strengths</w:t>
            </w:r>
          </w:p>
        </w:tc>
        <w:tc>
          <w:tcPr>
            <w:tcW w:w="4508" w:type="dxa"/>
            <w:shd w:val="clear" w:color="auto" w:fill="E7E6E6" w:themeFill="background2"/>
          </w:tcPr>
          <w:p w14:paraId="395EB3F4" w14:textId="01A18401" w:rsidR="00797101" w:rsidRPr="00257600" w:rsidRDefault="00797101" w:rsidP="00257600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 xml:space="preserve">Weaknesses </w:t>
            </w:r>
          </w:p>
        </w:tc>
      </w:tr>
      <w:tr w:rsidR="00797101" w:rsidRPr="00257600" w14:paraId="41F8ADEF" w14:textId="77777777" w:rsidTr="00797101">
        <w:tc>
          <w:tcPr>
            <w:tcW w:w="4508" w:type="dxa"/>
          </w:tcPr>
          <w:p w14:paraId="52F47D01" w14:textId="09CF23CE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Personal and academic interest </w:t>
            </w:r>
            <w:r w:rsidR="00AB346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in borderline personality disorder</w:t>
            </w:r>
            <w:r w:rsidRPr="00257600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4508" w:type="dxa"/>
          </w:tcPr>
          <w:p w14:paraId="086C68AF" w14:textId="16A14BEE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Balancing workload and deadlines.</w:t>
            </w:r>
          </w:p>
        </w:tc>
      </w:tr>
      <w:tr w:rsidR="00797101" w:rsidRPr="00257600" w14:paraId="1AC2D8AC" w14:textId="77777777" w:rsidTr="00797101">
        <w:tc>
          <w:tcPr>
            <w:tcW w:w="4508" w:type="dxa"/>
          </w:tcPr>
          <w:p w14:paraId="63E4D715" w14:textId="554FD582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Willingness to work </w:t>
            </w:r>
            <w:r w:rsidR="006676EE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in CAMHS, which is a sector specialised in teenage mental health.</w:t>
            </w:r>
          </w:p>
        </w:tc>
        <w:tc>
          <w:tcPr>
            <w:tcW w:w="4508" w:type="dxa"/>
          </w:tcPr>
          <w:p w14:paraId="5D1C1E4A" w14:textId="0FA5CED2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Overwhelmed by long writing </w:t>
            </w:r>
          </w:p>
        </w:tc>
      </w:tr>
      <w:tr w:rsidR="00797101" w:rsidRPr="00257600" w14:paraId="09E02998" w14:textId="77777777" w:rsidTr="00797101">
        <w:tc>
          <w:tcPr>
            <w:tcW w:w="4508" w:type="dxa"/>
          </w:tcPr>
          <w:p w14:paraId="7C3571AD" w14:textId="56E7CD18" w:rsidR="00797101" w:rsidRPr="00257600" w:rsidRDefault="00560D15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Be able to </w:t>
            </w:r>
            <w:r w:rsidR="001B2284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summarise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long </w:t>
            </w:r>
            <w:r w:rsidR="001B2284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paragraphs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and</w:t>
            </w:r>
            <w:r w:rsidR="001B2284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get the real point on the topic</w:t>
            </w:r>
            <w:r w:rsidR="00797101"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. </w:t>
            </w:r>
          </w:p>
        </w:tc>
        <w:tc>
          <w:tcPr>
            <w:tcW w:w="4508" w:type="dxa"/>
          </w:tcPr>
          <w:p w14:paraId="29570178" w14:textId="5CCBA5B2" w:rsidR="00797101" w:rsidRPr="00257600" w:rsidRDefault="00797101" w:rsidP="00257600">
            <w:pPr>
              <w:pStyle w:val="ListParagraph"/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92C120" w14:textId="77777777" w:rsidR="00E0386E" w:rsidRPr="00257600" w:rsidRDefault="00E0386E" w:rsidP="00257600">
      <w:pPr>
        <w:pStyle w:val="Heading1"/>
      </w:pPr>
    </w:p>
    <w:p w14:paraId="616F5EAE" w14:textId="77777777" w:rsidR="00E0386E" w:rsidRPr="00E0386E" w:rsidRDefault="00E0386E" w:rsidP="00E0386E"/>
    <w:p w14:paraId="6E482739" w14:textId="44D2F11C" w:rsidR="00653BBB" w:rsidRDefault="00545684" w:rsidP="00257600">
      <w:pPr>
        <w:pStyle w:val="Heading1"/>
      </w:pPr>
      <w:r w:rsidRPr="00260277">
        <w:lastRenderedPageBreak/>
        <w:t>References</w:t>
      </w:r>
    </w:p>
    <w:p w14:paraId="0E880329" w14:textId="01DAC014" w:rsidR="00A728B7" w:rsidRDefault="00A3783F" w:rsidP="00A3783F">
      <w:pPr>
        <w:spacing w:line="360" w:lineRule="auto"/>
        <w:rPr>
          <w:rFonts w:ascii="Arial" w:hAnsi="Arial" w:cs="Arial"/>
          <w:sz w:val="22"/>
        </w:rPr>
      </w:pPr>
      <w:r w:rsidRPr="00EB4EFC">
        <w:rPr>
          <w:rFonts w:ascii="Arial" w:hAnsi="Arial" w:cs="Arial"/>
          <w:sz w:val="22"/>
        </w:rPr>
        <w:t xml:space="preserve"> </w:t>
      </w:r>
    </w:p>
    <w:p w14:paraId="0BA508A3" w14:textId="0A1C0C3A" w:rsidR="00A728B7" w:rsidRDefault="00A728B7" w:rsidP="00A728B7">
      <w:pPr>
        <w:spacing w:after="0" w:line="360" w:lineRule="atLeast"/>
        <w:rPr>
          <w:rFonts w:ascii="Calibri" w:eastAsia="Times New Roman" w:hAnsi="Calibri" w:cs="Calibri"/>
          <w:szCs w:val="24"/>
          <w:lang w:eastAsia="en-GB"/>
        </w:rPr>
      </w:pPr>
      <w:r w:rsidRPr="00A728B7">
        <w:rPr>
          <w:rFonts w:ascii="Calibri" w:eastAsia="Times New Roman" w:hAnsi="Calibri" w:cs="Calibri"/>
          <w:szCs w:val="24"/>
          <w:lang w:eastAsia="en-GB"/>
        </w:rPr>
        <w:t xml:space="preserve">Winsper, C., Hall, J., Strauss, V.Y. and Wolke, D. (2017). </w:t>
      </w:r>
      <w:r w:rsidRPr="00A728B7">
        <w:rPr>
          <w:rFonts w:ascii="Calibri" w:eastAsia="Times New Roman" w:hAnsi="Calibri" w:cs="Calibri"/>
          <w:i/>
          <w:iCs/>
          <w:szCs w:val="24"/>
          <w:lang w:eastAsia="en-GB"/>
        </w:rPr>
        <w:t xml:space="preserve">Aetiological pathways to </w:t>
      </w:r>
      <w:proofErr w:type="gramStart"/>
      <w:r w:rsidRPr="00A728B7">
        <w:rPr>
          <w:rFonts w:ascii="Calibri" w:eastAsia="Times New Roman" w:hAnsi="Calibri" w:cs="Calibri"/>
          <w:i/>
          <w:iCs/>
          <w:szCs w:val="24"/>
          <w:lang w:eastAsia="en-GB"/>
        </w:rPr>
        <w:t>Borderline Personality Disorder</w:t>
      </w:r>
      <w:proofErr w:type="gramEnd"/>
      <w:r w:rsidRPr="00A728B7">
        <w:rPr>
          <w:rFonts w:ascii="Calibri" w:eastAsia="Times New Roman" w:hAnsi="Calibri" w:cs="Calibri"/>
          <w:i/>
          <w:iCs/>
          <w:szCs w:val="24"/>
          <w:lang w:eastAsia="en-GB"/>
        </w:rPr>
        <w:t xml:space="preserve"> symptoms in early adolescence:</w:t>
      </w:r>
      <w:r w:rsidR="003A03FA">
        <w:rPr>
          <w:rFonts w:ascii="Calibri" w:eastAsia="Times New Roman" w:hAnsi="Calibri" w:cs="Calibri"/>
          <w:i/>
          <w:iCs/>
          <w:szCs w:val="24"/>
          <w:lang w:eastAsia="en-GB"/>
        </w:rPr>
        <w:t xml:space="preserve"> </w:t>
      </w:r>
      <w:r w:rsidRPr="00A728B7">
        <w:rPr>
          <w:rFonts w:ascii="Calibri" w:eastAsia="Times New Roman" w:hAnsi="Calibri" w:cs="Calibri"/>
          <w:i/>
          <w:iCs/>
          <w:szCs w:val="24"/>
          <w:lang w:eastAsia="en-GB"/>
        </w:rPr>
        <w:t>childhood dysregulated behaviour, maladaptive parenting and bully victimisation</w:t>
      </w:r>
      <w:r w:rsidRPr="00A728B7">
        <w:rPr>
          <w:rFonts w:ascii="Calibri" w:eastAsia="Times New Roman" w:hAnsi="Calibri" w:cs="Calibri"/>
          <w:szCs w:val="24"/>
          <w:lang w:eastAsia="en-GB"/>
        </w:rPr>
        <w:t xml:space="preserve">. </w:t>
      </w:r>
      <w:r w:rsidRPr="00A728B7">
        <w:rPr>
          <w:rFonts w:ascii="Calibri" w:eastAsia="Times New Roman" w:hAnsi="Calibri" w:cs="Calibri"/>
          <w:i/>
          <w:iCs/>
          <w:szCs w:val="24"/>
          <w:lang w:eastAsia="en-GB"/>
        </w:rPr>
        <w:t>Borderline personality disorder and emotion dysregulation</w:t>
      </w:r>
      <w:r w:rsidRPr="00A728B7">
        <w:rPr>
          <w:rFonts w:ascii="Calibri" w:eastAsia="Times New Roman" w:hAnsi="Calibri" w:cs="Calibri"/>
          <w:szCs w:val="24"/>
          <w:lang w:eastAsia="en-GB"/>
        </w:rPr>
        <w:t>, doi:10.1186/s40479-017-0060-x.</w:t>
      </w:r>
      <w:r w:rsidR="00DB3492">
        <w:rPr>
          <w:rFonts w:ascii="Calibri" w:eastAsia="Times New Roman" w:hAnsi="Calibri" w:cs="Calibri"/>
          <w:szCs w:val="24"/>
          <w:lang w:eastAsia="en-GB"/>
        </w:rPr>
        <w:t xml:space="preserve"> </w:t>
      </w:r>
      <w:r w:rsidR="003A03FA">
        <w:rPr>
          <w:rFonts w:ascii="Calibri" w:eastAsia="Times New Roman" w:hAnsi="Calibri" w:cs="Calibri"/>
          <w:szCs w:val="24"/>
          <w:lang w:eastAsia="en-GB"/>
        </w:rPr>
        <w:t>Accessed on 14/10/2026</w:t>
      </w:r>
    </w:p>
    <w:p w14:paraId="7B425594" w14:textId="77777777" w:rsidR="00E96FD5" w:rsidRPr="00A728B7" w:rsidRDefault="00E96FD5" w:rsidP="00A728B7">
      <w:pPr>
        <w:spacing w:after="0" w:line="360" w:lineRule="atLeast"/>
        <w:rPr>
          <w:rFonts w:ascii="Calibri" w:eastAsia="Times New Roman" w:hAnsi="Calibri" w:cs="Calibri"/>
          <w:szCs w:val="24"/>
          <w:lang w:eastAsia="en-GB"/>
        </w:rPr>
      </w:pPr>
    </w:p>
    <w:p w14:paraId="1F26DD71" w14:textId="5E56B267" w:rsidR="00AE516E" w:rsidRPr="00DB3492" w:rsidRDefault="00AE516E" w:rsidP="00DB3492">
      <w:pPr>
        <w:spacing w:after="0" w:line="360" w:lineRule="atLeast"/>
        <w:rPr>
          <w:rFonts w:ascii="Calibri" w:eastAsia="Times New Roman" w:hAnsi="Calibri" w:cs="Calibri"/>
          <w:szCs w:val="24"/>
          <w:lang w:eastAsia="en-GB"/>
        </w:rPr>
      </w:pPr>
      <w:proofErr w:type="spellStart"/>
      <w:r w:rsidRPr="00AE516E">
        <w:rPr>
          <w:rFonts w:ascii="Calibri" w:eastAsia="Times New Roman" w:hAnsi="Calibri" w:cs="Calibri"/>
          <w:szCs w:val="24"/>
          <w:lang w:eastAsia="en-GB"/>
        </w:rPr>
        <w:t>Zanarini</w:t>
      </w:r>
      <w:proofErr w:type="spellEnd"/>
      <w:r w:rsidRPr="00AE516E">
        <w:rPr>
          <w:rFonts w:ascii="Calibri" w:eastAsia="Times New Roman" w:hAnsi="Calibri" w:cs="Calibri"/>
          <w:szCs w:val="24"/>
          <w:lang w:eastAsia="en-GB"/>
        </w:rPr>
        <w:t xml:space="preserve">, M.C., </w:t>
      </w:r>
      <w:proofErr w:type="spellStart"/>
      <w:r w:rsidRPr="00AE516E">
        <w:rPr>
          <w:rFonts w:ascii="Calibri" w:eastAsia="Times New Roman" w:hAnsi="Calibri" w:cs="Calibri"/>
          <w:szCs w:val="24"/>
          <w:lang w:eastAsia="en-GB"/>
        </w:rPr>
        <w:t>Temes</w:t>
      </w:r>
      <w:proofErr w:type="spellEnd"/>
      <w:r w:rsidRPr="00AE516E">
        <w:rPr>
          <w:rFonts w:ascii="Calibri" w:eastAsia="Times New Roman" w:hAnsi="Calibri" w:cs="Calibri"/>
          <w:szCs w:val="24"/>
          <w:lang w:eastAsia="en-GB"/>
        </w:rPr>
        <w:t xml:space="preserve">, C.M., Magni, L.R., Aguirre, B.A., Hein, K.E. and Goodman, M. (2020). </w:t>
      </w:r>
      <w:r w:rsidRPr="00AE516E">
        <w:rPr>
          <w:rFonts w:ascii="Calibri" w:eastAsia="Times New Roman" w:hAnsi="Calibri" w:cs="Calibri"/>
          <w:i/>
          <w:iCs/>
          <w:szCs w:val="24"/>
          <w:lang w:eastAsia="en-GB"/>
        </w:rPr>
        <w:t>Risk Factors for Borderline Personality Disorder in Adolescents</w:t>
      </w:r>
      <w:r w:rsidRPr="00AE516E">
        <w:rPr>
          <w:rFonts w:ascii="Calibri" w:eastAsia="Times New Roman" w:hAnsi="Calibri" w:cs="Calibri"/>
          <w:szCs w:val="24"/>
          <w:lang w:eastAsia="en-GB"/>
        </w:rPr>
        <w:t xml:space="preserve">. </w:t>
      </w:r>
      <w:r w:rsidRPr="00AE516E">
        <w:rPr>
          <w:rFonts w:ascii="Calibri" w:eastAsia="Times New Roman" w:hAnsi="Calibri" w:cs="Calibri"/>
          <w:i/>
          <w:iCs/>
          <w:szCs w:val="24"/>
          <w:lang w:eastAsia="en-GB"/>
        </w:rPr>
        <w:t>Journal of personality disorders</w:t>
      </w:r>
      <w:r w:rsidRPr="00AE516E">
        <w:rPr>
          <w:rFonts w:ascii="Calibri" w:eastAsia="Times New Roman" w:hAnsi="Calibri" w:cs="Calibri"/>
          <w:szCs w:val="24"/>
          <w:lang w:eastAsia="en-GB"/>
        </w:rPr>
        <w:t>, doi:10.1521/pedi_2019_33_425.</w:t>
      </w:r>
      <w:r w:rsidR="00DB3492">
        <w:rPr>
          <w:rFonts w:ascii="Calibri" w:eastAsia="Times New Roman" w:hAnsi="Calibri" w:cs="Calibri"/>
          <w:szCs w:val="24"/>
          <w:lang w:eastAsia="en-GB"/>
        </w:rPr>
        <w:t xml:space="preserve"> </w:t>
      </w:r>
      <w:r>
        <w:rPr>
          <w:rFonts w:ascii="Arial" w:hAnsi="Arial" w:cs="Arial"/>
          <w:sz w:val="22"/>
        </w:rPr>
        <w:t xml:space="preserve">Accessed on </w:t>
      </w:r>
      <w:r w:rsidR="0085727D">
        <w:rPr>
          <w:rFonts w:ascii="Arial" w:hAnsi="Arial" w:cs="Arial"/>
          <w:sz w:val="22"/>
        </w:rPr>
        <w:t>14/10/2026</w:t>
      </w:r>
    </w:p>
    <w:p w14:paraId="7B5B2C57" w14:textId="77777777" w:rsidR="0085727D" w:rsidRDefault="0085727D" w:rsidP="00A3783F">
      <w:pPr>
        <w:spacing w:line="360" w:lineRule="auto"/>
        <w:rPr>
          <w:rStyle w:val="text-foreground"/>
          <w:rFonts w:ascii="Arial" w:hAnsi="Arial" w:cs="Arial"/>
          <w:color w:val="040102"/>
          <w:sz w:val="21"/>
          <w:szCs w:val="21"/>
          <w:bdr w:val="single" w:sz="2" w:space="0" w:color="CECECE" w:frame="1"/>
          <w:shd w:val="clear" w:color="auto" w:fill="FFFFFF"/>
        </w:rPr>
      </w:pPr>
    </w:p>
    <w:p w14:paraId="36132744" w14:textId="708A4F43" w:rsidR="0085727D" w:rsidRDefault="007047BA" w:rsidP="00DB3492">
      <w:pPr>
        <w:spacing w:after="0" w:line="360" w:lineRule="atLeast"/>
        <w:rPr>
          <w:rStyle w:val="text-foreground"/>
          <w:rFonts w:ascii="Calibri" w:eastAsia="Times New Roman" w:hAnsi="Calibri" w:cs="Calibri"/>
          <w:szCs w:val="24"/>
          <w:lang w:eastAsia="en-GB"/>
        </w:rPr>
      </w:pPr>
      <w:r w:rsidRPr="007047BA">
        <w:rPr>
          <w:rFonts w:ascii="Calibri" w:eastAsia="Times New Roman" w:hAnsi="Calibri" w:cs="Calibri"/>
          <w:szCs w:val="24"/>
          <w:lang w:eastAsia="en-GB"/>
        </w:rPr>
        <w:t xml:space="preserve">Beeney, J.E., Forbes, E.E., </w:t>
      </w:r>
      <w:proofErr w:type="spellStart"/>
      <w:r w:rsidRPr="007047BA">
        <w:rPr>
          <w:rFonts w:ascii="Calibri" w:eastAsia="Times New Roman" w:hAnsi="Calibri" w:cs="Calibri"/>
          <w:szCs w:val="24"/>
          <w:lang w:eastAsia="en-GB"/>
        </w:rPr>
        <w:t>Hipwell</w:t>
      </w:r>
      <w:proofErr w:type="spellEnd"/>
      <w:r w:rsidRPr="007047BA">
        <w:rPr>
          <w:rFonts w:ascii="Calibri" w:eastAsia="Times New Roman" w:hAnsi="Calibri" w:cs="Calibri"/>
          <w:szCs w:val="24"/>
          <w:lang w:eastAsia="en-GB"/>
        </w:rPr>
        <w:t xml:space="preserve">, A.E., Nance, M., Mattia, A., Lawless, J.M., </w:t>
      </w:r>
      <w:proofErr w:type="spellStart"/>
      <w:r w:rsidRPr="007047BA">
        <w:rPr>
          <w:rFonts w:ascii="Calibri" w:eastAsia="Times New Roman" w:hAnsi="Calibri" w:cs="Calibri"/>
          <w:szCs w:val="24"/>
          <w:lang w:eastAsia="en-GB"/>
        </w:rPr>
        <w:t>Banihashemi</w:t>
      </w:r>
      <w:proofErr w:type="spellEnd"/>
      <w:r w:rsidRPr="007047BA">
        <w:rPr>
          <w:rFonts w:ascii="Calibri" w:eastAsia="Times New Roman" w:hAnsi="Calibri" w:cs="Calibri"/>
          <w:szCs w:val="24"/>
          <w:lang w:eastAsia="en-GB"/>
        </w:rPr>
        <w:t xml:space="preserve">, L. and Stepp, S. D (2021). </w:t>
      </w:r>
      <w:r w:rsidRPr="007047BA">
        <w:rPr>
          <w:rFonts w:ascii="Calibri" w:eastAsia="Times New Roman" w:hAnsi="Calibri" w:cs="Calibri"/>
          <w:i/>
          <w:iCs/>
          <w:szCs w:val="24"/>
          <w:lang w:eastAsia="en-GB"/>
        </w:rPr>
        <w:t>Determining the key childhood and adolescent risk factors for future BPD symptoms using regularized regression: comparison to depression and conduct disorder</w:t>
      </w:r>
      <w:r w:rsidRPr="007047BA">
        <w:rPr>
          <w:rFonts w:ascii="Calibri" w:eastAsia="Times New Roman" w:hAnsi="Calibri" w:cs="Calibri"/>
          <w:szCs w:val="24"/>
          <w:lang w:eastAsia="en-GB"/>
        </w:rPr>
        <w:t xml:space="preserve">. </w:t>
      </w:r>
      <w:r w:rsidRPr="007047BA">
        <w:rPr>
          <w:rFonts w:ascii="Calibri" w:eastAsia="Times New Roman" w:hAnsi="Calibri" w:cs="Calibri"/>
          <w:i/>
          <w:iCs/>
          <w:szCs w:val="24"/>
          <w:lang w:eastAsia="en-GB"/>
        </w:rPr>
        <w:t>Journal of child psychology and psychiatry, and allied disciplines</w:t>
      </w:r>
      <w:r w:rsidRPr="007047BA">
        <w:rPr>
          <w:rFonts w:ascii="Calibri" w:eastAsia="Times New Roman" w:hAnsi="Calibri" w:cs="Calibri"/>
          <w:szCs w:val="24"/>
          <w:lang w:eastAsia="en-GB"/>
        </w:rPr>
        <w:t>, doi:10.1111/jcpp.13269.</w:t>
      </w:r>
      <w:r w:rsidR="00DB3492">
        <w:rPr>
          <w:rFonts w:ascii="Calibri" w:eastAsia="Times New Roman" w:hAnsi="Calibri" w:cs="Calibri"/>
          <w:szCs w:val="24"/>
          <w:lang w:eastAsia="en-GB"/>
        </w:rPr>
        <w:t xml:space="preserve"> </w:t>
      </w:r>
      <w:r>
        <w:rPr>
          <w:rStyle w:val="text-foreground"/>
          <w:rFonts w:ascii="Arial" w:hAnsi="Arial" w:cs="Arial"/>
          <w:color w:val="040102"/>
          <w:sz w:val="21"/>
          <w:szCs w:val="21"/>
          <w:bdr w:val="single" w:sz="2" w:space="0" w:color="CECECE" w:frame="1"/>
          <w:shd w:val="clear" w:color="auto" w:fill="FFFFFF"/>
        </w:rPr>
        <w:t xml:space="preserve">Accessed on 14/10/2026 </w:t>
      </w:r>
    </w:p>
    <w:p w14:paraId="2D0C8B4E" w14:textId="77777777" w:rsidR="00DB3492" w:rsidRPr="00DB3492" w:rsidRDefault="00DB3492" w:rsidP="00DB3492">
      <w:pPr>
        <w:spacing w:after="0" w:line="360" w:lineRule="atLeast"/>
        <w:rPr>
          <w:rFonts w:ascii="Calibri" w:eastAsia="Times New Roman" w:hAnsi="Calibri" w:cs="Calibri"/>
          <w:szCs w:val="24"/>
          <w:lang w:eastAsia="en-GB"/>
        </w:rPr>
      </w:pPr>
    </w:p>
    <w:p w14:paraId="7CED1BCC" w14:textId="3E610647" w:rsidR="00771C69" w:rsidRPr="00DB3492" w:rsidRDefault="00771C69" w:rsidP="00DB3492">
      <w:pPr>
        <w:spacing w:after="0" w:line="360" w:lineRule="atLeast"/>
        <w:rPr>
          <w:rFonts w:ascii="Calibri" w:eastAsia="Times New Roman" w:hAnsi="Calibri" w:cs="Calibri"/>
          <w:szCs w:val="24"/>
          <w:lang w:eastAsia="en-GB"/>
        </w:rPr>
      </w:pPr>
      <w:proofErr w:type="spellStart"/>
      <w:r w:rsidRPr="00771C69">
        <w:rPr>
          <w:rFonts w:ascii="Calibri" w:eastAsia="Times New Roman" w:hAnsi="Calibri" w:cs="Calibri"/>
          <w:szCs w:val="24"/>
          <w:lang w:eastAsia="en-GB"/>
        </w:rPr>
        <w:t>Lereya</w:t>
      </w:r>
      <w:proofErr w:type="spellEnd"/>
      <w:r w:rsidRPr="00771C69">
        <w:rPr>
          <w:rFonts w:ascii="Calibri" w:eastAsia="Times New Roman" w:hAnsi="Calibri" w:cs="Calibri"/>
          <w:szCs w:val="24"/>
          <w:lang w:eastAsia="en-GB"/>
        </w:rPr>
        <w:t xml:space="preserve">, S.T., Winsper, C., Tang, N.K.Y. and Wolke, D. (2017). </w:t>
      </w:r>
      <w:r w:rsidRPr="00771C69">
        <w:rPr>
          <w:rFonts w:ascii="Calibri" w:eastAsia="Times New Roman" w:hAnsi="Calibri" w:cs="Calibri"/>
          <w:i/>
          <w:iCs/>
          <w:szCs w:val="24"/>
          <w:lang w:eastAsia="en-GB"/>
        </w:rPr>
        <w:t>Sleep Problems in Childhood and Borderline Personality Disorder Symptoms in Early Adolescence</w:t>
      </w:r>
      <w:r w:rsidRPr="00771C69">
        <w:rPr>
          <w:rFonts w:ascii="Calibri" w:eastAsia="Times New Roman" w:hAnsi="Calibri" w:cs="Calibri"/>
          <w:szCs w:val="24"/>
          <w:lang w:eastAsia="en-GB"/>
        </w:rPr>
        <w:t xml:space="preserve">. </w:t>
      </w:r>
      <w:r w:rsidRPr="00771C69">
        <w:rPr>
          <w:rFonts w:ascii="Calibri" w:eastAsia="Times New Roman" w:hAnsi="Calibri" w:cs="Calibri"/>
          <w:i/>
          <w:iCs/>
          <w:szCs w:val="24"/>
          <w:lang w:eastAsia="en-GB"/>
        </w:rPr>
        <w:t>Journal of abnormal child psychology</w:t>
      </w:r>
      <w:r w:rsidRPr="00771C69">
        <w:rPr>
          <w:rFonts w:ascii="Calibri" w:eastAsia="Times New Roman" w:hAnsi="Calibri" w:cs="Calibri"/>
          <w:szCs w:val="24"/>
          <w:lang w:eastAsia="en-GB"/>
        </w:rPr>
        <w:t>, doi:10.1007/s10802-016-0158-4.</w:t>
      </w:r>
      <w:r w:rsidR="00DB3492">
        <w:rPr>
          <w:rFonts w:ascii="Calibri" w:eastAsia="Times New Roman" w:hAnsi="Calibri" w:cs="Calibri"/>
          <w:szCs w:val="24"/>
          <w:lang w:eastAsia="en-GB"/>
        </w:rPr>
        <w:t xml:space="preserve"> </w:t>
      </w:r>
      <w:r>
        <w:rPr>
          <w:rFonts w:ascii="Arial" w:hAnsi="Arial" w:cs="Arial"/>
          <w:sz w:val="22"/>
        </w:rPr>
        <w:t>Accessed on 14/10/2026</w:t>
      </w:r>
    </w:p>
    <w:p w14:paraId="3DF77E3F" w14:textId="77777777" w:rsidR="006B1442" w:rsidRDefault="006B1442" w:rsidP="00A3783F">
      <w:pPr>
        <w:spacing w:line="360" w:lineRule="auto"/>
        <w:rPr>
          <w:rStyle w:val="text-foreground"/>
          <w:rFonts w:ascii="Arial" w:hAnsi="Arial" w:cs="Arial"/>
          <w:color w:val="040102"/>
          <w:sz w:val="21"/>
          <w:szCs w:val="21"/>
          <w:bdr w:val="single" w:sz="2" w:space="0" w:color="CECECE" w:frame="1"/>
          <w:shd w:val="clear" w:color="auto" w:fill="FFFFFF"/>
        </w:rPr>
      </w:pPr>
    </w:p>
    <w:p w14:paraId="5E0A6940" w14:textId="148C9705" w:rsidR="003C2C4D" w:rsidRPr="00DB3492" w:rsidRDefault="006B1442" w:rsidP="00DB3492">
      <w:pPr>
        <w:spacing w:after="0" w:line="360" w:lineRule="atLeast"/>
        <w:rPr>
          <w:rFonts w:ascii="Calibri" w:eastAsia="Times New Roman" w:hAnsi="Calibri" w:cs="Calibri"/>
          <w:szCs w:val="24"/>
          <w:lang w:eastAsia="en-GB"/>
        </w:rPr>
      </w:pPr>
      <w:r w:rsidRPr="006B1442">
        <w:rPr>
          <w:rFonts w:ascii="Calibri" w:eastAsia="Times New Roman" w:hAnsi="Calibri" w:cs="Calibri"/>
          <w:szCs w:val="24"/>
          <w:lang w:eastAsia="en-GB"/>
        </w:rPr>
        <w:t xml:space="preserve">Porter, C., Palmier‐Claus, J., </w:t>
      </w:r>
      <w:proofErr w:type="spellStart"/>
      <w:r w:rsidRPr="006B1442">
        <w:rPr>
          <w:rFonts w:ascii="Calibri" w:eastAsia="Times New Roman" w:hAnsi="Calibri" w:cs="Calibri"/>
          <w:szCs w:val="24"/>
          <w:lang w:eastAsia="en-GB"/>
        </w:rPr>
        <w:t>Branitsky</w:t>
      </w:r>
      <w:proofErr w:type="spellEnd"/>
      <w:r w:rsidRPr="006B1442">
        <w:rPr>
          <w:rFonts w:ascii="Calibri" w:eastAsia="Times New Roman" w:hAnsi="Calibri" w:cs="Calibri"/>
          <w:szCs w:val="24"/>
          <w:lang w:eastAsia="en-GB"/>
        </w:rPr>
        <w:t xml:space="preserve">, A., Mansell, W., Warwick, H. and Varese, F. (2020). Childhood adversity and borderline personality disorder: a meta‐analysis. </w:t>
      </w:r>
      <w:r w:rsidRPr="006B1442">
        <w:rPr>
          <w:rFonts w:ascii="Calibri" w:eastAsia="Times New Roman" w:hAnsi="Calibri" w:cs="Calibri"/>
          <w:i/>
          <w:iCs/>
          <w:szCs w:val="24"/>
          <w:lang w:eastAsia="en-GB"/>
        </w:rPr>
        <w:t xml:space="preserve">Acta </w:t>
      </w:r>
      <w:proofErr w:type="spellStart"/>
      <w:r w:rsidRPr="006B1442">
        <w:rPr>
          <w:rFonts w:ascii="Calibri" w:eastAsia="Times New Roman" w:hAnsi="Calibri" w:cs="Calibri"/>
          <w:i/>
          <w:iCs/>
          <w:szCs w:val="24"/>
          <w:lang w:eastAsia="en-GB"/>
        </w:rPr>
        <w:t>Psychiatrica</w:t>
      </w:r>
      <w:proofErr w:type="spellEnd"/>
      <w:r w:rsidRPr="006B1442">
        <w:rPr>
          <w:rFonts w:ascii="Calibri" w:eastAsia="Times New Roman" w:hAnsi="Calibri" w:cs="Calibri"/>
          <w:i/>
          <w:iCs/>
          <w:szCs w:val="24"/>
          <w:lang w:eastAsia="en-GB"/>
        </w:rPr>
        <w:t xml:space="preserve"> Scandinavica</w:t>
      </w:r>
      <w:r w:rsidRPr="006B1442">
        <w:rPr>
          <w:rFonts w:ascii="Calibri" w:eastAsia="Times New Roman" w:hAnsi="Calibri" w:cs="Calibri"/>
          <w:szCs w:val="24"/>
          <w:lang w:eastAsia="en-GB"/>
        </w:rPr>
        <w:t>, 141(1), pp.6–20. doi:10.1111/acps.13118.</w:t>
      </w:r>
      <w:r w:rsidR="00DB3492">
        <w:rPr>
          <w:rFonts w:ascii="Calibri" w:eastAsia="Times New Roman" w:hAnsi="Calibri" w:cs="Calibri"/>
          <w:szCs w:val="24"/>
          <w:lang w:eastAsia="en-GB"/>
        </w:rPr>
        <w:t xml:space="preserve"> </w:t>
      </w:r>
      <w:r w:rsidR="003C2C4D">
        <w:rPr>
          <w:rFonts w:ascii="Arial" w:hAnsi="Arial" w:cs="Arial"/>
          <w:sz w:val="22"/>
        </w:rPr>
        <w:t>Accessed on 14/10/2026</w:t>
      </w:r>
    </w:p>
    <w:p w14:paraId="558CA55C" w14:textId="1D96188D" w:rsidR="003C2C4D" w:rsidRPr="00EB4EFC" w:rsidRDefault="003C2C4D" w:rsidP="00A3783F">
      <w:pPr>
        <w:spacing w:line="360" w:lineRule="auto"/>
        <w:rPr>
          <w:rFonts w:ascii="Arial" w:hAnsi="Arial" w:cs="Arial"/>
          <w:sz w:val="22"/>
        </w:rPr>
      </w:pPr>
    </w:p>
    <w:sectPr w:rsidR="003C2C4D" w:rsidRPr="00EB4EFC" w:rsidSect="00534726">
      <w:footerReference w:type="default" r:id="rId12"/>
      <w:pgSz w:w="11906" w:h="16838" w:code="9"/>
      <w:pgMar w:top="1440" w:right="1440" w:bottom="1440" w:left="1440" w:header="709" w:footer="709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9DF21" w14:textId="77777777" w:rsidR="003F0501" w:rsidRDefault="003F0501" w:rsidP="00545684">
      <w:pPr>
        <w:spacing w:after="0" w:line="240" w:lineRule="auto"/>
      </w:pPr>
      <w:r>
        <w:separator/>
      </w:r>
    </w:p>
  </w:endnote>
  <w:endnote w:type="continuationSeparator" w:id="0">
    <w:p w14:paraId="065FE3C9" w14:textId="77777777" w:rsidR="003F0501" w:rsidRDefault="003F0501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2E1AE" w14:textId="77777777" w:rsidR="003F0501" w:rsidRDefault="003F0501" w:rsidP="00545684">
      <w:pPr>
        <w:spacing w:after="0" w:line="240" w:lineRule="auto"/>
      </w:pPr>
      <w:r>
        <w:separator/>
      </w:r>
    </w:p>
  </w:footnote>
  <w:footnote w:type="continuationSeparator" w:id="0">
    <w:p w14:paraId="16DB7F19" w14:textId="77777777" w:rsidR="003F0501" w:rsidRDefault="003F0501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02124"/>
    <w:multiLevelType w:val="hybridMultilevel"/>
    <w:tmpl w:val="77744312"/>
    <w:lvl w:ilvl="0" w:tplc="D3309068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B6CD2"/>
    <w:multiLevelType w:val="hybridMultilevel"/>
    <w:tmpl w:val="93FA65C8"/>
    <w:lvl w:ilvl="0" w:tplc="21BA54E6">
      <w:start w:val="6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A76BEB"/>
    <w:multiLevelType w:val="hybridMultilevel"/>
    <w:tmpl w:val="B4C69BF6"/>
    <w:lvl w:ilvl="0" w:tplc="D3309068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A6D66"/>
    <w:multiLevelType w:val="hybridMultilevel"/>
    <w:tmpl w:val="DFF8D5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A14E9"/>
    <w:multiLevelType w:val="hybridMultilevel"/>
    <w:tmpl w:val="AC049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F1CB0"/>
    <w:multiLevelType w:val="hybridMultilevel"/>
    <w:tmpl w:val="8200C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0249F"/>
    <w:multiLevelType w:val="hybridMultilevel"/>
    <w:tmpl w:val="42C88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2D5B89"/>
    <w:multiLevelType w:val="multilevel"/>
    <w:tmpl w:val="A80A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A6DDF"/>
    <w:multiLevelType w:val="multilevel"/>
    <w:tmpl w:val="C608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8277FC"/>
    <w:multiLevelType w:val="multilevel"/>
    <w:tmpl w:val="83001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043533"/>
    <w:multiLevelType w:val="multilevel"/>
    <w:tmpl w:val="3AA6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143413"/>
    <w:multiLevelType w:val="hybridMultilevel"/>
    <w:tmpl w:val="94E45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2"/>
  </w:num>
  <w:num w:numId="2" w16cid:durableId="362681000">
    <w:abstractNumId w:val="3"/>
  </w:num>
  <w:num w:numId="3" w16cid:durableId="2110855134">
    <w:abstractNumId w:val="9"/>
  </w:num>
  <w:num w:numId="4" w16cid:durableId="1649437391">
    <w:abstractNumId w:val="10"/>
  </w:num>
  <w:num w:numId="5" w16cid:durableId="1878004356">
    <w:abstractNumId w:val="8"/>
  </w:num>
  <w:num w:numId="6" w16cid:durableId="129442355">
    <w:abstractNumId w:val="5"/>
  </w:num>
  <w:num w:numId="7" w16cid:durableId="2096902820">
    <w:abstractNumId w:val="0"/>
  </w:num>
  <w:num w:numId="8" w16cid:durableId="1727530001">
    <w:abstractNumId w:val="2"/>
  </w:num>
  <w:num w:numId="9" w16cid:durableId="384574079">
    <w:abstractNumId w:val="4"/>
  </w:num>
  <w:num w:numId="10" w16cid:durableId="2038698920">
    <w:abstractNumId w:val="6"/>
  </w:num>
  <w:num w:numId="11" w16cid:durableId="1904952313">
    <w:abstractNumId w:val="11"/>
  </w:num>
  <w:num w:numId="12" w16cid:durableId="1964068268">
    <w:abstractNumId w:val="7"/>
  </w:num>
  <w:num w:numId="13" w16cid:durableId="504365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4650"/>
    <w:rsid w:val="00027408"/>
    <w:rsid w:val="00041A5A"/>
    <w:rsid w:val="000816C6"/>
    <w:rsid w:val="00097D1A"/>
    <w:rsid w:val="000A5161"/>
    <w:rsid w:val="000B7CD5"/>
    <w:rsid w:val="000C1619"/>
    <w:rsid w:val="000C75BB"/>
    <w:rsid w:val="000D0C09"/>
    <w:rsid w:val="000D1F3B"/>
    <w:rsid w:val="000D2183"/>
    <w:rsid w:val="000E380E"/>
    <w:rsid w:val="00102547"/>
    <w:rsid w:val="00105248"/>
    <w:rsid w:val="00112EC6"/>
    <w:rsid w:val="00120463"/>
    <w:rsid w:val="00140830"/>
    <w:rsid w:val="001457F9"/>
    <w:rsid w:val="00164213"/>
    <w:rsid w:val="00182403"/>
    <w:rsid w:val="00196009"/>
    <w:rsid w:val="001A555F"/>
    <w:rsid w:val="001B2284"/>
    <w:rsid w:val="001B3802"/>
    <w:rsid w:val="001D0A89"/>
    <w:rsid w:val="001D2C71"/>
    <w:rsid w:val="001D4409"/>
    <w:rsid w:val="001D6B20"/>
    <w:rsid w:val="001E06A6"/>
    <w:rsid w:val="001E2DFF"/>
    <w:rsid w:val="001E416B"/>
    <w:rsid w:val="00213B93"/>
    <w:rsid w:val="00216C85"/>
    <w:rsid w:val="00217189"/>
    <w:rsid w:val="00221557"/>
    <w:rsid w:val="0022741B"/>
    <w:rsid w:val="00252EAE"/>
    <w:rsid w:val="00257600"/>
    <w:rsid w:val="00260277"/>
    <w:rsid w:val="00273EDD"/>
    <w:rsid w:val="00280A3E"/>
    <w:rsid w:val="00281D60"/>
    <w:rsid w:val="002A085A"/>
    <w:rsid w:val="002A15DA"/>
    <w:rsid w:val="002A3662"/>
    <w:rsid w:val="002C3965"/>
    <w:rsid w:val="00300AA3"/>
    <w:rsid w:val="00303B37"/>
    <w:rsid w:val="00321C4C"/>
    <w:rsid w:val="003471D9"/>
    <w:rsid w:val="00350793"/>
    <w:rsid w:val="00365A4D"/>
    <w:rsid w:val="00372B4B"/>
    <w:rsid w:val="003754DF"/>
    <w:rsid w:val="00385077"/>
    <w:rsid w:val="00387868"/>
    <w:rsid w:val="003963A5"/>
    <w:rsid w:val="003A03FA"/>
    <w:rsid w:val="003B50F5"/>
    <w:rsid w:val="003B5B7F"/>
    <w:rsid w:val="003C2C4D"/>
    <w:rsid w:val="003C3520"/>
    <w:rsid w:val="003C6780"/>
    <w:rsid w:val="003D1F72"/>
    <w:rsid w:val="003E6118"/>
    <w:rsid w:val="003F0501"/>
    <w:rsid w:val="003F0CBA"/>
    <w:rsid w:val="003F198F"/>
    <w:rsid w:val="00414F73"/>
    <w:rsid w:val="00416701"/>
    <w:rsid w:val="00443D36"/>
    <w:rsid w:val="004617AC"/>
    <w:rsid w:val="004749FC"/>
    <w:rsid w:val="004903AA"/>
    <w:rsid w:val="004E3DC9"/>
    <w:rsid w:val="004E6C3B"/>
    <w:rsid w:val="004F0938"/>
    <w:rsid w:val="004F5D04"/>
    <w:rsid w:val="00515EE1"/>
    <w:rsid w:val="005174BE"/>
    <w:rsid w:val="005174D4"/>
    <w:rsid w:val="00533531"/>
    <w:rsid w:val="00534726"/>
    <w:rsid w:val="00545684"/>
    <w:rsid w:val="00560201"/>
    <w:rsid w:val="00560D15"/>
    <w:rsid w:val="005B588A"/>
    <w:rsid w:val="005C1233"/>
    <w:rsid w:val="0060342D"/>
    <w:rsid w:val="0060737B"/>
    <w:rsid w:val="0061260B"/>
    <w:rsid w:val="0062043B"/>
    <w:rsid w:val="00644485"/>
    <w:rsid w:val="00652B84"/>
    <w:rsid w:val="00653BBB"/>
    <w:rsid w:val="00665088"/>
    <w:rsid w:val="006675D5"/>
    <w:rsid w:val="006676EE"/>
    <w:rsid w:val="006966C9"/>
    <w:rsid w:val="006A1F01"/>
    <w:rsid w:val="006B1442"/>
    <w:rsid w:val="006B6DC8"/>
    <w:rsid w:val="006E2CC8"/>
    <w:rsid w:val="006E77D9"/>
    <w:rsid w:val="007047BA"/>
    <w:rsid w:val="00715990"/>
    <w:rsid w:val="0072428D"/>
    <w:rsid w:val="00727035"/>
    <w:rsid w:val="007301EE"/>
    <w:rsid w:val="007350C5"/>
    <w:rsid w:val="00771C69"/>
    <w:rsid w:val="00784670"/>
    <w:rsid w:val="00785BDB"/>
    <w:rsid w:val="00797101"/>
    <w:rsid w:val="007A5639"/>
    <w:rsid w:val="007B3B48"/>
    <w:rsid w:val="007B6EC7"/>
    <w:rsid w:val="007C2C5B"/>
    <w:rsid w:val="007F26C2"/>
    <w:rsid w:val="0080636E"/>
    <w:rsid w:val="00831CF0"/>
    <w:rsid w:val="008453FE"/>
    <w:rsid w:val="00856906"/>
    <w:rsid w:val="0085727D"/>
    <w:rsid w:val="00864BFC"/>
    <w:rsid w:val="00866B7B"/>
    <w:rsid w:val="00880C2E"/>
    <w:rsid w:val="008A381E"/>
    <w:rsid w:val="008E1BEE"/>
    <w:rsid w:val="008E5015"/>
    <w:rsid w:val="008E6A04"/>
    <w:rsid w:val="009030B1"/>
    <w:rsid w:val="0091058B"/>
    <w:rsid w:val="009118FB"/>
    <w:rsid w:val="00934AD9"/>
    <w:rsid w:val="00943EDF"/>
    <w:rsid w:val="00944E7E"/>
    <w:rsid w:val="00963EB9"/>
    <w:rsid w:val="009675A3"/>
    <w:rsid w:val="00971494"/>
    <w:rsid w:val="009C30D0"/>
    <w:rsid w:val="009D1D1E"/>
    <w:rsid w:val="009D2022"/>
    <w:rsid w:val="009E01F8"/>
    <w:rsid w:val="009E7AE6"/>
    <w:rsid w:val="00A016B1"/>
    <w:rsid w:val="00A035FD"/>
    <w:rsid w:val="00A05DD0"/>
    <w:rsid w:val="00A10143"/>
    <w:rsid w:val="00A3719A"/>
    <w:rsid w:val="00A3783F"/>
    <w:rsid w:val="00A513AB"/>
    <w:rsid w:val="00A6664E"/>
    <w:rsid w:val="00A728B7"/>
    <w:rsid w:val="00A84FF3"/>
    <w:rsid w:val="00AA24D1"/>
    <w:rsid w:val="00AA55CB"/>
    <w:rsid w:val="00AA6252"/>
    <w:rsid w:val="00AB3469"/>
    <w:rsid w:val="00AE17A7"/>
    <w:rsid w:val="00AE1C5F"/>
    <w:rsid w:val="00AE4A53"/>
    <w:rsid w:val="00AE516E"/>
    <w:rsid w:val="00B2094A"/>
    <w:rsid w:val="00B36AD9"/>
    <w:rsid w:val="00B45C52"/>
    <w:rsid w:val="00B94C9A"/>
    <w:rsid w:val="00BD61BB"/>
    <w:rsid w:val="00BE4BF5"/>
    <w:rsid w:val="00BE57BE"/>
    <w:rsid w:val="00C26AFA"/>
    <w:rsid w:val="00C62047"/>
    <w:rsid w:val="00C82215"/>
    <w:rsid w:val="00C95EEA"/>
    <w:rsid w:val="00CD251E"/>
    <w:rsid w:val="00CD5104"/>
    <w:rsid w:val="00CD6B50"/>
    <w:rsid w:val="00CF48CA"/>
    <w:rsid w:val="00D00872"/>
    <w:rsid w:val="00D10E70"/>
    <w:rsid w:val="00D13A25"/>
    <w:rsid w:val="00D145C2"/>
    <w:rsid w:val="00D44445"/>
    <w:rsid w:val="00D6115E"/>
    <w:rsid w:val="00D6598C"/>
    <w:rsid w:val="00D769F0"/>
    <w:rsid w:val="00D8037E"/>
    <w:rsid w:val="00DA1DA8"/>
    <w:rsid w:val="00DB330E"/>
    <w:rsid w:val="00DB3492"/>
    <w:rsid w:val="00DC28AF"/>
    <w:rsid w:val="00E0386E"/>
    <w:rsid w:val="00E04712"/>
    <w:rsid w:val="00E26CE5"/>
    <w:rsid w:val="00E36C94"/>
    <w:rsid w:val="00E4040C"/>
    <w:rsid w:val="00E614D4"/>
    <w:rsid w:val="00E64338"/>
    <w:rsid w:val="00E64D32"/>
    <w:rsid w:val="00E87B55"/>
    <w:rsid w:val="00E96FD5"/>
    <w:rsid w:val="00E97729"/>
    <w:rsid w:val="00EA12AF"/>
    <w:rsid w:val="00EA4A4A"/>
    <w:rsid w:val="00EB4EFC"/>
    <w:rsid w:val="00EC68DA"/>
    <w:rsid w:val="00EC7A32"/>
    <w:rsid w:val="00EF3AAB"/>
    <w:rsid w:val="00F07FE2"/>
    <w:rsid w:val="00F124E5"/>
    <w:rsid w:val="00F21555"/>
    <w:rsid w:val="00F278D4"/>
    <w:rsid w:val="00F453C2"/>
    <w:rsid w:val="00F53BDE"/>
    <w:rsid w:val="00F54411"/>
    <w:rsid w:val="00F650B9"/>
    <w:rsid w:val="00F722E2"/>
    <w:rsid w:val="00F72A0A"/>
    <w:rsid w:val="00F80211"/>
    <w:rsid w:val="00F90B8C"/>
    <w:rsid w:val="00F95B73"/>
    <w:rsid w:val="00FA3480"/>
    <w:rsid w:val="00FB4301"/>
    <w:rsid w:val="00FC6494"/>
    <w:rsid w:val="00FF5B70"/>
    <w:rsid w:val="00FF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5760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5760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color w:val="000000"/>
      <w:sz w:val="28"/>
      <w:szCs w:val="28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EA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60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7600"/>
    <w:rPr>
      <w:rFonts w:ascii="Arial" w:eastAsiaTheme="majorEastAsia" w:hAnsi="Arial" w:cs="Arial"/>
      <w:b/>
      <w:bCs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unhideWhenUsed/>
    <w:rsid w:val="00252EA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252EAE"/>
  </w:style>
  <w:style w:type="character" w:styleId="Strong">
    <w:name w:val="Strong"/>
    <w:basedOn w:val="DefaultParagraphFont"/>
    <w:uiPriority w:val="22"/>
    <w:qFormat/>
    <w:rsid w:val="00252EAE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EA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252EAE"/>
    <w:rPr>
      <w:i/>
      <w:iCs/>
    </w:rPr>
  </w:style>
  <w:style w:type="paragraph" w:styleId="ListParagraph">
    <w:name w:val="List Paragraph"/>
    <w:basedOn w:val="Normal"/>
    <w:uiPriority w:val="34"/>
    <w:qFormat/>
    <w:rsid w:val="00943E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78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783F"/>
    <w:rPr>
      <w:color w:val="605E5C"/>
      <w:shd w:val="clear" w:color="auto" w:fill="E1DFDD"/>
    </w:rPr>
  </w:style>
  <w:style w:type="character" w:customStyle="1" w:styleId="text-foreground">
    <w:name w:val="text-foreground"/>
    <w:basedOn w:val="DefaultParagraphFont"/>
    <w:rsid w:val="00E96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2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4964b5-9709-4dd1-ba39-f7e78650a4f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373125B30C624482E5CCB36DAD3C96" ma:contentTypeVersion="13" ma:contentTypeDescription="Create a new document." ma:contentTypeScope="" ma:versionID="99156e473d830ef0089171e6d66facab">
  <xsd:schema xmlns:xsd="http://www.w3.org/2001/XMLSchema" xmlns:xs="http://www.w3.org/2001/XMLSchema" xmlns:p="http://schemas.microsoft.com/office/2006/metadata/properties" xmlns:ns3="8a4964b5-9709-4dd1-ba39-f7e78650a4ff" xmlns:ns4="41fa4e0a-074b-4f52-8a7a-a9f5c57b5e7f" targetNamespace="http://schemas.microsoft.com/office/2006/metadata/properties" ma:root="true" ma:fieldsID="a2cc0dcd89cc013957b0caf5d2d03e76" ns3:_="" ns4:_="">
    <xsd:import namespace="8a4964b5-9709-4dd1-ba39-f7e78650a4ff"/>
    <xsd:import namespace="41fa4e0a-074b-4f52-8a7a-a9f5c57b5e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964b5-9709-4dd1-ba39-f7e78650a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4e0a-074b-4f52-8a7a-a9f5c57b5e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1617BE-AAFD-4634-8761-05028EA2C1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95DD0B-D726-4291-AD41-E3C66186E9B5}">
  <ds:schemaRefs>
    <ds:schemaRef ds:uri="http://schemas.microsoft.com/office/2006/metadata/properties"/>
    <ds:schemaRef ds:uri="http://schemas.microsoft.com/office/infopath/2007/PartnerControls"/>
    <ds:schemaRef ds:uri="8a4964b5-9709-4dd1-ba39-f7e78650a4ff"/>
  </ds:schemaRefs>
</ds:datastoreItem>
</file>

<file path=customXml/itemProps3.xml><?xml version="1.0" encoding="utf-8"?>
<ds:datastoreItem xmlns:ds="http://schemas.openxmlformats.org/officeDocument/2006/customXml" ds:itemID="{618D2565-040B-43E8-AF9A-584F8A943C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89DAFA-A5BC-4DC1-B6F4-C32ECDE6D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964b5-9709-4dd1-ba39-f7e78650a4ff"/>
    <ds:schemaRef ds:uri="41fa4e0a-074b-4f52-8a7a-a9f5c57b5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734</Words>
  <Characters>5763</Characters>
  <Application>Microsoft Office Word</Application>
  <DocSecurity>0</DocSecurity>
  <Lines>115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Bianca Sanfilippo</cp:lastModifiedBy>
  <cp:revision>2</cp:revision>
  <dcterms:created xsi:type="dcterms:W3CDTF">2026-10-16T13:20:00Z</dcterms:created>
  <dcterms:modified xsi:type="dcterms:W3CDTF">2026-10-16T13:20:00Z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0x01010015373125B30C624482E5CCB36DAD3C96</vt:lpwstr>
  </property>
  <property fmtid="{D5CDD505-2E9C-101B-9397-08002B2CF9AE}" pid="3" name="GrammarlyDocumentId">
    <vt:lpwstr>7215029b6e3bb17c17e64349114806a81e397260ceef6c7c5fa63bd497c52fce</vt:lpwstr>
  </property>
</Properties>
</file>