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49B2F3" w14:textId="77777777" w:rsidR="00B60180" w:rsidRPr="00171B2E" w:rsidRDefault="00B60180" w:rsidP="00171B2E">
      <w:pPr>
        <w:spacing w:line="360" w:lineRule="auto"/>
        <w:rPr>
          <w:rFonts w:ascii="Arial" w:hAnsi="Arial" w:cs="Arial"/>
          <w:sz w:val="24"/>
          <w:szCs w:val="24"/>
        </w:rPr>
      </w:pPr>
    </w:p>
    <w:p w14:paraId="3162D983" w14:textId="77777777" w:rsidR="008B4F9D" w:rsidRPr="00171B2E" w:rsidRDefault="008B4F9D" w:rsidP="00171B2E">
      <w:pPr>
        <w:spacing w:line="360" w:lineRule="auto"/>
        <w:rPr>
          <w:rFonts w:ascii="Arial" w:hAnsi="Arial" w:cs="Arial"/>
          <w:sz w:val="24"/>
          <w:szCs w:val="24"/>
        </w:rPr>
      </w:pPr>
    </w:p>
    <w:p w14:paraId="383F4A23" w14:textId="77777777" w:rsidR="008B4F9D" w:rsidRPr="00171B2E" w:rsidRDefault="008B4F9D" w:rsidP="00171B2E">
      <w:pPr>
        <w:spacing w:line="360" w:lineRule="auto"/>
        <w:jc w:val="center"/>
        <w:rPr>
          <w:rFonts w:ascii="Arial" w:hAnsi="Arial" w:cs="Arial"/>
          <w:b/>
          <w:sz w:val="24"/>
          <w:szCs w:val="24"/>
        </w:rPr>
      </w:pPr>
      <w:r w:rsidRPr="00171B2E">
        <w:rPr>
          <w:rFonts w:ascii="Arial" w:hAnsi="Arial" w:cs="Arial"/>
          <w:b/>
          <w:sz w:val="24"/>
          <w:szCs w:val="24"/>
        </w:rPr>
        <w:t>PROGRESS MADE SO FAR IN ACHIEVING SDG 3 AND SDG 13 FROM THE UNITED NATIONS WITHIN THE UK</w:t>
      </w:r>
    </w:p>
    <w:p w14:paraId="6F0BE87E" w14:textId="10EDC2AB" w:rsidR="000E0556" w:rsidRPr="00171B2E" w:rsidRDefault="008B4F9D" w:rsidP="00171B2E">
      <w:pPr>
        <w:spacing w:line="360" w:lineRule="auto"/>
        <w:jc w:val="center"/>
        <w:rPr>
          <w:rFonts w:ascii="Arial" w:hAnsi="Arial" w:cs="Arial"/>
          <w:b/>
          <w:sz w:val="24"/>
          <w:szCs w:val="24"/>
        </w:rPr>
      </w:pPr>
      <w:r w:rsidRPr="00171B2E">
        <w:rPr>
          <w:rFonts w:ascii="Arial" w:hAnsi="Arial" w:cs="Arial"/>
          <w:b/>
          <w:sz w:val="24"/>
          <w:szCs w:val="24"/>
        </w:rPr>
        <w:t>NAME:</w:t>
      </w:r>
      <w:r w:rsidR="00421CD7">
        <w:rPr>
          <w:rFonts w:ascii="Arial" w:hAnsi="Arial" w:cs="Arial"/>
          <w:b/>
          <w:sz w:val="24"/>
          <w:szCs w:val="24"/>
        </w:rPr>
        <w:t xml:space="preserve"> OMODUNNI ADEOBA </w:t>
      </w:r>
    </w:p>
    <w:p w14:paraId="36E32A6D" w14:textId="214C82C7" w:rsidR="008B4F9D" w:rsidRPr="00171B2E" w:rsidRDefault="008B4F9D" w:rsidP="00171B2E">
      <w:pPr>
        <w:spacing w:line="360" w:lineRule="auto"/>
        <w:jc w:val="center"/>
        <w:rPr>
          <w:rFonts w:ascii="Arial" w:hAnsi="Arial" w:cs="Arial"/>
          <w:b/>
          <w:sz w:val="24"/>
          <w:szCs w:val="24"/>
        </w:rPr>
      </w:pPr>
      <w:r w:rsidRPr="00171B2E">
        <w:rPr>
          <w:rFonts w:ascii="Arial" w:hAnsi="Arial" w:cs="Arial"/>
          <w:b/>
          <w:sz w:val="24"/>
          <w:szCs w:val="24"/>
        </w:rPr>
        <w:t>STUDENT NUMBER:</w:t>
      </w:r>
      <w:r w:rsidR="00421CD7">
        <w:rPr>
          <w:rFonts w:ascii="Arial" w:hAnsi="Arial" w:cs="Arial"/>
          <w:b/>
          <w:sz w:val="24"/>
          <w:szCs w:val="24"/>
        </w:rPr>
        <w:t xml:space="preserve"> 1914727</w:t>
      </w:r>
    </w:p>
    <w:p w14:paraId="43DF6CCB" w14:textId="77777777" w:rsidR="008B4F9D" w:rsidRPr="00171B2E" w:rsidRDefault="008B4F9D" w:rsidP="00171B2E">
      <w:pPr>
        <w:spacing w:line="360" w:lineRule="auto"/>
        <w:jc w:val="center"/>
        <w:rPr>
          <w:rFonts w:ascii="Arial" w:hAnsi="Arial" w:cs="Arial"/>
          <w:b/>
          <w:sz w:val="24"/>
          <w:szCs w:val="24"/>
          <w:lang w:val="en-GB"/>
        </w:rPr>
      </w:pPr>
      <w:r w:rsidRPr="00171B2E">
        <w:rPr>
          <w:rFonts w:ascii="Arial" w:hAnsi="Arial" w:cs="Arial"/>
          <w:b/>
          <w:sz w:val="24"/>
          <w:szCs w:val="24"/>
        </w:rPr>
        <w:t xml:space="preserve">MODULE TITLE: </w:t>
      </w:r>
      <w:r w:rsidRPr="00171B2E">
        <w:rPr>
          <w:rFonts w:ascii="Arial" w:hAnsi="Arial" w:cs="Arial"/>
          <w:b/>
          <w:sz w:val="24"/>
          <w:szCs w:val="24"/>
          <w:lang w:val="en-GB"/>
        </w:rPr>
        <w:t>HEALTH, WELLBEING AND SUSTAINABLE DEVELOPMENT</w:t>
      </w:r>
    </w:p>
    <w:p w14:paraId="6D5D6F60" w14:textId="77777777" w:rsidR="008B4F9D" w:rsidRPr="00171B2E" w:rsidRDefault="008B4F9D" w:rsidP="00171B2E">
      <w:pPr>
        <w:spacing w:line="360" w:lineRule="auto"/>
        <w:jc w:val="center"/>
        <w:rPr>
          <w:rFonts w:ascii="Arial" w:hAnsi="Arial" w:cs="Arial"/>
          <w:b/>
          <w:sz w:val="24"/>
          <w:szCs w:val="24"/>
        </w:rPr>
      </w:pPr>
      <w:r w:rsidRPr="00171B2E">
        <w:rPr>
          <w:rFonts w:ascii="Arial" w:hAnsi="Arial" w:cs="Arial"/>
          <w:b/>
          <w:sz w:val="24"/>
          <w:szCs w:val="24"/>
          <w:lang w:val="en-GB"/>
        </w:rPr>
        <w:t xml:space="preserve">MODULE CODE: </w:t>
      </w:r>
      <w:r w:rsidRPr="00171B2E">
        <w:rPr>
          <w:rFonts w:ascii="Arial" w:hAnsi="Arial" w:cs="Arial"/>
          <w:b/>
          <w:bCs/>
          <w:sz w:val="24"/>
          <w:szCs w:val="24"/>
          <w:lang w:val="en-GB"/>
        </w:rPr>
        <w:t>BMHP6021</w:t>
      </w:r>
      <w:r w:rsidRPr="00171B2E">
        <w:rPr>
          <w:rFonts w:ascii="Arial" w:hAnsi="Arial" w:cs="Arial"/>
          <w:b/>
          <w:sz w:val="24"/>
          <w:szCs w:val="24"/>
          <w:lang w:val="en-GB"/>
        </w:rPr>
        <w:t xml:space="preserve"> </w:t>
      </w:r>
    </w:p>
    <w:p w14:paraId="3486A897" w14:textId="77777777" w:rsidR="008B4F9D" w:rsidRPr="00171B2E" w:rsidRDefault="008B4F9D" w:rsidP="00171B2E">
      <w:pPr>
        <w:spacing w:line="360" w:lineRule="auto"/>
        <w:jc w:val="center"/>
        <w:rPr>
          <w:rFonts w:ascii="Arial" w:hAnsi="Arial" w:cs="Arial"/>
          <w:b/>
          <w:sz w:val="24"/>
          <w:szCs w:val="24"/>
        </w:rPr>
      </w:pPr>
      <w:r w:rsidRPr="00171B2E">
        <w:rPr>
          <w:rFonts w:ascii="Arial" w:hAnsi="Arial" w:cs="Arial"/>
          <w:b/>
          <w:sz w:val="24"/>
          <w:szCs w:val="24"/>
        </w:rPr>
        <w:t xml:space="preserve">LECTURERS NAME: </w:t>
      </w:r>
      <w:r w:rsidRPr="00171B2E">
        <w:rPr>
          <w:rFonts w:ascii="Arial" w:hAnsi="Arial" w:cs="Arial"/>
          <w:b/>
          <w:sz w:val="24"/>
          <w:szCs w:val="24"/>
          <w:lang w:val="en-GB"/>
        </w:rPr>
        <w:t xml:space="preserve">Chloe Harries &amp; </w:t>
      </w:r>
      <w:proofErr w:type="spellStart"/>
      <w:r w:rsidRPr="00171B2E">
        <w:rPr>
          <w:rFonts w:ascii="Arial" w:hAnsi="Arial" w:cs="Arial"/>
          <w:b/>
          <w:sz w:val="24"/>
          <w:szCs w:val="24"/>
          <w:lang w:val="en-GB"/>
        </w:rPr>
        <w:t>Parese</w:t>
      </w:r>
      <w:proofErr w:type="spellEnd"/>
      <w:r w:rsidRPr="00171B2E">
        <w:rPr>
          <w:rFonts w:ascii="Arial" w:hAnsi="Arial" w:cs="Arial"/>
          <w:b/>
          <w:sz w:val="24"/>
          <w:szCs w:val="24"/>
          <w:lang w:val="en-GB"/>
        </w:rPr>
        <w:t xml:space="preserve"> Ahmed</w:t>
      </w:r>
    </w:p>
    <w:p w14:paraId="2CFE864B" w14:textId="77777777" w:rsidR="000E0556" w:rsidRPr="00B40B68" w:rsidRDefault="00B40B68" w:rsidP="00B40B68">
      <w:pPr>
        <w:spacing w:line="360" w:lineRule="auto"/>
        <w:jc w:val="center"/>
        <w:rPr>
          <w:rFonts w:ascii="Arial" w:hAnsi="Arial" w:cs="Arial"/>
          <w:b/>
          <w:sz w:val="24"/>
          <w:szCs w:val="24"/>
        </w:rPr>
      </w:pPr>
      <w:r>
        <w:rPr>
          <w:rFonts w:ascii="Arial" w:hAnsi="Arial" w:cs="Arial"/>
          <w:b/>
          <w:sz w:val="24"/>
          <w:szCs w:val="24"/>
        </w:rPr>
        <w:t xml:space="preserve">WORD COUNT: </w:t>
      </w:r>
      <w:r w:rsidR="00F9118D">
        <w:rPr>
          <w:rFonts w:ascii="Arial" w:hAnsi="Arial" w:cs="Arial"/>
          <w:b/>
          <w:sz w:val="24"/>
          <w:szCs w:val="24"/>
        </w:rPr>
        <w:t>439</w:t>
      </w:r>
      <w:r>
        <w:rPr>
          <w:rFonts w:ascii="Arial" w:hAnsi="Arial" w:cs="Arial"/>
          <w:b/>
          <w:sz w:val="24"/>
          <w:szCs w:val="24"/>
        </w:rPr>
        <w:t>2</w:t>
      </w:r>
    </w:p>
    <w:p w14:paraId="3B72B221" w14:textId="77777777" w:rsidR="000E0556" w:rsidRPr="00171B2E" w:rsidRDefault="000E0556" w:rsidP="00B40B68">
      <w:pPr>
        <w:spacing w:line="360" w:lineRule="auto"/>
        <w:jc w:val="center"/>
        <w:rPr>
          <w:rFonts w:ascii="Arial" w:hAnsi="Arial" w:cs="Arial"/>
          <w:sz w:val="24"/>
          <w:szCs w:val="24"/>
        </w:rPr>
      </w:pPr>
    </w:p>
    <w:p w14:paraId="3A286F62" w14:textId="77777777" w:rsidR="000E0556" w:rsidRPr="00171B2E" w:rsidRDefault="000E0556" w:rsidP="00171B2E">
      <w:pPr>
        <w:spacing w:line="360" w:lineRule="auto"/>
        <w:rPr>
          <w:rFonts w:ascii="Arial" w:hAnsi="Arial" w:cs="Arial"/>
          <w:sz w:val="24"/>
          <w:szCs w:val="24"/>
        </w:rPr>
      </w:pPr>
    </w:p>
    <w:p w14:paraId="3C45E2CF" w14:textId="77777777" w:rsidR="000E0556" w:rsidRPr="00171B2E" w:rsidRDefault="000E0556" w:rsidP="00171B2E">
      <w:pPr>
        <w:spacing w:line="360" w:lineRule="auto"/>
        <w:rPr>
          <w:rFonts w:ascii="Arial" w:hAnsi="Arial" w:cs="Arial"/>
          <w:sz w:val="24"/>
          <w:szCs w:val="24"/>
        </w:rPr>
      </w:pPr>
    </w:p>
    <w:p w14:paraId="601B01BA" w14:textId="77777777" w:rsidR="000E0556" w:rsidRPr="00171B2E" w:rsidRDefault="000E0556" w:rsidP="00171B2E">
      <w:pPr>
        <w:spacing w:line="360" w:lineRule="auto"/>
        <w:rPr>
          <w:rFonts w:ascii="Arial" w:hAnsi="Arial" w:cs="Arial"/>
          <w:sz w:val="24"/>
          <w:szCs w:val="24"/>
        </w:rPr>
      </w:pPr>
    </w:p>
    <w:p w14:paraId="071E374F" w14:textId="77777777" w:rsidR="000E0556" w:rsidRPr="00171B2E" w:rsidRDefault="000E0556" w:rsidP="00171B2E">
      <w:pPr>
        <w:spacing w:line="360" w:lineRule="auto"/>
        <w:rPr>
          <w:rFonts w:ascii="Arial" w:hAnsi="Arial" w:cs="Arial"/>
          <w:sz w:val="24"/>
          <w:szCs w:val="24"/>
        </w:rPr>
      </w:pPr>
    </w:p>
    <w:p w14:paraId="2D3C730B" w14:textId="77777777" w:rsidR="000E0556" w:rsidRPr="00171B2E" w:rsidRDefault="000E0556" w:rsidP="00171B2E">
      <w:pPr>
        <w:spacing w:line="360" w:lineRule="auto"/>
        <w:rPr>
          <w:rFonts w:ascii="Arial" w:hAnsi="Arial" w:cs="Arial"/>
          <w:sz w:val="24"/>
          <w:szCs w:val="24"/>
        </w:rPr>
      </w:pPr>
    </w:p>
    <w:p w14:paraId="03164052" w14:textId="77777777" w:rsidR="000E0556" w:rsidRPr="00171B2E" w:rsidRDefault="000E0556" w:rsidP="00171B2E">
      <w:pPr>
        <w:spacing w:line="360" w:lineRule="auto"/>
        <w:rPr>
          <w:rFonts w:ascii="Arial" w:hAnsi="Arial" w:cs="Arial"/>
          <w:sz w:val="24"/>
          <w:szCs w:val="24"/>
        </w:rPr>
      </w:pPr>
    </w:p>
    <w:p w14:paraId="07AE3CAB" w14:textId="77777777" w:rsidR="000E0556" w:rsidRPr="00171B2E" w:rsidRDefault="000E0556" w:rsidP="00171B2E">
      <w:pPr>
        <w:spacing w:line="360" w:lineRule="auto"/>
        <w:rPr>
          <w:rFonts w:ascii="Arial" w:hAnsi="Arial" w:cs="Arial"/>
          <w:sz w:val="24"/>
          <w:szCs w:val="24"/>
        </w:rPr>
      </w:pPr>
    </w:p>
    <w:p w14:paraId="425A2C69" w14:textId="77777777" w:rsidR="000E0556" w:rsidRPr="00171B2E" w:rsidRDefault="000E0556" w:rsidP="00171B2E">
      <w:pPr>
        <w:spacing w:line="360" w:lineRule="auto"/>
        <w:rPr>
          <w:rFonts w:ascii="Arial" w:hAnsi="Arial" w:cs="Arial"/>
          <w:sz w:val="24"/>
          <w:szCs w:val="24"/>
        </w:rPr>
      </w:pPr>
    </w:p>
    <w:p w14:paraId="1866A323" w14:textId="77777777" w:rsidR="000E0556" w:rsidRPr="00171B2E" w:rsidRDefault="000E0556" w:rsidP="00171B2E">
      <w:pPr>
        <w:spacing w:line="360" w:lineRule="auto"/>
        <w:rPr>
          <w:rFonts w:ascii="Arial" w:hAnsi="Arial" w:cs="Arial"/>
          <w:sz w:val="24"/>
          <w:szCs w:val="24"/>
        </w:rPr>
      </w:pPr>
    </w:p>
    <w:p w14:paraId="348D2898" w14:textId="77777777" w:rsidR="000E0556" w:rsidRPr="00171B2E" w:rsidRDefault="000E0556" w:rsidP="00171B2E">
      <w:pPr>
        <w:spacing w:line="360" w:lineRule="auto"/>
        <w:rPr>
          <w:rFonts w:ascii="Arial" w:hAnsi="Arial" w:cs="Arial"/>
          <w:sz w:val="24"/>
          <w:szCs w:val="24"/>
        </w:rPr>
      </w:pPr>
    </w:p>
    <w:p w14:paraId="265B0F82" w14:textId="77777777" w:rsidR="000E0556" w:rsidRPr="00171B2E" w:rsidRDefault="000E0556" w:rsidP="00171B2E">
      <w:pPr>
        <w:spacing w:line="360" w:lineRule="auto"/>
        <w:rPr>
          <w:rFonts w:ascii="Arial" w:hAnsi="Arial" w:cs="Arial"/>
          <w:sz w:val="24"/>
          <w:szCs w:val="24"/>
        </w:rPr>
      </w:pPr>
    </w:p>
    <w:p w14:paraId="0E6EC239" w14:textId="77777777" w:rsidR="000E0556" w:rsidRPr="00171B2E" w:rsidRDefault="000E0556" w:rsidP="00171B2E">
      <w:pPr>
        <w:spacing w:line="360" w:lineRule="auto"/>
        <w:rPr>
          <w:rFonts w:ascii="Arial" w:hAnsi="Arial" w:cs="Arial"/>
          <w:sz w:val="24"/>
          <w:szCs w:val="24"/>
        </w:rPr>
      </w:pPr>
    </w:p>
    <w:sdt>
      <w:sdtPr>
        <w:rPr>
          <w:rFonts w:ascii="Arial" w:eastAsiaTheme="minorHAnsi" w:hAnsi="Arial" w:cs="Arial"/>
          <w:color w:val="auto"/>
          <w:sz w:val="24"/>
          <w:szCs w:val="24"/>
        </w:rPr>
        <w:id w:val="-957865955"/>
        <w:docPartObj>
          <w:docPartGallery w:val="Table of Contents"/>
          <w:docPartUnique/>
        </w:docPartObj>
      </w:sdtPr>
      <w:sdtEndPr>
        <w:rPr>
          <w:b/>
          <w:bCs/>
          <w:noProof/>
        </w:rPr>
      </w:sdtEndPr>
      <w:sdtContent>
        <w:p w14:paraId="4A1DCFEF" w14:textId="77777777" w:rsidR="008B4F9D" w:rsidRPr="00AC1236" w:rsidRDefault="008B4F9D" w:rsidP="00171B2E">
          <w:pPr>
            <w:pStyle w:val="TOCHeading"/>
            <w:spacing w:line="360" w:lineRule="auto"/>
            <w:rPr>
              <w:rFonts w:ascii="Arial" w:hAnsi="Arial" w:cs="Arial"/>
              <w:b/>
              <w:color w:val="auto"/>
              <w:sz w:val="24"/>
              <w:szCs w:val="24"/>
            </w:rPr>
          </w:pPr>
          <w:r w:rsidRPr="00AC1236">
            <w:rPr>
              <w:rFonts w:ascii="Arial" w:hAnsi="Arial" w:cs="Arial"/>
              <w:b/>
              <w:color w:val="auto"/>
              <w:sz w:val="24"/>
              <w:szCs w:val="24"/>
            </w:rPr>
            <w:t>Table of Contents</w:t>
          </w:r>
        </w:p>
        <w:p w14:paraId="74BEEBBF" w14:textId="77777777" w:rsidR="00AC1236" w:rsidRPr="00AC1236" w:rsidRDefault="008B4F9D">
          <w:pPr>
            <w:pStyle w:val="TOC1"/>
            <w:tabs>
              <w:tab w:val="right" w:leader="dot" w:pos="9350"/>
            </w:tabs>
            <w:rPr>
              <w:rFonts w:cstheme="minorBidi"/>
              <w:noProof/>
            </w:rPr>
          </w:pPr>
          <w:r w:rsidRPr="00171B2E">
            <w:rPr>
              <w:rFonts w:ascii="Arial" w:hAnsi="Arial" w:cs="Arial"/>
              <w:sz w:val="24"/>
              <w:szCs w:val="24"/>
            </w:rPr>
            <w:fldChar w:fldCharType="begin"/>
          </w:r>
          <w:r w:rsidRPr="00171B2E">
            <w:rPr>
              <w:rFonts w:ascii="Arial" w:hAnsi="Arial" w:cs="Arial"/>
              <w:sz w:val="24"/>
              <w:szCs w:val="24"/>
            </w:rPr>
            <w:instrText xml:space="preserve"> TOC \o "1-3" \h \z \u </w:instrText>
          </w:r>
          <w:r w:rsidRPr="00171B2E">
            <w:rPr>
              <w:rFonts w:ascii="Arial" w:hAnsi="Arial" w:cs="Arial"/>
              <w:sz w:val="24"/>
              <w:szCs w:val="24"/>
            </w:rPr>
            <w:fldChar w:fldCharType="separate"/>
          </w:r>
          <w:hyperlink w:anchor="_Toc180528583" w:history="1">
            <w:r w:rsidR="00AC1236" w:rsidRPr="00AC1236">
              <w:rPr>
                <w:rStyle w:val="Hyperlink"/>
                <w:rFonts w:ascii="Arial" w:hAnsi="Arial" w:cs="Arial"/>
                <w:noProof/>
              </w:rPr>
              <w:t>1. Introduction</w:t>
            </w:r>
            <w:r w:rsidR="00AC1236" w:rsidRPr="00AC1236">
              <w:rPr>
                <w:noProof/>
                <w:webHidden/>
              </w:rPr>
              <w:tab/>
            </w:r>
            <w:r w:rsidR="00AC1236" w:rsidRPr="00AC1236">
              <w:rPr>
                <w:noProof/>
                <w:webHidden/>
              </w:rPr>
              <w:fldChar w:fldCharType="begin"/>
            </w:r>
            <w:r w:rsidR="00AC1236" w:rsidRPr="00AC1236">
              <w:rPr>
                <w:noProof/>
                <w:webHidden/>
              </w:rPr>
              <w:instrText xml:space="preserve"> PAGEREF _Toc180528583 \h </w:instrText>
            </w:r>
            <w:r w:rsidR="00AC1236" w:rsidRPr="00AC1236">
              <w:rPr>
                <w:noProof/>
                <w:webHidden/>
              </w:rPr>
            </w:r>
            <w:r w:rsidR="00AC1236" w:rsidRPr="00AC1236">
              <w:rPr>
                <w:noProof/>
                <w:webHidden/>
              </w:rPr>
              <w:fldChar w:fldCharType="separate"/>
            </w:r>
            <w:r w:rsidR="00AC1236" w:rsidRPr="00AC1236">
              <w:rPr>
                <w:noProof/>
                <w:webHidden/>
              </w:rPr>
              <w:t>2</w:t>
            </w:r>
            <w:r w:rsidR="00AC1236" w:rsidRPr="00AC1236">
              <w:rPr>
                <w:noProof/>
                <w:webHidden/>
              </w:rPr>
              <w:fldChar w:fldCharType="end"/>
            </w:r>
          </w:hyperlink>
        </w:p>
        <w:p w14:paraId="5B66FC1D" w14:textId="77777777" w:rsidR="00AC1236" w:rsidRPr="00AC1236" w:rsidRDefault="00AC1236">
          <w:pPr>
            <w:pStyle w:val="TOC1"/>
            <w:tabs>
              <w:tab w:val="right" w:leader="dot" w:pos="9350"/>
            </w:tabs>
            <w:rPr>
              <w:rFonts w:cstheme="minorBidi"/>
              <w:noProof/>
            </w:rPr>
          </w:pPr>
          <w:hyperlink w:anchor="_Toc180528584" w:history="1">
            <w:r w:rsidRPr="00AC1236">
              <w:rPr>
                <w:rStyle w:val="Hyperlink"/>
                <w:rFonts w:ascii="Arial" w:hAnsi="Arial" w:cs="Arial"/>
                <w:noProof/>
              </w:rPr>
              <w:t>2. Sustainable Development Goals (SDGs)</w:t>
            </w:r>
            <w:r w:rsidRPr="00AC1236">
              <w:rPr>
                <w:noProof/>
                <w:webHidden/>
              </w:rPr>
              <w:tab/>
            </w:r>
            <w:r w:rsidRPr="00AC1236">
              <w:rPr>
                <w:noProof/>
                <w:webHidden/>
              </w:rPr>
              <w:fldChar w:fldCharType="begin"/>
            </w:r>
            <w:r w:rsidRPr="00AC1236">
              <w:rPr>
                <w:noProof/>
                <w:webHidden/>
              </w:rPr>
              <w:instrText xml:space="preserve"> PAGEREF _Toc180528584 \h </w:instrText>
            </w:r>
            <w:r w:rsidRPr="00AC1236">
              <w:rPr>
                <w:noProof/>
                <w:webHidden/>
              </w:rPr>
            </w:r>
            <w:r w:rsidRPr="00AC1236">
              <w:rPr>
                <w:noProof/>
                <w:webHidden/>
              </w:rPr>
              <w:fldChar w:fldCharType="separate"/>
            </w:r>
            <w:r w:rsidRPr="00AC1236">
              <w:rPr>
                <w:noProof/>
                <w:webHidden/>
              </w:rPr>
              <w:t>4</w:t>
            </w:r>
            <w:r w:rsidRPr="00AC1236">
              <w:rPr>
                <w:noProof/>
                <w:webHidden/>
              </w:rPr>
              <w:fldChar w:fldCharType="end"/>
            </w:r>
          </w:hyperlink>
        </w:p>
        <w:p w14:paraId="18E2DCCC" w14:textId="77777777" w:rsidR="00AC1236" w:rsidRPr="00AC1236" w:rsidRDefault="00AC1236">
          <w:pPr>
            <w:pStyle w:val="TOC2"/>
            <w:tabs>
              <w:tab w:val="right" w:leader="dot" w:pos="9350"/>
            </w:tabs>
            <w:rPr>
              <w:rFonts w:cstheme="minorBidi"/>
              <w:noProof/>
            </w:rPr>
          </w:pPr>
          <w:hyperlink w:anchor="_Toc180528585" w:history="1">
            <w:r w:rsidRPr="00AC1236">
              <w:rPr>
                <w:rStyle w:val="Hyperlink"/>
                <w:rFonts w:ascii="Arial" w:hAnsi="Arial" w:cs="Arial"/>
                <w:noProof/>
              </w:rPr>
              <w:t>2.1. Sustainable Development Goal 3 (SDG 3)</w:t>
            </w:r>
            <w:r w:rsidRPr="00AC1236">
              <w:rPr>
                <w:noProof/>
                <w:webHidden/>
              </w:rPr>
              <w:tab/>
            </w:r>
            <w:r w:rsidRPr="00AC1236">
              <w:rPr>
                <w:noProof/>
                <w:webHidden/>
              </w:rPr>
              <w:fldChar w:fldCharType="begin"/>
            </w:r>
            <w:r w:rsidRPr="00AC1236">
              <w:rPr>
                <w:noProof/>
                <w:webHidden/>
              </w:rPr>
              <w:instrText xml:space="preserve"> PAGEREF _Toc180528585 \h </w:instrText>
            </w:r>
            <w:r w:rsidRPr="00AC1236">
              <w:rPr>
                <w:noProof/>
                <w:webHidden/>
              </w:rPr>
            </w:r>
            <w:r w:rsidRPr="00AC1236">
              <w:rPr>
                <w:noProof/>
                <w:webHidden/>
              </w:rPr>
              <w:fldChar w:fldCharType="separate"/>
            </w:r>
            <w:r w:rsidRPr="00AC1236">
              <w:rPr>
                <w:noProof/>
                <w:webHidden/>
              </w:rPr>
              <w:t>4</w:t>
            </w:r>
            <w:r w:rsidRPr="00AC1236">
              <w:rPr>
                <w:noProof/>
                <w:webHidden/>
              </w:rPr>
              <w:fldChar w:fldCharType="end"/>
            </w:r>
          </w:hyperlink>
        </w:p>
        <w:p w14:paraId="523D460A" w14:textId="77777777" w:rsidR="00AC1236" w:rsidRPr="00AC1236" w:rsidRDefault="00AC1236">
          <w:pPr>
            <w:pStyle w:val="TOC2"/>
            <w:tabs>
              <w:tab w:val="right" w:leader="dot" w:pos="9350"/>
            </w:tabs>
            <w:rPr>
              <w:rFonts w:cstheme="minorBidi"/>
              <w:noProof/>
            </w:rPr>
          </w:pPr>
          <w:hyperlink w:anchor="_Toc180528586" w:history="1">
            <w:r w:rsidRPr="00AC1236">
              <w:rPr>
                <w:rStyle w:val="Hyperlink"/>
                <w:rFonts w:ascii="Arial" w:hAnsi="Arial" w:cs="Arial"/>
                <w:noProof/>
              </w:rPr>
              <w:t>2.2. Sustainable Development Goal 13 (SDG 13)</w:t>
            </w:r>
            <w:r w:rsidRPr="00AC1236">
              <w:rPr>
                <w:noProof/>
                <w:webHidden/>
              </w:rPr>
              <w:tab/>
            </w:r>
            <w:r w:rsidRPr="00AC1236">
              <w:rPr>
                <w:noProof/>
                <w:webHidden/>
              </w:rPr>
              <w:fldChar w:fldCharType="begin"/>
            </w:r>
            <w:r w:rsidRPr="00AC1236">
              <w:rPr>
                <w:noProof/>
                <w:webHidden/>
              </w:rPr>
              <w:instrText xml:space="preserve"> PAGEREF _Toc180528586 \h </w:instrText>
            </w:r>
            <w:r w:rsidRPr="00AC1236">
              <w:rPr>
                <w:noProof/>
                <w:webHidden/>
              </w:rPr>
            </w:r>
            <w:r w:rsidRPr="00AC1236">
              <w:rPr>
                <w:noProof/>
                <w:webHidden/>
              </w:rPr>
              <w:fldChar w:fldCharType="separate"/>
            </w:r>
            <w:r w:rsidRPr="00AC1236">
              <w:rPr>
                <w:noProof/>
                <w:webHidden/>
              </w:rPr>
              <w:t>5</w:t>
            </w:r>
            <w:r w:rsidRPr="00AC1236">
              <w:rPr>
                <w:noProof/>
                <w:webHidden/>
              </w:rPr>
              <w:fldChar w:fldCharType="end"/>
            </w:r>
          </w:hyperlink>
        </w:p>
        <w:p w14:paraId="13B4D5DC" w14:textId="77777777" w:rsidR="00AC1236" w:rsidRPr="00AC1236" w:rsidRDefault="00AC1236">
          <w:pPr>
            <w:pStyle w:val="TOC1"/>
            <w:tabs>
              <w:tab w:val="right" w:leader="dot" w:pos="9350"/>
            </w:tabs>
            <w:rPr>
              <w:rFonts w:cstheme="minorBidi"/>
              <w:noProof/>
            </w:rPr>
          </w:pPr>
          <w:hyperlink w:anchor="_Toc180528587" w:history="1">
            <w:r w:rsidRPr="00AC1236">
              <w:rPr>
                <w:rStyle w:val="Hyperlink"/>
                <w:rFonts w:ascii="Arial" w:hAnsi="Arial" w:cs="Arial"/>
                <w:noProof/>
              </w:rPr>
              <w:t>3. Evaluation of UK Strategies to Address SDG 3 and SDG 13</w:t>
            </w:r>
            <w:r w:rsidRPr="00AC1236">
              <w:rPr>
                <w:noProof/>
                <w:webHidden/>
              </w:rPr>
              <w:tab/>
            </w:r>
            <w:r w:rsidRPr="00AC1236">
              <w:rPr>
                <w:noProof/>
                <w:webHidden/>
              </w:rPr>
              <w:fldChar w:fldCharType="begin"/>
            </w:r>
            <w:r w:rsidRPr="00AC1236">
              <w:rPr>
                <w:noProof/>
                <w:webHidden/>
              </w:rPr>
              <w:instrText xml:space="preserve"> PAGEREF _Toc180528587 \h </w:instrText>
            </w:r>
            <w:r w:rsidRPr="00AC1236">
              <w:rPr>
                <w:noProof/>
                <w:webHidden/>
              </w:rPr>
            </w:r>
            <w:r w:rsidRPr="00AC1236">
              <w:rPr>
                <w:noProof/>
                <w:webHidden/>
              </w:rPr>
              <w:fldChar w:fldCharType="separate"/>
            </w:r>
            <w:r w:rsidRPr="00AC1236">
              <w:rPr>
                <w:noProof/>
                <w:webHidden/>
              </w:rPr>
              <w:t>6</w:t>
            </w:r>
            <w:r w:rsidRPr="00AC1236">
              <w:rPr>
                <w:noProof/>
                <w:webHidden/>
              </w:rPr>
              <w:fldChar w:fldCharType="end"/>
            </w:r>
          </w:hyperlink>
        </w:p>
        <w:p w14:paraId="1B7D25CD" w14:textId="77777777" w:rsidR="00AC1236" w:rsidRPr="00AC1236" w:rsidRDefault="00AC1236">
          <w:pPr>
            <w:pStyle w:val="TOC2"/>
            <w:tabs>
              <w:tab w:val="right" w:leader="dot" w:pos="9350"/>
            </w:tabs>
            <w:rPr>
              <w:rFonts w:cstheme="minorBidi"/>
              <w:noProof/>
            </w:rPr>
          </w:pPr>
          <w:hyperlink w:anchor="_Toc180528588" w:history="1">
            <w:r w:rsidRPr="00AC1236">
              <w:rPr>
                <w:rStyle w:val="Hyperlink"/>
                <w:rFonts w:ascii="Arial" w:hAnsi="Arial" w:cs="Arial"/>
                <w:noProof/>
              </w:rPr>
              <w:t>3.1. Strategies to Address SDG 3</w:t>
            </w:r>
            <w:r w:rsidRPr="00AC1236">
              <w:rPr>
                <w:noProof/>
                <w:webHidden/>
              </w:rPr>
              <w:tab/>
            </w:r>
            <w:r w:rsidRPr="00AC1236">
              <w:rPr>
                <w:noProof/>
                <w:webHidden/>
              </w:rPr>
              <w:fldChar w:fldCharType="begin"/>
            </w:r>
            <w:r w:rsidRPr="00AC1236">
              <w:rPr>
                <w:noProof/>
                <w:webHidden/>
              </w:rPr>
              <w:instrText xml:space="preserve"> PAGEREF _Toc180528588 \h </w:instrText>
            </w:r>
            <w:r w:rsidRPr="00AC1236">
              <w:rPr>
                <w:noProof/>
                <w:webHidden/>
              </w:rPr>
            </w:r>
            <w:r w:rsidRPr="00AC1236">
              <w:rPr>
                <w:noProof/>
                <w:webHidden/>
              </w:rPr>
              <w:fldChar w:fldCharType="separate"/>
            </w:r>
            <w:r w:rsidRPr="00AC1236">
              <w:rPr>
                <w:noProof/>
                <w:webHidden/>
              </w:rPr>
              <w:t>6</w:t>
            </w:r>
            <w:r w:rsidRPr="00AC1236">
              <w:rPr>
                <w:noProof/>
                <w:webHidden/>
              </w:rPr>
              <w:fldChar w:fldCharType="end"/>
            </w:r>
          </w:hyperlink>
        </w:p>
        <w:p w14:paraId="2B1FEAE3" w14:textId="77777777" w:rsidR="00AC1236" w:rsidRPr="00AC1236" w:rsidRDefault="00AC1236">
          <w:pPr>
            <w:pStyle w:val="TOC3"/>
            <w:tabs>
              <w:tab w:val="right" w:leader="dot" w:pos="9350"/>
            </w:tabs>
            <w:rPr>
              <w:rFonts w:cstheme="minorBidi"/>
              <w:noProof/>
            </w:rPr>
          </w:pPr>
          <w:hyperlink w:anchor="_Toc180528589" w:history="1">
            <w:r w:rsidRPr="00AC1236">
              <w:rPr>
                <w:rStyle w:val="Hyperlink"/>
                <w:rFonts w:ascii="Arial" w:hAnsi="Arial" w:cs="Arial"/>
                <w:noProof/>
              </w:rPr>
              <w:t>3.1.1. NHS Expansion and Investment – NHS Long-Term Plan</w:t>
            </w:r>
            <w:r w:rsidRPr="00AC1236">
              <w:rPr>
                <w:noProof/>
                <w:webHidden/>
              </w:rPr>
              <w:tab/>
            </w:r>
            <w:r w:rsidRPr="00AC1236">
              <w:rPr>
                <w:noProof/>
                <w:webHidden/>
              </w:rPr>
              <w:fldChar w:fldCharType="begin"/>
            </w:r>
            <w:r w:rsidRPr="00AC1236">
              <w:rPr>
                <w:noProof/>
                <w:webHidden/>
              </w:rPr>
              <w:instrText xml:space="preserve"> PAGEREF _Toc180528589 \h </w:instrText>
            </w:r>
            <w:r w:rsidRPr="00AC1236">
              <w:rPr>
                <w:noProof/>
                <w:webHidden/>
              </w:rPr>
            </w:r>
            <w:r w:rsidRPr="00AC1236">
              <w:rPr>
                <w:noProof/>
                <w:webHidden/>
              </w:rPr>
              <w:fldChar w:fldCharType="separate"/>
            </w:r>
            <w:r w:rsidRPr="00AC1236">
              <w:rPr>
                <w:noProof/>
                <w:webHidden/>
              </w:rPr>
              <w:t>6</w:t>
            </w:r>
            <w:r w:rsidRPr="00AC1236">
              <w:rPr>
                <w:noProof/>
                <w:webHidden/>
              </w:rPr>
              <w:fldChar w:fldCharType="end"/>
            </w:r>
          </w:hyperlink>
        </w:p>
        <w:p w14:paraId="0282CFE6" w14:textId="77777777" w:rsidR="00AC1236" w:rsidRPr="00AC1236" w:rsidRDefault="00AC1236">
          <w:pPr>
            <w:pStyle w:val="TOC3"/>
            <w:tabs>
              <w:tab w:val="right" w:leader="dot" w:pos="9350"/>
            </w:tabs>
            <w:rPr>
              <w:rFonts w:cstheme="minorBidi"/>
              <w:noProof/>
            </w:rPr>
          </w:pPr>
          <w:hyperlink w:anchor="_Toc180528590" w:history="1">
            <w:r w:rsidRPr="00AC1236">
              <w:rPr>
                <w:rStyle w:val="Hyperlink"/>
                <w:rFonts w:ascii="Arial" w:hAnsi="Arial" w:cs="Arial"/>
                <w:noProof/>
              </w:rPr>
              <w:t>3.1.2. National Childhood Obesity Strategy</w:t>
            </w:r>
            <w:r w:rsidRPr="00AC1236">
              <w:rPr>
                <w:noProof/>
                <w:webHidden/>
              </w:rPr>
              <w:tab/>
            </w:r>
            <w:r w:rsidRPr="00AC1236">
              <w:rPr>
                <w:noProof/>
                <w:webHidden/>
              </w:rPr>
              <w:fldChar w:fldCharType="begin"/>
            </w:r>
            <w:r w:rsidRPr="00AC1236">
              <w:rPr>
                <w:noProof/>
                <w:webHidden/>
              </w:rPr>
              <w:instrText xml:space="preserve"> PAGEREF _Toc180528590 \h </w:instrText>
            </w:r>
            <w:r w:rsidRPr="00AC1236">
              <w:rPr>
                <w:noProof/>
                <w:webHidden/>
              </w:rPr>
            </w:r>
            <w:r w:rsidRPr="00AC1236">
              <w:rPr>
                <w:noProof/>
                <w:webHidden/>
              </w:rPr>
              <w:fldChar w:fldCharType="separate"/>
            </w:r>
            <w:r w:rsidRPr="00AC1236">
              <w:rPr>
                <w:noProof/>
                <w:webHidden/>
              </w:rPr>
              <w:t>8</w:t>
            </w:r>
            <w:r w:rsidRPr="00AC1236">
              <w:rPr>
                <w:noProof/>
                <w:webHidden/>
              </w:rPr>
              <w:fldChar w:fldCharType="end"/>
            </w:r>
          </w:hyperlink>
        </w:p>
        <w:p w14:paraId="6F6E5E54" w14:textId="77777777" w:rsidR="00AC1236" w:rsidRPr="00AC1236" w:rsidRDefault="00AC1236">
          <w:pPr>
            <w:pStyle w:val="TOC2"/>
            <w:tabs>
              <w:tab w:val="right" w:leader="dot" w:pos="9350"/>
            </w:tabs>
            <w:rPr>
              <w:rFonts w:cstheme="minorBidi"/>
              <w:noProof/>
            </w:rPr>
          </w:pPr>
          <w:hyperlink w:anchor="_Toc180528591" w:history="1">
            <w:r w:rsidRPr="00AC1236">
              <w:rPr>
                <w:rStyle w:val="Hyperlink"/>
                <w:rFonts w:ascii="Arial" w:hAnsi="Arial" w:cs="Arial"/>
                <w:noProof/>
              </w:rPr>
              <w:t>3.2. Strategies to Address SDG 13</w:t>
            </w:r>
            <w:r w:rsidRPr="00AC1236">
              <w:rPr>
                <w:noProof/>
                <w:webHidden/>
              </w:rPr>
              <w:tab/>
            </w:r>
            <w:r w:rsidRPr="00AC1236">
              <w:rPr>
                <w:noProof/>
                <w:webHidden/>
              </w:rPr>
              <w:fldChar w:fldCharType="begin"/>
            </w:r>
            <w:r w:rsidRPr="00AC1236">
              <w:rPr>
                <w:noProof/>
                <w:webHidden/>
              </w:rPr>
              <w:instrText xml:space="preserve"> PAGEREF _Toc180528591 \h </w:instrText>
            </w:r>
            <w:r w:rsidRPr="00AC1236">
              <w:rPr>
                <w:noProof/>
                <w:webHidden/>
              </w:rPr>
            </w:r>
            <w:r w:rsidRPr="00AC1236">
              <w:rPr>
                <w:noProof/>
                <w:webHidden/>
              </w:rPr>
              <w:fldChar w:fldCharType="separate"/>
            </w:r>
            <w:r w:rsidRPr="00AC1236">
              <w:rPr>
                <w:noProof/>
                <w:webHidden/>
              </w:rPr>
              <w:t>10</w:t>
            </w:r>
            <w:r w:rsidRPr="00AC1236">
              <w:rPr>
                <w:noProof/>
                <w:webHidden/>
              </w:rPr>
              <w:fldChar w:fldCharType="end"/>
            </w:r>
          </w:hyperlink>
        </w:p>
        <w:p w14:paraId="7825AA0F" w14:textId="77777777" w:rsidR="00AC1236" w:rsidRPr="00AC1236" w:rsidRDefault="00AC1236">
          <w:pPr>
            <w:pStyle w:val="TOC3"/>
            <w:tabs>
              <w:tab w:val="right" w:leader="dot" w:pos="9350"/>
            </w:tabs>
            <w:rPr>
              <w:rFonts w:cstheme="minorBidi"/>
              <w:noProof/>
            </w:rPr>
          </w:pPr>
          <w:hyperlink w:anchor="_Toc180528592" w:history="1">
            <w:r w:rsidRPr="00AC1236">
              <w:rPr>
                <w:rStyle w:val="Hyperlink"/>
                <w:rFonts w:ascii="Arial" w:hAnsi="Arial" w:cs="Arial"/>
                <w:noProof/>
              </w:rPr>
              <w:t>3.2.1. Tackling Climate Change and Improve Air Quality – Clean Air Strategy</w:t>
            </w:r>
            <w:r w:rsidRPr="00AC1236">
              <w:rPr>
                <w:noProof/>
                <w:webHidden/>
              </w:rPr>
              <w:tab/>
            </w:r>
            <w:r w:rsidRPr="00AC1236">
              <w:rPr>
                <w:noProof/>
                <w:webHidden/>
              </w:rPr>
              <w:fldChar w:fldCharType="begin"/>
            </w:r>
            <w:r w:rsidRPr="00AC1236">
              <w:rPr>
                <w:noProof/>
                <w:webHidden/>
              </w:rPr>
              <w:instrText xml:space="preserve"> PAGEREF _Toc180528592 \h </w:instrText>
            </w:r>
            <w:r w:rsidRPr="00AC1236">
              <w:rPr>
                <w:noProof/>
                <w:webHidden/>
              </w:rPr>
            </w:r>
            <w:r w:rsidRPr="00AC1236">
              <w:rPr>
                <w:noProof/>
                <w:webHidden/>
              </w:rPr>
              <w:fldChar w:fldCharType="separate"/>
            </w:r>
            <w:r w:rsidRPr="00AC1236">
              <w:rPr>
                <w:noProof/>
                <w:webHidden/>
              </w:rPr>
              <w:t>10</w:t>
            </w:r>
            <w:r w:rsidRPr="00AC1236">
              <w:rPr>
                <w:noProof/>
                <w:webHidden/>
              </w:rPr>
              <w:fldChar w:fldCharType="end"/>
            </w:r>
          </w:hyperlink>
        </w:p>
        <w:p w14:paraId="57FA07A5" w14:textId="77777777" w:rsidR="00AC1236" w:rsidRPr="00AC1236" w:rsidRDefault="00AC1236">
          <w:pPr>
            <w:pStyle w:val="TOC3"/>
            <w:tabs>
              <w:tab w:val="right" w:leader="dot" w:pos="9350"/>
            </w:tabs>
            <w:rPr>
              <w:rFonts w:cstheme="minorBidi"/>
              <w:noProof/>
            </w:rPr>
          </w:pPr>
          <w:hyperlink w:anchor="_Toc180528593" w:history="1">
            <w:r w:rsidRPr="00AC1236">
              <w:rPr>
                <w:rStyle w:val="Hyperlink"/>
                <w:rFonts w:ascii="Arial" w:hAnsi="Arial" w:cs="Arial"/>
                <w:noProof/>
              </w:rPr>
              <w:t>3.2.1. Net Zero Strategy</w:t>
            </w:r>
            <w:r w:rsidRPr="00AC1236">
              <w:rPr>
                <w:noProof/>
                <w:webHidden/>
              </w:rPr>
              <w:tab/>
            </w:r>
            <w:r w:rsidRPr="00AC1236">
              <w:rPr>
                <w:noProof/>
                <w:webHidden/>
              </w:rPr>
              <w:fldChar w:fldCharType="begin"/>
            </w:r>
            <w:r w:rsidRPr="00AC1236">
              <w:rPr>
                <w:noProof/>
                <w:webHidden/>
              </w:rPr>
              <w:instrText xml:space="preserve"> PAGEREF _Toc180528593 \h </w:instrText>
            </w:r>
            <w:r w:rsidRPr="00AC1236">
              <w:rPr>
                <w:noProof/>
                <w:webHidden/>
              </w:rPr>
            </w:r>
            <w:r w:rsidRPr="00AC1236">
              <w:rPr>
                <w:noProof/>
                <w:webHidden/>
              </w:rPr>
              <w:fldChar w:fldCharType="separate"/>
            </w:r>
            <w:r w:rsidRPr="00AC1236">
              <w:rPr>
                <w:noProof/>
                <w:webHidden/>
              </w:rPr>
              <w:t>12</w:t>
            </w:r>
            <w:r w:rsidRPr="00AC1236">
              <w:rPr>
                <w:noProof/>
                <w:webHidden/>
              </w:rPr>
              <w:fldChar w:fldCharType="end"/>
            </w:r>
          </w:hyperlink>
        </w:p>
        <w:p w14:paraId="2E042B12" w14:textId="77777777" w:rsidR="00AC1236" w:rsidRPr="00AC1236" w:rsidRDefault="00AC1236">
          <w:pPr>
            <w:pStyle w:val="TOC1"/>
            <w:tabs>
              <w:tab w:val="right" w:leader="dot" w:pos="9350"/>
            </w:tabs>
            <w:rPr>
              <w:rFonts w:cstheme="minorBidi"/>
              <w:noProof/>
            </w:rPr>
          </w:pPr>
          <w:hyperlink w:anchor="_Toc180528594" w:history="1">
            <w:r w:rsidRPr="00AC1236">
              <w:rPr>
                <w:rStyle w:val="Hyperlink"/>
                <w:rFonts w:ascii="Arial" w:hAnsi="Arial" w:cs="Arial"/>
                <w:noProof/>
              </w:rPr>
              <w:t>4. Recommendations</w:t>
            </w:r>
            <w:r w:rsidRPr="00AC1236">
              <w:rPr>
                <w:noProof/>
                <w:webHidden/>
              </w:rPr>
              <w:tab/>
            </w:r>
            <w:r w:rsidRPr="00AC1236">
              <w:rPr>
                <w:noProof/>
                <w:webHidden/>
              </w:rPr>
              <w:fldChar w:fldCharType="begin"/>
            </w:r>
            <w:r w:rsidRPr="00AC1236">
              <w:rPr>
                <w:noProof/>
                <w:webHidden/>
              </w:rPr>
              <w:instrText xml:space="preserve"> PAGEREF _Toc180528594 \h </w:instrText>
            </w:r>
            <w:r w:rsidRPr="00AC1236">
              <w:rPr>
                <w:noProof/>
                <w:webHidden/>
              </w:rPr>
            </w:r>
            <w:r w:rsidRPr="00AC1236">
              <w:rPr>
                <w:noProof/>
                <w:webHidden/>
              </w:rPr>
              <w:fldChar w:fldCharType="separate"/>
            </w:r>
            <w:r w:rsidRPr="00AC1236">
              <w:rPr>
                <w:noProof/>
                <w:webHidden/>
              </w:rPr>
              <w:t>13</w:t>
            </w:r>
            <w:r w:rsidRPr="00AC1236">
              <w:rPr>
                <w:noProof/>
                <w:webHidden/>
              </w:rPr>
              <w:fldChar w:fldCharType="end"/>
            </w:r>
          </w:hyperlink>
        </w:p>
        <w:p w14:paraId="70F51B1E" w14:textId="77777777" w:rsidR="00AC1236" w:rsidRPr="00AC1236" w:rsidRDefault="00AC1236">
          <w:pPr>
            <w:pStyle w:val="TOC1"/>
            <w:tabs>
              <w:tab w:val="right" w:leader="dot" w:pos="9350"/>
            </w:tabs>
            <w:rPr>
              <w:rFonts w:cstheme="minorBidi"/>
              <w:noProof/>
            </w:rPr>
          </w:pPr>
          <w:hyperlink w:anchor="_Toc180528595" w:history="1">
            <w:r w:rsidRPr="00AC1236">
              <w:rPr>
                <w:rStyle w:val="Hyperlink"/>
                <w:rFonts w:ascii="Arial" w:hAnsi="Arial" w:cs="Arial"/>
                <w:noProof/>
              </w:rPr>
              <w:t>5. Conclusion</w:t>
            </w:r>
            <w:r w:rsidRPr="00AC1236">
              <w:rPr>
                <w:noProof/>
                <w:webHidden/>
              </w:rPr>
              <w:tab/>
            </w:r>
            <w:r w:rsidRPr="00AC1236">
              <w:rPr>
                <w:noProof/>
                <w:webHidden/>
              </w:rPr>
              <w:fldChar w:fldCharType="begin"/>
            </w:r>
            <w:r w:rsidRPr="00AC1236">
              <w:rPr>
                <w:noProof/>
                <w:webHidden/>
              </w:rPr>
              <w:instrText xml:space="preserve"> PAGEREF _Toc180528595 \h </w:instrText>
            </w:r>
            <w:r w:rsidRPr="00AC1236">
              <w:rPr>
                <w:noProof/>
                <w:webHidden/>
              </w:rPr>
            </w:r>
            <w:r w:rsidRPr="00AC1236">
              <w:rPr>
                <w:noProof/>
                <w:webHidden/>
              </w:rPr>
              <w:fldChar w:fldCharType="separate"/>
            </w:r>
            <w:r w:rsidRPr="00AC1236">
              <w:rPr>
                <w:noProof/>
                <w:webHidden/>
              </w:rPr>
              <w:t>14</w:t>
            </w:r>
            <w:r w:rsidRPr="00AC1236">
              <w:rPr>
                <w:noProof/>
                <w:webHidden/>
              </w:rPr>
              <w:fldChar w:fldCharType="end"/>
            </w:r>
          </w:hyperlink>
        </w:p>
        <w:p w14:paraId="061E35FA" w14:textId="77777777" w:rsidR="00AC1236" w:rsidRDefault="00AC1236">
          <w:pPr>
            <w:pStyle w:val="TOC1"/>
            <w:tabs>
              <w:tab w:val="right" w:leader="dot" w:pos="9350"/>
            </w:tabs>
            <w:rPr>
              <w:rFonts w:cstheme="minorBidi"/>
              <w:noProof/>
            </w:rPr>
          </w:pPr>
          <w:hyperlink w:anchor="_Toc180528596" w:history="1">
            <w:r w:rsidRPr="00AC1236">
              <w:rPr>
                <w:rStyle w:val="Hyperlink"/>
                <w:rFonts w:ascii="Arial" w:hAnsi="Arial" w:cs="Arial"/>
                <w:noProof/>
              </w:rPr>
              <w:t>References</w:t>
            </w:r>
            <w:r w:rsidRPr="00AC1236">
              <w:rPr>
                <w:noProof/>
                <w:webHidden/>
              </w:rPr>
              <w:tab/>
            </w:r>
            <w:r w:rsidRPr="00AC1236">
              <w:rPr>
                <w:noProof/>
                <w:webHidden/>
              </w:rPr>
              <w:fldChar w:fldCharType="begin"/>
            </w:r>
            <w:r w:rsidRPr="00AC1236">
              <w:rPr>
                <w:noProof/>
                <w:webHidden/>
              </w:rPr>
              <w:instrText xml:space="preserve"> PAGEREF _Toc180528596 \h </w:instrText>
            </w:r>
            <w:r w:rsidRPr="00AC1236">
              <w:rPr>
                <w:noProof/>
                <w:webHidden/>
              </w:rPr>
            </w:r>
            <w:r w:rsidRPr="00AC1236">
              <w:rPr>
                <w:noProof/>
                <w:webHidden/>
              </w:rPr>
              <w:fldChar w:fldCharType="separate"/>
            </w:r>
            <w:r w:rsidRPr="00AC1236">
              <w:rPr>
                <w:noProof/>
                <w:webHidden/>
              </w:rPr>
              <w:t>15</w:t>
            </w:r>
            <w:r w:rsidRPr="00AC1236">
              <w:rPr>
                <w:noProof/>
                <w:webHidden/>
              </w:rPr>
              <w:fldChar w:fldCharType="end"/>
            </w:r>
          </w:hyperlink>
        </w:p>
        <w:p w14:paraId="500976D6" w14:textId="77777777" w:rsidR="008B4F9D" w:rsidRPr="00171B2E" w:rsidRDefault="008B4F9D" w:rsidP="00171B2E">
          <w:pPr>
            <w:spacing w:line="360" w:lineRule="auto"/>
            <w:rPr>
              <w:rFonts w:ascii="Arial" w:hAnsi="Arial" w:cs="Arial"/>
              <w:sz w:val="24"/>
              <w:szCs w:val="24"/>
            </w:rPr>
          </w:pPr>
          <w:r w:rsidRPr="00171B2E">
            <w:rPr>
              <w:rFonts w:ascii="Arial" w:hAnsi="Arial" w:cs="Arial"/>
              <w:b/>
              <w:bCs/>
              <w:noProof/>
              <w:sz w:val="24"/>
              <w:szCs w:val="24"/>
            </w:rPr>
            <w:fldChar w:fldCharType="end"/>
          </w:r>
        </w:p>
      </w:sdtContent>
    </w:sdt>
    <w:p w14:paraId="1620C05E" w14:textId="77777777" w:rsidR="004C74A6" w:rsidRPr="00171B2E" w:rsidRDefault="004C74A6" w:rsidP="00171B2E">
      <w:pPr>
        <w:spacing w:line="360" w:lineRule="auto"/>
        <w:rPr>
          <w:rFonts w:ascii="Arial" w:hAnsi="Arial" w:cs="Arial"/>
          <w:sz w:val="24"/>
          <w:szCs w:val="24"/>
        </w:rPr>
      </w:pPr>
    </w:p>
    <w:p w14:paraId="01809AB6" w14:textId="77777777" w:rsidR="008B4F9D" w:rsidRPr="00171B2E" w:rsidRDefault="008B4F9D" w:rsidP="00171B2E">
      <w:pPr>
        <w:spacing w:line="360" w:lineRule="auto"/>
        <w:rPr>
          <w:rFonts w:ascii="Arial" w:hAnsi="Arial" w:cs="Arial"/>
          <w:sz w:val="24"/>
          <w:szCs w:val="24"/>
        </w:rPr>
      </w:pPr>
    </w:p>
    <w:p w14:paraId="3DBBF350" w14:textId="77777777" w:rsidR="008B4F9D" w:rsidRPr="00171B2E" w:rsidRDefault="008B4F9D" w:rsidP="00171B2E">
      <w:pPr>
        <w:spacing w:line="360" w:lineRule="auto"/>
        <w:rPr>
          <w:rFonts w:ascii="Arial" w:hAnsi="Arial" w:cs="Arial"/>
          <w:sz w:val="24"/>
          <w:szCs w:val="24"/>
        </w:rPr>
      </w:pPr>
    </w:p>
    <w:p w14:paraId="6E720A92" w14:textId="77777777" w:rsidR="008B4F9D" w:rsidRPr="00171B2E" w:rsidRDefault="008B4F9D" w:rsidP="00171B2E">
      <w:pPr>
        <w:spacing w:line="360" w:lineRule="auto"/>
        <w:rPr>
          <w:rFonts w:ascii="Arial" w:hAnsi="Arial" w:cs="Arial"/>
          <w:sz w:val="24"/>
          <w:szCs w:val="24"/>
        </w:rPr>
      </w:pPr>
    </w:p>
    <w:p w14:paraId="280C656C" w14:textId="77777777" w:rsidR="008B4F9D" w:rsidRPr="00171B2E" w:rsidRDefault="008B4F9D" w:rsidP="00171B2E">
      <w:pPr>
        <w:spacing w:line="360" w:lineRule="auto"/>
        <w:rPr>
          <w:rFonts w:ascii="Arial" w:hAnsi="Arial" w:cs="Arial"/>
          <w:sz w:val="24"/>
          <w:szCs w:val="24"/>
        </w:rPr>
      </w:pPr>
    </w:p>
    <w:p w14:paraId="7E9BA6BD" w14:textId="77777777" w:rsidR="008B4F9D" w:rsidRDefault="008B4F9D" w:rsidP="00171B2E">
      <w:pPr>
        <w:spacing w:line="360" w:lineRule="auto"/>
        <w:rPr>
          <w:rFonts w:ascii="Arial" w:hAnsi="Arial" w:cs="Arial"/>
          <w:sz w:val="24"/>
          <w:szCs w:val="24"/>
        </w:rPr>
      </w:pPr>
    </w:p>
    <w:p w14:paraId="34589DF1" w14:textId="77777777" w:rsidR="00AC1236" w:rsidRDefault="00AC1236" w:rsidP="00171B2E">
      <w:pPr>
        <w:spacing w:line="360" w:lineRule="auto"/>
        <w:rPr>
          <w:rFonts w:ascii="Arial" w:hAnsi="Arial" w:cs="Arial"/>
          <w:sz w:val="24"/>
          <w:szCs w:val="24"/>
        </w:rPr>
      </w:pPr>
    </w:p>
    <w:p w14:paraId="46AFF500" w14:textId="77777777" w:rsidR="00AC1236" w:rsidRDefault="00AC1236" w:rsidP="00171B2E">
      <w:pPr>
        <w:spacing w:line="360" w:lineRule="auto"/>
        <w:rPr>
          <w:rFonts w:ascii="Arial" w:hAnsi="Arial" w:cs="Arial"/>
          <w:sz w:val="24"/>
          <w:szCs w:val="24"/>
        </w:rPr>
      </w:pPr>
    </w:p>
    <w:p w14:paraId="6756E1A8" w14:textId="77777777" w:rsidR="00AC1236" w:rsidRDefault="00AC1236" w:rsidP="00171B2E">
      <w:pPr>
        <w:spacing w:line="360" w:lineRule="auto"/>
        <w:rPr>
          <w:rFonts w:ascii="Arial" w:hAnsi="Arial" w:cs="Arial"/>
          <w:sz w:val="24"/>
          <w:szCs w:val="24"/>
        </w:rPr>
      </w:pPr>
    </w:p>
    <w:p w14:paraId="0B1BD003" w14:textId="77777777" w:rsidR="00AC1236" w:rsidRPr="00171B2E" w:rsidRDefault="00AC1236" w:rsidP="00171B2E">
      <w:pPr>
        <w:spacing w:line="360" w:lineRule="auto"/>
        <w:rPr>
          <w:rFonts w:ascii="Arial" w:hAnsi="Arial" w:cs="Arial"/>
          <w:sz w:val="24"/>
          <w:szCs w:val="24"/>
        </w:rPr>
      </w:pPr>
    </w:p>
    <w:p w14:paraId="4507BEBC" w14:textId="77777777" w:rsidR="008B4F9D" w:rsidRPr="00171B2E" w:rsidRDefault="008B4F9D" w:rsidP="00171B2E">
      <w:pPr>
        <w:spacing w:line="360" w:lineRule="auto"/>
        <w:rPr>
          <w:rFonts w:ascii="Arial" w:hAnsi="Arial" w:cs="Arial"/>
          <w:sz w:val="24"/>
          <w:szCs w:val="24"/>
        </w:rPr>
      </w:pPr>
    </w:p>
    <w:p w14:paraId="552CFC40" w14:textId="77777777" w:rsidR="000E0556" w:rsidRPr="00171B2E" w:rsidRDefault="006C3819" w:rsidP="00171B2E">
      <w:pPr>
        <w:pStyle w:val="Heading1"/>
        <w:spacing w:line="360" w:lineRule="auto"/>
        <w:rPr>
          <w:rFonts w:ascii="Arial" w:hAnsi="Arial" w:cs="Arial"/>
          <w:b/>
          <w:color w:val="auto"/>
          <w:sz w:val="24"/>
          <w:szCs w:val="24"/>
        </w:rPr>
      </w:pPr>
      <w:bookmarkStart w:id="0" w:name="_Toc180528583"/>
      <w:r w:rsidRPr="00171B2E">
        <w:rPr>
          <w:rFonts w:ascii="Arial" w:hAnsi="Arial" w:cs="Arial"/>
          <w:b/>
          <w:color w:val="auto"/>
          <w:sz w:val="24"/>
          <w:szCs w:val="24"/>
        </w:rPr>
        <w:t xml:space="preserve">1. </w:t>
      </w:r>
      <w:r w:rsidR="000E0556" w:rsidRPr="00171B2E">
        <w:rPr>
          <w:rFonts w:ascii="Arial" w:hAnsi="Arial" w:cs="Arial"/>
          <w:b/>
          <w:color w:val="auto"/>
          <w:sz w:val="24"/>
          <w:szCs w:val="24"/>
        </w:rPr>
        <w:t>Introduction</w:t>
      </w:r>
      <w:bookmarkEnd w:id="0"/>
    </w:p>
    <w:p w14:paraId="39D607CE" w14:textId="77777777" w:rsidR="00F83A7E" w:rsidRPr="00171B2E" w:rsidRDefault="00F83A7E" w:rsidP="00171B2E">
      <w:pPr>
        <w:spacing w:line="360" w:lineRule="auto"/>
        <w:jc w:val="both"/>
        <w:rPr>
          <w:rFonts w:ascii="Arial" w:hAnsi="Arial" w:cs="Arial"/>
          <w:sz w:val="24"/>
          <w:szCs w:val="24"/>
        </w:rPr>
      </w:pPr>
      <w:r w:rsidRPr="00171B2E">
        <w:rPr>
          <w:rFonts w:ascii="Arial" w:hAnsi="Arial" w:cs="Arial"/>
          <w:sz w:val="24"/>
          <w:szCs w:val="24"/>
        </w:rPr>
        <w:t xml:space="preserve">Health is defined </w:t>
      </w:r>
      <w:r w:rsidR="004460DA" w:rsidRPr="00171B2E">
        <w:rPr>
          <w:rFonts w:ascii="Arial" w:hAnsi="Arial" w:cs="Arial"/>
          <w:sz w:val="24"/>
          <w:szCs w:val="24"/>
        </w:rPr>
        <w:t>as the</w:t>
      </w:r>
      <w:r w:rsidRPr="00171B2E">
        <w:rPr>
          <w:rFonts w:ascii="Arial" w:hAnsi="Arial" w:cs="Arial"/>
          <w:sz w:val="24"/>
          <w:szCs w:val="24"/>
        </w:rPr>
        <w:t xml:space="preserve"> complete absence of disease or infirmity. However, it has been stated that health entails more than just the absence of disease and a </w:t>
      </w:r>
      <w:r w:rsidR="004460DA" w:rsidRPr="00171B2E">
        <w:rPr>
          <w:rFonts w:ascii="Arial" w:hAnsi="Arial" w:cs="Arial"/>
          <w:sz w:val="24"/>
          <w:szCs w:val="24"/>
        </w:rPr>
        <w:t>complete</w:t>
      </w:r>
      <w:r w:rsidRPr="00171B2E">
        <w:rPr>
          <w:rFonts w:ascii="Arial" w:hAnsi="Arial" w:cs="Arial"/>
          <w:sz w:val="24"/>
          <w:szCs w:val="24"/>
        </w:rPr>
        <w:t xml:space="preserve"> state of physical, social and mental </w:t>
      </w:r>
      <w:r w:rsidR="004460DA" w:rsidRPr="00171B2E">
        <w:rPr>
          <w:rFonts w:ascii="Arial" w:hAnsi="Arial" w:cs="Arial"/>
          <w:sz w:val="24"/>
          <w:szCs w:val="24"/>
        </w:rPr>
        <w:t>well-being</w:t>
      </w:r>
      <w:r w:rsidR="0062001E">
        <w:rPr>
          <w:rFonts w:ascii="Arial" w:hAnsi="Arial" w:cs="Arial"/>
          <w:sz w:val="24"/>
          <w:szCs w:val="24"/>
        </w:rPr>
        <w:t xml:space="preserve"> (</w:t>
      </w:r>
      <w:proofErr w:type="spellStart"/>
      <w:r w:rsidR="0062001E">
        <w:rPr>
          <w:rFonts w:ascii="Arial" w:hAnsi="Arial" w:cs="Arial"/>
          <w:sz w:val="24"/>
          <w:szCs w:val="24"/>
        </w:rPr>
        <w:t>Leonardi</w:t>
      </w:r>
      <w:proofErr w:type="spellEnd"/>
      <w:r w:rsidR="0062001E">
        <w:rPr>
          <w:rFonts w:ascii="Arial" w:hAnsi="Arial" w:cs="Arial"/>
          <w:sz w:val="24"/>
          <w:szCs w:val="24"/>
        </w:rPr>
        <w:t>, 2018)</w:t>
      </w:r>
      <w:r w:rsidRPr="00171B2E">
        <w:rPr>
          <w:rFonts w:ascii="Arial" w:hAnsi="Arial" w:cs="Arial"/>
          <w:sz w:val="24"/>
          <w:szCs w:val="24"/>
        </w:rPr>
        <w:t xml:space="preserve">.  </w:t>
      </w:r>
      <w:r w:rsidR="004460DA" w:rsidRPr="00171B2E">
        <w:rPr>
          <w:rFonts w:ascii="Arial" w:hAnsi="Arial" w:cs="Arial"/>
          <w:sz w:val="24"/>
          <w:szCs w:val="24"/>
        </w:rPr>
        <w:t>On the other hand, well-being is a broader concept and includes all aspects</w:t>
      </w:r>
      <w:r w:rsidRPr="00171B2E">
        <w:rPr>
          <w:rFonts w:ascii="Arial" w:hAnsi="Arial" w:cs="Arial"/>
          <w:sz w:val="24"/>
          <w:szCs w:val="24"/>
        </w:rPr>
        <w:t xml:space="preserve"> of an individual life, notably physical</w:t>
      </w:r>
      <w:r w:rsidR="004460DA" w:rsidRPr="00171B2E">
        <w:rPr>
          <w:rFonts w:ascii="Arial" w:hAnsi="Arial" w:cs="Arial"/>
          <w:sz w:val="24"/>
          <w:szCs w:val="24"/>
        </w:rPr>
        <w:t>, psychological, economic, and social dimensions</w:t>
      </w:r>
      <w:r w:rsidR="0062001E">
        <w:rPr>
          <w:rFonts w:ascii="Arial" w:hAnsi="Arial" w:cs="Arial"/>
          <w:sz w:val="24"/>
          <w:szCs w:val="24"/>
        </w:rPr>
        <w:t xml:space="preserve"> (</w:t>
      </w:r>
      <w:proofErr w:type="spellStart"/>
      <w:r w:rsidR="0062001E">
        <w:rPr>
          <w:rFonts w:ascii="Arial" w:hAnsi="Arial" w:cs="Arial"/>
          <w:sz w:val="24"/>
          <w:szCs w:val="24"/>
        </w:rPr>
        <w:t>Costanza</w:t>
      </w:r>
      <w:proofErr w:type="spellEnd"/>
      <w:r w:rsidR="0062001E">
        <w:rPr>
          <w:rFonts w:ascii="Arial" w:hAnsi="Arial" w:cs="Arial"/>
          <w:sz w:val="24"/>
          <w:szCs w:val="24"/>
        </w:rPr>
        <w:t xml:space="preserve"> et al., 2007)</w:t>
      </w:r>
      <w:r w:rsidR="004460DA" w:rsidRPr="00171B2E">
        <w:rPr>
          <w:rFonts w:ascii="Arial" w:hAnsi="Arial" w:cs="Arial"/>
          <w:sz w:val="24"/>
          <w:szCs w:val="24"/>
        </w:rPr>
        <w:t>. It is crucial to note that well-being can either be objective or subjective. The former refers to the external and measurable factors such as income, employability, access to healthcare, education and living conditions, while the latter focuses on how individuals perceive happiness, life satisfaction, and emotional fulfilment</w:t>
      </w:r>
      <w:r w:rsidR="0062001E">
        <w:rPr>
          <w:rFonts w:ascii="Arial" w:hAnsi="Arial" w:cs="Arial"/>
          <w:sz w:val="24"/>
          <w:szCs w:val="24"/>
        </w:rPr>
        <w:t xml:space="preserve"> (</w:t>
      </w:r>
      <w:proofErr w:type="spellStart"/>
      <w:r w:rsidR="0062001E">
        <w:rPr>
          <w:rFonts w:ascii="Arial" w:hAnsi="Arial" w:cs="Arial"/>
          <w:sz w:val="24"/>
          <w:szCs w:val="24"/>
        </w:rPr>
        <w:t>Costanza</w:t>
      </w:r>
      <w:proofErr w:type="spellEnd"/>
      <w:r w:rsidR="0062001E">
        <w:rPr>
          <w:rFonts w:ascii="Arial" w:hAnsi="Arial" w:cs="Arial"/>
          <w:sz w:val="24"/>
          <w:szCs w:val="24"/>
        </w:rPr>
        <w:t xml:space="preserve"> et al., 2007)</w:t>
      </w:r>
      <w:r w:rsidR="004460DA" w:rsidRPr="00171B2E">
        <w:rPr>
          <w:rFonts w:ascii="Arial" w:hAnsi="Arial" w:cs="Arial"/>
          <w:sz w:val="24"/>
          <w:szCs w:val="24"/>
        </w:rPr>
        <w:t>. However, it is difficult and complex to measure well-being because both the individual and cultural perceptions of well-being vary and not all aspects can be quantified. For instance, the definition and perception of happiness or life satisfaction can differ across individual and age groups</w:t>
      </w:r>
      <w:r w:rsidR="0062001E">
        <w:rPr>
          <w:rFonts w:ascii="Arial" w:hAnsi="Arial" w:cs="Arial"/>
          <w:sz w:val="24"/>
          <w:szCs w:val="24"/>
        </w:rPr>
        <w:t xml:space="preserve"> (Ruggeri et al., 2020)</w:t>
      </w:r>
      <w:r w:rsidR="004460DA" w:rsidRPr="00171B2E">
        <w:rPr>
          <w:rFonts w:ascii="Arial" w:hAnsi="Arial" w:cs="Arial"/>
          <w:sz w:val="24"/>
          <w:szCs w:val="24"/>
        </w:rPr>
        <w:t>.</w:t>
      </w:r>
    </w:p>
    <w:p w14:paraId="62F63A88" w14:textId="77777777" w:rsidR="00DB1988" w:rsidRPr="00171B2E" w:rsidRDefault="00DB1988" w:rsidP="00171B2E">
      <w:pPr>
        <w:spacing w:line="360" w:lineRule="auto"/>
        <w:jc w:val="both"/>
        <w:rPr>
          <w:rFonts w:ascii="Arial" w:hAnsi="Arial" w:cs="Arial"/>
          <w:sz w:val="24"/>
          <w:szCs w:val="24"/>
        </w:rPr>
      </w:pPr>
      <w:r w:rsidRPr="00171B2E">
        <w:rPr>
          <w:rFonts w:ascii="Arial" w:hAnsi="Arial" w:cs="Arial"/>
          <w:sz w:val="24"/>
          <w:szCs w:val="24"/>
        </w:rPr>
        <w:t xml:space="preserve">Health and </w:t>
      </w:r>
      <w:r w:rsidR="00443E63" w:rsidRPr="00171B2E">
        <w:rPr>
          <w:rFonts w:ascii="Arial" w:hAnsi="Arial" w:cs="Arial"/>
          <w:sz w:val="24"/>
          <w:szCs w:val="24"/>
        </w:rPr>
        <w:t>well-being</w:t>
      </w:r>
      <w:r w:rsidRPr="00171B2E">
        <w:rPr>
          <w:rFonts w:ascii="Arial" w:hAnsi="Arial" w:cs="Arial"/>
          <w:sz w:val="24"/>
          <w:szCs w:val="24"/>
        </w:rPr>
        <w:t xml:space="preserve"> </w:t>
      </w:r>
      <w:r w:rsidR="00443E63" w:rsidRPr="00171B2E">
        <w:rPr>
          <w:rFonts w:ascii="Arial" w:hAnsi="Arial" w:cs="Arial"/>
          <w:sz w:val="24"/>
          <w:szCs w:val="24"/>
        </w:rPr>
        <w:t>are</w:t>
      </w:r>
      <w:r w:rsidRPr="00171B2E">
        <w:rPr>
          <w:rFonts w:ascii="Arial" w:hAnsi="Arial" w:cs="Arial"/>
          <w:sz w:val="24"/>
          <w:szCs w:val="24"/>
        </w:rPr>
        <w:t xml:space="preserve"> ideal and a fundamental pillar of a prosperous nation</w:t>
      </w:r>
      <w:r w:rsidR="00A811F1" w:rsidRPr="00171B2E">
        <w:rPr>
          <w:rFonts w:ascii="Arial" w:hAnsi="Arial" w:cs="Arial"/>
          <w:sz w:val="24"/>
          <w:szCs w:val="24"/>
        </w:rPr>
        <w:t xml:space="preserve"> (Corbin et al., 2021)</w:t>
      </w:r>
      <w:r w:rsidRPr="00171B2E">
        <w:rPr>
          <w:rFonts w:ascii="Arial" w:hAnsi="Arial" w:cs="Arial"/>
          <w:sz w:val="24"/>
          <w:szCs w:val="24"/>
        </w:rPr>
        <w:t xml:space="preserve">. According to </w:t>
      </w:r>
      <w:r w:rsidR="002C25E5" w:rsidRPr="00171B2E">
        <w:rPr>
          <w:rFonts w:ascii="Arial" w:hAnsi="Arial" w:cs="Arial"/>
          <w:sz w:val="24"/>
          <w:szCs w:val="24"/>
        </w:rPr>
        <w:t xml:space="preserve">Khan </w:t>
      </w:r>
      <w:r w:rsidRPr="00171B2E">
        <w:rPr>
          <w:rFonts w:ascii="Arial" w:hAnsi="Arial" w:cs="Arial"/>
          <w:sz w:val="24"/>
          <w:szCs w:val="24"/>
        </w:rPr>
        <w:t>(</w:t>
      </w:r>
      <w:r w:rsidR="002C25E5" w:rsidRPr="00171B2E">
        <w:rPr>
          <w:rFonts w:ascii="Arial" w:hAnsi="Arial" w:cs="Arial"/>
          <w:sz w:val="24"/>
          <w:szCs w:val="24"/>
        </w:rPr>
        <w:t>2014</w:t>
      </w:r>
      <w:r w:rsidRPr="00171B2E">
        <w:rPr>
          <w:rFonts w:ascii="Arial" w:hAnsi="Arial" w:cs="Arial"/>
          <w:sz w:val="24"/>
          <w:szCs w:val="24"/>
        </w:rPr>
        <w:t xml:space="preserve">), health and </w:t>
      </w:r>
      <w:r w:rsidR="00443E63" w:rsidRPr="00171B2E">
        <w:rPr>
          <w:rFonts w:ascii="Arial" w:hAnsi="Arial" w:cs="Arial"/>
          <w:sz w:val="24"/>
          <w:szCs w:val="24"/>
        </w:rPr>
        <w:t>well-being</w:t>
      </w:r>
      <w:r w:rsidRPr="00171B2E">
        <w:rPr>
          <w:rFonts w:ascii="Arial" w:hAnsi="Arial" w:cs="Arial"/>
          <w:sz w:val="24"/>
          <w:szCs w:val="24"/>
        </w:rPr>
        <w:t xml:space="preserve"> </w:t>
      </w:r>
      <w:r w:rsidR="00443E63" w:rsidRPr="00171B2E">
        <w:rPr>
          <w:rFonts w:ascii="Arial" w:hAnsi="Arial" w:cs="Arial"/>
          <w:sz w:val="24"/>
          <w:szCs w:val="24"/>
        </w:rPr>
        <w:t>are</w:t>
      </w:r>
      <w:r w:rsidRPr="00171B2E">
        <w:rPr>
          <w:rFonts w:ascii="Arial" w:hAnsi="Arial" w:cs="Arial"/>
          <w:sz w:val="24"/>
          <w:szCs w:val="24"/>
        </w:rPr>
        <w:t xml:space="preserve"> crucial in </w:t>
      </w:r>
      <w:r w:rsidR="00443E63" w:rsidRPr="00171B2E">
        <w:rPr>
          <w:rFonts w:ascii="Arial" w:hAnsi="Arial" w:cs="Arial"/>
          <w:sz w:val="24"/>
          <w:szCs w:val="24"/>
        </w:rPr>
        <w:t>developing a resilient</w:t>
      </w:r>
      <w:r w:rsidRPr="00171B2E">
        <w:rPr>
          <w:rFonts w:ascii="Arial" w:hAnsi="Arial" w:cs="Arial"/>
          <w:sz w:val="24"/>
          <w:szCs w:val="24"/>
        </w:rPr>
        <w:t xml:space="preserve"> nation. Despite being a developed nation, the United Kingdom (UK) is still challenged with balancing healthcare provision and quality of health services with the broader goal </w:t>
      </w:r>
      <w:r w:rsidR="00443E63" w:rsidRPr="00171B2E">
        <w:rPr>
          <w:rFonts w:ascii="Arial" w:hAnsi="Arial" w:cs="Arial"/>
          <w:sz w:val="24"/>
          <w:szCs w:val="24"/>
        </w:rPr>
        <w:t xml:space="preserve">of </w:t>
      </w:r>
      <w:r w:rsidRPr="00171B2E">
        <w:rPr>
          <w:rFonts w:ascii="Arial" w:hAnsi="Arial" w:cs="Arial"/>
          <w:sz w:val="24"/>
          <w:szCs w:val="24"/>
        </w:rPr>
        <w:t>achieving sustainable development</w:t>
      </w:r>
      <w:r w:rsidR="002C25E5" w:rsidRPr="00171B2E">
        <w:rPr>
          <w:rFonts w:ascii="Arial" w:hAnsi="Arial" w:cs="Arial"/>
          <w:sz w:val="24"/>
          <w:szCs w:val="24"/>
        </w:rPr>
        <w:t xml:space="preserve"> (Anderson et al., 2021)</w:t>
      </w:r>
      <w:r w:rsidR="00443E63" w:rsidRPr="00171B2E">
        <w:rPr>
          <w:rFonts w:ascii="Arial" w:hAnsi="Arial" w:cs="Arial"/>
          <w:sz w:val="24"/>
          <w:szCs w:val="24"/>
        </w:rPr>
        <w:t xml:space="preserve">. This is due to the evolution in healthcare needs driven by advancements in medical technology, changes in human demographics and environmental factors that </w:t>
      </w:r>
      <w:r w:rsidR="00521598" w:rsidRPr="00171B2E">
        <w:rPr>
          <w:rFonts w:ascii="Arial" w:hAnsi="Arial" w:cs="Arial"/>
          <w:sz w:val="24"/>
          <w:szCs w:val="24"/>
        </w:rPr>
        <w:t>burden</w:t>
      </w:r>
      <w:r w:rsidR="00443E63" w:rsidRPr="00171B2E">
        <w:rPr>
          <w:rFonts w:ascii="Arial" w:hAnsi="Arial" w:cs="Arial"/>
          <w:sz w:val="24"/>
          <w:szCs w:val="24"/>
        </w:rPr>
        <w:t xml:space="preserve"> health infrastructure</w:t>
      </w:r>
      <w:r w:rsidR="002C25E5" w:rsidRPr="00171B2E">
        <w:rPr>
          <w:rFonts w:ascii="Arial" w:hAnsi="Arial" w:cs="Arial"/>
          <w:sz w:val="24"/>
          <w:szCs w:val="24"/>
        </w:rPr>
        <w:t xml:space="preserve"> (Anderson et al., 2021)</w:t>
      </w:r>
      <w:r w:rsidR="00443E63" w:rsidRPr="00171B2E">
        <w:rPr>
          <w:rFonts w:ascii="Arial" w:hAnsi="Arial" w:cs="Arial"/>
          <w:sz w:val="24"/>
          <w:szCs w:val="24"/>
        </w:rPr>
        <w:t>. Also, the recent COVID-19 pandemic underscores the importance of resilient and sustainable healthcare systems and infrastructure</w:t>
      </w:r>
      <w:r w:rsidR="002C25E5" w:rsidRPr="00171B2E">
        <w:rPr>
          <w:rFonts w:ascii="Arial" w:hAnsi="Arial" w:cs="Arial"/>
          <w:sz w:val="24"/>
          <w:szCs w:val="24"/>
        </w:rPr>
        <w:t xml:space="preserve"> (Khalil et al., 2022)</w:t>
      </w:r>
      <w:r w:rsidR="00443E63" w:rsidRPr="00171B2E">
        <w:rPr>
          <w:rFonts w:ascii="Arial" w:hAnsi="Arial" w:cs="Arial"/>
          <w:sz w:val="24"/>
          <w:szCs w:val="24"/>
        </w:rPr>
        <w:t xml:space="preserve">. Over the years, the UK government and relevant stakeholders have been proactive </w:t>
      </w:r>
      <w:r w:rsidR="00000322" w:rsidRPr="00171B2E">
        <w:rPr>
          <w:rFonts w:ascii="Arial" w:hAnsi="Arial" w:cs="Arial"/>
          <w:sz w:val="24"/>
          <w:szCs w:val="24"/>
        </w:rPr>
        <w:t>in</w:t>
      </w:r>
      <w:r w:rsidR="00443E63" w:rsidRPr="00171B2E">
        <w:rPr>
          <w:rFonts w:ascii="Arial" w:hAnsi="Arial" w:cs="Arial"/>
          <w:sz w:val="24"/>
          <w:szCs w:val="24"/>
        </w:rPr>
        <w:t xml:space="preserve"> addressing health challenges and enhancing the well-being of their citizens</w:t>
      </w:r>
      <w:r w:rsidR="002C25E5" w:rsidRPr="00171B2E">
        <w:rPr>
          <w:rFonts w:ascii="Arial" w:hAnsi="Arial" w:cs="Arial"/>
          <w:sz w:val="24"/>
          <w:szCs w:val="24"/>
        </w:rPr>
        <w:t xml:space="preserve"> (Merrifield and Nightingale, 2021)</w:t>
      </w:r>
      <w:r w:rsidR="00443E63" w:rsidRPr="00171B2E">
        <w:rPr>
          <w:rFonts w:ascii="Arial" w:hAnsi="Arial" w:cs="Arial"/>
          <w:sz w:val="24"/>
          <w:szCs w:val="24"/>
        </w:rPr>
        <w:t xml:space="preserve">. However, the success of the effort is not solely on policy implementation, but also on overcoming obstacles such as health inequalities, environmental challenges and </w:t>
      </w:r>
      <w:r w:rsidR="00000322" w:rsidRPr="00171B2E">
        <w:rPr>
          <w:rFonts w:ascii="Arial" w:hAnsi="Arial" w:cs="Arial"/>
          <w:sz w:val="24"/>
          <w:szCs w:val="24"/>
        </w:rPr>
        <w:t>resource</w:t>
      </w:r>
      <w:r w:rsidR="00443E63" w:rsidRPr="00171B2E">
        <w:rPr>
          <w:rFonts w:ascii="Arial" w:hAnsi="Arial" w:cs="Arial"/>
          <w:sz w:val="24"/>
          <w:szCs w:val="24"/>
        </w:rPr>
        <w:t xml:space="preserve"> availability</w:t>
      </w:r>
      <w:r w:rsidR="002C25E5" w:rsidRPr="00171B2E">
        <w:rPr>
          <w:rFonts w:ascii="Arial" w:hAnsi="Arial" w:cs="Arial"/>
          <w:sz w:val="24"/>
          <w:szCs w:val="24"/>
        </w:rPr>
        <w:t xml:space="preserve"> (</w:t>
      </w:r>
      <w:proofErr w:type="spellStart"/>
      <w:r w:rsidR="002C25E5" w:rsidRPr="00171B2E">
        <w:rPr>
          <w:rFonts w:ascii="Arial" w:hAnsi="Arial" w:cs="Arial"/>
          <w:sz w:val="24"/>
          <w:szCs w:val="24"/>
        </w:rPr>
        <w:t>Bambra</w:t>
      </w:r>
      <w:proofErr w:type="spellEnd"/>
      <w:r w:rsidR="002C25E5" w:rsidRPr="00171B2E">
        <w:rPr>
          <w:rFonts w:ascii="Arial" w:hAnsi="Arial" w:cs="Arial"/>
          <w:sz w:val="24"/>
          <w:szCs w:val="24"/>
        </w:rPr>
        <w:t xml:space="preserve"> et al., 2020)</w:t>
      </w:r>
      <w:r w:rsidR="00443E63" w:rsidRPr="00171B2E">
        <w:rPr>
          <w:rFonts w:ascii="Arial" w:hAnsi="Arial" w:cs="Arial"/>
          <w:sz w:val="24"/>
          <w:szCs w:val="24"/>
        </w:rPr>
        <w:t>. A proper understanding of the current strategies adopted in the UK addressing health issues is crucial in enhancing the delivery of healthcare in the UK.</w:t>
      </w:r>
    </w:p>
    <w:p w14:paraId="1B30654D" w14:textId="77777777" w:rsidR="00A0099C" w:rsidRDefault="004460DA" w:rsidP="00171B2E">
      <w:pPr>
        <w:spacing w:line="360" w:lineRule="auto"/>
        <w:jc w:val="both"/>
        <w:rPr>
          <w:rFonts w:ascii="Arial" w:hAnsi="Arial" w:cs="Arial"/>
          <w:sz w:val="24"/>
          <w:szCs w:val="24"/>
        </w:rPr>
      </w:pPr>
      <w:r w:rsidRPr="00171B2E">
        <w:rPr>
          <w:rFonts w:ascii="Arial" w:hAnsi="Arial" w:cs="Arial"/>
          <w:sz w:val="24"/>
          <w:szCs w:val="24"/>
        </w:rPr>
        <w:t xml:space="preserve">Sustainability refers to the ability to meet the present needs without compromising the needs </w:t>
      </w:r>
      <w:r w:rsidR="002B4C7E" w:rsidRPr="00171B2E">
        <w:rPr>
          <w:rFonts w:ascii="Arial" w:hAnsi="Arial" w:cs="Arial"/>
          <w:sz w:val="24"/>
          <w:szCs w:val="24"/>
        </w:rPr>
        <w:t>of</w:t>
      </w:r>
      <w:r w:rsidRPr="00171B2E">
        <w:rPr>
          <w:rFonts w:ascii="Arial" w:hAnsi="Arial" w:cs="Arial"/>
          <w:sz w:val="24"/>
          <w:szCs w:val="24"/>
        </w:rPr>
        <w:t xml:space="preserve"> the future generation. Sustainability refer</w:t>
      </w:r>
      <w:r w:rsidR="002B4C7E" w:rsidRPr="00171B2E">
        <w:rPr>
          <w:rFonts w:ascii="Arial" w:hAnsi="Arial" w:cs="Arial"/>
          <w:sz w:val="24"/>
          <w:szCs w:val="24"/>
        </w:rPr>
        <w:t xml:space="preserve">s to long-term responsibility for resources, </w:t>
      </w:r>
      <w:r w:rsidR="00CA5EDA" w:rsidRPr="00171B2E">
        <w:rPr>
          <w:rFonts w:ascii="Arial" w:hAnsi="Arial" w:cs="Arial"/>
          <w:sz w:val="24"/>
          <w:szCs w:val="24"/>
        </w:rPr>
        <w:t>well-being</w:t>
      </w:r>
      <w:r w:rsidR="002B4C7E" w:rsidRPr="00171B2E">
        <w:rPr>
          <w:rFonts w:ascii="Arial" w:hAnsi="Arial" w:cs="Arial"/>
          <w:sz w:val="24"/>
          <w:szCs w:val="24"/>
        </w:rPr>
        <w:t xml:space="preserve"> and the environment to foster prosperity</w:t>
      </w:r>
      <w:r w:rsidR="00A0099C">
        <w:rPr>
          <w:rFonts w:ascii="Arial" w:hAnsi="Arial" w:cs="Arial"/>
          <w:sz w:val="24"/>
          <w:szCs w:val="24"/>
        </w:rPr>
        <w:t xml:space="preserve"> (Hassan and </w:t>
      </w:r>
      <w:proofErr w:type="spellStart"/>
      <w:r w:rsidR="00A0099C">
        <w:rPr>
          <w:rFonts w:ascii="Arial" w:hAnsi="Arial" w:cs="Arial"/>
          <w:sz w:val="24"/>
          <w:szCs w:val="24"/>
        </w:rPr>
        <w:t>Kashani</w:t>
      </w:r>
      <w:proofErr w:type="spellEnd"/>
      <w:r w:rsidR="00A0099C">
        <w:rPr>
          <w:rFonts w:ascii="Arial" w:hAnsi="Arial" w:cs="Arial"/>
          <w:sz w:val="24"/>
          <w:szCs w:val="24"/>
        </w:rPr>
        <w:t>, 2021)</w:t>
      </w:r>
      <w:r w:rsidR="002B4C7E" w:rsidRPr="00171B2E">
        <w:rPr>
          <w:rFonts w:ascii="Arial" w:hAnsi="Arial" w:cs="Arial"/>
          <w:sz w:val="24"/>
          <w:szCs w:val="24"/>
        </w:rPr>
        <w:t>. There are three key dimensions of sustainability and these are environmental, social and economic sustainability. Environmental sustainability focuses on the protection of the ecosystem and natural resources via climate change mitigation, waste reduction and reduction of pollution; social sustainability refers to promoting well-being, equality and inclusion in society by ensuring access to education, healthcare and fair distribution of resources; and economic sustainability involves using financial resources efficiently to ensure economic growth and prosperity</w:t>
      </w:r>
      <w:r w:rsidR="00A0099C">
        <w:rPr>
          <w:rFonts w:ascii="Arial" w:hAnsi="Arial" w:cs="Arial"/>
          <w:sz w:val="24"/>
          <w:szCs w:val="24"/>
        </w:rPr>
        <w:t xml:space="preserve"> (</w:t>
      </w:r>
      <w:proofErr w:type="spellStart"/>
      <w:r w:rsidR="00A0099C">
        <w:rPr>
          <w:rFonts w:ascii="Arial" w:hAnsi="Arial" w:cs="Arial"/>
          <w:sz w:val="24"/>
          <w:szCs w:val="24"/>
        </w:rPr>
        <w:t>Hariram</w:t>
      </w:r>
      <w:proofErr w:type="spellEnd"/>
      <w:r w:rsidR="00A0099C">
        <w:rPr>
          <w:rFonts w:ascii="Arial" w:hAnsi="Arial" w:cs="Arial"/>
          <w:sz w:val="24"/>
          <w:szCs w:val="24"/>
        </w:rPr>
        <w:t xml:space="preserve"> et al., 2023)</w:t>
      </w:r>
      <w:r w:rsidR="002B4C7E" w:rsidRPr="00171B2E">
        <w:rPr>
          <w:rFonts w:ascii="Arial" w:hAnsi="Arial" w:cs="Arial"/>
          <w:sz w:val="24"/>
          <w:szCs w:val="24"/>
        </w:rPr>
        <w:t xml:space="preserve">. </w:t>
      </w:r>
    </w:p>
    <w:p w14:paraId="2AAAF20C" w14:textId="77777777" w:rsidR="00A0099C" w:rsidRDefault="00443E63" w:rsidP="00171B2E">
      <w:pPr>
        <w:spacing w:line="360" w:lineRule="auto"/>
        <w:jc w:val="both"/>
        <w:rPr>
          <w:rFonts w:ascii="Arial" w:hAnsi="Arial" w:cs="Arial"/>
          <w:sz w:val="24"/>
          <w:szCs w:val="24"/>
        </w:rPr>
      </w:pPr>
      <w:r w:rsidRPr="00171B2E">
        <w:rPr>
          <w:rFonts w:ascii="Arial" w:hAnsi="Arial" w:cs="Arial"/>
          <w:sz w:val="24"/>
          <w:szCs w:val="24"/>
        </w:rPr>
        <w:t xml:space="preserve">The United </w:t>
      </w:r>
      <w:r w:rsidR="00000322" w:rsidRPr="00171B2E">
        <w:rPr>
          <w:rFonts w:ascii="Arial" w:hAnsi="Arial" w:cs="Arial"/>
          <w:sz w:val="24"/>
          <w:szCs w:val="24"/>
        </w:rPr>
        <w:t>Nations</w:t>
      </w:r>
      <w:r w:rsidRPr="00171B2E">
        <w:rPr>
          <w:rFonts w:ascii="Arial" w:hAnsi="Arial" w:cs="Arial"/>
          <w:sz w:val="24"/>
          <w:szCs w:val="24"/>
        </w:rPr>
        <w:t xml:space="preserve"> Sustainable Development </w:t>
      </w:r>
      <w:r w:rsidR="00283211" w:rsidRPr="00171B2E">
        <w:rPr>
          <w:rFonts w:ascii="Arial" w:hAnsi="Arial" w:cs="Arial"/>
          <w:sz w:val="24"/>
          <w:szCs w:val="24"/>
        </w:rPr>
        <w:t xml:space="preserve">Goals (SDGs) is a </w:t>
      </w:r>
      <w:r w:rsidRPr="00171B2E">
        <w:rPr>
          <w:rFonts w:ascii="Arial" w:hAnsi="Arial" w:cs="Arial"/>
          <w:sz w:val="24"/>
          <w:szCs w:val="24"/>
        </w:rPr>
        <w:t>framework that</w:t>
      </w:r>
      <w:r w:rsidR="002B4C7E" w:rsidRPr="00171B2E">
        <w:rPr>
          <w:rFonts w:ascii="Arial" w:hAnsi="Arial" w:cs="Arial"/>
          <w:sz w:val="24"/>
          <w:szCs w:val="24"/>
        </w:rPr>
        <w:t xml:space="preserve"> fosters the achievement of the three dimensions of sustainability by</w:t>
      </w:r>
      <w:r w:rsidRPr="00171B2E">
        <w:rPr>
          <w:rFonts w:ascii="Arial" w:hAnsi="Arial" w:cs="Arial"/>
          <w:sz w:val="24"/>
          <w:szCs w:val="24"/>
        </w:rPr>
        <w:t xml:space="preserve"> </w:t>
      </w:r>
      <w:r w:rsidR="002B4C7E" w:rsidRPr="00171B2E">
        <w:rPr>
          <w:rFonts w:ascii="Arial" w:hAnsi="Arial" w:cs="Arial"/>
          <w:sz w:val="24"/>
          <w:szCs w:val="24"/>
        </w:rPr>
        <w:t>addressing</w:t>
      </w:r>
      <w:r w:rsidRPr="00171B2E">
        <w:rPr>
          <w:rFonts w:ascii="Arial" w:hAnsi="Arial" w:cs="Arial"/>
          <w:sz w:val="24"/>
          <w:szCs w:val="24"/>
        </w:rPr>
        <w:t xml:space="preserve"> global challenges such as poverty, inequality, climate change and health by the </w:t>
      </w:r>
      <w:r w:rsidR="00000322" w:rsidRPr="00171B2E">
        <w:rPr>
          <w:rFonts w:ascii="Arial" w:hAnsi="Arial" w:cs="Arial"/>
          <w:sz w:val="24"/>
          <w:szCs w:val="24"/>
        </w:rPr>
        <w:t>year</w:t>
      </w:r>
      <w:r w:rsidRPr="00171B2E">
        <w:rPr>
          <w:rFonts w:ascii="Arial" w:hAnsi="Arial" w:cs="Arial"/>
          <w:sz w:val="24"/>
          <w:szCs w:val="24"/>
        </w:rPr>
        <w:t xml:space="preserve"> 2030</w:t>
      </w:r>
      <w:r w:rsidR="002C25E5" w:rsidRPr="00171B2E">
        <w:rPr>
          <w:rFonts w:ascii="Arial" w:hAnsi="Arial" w:cs="Arial"/>
          <w:sz w:val="24"/>
          <w:szCs w:val="24"/>
        </w:rPr>
        <w:t xml:space="preserve"> (Singh, 2016)</w:t>
      </w:r>
      <w:r w:rsidRPr="00171B2E">
        <w:rPr>
          <w:rFonts w:ascii="Arial" w:hAnsi="Arial" w:cs="Arial"/>
          <w:sz w:val="24"/>
          <w:szCs w:val="24"/>
        </w:rPr>
        <w:t xml:space="preserve">. </w:t>
      </w:r>
      <w:r w:rsidR="00492DD2" w:rsidRPr="00171B2E">
        <w:rPr>
          <w:rFonts w:ascii="Arial" w:hAnsi="Arial" w:cs="Arial"/>
          <w:sz w:val="24"/>
          <w:szCs w:val="24"/>
        </w:rPr>
        <w:t xml:space="preserve">The United Nations 2030 Agenda for Sustainable Development was adopted on 25 September 2015 and 193 nations including the UK were committed to SDGs targets which they aim to achieve by 2030. </w:t>
      </w:r>
      <w:r w:rsidRPr="00171B2E">
        <w:rPr>
          <w:rFonts w:ascii="Arial" w:hAnsi="Arial" w:cs="Arial"/>
          <w:sz w:val="24"/>
          <w:szCs w:val="24"/>
        </w:rPr>
        <w:t>There are 17 SDGs in tot</w:t>
      </w:r>
      <w:r w:rsidR="00000322" w:rsidRPr="00171B2E">
        <w:rPr>
          <w:rFonts w:ascii="Arial" w:hAnsi="Arial" w:cs="Arial"/>
          <w:sz w:val="24"/>
          <w:szCs w:val="24"/>
        </w:rPr>
        <w:t>al and those that are associated with health and well-being are particularly relevant to the UK health sector as the nation is constantly striving to meet health needs and modern challenges</w:t>
      </w:r>
      <w:r w:rsidR="002C25E5" w:rsidRPr="00171B2E">
        <w:rPr>
          <w:rFonts w:ascii="Arial" w:hAnsi="Arial" w:cs="Arial"/>
          <w:sz w:val="24"/>
          <w:szCs w:val="24"/>
        </w:rPr>
        <w:t xml:space="preserve"> (Morton et al., 2017)</w:t>
      </w:r>
      <w:r w:rsidR="00000322" w:rsidRPr="00171B2E">
        <w:rPr>
          <w:rFonts w:ascii="Arial" w:hAnsi="Arial" w:cs="Arial"/>
          <w:sz w:val="24"/>
          <w:szCs w:val="24"/>
        </w:rPr>
        <w:t>.</w:t>
      </w:r>
    </w:p>
    <w:p w14:paraId="7B147D3D" w14:textId="77777777" w:rsidR="000E0556" w:rsidRPr="00171B2E" w:rsidRDefault="00000322" w:rsidP="00171B2E">
      <w:pPr>
        <w:spacing w:line="360" w:lineRule="auto"/>
        <w:jc w:val="both"/>
        <w:rPr>
          <w:rFonts w:ascii="Arial" w:hAnsi="Arial" w:cs="Arial"/>
          <w:sz w:val="24"/>
          <w:szCs w:val="24"/>
        </w:rPr>
      </w:pPr>
      <w:r w:rsidRPr="00171B2E">
        <w:rPr>
          <w:rFonts w:ascii="Arial" w:hAnsi="Arial" w:cs="Arial"/>
          <w:sz w:val="24"/>
          <w:szCs w:val="24"/>
        </w:rPr>
        <w:t xml:space="preserve"> This report will focus on two key SDGs; Goal 3, “Good Health and Well-being” which seeks to ensure healthy lives and promote well-being at all ages, and Goal 13, “Climate Action” aimed at addressing </w:t>
      </w:r>
      <w:r w:rsidR="002E5685">
        <w:rPr>
          <w:rFonts w:ascii="Arial" w:hAnsi="Arial" w:cs="Arial"/>
          <w:sz w:val="24"/>
          <w:szCs w:val="24"/>
        </w:rPr>
        <w:t>climate change and its impacts</w:t>
      </w:r>
      <w:r w:rsidR="002C25E5" w:rsidRPr="00171B2E">
        <w:rPr>
          <w:rFonts w:ascii="Arial" w:hAnsi="Arial" w:cs="Arial"/>
          <w:sz w:val="24"/>
          <w:szCs w:val="24"/>
        </w:rPr>
        <w:t xml:space="preserve"> (</w:t>
      </w:r>
      <w:proofErr w:type="spellStart"/>
      <w:r w:rsidR="002C25E5" w:rsidRPr="00171B2E">
        <w:rPr>
          <w:rFonts w:ascii="Arial" w:hAnsi="Arial" w:cs="Arial"/>
          <w:sz w:val="24"/>
          <w:szCs w:val="24"/>
        </w:rPr>
        <w:t>Lucatello</w:t>
      </w:r>
      <w:proofErr w:type="spellEnd"/>
      <w:r w:rsidR="002C25E5" w:rsidRPr="00171B2E">
        <w:rPr>
          <w:rFonts w:ascii="Arial" w:hAnsi="Arial" w:cs="Arial"/>
          <w:sz w:val="24"/>
          <w:szCs w:val="24"/>
        </w:rPr>
        <w:t xml:space="preserve"> et al., 2020)</w:t>
      </w:r>
      <w:r w:rsidRPr="00171B2E">
        <w:rPr>
          <w:rFonts w:ascii="Arial" w:hAnsi="Arial" w:cs="Arial"/>
          <w:sz w:val="24"/>
          <w:szCs w:val="24"/>
        </w:rPr>
        <w:t>.</w:t>
      </w:r>
      <w:r w:rsidR="00A0099C">
        <w:rPr>
          <w:rFonts w:ascii="Arial" w:hAnsi="Arial" w:cs="Arial"/>
          <w:sz w:val="24"/>
          <w:szCs w:val="24"/>
        </w:rPr>
        <w:t xml:space="preserve"> </w:t>
      </w:r>
      <w:r w:rsidRPr="00171B2E">
        <w:rPr>
          <w:rFonts w:ascii="Arial" w:hAnsi="Arial" w:cs="Arial"/>
          <w:sz w:val="24"/>
          <w:szCs w:val="24"/>
        </w:rPr>
        <w:t xml:space="preserve">This report will critically </w:t>
      </w:r>
      <w:proofErr w:type="spellStart"/>
      <w:r w:rsidRPr="00171B2E">
        <w:rPr>
          <w:rFonts w:ascii="Arial" w:hAnsi="Arial" w:cs="Arial"/>
          <w:sz w:val="24"/>
          <w:szCs w:val="24"/>
        </w:rPr>
        <w:t>analyse</w:t>
      </w:r>
      <w:proofErr w:type="spellEnd"/>
      <w:r w:rsidRPr="00171B2E">
        <w:rPr>
          <w:rFonts w:ascii="Arial" w:hAnsi="Arial" w:cs="Arial"/>
          <w:sz w:val="24"/>
          <w:szCs w:val="24"/>
        </w:rPr>
        <w:t xml:space="preserve"> the implementation of SDG3 and SDG13 in the UK healthcare system. It will assess the strategies employed, evaluate progress made and identify key challenges. On a final note, this report will recommend strategies to enhance current efforts to ensure the UK meets its health, wellbeing and sustainability targets in line with the UN agenda.</w:t>
      </w:r>
    </w:p>
    <w:p w14:paraId="5C1586EB" w14:textId="77777777" w:rsidR="005F3DAE" w:rsidRPr="00171B2E" w:rsidRDefault="006C3819" w:rsidP="00171B2E">
      <w:pPr>
        <w:pStyle w:val="Heading1"/>
        <w:spacing w:line="360" w:lineRule="auto"/>
        <w:rPr>
          <w:rFonts w:ascii="Arial" w:hAnsi="Arial" w:cs="Arial"/>
          <w:b/>
          <w:color w:val="auto"/>
          <w:sz w:val="24"/>
          <w:szCs w:val="24"/>
        </w:rPr>
      </w:pPr>
      <w:bookmarkStart w:id="1" w:name="_Toc180528584"/>
      <w:r w:rsidRPr="00171B2E">
        <w:rPr>
          <w:rFonts w:ascii="Arial" w:hAnsi="Arial" w:cs="Arial"/>
          <w:b/>
          <w:color w:val="auto"/>
          <w:sz w:val="24"/>
          <w:szCs w:val="24"/>
        </w:rPr>
        <w:t xml:space="preserve">2. </w:t>
      </w:r>
      <w:r w:rsidR="005F3DAE" w:rsidRPr="00171B2E">
        <w:rPr>
          <w:rFonts w:ascii="Arial" w:hAnsi="Arial" w:cs="Arial"/>
          <w:b/>
          <w:color w:val="auto"/>
          <w:sz w:val="24"/>
          <w:szCs w:val="24"/>
        </w:rPr>
        <w:t>Sustainable Development Goals (SDGs)</w:t>
      </w:r>
      <w:bookmarkEnd w:id="1"/>
    </w:p>
    <w:p w14:paraId="40E5C5A7" w14:textId="77777777" w:rsidR="005F3DAE" w:rsidRPr="00171B2E" w:rsidRDefault="006C3819" w:rsidP="00171B2E">
      <w:pPr>
        <w:pStyle w:val="Heading2"/>
        <w:spacing w:line="360" w:lineRule="auto"/>
        <w:rPr>
          <w:rFonts w:ascii="Arial" w:hAnsi="Arial" w:cs="Arial"/>
          <w:b/>
          <w:color w:val="auto"/>
          <w:sz w:val="24"/>
          <w:szCs w:val="24"/>
        </w:rPr>
      </w:pPr>
      <w:bookmarkStart w:id="2" w:name="_Toc180528585"/>
      <w:r w:rsidRPr="00171B2E">
        <w:rPr>
          <w:rFonts w:ascii="Arial" w:hAnsi="Arial" w:cs="Arial"/>
          <w:b/>
          <w:color w:val="auto"/>
          <w:sz w:val="24"/>
          <w:szCs w:val="24"/>
        </w:rPr>
        <w:t xml:space="preserve">2.1. </w:t>
      </w:r>
      <w:r w:rsidR="005F3DAE" w:rsidRPr="00171B2E">
        <w:rPr>
          <w:rFonts w:ascii="Arial" w:hAnsi="Arial" w:cs="Arial"/>
          <w:b/>
          <w:color w:val="auto"/>
          <w:sz w:val="24"/>
          <w:szCs w:val="24"/>
        </w:rPr>
        <w:t>Sustainable Development Goal 3</w:t>
      </w:r>
      <w:r w:rsidR="00DF1078" w:rsidRPr="00171B2E">
        <w:rPr>
          <w:rFonts w:ascii="Arial" w:hAnsi="Arial" w:cs="Arial"/>
          <w:b/>
          <w:color w:val="auto"/>
          <w:sz w:val="24"/>
          <w:szCs w:val="24"/>
        </w:rPr>
        <w:t xml:space="preserve"> (SDG 3)</w:t>
      </w:r>
      <w:bookmarkEnd w:id="2"/>
    </w:p>
    <w:p w14:paraId="49DC812B" w14:textId="77777777" w:rsidR="00AA1D27" w:rsidRPr="00171B2E" w:rsidRDefault="00530378" w:rsidP="00171B2E">
      <w:pPr>
        <w:spacing w:line="360" w:lineRule="auto"/>
        <w:jc w:val="both"/>
        <w:rPr>
          <w:rFonts w:ascii="Arial" w:hAnsi="Arial" w:cs="Arial"/>
          <w:sz w:val="24"/>
          <w:szCs w:val="24"/>
        </w:rPr>
      </w:pPr>
      <w:r w:rsidRPr="00171B2E">
        <w:rPr>
          <w:rFonts w:ascii="Arial" w:hAnsi="Arial" w:cs="Arial"/>
          <w:sz w:val="24"/>
          <w:szCs w:val="24"/>
        </w:rPr>
        <w:t>Sust</w:t>
      </w:r>
      <w:r w:rsidR="001D520E">
        <w:rPr>
          <w:rFonts w:ascii="Arial" w:hAnsi="Arial" w:cs="Arial"/>
          <w:sz w:val="24"/>
          <w:szCs w:val="24"/>
        </w:rPr>
        <w:t>ainable Development Goal 3 aims</w:t>
      </w:r>
      <w:r w:rsidRPr="00171B2E">
        <w:rPr>
          <w:rFonts w:ascii="Arial" w:hAnsi="Arial" w:cs="Arial"/>
          <w:sz w:val="24"/>
          <w:szCs w:val="24"/>
        </w:rPr>
        <w:t xml:space="preserve"> to ensure healthy lives and promote the well-being of individuals across all </w:t>
      </w:r>
      <w:r w:rsidR="00521598" w:rsidRPr="00171B2E">
        <w:rPr>
          <w:rFonts w:ascii="Arial" w:hAnsi="Arial" w:cs="Arial"/>
          <w:sz w:val="24"/>
          <w:szCs w:val="24"/>
        </w:rPr>
        <w:t>ages</w:t>
      </w:r>
      <w:r w:rsidRPr="00171B2E">
        <w:rPr>
          <w:rFonts w:ascii="Arial" w:hAnsi="Arial" w:cs="Arial"/>
          <w:sz w:val="24"/>
          <w:szCs w:val="24"/>
        </w:rPr>
        <w:t xml:space="preserve">. Health and </w:t>
      </w:r>
      <w:r w:rsidR="00DF1078" w:rsidRPr="00171B2E">
        <w:rPr>
          <w:rFonts w:ascii="Arial" w:hAnsi="Arial" w:cs="Arial"/>
          <w:sz w:val="24"/>
          <w:szCs w:val="24"/>
        </w:rPr>
        <w:t>well-being</w:t>
      </w:r>
      <w:r w:rsidRPr="00171B2E">
        <w:rPr>
          <w:rFonts w:ascii="Arial" w:hAnsi="Arial" w:cs="Arial"/>
          <w:sz w:val="24"/>
          <w:szCs w:val="24"/>
        </w:rPr>
        <w:t xml:space="preserve"> have been deemed important at every stage of human </w:t>
      </w:r>
      <w:r w:rsidR="00521598" w:rsidRPr="00171B2E">
        <w:rPr>
          <w:rFonts w:ascii="Arial" w:hAnsi="Arial" w:cs="Arial"/>
          <w:sz w:val="24"/>
          <w:szCs w:val="24"/>
        </w:rPr>
        <w:t>life</w:t>
      </w:r>
      <w:r w:rsidR="00DF1078" w:rsidRPr="00171B2E">
        <w:rPr>
          <w:rFonts w:ascii="Arial" w:hAnsi="Arial" w:cs="Arial"/>
          <w:sz w:val="24"/>
          <w:szCs w:val="24"/>
        </w:rPr>
        <w:t xml:space="preserve">. SDG 3 is </w:t>
      </w:r>
      <w:r w:rsidR="00521598" w:rsidRPr="00171B2E">
        <w:rPr>
          <w:rFonts w:ascii="Arial" w:hAnsi="Arial" w:cs="Arial"/>
          <w:sz w:val="24"/>
          <w:szCs w:val="24"/>
        </w:rPr>
        <w:t>concerned</w:t>
      </w:r>
      <w:r w:rsidR="00DF1078" w:rsidRPr="00171B2E">
        <w:rPr>
          <w:rFonts w:ascii="Arial" w:hAnsi="Arial" w:cs="Arial"/>
          <w:sz w:val="24"/>
          <w:szCs w:val="24"/>
        </w:rPr>
        <w:t xml:space="preserve"> with key health priorities notably reproductive, maternal, </w:t>
      </w:r>
      <w:r w:rsidR="00521598" w:rsidRPr="00171B2E">
        <w:rPr>
          <w:rFonts w:ascii="Arial" w:hAnsi="Arial" w:cs="Arial"/>
          <w:sz w:val="24"/>
          <w:szCs w:val="24"/>
        </w:rPr>
        <w:t>newborn</w:t>
      </w:r>
      <w:r w:rsidR="00DF1078" w:rsidRPr="00171B2E">
        <w:rPr>
          <w:rFonts w:ascii="Arial" w:hAnsi="Arial" w:cs="Arial"/>
          <w:sz w:val="24"/>
          <w:szCs w:val="24"/>
        </w:rPr>
        <w:t>, child and adolescent health; communicable and non-communicable diseases; universal health coverage; and effective and affordable medicine/vaccines</w:t>
      </w:r>
      <w:r w:rsidR="009D47A5" w:rsidRPr="00171B2E">
        <w:rPr>
          <w:rFonts w:ascii="Arial" w:hAnsi="Arial" w:cs="Arial"/>
          <w:sz w:val="24"/>
          <w:szCs w:val="24"/>
        </w:rPr>
        <w:t xml:space="preserve"> (United </w:t>
      </w:r>
      <w:r w:rsidR="004460DA" w:rsidRPr="00171B2E">
        <w:rPr>
          <w:rFonts w:ascii="Arial" w:hAnsi="Arial" w:cs="Arial"/>
          <w:sz w:val="24"/>
          <w:szCs w:val="24"/>
        </w:rPr>
        <w:t>Nations</w:t>
      </w:r>
      <w:r w:rsidR="002A79A3" w:rsidRPr="00171B2E">
        <w:rPr>
          <w:rFonts w:ascii="Arial" w:hAnsi="Arial" w:cs="Arial"/>
          <w:sz w:val="24"/>
          <w:szCs w:val="24"/>
        </w:rPr>
        <w:t>, no date</w:t>
      </w:r>
      <w:r w:rsidR="009D47A5" w:rsidRPr="00171B2E">
        <w:rPr>
          <w:rFonts w:ascii="Arial" w:hAnsi="Arial" w:cs="Arial"/>
          <w:sz w:val="24"/>
          <w:szCs w:val="24"/>
        </w:rPr>
        <w:t>)</w:t>
      </w:r>
      <w:r w:rsidR="00DF1078" w:rsidRPr="00171B2E">
        <w:rPr>
          <w:rFonts w:ascii="Arial" w:hAnsi="Arial" w:cs="Arial"/>
          <w:sz w:val="24"/>
          <w:szCs w:val="24"/>
        </w:rPr>
        <w:t xml:space="preserve">. SDG 3 </w:t>
      </w:r>
      <w:r w:rsidR="00521598" w:rsidRPr="00171B2E">
        <w:rPr>
          <w:rFonts w:ascii="Arial" w:hAnsi="Arial" w:cs="Arial"/>
          <w:sz w:val="24"/>
          <w:szCs w:val="24"/>
        </w:rPr>
        <w:t>aims</w:t>
      </w:r>
      <w:r w:rsidR="00DF1078" w:rsidRPr="00171B2E">
        <w:rPr>
          <w:rFonts w:ascii="Arial" w:hAnsi="Arial" w:cs="Arial"/>
          <w:sz w:val="24"/>
          <w:szCs w:val="24"/>
        </w:rPr>
        <w:t xml:space="preserve"> to ensure the prevention of suffering from diseases that are preventable and premature death</w:t>
      </w:r>
      <w:r w:rsidR="001D520E">
        <w:rPr>
          <w:rFonts w:ascii="Arial" w:hAnsi="Arial" w:cs="Arial"/>
          <w:sz w:val="24"/>
          <w:szCs w:val="24"/>
        </w:rPr>
        <w:t>,</w:t>
      </w:r>
      <w:r w:rsidR="00DF1078" w:rsidRPr="00171B2E">
        <w:rPr>
          <w:rFonts w:ascii="Arial" w:hAnsi="Arial" w:cs="Arial"/>
          <w:sz w:val="24"/>
          <w:szCs w:val="24"/>
        </w:rPr>
        <w:t xml:space="preserve"> by focusing on targets that boost the health of the overall population in a country irrespective of their continent</w:t>
      </w:r>
      <w:r w:rsidR="009D47A5" w:rsidRPr="00171B2E">
        <w:rPr>
          <w:rFonts w:ascii="Arial" w:hAnsi="Arial" w:cs="Arial"/>
          <w:sz w:val="24"/>
          <w:szCs w:val="24"/>
        </w:rPr>
        <w:t xml:space="preserve"> (</w:t>
      </w:r>
      <w:proofErr w:type="spellStart"/>
      <w:r w:rsidR="009D47A5" w:rsidRPr="00171B2E">
        <w:rPr>
          <w:rFonts w:ascii="Arial" w:hAnsi="Arial" w:cs="Arial"/>
          <w:sz w:val="24"/>
          <w:szCs w:val="24"/>
        </w:rPr>
        <w:t>Guegan</w:t>
      </w:r>
      <w:proofErr w:type="spellEnd"/>
      <w:r w:rsidR="009D47A5" w:rsidRPr="00171B2E">
        <w:rPr>
          <w:rFonts w:ascii="Arial" w:hAnsi="Arial" w:cs="Arial"/>
          <w:sz w:val="24"/>
          <w:szCs w:val="24"/>
        </w:rPr>
        <w:t xml:space="preserve"> et al., 2018)</w:t>
      </w:r>
      <w:r w:rsidR="00DF1078" w:rsidRPr="00171B2E">
        <w:rPr>
          <w:rFonts w:ascii="Arial" w:hAnsi="Arial" w:cs="Arial"/>
          <w:sz w:val="24"/>
          <w:szCs w:val="24"/>
        </w:rPr>
        <w:t xml:space="preserve">. </w:t>
      </w:r>
      <w:r w:rsidR="00175D1A" w:rsidRPr="00171B2E">
        <w:rPr>
          <w:rFonts w:ascii="Arial" w:hAnsi="Arial" w:cs="Arial"/>
          <w:sz w:val="24"/>
          <w:szCs w:val="24"/>
        </w:rPr>
        <w:t xml:space="preserve">As previously indicated, SDG 3 entails a range of targets </w:t>
      </w:r>
      <w:r w:rsidR="00521598" w:rsidRPr="00171B2E">
        <w:rPr>
          <w:rFonts w:ascii="Arial" w:hAnsi="Arial" w:cs="Arial"/>
          <w:sz w:val="24"/>
          <w:szCs w:val="24"/>
        </w:rPr>
        <w:t>including</w:t>
      </w:r>
      <w:r w:rsidR="00175D1A" w:rsidRPr="00171B2E">
        <w:rPr>
          <w:rFonts w:ascii="Arial" w:hAnsi="Arial" w:cs="Arial"/>
          <w:sz w:val="24"/>
          <w:szCs w:val="24"/>
        </w:rPr>
        <w:t xml:space="preserve"> maternal and child </w:t>
      </w:r>
      <w:r w:rsidR="00521598" w:rsidRPr="00171B2E">
        <w:rPr>
          <w:rFonts w:ascii="Arial" w:hAnsi="Arial" w:cs="Arial"/>
          <w:sz w:val="24"/>
          <w:szCs w:val="24"/>
        </w:rPr>
        <w:t>mortality</w:t>
      </w:r>
      <w:r w:rsidR="00175D1A" w:rsidRPr="00171B2E">
        <w:rPr>
          <w:rFonts w:ascii="Arial" w:hAnsi="Arial" w:cs="Arial"/>
          <w:sz w:val="24"/>
          <w:szCs w:val="24"/>
        </w:rPr>
        <w:t xml:space="preserve"> reduction, combatting communicable diseases, </w:t>
      </w:r>
      <w:r w:rsidR="00521598" w:rsidRPr="00171B2E">
        <w:rPr>
          <w:rFonts w:ascii="Arial" w:hAnsi="Arial" w:cs="Arial"/>
          <w:sz w:val="24"/>
          <w:szCs w:val="24"/>
        </w:rPr>
        <w:t>ensuring</w:t>
      </w:r>
      <w:r w:rsidR="00175D1A" w:rsidRPr="00171B2E">
        <w:rPr>
          <w:rFonts w:ascii="Arial" w:hAnsi="Arial" w:cs="Arial"/>
          <w:sz w:val="24"/>
          <w:szCs w:val="24"/>
        </w:rPr>
        <w:t xml:space="preserve"> </w:t>
      </w:r>
      <w:r w:rsidR="00521598" w:rsidRPr="00171B2E">
        <w:rPr>
          <w:rFonts w:ascii="Arial" w:hAnsi="Arial" w:cs="Arial"/>
          <w:sz w:val="24"/>
          <w:szCs w:val="24"/>
        </w:rPr>
        <w:t>universal</w:t>
      </w:r>
      <w:r w:rsidR="00175D1A" w:rsidRPr="00171B2E">
        <w:rPr>
          <w:rFonts w:ascii="Arial" w:hAnsi="Arial" w:cs="Arial"/>
          <w:sz w:val="24"/>
          <w:szCs w:val="24"/>
        </w:rPr>
        <w:t xml:space="preserve"> health coverage and promoting </w:t>
      </w:r>
      <w:r w:rsidR="00521598" w:rsidRPr="00171B2E">
        <w:rPr>
          <w:rFonts w:ascii="Arial" w:hAnsi="Arial" w:cs="Arial"/>
          <w:sz w:val="24"/>
          <w:szCs w:val="24"/>
        </w:rPr>
        <w:t>mental</w:t>
      </w:r>
      <w:r w:rsidR="00175D1A" w:rsidRPr="00171B2E">
        <w:rPr>
          <w:rFonts w:ascii="Arial" w:hAnsi="Arial" w:cs="Arial"/>
          <w:sz w:val="24"/>
          <w:szCs w:val="24"/>
        </w:rPr>
        <w:t xml:space="preserve"> h</w:t>
      </w:r>
      <w:r w:rsidR="00C23357" w:rsidRPr="00171B2E">
        <w:rPr>
          <w:rFonts w:ascii="Arial" w:hAnsi="Arial" w:cs="Arial"/>
          <w:sz w:val="24"/>
          <w:szCs w:val="24"/>
        </w:rPr>
        <w:t xml:space="preserve">ealth. Thus, the benefit of SDG </w:t>
      </w:r>
      <w:r w:rsidR="00175D1A" w:rsidRPr="00171B2E">
        <w:rPr>
          <w:rFonts w:ascii="Arial" w:hAnsi="Arial" w:cs="Arial"/>
          <w:sz w:val="24"/>
          <w:szCs w:val="24"/>
        </w:rPr>
        <w:t>3</w:t>
      </w:r>
      <w:r w:rsidR="00C23357" w:rsidRPr="00171B2E">
        <w:rPr>
          <w:rFonts w:ascii="Arial" w:hAnsi="Arial" w:cs="Arial"/>
          <w:sz w:val="24"/>
          <w:szCs w:val="24"/>
        </w:rPr>
        <w:t xml:space="preserve"> </w:t>
      </w:r>
      <w:r w:rsidR="00175D1A" w:rsidRPr="00171B2E">
        <w:rPr>
          <w:rFonts w:ascii="Arial" w:hAnsi="Arial" w:cs="Arial"/>
          <w:sz w:val="24"/>
          <w:szCs w:val="24"/>
        </w:rPr>
        <w:t xml:space="preserve">in </w:t>
      </w:r>
      <w:r w:rsidR="00521598" w:rsidRPr="00171B2E">
        <w:rPr>
          <w:rFonts w:ascii="Arial" w:hAnsi="Arial" w:cs="Arial"/>
          <w:sz w:val="24"/>
          <w:szCs w:val="24"/>
        </w:rPr>
        <w:t>improving</w:t>
      </w:r>
      <w:r w:rsidR="00175D1A" w:rsidRPr="00171B2E">
        <w:rPr>
          <w:rFonts w:ascii="Arial" w:hAnsi="Arial" w:cs="Arial"/>
          <w:sz w:val="24"/>
          <w:szCs w:val="24"/>
        </w:rPr>
        <w:t xml:space="preserve"> health and social care cannot be </w:t>
      </w:r>
      <w:proofErr w:type="spellStart"/>
      <w:r w:rsidR="009D47A5" w:rsidRPr="00171B2E">
        <w:rPr>
          <w:rFonts w:ascii="Arial" w:hAnsi="Arial" w:cs="Arial"/>
          <w:sz w:val="24"/>
          <w:szCs w:val="24"/>
        </w:rPr>
        <w:t>overemphasised</w:t>
      </w:r>
      <w:proofErr w:type="spellEnd"/>
      <w:r w:rsidR="009D47A5" w:rsidRPr="00171B2E">
        <w:rPr>
          <w:rFonts w:ascii="Arial" w:hAnsi="Arial" w:cs="Arial"/>
          <w:sz w:val="24"/>
          <w:szCs w:val="24"/>
        </w:rPr>
        <w:t xml:space="preserve"> (</w:t>
      </w:r>
      <w:proofErr w:type="spellStart"/>
      <w:r w:rsidR="009D47A5" w:rsidRPr="00171B2E">
        <w:rPr>
          <w:rFonts w:ascii="Arial" w:hAnsi="Arial" w:cs="Arial"/>
          <w:sz w:val="24"/>
          <w:szCs w:val="24"/>
        </w:rPr>
        <w:t>Jha</w:t>
      </w:r>
      <w:proofErr w:type="spellEnd"/>
      <w:r w:rsidR="009D47A5" w:rsidRPr="00171B2E">
        <w:rPr>
          <w:rFonts w:ascii="Arial" w:hAnsi="Arial" w:cs="Arial"/>
          <w:sz w:val="24"/>
          <w:szCs w:val="24"/>
        </w:rPr>
        <w:t xml:space="preserve"> et al., 2018)</w:t>
      </w:r>
      <w:r w:rsidR="00175D1A" w:rsidRPr="00171B2E">
        <w:rPr>
          <w:rFonts w:ascii="Arial" w:hAnsi="Arial" w:cs="Arial"/>
          <w:sz w:val="24"/>
          <w:szCs w:val="24"/>
        </w:rPr>
        <w:t xml:space="preserve">. By addressing the key health challenges and promoting healthy living in people, countries will be able to improve the health and </w:t>
      </w:r>
      <w:r w:rsidR="00C23357" w:rsidRPr="00171B2E">
        <w:rPr>
          <w:rFonts w:ascii="Arial" w:hAnsi="Arial" w:cs="Arial"/>
          <w:sz w:val="24"/>
          <w:szCs w:val="24"/>
        </w:rPr>
        <w:t>well-being</w:t>
      </w:r>
      <w:r w:rsidR="00175D1A" w:rsidRPr="00171B2E">
        <w:rPr>
          <w:rFonts w:ascii="Arial" w:hAnsi="Arial" w:cs="Arial"/>
          <w:sz w:val="24"/>
          <w:szCs w:val="24"/>
        </w:rPr>
        <w:t xml:space="preserve"> of their population, reduce health inequalities and </w:t>
      </w:r>
      <w:r w:rsidR="00521598" w:rsidRPr="00171B2E">
        <w:rPr>
          <w:rFonts w:ascii="Arial" w:hAnsi="Arial" w:cs="Arial"/>
          <w:sz w:val="24"/>
          <w:szCs w:val="24"/>
        </w:rPr>
        <w:t>contribute</w:t>
      </w:r>
      <w:r w:rsidR="00175D1A" w:rsidRPr="00171B2E">
        <w:rPr>
          <w:rFonts w:ascii="Arial" w:hAnsi="Arial" w:cs="Arial"/>
          <w:sz w:val="24"/>
          <w:szCs w:val="24"/>
        </w:rPr>
        <w:t xml:space="preserve"> to both sustainable and economic growth</w:t>
      </w:r>
      <w:r w:rsidR="009D47A5" w:rsidRPr="00171B2E">
        <w:rPr>
          <w:rFonts w:ascii="Arial" w:hAnsi="Arial" w:cs="Arial"/>
          <w:sz w:val="24"/>
          <w:szCs w:val="24"/>
        </w:rPr>
        <w:t xml:space="preserve"> (United </w:t>
      </w:r>
      <w:r w:rsidR="004460DA" w:rsidRPr="00171B2E">
        <w:rPr>
          <w:rFonts w:ascii="Arial" w:hAnsi="Arial" w:cs="Arial"/>
          <w:sz w:val="24"/>
          <w:szCs w:val="24"/>
        </w:rPr>
        <w:t>Nations</w:t>
      </w:r>
      <w:r w:rsidR="00492DD2" w:rsidRPr="00171B2E">
        <w:rPr>
          <w:rFonts w:ascii="Arial" w:hAnsi="Arial" w:cs="Arial"/>
          <w:sz w:val="24"/>
          <w:szCs w:val="24"/>
        </w:rPr>
        <w:t>, no date</w:t>
      </w:r>
      <w:r w:rsidR="009D47A5" w:rsidRPr="00171B2E">
        <w:rPr>
          <w:rFonts w:ascii="Arial" w:hAnsi="Arial" w:cs="Arial"/>
          <w:sz w:val="24"/>
          <w:szCs w:val="24"/>
        </w:rPr>
        <w:t>)</w:t>
      </w:r>
      <w:r w:rsidR="00175D1A" w:rsidRPr="00171B2E">
        <w:rPr>
          <w:rFonts w:ascii="Arial" w:hAnsi="Arial" w:cs="Arial"/>
          <w:sz w:val="24"/>
          <w:szCs w:val="24"/>
        </w:rPr>
        <w:t>.</w:t>
      </w:r>
      <w:r w:rsidR="009B2F72" w:rsidRPr="00171B2E">
        <w:rPr>
          <w:rFonts w:ascii="Arial" w:hAnsi="Arial" w:cs="Arial"/>
          <w:sz w:val="24"/>
          <w:szCs w:val="24"/>
        </w:rPr>
        <w:t xml:space="preserve"> </w:t>
      </w:r>
    </w:p>
    <w:p w14:paraId="2B541EDF" w14:textId="77777777" w:rsidR="00492DD2" w:rsidRPr="00171B2E" w:rsidRDefault="000F5F06" w:rsidP="00171B2E">
      <w:pPr>
        <w:spacing w:line="360" w:lineRule="auto"/>
        <w:jc w:val="both"/>
        <w:rPr>
          <w:rFonts w:ascii="Arial" w:hAnsi="Arial" w:cs="Arial"/>
          <w:sz w:val="24"/>
          <w:szCs w:val="24"/>
        </w:rPr>
      </w:pPr>
      <w:r w:rsidRPr="00171B2E">
        <w:rPr>
          <w:rFonts w:ascii="Arial" w:hAnsi="Arial" w:cs="Arial"/>
          <w:sz w:val="24"/>
          <w:szCs w:val="24"/>
        </w:rPr>
        <w:t xml:space="preserve">The UK has several strategies </w:t>
      </w:r>
      <w:r w:rsidR="00E221E6" w:rsidRPr="00171B2E">
        <w:rPr>
          <w:rFonts w:ascii="Arial" w:hAnsi="Arial" w:cs="Arial"/>
          <w:sz w:val="24"/>
          <w:szCs w:val="24"/>
        </w:rPr>
        <w:t xml:space="preserve">aimed at ensuring healthy lives and promoting well-being for all ages. These strategies include but are not limited to reducing the crime rate, fighting the coronavirus, levelling up public health care while reducing inequalities in the </w:t>
      </w:r>
      <w:r w:rsidRPr="00171B2E">
        <w:rPr>
          <w:rFonts w:ascii="Arial" w:hAnsi="Arial" w:cs="Arial"/>
          <w:sz w:val="24"/>
          <w:szCs w:val="24"/>
        </w:rPr>
        <w:t>UK</w:t>
      </w:r>
      <w:r w:rsidR="00E221E6" w:rsidRPr="00171B2E">
        <w:rPr>
          <w:rFonts w:ascii="Arial" w:hAnsi="Arial" w:cs="Arial"/>
          <w:sz w:val="24"/>
          <w:szCs w:val="24"/>
        </w:rPr>
        <w:t xml:space="preserve">, improving health infrastructure, making the UK safer and resilient to global threats and </w:t>
      </w:r>
      <w:r w:rsidR="006E2F1A" w:rsidRPr="00171B2E">
        <w:rPr>
          <w:rFonts w:ascii="Arial" w:hAnsi="Arial" w:cs="Arial"/>
          <w:sz w:val="24"/>
          <w:szCs w:val="24"/>
        </w:rPr>
        <w:t>improving</w:t>
      </w:r>
      <w:r w:rsidR="00E221E6" w:rsidRPr="00171B2E">
        <w:rPr>
          <w:rFonts w:ascii="Arial" w:hAnsi="Arial" w:cs="Arial"/>
          <w:sz w:val="24"/>
          <w:szCs w:val="24"/>
        </w:rPr>
        <w:t xml:space="preserve"> </w:t>
      </w:r>
      <w:r w:rsidR="006E2F1A" w:rsidRPr="00171B2E">
        <w:rPr>
          <w:rFonts w:ascii="Arial" w:hAnsi="Arial" w:cs="Arial"/>
          <w:sz w:val="24"/>
          <w:szCs w:val="24"/>
        </w:rPr>
        <w:t xml:space="preserve">the </w:t>
      </w:r>
      <w:r w:rsidR="00E221E6" w:rsidRPr="00171B2E">
        <w:rPr>
          <w:rFonts w:ascii="Arial" w:hAnsi="Arial" w:cs="Arial"/>
          <w:sz w:val="24"/>
          <w:szCs w:val="24"/>
        </w:rPr>
        <w:t>level of equality in the UK</w:t>
      </w:r>
      <w:r w:rsidR="00012EEA" w:rsidRPr="00171B2E">
        <w:rPr>
          <w:rFonts w:ascii="Arial" w:hAnsi="Arial" w:cs="Arial"/>
          <w:sz w:val="24"/>
          <w:szCs w:val="24"/>
        </w:rPr>
        <w:t xml:space="preserve"> (NHS Confederation, 2022)</w:t>
      </w:r>
      <w:r w:rsidR="00E221E6" w:rsidRPr="00171B2E">
        <w:rPr>
          <w:rFonts w:ascii="Arial" w:hAnsi="Arial" w:cs="Arial"/>
          <w:sz w:val="24"/>
          <w:szCs w:val="24"/>
        </w:rPr>
        <w:t xml:space="preserve">. </w:t>
      </w:r>
    </w:p>
    <w:p w14:paraId="55311917" w14:textId="77777777" w:rsidR="005F3DAE" w:rsidRPr="00171B2E" w:rsidRDefault="006C3819" w:rsidP="00171B2E">
      <w:pPr>
        <w:pStyle w:val="Heading2"/>
        <w:spacing w:line="360" w:lineRule="auto"/>
        <w:rPr>
          <w:rFonts w:ascii="Arial" w:hAnsi="Arial" w:cs="Arial"/>
          <w:b/>
          <w:color w:val="auto"/>
          <w:sz w:val="24"/>
          <w:szCs w:val="24"/>
        </w:rPr>
      </w:pPr>
      <w:bookmarkStart w:id="3" w:name="_Toc180528586"/>
      <w:r w:rsidRPr="00171B2E">
        <w:rPr>
          <w:rFonts w:ascii="Arial" w:hAnsi="Arial" w:cs="Arial"/>
          <w:b/>
          <w:color w:val="auto"/>
          <w:sz w:val="24"/>
          <w:szCs w:val="24"/>
        </w:rPr>
        <w:t xml:space="preserve">2.2. </w:t>
      </w:r>
      <w:r w:rsidR="005F3DAE" w:rsidRPr="00171B2E">
        <w:rPr>
          <w:rFonts w:ascii="Arial" w:hAnsi="Arial" w:cs="Arial"/>
          <w:b/>
          <w:color w:val="auto"/>
          <w:sz w:val="24"/>
          <w:szCs w:val="24"/>
        </w:rPr>
        <w:t>Sustainable Development Goal 13</w:t>
      </w:r>
      <w:r w:rsidR="006B1C49" w:rsidRPr="00171B2E">
        <w:rPr>
          <w:rFonts w:ascii="Arial" w:hAnsi="Arial" w:cs="Arial"/>
          <w:b/>
          <w:color w:val="auto"/>
          <w:sz w:val="24"/>
          <w:szCs w:val="24"/>
        </w:rPr>
        <w:t xml:space="preserve"> (SDG 13)</w:t>
      </w:r>
      <w:bookmarkEnd w:id="3"/>
    </w:p>
    <w:p w14:paraId="579C7D84" w14:textId="77777777" w:rsidR="006B1C49" w:rsidRPr="00171B2E" w:rsidRDefault="006B1C49" w:rsidP="00171B2E">
      <w:pPr>
        <w:spacing w:line="360" w:lineRule="auto"/>
        <w:jc w:val="both"/>
        <w:rPr>
          <w:rFonts w:ascii="Arial" w:hAnsi="Arial" w:cs="Arial"/>
          <w:sz w:val="24"/>
          <w:szCs w:val="24"/>
          <w:shd w:val="clear" w:color="auto" w:fill="FFFFFF"/>
        </w:rPr>
      </w:pPr>
      <w:r w:rsidRPr="00171B2E">
        <w:rPr>
          <w:rFonts w:ascii="Arial" w:hAnsi="Arial" w:cs="Arial"/>
          <w:sz w:val="24"/>
          <w:szCs w:val="24"/>
        </w:rPr>
        <w:t xml:space="preserve">Sustainable Development Goal 13 (SDG 13) urges countries to take </w:t>
      </w:r>
      <w:r w:rsidR="00140B6B" w:rsidRPr="00171B2E">
        <w:rPr>
          <w:rFonts w:ascii="Arial" w:hAnsi="Arial" w:cs="Arial"/>
          <w:sz w:val="24"/>
          <w:szCs w:val="24"/>
        </w:rPr>
        <w:t>action</w:t>
      </w:r>
      <w:r w:rsidRPr="00171B2E">
        <w:rPr>
          <w:rFonts w:ascii="Arial" w:hAnsi="Arial" w:cs="Arial"/>
          <w:sz w:val="24"/>
          <w:szCs w:val="24"/>
        </w:rPr>
        <w:t xml:space="preserve"> to combat climate change and its impacts. The impact of climate change is seen across countries and continents</w:t>
      </w:r>
      <w:r w:rsidR="00012EEA" w:rsidRPr="00171B2E">
        <w:rPr>
          <w:rFonts w:ascii="Arial" w:hAnsi="Arial" w:cs="Arial"/>
          <w:sz w:val="24"/>
          <w:szCs w:val="24"/>
        </w:rPr>
        <w:t xml:space="preserve"> (</w:t>
      </w:r>
      <w:proofErr w:type="spellStart"/>
      <w:r w:rsidR="00012EEA" w:rsidRPr="00171B2E">
        <w:rPr>
          <w:rFonts w:ascii="Arial" w:hAnsi="Arial" w:cs="Arial"/>
          <w:sz w:val="24"/>
          <w:szCs w:val="24"/>
        </w:rPr>
        <w:t>Agliardi</w:t>
      </w:r>
      <w:proofErr w:type="spellEnd"/>
      <w:r w:rsidR="00012EEA" w:rsidRPr="00171B2E">
        <w:rPr>
          <w:rFonts w:ascii="Arial" w:hAnsi="Arial" w:cs="Arial"/>
          <w:sz w:val="24"/>
          <w:szCs w:val="24"/>
        </w:rPr>
        <w:t>, 2018)</w:t>
      </w:r>
      <w:r w:rsidRPr="00171B2E">
        <w:rPr>
          <w:rFonts w:ascii="Arial" w:hAnsi="Arial" w:cs="Arial"/>
          <w:sz w:val="24"/>
          <w:szCs w:val="24"/>
        </w:rPr>
        <w:t>. According to</w:t>
      </w:r>
      <w:r w:rsidR="00012EEA" w:rsidRPr="00171B2E">
        <w:rPr>
          <w:rFonts w:ascii="Arial" w:hAnsi="Arial" w:cs="Arial"/>
          <w:sz w:val="24"/>
          <w:szCs w:val="24"/>
        </w:rPr>
        <w:t xml:space="preserve"> Carleton and Hsiang</w:t>
      </w:r>
      <w:r w:rsidRPr="00171B2E">
        <w:rPr>
          <w:rFonts w:ascii="Arial" w:hAnsi="Arial" w:cs="Arial"/>
          <w:sz w:val="24"/>
          <w:szCs w:val="24"/>
        </w:rPr>
        <w:t xml:space="preserve"> (</w:t>
      </w:r>
      <w:r w:rsidR="00012EEA" w:rsidRPr="00171B2E">
        <w:rPr>
          <w:rFonts w:ascii="Arial" w:hAnsi="Arial" w:cs="Arial"/>
          <w:sz w:val="24"/>
          <w:szCs w:val="24"/>
        </w:rPr>
        <w:t>2016</w:t>
      </w:r>
      <w:r w:rsidRPr="00171B2E">
        <w:rPr>
          <w:rFonts w:ascii="Arial" w:hAnsi="Arial" w:cs="Arial"/>
          <w:sz w:val="24"/>
          <w:szCs w:val="24"/>
        </w:rPr>
        <w:t xml:space="preserve">), climate change </w:t>
      </w:r>
      <w:r w:rsidR="00140B6B" w:rsidRPr="00171B2E">
        <w:rPr>
          <w:rFonts w:ascii="Arial" w:hAnsi="Arial" w:cs="Arial"/>
          <w:sz w:val="24"/>
          <w:szCs w:val="24"/>
        </w:rPr>
        <w:t>disrupts</w:t>
      </w:r>
      <w:r w:rsidRPr="00171B2E">
        <w:rPr>
          <w:rFonts w:ascii="Arial" w:hAnsi="Arial" w:cs="Arial"/>
          <w:sz w:val="24"/>
          <w:szCs w:val="24"/>
        </w:rPr>
        <w:t xml:space="preserve"> local and national economics </w:t>
      </w:r>
      <w:r w:rsidR="00140B6B" w:rsidRPr="00171B2E">
        <w:rPr>
          <w:rFonts w:ascii="Arial" w:hAnsi="Arial" w:cs="Arial"/>
          <w:sz w:val="24"/>
          <w:szCs w:val="24"/>
        </w:rPr>
        <w:t>and affects</w:t>
      </w:r>
      <w:r w:rsidRPr="00171B2E">
        <w:rPr>
          <w:rFonts w:ascii="Arial" w:hAnsi="Arial" w:cs="Arial"/>
          <w:sz w:val="24"/>
          <w:szCs w:val="24"/>
        </w:rPr>
        <w:t xml:space="preserve"> lives, people, communities and countries. Nations and people are experiencing the impact of climate change which include changes in average weather conditions, rises in sea levels and extreme weather conditions. The emission of greenhouse gases is mostly due to human activities and the consequence </w:t>
      </w:r>
      <w:r w:rsidR="00140B6B" w:rsidRPr="00171B2E">
        <w:rPr>
          <w:rFonts w:ascii="Arial" w:hAnsi="Arial" w:cs="Arial"/>
          <w:sz w:val="24"/>
          <w:szCs w:val="24"/>
        </w:rPr>
        <w:t>of this is an increase in climate change</w:t>
      </w:r>
      <w:r w:rsidR="00012EEA" w:rsidRPr="00171B2E">
        <w:rPr>
          <w:rFonts w:ascii="Arial" w:hAnsi="Arial" w:cs="Arial"/>
          <w:sz w:val="24"/>
          <w:szCs w:val="24"/>
        </w:rPr>
        <w:t xml:space="preserve"> (</w:t>
      </w:r>
      <w:proofErr w:type="spellStart"/>
      <w:r w:rsidR="00012EEA" w:rsidRPr="00171B2E">
        <w:rPr>
          <w:rFonts w:ascii="Arial" w:hAnsi="Arial" w:cs="Arial"/>
          <w:sz w:val="24"/>
          <w:szCs w:val="24"/>
        </w:rPr>
        <w:t>Mikhaylov</w:t>
      </w:r>
      <w:proofErr w:type="spellEnd"/>
      <w:r w:rsidR="00012EEA" w:rsidRPr="00171B2E">
        <w:rPr>
          <w:rFonts w:ascii="Arial" w:hAnsi="Arial" w:cs="Arial"/>
          <w:sz w:val="24"/>
          <w:szCs w:val="24"/>
        </w:rPr>
        <w:t xml:space="preserve"> et al., 2020)</w:t>
      </w:r>
      <w:r w:rsidR="00140B6B" w:rsidRPr="00171B2E">
        <w:rPr>
          <w:rFonts w:ascii="Arial" w:hAnsi="Arial" w:cs="Arial"/>
          <w:sz w:val="24"/>
          <w:szCs w:val="24"/>
        </w:rPr>
        <w:t xml:space="preserve">. </w:t>
      </w:r>
      <w:r w:rsidR="00140B6B" w:rsidRPr="00171B2E">
        <w:rPr>
          <w:rFonts w:ascii="Arial" w:hAnsi="Arial" w:cs="Arial"/>
          <w:sz w:val="24"/>
          <w:szCs w:val="24"/>
          <w:shd w:val="clear" w:color="auto" w:fill="FFFFFF"/>
        </w:rPr>
        <w:t xml:space="preserve"> To address climate change, SDG 13 aimed to raise the ambition of countries at all levels by investing </w:t>
      </w:r>
      <w:r w:rsidR="00F543E7" w:rsidRPr="00171B2E">
        <w:rPr>
          <w:rFonts w:ascii="Arial" w:hAnsi="Arial" w:cs="Arial"/>
          <w:sz w:val="24"/>
          <w:szCs w:val="24"/>
          <w:shd w:val="clear" w:color="auto" w:fill="FFFFFF"/>
        </w:rPr>
        <w:t>in</w:t>
      </w:r>
      <w:r w:rsidR="00140B6B" w:rsidRPr="00171B2E">
        <w:rPr>
          <w:rFonts w:ascii="Arial" w:hAnsi="Arial" w:cs="Arial"/>
          <w:sz w:val="24"/>
          <w:szCs w:val="24"/>
          <w:shd w:val="clear" w:color="auto" w:fill="FFFFFF"/>
        </w:rPr>
        <w:t xml:space="preserve"> renewable energy, transforming the energy sector, </w:t>
      </w:r>
      <w:r w:rsidR="00437386" w:rsidRPr="00171B2E">
        <w:rPr>
          <w:rFonts w:ascii="Arial" w:hAnsi="Arial" w:cs="Arial"/>
          <w:sz w:val="24"/>
          <w:szCs w:val="24"/>
          <w:shd w:val="clear" w:color="auto" w:fill="FFFFFF"/>
        </w:rPr>
        <w:t xml:space="preserve">food and agricultural sector and </w:t>
      </w:r>
      <w:r w:rsidR="002B395C" w:rsidRPr="00171B2E">
        <w:rPr>
          <w:rFonts w:ascii="Arial" w:hAnsi="Arial" w:cs="Arial"/>
          <w:sz w:val="24"/>
          <w:szCs w:val="24"/>
          <w:shd w:val="clear" w:color="auto" w:fill="FFFFFF"/>
        </w:rPr>
        <w:t>the</w:t>
      </w:r>
      <w:r w:rsidR="00437386" w:rsidRPr="00171B2E">
        <w:rPr>
          <w:rFonts w:ascii="Arial" w:hAnsi="Arial" w:cs="Arial"/>
          <w:sz w:val="24"/>
          <w:szCs w:val="24"/>
          <w:shd w:val="clear" w:color="auto" w:fill="FFFFFF"/>
        </w:rPr>
        <w:t xml:space="preserve"> forestry system to </w:t>
      </w:r>
      <w:r w:rsidR="002B395C" w:rsidRPr="00171B2E">
        <w:rPr>
          <w:rFonts w:ascii="Arial" w:hAnsi="Arial" w:cs="Arial"/>
          <w:sz w:val="24"/>
          <w:szCs w:val="24"/>
          <w:shd w:val="clear" w:color="auto" w:fill="FFFFFF"/>
        </w:rPr>
        <w:t>limit</w:t>
      </w:r>
      <w:r w:rsidR="00437386" w:rsidRPr="00171B2E">
        <w:rPr>
          <w:rFonts w:ascii="Arial" w:hAnsi="Arial" w:cs="Arial"/>
          <w:sz w:val="24"/>
          <w:szCs w:val="24"/>
          <w:shd w:val="clear" w:color="auto" w:fill="FFFFFF"/>
        </w:rPr>
        <w:t xml:space="preserve"> the global temperature below 2°C</w:t>
      </w:r>
      <w:r w:rsidR="00A42DAF" w:rsidRPr="00171B2E">
        <w:rPr>
          <w:rFonts w:ascii="Arial" w:hAnsi="Arial" w:cs="Arial"/>
          <w:sz w:val="24"/>
          <w:szCs w:val="24"/>
          <w:shd w:val="clear" w:color="auto" w:fill="FFFFFF"/>
        </w:rPr>
        <w:t xml:space="preserve"> (United </w:t>
      </w:r>
      <w:r w:rsidR="002B4C7E" w:rsidRPr="00171B2E">
        <w:rPr>
          <w:rFonts w:ascii="Arial" w:hAnsi="Arial" w:cs="Arial"/>
          <w:sz w:val="24"/>
          <w:szCs w:val="24"/>
          <w:shd w:val="clear" w:color="auto" w:fill="FFFFFF"/>
        </w:rPr>
        <w:t>Nations</w:t>
      </w:r>
      <w:r w:rsidR="00492DD2" w:rsidRPr="00171B2E">
        <w:rPr>
          <w:rFonts w:ascii="Arial" w:hAnsi="Arial" w:cs="Arial"/>
          <w:sz w:val="24"/>
          <w:szCs w:val="24"/>
          <w:shd w:val="clear" w:color="auto" w:fill="FFFFFF"/>
        </w:rPr>
        <w:t>, no date</w:t>
      </w:r>
      <w:r w:rsidR="00A42DAF" w:rsidRPr="00171B2E">
        <w:rPr>
          <w:rFonts w:ascii="Arial" w:hAnsi="Arial" w:cs="Arial"/>
          <w:sz w:val="24"/>
          <w:szCs w:val="24"/>
          <w:shd w:val="clear" w:color="auto" w:fill="FFFFFF"/>
        </w:rPr>
        <w:t>)</w:t>
      </w:r>
      <w:r w:rsidR="00437386" w:rsidRPr="00171B2E">
        <w:rPr>
          <w:rFonts w:ascii="Arial" w:hAnsi="Arial" w:cs="Arial"/>
          <w:sz w:val="24"/>
          <w:szCs w:val="24"/>
          <w:shd w:val="clear" w:color="auto" w:fill="FFFFFF"/>
        </w:rPr>
        <w:t xml:space="preserve">. </w:t>
      </w:r>
    </w:p>
    <w:p w14:paraId="29881BF4" w14:textId="77777777" w:rsidR="00437386" w:rsidRPr="00171B2E" w:rsidRDefault="002B395C" w:rsidP="00171B2E">
      <w:pPr>
        <w:spacing w:line="360" w:lineRule="auto"/>
        <w:jc w:val="both"/>
        <w:rPr>
          <w:rFonts w:ascii="Arial" w:hAnsi="Arial" w:cs="Arial"/>
          <w:sz w:val="24"/>
          <w:szCs w:val="24"/>
        </w:rPr>
      </w:pPr>
      <w:r w:rsidRPr="00171B2E">
        <w:rPr>
          <w:rFonts w:ascii="Arial" w:hAnsi="Arial" w:cs="Arial"/>
          <w:sz w:val="24"/>
          <w:szCs w:val="24"/>
        </w:rPr>
        <w:t>Climate change poses a great threat to global health as well as the planet. The environment is in constant change, the change is accelerating and it has a direct impact and consequences on healthcare and patients</w:t>
      </w:r>
      <w:r w:rsidR="00A42DAF" w:rsidRPr="00171B2E">
        <w:rPr>
          <w:rFonts w:ascii="Arial" w:hAnsi="Arial" w:cs="Arial"/>
          <w:sz w:val="24"/>
          <w:szCs w:val="24"/>
        </w:rPr>
        <w:t xml:space="preserve"> (Barrett et al., 2015)</w:t>
      </w:r>
      <w:r w:rsidRPr="00171B2E">
        <w:rPr>
          <w:rFonts w:ascii="Arial" w:hAnsi="Arial" w:cs="Arial"/>
          <w:sz w:val="24"/>
          <w:szCs w:val="24"/>
        </w:rPr>
        <w:t xml:space="preserve">. Climate change </w:t>
      </w:r>
      <w:r w:rsidR="00F543E7" w:rsidRPr="00171B2E">
        <w:rPr>
          <w:rFonts w:ascii="Arial" w:hAnsi="Arial" w:cs="Arial"/>
          <w:sz w:val="24"/>
          <w:szCs w:val="24"/>
        </w:rPr>
        <w:t>has a direct or indirect impact on health determinants by influencing weather conditions. Climate change is likened to increased health risks through severe weather conditions such as flooding, drought, heatwaves and wildfires</w:t>
      </w:r>
      <w:r w:rsidR="00A42DAF" w:rsidRPr="00171B2E">
        <w:rPr>
          <w:rFonts w:ascii="Arial" w:hAnsi="Arial" w:cs="Arial"/>
          <w:sz w:val="24"/>
          <w:szCs w:val="24"/>
        </w:rPr>
        <w:t xml:space="preserve"> (Bell et al., 2018; </w:t>
      </w:r>
      <w:proofErr w:type="spellStart"/>
      <w:r w:rsidR="00A42DAF" w:rsidRPr="00171B2E">
        <w:rPr>
          <w:rFonts w:ascii="Arial" w:hAnsi="Arial" w:cs="Arial"/>
          <w:sz w:val="24"/>
          <w:szCs w:val="24"/>
        </w:rPr>
        <w:t>Ebi</w:t>
      </w:r>
      <w:proofErr w:type="spellEnd"/>
      <w:r w:rsidR="00A42DAF" w:rsidRPr="00171B2E">
        <w:rPr>
          <w:rFonts w:ascii="Arial" w:hAnsi="Arial" w:cs="Arial"/>
          <w:sz w:val="24"/>
          <w:szCs w:val="24"/>
        </w:rPr>
        <w:t xml:space="preserve"> et al., 2021)</w:t>
      </w:r>
      <w:r w:rsidR="00F543E7" w:rsidRPr="00171B2E">
        <w:rPr>
          <w:rFonts w:ascii="Arial" w:hAnsi="Arial" w:cs="Arial"/>
          <w:sz w:val="24"/>
          <w:szCs w:val="24"/>
        </w:rPr>
        <w:t xml:space="preserve">. </w:t>
      </w:r>
      <w:r w:rsidR="00567775" w:rsidRPr="00171B2E">
        <w:rPr>
          <w:rFonts w:ascii="Arial" w:hAnsi="Arial" w:cs="Arial"/>
          <w:sz w:val="24"/>
          <w:szCs w:val="24"/>
        </w:rPr>
        <w:t>Overall the impact of climate change on health and wellbeing varies per individual and the worst effect is seen on disadvantaged and vulnerable populations further widening health inequalities</w:t>
      </w:r>
      <w:r w:rsidR="00A42DAF" w:rsidRPr="00171B2E">
        <w:rPr>
          <w:rFonts w:ascii="Arial" w:hAnsi="Arial" w:cs="Arial"/>
          <w:sz w:val="24"/>
          <w:szCs w:val="24"/>
        </w:rPr>
        <w:t xml:space="preserve"> (Pearce et al., 2010)</w:t>
      </w:r>
      <w:r w:rsidR="00567775" w:rsidRPr="00171B2E">
        <w:rPr>
          <w:rFonts w:ascii="Arial" w:hAnsi="Arial" w:cs="Arial"/>
          <w:sz w:val="24"/>
          <w:szCs w:val="24"/>
        </w:rPr>
        <w:t>.</w:t>
      </w:r>
    </w:p>
    <w:p w14:paraId="65A521CD" w14:textId="77777777" w:rsidR="00567775" w:rsidRPr="00171B2E" w:rsidRDefault="00567775" w:rsidP="00171B2E">
      <w:pPr>
        <w:spacing w:line="360" w:lineRule="auto"/>
        <w:jc w:val="both"/>
        <w:rPr>
          <w:rFonts w:ascii="Arial" w:hAnsi="Arial" w:cs="Arial"/>
          <w:sz w:val="24"/>
          <w:szCs w:val="24"/>
        </w:rPr>
      </w:pPr>
      <w:r w:rsidRPr="00171B2E">
        <w:rPr>
          <w:rFonts w:ascii="Arial" w:hAnsi="Arial" w:cs="Arial"/>
          <w:sz w:val="24"/>
          <w:szCs w:val="24"/>
        </w:rPr>
        <w:t xml:space="preserve">To achieve the urgent need to combat climate change and its impact on health and </w:t>
      </w:r>
      <w:r w:rsidR="00CC1EB7" w:rsidRPr="00171B2E">
        <w:rPr>
          <w:rFonts w:ascii="Arial" w:hAnsi="Arial" w:cs="Arial"/>
          <w:sz w:val="24"/>
          <w:szCs w:val="24"/>
        </w:rPr>
        <w:t>well-being</w:t>
      </w:r>
      <w:r w:rsidRPr="00171B2E">
        <w:rPr>
          <w:rFonts w:ascii="Arial" w:hAnsi="Arial" w:cs="Arial"/>
          <w:sz w:val="24"/>
          <w:szCs w:val="24"/>
        </w:rPr>
        <w:t xml:space="preserve">, the UK government is </w:t>
      </w:r>
      <w:r w:rsidR="00CC1EB7" w:rsidRPr="00171B2E">
        <w:rPr>
          <w:rFonts w:ascii="Arial" w:hAnsi="Arial" w:cs="Arial"/>
          <w:sz w:val="24"/>
          <w:szCs w:val="24"/>
        </w:rPr>
        <w:t>committed</w:t>
      </w:r>
      <w:r w:rsidRPr="00171B2E">
        <w:rPr>
          <w:rFonts w:ascii="Arial" w:hAnsi="Arial" w:cs="Arial"/>
          <w:sz w:val="24"/>
          <w:szCs w:val="24"/>
        </w:rPr>
        <w:t xml:space="preserve"> to reducing greenhouse gas </w:t>
      </w:r>
      <w:r w:rsidR="00CC1EB7" w:rsidRPr="00171B2E">
        <w:rPr>
          <w:rFonts w:ascii="Arial" w:hAnsi="Arial" w:cs="Arial"/>
          <w:sz w:val="24"/>
          <w:szCs w:val="24"/>
        </w:rPr>
        <w:t>emissions</w:t>
      </w:r>
      <w:r w:rsidRPr="00171B2E">
        <w:rPr>
          <w:rFonts w:ascii="Arial" w:hAnsi="Arial" w:cs="Arial"/>
          <w:sz w:val="24"/>
          <w:szCs w:val="24"/>
        </w:rPr>
        <w:t xml:space="preserve"> to net zero by 2050, </w:t>
      </w:r>
      <w:proofErr w:type="spellStart"/>
      <w:r w:rsidR="00CC1EB7" w:rsidRPr="00171B2E">
        <w:rPr>
          <w:rFonts w:ascii="Arial" w:hAnsi="Arial" w:cs="Arial"/>
          <w:sz w:val="24"/>
          <w:szCs w:val="24"/>
        </w:rPr>
        <w:t>decarbonising</w:t>
      </w:r>
      <w:proofErr w:type="spellEnd"/>
      <w:r w:rsidRPr="00171B2E">
        <w:rPr>
          <w:rFonts w:ascii="Arial" w:hAnsi="Arial" w:cs="Arial"/>
          <w:sz w:val="24"/>
          <w:szCs w:val="24"/>
        </w:rPr>
        <w:t xml:space="preserve"> transport, make </w:t>
      </w:r>
      <w:r w:rsidR="00CC1EB7" w:rsidRPr="00171B2E">
        <w:rPr>
          <w:rFonts w:ascii="Arial" w:hAnsi="Arial" w:cs="Arial"/>
          <w:sz w:val="24"/>
          <w:szCs w:val="24"/>
        </w:rPr>
        <w:t xml:space="preserve">the </w:t>
      </w:r>
      <w:r w:rsidRPr="00171B2E">
        <w:rPr>
          <w:rFonts w:ascii="Arial" w:hAnsi="Arial" w:cs="Arial"/>
          <w:sz w:val="24"/>
          <w:szCs w:val="24"/>
        </w:rPr>
        <w:t xml:space="preserve">UK </w:t>
      </w:r>
      <w:r w:rsidR="00CC1EB7" w:rsidRPr="00171B2E">
        <w:rPr>
          <w:rFonts w:ascii="Arial" w:hAnsi="Arial" w:cs="Arial"/>
          <w:sz w:val="24"/>
          <w:szCs w:val="24"/>
        </w:rPr>
        <w:t>safer</w:t>
      </w:r>
      <w:r w:rsidRPr="00171B2E">
        <w:rPr>
          <w:rFonts w:ascii="Arial" w:hAnsi="Arial" w:cs="Arial"/>
          <w:sz w:val="24"/>
          <w:szCs w:val="24"/>
        </w:rPr>
        <w:t xml:space="preserve"> and more resilient to global threats among </w:t>
      </w:r>
      <w:r w:rsidR="00CC1EB7" w:rsidRPr="00171B2E">
        <w:rPr>
          <w:rFonts w:ascii="Arial" w:hAnsi="Arial" w:cs="Arial"/>
          <w:sz w:val="24"/>
          <w:szCs w:val="24"/>
        </w:rPr>
        <w:t>others</w:t>
      </w:r>
      <w:r w:rsidRPr="00171B2E">
        <w:rPr>
          <w:rFonts w:ascii="Arial" w:hAnsi="Arial" w:cs="Arial"/>
          <w:sz w:val="24"/>
          <w:szCs w:val="24"/>
        </w:rPr>
        <w:t xml:space="preserve">. However, the nation is at risk of exceeding its carbon budget and not meeting its </w:t>
      </w:r>
      <w:r w:rsidR="00CC1EB7" w:rsidRPr="00171B2E">
        <w:rPr>
          <w:rFonts w:ascii="Arial" w:hAnsi="Arial" w:cs="Arial"/>
          <w:sz w:val="24"/>
          <w:szCs w:val="24"/>
        </w:rPr>
        <w:t>climate-related</w:t>
      </w:r>
      <w:r w:rsidRPr="00171B2E">
        <w:rPr>
          <w:rFonts w:ascii="Arial" w:hAnsi="Arial" w:cs="Arial"/>
          <w:sz w:val="24"/>
          <w:szCs w:val="24"/>
        </w:rPr>
        <w:t xml:space="preserve"> commitments</w:t>
      </w:r>
      <w:r w:rsidR="00A42DAF" w:rsidRPr="00171B2E">
        <w:rPr>
          <w:rFonts w:ascii="Arial" w:hAnsi="Arial" w:cs="Arial"/>
          <w:sz w:val="24"/>
          <w:szCs w:val="24"/>
        </w:rPr>
        <w:t xml:space="preserve"> (UK Government, 2021; UK Health Security Agency, 2023).</w:t>
      </w:r>
    </w:p>
    <w:p w14:paraId="0B0E9E3A" w14:textId="77777777" w:rsidR="00CB7662" w:rsidRPr="00171B2E" w:rsidRDefault="006C3819" w:rsidP="00171B2E">
      <w:pPr>
        <w:pStyle w:val="Heading1"/>
        <w:spacing w:line="360" w:lineRule="auto"/>
        <w:rPr>
          <w:rFonts w:ascii="Arial" w:hAnsi="Arial" w:cs="Arial"/>
          <w:b/>
          <w:color w:val="auto"/>
          <w:sz w:val="24"/>
          <w:szCs w:val="24"/>
        </w:rPr>
      </w:pPr>
      <w:bookmarkStart w:id="4" w:name="_Toc180528587"/>
      <w:r w:rsidRPr="00171B2E">
        <w:rPr>
          <w:rFonts w:ascii="Arial" w:hAnsi="Arial" w:cs="Arial"/>
          <w:b/>
          <w:color w:val="auto"/>
          <w:sz w:val="24"/>
          <w:szCs w:val="24"/>
        </w:rPr>
        <w:t xml:space="preserve">3. </w:t>
      </w:r>
      <w:r w:rsidR="00CB7662" w:rsidRPr="00171B2E">
        <w:rPr>
          <w:rFonts w:ascii="Arial" w:hAnsi="Arial" w:cs="Arial"/>
          <w:b/>
          <w:color w:val="auto"/>
          <w:sz w:val="24"/>
          <w:szCs w:val="24"/>
        </w:rPr>
        <w:t>Evaluation</w:t>
      </w:r>
      <w:r w:rsidR="00CC1EB7" w:rsidRPr="00171B2E">
        <w:rPr>
          <w:rFonts w:ascii="Arial" w:hAnsi="Arial" w:cs="Arial"/>
          <w:b/>
          <w:color w:val="auto"/>
          <w:sz w:val="24"/>
          <w:szCs w:val="24"/>
        </w:rPr>
        <w:t xml:space="preserve"> of UK Strategies to Address SDG 3 and SDG 13</w:t>
      </w:r>
      <w:bookmarkEnd w:id="4"/>
    </w:p>
    <w:p w14:paraId="4AD8C800" w14:textId="77777777" w:rsidR="00963B26" w:rsidRPr="00171B2E" w:rsidRDefault="00CB7662" w:rsidP="00AC1236">
      <w:pPr>
        <w:spacing w:line="360" w:lineRule="auto"/>
        <w:jc w:val="both"/>
        <w:rPr>
          <w:rFonts w:ascii="Arial" w:hAnsi="Arial" w:cs="Arial"/>
          <w:sz w:val="24"/>
          <w:szCs w:val="24"/>
        </w:rPr>
      </w:pPr>
      <w:r w:rsidRPr="00171B2E">
        <w:rPr>
          <w:rFonts w:ascii="Arial" w:hAnsi="Arial" w:cs="Arial"/>
          <w:sz w:val="24"/>
          <w:szCs w:val="24"/>
        </w:rPr>
        <w:t xml:space="preserve">The previous section highlighted the </w:t>
      </w:r>
      <w:r w:rsidR="00CC1EB7" w:rsidRPr="00171B2E">
        <w:rPr>
          <w:rFonts w:ascii="Arial" w:hAnsi="Arial" w:cs="Arial"/>
          <w:sz w:val="24"/>
          <w:szCs w:val="24"/>
        </w:rPr>
        <w:t>strategies adopted by the UK government to achieve goals and targets in SDG 3 and</w:t>
      </w:r>
      <w:r w:rsidR="001D520E">
        <w:rPr>
          <w:rFonts w:ascii="Arial" w:hAnsi="Arial" w:cs="Arial"/>
          <w:sz w:val="24"/>
          <w:szCs w:val="24"/>
        </w:rPr>
        <w:t xml:space="preserve"> SDG 13, respectively. T</w:t>
      </w:r>
      <w:r w:rsidR="00CC1EB7" w:rsidRPr="00171B2E">
        <w:rPr>
          <w:rFonts w:ascii="Arial" w:hAnsi="Arial" w:cs="Arial"/>
          <w:sz w:val="24"/>
          <w:szCs w:val="24"/>
        </w:rPr>
        <w:t xml:space="preserve">his section will critically </w:t>
      </w:r>
      <w:proofErr w:type="spellStart"/>
      <w:r w:rsidR="00CC1EB7" w:rsidRPr="00171B2E">
        <w:rPr>
          <w:rFonts w:ascii="Arial" w:hAnsi="Arial" w:cs="Arial"/>
          <w:sz w:val="24"/>
          <w:szCs w:val="24"/>
        </w:rPr>
        <w:t>analyse</w:t>
      </w:r>
      <w:proofErr w:type="spellEnd"/>
      <w:r w:rsidR="00CC1EB7" w:rsidRPr="00171B2E">
        <w:rPr>
          <w:rFonts w:ascii="Arial" w:hAnsi="Arial" w:cs="Arial"/>
          <w:sz w:val="24"/>
          <w:szCs w:val="24"/>
        </w:rPr>
        <w:t xml:space="preserve"> key strategies to enhance health and well-being in the UK.</w:t>
      </w:r>
    </w:p>
    <w:p w14:paraId="797D72ED" w14:textId="77777777" w:rsidR="00E91CB2" w:rsidRPr="00171B2E" w:rsidRDefault="002A79A3" w:rsidP="00171B2E">
      <w:pPr>
        <w:pStyle w:val="Heading2"/>
        <w:spacing w:line="360" w:lineRule="auto"/>
        <w:rPr>
          <w:rFonts w:ascii="Arial" w:hAnsi="Arial" w:cs="Arial"/>
          <w:b/>
          <w:color w:val="auto"/>
          <w:sz w:val="24"/>
          <w:szCs w:val="24"/>
        </w:rPr>
      </w:pPr>
      <w:bookmarkStart w:id="5" w:name="_Toc180528588"/>
      <w:r w:rsidRPr="00171B2E">
        <w:rPr>
          <w:rFonts w:ascii="Arial" w:hAnsi="Arial" w:cs="Arial"/>
          <w:b/>
          <w:color w:val="auto"/>
          <w:sz w:val="24"/>
          <w:szCs w:val="24"/>
        </w:rPr>
        <w:t xml:space="preserve">3.1. </w:t>
      </w:r>
      <w:r w:rsidR="00E91CB2" w:rsidRPr="00171B2E">
        <w:rPr>
          <w:rFonts w:ascii="Arial" w:hAnsi="Arial" w:cs="Arial"/>
          <w:b/>
          <w:color w:val="auto"/>
          <w:sz w:val="24"/>
          <w:szCs w:val="24"/>
        </w:rPr>
        <w:t>Strategies to Address SDG 3</w:t>
      </w:r>
      <w:bookmarkEnd w:id="5"/>
    </w:p>
    <w:p w14:paraId="5CAEE083" w14:textId="77777777" w:rsidR="00CC1EB7" w:rsidRPr="00171B2E" w:rsidRDefault="006C3819" w:rsidP="00171B2E">
      <w:pPr>
        <w:pStyle w:val="Heading3"/>
        <w:spacing w:line="360" w:lineRule="auto"/>
        <w:rPr>
          <w:rFonts w:ascii="Arial" w:hAnsi="Arial" w:cs="Arial"/>
          <w:b/>
          <w:color w:val="auto"/>
        </w:rPr>
      </w:pPr>
      <w:bookmarkStart w:id="6" w:name="_Toc180528589"/>
      <w:r w:rsidRPr="00171B2E">
        <w:rPr>
          <w:rFonts w:ascii="Arial" w:hAnsi="Arial" w:cs="Arial"/>
          <w:b/>
          <w:color w:val="auto"/>
        </w:rPr>
        <w:t>3.1.</w:t>
      </w:r>
      <w:r w:rsidR="002A79A3" w:rsidRPr="00171B2E">
        <w:rPr>
          <w:rFonts w:ascii="Arial" w:hAnsi="Arial" w:cs="Arial"/>
          <w:b/>
          <w:color w:val="auto"/>
        </w:rPr>
        <w:t>1.</w:t>
      </w:r>
      <w:r w:rsidRPr="00171B2E">
        <w:rPr>
          <w:rFonts w:ascii="Arial" w:hAnsi="Arial" w:cs="Arial"/>
          <w:b/>
          <w:color w:val="auto"/>
        </w:rPr>
        <w:t xml:space="preserve"> </w:t>
      </w:r>
      <w:r w:rsidR="00B93C42" w:rsidRPr="00171B2E">
        <w:rPr>
          <w:rFonts w:ascii="Arial" w:hAnsi="Arial" w:cs="Arial"/>
          <w:b/>
          <w:color w:val="auto"/>
        </w:rPr>
        <w:t xml:space="preserve">NHS </w:t>
      </w:r>
      <w:r w:rsidR="001F412B" w:rsidRPr="00171B2E">
        <w:rPr>
          <w:rFonts w:ascii="Arial" w:hAnsi="Arial" w:cs="Arial"/>
          <w:b/>
          <w:color w:val="auto"/>
        </w:rPr>
        <w:t>Expansion</w:t>
      </w:r>
      <w:r w:rsidR="00B93C42" w:rsidRPr="00171B2E">
        <w:rPr>
          <w:rFonts w:ascii="Arial" w:hAnsi="Arial" w:cs="Arial"/>
          <w:b/>
          <w:color w:val="auto"/>
        </w:rPr>
        <w:t xml:space="preserve"> and Investment – NHS </w:t>
      </w:r>
      <w:r w:rsidR="001F412B" w:rsidRPr="00171B2E">
        <w:rPr>
          <w:rFonts w:ascii="Arial" w:hAnsi="Arial" w:cs="Arial"/>
          <w:b/>
          <w:color w:val="auto"/>
        </w:rPr>
        <w:t>Long-Term</w:t>
      </w:r>
      <w:r w:rsidR="00B93C42" w:rsidRPr="00171B2E">
        <w:rPr>
          <w:rFonts w:ascii="Arial" w:hAnsi="Arial" w:cs="Arial"/>
          <w:b/>
          <w:color w:val="auto"/>
        </w:rPr>
        <w:t xml:space="preserve"> Plan</w:t>
      </w:r>
      <w:bookmarkEnd w:id="6"/>
    </w:p>
    <w:p w14:paraId="3BE7E984" w14:textId="77777777" w:rsidR="00B93C42" w:rsidRPr="00171B2E" w:rsidRDefault="001F412B" w:rsidP="00171B2E">
      <w:pPr>
        <w:spacing w:line="360" w:lineRule="auto"/>
        <w:jc w:val="both"/>
        <w:rPr>
          <w:rFonts w:ascii="Arial" w:hAnsi="Arial" w:cs="Arial"/>
          <w:sz w:val="24"/>
          <w:szCs w:val="24"/>
        </w:rPr>
      </w:pPr>
      <w:r w:rsidRPr="00171B2E">
        <w:rPr>
          <w:rFonts w:ascii="Arial" w:hAnsi="Arial" w:cs="Arial"/>
          <w:sz w:val="24"/>
          <w:szCs w:val="24"/>
        </w:rPr>
        <w:t xml:space="preserve">The NHS Long-term plan which is focused on expanding and investing </w:t>
      </w:r>
      <w:r w:rsidR="00A42DAF" w:rsidRPr="00171B2E">
        <w:rPr>
          <w:rFonts w:ascii="Arial" w:hAnsi="Arial" w:cs="Arial"/>
          <w:sz w:val="24"/>
          <w:szCs w:val="24"/>
        </w:rPr>
        <w:t>in NHS</w:t>
      </w:r>
      <w:r w:rsidRPr="00171B2E">
        <w:rPr>
          <w:rFonts w:ascii="Arial" w:hAnsi="Arial" w:cs="Arial"/>
          <w:sz w:val="24"/>
          <w:szCs w:val="24"/>
        </w:rPr>
        <w:t xml:space="preserve"> was introduced in 2019 and it is recognized </w:t>
      </w:r>
      <w:r w:rsidR="006C3819" w:rsidRPr="00171B2E">
        <w:rPr>
          <w:rFonts w:ascii="Arial" w:hAnsi="Arial" w:cs="Arial"/>
          <w:sz w:val="24"/>
          <w:szCs w:val="24"/>
        </w:rPr>
        <w:t>as</w:t>
      </w:r>
      <w:r w:rsidR="00A42DAF" w:rsidRPr="00171B2E">
        <w:rPr>
          <w:rFonts w:ascii="Arial" w:hAnsi="Arial" w:cs="Arial"/>
          <w:sz w:val="24"/>
          <w:szCs w:val="24"/>
        </w:rPr>
        <w:t xml:space="preserve"> an</w:t>
      </w:r>
      <w:r w:rsidRPr="00171B2E">
        <w:rPr>
          <w:rFonts w:ascii="Arial" w:hAnsi="Arial" w:cs="Arial"/>
          <w:sz w:val="24"/>
          <w:szCs w:val="24"/>
        </w:rPr>
        <w:t xml:space="preserve"> initiative geared towards improving health outcomes in the UK while ensuring alignment wi</w:t>
      </w:r>
      <w:r w:rsidR="00173C88">
        <w:rPr>
          <w:rFonts w:ascii="Arial" w:hAnsi="Arial" w:cs="Arial"/>
          <w:sz w:val="24"/>
          <w:szCs w:val="24"/>
        </w:rPr>
        <w:t>th SDG 3. The NHS is</w:t>
      </w:r>
      <w:r w:rsidRPr="00171B2E">
        <w:rPr>
          <w:rFonts w:ascii="Arial" w:hAnsi="Arial" w:cs="Arial"/>
          <w:sz w:val="24"/>
          <w:szCs w:val="24"/>
        </w:rPr>
        <w:t xml:space="preserve"> the primary healthcare provider in the UK and a key stakeholder in achieving the goal and targets in SDG 3 with a focus on bolstering preventative care, addressing health inequalities, improving treatment outcomes and ensuring universal access to healthcare services</w:t>
      </w:r>
      <w:r w:rsidR="00AC51BA" w:rsidRPr="00171B2E">
        <w:rPr>
          <w:rFonts w:ascii="Arial" w:hAnsi="Arial" w:cs="Arial"/>
          <w:sz w:val="24"/>
          <w:szCs w:val="24"/>
        </w:rPr>
        <w:t xml:space="preserve"> (NHS, 2019a)</w:t>
      </w:r>
      <w:r w:rsidRPr="00171B2E">
        <w:rPr>
          <w:rFonts w:ascii="Arial" w:hAnsi="Arial" w:cs="Arial"/>
          <w:sz w:val="24"/>
          <w:szCs w:val="24"/>
        </w:rPr>
        <w:t>.</w:t>
      </w:r>
      <w:r w:rsidR="004513FD" w:rsidRPr="00171B2E">
        <w:rPr>
          <w:rFonts w:ascii="Arial" w:hAnsi="Arial" w:cs="Arial"/>
          <w:sz w:val="24"/>
          <w:szCs w:val="24"/>
        </w:rPr>
        <w:t xml:space="preserve"> The key achievement of the NHS investment plan is seen in the UK government’s commitment to increase NHS daily spending by £33.9 billion by 2023-24 to back up the NHS long-term investment and expansion plan</w:t>
      </w:r>
      <w:r w:rsidR="00173C88">
        <w:rPr>
          <w:rFonts w:ascii="Arial" w:hAnsi="Arial" w:cs="Arial"/>
          <w:sz w:val="24"/>
          <w:szCs w:val="24"/>
        </w:rPr>
        <w:t xml:space="preserve"> (NHS, 2023)</w:t>
      </w:r>
      <w:r w:rsidR="004513FD" w:rsidRPr="00171B2E">
        <w:rPr>
          <w:rFonts w:ascii="Arial" w:hAnsi="Arial" w:cs="Arial"/>
          <w:sz w:val="24"/>
          <w:szCs w:val="24"/>
        </w:rPr>
        <w:t>. The investment is known to be the single biggest cash increase made in the history of the NHS.</w:t>
      </w:r>
    </w:p>
    <w:p w14:paraId="4AF64452" w14:textId="77777777" w:rsidR="00AC1236" w:rsidRDefault="004513FD" w:rsidP="00171B2E">
      <w:pPr>
        <w:spacing w:line="360" w:lineRule="auto"/>
        <w:jc w:val="both"/>
        <w:rPr>
          <w:rFonts w:ascii="Arial" w:hAnsi="Arial" w:cs="Arial"/>
          <w:sz w:val="24"/>
          <w:szCs w:val="24"/>
        </w:rPr>
      </w:pPr>
      <w:r w:rsidRPr="00171B2E">
        <w:rPr>
          <w:rFonts w:ascii="Arial" w:hAnsi="Arial" w:cs="Arial"/>
          <w:sz w:val="24"/>
          <w:szCs w:val="24"/>
        </w:rPr>
        <w:t xml:space="preserve">One of the key benefits of the NHS plan is the enhancement of </w:t>
      </w:r>
      <w:r w:rsidR="00EA2378" w:rsidRPr="00171B2E">
        <w:rPr>
          <w:rFonts w:ascii="Arial" w:hAnsi="Arial" w:cs="Arial"/>
          <w:sz w:val="24"/>
          <w:szCs w:val="24"/>
        </w:rPr>
        <w:t>preventive care</w:t>
      </w:r>
      <w:r w:rsidRPr="00171B2E">
        <w:rPr>
          <w:rFonts w:ascii="Arial" w:hAnsi="Arial" w:cs="Arial"/>
          <w:sz w:val="24"/>
          <w:szCs w:val="24"/>
        </w:rPr>
        <w:t xml:space="preserve"> in the UK</w:t>
      </w:r>
      <w:r w:rsidR="00EA2378" w:rsidRPr="00171B2E">
        <w:rPr>
          <w:rFonts w:ascii="Arial" w:hAnsi="Arial" w:cs="Arial"/>
          <w:sz w:val="24"/>
          <w:szCs w:val="24"/>
        </w:rPr>
        <w:t xml:space="preserve"> which is deemed crucial for reducing the burden of communicable diseases such as cancer and heart disease which are known to be a significant contributor to morbidity and mortality in the UK. </w:t>
      </w:r>
      <w:r w:rsidR="00632BDD" w:rsidRPr="00171B2E">
        <w:rPr>
          <w:rFonts w:ascii="Arial" w:hAnsi="Arial" w:cs="Arial"/>
          <w:sz w:val="24"/>
          <w:szCs w:val="24"/>
        </w:rPr>
        <w:t xml:space="preserve">For instance, in terms of communicable diseases, there has been steady progress in the UK since 2018. </w:t>
      </w:r>
      <w:r w:rsidR="00173C88">
        <w:rPr>
          <w:rFonts w:ascii="Arial" w:hAnsi="Arial" w:cs="Arial"/>
          <w:sz w:val="24"/>
          <w:szCs w:val="24"/>
        </w:rPr>
        <w:t xml:space="preserve">The </w:t>
      </w:r>
      <w:r w:rsidR="00632BDD" w:rsidRPr="00171B2E">
        <w:rPr>
          <w:rFonts w:ascii="Arial" w:hAnsi="Arial" w:cs="Arial"/>
          <w:sz w:val="24"/>
          <w:szCs w:val="24"/>
        </w:rPr>
        <w:t>UK was able to meet the UNAIDS 95-95-95 targets achieving 95% diagnosis in all people, 99% of people in care are placed on treatment and 97% of individuals being treated have been virally suppressed. Similarly, premature mortality from cancer has been reduced across the UK by an estimated amount of 10%</w:t>
      </w:r>
      <w:r w:rsidR="002A79A3" w:rsidRPr="00171B2E">
        <w:rPr>
          <w:rFonts w:ascii="Arial" w:hAnsi="Arial" w:cs="Arial"/>
          <w:sz w:val="24"/>
          <w:szCs w:val="24"/>
        </w:rPr>
        <w:t xml:space="preserve"> (Global Compact Network UK, 2022)</w:t>
      </w:r>
      <w:r w:rsidR="00632BDD" w:rsidRPr="00171B2E">
        <w:rPr>
          <w:rFonts w:ascii="Arial" w:hAnsi="Arial" w:cs="Arial"/>
          <w:sz w:val="24"/>
          <w:szCs w:val="24"/>
        </w:rPr>
        <w:t xml:space="preserve">. </w:t>
      </w:r>
    </w:p>
    <w:p w14:paraId="64A7CFAF" w14:textId="77777777" w:rsidR="00EA2378" w:rsidRPr="00171B2E" w:rsidRDefault="004513FD" w:rsidP="00171B2E">
      <w:pPr>
        <w:spacing w:line="360" w:lineRule="auto"/>
        <w:jc w:val="both"/>
        <w:rPr>
          <w:rFonts w:ascii="Arial" w:hAnsi="Arial" w:cs="Arial"/>
          <w:sz w:val="24"/>
          <w:szCs w:val="24"/>
        </w:rPr>
      </w:pPr>
      <w:r w:rsidRPr="00171B2E">
        <w:rPr>
          <w:rFonts w:ascii="Arial" w:hAnsi="Arial" w:cs="Arial"/>
          <w:sz w:val="24"/>
          <w:szCs w:val="24"/>
        </w:rPr>
        <w:t>In addition, investment commitment and NHS expansion improve access to mental health services as it recognizes that access to mental health</w:t>
      </w:r>
      <w:r w:rsidR="00EA2378" w:rsidRPr="00171B2E">
        <w:rPr>
          <w:rFonts w:ascii="Arial" w:hAnsi="Arial" w:cs="Arial"/>
          <w:sz w:val="24"/>
          <w:szCs w:val="24"/>
        </w:rPr>
        <w:t xml:space="preserve"> services is crucial to</w:t>
      </w:r>
      <w:r w:rsidR="006F1FC9" w:rsidRPr="00171B2E">
        <w:rPr>
          <w:rFonts w:ascii="Arial" w:hAnsi="Arial" w:cs="Arial"/>
          <w:sz w:val="24"/>
          <w:szCs w:val="24"/>
        </w:rPr>
        <w:t xml:space="preserve"> </w:t>
      </w:r>
      <w:r w:rsidR="00B15022" w:rsidRPr="00171B2E">
        <w:rPr>
          <w:rFonts w:ascii="Arial" w:hAnsi="Arial" w:cs="Arial"/>
          <w:sz w:val="24"/>
          <w:szCs w:val="24"/>
        </w:rPr>
        <w:t>improving health and wellbeing.</w:t>
      </w:r>
      <w:r w:rsidR="006F1FC9" w:rsidRPr="00171B2E">
        <w:rPr>
          <w:rFonts w:ascii="Arial" w:hAnsi="Arial" w:cs="Arial"/>
          <w:sz w:val="24"/>
          <w:szCs w:val="24"/>
        </w:rPr>
        <w:t xml:space="preserve"> This </w:t>
      </w:r>
      <w:r w:rsidRPr="00171B2E">
        <w:rPr>
          <w:rFonts w:ascii="Arial" w:hAnsi="Arial" w:cs="Arial"/>
          <w:sz w:val="24"/>
          <w:szCs w:val="24"/>
        </w:rPr>
        <w:t>fosters</w:t>
      </w:r>
      <w:r w:rsidR="006F1FC9" w:rsidRPr="00171B2E">
        <w:rPr>
          <w:rFonts w:ascii="Arial" w:hAnsi="Arial" w:cs="Arial"/>
          <w:sz w:val="24"/>
          <w:szCs w:val="24"/>
        </w:rPr>
        <w:t xml:space="preserve"> </w:t>
      </w:r>
      <w:r w:rsidR="00C26066" w:rsidRPr="00171B2E">
        <w:rPr>
          <w:rFonts w:ascii="Arial" w:hAnsi="Arial" w:cs="Arial"/>
          <w:sz w:val="24"/>
          <w:szCs w:val="24"/>
        </w:rPr>
        <w:t xml:space="preserve">the </w:t>
      </w:r>
      <w:r w:rsidR="006F1FC9" w:rsidRPr="00171B2E">
        <w:rPr>
          <w:rFonts w:ascii="Arial" w:hAnsi="Arial" w:cs="Arial"/>
          <w:sz w:val="24"/>
          <w:szCs w:val="24"/>
        </w:rPr>
        <w:t xml:space="preserve">expansion of access to mental health services </w:t>
      </w:r>
      <w:r w:rsidR="00B23D20" w:rsidRPr="00171B2E">
        <w:rPr>
          <w:rFonts w:ascii="Arial" w:hAnsi="Arial" w:cs="Arial"/>
          <w:sz w:val="24"/>
          <w:szCs w:val="24"/>
        </w:rPr>
        <w:t xml:space="preserve">and </w:t>
      </w:r>
      <w:r w:rsidRPr="00171B2E">
        <w:rPr>
          <w:rFonts w:ascii="Arial" w:hAnsi="Arial" w:cs="Arial"/>
          <w:sz w:val="24"/>
          <w:szCs w:val="24"/>
        </w:rPr>
        <w:t>ensures</w:t>
      </w:r>
      <w:r w:rsidR="006F1FC9" w:rsidRPr="00171B2E">
        <w:rPr>
          <w:rFonts w:ascii="Arial" w:hAnsi="Arial" w:cs="Arial"/>
          <w:sz w:val="24"/>
          <w:szCs w:val="24"/>
        </w:rPr>
        <w:t xml:space="preserve"> people with mental health conditions get support. By expanding </w:t>
      </w:r>
      <w:r w:rsidR="00B23D20" w:rsidRPr="00171B2E">
        <w:rPr>
          <w:rFonts w:ascii="Arial" w:hAnsi="Arial" w:cs="Arial"/>
          <w:sz w:val="24"/>
          <w:szCs w:val="24"/>
        </w:rPr>
        <w:t xml:space="preserve">mental healthcare and services, </w:t>
      </w:r>
      <w:r w:rsidR="00C26066" w:rsidRPr="00171B2E">
        <w:rPr>
          <w:rFonts w:ascii="Arial" w:hAnsi="Arial" w:cs="Arial"/>
          <w:sz w:val="24"/>
          <w:szCs w:val="24"/>
        </w:rPr>
        <w:t xml:space="preserve">the </w:t>
      </w:r>
      <w:r w:rsidR="00B23D20" w:rsidRPr="00171B2E">
        <w:rPr>
          <w:rFonts w:ascii="Arial" w:hAnsi="Arial" w:cs="Arial"/>
          <w:sz w:val="24"/>
          <w:szCs w:val="24"/>
        </w:rPr>
        <w:t xml:space="preserve">UK </w:t>
      </w:r>
      <w:r w:rsidR="00C26066" w:rsidRPr="00171B2E">
        <w:rPr>
          <w:rFonts w:ascii="Arial" w:hAnsi="Arial" w:cs="Arial"/>
          <w:sz w:val="24"/>
          <w:szCs w:val="24"/>
        </w:rPr>
        <w:t>plans</w:t>
      </w:r>
      <w:r w:rsidR="00B23D20" w:rsidRPr="00171B2E">
        <w:rPr>
          <w:rFonts w:ascii="Arial" w:hAnsi="Arial" w:cs="Arial"/>
          <w:sz w:val="24"/>
          <w:szCs w:val="24"/>
        </w:rPr>
        <w:t xml:space="preserve"> to </w:t>
      </w:r>
      <w:r w:rsidR="00C26066" w:rsidRPr="00171B2E">
        <w:rPr>
          <w:rFonts w:ascii="Arial" w:hAnsi="Arial" w:cs="Arial"/>
          <w:sz w:val="24"/>
          <w:szCs w:val="24"/>
        </w:rPr>
        <w:t>address</w:t>
      </w:r>
      <w:r w:rsidR="00B23D20" w:rsidRPr="00171B2E">
        <w:rPr>
          <w:rFonts w:ascii="Arial" w:hAnsi="Arial" w:cs="Arial"/>
          <w:sz w:val="24"/>
          <w:szCs w:val="24"/>
        </w:rPr>
        <w:t xml:space="preserve"> </w:t>
      </w:r>
      <w:r w:rsidR="00C26066" w:rsidRPr="00171B2E">
        <w:rPr>
          <w:rFonts w:ascii="Arial" w:hAnsi="Arial" w:cs="Arial"/>
          <w:sz w:val="24"/>
          <w:szCs w:val="24"/>
        </w:rPr>
        <w:t xml:space="preserve">the </w:t>
      </w:r>
      <w:r w:rsidR="00B23D20" w:rsidRPr="00171B2E">
        <w:rPr>
          <w:rFonts w:ascii="Arial" w:hAnsi="Arial" w:cs="Arial"/>
          <w:sz w:val="24"/>
          <w:szCs w:val="24"/>
        </w:rPr>
        <w:t>SDG target of promot</w:t>
      </w:r>
      <w:r w:rsidR="00C26066" w:rsidRPr="00171B2E">
        <w:rPr>
          <w:rFonts w:ascii="Arial" w:hAnsi="Arial" w:cs="Arial"/>
          <w:sz w:val="24"/>
          <w:szCs w:val="24"/>
        </w:rPr>
        <w:t>ing mental health and wellbeing. Given the prevalence of mental health issues in the UK especially after the COVID-19 pandemic the focus on mental health is crucial and will have an impact in reducing the rate of suicide and improving the quality of life for individuals affected by mental health conditions</w:t>
      </w:r>
      <w:r w:rsidR="00AC51BA" w:rsidRPr="00171B2E">
        <w:rPr>
          <w:rFonts w:ascii="Arial" w:hAnsi="Arial" w:cs="Arial"/>
          <w:sz w:val="24"/>
          <w:szCs w:val="24"/>
        </w:rPr>
        <w:t xml:space="preserve"> (NHS 2019b)</w:t>
      </w:r>
      <w:r w:rsidR="00C26066" w:rsidRPr="00171B2E">
        <w:rPr>
          <w:rFonts w:ascii="Arial" w:hAnsi="Arial" w:cs="Arial"/>
          <w:sz w:val="24"/>
          <w:szCs w:val="24"/>
        </w:rPr>
        <w:t>.</w:t>
      </w:r>
    </w:p>
    <w:p w14:paraId="14D75ADF" w14:textId="77777777" w:rsidR="00C26066" w:rsidRPr="00171B2E" w:rsidRDefault="00C26066" w:rsidP="00171B2E">
      <w:pPr>
        <w:spacing w:line="360" w:lineRule="auto"/>
        <w:jc w:val="both"/>
        <w:rPr>
          <w:rFonts w:ascii="Arial" w:hAnsi="Arial" w:cs="Arial"/>
          <w:sz w:val="24"/>
          <w:szCs w:val="24"/>
        </w:rPr>
      </w:pPr>
      <w:r w:rsidRPr="00171B2E">
        <w:rPr>
          <w:rFonts w:ascii="Arial" w:hAnsi="Arial" w:cs="Arial"/>
          <w:sz w:val="24"/>
          <w:szCs w:val="24"/>
        </w:rPr>
        <w:t xml:space="preserve">Furthermore, </w:t>
      </w:r>
      <w:r w:rsidR="004513FD" w:rsidRPr="00171B2E">
        <w:rPr>
          <w:rFonts w:ascii="Arial" w:hAnsi="Arial" w:cs="Arial"/>
          <w:sz w:val="24"/>
          <w:szCs w:val="24"/>
        </w:rPr>
        <w:t xml:space="preserve">another benefit of the plan is universal access to health and </w:t>
      </w:r>
      <w:r w:rsidR="00632BDD" w:rsidRPr="00171B2E">
        <w:rPr>
          <w:rFonts w:ascii="Arial" w:hAnsi="Arial" w:cs="Arial"/>
          <w:sz w:val="24"/>
          <w:szCs w:val="24"/>
        </w:rPr>
        <w:t>preventing</w:t>
      </w:r>
      <w:r w:rsidR="004513FD" w:rsidRPr="00171B2E">
        <w:rPr>
          <w:rFonts w:ascii="Arial" w:hAnsi="Arial" w:cs="Arial"/>
          <w:sz w:val="24"/>
          <w:szCs w:val="24"/>
        </w:rPr>
        <w:t xml:space="preserve"> </w:t>
      </w:r>
      <w:r w:rsidRPr="00171B2E">
        <w:rPr>
          <w:rFonts w:ascii="Arial" w:hAnsi="Arial" w:cs="Arial"/>
          <w:sz w:val="24"/>
          <w:szCs w:val="24"/>
        </w:rPr>
        <w:t>health inequalities. Socioeconomic differences among people influence unequal access to healthcare and disproportionate health outcomes across different demographic groups. This aims to address disparities in health interventions. This aligns with the focus of SDG 3 in ensuring access to healthcare services for all individuals irrespective of their age and socioeconomic status</w:t>
      </w:r>
      <w:r w:rsidR="00AC51BA" w:rsidRPr="00171B2E">
        <w:rPr>
          <w:rFonts w:ascii="Arial" w:hAnsi="Arial" w:cs="Arial"/>
          <w:sz w:val="24"/>
          <w:szCs w:val="24"/>
        </w:rPr>
        <w:t xml:space="preserve"> (NHS 2019a)</w:t>
      </w:r>
      <w:r w:rsidRPr="00171B2E">
        <w:rPr>
          <w:rFonts w:ascii="Arial" w:hAnsi="Arial" w:cs="Arial"/>
          <w:sz w:val="24"/>
          <w:szCs w:val="24"/>
        </w:rPr>
        <w:t>.</w:t>
      </w:r>
    </w:p>
    <w:p w14:paraId="24C5DEE0" w14:textId="77777777" w:rsidR="004513FD" w:rsidRPr="00171B2E" w:rsidRDefault="00417FDD" w:rsidP="00171B2E">
      <w:pPr>
        <w:spacing w:line="360" w:lineRule="auto"/>
        <w:jc w:val="both"/>
        <w:rPr>
          <w:rFonts w:ascii="Arial" w:hAnsi="Arial" w:cs="Arial"/>
          <w:sz w:val="24"/>
          <w:szCs w:val="24"/>
        </w:rPr>
      </w:pPr>
      <w:r w:rsidRPr="00171B2E">
        <w:rPr>
          <w:rFonts w:ascii="Arial" w:hAnsi="Arial" w:cs="Arial"/>
          <w:sz w:val="24"/>
          <w:szCs w:val="24"/>
        </w:rPr>
        <w:t>However, despite the highlighted benefits of the NHS investment and expansion plan, the plan faces challenges such as r</w:t>
      </w:r>
      <w:r w:rsidR="00173C88">
        <w:rPr>
          <w:rFonts w:ascii="Arial" w:hAnsi="Arial" w:cs="Arial"/>
          <w:sz w:val="24"/>
          <w:szCs w:val="24"/>
        </w:rPr>
        <w:t>esource allocation, h</w:t>
      </w:r>
      <w:r w:rsidRPr="00171B2E">
        <w:rPr>
          <w:rFonts w:ascii="Arial" w:hAnsi="Arial" w:cs="Arial"/>
          <w:sz w:val="24"/>
          <w:szCs w:val="24"/>
        </w:rPr>
        <w:t xml:space="preserve">ealth inequalities and workforce challenges. Inadequate financial resources create disparity in healthcare delivery and prevent uniform improvement in healthcare. Also, the inability to balance </w:t>
      </w:r>
      <w:r w:rsidR="00684EB3" w:rsidRPr="00171B2E">
        <w:rPr>
          <w:rFonts w:ascii="Arial" w:hAnsi="Arial" w:cs="Arial"/>
          <w:sz w:val="24"/>
          <w:szCs w:val="24"/>
        </w:rPr>
        <w:t xml:space="preserve">the investment between urgent needs such as infrastructure, technology, and capital projects against the NHS day to </w:t>
      </w:r>
      <w:r w:rsidR="00CA5EDA" w:rsidRPr="00171B2E">
        <w:rPr>
          <w:rFonts w:ascii="Arial" w:hAnsi="Arial" w:cs="Arial"/>
          <w:sz w:val="24"/>
          <w:szCs w:val="24"/>
        </w:rPr>
        <w:t>day-to-day</w:t>
      </w:r>
      <w:r w:rsidR="00173C88">
        <w:rPr>
          <w:rFonts w:ascii="Arial" w:hAnsi="Arial" w:cs="Arial"/>
          <w:sz w:val="24"/>
          <w:szCs w:val="24"/>
        </w:rPr>
        <w:t xml:space="preserve"> operations slow down</w:t>
      </w:r>
      <w:r w:rsidR="00684EB3" w:rsidRPr="00171B2E">
        <w:rPr>
          <w:rFonts w:ascii="Arial" w:hAnsi="Arial" w:cs="Arial"/>
          <w:sz w:val="24"/>
          <w:szCs w:val="24"/>
        </w:rPr>
        <w:t xml:space="preserve"> the progress of the expansion plan</w:t>
      </w:r>
      <w:r w:rsidR="00CE6CC3" w:rsidRPr="00171B2E">
        <w:rPr>
          <w:rFonts w:ascii="Arial" w:hAnsi="Arial" w:cs="Arial"/>
          <w:sz w:val="24"/>
          <w:szCs w:val="24"/>
        </w:rPr>
        <w:t xml:space="preserve"> (Laurie, 2024)</w:t>
      </w:r>
      <w:r w:rsidR="00684EB3" w:rsidRPr="00171B2E">
        <w:rPr>
          <w:rFonts w:ascii="Arial" w:hAnsi="Arial" w:cs="Arial"/>
          <w:sz w:val="24"/>
          <w:szCs w:val="24"/>
        </w:rPr>
        <w:t xml:space="preserve">. These uncertainties are </w:t>
      </w:r>
      <w:r w:rsidR="00CA5EDA" w:rsidRPr="00171B2E">
        <w:rPr>
          <w:rFonts w:ascii="Arial" w:hAnsi="Arial" w:cs="Arial"/>
          <w:sz w:val="24"/>
          <w:szCs w:val="24"/>
        </w:rPr>
        <w:t>that</w:t>
      </w:r>
      <w:r w:rsidR="00684EB3" w:rsidRPr="00171B2E">
        <w:rPr>
          <w:rFonts w:ascii="Arial" w:hAnsi="Arial" w:cs="Arial"/>
          <w:sz w:val="24"/>
          <w:szCs w:val="24"/>
        </w:rPr>
        <w:t xml:space="preserve"> funding </w:t>
      </w:r>
      <w:r w:rsidR="00CA5EDA" w:rsidRPr="00171B2E">
        <w:rPr>
          <w:rFonts w:ascii="Arial" w:hAnsi="Arial" w:cs="Arial"/>
          <w:sz w:val="24"/>
          <w:szCs w:val="24"/>
        </w:rPr>
        <w:t>hinders</w:t>
      </w:r>
      <w:r w:rsidR="00684EB3" w:rsidRPr="00171B2E">
        <w:rPr>
          <w:rFonts w:ascii="Arial" w:hAnsi="Arial" w:cs="Arial"/>
          <w:sz w:val="24"/>
          <w:szCs w:val="24"/>
        </w:rPr>
        <w:t xml:space="preserve"> </w:t>
      </w:r>
      <w:r w:rsidR="00CA5EDA" w:rsidRPr="00171B2E">
        <w:rPr>
          <w:rFonts w:ascii="Arial" w:hAnsi="Arial" w:cs="Arial"/>
          <w:sz w:val="24"/>
          <w:szCs w:val="24"/>
        </w:rPr>
        <w:t xml:space="preserve">the </w:t>
      </w:r>
      <w:r w:rsidR="00684EB3" w:rsidRPr="00171B2E">
        <w:rPr>
          <w:rFonts w:ascii="Arial" w:hAnsi="Arial" w:cs="Arial"/>
          <w:sz w:val="24"/>
          <w:szCs w:val="24"/>
        </w:rPr>
        <w:t xml:space="preserve">achievement of integrated healthcare delivery in the UK. Additionally, Health disparities in the UK still exist and it </w:t>
      </w:r>
      <w:r w:rsidR="00CA5EDA" w:rsidRPr="00171B2E">
        <w:rPr>
          <w:rFonts w:ascii="Arial" w:hAnsi="Arial" w:cs="Arial"/>
          <w:sz w:val="24"/>
          <w:szCs w:val="24"/>
        </w:rPr>
        <w:t>complicates</w:t>
      </w:r>
      <w:r w:rsidR="00684EB3" w:rsidRPr="00171B2E">
        <w:rPr>
          <w:rFonts w:ascii="Arial" w:hAnsi="Arial" w:cs="Arial"/>
          <w:sz w:val="24"/>
          <w:szCs w:val="24"/>
        </w:rPr>
        <w:t xml:space="preserve"> the effort to ensure universal access to healthcare services. Populations, especially the ones that are in </w:t>
      </w:r>
      <w:r w:rsidR="00CA5EDA" w:rsidRPr="00171B2E">
        <w:rPr>
          <w:rFonts w:ascii="Arial" w:hAnsi="Arial" w:cs="Arial"/>
          <w:sz w:val="24"/>
          <w:szCs w:val="24"/>
        </w:rPr>
        <w:t>disadvantaged</w:t>
      </w:r>
      <w:r w:rsidR="00684EB3" w:rsidRPr="00171B2E">
        <w:rPr>
          <w:rFonts w:ascii="Arial" w:hAnsi="Arial" w:cs="Arial"/>
          <w:sz w:val="24"/>
          <w:szCs w:val="24"/>
        </w:rPr>
        <w:t xml:space="preserve"> </w:t>
      </w:r>
      <w:r w:rsidR="00CA5EDA" w:rsidRPr="00171B2E">
        <w:rPr>
          <w:rFonts w:ascii="Arial" w:hAnsi="Arial" w:cs="Arial"/>
          <w:sz w:val="24"/>
          <w:szCs w:val="24"/>
        </w:rPr>
        <w:t>areas</w:t>
      </w:r>
      <w:r w:rsidR="00684EB3" w:rsidRPr="00171B2E">
        <w:rPr>
          <w:rFonts w:ascii="Arial" w:hAnsi="Arial" w:cs="Arial"/>
          <w:sz w:val="24"/>
          <w:szCs w:val="24"/>
        </w:rPr>
        <w:t xml:space="preserve"> continue to experience high health burdens. This increased demand for healthcare services </w:t>
      </w:r>
      <w:r w:rsidR="00CA5EDA" w:rsidRPr="00171B2E">
        <w:rPr>
          <w:rFonts w:ascii="Arial" w:hAnsi="Arial" w:cs="Arial"/>
          <w:sz w:val="24"/>
          <w:szCs w:val="24"/>
        </w:rPr>
        <w:t>continues</w:t>
      </w:r>
      <w:r w:rsidR="00684EB3" w:rsidRPr="00171B2E">
        <w:rPr>
          <w:rFonts w:ascii="Arial" w:hAnsi="Arial" w:cs="Arial"/>
          <w:sz w:val="24"/>
          <w:szCs w:val="24"/>
        </w:rPr>
        <w:t xml:space="preserve"> to stress the </w:t>
      </w:r>
      <w:r w:rsidR="00CA5EDA" w:rsidRPr="00171B2E">
        <w:rPr>
          <w:rFonts w:ascii="Arial" w:hAnsi="Arial" w:cs="Arial"/>
          <w:sz w:val="24"/>
          <w:szCs w:val="24"/>
        </w:rPr>
        <w:t>healthcare</w:t>
      </w:r>
      <w:r w:rsidR="00684EB3" w:rsidRPr="00171B2E">
        <w:rPr>
          <w:rFonts w:ascii="Arial" w:hAnsi="Arial" w:cs="Arial"/>
          <w:sz w:val="24"/>
          <w:szCs w:val="24"/>
        </w:rPr>
        <w:t xml:space="preserve"> system</w:t>
      </w:r>
      <w:r w:rsidR="00CE6CC3" w:rsidRPr="00171B2E">
        <w:rPr>
          <w:rFonts w:ascii="Arial" w:hAnsi="Arial" w:cs="Arial"/>
          <w:sz w:val="24"/>
          <w:szCs w:val="24"/>
        </w:rPr>
        <w:t xml:space="preserve"> (McKee et al., 2021)</w:t>
      </w:r>
      <w:r w:rsidR="00684EB3" w:rsidRPr="00171B2E">
        <w:rPr>
          <w:rFonts w:ascii="Arial" w:hAnsi="Arial" w:cs="Arial"/>
          <w:sz w:val="24"/>
          <w:szCs w:val="24"/>
        </w:rPr>
        <w:t xml:space="preserve">. Furthermore, the NHS is faced with </w:t>
      </w:r>
      <w:r w:rsidR="003F5DFB" w:rsidRPr="00171B2E">
        <w:rPr>
          <w:rFonts w:ascii="Arial" w:hAnsi="Arial" w:cs="Arial"/>
          <w:sz w:val="24"/>
          <w:szCs w:val="24"/>
        </w:rPr>
        <w:t xml:space="preserve">a </w:t>
      </w:r>
      <w:r w:rsidR="00684EB3" w:rsidRPr="00171B2E">
        <w:rPr>
          <w:rFonts w:ascii="Arial" w:hAnsi="Arial" w:cs="Arial"/>
          <w:sz w:val="24"/>
          <w:szCs w:val="24"/>
        </w:rPr>
        <w:t xml:space="preserve">severe shortage in the workforce and the high vacancies </w:t>
      </w:r>
      <w:r w:rsidR="003F5DFB" w:rsidRPr="00171B2E">
        <w:rPr>
          <w:rFonts w:ascii="Arial" w:hAnsi="Arial" w:cs="Arial"/>
          <w:sz w:val="24"/>
          <w:szCs w:val="24"/>
        </w:rPr>
        <w:t>impair</w:t>
      </w:r>
      <w:r w:rsidR="00684EB3" w:rsidRPr="00171B2E">
        <w:rPr>
          <w:rFonts w:ascii="Arial" w:hAnsi="Arial" w:cs="Arial"/>
          <w:sz w:val="24"/>
          <w:szCs w:val="24"/>
        </w:rPr>
        <w:t xml:space="preserve"> healthcare service delivery</w:t>
      </w:r>
      <w:r w:rsidR="00CE6CC3" w:rsidRPr="00171B2E">
        <w:rPr>
          <w:rFonts w:ascii="Arial" w:hAnsi="Arial" w:cs="Arial"/>
          <w:sz w:val="24"/>
          <w:szCs w:val="24"/>
        </w:rPr>
        <w:t xml:space="preserve"> (Khan, 2023)</w:t>
      </w:r>
      <w:r w:rsidR="00684EB3" w:rsidRPr="00171B2E">
        <w:rPr>
          <w:rFonts w:ascii="Arial" w:hAnsi="Arial" w:cs="Arial"/>
          <w:sz w:val="24"/>
          <w:szCs w:val="24"/>
        </w:rPr>
        <w:t>.</w:t>
      </w:r>
    </w:p>
    <w:p w14:paraId="56040440" w14:textId="77777777" w:rsidR="00684EB3" w:rsidRPr="00171B2E" w:rsidRDefault="00684EB3" w:rsidP="00171B2E">
      <w:pPr>
        <w:spacing w:line="360" w:lineRule="auto"/>
        <w:jc w:val="both"/>
        <w:rPr>
          <w:rFonts w:ascii="Arial" w:hAnsi="Arial" w:cs="Arial"/>
          <w:sz w:val="24"/>
          <w:szCs w:val="24"/>
        </w:rPr>
      </w:pPr>
      <w:r w:rsidRPr="00171B2E">
        <w:rPr>
          <w:rFonts w:ascii="Arial" w:hAnsi="Arial" w:cs="Arial"/>
          <w:sz w:val="24"/>
          <w:szCs w:val="24"/>
        </w:rPr>
        <w:t xml:space="preserve">It is worth mentioning that the </w:t>
      </w:r>
      <w:r w:rsidR="003F5DFB" w:rsidRPr="00171B2E">
        <w:rPr>
          <w:rFonts w:ascii="Arial" w:hAnsi="Arial" w:cs="Arial"/>
          <w:sz w:val="24"/>
          <w:szCs w:val="24"/>
        </w:rPr>
        <w:t>COVID-19</w:t>
      </w:r>
      <w:r w:rsidRPr="00171B2E">
        <w:rPr>
          <w:rFonts w:ascii="Arial" w:hAnsi="Arial" w:cs="Arial"/>
          <w:sz w:val="24"/>
          <w:szCs w:val="24"/>
        </w:rPr>
        <w:t xml:space="preserve"> pandemic disrupted the NHS investment and expansion plans specifically by shifting the NHS priorities to solely manage the pandemic and it exposed the weaknesses in NHS capacity an</w:t>
      </w:r>
      <w:r w:rsidR="00536A6A" w:rsidRPr="00171B2E">
        <w:rPr>
          <w:rFonts w:ascii="Arial" w:hAnsi="Arial" w:cs="Arial"/>
          <w:sz w:val="24"/>
          <w:szCs w:val="24"/>
        </w:rPr>
        <w:t>d workforce. Having to delay</w:t>
      </w:r>
      <w:r w:rsidRPr="00171B2E">
        <w:rPr>
          <w:rFonts w:ascii="Arial" w:hAnsi="Arial" w:cs="Arial"/>
          <w:sz w:val="24"/>
          <w:szCs w:val="24"/>
        </w:rPr>
        <w:t xml:space="preserve"> the </w:t>
      </w:r>
      <w:r w:rsidR="00536A6A" w:rsidRPr="00171B2E">
        <w:rPr>
          <w:rFonts w:ascii="Arial" w:hAnsi="Arial" w:cs="Arial"/>
          <w:sz w:val="24"/>
          <w:szCs w:val="24"/>
        </w:rPr>
        <w:t>planned reforms and divert attention to managing COVID-19, there was staff burnout and workforce shortage worsened</w:t>
      </w:r>
      <w:r w:rsidR="00CE6CC3" w:rsidRPr="00171B2E">
        <w:rPr>
          <w:rFonts w:ascii="Arial" w:hAnsi="Arial" w:cs="Arial"/>
          <w:sz w:val="24"/>
          <w:szCs w:val="24"/>
        </w:rPr>
        <w:t xml:space="preserve"> (</w:t>
      </w:r>
      <w:proofErr w:type="spellStart"/>
      <w:r w:rsidR="00CE6CC3" w:rsidRPr="00171B2E">
        <w:rPr>
          <w:rFonts w:ascii="Arial" w:hAnsi="Arial" w:cs="Arial"/>
          <w:sz w:val="24"/>
          <w:szCs w:val="24"/>
        </w:rPr>
        <w:t>Propper</w:t>
      </w:r>
      <w:proofErr w:type="spellEnd"/>
      <w:r w:rsidR="00CE6CC3" w:rsidRPr="00171B2E">
        <w:rPr>
          <w:rFonts w:ascii="Arial" w:hAnsi="Arial" w:cs="Arial"/>
          <w:sz w:val="24"/>
          <w:szCs w:val="24"/>
        </w:rPr>
        <w:t xml:space="preserve"> et al., 2020)</w:t>
      </w:r>
      <w:r w:rsidR="00B227B5" w:rsidRPr="00171B2E">
        <w:rPr>
          <w:rFonts w:ascii="Arial" w:hAnsi="Arial" w:cs="Arial"/>
          <w:sz w:val="24"/>
          <w:szCs w:val="24"/>
        </w:rPr>
        <w:t xml:space="preserve">. </w:t>
      </w:r>
    </w:p>
    <w:p w14:paraId="7323F306" w14:textId="77777777" w:rsidR="00684EB3" w:rsidRPr="00171B2E" w:rsidRDefault="003F5DFB" w:rsidP="00171B2E">
      <w:pPr>
        <w:pStyle w:val="Heading3"/>
        <w:spacing w:line="360" w:lineRule="auto"/>
        <w:rPr>
          <w:rFonts w:ascii="Arial" w:hAnsi="Arial" w:cs="Arial"/>
          <w:b/>
          <w:color w:val="auto"/>
        </w:rPr>
      </w:pPr>
      <w:bookmarkStart w:id="7" w:name="_Toc180528590"/>
      <w:r w:rsidRPr="00171B2E">
        <w:rPr>
          <w:rFonts w:ascii="Arial" w:hAnsi="Arial" w:cs="Arial"/>
          <w:b/>
          <w:color w:val="auto"/>
        </w:rPr>
        <w:t>3.</w:t>
      </w:r>
      <w:r w:rsidR="002A79A3" w:rsidRPr="00171B2E">
        <w:rPr>
          <w:rFonts w:ascii="Arial" w:hAnsi="Arial" w:cs="Arial"/>
          <w:b/>
          <w:color w:val="auto"/>
        </w:rPr>
        <w:t>1.</w:t>
      </w:r>
      <w:r w:rsidRPr="00171B2E">
        <w:rPr>
          <w:rFonts w:ascii="Arial" w:hAnsi="Arial" w:cs="Arial"/>
          <w:b/>
          <w:color w:val="auto"/>
        </w:rPr>
        <w:t>2</w:t>
      </w:r>
      <w:r w:rsidR="002A79A3" w:rsidRPr="00171B2E">
        <w:rPr>
          <w:rFonts w:ascii="Arial" w:hAnsi="Arial" w:cs="Arial"/>
          <w:b/>
          <w:color w:val="auto"/>
        </w:rPr>
        <w:t>.</w:t>
      </w:r>
      <w:r w:rsidRPr="00171B2E">
        <w:rPr>
          <w:rFonts w:ascii="Arial" w:hAnsi="Arial" w:cs="Arial"/>
          <w:b/>
          <w:color w:val="auto"/>
        </w:rPr>
        <w:t xml:space="preserve"> National Childhood </w:t>
      </w:r>
      <w:r w:rsidR="008B7C0C" w:rsidRPr="00171B2E">
        <w:rPr>
          <w:rFonts w:ascii="Arial" w:hAnsi="Arial" w:cs="Arial"/>
          <w:b/>
          <w:color w:val="auto"/>
        </w:rPr>
        <w:t>Obesity Strategy</w:t>
      </w:r>
      <w:bookmarkEnd w:id="7"/>
    </w:p>
    <w:p w14:paraId="452F1CF9" w14:textId="77777777" w:rsidR="008B7C0C" w:rsidRPr="00171B2E" w:rsidRDefault="00CA0A23" w:rsidP="00171B2E">
      <w:pPr>
        <w:spacing w:line="360" w:lineRule="auto"/>
        <w:jc w:val="both"/>
        <w:rPr>
          <w:rFonts w:ascii="Arial" w:hAnsi="Arial" w:cs="Arial"/>
          <w:sz w:val="24"/>
          <w:szCs w:val="24"/>
        </w:rPr>
      </w:pPr>
      <w:r w:rsidRPr="00171B2E">
        <w:rPr>
          <w:rFonts w:ascii="Arial" w:hAnsi="Arial" w:cs="Arial"/>
          <w:sz w:val="24"/>
          <w:szCs w:val="24"/>
        </w:rPr>
        <w:t xml:space="preserve">Obesity in children aged 2 to 15 is one of the significant health burdens in the UK as children within the age range are overweight or obese. Reducing the level of obesity in the UK will save lives considering obesity doubles the risk of premature death. </w:t>
      </w:r>
      <w:r w:rsidR="008B7C0C" w:rsidRPr="00171B2E">
        <w:rPr>
          <w:rFonts w:ascii="Arial" w:hAnsi="Arial" w:cs="Arial"/>
          <w:sz w:val="24"/>
          <w:szCs w:val="24"/>
        </w:rPr>
        <w:t xml:space="preserve">The United Kingdom National Childhood Obesity </w:t>
      </w:r>
      <w:r w:rsidRPr="00171B2E">
        <w:rPr>
          <w:rFonts w:ascii="Arial" w:hAnsi="Arial" w:cs="Arial"/>
          <w:sz w:val="24"/>
          <w:szCs w:val="24"/>
        </w:rPr>
        <w:t>Strategy is aligned with SDG 3 aimed at ensuring healthy lives and promoting well-being. The focus of the national health strategy is seen in the reduction of childhood obesity through policies and interventions that target the enhancement of nutrition, physical activity and education and awareness.</w:t>
      </w:r>
      <w:r w:rsidR="00BF6279" w:rsidRPr="00171B2E">
        <w:rPr>
          <w:rFonts w:ascii="Arial" w:hAnsi="Arial" w:cs="Arial"/>
          <w:sz w:val="24"/>
          <w:szCs w:val="24"/>
        </w:rPr>
        <w:t xml:space="preserve"> With this strategy, the UK aimed to ensure a significant reduction in the rate of childhood obesity in the UK from 2017 till 2027</w:t>
      </w:r>
      <w:r w:rsidR="00DB450E" w:rsidRPr="00171B2E">
        <w:rPr>
          <w:rFonts w:ascii="Arial" w:hAnsi="Arial" w:cs="Arial"/>
          <w:sz w:val="24"/>
          <w:szCs w:val="24"/>
        </w:rPr>
        <w:t xml:space="preserve"> (UK Government, 2017)</w:t>
      </w:r>
      <w:r w:rsidR="00BF6279" w:rsidRPr="00171B2E">
        <w:rPr>
          <w:rFonts w:ascii="Arial" w:hAnsi="Arial" w:cs="Arial"/>
          <w:sz w:val="24"/>
          <w:szCs w:val="24"/>
        </w:rPr>
        <w:t>.</w:t>
      </w:r>
    </w:p>
    <w:p w14:paraId="3B775699" w14:textId="77777777" w:rsidR="00CA0A23" w:rsidRPr="00171B2E" w:rsidRDefault="00CA0A23" w:rsidP="00171B2E">
      <w:pPr>
        <w:spacing w:line="360" w:lineRule="auto"/>
        <w:jc w:val="both"/>
        <w:rPr>
          <w:rFonts w:ascii="Arial" w:hAnsi="Arial" w:cs="Arial"/>
          <w:sz w:val="24"/>
          <w:szCs w:val="24"/>
        </w:rPr>
      </w:pPr>
      <w:r w:rsidRPr="00171B2E">
        <w:rPr>
          <w:rFonts w:ascii="Arial" w:hAnsi="Arial" w:cs="Arial"/>
          <w:sz w:val="24"/>
          <w:szCs w:val="24"/>
        </w:rPr>
        <w:t>The key achievements of the National Childhood Obesity Strateg</w:t>
      </w:r>
      <w:r w:rsidR="00173C88">
        <w:rPr>
          <w:rFonts w:ascii="Arial" w:hAnsi="Arial" w:cs="Arial"/>
          <w:sz w:val="24"/>
          <w:szCs w:val="24"/>
        </w:rPr>
        <w:t xml:space="preserve">y include </w:t>
      </w:r>
      <w:r w:rsidR="00103F6A">
        <w:rPr>
          <w:rFonts w:ascii="Arial" w:hAnsi="Arial" w:cs="Arial"/>
          <w:sz w:val="24"/>
          <w:szCs w:val="24"/>
        </w:rPr>
        <w:t xml:space="preserve">an </w:t>
      </w:r>
      <w:r w:rsidR="00173C88">
        <w:rPr>
          <w:rFonts w:ascii="Arial" w:hAnsi="Arial" w:cs="Arial"/>
          <w:sz w:val="24"/>
          <w:szCs w:val="24"/>
        </w:rPr>
        <w:t>Industry Levy</w:t>
      </w:r>
      <w:r w:rsidR="00BF6279" w:rsidRPr="00171B2E">
        <w:rPr>
          <w:rFonts w:ascii="Arial" w:hAnsi="Arial" w:cs="Arial"/>
          <w:sz w:val="24"/>
          <w:szCs w:val="24"/>
        </w:rPr>
        <w:t xml:space="preserve"> on Soft Drinks (i.e. the sugar tax), calorie reduction programs, banning junk food advertising and healthier school meals. Through the childhood obesity strategy, the UK government introduced the sugar tax</w:t>
      </w:r>
      <w:r w:rsidR="00103F6A">
        <w:rPr>
          <w:rFonts w:ascii="Arial" w:hAnsi="Arial" w:cs="Arial"/>
          <w:sz w:val="24"/>
          <w:szCs w:val="24"/>
        </w:rPr>
        <w:t xml:space="preserve"> in 2018, a levy that </w:t>
      </w:r>
      <w:proofErr w:type="spellStart"/>
      <w:r w:rsidR="00103F6A">
        <w:rPr>
          <w:rFonts w:ascii="Arial" w:hAnsi="Arial" w:cs="Arial"/>
          <w:sz w:val="24"/>
          <w:szCs w:val="24"/>
        </w:rPr>
        <w:t>incentivis</w:t>
      </w:r>
      <w:r w:rsidR="00BF6279" w:rsidRPr="00171B2E">
        <w:rPr>
          <w:rFonts w:ascii="Arial" w:hAnsi="Arial" w:cs="Arial"/>
          <w:sz w:val="24"/>
          <w:szCs w:val="24"/>
        </w:rPr>
        <w:t>ed</w:t>
      </w:r>
      <w:proofErr w:type="spellEnd"/>
      <w:r w:rsidR="00BF6279" w:rsidRPr="00171B2E">
        <w:rPr>
          <w:rFonts w:ascii="Arial" w:hAnsi="Arial" w:cs="Arial"/>
          <w:sz w:val="24"/>
          <w:szCs w:val="24"/>
        </w:rPr>
        <w:t xml:space="preserve"> manufacturers of soft drinks to reduce sugar in beverages resulting in reformulation and low intake of sugar among children</w:t>
      </w:r>
      <w:r w:rsidR="00CC4F73" w:rsidRPr="00171B2E">
        <w:rPr>
          <w:rFonts w:ascii="Arial" w:hAnsi="Arial" w:cs="Arial"/>
          <w:sz w:val="24"/>
          <w:szCs w:val="24"/>
        </w:rPr>
        <w:t xml:space="preserve">. The strategy also </w:t>
      </w:r>
      <w:r w:rsidR="00B7552E" w:rsidRPr="00171B2E">
        <w:rPr>
          <w:rFonts w:ascii="Arial" w:hAnsi="Arial" w:cs="Arial"/>
          <w:sz w:val="24"/>
          <w:szCs w:val="24"/>
        </w:rPr>
        <w:t>encourages</w:t>
      </w:r>
      <w:r w:rsidR="00CC4F73" w:rsidRPr="00171B2E">
        <w:rPr>
          <w:rFonts w:ascii="Arial" w:hAnsi="Arial" w:cs="Arial"/>
          <w:sz w:val="24"/>
          <w:szCs w:val="24"/>
        </w:rPr>
        <w:t xml:space="preserve"> both retailers and manufacturers of food to reduce the calorie contents in products for children and families. Additionally, the strategy championed the creation of policies that restrict the advertisement of</w:t>
      </w:r>
      <w:r w:rsidR="00217A9D" w:rsidRPr="00171B2E">
        <w:rPr>
          <w:rFonts w:ascii="Arial" w:hAnsi="Arial" w:cs="Arial"/>
          <w:sz w:val="24"/>
          <w:szCs w:val="24"/>
        </w:rPr>
        <w:t xml:space="preserve"> high-fat products, sugar and salt products. Furthermore, the strategy promotes balanced meals in schools</w:t>
      </w:r>
      <w:r w:rsidR="00CC4F73" w:rsidRPr="00171B2E">
        <w:rPr>
          <w:rFonts w:ascii="Arial" w:hAnsi="Arial" w:cs="Arial"/>
          <w:sz w:val="24"/>
          <w:szCs w:val="24"/>
        </w:rPr>
        <w:t xml:space="preserve"> </w:t>
      </w:r>
      <w:r w:rsidR="00217A9D" w:rsidRPr="00171B2E">
        <w:rPr>
          <w:rFonts w:ascii="Arial" w:hAnsi="Arial" w:cs="Arial"/>
          <w:sz w:val="24"/>
          <w:szCs w:val="24"/>
        </w:rPr>
        <w:t>and implementation of the Daily Mile initiatives to increase the level of physical activities in children</w:t>
      </w:r>
      <w:r w:rsidR="00DB450E" w:rsidRPr="00171B2E">
        <w:rPr>
          <w:rFonts w:ascii="Arial" w:hAnsi="Arial" w:cs="Arial"/>
          <w:sz w:val="24"/>
          <w:szCs w:val="24"/>
        </w:rPr>
        <w:t xml:space="preserve"> (UK Government, 2017: Griffin et al., 2021)</w:t>
      </w:r>
      <w:r w:rsidR="00217A9D" w:rsidRPr="00171B2E">
        <w:rPr>
          <w:rFonts w:ascii="Arial" w:hAnsi="Arial" w:cs="Arial"/>
          <w:sz w:val="24"/>
          <w:szCs w:val="24"/>
        </w:rPr>
        <w:t>.</w:t>
      </w:r>
    </w:p>
    <w:p w14:paraId="6C41F2C3" w14:textId="77777777" w:rsidR="00217A9D" w:rsidRPr="00171B2E" w:rsidRDefault="00217A9D" w:rsidP="00171B2E">
      <w:pPr>
        <w:spacing w:line="360" w:lineRule="auto"/>
        <w:jc w:val="both"/>
        <w:rPr>
          <w:rFonts w:ascii="Arial" w:hAnsi="Arial" w:cs="Arial"/>
          <w:sz w:val="24"/>
          <w:szCs w:val="24"/>
        </w:rPr>
      </w:pPr>
      <w:r w:rsidRPr="00171B2E">
        <w:rPr>
          <w:rFonts w:ascii="Arial" w:hAnsi="Arial" w:cs="Arial"/>
          <w:sz w:val="24"/>
          <w:szCs w:val="24"/>
        </w:rPr>
        <w:t xml:space="preserve">The benefits of this strategy and its achievement </w:t>
      </w:r>
      <w:r w:rsidR="00B7552E" w:rsidRPr="00171B2E">
        <w:rPr>
          <w:rFonts w:ascii="Arial" w:hAnsi="Arial" w:cs="Arial"/>
          <w:sz w:val="24"/>
          <w:szCs w:val="24"/>
        </w:rPr>
        <w:t>are</w:t>
      </w:r>
      <w:r w:rsidRPr="00171B2E">
        <w:rPr>
          <w:rFonts w:ascii="Arial" w:hAnsi="Arial" w:cs="Arial"/>
          <w:sz w:val="24"/>
          <w:szCs w:val="24"/>
        </w:rPr>
        <w:t xml:space="preserve"> seen in the reduction in health </w:t>
      </w:r>
      <w:r w:rsidR="00B7552E" w:rsidRPr="00171B2E">
        <w:rPr>
          <w:rFonts w:ascii="Arial" w:hAnsi="Arial" w:cs="Arial"/>
          <w:sz w:val="24"/>
          <w:szCs w:val="24"/>
        </w:rPr>
        <w:t>risks</w:t>
      </w:r>
      <w:r w:rsidRPr="00171B2E">
        <w:rPr>
          <w:rFonts w:ascii="Arial" w:hAnsi="Arial" w:cs="Arial"/>
          <w:sz w:val="24"/>
          <w:szCs w:val="24"/>
        </w:rPr>
        <w:t xml:space="preserve"> as it helps to lower the occurrence of obesity and related conditions such as Cardiovascular diseases, diabetes and hypertension. </w:t>
      </w:r>
      <w:r w:rsidR="00B227B5" w:rsidRPr="00171B2E">
        <w:rPr>
          <w:rFonts w:ascii="Arial" w:hAnsi="Arial" w:cs="Arial"/>
          <w:sz w:val="24"/>
          <w:szCs w:val="24"/>
        </w:rPr>
        <w:t xml:space="preserve">For instance, Cardiovascular diseases in the UK </w:t>
      </w:r>
      <w:r w:rsidR="00CA5EDA" w:rsidRPr="00171B2E">
        <w:rPr>
          <w:rFonts w:ascii="Arial" w:hAnsi="Arial" w:cs="Arial"/>
          <w:sz w:val="24"/>
          <w:szCs w:val="24"/>
        </w:rPr>
        <w:t>have</w:t>
      </w:r>
      <w:r w:rsidR="00B227B5" w:rsidRPr="00171B2E">
        <w:rPr>
          <w:rFonts w:ascii="Arial" w:hAnsi="Arial" w:cs="Arial"/>
          <w:sz w:val="24"/>
          <w:szCs w:val="24"/>
        </w:rPr>
        <w:t xml:space="preserve"> remained relatively stable over the last three years. However, </w:t>
      </w:r>
      <w:r w:rsidR="00CA5EDA" w:rsidRPr="00171B2E">
        <w:rPr>
          <w:rFonts w:ascii="Arial" w:hAnsi="Arial" w:cs="Arial"/>
          <w:sz w:val="24"/>
          <w:szCs w:val="24"/>
        </w:rPr>
        <w:t xml:space="preserve">a </w:t>
      </w:r>
      <w:r w:rsidR="00B227B5" w:rsidRPr="00171B2E">
        <w:rPr>
          <w:rFonts w:ascii="Arial" w:hAnsi="Arial" w:cs="Arial"/>
          <w:sz w:val="24"/>
          <w:szCs w:val="24"/>
        </w:rPr>
        <w:t xml:space="preserve">higher proportion of premature deaths </w:t>
      </w:r>
      <w:r w:rsidR="00CA5EDA" w:rsidRPr="00171B2E">
        <w:rPr>
          <w:rFonts w:ascii="Arial" w:hAnsi="Arial" w:cs="Arial"/>
          <w:sz w:val="24"/>
          <w:szCs w:val="24"/>
        </w:rPr>
        <w:t>persist</w:t>
      </w:r>
      <w:r w:rsidR="00B227B5" w:rsidRPr="00171B2E">
        <w:rPr>
          <w:rFonts w:ascii="Arial" w:hAnsi="Arial" w:cs="Arial"/>
          <w:sz w:val="24"/>
          <w:szCs w:val="24"/>
        </w:rPr>
        <w:t xml:space="preserve"> in deprived regions in the UK elucidating the impact of health inequalities. </w:t>
      </w:r>
      <w:r w:rsidRPr="00171B2E">
        <w:rPr>
          <w:rFonts w:ascii="Arial" w:hAnsi="Arial" w:cs="Arial"/>
          <w:sz w:val="24"/>
          <w:szCs w:val="24"/>
        </w:rPr>
        <w:t xml:space="preserve">The strategy </w:t>
      </w:r>
      <w:r w:rsidR="00B7552E" w:rsidRPr="00171B2E">
        <w:rPr>
          <w:rFonts w:ascii="Arial" w:hAnsi="Arial" w:cs="Arial"/>
          <w:sz w:val="24"/>
          <w:szCs w:val="24"/>
        </w:rPr>
        <w:t>ensures</w:t>
      </w:r>
      <w:r w:rsidRPr="00171B2E">
        <w:rPr>
          <w:rFonts w:ascii="Arial" w:hAnsi="Arial" w:cs="Arial"/>
          <w:sz w:val="24"/>
          <w:szCs w:val="24"/>
        </w:rPr>
        <w:t xml:space="preserve"> </w:t>
      </w:r>
      <w:r w:rsidR="00B7552E" w:rsidRPr="00171B2E">
        <w:rPr>
          <w:rFonts w:ascii="Arial" w:hAnsi="Arial" w:cs="Arial"/>
          <w:sz w:val="24"/>
          <w:szCs w:val="24"/>
        </w:rPr>
        <w:t>long-term</w:t>
      </w:r>
      <w:r w:rsidRPr="00171B2E">
        <w:rPr>
          <w:rFonts w:ascii="Arial" w:hAnsi="Arial" w:cs="Arial"/>
          <w:sz w:val="24"/>
          <w:szCs w:val="24"/>
        </w:rPr>
        <w:t xml:space="preserve"> health outcomes by establishing healthy habits </w:t>
      </w:r>
      <w:r w:rsidR="00B7552E" w:rsidRPr="00171B2E">
        <w:rPr>
          <w:rFonts w:ascii="Arial" w:hAnsi="Arial" w:cs="Arial"/>
          <w:sz w:val="24"/>
          <w:szCs w:val="24"/>
        </w:rPr>
        <w:t>earlier</w:t>
      </w:r>
      <w:r w:rsidRPr="00171B2E">
        <w:rPr>
          <w:rFonts w:ascii="Arial" w:hAnsi="Arial" w:cs="Arial"/>
          <w:sz w:val="24"/>
          <w:szCs w:val="24"/>
        </w:rPr>
        <w:t xml:space="preserve"> in children reducing the chances of chronic disease</w:t>
      </w:r>
      <w:r w:rsidR="00B7552E" w:rsidRPr="00171B2E">
        <w:rPr>
          <w:rFonts w:ascii="Arial" w:hAnsi="Arial" w:cs="Arial"/>
          <w:sz w:val="24"/>
          <w:szCs w:val="24"/>
        </w:rPr>
        <w:t xml:space="preserve">s. The strategy also has both social and economic impacts as the prevention of childhood obesity reduces the cost of healthcare and improves social outcomes by promoting better mental and physical well-being. </w:t>
      </w:r>
      <w:r w:rsidR="00CA5EDA" w:rsidRPr="00171B2E">
        <w:rPr>
          <w:rFonts w:ascii="Arial" w:hAnsi="Arial" w:cs="Arial"/>
          <w:sz w:val="24"/>
          <w:szCs w:val="24"/>
        </w:rPr>
        <w:t>Furthermore</w:t>
      </w:r>
      <w:r w:rsidR="00B7552E" w:rsidRPr="00171B2E">
        <w:rPr>
          <w:rFonts w:ascii="Arial" w:hAnsi="Arial" w:cs="Arial"/>
          <w:sz w:val="24"/>
          <w:szCs w:val="24"/>
        </w:rPr>
        <w:t xml:space="preserve">, </w:t>
      </w:r>
      <w:r w:rsidR="00CA5EDA" w:rsidRPr="00171B2E">
        <w:rPr>
          <w:rFonts w:ascii="Arial" w:hAnsi="Arial" w:cs="Arial"/>
          <w:sz w:val="24"/>
          <w:szCs w:val="24"/>
        </w:rPr>
        <w:t>the</w:t>
      </w:r>
      <w:r w:rsidR="00B7552E" w:rsidRPr="00171B2E">
        <w:rPr>
          <w:rFonts w:ascii="Arial" w:hAnsi="Arial" w:cs="Arial"/>
          <w:sz w:val="24"/>
          <w:szCs w:val="24"/>
        </w:rPr>
        <w:t xml:space="preserve"> strategy </w:t>
      </w:r>
      <w:r w:rsidR="00CA5EDA" w:rsidRPr="00171B2E">
        <w:rPr>
          <w:rFonts w:ascii="Arial" w:hAnsi="Arial" w:cs="Arial"/>
          <w:sz w:val="24"/>
          <w:szCs w:val="24"/>
        </w:rPr>
        <w:t>addresses</w:t>
      </w:r>
      <w:r w:rsidR="00B7552E" w:rsidRPr="00171B2E">
        <w:rPr>
          <w:rFonts w:ascii="Arial" w:hAnsi="Arial" w:cs="Arial"/>
          <w:sz w:val="24"/>
          <w:szCs w:val="24"/>
        </w:rPr>
        <w:t xml:space="preserve"> inequalities in access to healthcare by targeting </w:t>
      </w:r>
      <w:r w:rsidR="00CA5EDA" w:rsidRPr="00171B2E">
        <w:rPr>
          <w:rFonts w:ascii="Arial" w:hAnsi="Arial" w:cs="Arial"/>
          <w:sz w:val="24"/>
          <w:szCs w:val="24"/>
        </w:rPr>
        <w:t>high-risk</w:t>
      </w:r>
      <w:r w:rsidR="00CF78F4" w:rsidRPr="00171B2E">
        <w:rPr>
          <w:rFonts w:ascii="Arial" w:hAnsi="Arial" w:cs="Arial"/>
          <w:sz w:val="24"/>
          <w:szCs w:val="24"/>
        </w:rPr>
        <w:t xml:space="preserve"> groups and </w:t>
      </w:r>
      <w:r w:rsidR="00CA5EDA" w:rsidRPr="00171B2E">
        <w:rPr>
          <w:rFonts w:ascii="Arial" w:hAnsi="Arial" w:cs="Arial"/>
          <w:sz w:val="24"/>
          <w:szCs w:val="24"/>
        </w:rPr>
        <w:t>ensuring</w:t>
      </w:r>
      <w:r w:rsidR="00CF78F4" w:rsidRPr="00171B2E">
        <w:rPr>
          <w:rFonts w:ascii="Arial" w:hAnsi="Arial" w:cs="Arial"/>
          <w:sz w:val="24"/>
          <w:szCs w:val="24"/>
        </w:rPr>
        <w:t xml:space="preserve"> that have access to healthier food and activity for children</w:t>
      </w:r>
      <w:r w:rsidR="00CE6CC3" w:rsidRPr="00171B2E">
        <w:rPr>
          <w:rFonts w:ascii="Arial" w:hAnsi="Arial" w:cs="Arial"/>
          <w:sz w:val="24"/>
          <w:szCs w:val="24"/>
        </w:rPr>
        <w:t xml:space="preserve"> (UK Government, 2017: Griffin et al., 2021)</w:t>
      </w:r>
      <w:r w:rsidR="00CF78F4" w:rsidRPr="00171B2E">
        <w:rPr>
          <w:rFonts w:ascii="Arial" w:hAnsi="Arial" w:cs="Arial"/>
          <w:sz w:val="24"/>
          <w:szCs w:val="24"/>
        </w:rPr>
        <w:t>.</w:t>
      </w:r>
    </w:p>
    <w:p w14:paraId="390B121C" w14:textId="77777777" w:rsidR="00217A9D" w:rsidRPr="00171B2E" w:rsidRDefault="00EF4904" w:rsidP="00171B2E">
      <w:pPr>
        <w:spacing w:line="360" w:lineRule="auto"/>
        <w:jc w:val="both"/>
        <w:rPr>
          <w:rFonts w:ascii="Arial" w:hAnsi="Arial" w:cs="Arial"/>
          <w:sz w:val="24"/>
          <w:szCs w:val="24"/>
        </w:rPr>
      </w:pPr>
      <w:r w:rsidRPr="00171B2E">
        <w:rPr>
          <w:rFonts w:ascii="Arial" w:hAnsi="Arial" w:cs="Arial"/>
          <w:sz w:val="24"/>
          <w:szCs w:val="24"/>
        </w:rPr>
        <w:t xml:space="preserve">Despite the benefits of the national child health strategy, the efficacy is impaired by the persisting health inequalities </w:t>
      </w:r>
      <w:r w:rsidR="00CC68FE" w:rsidRPr="00171B2E">
        <w:rPr>
          <w:rFonts w:ascii="Arial" w:hAnsi="Arial" w:cs="Arial"/>
          <w:sz w:val="24"/>
          <w:szCs w:val="24"/>
        </w:rPr>
        <w:t xml:space="preserve">in </w:t>
      </w:r>
      <w:r w:rsidRPr="00171B2E">
        <w:rPr>
          <w:rFonts w:ascii="Arial" w:hAnsi="Arial" w:cs="Arial"/>
          <w:sz w:val="24"/>
          <w:szCs w:val="24"/>
        </w:rPr>
        <w:t>the UK</w:t>
      </w:r>
      <w:r w:rsidR="00CC68FE" w:rsidRPr="00171B2E">
        <w:rPr>
          <w:rFonts w:ascii="Arial" w:hAnsi="Arial" w:cs="Arial"/>
          <w:sz w:val="24"/>
          <w:szCs w:val="24"/>
        </w:rPr>
        <w:t xml:space="preserve">. A social gradient </w:t>
      </w:r>
      <w:r w:rsidR="00CA5EDA" w:rsidRPr="00171B2E">
        <w:rPr>
          <w:rFonts w:ascii="Arial" w:hAnsi="Arial" w:cs="Arial"/>
          <w:sz w:val="24"/>
          <w:szCs w:val="24"/>
        </w:rPr>
        <w:t xml:space="preserve">was </w:t>
      </w:r>
      <w:r w:rsidR="00CC68FE" w:rsidRPr="00171B2E">
        <w:rPr>
          <w:rFonts w:ascii="Arial" w:hAnsi="Arial" w:cs="Arial"/>
          <w:sz w:val="24"/>
          <w:szCs w:val="24"/>
        </w:rPr>
        <w:t xml:space="preserve">mapped into childhood obesity data and this revealed that </w:t>
      </w:r>
      <w:r w:rsidR="00CA5EDA" w:rsidRPr="00171B2E">
        <w:rPr>
          <w:rFonts w:ascii="Arial" w:hAnsi="Arial" w:cs="Arial"/>
          <w:sz w:val="24"/>
          <w:szCs w:val="24"/>
        </w:rPr>
        <w:t xml:space="preserve">a </w:t>
      </w:r>
      <w:r w:rsidR="00CC68FE" w:rsidRPr="00171B2E">
        <w:rPr>
          <w:rFonts w:ascii="Arial" w:hAnsi="Arial" w:cs="Arial"/>
          <w:sz w:val="24"/>
          <w:szCs w:val="24"/>
        </w:rPr>
        <w:t xml:space="preserve">higher prevalence of obesity persists in areas of higher socio-economic deprivation. This was further supported by </w:t>
      </w:r>
      <w:r w:rsidR="00CE6CC3" w:rsidRPr="00171B2E">
        <w:rPr>
          <w:rFonts w:ascii="Arial" w:hAnsi="Arial" w:cs="Arial"/>
          <w:sz w:val="24"/>
          <w:szCs w:val="24"/>
        </w:rPr>
        <w:t xml:space="preserve">the NHS </w:t>
      </w:r>
      <w:r w:rsidR="00CC68FE" w:rsidRPr="00171B2E">
        <w:rPr>
          <w:rFonts w:ascii="Arial" w:hAnsi="Arial" w:cs="Arial"/>
          <w:sz w:val="24"/>
          <w:szCs w:val="24"/>
        </w:rPr>
        <w:t>(</w:t>
      </w:r>
      <w:r w:rsidR="00CE6CC3" w:rsidRPr="00171B2E">
        <w:rPr>
          <w:rFonts w:ascii="Arial" w:hAnsi="Arial" w:cs="Arial"/>
          <w:sz w:val="24"/>
          <w:szCs w:val="24"/>
        </w:rPr>
        <w:t>2021</w:t>
      </w:r>
      <w:r w:rsidR="00CC68FE" w:rsidRPr="00171B2E">
        <w:rPr>
          <w:rFonts w:ascii="Arial" w:hAnsi="Arial" w:cs="Arial"/>
          <w:sz w:val="24"/>
          <w:szCs w:val="24"/>
        </w:rPr>
        <w:t xml:space="preserve">) who claimed that children in </w:t>
      </w:r>
      <w:r w:rsidR="00CA5EDA" w:rsidRPr="00171B2E">
        <w:rPr>
          <w:rFonts w:ascii="Arial" w:hAnsi="Arial" w:cs="Arial"/>
          <w:sz w:val="24"/>
          <w:szCs w:val="24"/>
        </w:rPr>
        <w:t xml:space="preserve">the </w:t>
      </w:r>
      <w:r w:rsidR="00CC68FE" w:rsidRPr="00171B2E">
        <w:rPr>
          <w:rFonts w:ascii="Arial" w:hAnsi="Arial" w:cs="Arial"/>
          <w:sz w:val="24"/>
          <w:szCs w:val="24"/>
        </w:rPr>
        <w:t xml:space="preserve">most deprived area in </w:t>
      </w:r>
      <w:r w:rsidR="00CA5EDA" w:rsidRPr="00171B2E">
        <w:rPr>
          <w:rFonts w:ascii="Arial" w:hAnsi="Arial" w:cs="Arial"/>
          <w:sz w:val="24"/>
          <w:szCs w:val="24"/>
        </w:rPr>
        <w:t xml:space="preserve">the </w:t>
      </w:r>
      <w:r w:rsidR="00CC68FE" w:rsidRPr="00171B2E">
        <w:rPr>
          <w:rFonts w:ascii="Arial" w:hAnsi="Arial" w:cs="Arial"/>
          <w:sz w:val="24"/>
          <w:szCs w:val="24"/>
        </w:rPr>
        <w:t xml:space="preserve">UK are twice as likely to measure as </w:t>
      </w:r>
      <w:r w:rsidR="00103F6A">
        <w:rPr>
          <w:rFonts w:ascii="Arial" w:hAnsi="Arial" w:cs="Arial"/>
          <w:sz w:val="24"/>
          <w:szCs w:val="24"/>
        </w:rPr>
        <w:t>obese</w:t>
      </w:r>
      <w:r w:rsidR="00CC68FE" w:rsidRPr="00171B2E">
        <w:rPr>
          <w:rFonts w:ascii="Arial" w:hAnsi="Arial" w:cs="Arial"/>
          <w:sz w:val="24"/>
          <w:szCs w:val="24"/>
        </w:rPr>
        <w:t xml:space="preserve"> than children in areas that are socio-economically deprived. Furthermore, </w:t>
      </w:r>
      <w:proofErr w:type="spellStart"/>
      <w:r w:rsidR="00CC68FE" w:rsidRPr="00171B2E">
        <w:rPr>
          <w:rFonts w:ascii="Arial" w:hAnsi="Arial" w:cs="Arial"/>
          <w:sz w:val="24"/>
          <w:szCs w:val="24"/>
        </w:rPr>
        <w:t>behavioural</w:t>
      </w:r>
      <w:proofErr w:type="spellEnd"/>
      <w:r w:rsidR="00CC68FE" w:rsidRPr="00171B2E">
        <w:rPr>
          <w:rFonts w:ascii="Arial" w:hAnsi="Arial" w:cs="Arial"/>
          <w:sz w:val="24"/>
          <w:szCs w:val="24"/>
        </w:rPr>
        <w:t xml:space="preserve"> change </w:t>
      </w:r>
      <w:r w:rsidR="00CA5EDA" w:rsidRPr="00171B2E">
        <w:rPr>
          <w:rFonts w:ascii="Arial" w:hAnsi="Arial" w:cs="Arial"/>
          <w:sz w:val="24"/>
          <w:szCs w:val="24"/>
        </w:rPr>
        <w:t>poses</w:t>
      </w:r>
      <w:r w:rsidR="00CC68FE" w:rsidRPr="00171B2E">
        <w:rPr>
          <w:rFonts w:ascii="Arial" w:hAnsi="Arial" w:cs="Arial"/>
          <w:sz w:val="24"/>
          <w:szCs w:val="24"/>
        </w:rPr>
        <w:t xml:space="preserve"> a great challenge to the national obesity strategy because achieving </w:t>
      </w:r>
      <w:r w:rsidR="00CA5EDA" w:rsidRPr="00171B2E">
        <w:rPr>
          <w:rFonts w:ascii="Arial" w:hAnsi="Arial" w:cs="Arial"/>
          <w:sz w:val="24"/>
          <w:szCs w:val="24"/>
        </w:rPr>
        <w:t xml:space="preserve">the </w:t>
      </w:r>
      <w:r w:rsidR="00CC68FE" w:rsidRPr="00171B2E">
        <w:rPr>
          <w:rFonts w:ascii="Arial" w:hAnsi="Arial" w:cs="Arial"/>
          <w:sz w:val="24"/>
          <w:szCs w:val="24"/>
        </w:rPr>
        <w:t xml:space="preserve">desired outcome </w:t>
      </w:r>
      <w:r w:rsidR="003F384F" w:rsidRPr="00171B2E">
        <w:rPr>
          <w:rFonts w:ascii="Arial" w:hAnsi="Arial" w:cs="Arial"/>
          <w:sz w:val="24"/>
          <w:szCs w:val="24"/>
        </w:rPr>
        <w:t>requires</w:t>
      </w:r>
      <w:r w:rsidR="00CC68FE" w:rsidRPr="00171B2E">
        <w:rPr>
          <w:rFonts w:ascii="Arial" w:hAnsi="Arial" w:cs="Arial"/>
          <w:sz w:val="24"/>
          <w:szCs w:val="24"/>
        </w:rPr>
        <w:t xml:space="preserve"> a </w:t>
      </w:r>
      <w:r w:rsidR="00CA5EDA" w:rsidRPr="00171B2E">
        <w:rPr>
          <w:rFonts w:ascii="Arial" w:hAnsi="Arial" w:cs="Arial"/>
          <w:sz w:val="24"/>
          <w:szCs w:val="24"/>
        </w:rPr>
        <w:t>long-term</w:t>
      </w:r>
      <w:r w:rsidR="00CC68FE" w:rsidRPr="00171B2E">
        <w:rPr>
          <w:rFonts w:ascii="Arial" w:hAnsi="Arial" w:cs="Arial"/>
          <w:sz w:val="24"/>
          <w:szCs w:val="24"/>
        </w:rPr>
        <w:t xml:space="preserve"> shift in the </w:t>
      </w:r>
      <w:r w:rsidR="00CA5EDA" w:rsidRPr="00171B2E">
        <w:rPr>
          <w:rFonts w:ascii="Arial" w:hAnsi="Arial" w:cs="Arial"/>
          <w:sz w:val="24"/>
          <w:szCs w:val="24"/>
        </w:rPr>
        <w:t>habits</w:t>
      </w:r>
      <w:r w:rsidR="00CC68FE" w:rsidRPr="00171B2E">
        <w:rPr>
          <w:rFonts w:ascii="Arial" w:hAnsi="Arial" w:cs="Arial"/>
          <w:sz w:val="24"/>
          <w:szCs w:val="24"/>
        </w:rPr>
        <w:t xml:space="preserve"> of children, families and communities. </w:t>
      </w:r>
      <w:r w:rsidR="00CA5EDA" w:rsidRPr="00171B2E">
        <w:rPr>
          <w:rFonts w:ascii="Arial" w:hAnsi="Arial" w:cs="Arial"/>
          <w:sz w:val="24"/>
          <w:szCs w:val="24"/>
        </w:rPr>
        <w:t>Factors</w:t>
      </w:r>
      <w:r w:rsidR="00CC68FE" w:rsidRPr="00171B2E">
        <w:rPr>
          <w:rFonts w:ascii="Arial" w:hAnsi="Arial" w:cs="Arial"/>
          <w:sz w:val="24"/>
          <w:szCs w:val="24"/>
        </w:rPr>
        <w:t xml:space="preserve"> </w:t>
      </w:r>
      <w:r w:rsidR="003F384F" w:rsidRPr="00171B2E">
        <w:rPr>
          <w:rFonts w:ascii="Arial" w:hAnsi="Arial" w:cs="Arial"/>
          <w:sz w:val="24"/>
          <w:szCs w:val="24"/>
        </w:rPr>
        <w:t>such</w:t>
      </w:r>
      <w:r w:rsidR="00CC68FE" w:rsidRPr="00171B2E">
        <w:rPr>
          <w:rFonts w:ascii="Arial" w:hAnsi="Arial" w:cs="Arial"/>
          <w:sz w:val="24"/>
          <w:szCs w:val="24"/>
        </w:rPr>
        <w:t xml:space="preserve"> as relying on convenient food and </w:t>
      </w:r>
      <w:r w:rsidR="003F384F" w:rsidRPr="00171B2E">
        <w:rPr>
          <w:rFonts w:ascii="Arial" w:hAnsi="Arial" w:cs="Arial"/>
          <w:sz w:val="24"/>
          <w:szCs w:val="24"/>
        </w:rPr>
        <w:t xml:space="preserve">a </w:t>
      </w:r>
      <w:r w:rsidR="00CC68FE" w:rsidRPr="00171B2E">
        <w:rPr>
          <w:rFonts w:ascii="Arial" w:hAnsi="Arial" w:cs="Arial"/>
          <w:sz w:val="24"/>
          <w:szCs w:val="24"/>
        </w:rPr>
        <w:t xml:space="preserve">sedentary lifestyle make it difficult to sustain healthy </w:t>
      </w:r>
      <w:proofErr w:type="spellStart"/>
      <w:r w:rsidR="00CC68FE" w:rsidRPr="00171B2E">
        <w:rPr>
          <w:rFonts w:ascii="Arial" w:hAnsi="Arial" w:cs="Arial"/>
          <w:sz w:val="24"/>
          <w:szCs w:val="24"/>
        </w:rPr>
        <w:t>behaviours</w:t>
      </w:r>
      <w:proofErr w:type="spellEnd"/>
      <w:r w:rsidR="003F384F" w:rsidRPr="00171B2E">
        <w:rPr>
          <w:rFonts w:ascii="Arial" w:hAnsi="Arial" w:cs="Arial"/>
          <w:sz w:val="24"/>
          <w:szCs w:val="24"/>
        </w:rPr>
        <w:t xml:space="preserve">. Thus, while the strategy entails policies crucial in </w:t>
      </w:r>
      <w:r w:rsidR="00CA5EDA" w:rsidRPr="00171B2E">
        <w:rPr>
          <w:rFonts w:ascii="Arial" w:hAnsi="Arial" w:cs="Arial"/>
          <w:sz w:val="24"/>
          <w:szCs w:val="24"/>
        </w:rPr>
        <w:t>tackling</w:t>
      </w:r>
      <w:r w:rsidR="003F384F" w:rsidRPr="00171B2E">
        <w:rPr>
          <w:rFonts w:ascii="Arial" w:hAnsi="Arial" w:cs="Arial"/>
          <w:sz w:val="24"/>
          <w:szCs w:val="24"/>
        </w:rPr>
        <w:t xml:space="preserve"> obesity, </w:t>
      </w:r>
      <w:r w:rsidR="00CA5EDA" w:rsidRPr="00171B2E">
        <w:rPr>
          <w:rFonts w:ascii="Arial" w:hAnsi="Arial" w:cs="Arial"/>
          <w:sz w:val="24"/>
          <w:szCs w:val="24"/>
        </w:rPr>
        <w:t>achieving</w:t>
      </w:r>
      <w:r w:rsidR="003F384F" w:rsidRPr="00171B2E">
        <w:rPr>
          <w:rFonts w:ascii="Arial" w:hAnsi="Arial" w:cs="Arial"/>
          <w:sz w:val="24"/>
          <w:szCs w:val="24"/>
        </w:rPr>
        <w:t xml:space="preserve"> a </w:t>
      </w:r>
      <w:r w:rsidR="00CA5EDA" w:rsidRPr="00171B2E">
        <w:rPr>
          <w:rFonts w:ascii="Arial" w:hAnsi="Arial" w:cs="Arial"/>
          <w:sz w:val="24"/>
          <w:szCs w:val="24"/>
        </w:rPr>
        <w:t>long-lasting</w:t>
      </w:r>
      <w:r w:rsidR="003F384F" w:rsidRPr="00171B2E">
        <w:rPr>
          <w:rFonts w:ascii="Arial" w:hAnsi="Arial" w:cs="Arial"/>
          <w:sz w:val="24"/>
          <w:szCs w:val="24"/>
        </w:rPr>
        <w:t xml:space="preserve"> </w:t>
      </w:r>
      <w:proofErr w:type="spellStart"/>
      <w:r w:rsidR="00CA5EDA" w:rsidRPr="00171B2E">
        <w:rPr>
          <w:rFonts w:ascii="Arial" w:hAnsi="Arial" w:cs="Arial"/>
          <w:sz w:val="24"/>
          <w:szCs w:val="24"/>
        </w:rPr>
        <w:t>behavioural</w:t>
      </w:r>
      <w:proofErr w:type="spellEnd"/>
      <w:r w:rsidR="003F384F" w:rsidRPr="00171B2E">
        <w:rPr>
          <w:rFonts w:ascii="Arial" w:hAnsi="Arial" w:cs="Arial"/>
          <w:sz w:val="24"/>
          <w:szCs w:val="24"/>
        </w:rPr>
        <w:t xml:space="preserve"> change is a complex process and </w:t>
      </w:r>
      <w:r w:rsidR="00CA5EDA" w:rsidRPr="00171B2E">
        <w:rPr>
          <w:rFonts w:ascii="Arial" w:hAnsi="Arial" w:cs="Arial"/>
          <w:sz w:val="24"/>
          <w:szCs w:val="24"/>
        </w:rPr>
        <w:t>requires consistent</w:t>
      </w:r>
      <w:r w:rsidR="003F384F" w:rsidRPr="00171B2E">
        <w:rPr>
          <w:rFonts w:ascii="Arial" w:hAnsi="Arial" w:cs="Arial"/>
          <w:sz w:val="24"/>
          <w:szCs w:val="24"/>
        </w:rPr>
        <w:t xml:space="preserve"> effort </w:t>
      </w:r>
      <w:r w:rsidR="00CA5EDA" w:rsidRPr="00171B2E">
        <w:rPr>
          <w:rFonts w:ascii="Arial" w:hAnsi="Arial" w:cs="Arial"/>
          <w:sz w:val="24"/>
          <w:szCs w:val="24"/>
        </w:rPr>
        <w:t>over time</w:t>
      </w:r>
      <w:r w:rsidR="00CE6CC3" w:rsidRPr="00171B2E">
        <w:rPr>
          <w:rFonts w:ascii="Arial" w:hAnsi="Arial" w:cs="Arial"/>
          <w:sz w:val="24"/>
          <w:szCs w:val="24"/>
        </w:rPr>
        <w:t xml:space="preserve"> (UK Government, 2017: Griffin et al., 2021)</w:t>
      </w:r>
      <w:r w:rsidR="003F384F" w:rsidRPr="00171B2E">
        <w:rPr>
          <w:rFonts w:ascii="Arial" w:hAnsi="Arial" w:cs="Arial"/>
          <w:sz w:val="24"/>
          <w:szCs w:val="24"/>
        </w:rPr>
        <w:t>.</w:t>
      </w:r>
    </w:p>
    <w:p w14:paraId="78C28BF8" w14:textId="77777777" w:rsidR="003F384F" w:rsidRPr="00171B2E" w:rsidRDefault="002A79A3" w:rsidP="00171B2E">
      <w:pPr>
        <w:pStyle w:val="Heading2"/>
        <w:spacing w:line="360" w:lineRule="auto"/>
        <w:rPr>
          <w:rFonts w:ascii="Arial" w:hAnsi="Arial" w:cs="Arial"/>
          <w:b/>
          <w:color w:val="auto"/>
          <w:sz w:val="24"/>
          <w:szCs w:val="24"/>
        </w:rPr>
      </w:pPr>
      <w:bookmarkStart w:id="8" w:name="_Toc180528591"/>
      <w:r w:rsidRPr="00171B2E">
        <w:rPr>
          <w:rFonts w:ascii="Arial" w:hAnsi="Arial" w:cs="Arial"/>
          <w:b/>
          <w:color w:val="auto"/>
          <w:sz w:val="24"/>
          <w:szCs w:val="24"/>
        </w:rPr>
        <w:t xml:space="preserve">3.2. </w:t>
      </w:r>
      <w:r w:rsidR="00DB2016">
        <w:rPr>
          <w:rFonts w:ascii="Arial" w:hAnsi="Arial" w:cs="Arial"/>
          <w:b/>
          <w:color w:val="auto"/>
          <w:sz w:val="24"/>
          <w:szCs w:val="24"/>
        </w:rPr>
        <w:t>Strategies to Address SDG</w:t>
      </w:r>
      <w:r w:rsidR="003F384F" w:rsidRPr="00171B2E">
        <w:rPr>
          <w:rFonts w:ascii="Arial" w:hAnsi="Arial" w:cs="Arial"/>
          <w:b/>
          <w:color w:val="auto"/>
          <w:sz w:val="24"/>
          <w:szCs w:val="24"/>
        </w:rPr>
        <w:t xml:space="preserve"> 13</w:t>
      </w:r>
      <w:bookmarkEnd w:id="8"/>
    </w:p>
    <w:p w14:paraId="5A809417" w14:textId="77777777" w:rsidR="00A22AA2" w:rsidRPr="00171B2E" w:rsidRDefault="006C3819" w:rsidP="00171B2E">
      <w:pPr>
        <w:pStyle w:val="Heading3"/>
        <w:spacing w:line="360" w:lineRule="auto"/>
        <w:rPr>
          <w:rFonts w:ascii="Arial" w:hAnsi="Arial" w:cs="Arial"/>
          <w:b/>
          <w:color w:val="auto"/>
        </w:rPr>
      </w:pPr>
      <w:bookmarkStart w:id="9" w:name="_Toc180528592"/>
      <w:r w:rsidRPr="00171B2E">
        <w:rPr>
          <w:rFonts w:ascii="Arial" w:hAnsi="Arial" w:cs="Arial"/>
          <w:b/>
          <w:color w:val="auto"/>
        </w:rPr>
        <w:t>3.2.</w:t>
      </w:r>
      <w:r w:rsidR="002A79A3" w:rsidRPr="00171B2E">
        <w:rPr>
          <w:rFonts w:ascii="Arial" w:hAnsi="Arial" w:cs="Arial"/>
          <w:b/>
          <w:color w:val="auto"/>
        </w:rPr>
        <w:t>1.</w:t>
      </w:r>
      <w:r w:rsidRPr="00171B2E">
        <w:rPr>
          <w:rFonts w:ascii="Arial" w:hAnsi="Arial" w:cs="Arial"/>
          <w:b/>
          <w:color w:val="auto"/>
        </w:rPr>
        <w:t xml:space="preserve"> </w:t>
      </w:r>
      <w:r w:rsidR="00A22AA2" w:rsidRPr="00171B2E">
        <w:rPr>
          <w:rFonts w:ascii="Arial" w:hAnsi="Arial" w:cs="Arial"/>
          <w:b/>
          <w:color w:val="auto"/>
        </w:rPr>
        <w:t>Tackling Climate Change and Improve Air Quality – Clean Air Strategy</w:t>
      </w:r>
      <w:bookmarkEnd w:id="9"/>
    </w:p>
    <w:p w14:paraId="11BE1EE2" w14:textId="77777777" w:rsidR="00A22AA2" w:rsidRPr="00171B2E" w:rsidRDefault="00A22AA2" w:rsidP="00171B2E">
      <w:pPr>
        <w:spacing w:line="360" w:lineRule="auto"/>
        <w:jc w:val="both"/>
        <w:rPr>
          <w:rFonts w:ascii="Arial" w:hAnsi="Arial" w:cs="Arial"/>
          <w:sz w:val="24"/>
          <w:szCs w:val="24"/>
        </w:rPr>
      </w:pPr>
      <w:r w:rsidRPr="00171B2E">
        <w:rPr>
          <w:rFonts w:ascii="Arial" w:hAnsi="Arial" w:cs="Arial"/>
          <w:sz w:val="24"/>
          <w:szCs w:val="24"/>
        </w:rPr>
        <w:t xml:space="preserve">Air pollution comes from </w:t>
      </w:r>
      <w:r w:rsidR="00EA6335" w:rsidRPr="00171B2E">
        <w:rPr>
          <w:rFonts w:ascii="Arial" w:hAnsi="Arial" w:cs="Arial"/>
          <w:sz w:val="24"/>
          <w:szCs w:val="24"/>
        </w:rPr>
        <w:t xml:space="preserve">a </w:t>
      </w:r>
      <w:r w:rsidRPr="00171B2E">
        <w:rPr>
          <w:rFonts w:ascii="Arial" w:hAnsi="Arial" w:cs="Arial"/>
          <w:sz w:val="24"/>
          <w:szCs w:val="24"/>
        </w:rPr>
        <w:t>variety of sources. Also</w:t>
      </w:r>
      <w:r w:rsidR="00EA6335" w:rsidRPr="00171B2E">
        <w:rPr>
          <w:rFonts w:ascii="Arial" w:hAnsi="Arial" w:cs="Arial"/>
          <w:sz w:val="24"/>
          <w:szCs w:val="24"/>
        </w:rPr>
        <w:t>,</w:t>
      </w:r>
      <w:r w:rsidRPr="00171B2E">
        <w:rPr>
          <w:rFonts w:ascii="Arial" w:hAnsi="Arial" w:cs="Arial"/>
          <w:sz w:val="24"/>
          <w:szCs w:val="24"/>
        </w:rPr>
        <w:t xml:space="preserve"> pollutants can travel great </w:t>
      </w:r>
      <w:r w:rsidR="00EA6335" w:rsidRPr="00171B2E">
        <w:rPr>
          <w:rFonts w:ascii="Arial" w:hAnsi="Arial" w:cs="Arial"/>
          <w:sz w:val="24"/>
          <w:szCs w:val="24"/>
        </w:rPr>
        <w:t>distances</w:t>
      </w:r>
      <w:r w:rsidRPr="00171B2E">
        <w:rPr>
          <w:rFonts w:ascii="Arial" w:hAnsi="Arial" w:cs="Arial"/>
          <w:sz w:val="24"/>
          <w:szCs w:val="24"/>
        </w:rPr>
        <w:t xml:space="preserve"> and combine with others to create a new form </w:t>
      </w:r>
      <w:r w:rsidR="00EA6335" w:rsidRPr="00171B2E">
        <w:rPr>
          <w:rFonts w:ascii="Arial" w:hAnsi="Arial" w:cs="Arial"/>
          <w:sz w:val="24"/>
          <w:szCs w:val="24"/>
        </w:rPr>
        <w:t>of pollutants</w:t>
      </w:r>
      <w:r w:rsidR="009D080E">
        <w:rPr>
          <w:rFonts w:ascii="Arial" w:hAnsi="Arial" w:cs="Arial"/>
          <w:sz w:val="24"/>
          <w:szCs w:val="24"/>
        </w:rPr>
        <w:t xml:space="preserve"> (Kelly and </w:t>
      </w:r>
      <w:proofErr w:type="spellStart"/>
      <w:r w:rsidR="009D080E">
        <w:rPr>
          <w:rFonts w:ascii="Arial" w:hAnsi="Arial" w:cs="Arial"/>
          <w:sz w:val="24"/>
          <w:szCs w:val="24"/>
        </w:rPr>
        <w:t>Fussel</w:t>
      </w:r>
      <w:proofErr w:type="spellEnd"/>
      <w:r w:rsidR="009D080E">
        <w:rPr>
          <w:rFonts w:ascii="Arial" w:hAnsi="Arial" w:cs="Arial"/>
          <w:sz w:val="24"/>
          <w:szCs w:val="24"/>
        </w:rPr>
        <w:t>, 2015)</w:t>
      </w:r>
      <w:r w:rsidR="00EA6335" w:rsidRPr="00171B2E">
        <w:rPr>
          <w:rFonts w:ascii="Arial" w:hAnsi="Arial" w:cs="Arial"/>
          <w:sz w:val="24"/>
          <w:szCs w:val="24"/>
        </w:rPr>
        <w:t>. In the UK, there are stringent targets and strategies to reduce emissions by 2020 and 2030. This is aimed at reducing the health implications of air pollution</w:t>
      </w:r>
      <w:r w:rsidR="00CE5CB5" w:rsidRPr="00171B2E">
        <w:rPr>
          <w:rFonts w:ascii="Arial" w:hAnsi="Arial" w:cs="Arial"/>
          <w:sz w:val="24"/>
          <w:szCs w:val="24"/>
        </w:rPr>
        <w:t xml:space="preserve"> (UK Government, 2019a)</w:t>
      </w:r>
      <w:r w:rsidR="00EA6335" w:rsidRPr="00171B2E">
        <w:rPr>
          <w:rFonts w:ascii="Arial" w:hAnsi="Arial" w:cs="Arial"/>
          <w:sz w:val="24"/>
          <w:szCs w:val="24"/>
        </w:rPr>
        <w:t>.</w:t>
      </w:r>
    </w:p>
    <w:p w14:paraId="45B3867D" w14:textId="77777777" w:rsidR="00EA6335" w:rsidRPr="00171B2E" w:rsidRDefault="00EA6335" w:rsidP="00171B2E">
      <w:pPr>
        <w:spacing w:line="360" w:lineRule="auto"/>
        <w:jc w:val="both"/>
        <w:rPr>
          <w:rFonts w:ascii="Arial" w:hAnsi="Arial" w:cs="Arial"/>
          <w:sz w:val="24"/>
          <w:szCs w:val="24"/>
        </w:rPr>
      </w:pPr>
      <w:r w:rsidRPr="00171B2E">
        <w:rPr>
          <w:rFonts w:ascii="Arial" w:hAnsi="Arial" w:cs="Arial"/>
          <w:sz w:val="24"/>
          <w:szCs w:val="24"/>
        </w:rPr>
        <w:t>The UK Clean Air Strategy was introduced in 2019 to address climate change, improve air pollution, and protect public health. This strategy is launched with the aim of SDG 13 which calls for the need to address climate change and its consequences</w:t>
      </w:r>
      <w:r w:rsidR="00CE5CB5" w:rsidRPr="00171B2E">
        <w:rPr>
          <w:rFonts w:ascii="Arial" w:hAnsi="Arial" w:cs="Arial"/>
          <w:sz w:val="24"/>
          <w:szCs w:val="24"/>
        </w:rPr>
        <w:t xml:space="preserve"> (Jennings et al., 2020)</w:t>
      </w:r>
      <w:r w:rsidRPr="00171B2E">
        <w:rPr>
          <w:rFonts w:ascii="Arial" w:hAnsi="Arial" w:cs="Arial"/>
          <w:sz w:val="24"/>
          <w:szCs w:val="24"/>
        </w:rPr>
        <w:t xml:space="preserve">. Air pollution is not just an environmental issue, but is also a public health risk as it is a risk factor for both respiratory and cardiovascular diseases. Thus, the Clean Air Strategy plays a crucial role in promoting health, </w:t>
      </w:r>
      <w:r w:rsidR="00764292" w:rsidRPr="00171B2E">
        <w:rPr>
          <w:rFonts w:ascii="Arial" w:hAnsi="Arial" w:cs="Arial"/>
          <w:sz w:val="24"/>
          <w:szCs w:val="24"/>
        </w:rPr>
        <w:t>well-being</w:t>
      </w:r>
      <w:r w:rsidRPr="00171B2E">
        <w:rPr>
          <w:rFonts w:ascii="Arial" w:hAnsi="Arial" w:cs="Arial"/>
          <w:sz w:val="24"/>
          <w:szCs w:val="24"/>
        </w:rPr>
        <w:t xml:space="preserve"> and sustainable growth and development</w:t>
      </w:r>
      <w:r w:rsidR="00CE5CB5" w:rsidRPr="00171B2E">
        <w:rPr>
          <w:rFonts w:ascii="Arial" w:hAnsi="Arial" w:cs="Arial"/>
          <w:sz w:val="24"/>
          <w:szCs w:val="24"/>
        </w:rPr>
        <w:t xml:space="preserve"> (UK Government. 2019a)</w:t>
      </w:r>
      <w:r w:rsidRPr="00171B2E">
        <w:rPr>
          <w:rFonts w:ascii="Arial" w:hAnsi="Arial" w:cs="Arial"/>
          <w:sz w:val="24"/>
          <w:szCs w:val="24"/>
        </w:rPr>
        <w:t>.</w:t>
      </w:r>
    </w:p>
    <w:p w14:paraId="133B40B4" w14:textId="77777777" w:rsidR="00EA6335" w:rsidRPr="00171B2E" w:rsidRDefault="00EA6335" w:rsidP="00171B2E">
      <w:pPr>
        <w:spacing w:line="360" w:lineRule="auto"/>
        <w:jc w:val="both"/>
        <w:rPr>
          <w:rFonts w:ascii="Arial" w:hAnsi="Arial" w:cs="Arial"/>
          <w:sz w:val="24"/>
          <w:szCs w:val="24"/>
        </w:rPr>
      </w:pPr>
      <w:r w:rsidRPr="00171B2E">
        <w:rPr>
          <w:rFonts w:ascii="Arial" w:hAnsi="Arial" w:cs="Arial"/>
          <w:sz w:val="24"/>
          <w:szCs w:val="24"/>
        </w:rPr>
        <w:t xml:space="preserve">One of the </w:t>
      </w:r>
      <w:r w:rsidR="00764292" w:rsidRPr="00171B2E">
        <w:rPr>
          <w:rFonts w:ascii="Arial" w:hAnsi="Arial" w:cs="Arial"/>
          <w:sz w:val="24"/>
          <w:szCs w:val="24"/>
        </w:rPr>
        <w:t>roles</w:t>
      </w:r>
      <w:r w:rsidRPr="00171B2E">
        <w:rPr>
          <w:rFonts w:ascii="Arial" w:hAnsi="Arial" w:cs="Arial"/>
          <w:sz w:val="24"/>
          <w:szCs w:val="24"/>
        </w:rPr>
        <w:t xml:space="preserve"> of the clean air strategy is seen in its approach to reducing air pollution from various </w:t>
      </w:r>
      <w:r w:rsidR="00764292" w:rsidRPr="00171B2E">
        <w:rPr>
          <w:rFonts w:ascii="Arial" w:hAnsi="Arial" w:cs="Arial"/>
          <w:sz w:val="24"/>
          <w:szCs w:val="24"/>
        </w:rPr>
        <w:t>sectors</w:t>
      </w:r>
      <w:r w:rsidRPr="00171B2E">
        <w:rPr>
          <w:rFonts w:ascii="Arial" w:hAnsi="Arial" w:cs="Arial"/>
          <w:sz w:val="24"/>
          <w:szCs w:val="24"/>
        </w:rPr>
        <w:t xml:space="preserve"> such as transportation, agriculture, industry and residential homes</w:t>
      </w:r>
      <w:r w:rsidR="00764292" w:rsidRPr="00171B2E">
        <w:rPr>
          <w:rFonts w:ascii="Arial" w:hAnsi="Arial" w:cs="Arial"/>
          <w:sz w:val="24"/>
          <w:szCs w:val="24"/>
        </w:rPr>
        <w:t>. The targets of the Clean Air strategy include pollutants such as particulate matter (PM) and nitrogen dioxide (NO2)</w:t>
      </w:r>
      <w:r w:rsidRPr="00171B2E">
        <w:rPr>
          <w:rFonts w:ascii="Arial" w:hAnsi="Arial" w:cs="Arial"/>
          <w:sz w:val="24"/>
          <w:szCs w:val="24"/>
        </w:rPr>
        <w:t xml:space="preserve"> </w:t>
      </w:r>
      <w:r w:rsidR="00764292" w:rsidRPr="00171B2E">
        <w:rPr>
          <w:rFonts w:ascii="Arial" w:hAnsi="Arial" w:cs="Arial"/>
          <w:sz w:val="24"/>
          <w:szCs w:val="24"/>
        </w:rPr>
        <w:t xml:space="preserve">which are detrimental to public health and </w:t>
      </w:r>
      <w:r w:rsidR="00316A9C" w:rsidRPr="00171B2E">
        <w:rPr>
          <w:rFonts w:ascii="Arial" w:hAnsi="Arial" w:cs="Arial"/>
          <w:sz w:val="24"/>
          <w:szCs w:val="24"/>
        </w:rPr>
        <w:t xml:space="preserve">the </w:t>
      </w:r>
      <w:r w:rsidR="00764292" w:rsidRPr="00171B2E">
        <w:rPr>
          <w:rFonts w:ascii="Arial" w:hAnsi="Arial" w:cs="Arial"/>
          <w:sz w:val="24"/>
          <w:szCs w:val="24"/>
        </w:rPr>
        <w:t>environment</w:t>
      </w:r>
      <w:r w:rsidR="00CE5CB5" w:rsidRPr="00171B2E">
        <w:rPr>
          <w:rFonts w:ascii="Arial" w:hAnsi="Arial" w:cs="Arial"/>
          <w:sz w:val="24"/>
          <w:szCs w:val="24"/>
        </w:rPr>
        <w:t xml:space="preserve"> (UK Government 2019b)</w:t>
      </w:r>
      <w:r w:rsidR="00764292" w:rsidRPr="00171B2E">
        <w:rPr>
          <w:rFonts w:ascii="Arial" w:hAnsi="Arial" w:cs="Arial"/>
          <w:sz w:val="24"/>
          <w:szCs w:val="24"/>
        </w:rPr>
        <w:t>. These targets set for reducing emissions at homes and across sectors is consistent with SDG 13 goal of reducing the consequence of climate change on public health and the environment.</w:t>
      </w:r>
      <w:r w:rsidR="00316A9C" w:rsidRPr="00171B2E">
        <w:rPr>
          <w:rFonts w:ascii="Arial" w:hAnsi="Arial" w:cs="Arial"/>
          <w:sz w:val="24"/>
          <w:szCs w:val="24"/>
        </w:rPr>
        <w:t xml:space="preserve"> Additionally</w:t>
      </w:r>
      <w:r w:rsidR="00764292" w:rsidRPr="00171B2E">
        <w:rPr>
          <w:rFonts w:ascii="Arial" w:hAnsi="Arial" w:cs="Arial"/>
          <w:sz w:val="24"/>
          <w:szCs w:val="24"/>
        </w:rPr>
        <w:t xml:space="preserve">, the Clean Air Strategy </w:t>
      </w:r>
      <w:proofErr w:type="spellStart"/>
      <w:r w:rsidR="00316A9C" w:rsidRPr="00171B2E">
        <w:rPr>
          <w:rFonts w:ascii="Arial" w:hAnsi="Arial" w:cs="Arial"/>
          <w:sz w:val="24"/>
          <w:szCs w:val="24"/>
        </w:rPr>
        <w:t>recognises</w:t>
      </w:r>
      <w:proofErr w:type="spellEnd"/>
      <w:r w:rsidR="00764292" w:rsidRPr="00171B2E">
        <w:rPr>
          <w:rFonts w:ascii="Arial" w:hAnsi="Arial" w:cs="Arial"/>
          <w:sz w:val="24"/>
          <w:szCs w:val="24"/>
        </w:rPr>
        <w:t xml:space="preserve"> the association be</w:t>
      </w:r>
      <w:r w:rsidR="00D2033D">
        <w:rPr>
          <w:rFonts w:ascii="Arial" w:hAnsi="Arial" w:cs="Arial"/>
          <w:sz w:val="24"/>
          <w:szCs w:val="24"/>
        </w:rPr>
        <w:t>tween air quality and health</w:t>
      </w:r>
      <w:r w:rsidR="00764292" w:rsidRPr="00171B2E">
        <w:rPr>
          <w:rFonts w:ascii="Arial" w:hAnsi="Arial" w:cs="Arial"/>
          <w:sz w:val="24"/>
          <w:szCs w:val="24"/>
        </w:rPr>
        <w:t xml:space="preserve">. Poor air quality is implicated in thousands of </w:t>
      </w:r>
      <w:r w:rsidR="00316A9C" w:rsidRPr="00171B2E">
        <w:rPr>
          <w:rFonts w:ascii="Arial" w:hAnsi="Arial" w:cs="Arial"/>
          <w:sz w:val="24"/>
          <w:szCs w:val="24"/>
        </w:rPr>
        <w:t>deaths</w:t>
      </w:r>
      <w:r w:rsidR="00764292" w:rsidRPr="00171B2E">
        <w:rPr>
          <w:rFonts w:ascii="Arial" w:hAnsi="Arial" w:cs="Arial"/>
          <w:sz w:val="24"/>
          <w:szCs w:val="24"/>
        </w:rPr>
        <w:t xml:space="preserve"> yearly</w:t>
      </w:r>
      <w:r w:rsidR="00316A9C" w:rsidRPr="00171B2E">
        <w:rPr>
          <w:rFonts w:ascii="Arial" w:hAnsi="Arial" w:cs="Arial"/>
          <w:sz w:val="24"/>
          <w:szCs w:val="24"/>
        </w:rPr>
        <w:t>,</w:t>
      </w:r>
      <w:r w:rsidR="00764292" w:rsidRPr="00171B2E">
        <w:rPr>
          <w:rFonts w:ascii="Arial" w:hAnsi="Arial" w:cs="Arial"/>
          <w:sz w:val="24"/>
          <w:szCs w:val="24"/>
        </w:rPr>
        <w:t xml:space="preserve"> especially in urban areas where pollution </w:t>
      </w:r>
      <w:r w:rsidR="00316A9C" w:rsidRPr="00171B2E">
        <w:rPr>
          <w:rFonts w:ascii="Arial" w:hAnsi="Arial" w:cs="Arial"/>
          <w:sz w:val="24"/>
          <w:szCs w:val="24"/>
        </w:rPr>
        <w:t>is</w:t>
      </w:r>
      <w:r w:rsidR="00764292" w:rsidRPr="00171B2E">
        <w:rPr>
          <w:rFonts w:ascii="Arial" w:hAnsi="Arial" w:cs="Arial"/>
          <w:sz w:val="24"/>
          <w:szCs w:val="24"/>
        </w:rPr>
        <w:t xml:space="preserve"> the highest in the UK. Thus, by cutting down emissions from the transport, industry, and </w:t>
      </w:r>
      <w:r w:rsidR="00316A9C" w:rsidRPr="00171B2E">
        <w:rPr>
          <w:rFonts w:ascii="Arial" w:hAnsi="Arial" w:cs="Arial"/>
          <w:sz w:val="24"/>
          <w:szCs w:val="24"/>
        </w:rPr>
        <w:t>agricultural</w:t>
      </w:r>
      <w:r w:rsidR="00764292" w:rsidRPr="00171B2E">
        <w:rPr>
          <w:rFonts w:ascii="Arial" w:hAnsi="Arial" w:cs="Arial"/>
          <w:sz w:val="24"/>
          <w:szCs w:val="24"/>
        </w:rPr>
        <w:t xml:space="preserve"> </w:t>
      </w:r>
      <w:r w:rsidR="00316A9C" w:rsidRPr="00171B2E">
        <w:rPr>
          <w:rFonts w:ascii="Arial" w:hAnsi="Arial" w:cs="Arial"/>
          <w:sz w:val="24"/>
          <w:szCs w:val="24"/>
        </w:rPr>
        <w:t>sectors</w:t>
      </w:r>
      <w:r w:rsidR="00764292" w:rsidRPr="00171B2E">
        <w:rPr>
          <w:rFonts w:ascii="Arial" w:hAnsi="Arial" w:cs="Arial"/>
          <w:sz w:val="24"/>
          <w:szCs w:val="24"/>
        </w:rPr>
        <w:t xml:space="preserve"> the Clean Air Strategy aimed to improve health o</w:t>
      </w:r>
      <w:r w:rsidR="00316A9C" w:rsidRPr="00171B2E">
        <w:rPr>
          <w:rFonts w:ascii="Arial" w:hAnsi="Arial" w:cs="Arial"/>
          <w:sz w:val="24"/>
          <w:szCs w:val="24"/>
        </w:rPr>
        <w:t>utcomes ensuring SDG 13 and SDG 3 align together</w:t>
      </w:r>
      <w:r w:rsidR="00CE5CB5" w:rsidRPr="00171B2E">
        <w:rPr>
          <w:rFonts w:ascii="Arial" w:hAnsi="Arial" w:cs="Arial"/>
          <w:sz w:val="24"/>
          <w:szCs w:val="24"/>
        </w:rPr>
        <w:t xml:space="preserve"> (UK Government, 2019a; UK Government, 2019b)</w:t>
      </w:r>
    </w:p>
    <w:p w14:paraId="632E0451" w14:textId="77777777" w:rsidR="00F20086" w:rsidRPr="00171B2E" w:rsidRDefault="00F66D23" w:rsidP="00171B2E">
      <w:pPr>
        <w:spacing w:line="360" w:lineRule="auto"/>
        <w:jc w:val="both"/>
        <w:rPr>
          <w:rFonts w:ascii="Arial" w:hAnsi="Arial" w:cs="Arial"/>
          <w:sz w:val="24"/>
          <w:szCs w:val="24"/>
        </w:rPr>
      </w:pPr>
      <w:r w:rsidRPr="00171B2E">
        <w:rPr>
          <w:rFonts w:ascii="Arial" w:hAnsi="Arial" w:cs="Arial"/>
          <w:sz w:val="24"/>
          <w:szCs w:val="24"/>
        </w:rPr>
        <w:t>Notable a</w:t>
      </w:r>
      <w:r w:rsidR="00D2033D">
        <w:rPr>
          <w:rFonts w:ascii="Arial" w:hAnsi="Arial" w:cs="Arial"/>
          <w:sz w:val="24"/>
          <w:szCs w:val="24"/>
        </w:rPr>
        <w:t>chievements of the Clean Air Strategy</w:t>
      </w:r>
      <w:r w:rsidRPr="00171B2E">
        <w:rPr>
          <w:rFonts w:ascii="Arial" w:hAnsi="Arial" w:cs="Arial"/>
          <w:sz w:val="24"/>
          <w:szCs w:val="24"/>
        </w:rPr>
        <w:t xml:space="preserve"> include a reduction in emissions. The strategy targets the reduction of harmful pollutants such as ammonia, nitrogen oxides and parti</w:t>
      </w:r>
      <w:r w:rsidR="00D2033D">
        <w:rPr>
          <w:rFonts w:ascii="Arial" w:hAnsi="Arial" w:cs="Arial"/>
          <w:sz w:val="24"/>
          <w:szCs w:val="24"/>
        </w:rPr>
        <w:t>culate matter. The Clean Air Strategy</w:t>
      </w:r>
      <w:r w:rsidRPr="00171B2E">
        <w:rPr>
          <w:rFonts w:ascii="Arial" w:hAnsi="Arial" w:cs="Arial"/>
          <w:sz w:val="24"/>
          <w:szCs w:val="24"/>
        </w:rPr>
        <w:t xml:space="preserve"> contributed to shaping the Environmental Act 2021, which introduced binding limits on pollutants and empowered the local authorities to enforce stricter air quality controls. Furthermore, </w:t>
      </w:r>
      <w:r w:rsidR="00CA5EDA" w:rsidRPr="00171B2E">
        <w:rPr>
          <w:rFonts w:ascii="Arial" w:hAnsi="Arial" w:cs="Arial"/>
          <w:sz w:val="24"/>
          <w:szCs w:val="24"/>
        </w:rPr>
        <w:t>the</w:t>
      </w:r>
      <w:r w:rsidRPr="00171B2E">
        <w:rPr>
          <w:rFonts w:ascii="Arial" w:hAnsi="Arial" w:cs="Arial"/>
          <w:sz w:val="24"/>
          <w:szCs w:val="24"/>
        </w:rPr>
        <w:t xml:space="preserve"> strategy </w:t>
      </w:r>
      <w:r w:rsidR="00CA5EDA" w:rsidRPr="00171B2E">
        <w:rPr>
          <w:rFonts w:ascii="Arial" w:hAnsi="Arial" w:cs="Arial"/>
          <w:sz w:val="24"/>
          <w:szCs w:val="24"/>
        </w:rPr>
        <w:t>advocates</w:t>
      </w:r>
      <w:r w:rsidRPr="00171B2E">
        <w:rPr>
          <w:rFonts w:ascii="Arial" w:hAnsi="Arial" w:cs="Arial"/>
          <w:sz w:val="24"/>
          <w:szCs w:val="24"/>
        </w:rPr>
        <w:t xml:space="preserve"> for collaboration among multiple </w:t>
      </w:r>
      <w:r w:rsidR="00CA5EDA" w:rsidRPr="00171B2E">
        <w:rPr>
          <w:rFonts w:ascii="Arial" w:hAnsi="Arial" w:cs="Arial"/>
          <w:sz w:val="24"/>
          <w:szCs w:val="24"/>
        </w:rPr>
        <w:t>sectors</w:t>
      </w:r>
      <w:r w:rsidRPr="00171B2E">
        <w:rPr>
          <w:rFonts w:ascii="Arial" w:hAnsi="Arial" w:cs="Arial"/>
          <w:sz w:val="24"/>
          <w:szCs w:val="24"/>
        </w:rPr>
        <w:t xml:space="preserve"> such as agriculture, industry and local governments to cut down emissions of ammonia from farms and encourage clean technologies innovation that </w:t>
      </w:r>
      <w:r w:rsidR="004550E0" w:rsidRPr="00171B2E">
        <w:rPr>
          <w:rFonts w:ascii="Arial" w:hAnsi="Arial" w:cs="Arial"/>
          <w:sz w:val="24"/>
          <w:szCs w:val="24"/>
        </w:rPr>
        <w:t>aids</w:t>
      </w:r>
      <w:r w:rsidRPr="00171B2E">
        <w:rPr>
          <w:rFonts w:ascii="Arial" w:hAnsi="Arial" w:cs="Arial"/>
          <w:sz w:val="24"/>
          <w:szCs w:val="24"/>
        </w:rPr>
        <w:t xml:space="preserve"> both environmental sustainability and economic growth</w:t>
      </w:r>
      <w:r w:rsidR="009A6483" w:rsidRPr="00171B2E">
        <w:rPr>
          <w:rFonts w:ascii="Arial" w:hAnsi="Arial" w:cs="Arial"/>
          <w:sz w:val="24"/>
          <w:szCs w:val="24"/>
        </w:rPr>
        <w:t xml:space="preserve"> (UK Government, 2019a; UK Government, 2019b)</w:t>
      </w:r>
      <w:r w:rsidRPr="00171B2E">
        <w:rPr>
          <w:rFonts w:ascii="Arial" w:hAnsi="Arial" w:cs="Arial"/>
          <w:sz w:val="24"/>
          <w:szCs w:val="24"/>
        </w:rPr>
        <w:t>.</w:t>
      </w:r>
    </w:p>
    <w:p w14:paraId="776889D7" w14:textId="77777777" w:rsidR="00286735" w:rsidRPr="00171B2E" w:rsidRDefault="00286735" w:rsidP="00171B2E">
      <w:pPr>
        <w:spacing w:line="360" w:lineRule="auto"/>
        <w:jc w:val="both"/>
        <w:rPr>
          <w:rFonts w:ascii="Arial" w:hAnsi="Arial" w:cs="Arial"/>
          <w:sz w:val="24"/>
          <w:szCs w:val="24"/>
        </w:rPr>
      </w:pPr>
      <w:r w:rsidRPr="00171B2E">
        <w:rPr>
          <w:rFonts w:ascii="Arial" w:hAnsi="Arial" w:cs="Arial"/>
          <w:sz w:val="24"/>
          <w:szCs w:val="24"/>
        </w:rPr>
        <w:t>The UK Clean Air Strategy offers several key benefits contributing to public health, economic prosperity and environmental sustainability. By reducing harmful emissions into the environment, the strategy mitigates the risks of cardiovascular and resp</w:t>
      </w:r>
      <w:r w:rsidR="00B227B5" w:rsidRPr="00171B2E">
        <w:rPr>
          <w:rFonts w:ascii="Arial" w:hAnsi="Arial" w:cs="Arial"/>
          <w:sz w:val="24"/>
          <w:szCs w:val="24"/>
        </w:rPr>
        <w:t>iratory diseases as lower respiratory diseases excluding COVID-</w:t>
      </w:r>
      <w:r w:rsidR="009A6483" w:rsidRPr="00171B2E">
        <w:rPr>
          <w:rFonts w:ascii="Arial" w:hAnsi="Arial" w:cs="Arial"/>
          <w:sz w:val="24"/>
          <w:szCs w:val="24"/>
        </w:rPr>
        <w:t>19 continue</w:t>
      </w:r>
      <w:r w:rsidR="00B227B5" w:rsidRPr="00171B2E">
        <w:rPr>
          <w:rFonts w:ascii="Arial" w:hAnsi="Arial" w:cs="Arial"/>
          <w:sz w:val="24"/>
          <w:szCs w:val="24"/>
        </w:rPr>
        <w:t xml:space="preserve"> to be </w:t>
      </w:r>
      <w:r w:rsidR="00CA5EDA" w:rsidRPr="00171B2E">
        <w:rPr>
          <w:rFonts w:ascii="Arial" w:hAnsi="Arial" w:cs="Arial"/>
          <w:sz w:val="24"/>
          <w:szCs w:val="24"/>
        </w:rPr>
        <w:t xml:space="preserve">a </w:t>
      </w:r>
      <w:r w:rsidR="00B227B5" w:rsidRPr="00171B2E">
        <w:rPr>
          <w:rFonts w:ascii="Arial" w:hAnsi="Arial" w:cs="Arial"/>
          <w:sz w:val="24"/>
          <w:szCs w:val="24"/>
        </w:rPr>
        <w:t>threat in the UK, a situation that is more aggravated in people living in deprived areas of the UK</w:t>
      </w:r>
      <w:r w:rsidR="000B5A29" w:rsidRPr="00171B2E">
        <w:rPr>
          <w:rFonts w:ascii="Arial" w:hAnsi="Arial" w:cs="Arial"/>
          <w:sz w:val="24"/>
          <w:szCs w:val="24"/>
        </w:rPr>
        <w:t xml:space="preserve"> (British Heart Foundation, no date)</w:t>
      </w:r>
      <w:r w:rsidR="00B227B5" w:rsidRPr="00171B2E">
        <w:rPr>
          <w:rFonts w:ascii="Arial" w:hAnsi="Arial" w:cs="Arial"/>
          <w:sz w:val="24"/>
          <w:szCs w:val="24"/>
        </w:rPr>
        <w:t>.</w:t>
      </w:r>
      <w:r w:rsidRPr="00171B2E">
        <w:rPr>
          <w:rFonts w:ascii="Arial" w:hAnsi="Arial" w:cs="Arial"/>
          <w:sz w:val="24"/>
          <w:szCs w:val="24"/>
        </w:rPr>
        <w:t xml:space="preserve"> A cleaner air will foster the prevention of annual premature deaths and reduce the burden on the NHS. Additionally, the strategy helps to protect the ecosystem notably by addressing pollutants with harmful effects on biodiversity. The reduction of ammonia emissions from the agricultural sector </w:t>
      </w:r>
      <w:r w:rsidR="004550E0" w:rsidRPr="00171B2E">
        <w:rPr>
          <w:rFonts w:ascii="Arial" w:hAnsi="Arial" w:cs="Arial"/>
          <w:sz w:val="24"/>
          <w:szCs w:val="24"/>
        </w:rPr>
        <w:t>decreases acidification of soil and deposition of nitrogen, consequently promoting healthier vegetation</w:t>
      </w:r>
      <w:r w:rsidR="000B5A29" w:rsidRPr="00171B2E">
        <w:rPr>
          <w:rFonts w:ascii="Arial" w:hAnsi="Arial" w:cs="Arial"/>
          <w:sz w:val="24"/>
          <w:szCs w:val="24"/>
        </w:rPr>
        <w:t xml:space="preserve"> (UK Government, 2019b)</w:t>
      </w:r>
      <w:r w:rsidR="004550E0" w:rsidRPr="00171B2E">
        <w:rPr>
          <w:rFonts w:ascii="Arial" w:hAnsi="Arial" w:cs="Arial"/>
          <w:sz w:val="24"/>
          <w:szCs w:val="24"/>
        </w:rPr>
        <w:t xml:space="preserve">. Furthermore, improved air quality reduces the economic implication that is associated with pollutant emissions. Also, the innovation </w:t>
      </w:r>
      <w:r w:rsidR="00CA5EDA" w:rsidRPr="00171B2E">
        <w:rPr>
          <w:rFonts w:ascii="Arial" w:hAnsi="Arial" w:cs="Arial"/>
          <w:sz w:val="24"/>
          <w:szCs w:val="24"/>
        </w:rPr>
        <w:t>of</w:t>
      </w:r>
      <w:r w:rsidR="004550E0" w:rsidRPr="00171B2E">
        <w:rPr>
          <w:rFonts w:ascii="Arial" w:hAnsi="Arial" w:cs="Arial"/>
          <w:sz w:val="24"/>
          <w:szCs w:val="24"/>
        </w:rPr>
        <w:t xml:space="preserve"> clean technologies creates opportunities for </w:t>
      </w:r>
      <w:r w:rsidR="00CA5EDA" w:rsidRPr="00171B2E">
        <w:rPr>
          <w:rFonts w:ascii="Arial" w:hAnsi="Arial" w:cs="Arial"/>
          <w:sz w:val="24"/>
          <w:szCs w:val="24"/>
        </w:rPr>
        <w:t>businesses</w:t>
      </w:r>
      <w:r w:rsidR="004550E0" w:rsidRPr="00171B2E">
        <w:rPr>
          <w:rFonts w:ascii="Arial" w:hAnsi="Arial" w:cs="Arial"/>
          <w:sz w:val="24"/>
          <w:szCs w:val="24"/>
        </w:rPr>
        <w:t xml:space="preserve"> to create products and services that are sustainable</w:t>
      </w:r>
      <w:r w:rsidR="000B5A29" w:rsidRPr="00171B2E">
        <w:rPr>
          <w:rFonts w:ascii="Arial" w:hAnsi="Arial" w:cs="Arial"/>
          <w:sz w:val="24"/>
          <w:szCs w:val="24"/>
        </w:rPr>
        <w:t xml:space="preserve"> (</w:t>
      </w:r>
      <w:r w:rsidR="00B40B68" w:rsidRPr="00171B2E">
        <w:rPr>
          <w:rFonts w:ascii="Arial" w:hAnsi="Arial" w:cs="Arial"/>
          <w:sz w:val="24"/>
          <w:szCs w:val="24"/>
        </w:rPr>
        <w:t>UK Government, 2019b</w:t>
      </w:r>
      <w:r w:rsidR="000B5A29" w:rsidRPr="00171B2E">
        <w:rPr>
          <w:rFonts w:ascii="Arial" w:hAnsi="Arial" w:cs="Arial"/>
          <w:sz w:val="24"/>
          <w:szCs w:val="24"/>
        </w:rPr>
        <w:t>)</w:t>
      </w:r>
      <w:r w:rsidR="004550E0" w:rsidRPr="00171B2E">
        <w:rPr>
          <w:rFonts w:ascii="Arial" w:hAnsi="Arial" w:cs="Arial"/>
          <w:sz w:val="24"/>
          <w:szCs w:val="24"/>
        </w:rPr>
        <w:t>.</w:t>
      </w:r>
    </w:p>
    <w:p w14:paraId="007CE4F6" w14:textId="77777777" w:rsidR="004550E0" w:rsidRPr="00171B2E" w:rsidRDefault="004550E0" w:rsidP="00171B2E">
      <w:pPr>
        <w:spacing w:line="360" w:lineRule="auto"/>
        <w:jc w:val="both"/>
        <w:rPr>
          <w:rFonts w:ascii="Arial" w:hAnsi="Arial" w:cs="Arial"/>
          <w:sz w:val="24"/>
          <w:szCs w:val="24"/>
        </w:rPr>
      </w:pPr>
      <w:r w:rsidRPr="00171B2E">
        <w:rPr>
          <w:rFonts w:ascii="Arial" w:hAnsi="Arial" w:cs="Arial"/>
          <w:sz w:val="24"/>
          <w:szCs w:val="24"/>
        </w:rPr>
        <w:t xml:space="preserve">Overall, the Clean Air Act </w:t>
      </w:r>
      <w:r w:rsidR="00CA5EDA" w:rsidRPr="00171B2E">
        <w:rPr>
          <w:rFonts w:ascii="Arial" w:hAnsi="Arial" w:cs="Arial"/>
          <w:sz w:val="24"/>
          <w:szCs w:val="24"/>
        </w:rPr>
        <w:t>enhanced</w:t>
      </w:r>
      <w:r w:rsidRPr="00171B2E">
        <w:rPr>
          <w:rFonts w:ascii="Arial" w:hAnsi="Arial" w:cs="Arial"/>
          <w:sz w:val="24"/>
          <w:szCs w:val="24"/>
        </w:rPr>
        <w:t xml:space="preserve"> the UK </w:t>
      </w:r>
      <w:r w:rsidR="00CA5EDA" w:rsidRPr="00171B2E">
        <w:rPr>
          <w:rFonts w:ascii="Arial" w:hAnsi="Arial" w:cs="Arial"/>
          <w:sz w:val="24"/>
          <w:szCs w:val="24"/>
        </w:rPr>
        <w:t>environmental</w:t>
      </w:r>
      <w:r w:rsidRPr="00171B2E">
        <w:rPr>
          <w:rFonts w:ascii="Arial" w:hAnsi="Arial" w:cs="Arial"/>
          <w:sz w:val="24"/>
          <w:szCs w:val="24"/>
        </w:rPr>
        <w:t xml:space="preserve"> policy. However, the efficacy of the strategy is limited by challenges that </w:t>
      </w:r>
      <w:r w:rsidR="00CA5EDA" w:rsidRPr="00171B2E">
        <w:rPr>
          <w:rFonts w:ascii="Arial" w:hAnsi="Arial" w:cs="Arial"/>
          <w:sz w:val="24"/>
          <w:szCs w:val="24"/>
        </w:rPr>
        <w:t>range</w:t>
      </w:r>
      <w:r w:rsidRPr="00171B2E">
        <w:rPr>
          <w:rFonts w:ascii="Arial" w:hAnsi="Arial" w:cs="Arial"/>
          <w:sz w:val="24"/>
          <w:szCs w:val="24"/>
        </w:rPr>
        <w:t xml:space="preserve"> from political and financial constraints to </w:t>
      </w:r>
      <w:r w:rsidR="00CA5EDA" w:rsidRPr="00171B2E">
        <w:rPr>
          <w:rFonts w:ascii="Arial" w:hAnsi="Arial" w:cs="Arial"/>
          <w:sz w:val="24"/>
          <w:szCs w:val="24"/>
        </w:rPr>
        <w:t>environmental</w:t>
      </w:r>
      <w:r w:rsidR="009A6483" w:rsidRPr="00171B2E">
        <w:rPr>
          <w:rFonts w:ascii="Arial" w:hAnsi="Arial" w:cs="Arial"/>
          <w:sz w:val="24"/>
          <w:szCs w:val="24"/>
        </w:rPr>
        <w:t xml:space="preserve"> </w:t>
      </w:r>
      <w:r w:rsidR="00DB450E" w:rsidRPr="00171B2E">
        <w:rPr>
          <w:rFonts w:ascii="Arial" w:hAnsi="Arial" w:cs="Arial"/>
          <w:sz w:val="24"/>
          <w:szCs w:val="24"/>
        </w:rPr>
        <w:t>factors</w:t>
      </w:r>
      <w:r w:rsidRPr="00171B2E">
        <w:rPr>
          <w:rFonts w:ascii="Arial" w:hAnsi="Arial" w:cs="Arial"/>
          <w:sz w:val="24"/>
          <w:szCs w:val="24"/>
        </w:rPr>
        <w:t xml:space="preserve">. It </w:t>
      </w:r>
      <w:r w:rsidR="00CA5EDA" w:rsidRPr="00171B2E">
        <w:rPr>
          <w:rFonts w:ascii="Arial" w:hAnsi="Arial" w:cs="Arial"/>
          <w:sz w:val="24"/>
          <w:szCs w:val="24"/>
        </w:rPr>
        <w:t>remains</w:t>
      </w:r>
      <w:r w:rsidRPr="00171B2E">
        <w:rPr>
          <w:rFonts w:ascii="Arial" w:hAnsi="Arial" w:cs="Arial"/>
          <w:sz w:val="24"/>
          <w:szCs w:val="24"/>
        </w:rPr>
        <w:t xml:space="preserve"> challenging to ensure industr</w:t>
      </w:r>
      <w:r w:rsidR="00D2033D">
        <w:rPr>
          <w:rFonts w:ascii="Arial" w:hAnsi="Arial" w:cs="Arial"/>
          <w:sz w:val="24"/>
          <w:szCs w:val="24"/>
        </w:rPr>
        <w:t>ial sectors</w:t>
      </w:r>
      <w:r w:rsidR="00DD7ED1" w:rsidRPr="00171B2E">
        <w:rPr>
          <w:rFonts w:ascii="Arial" w:hAnsi="Arial" w:cs="Arial"/>
          <w:sz w:val="24"/>
          <w:szCs w:val="24"/>
        </w:rPr>
        <w:t xml:space="preserve"> adhere and comply with emissions targets; the monitoring and enforcement agencies </w:t>
      </w:r>
      <w:r w:rsidR="00B97579" w:rsidRPr="00171B2E">
        <w:rPr>
          <w:rFonts w:ascii="Arial" w:hAnsi="Arial" w:cs="Arial"/>
          <w:sz w:val="24"/>
          <w:szCs w:val="24"/>
        </w:rPr>
        <w:t xml:space="preserve">are not </w:t>
      </w:r>
      <w:r w:rsidR="00CA5EDA" w:rsidRPr="00171B2E">
        <w:rPr>
          <w:rFonts w:ascii="Arial" w:hAnsi="Arial" w:cs="Arial"/>
          <w:sz w:val="24"/>
          <w:szCs w:val="24"/>
        </w:rPr>
        <w:t>well-financed</w:t>
      </w:r>
      <w:r w:rsidR="00DD7ED1" w:rsidRPr="00171B2E">
        <w:rPr>
          <w:rFonts w:ascii="Arial" w:hAnsi="Arial" w:cs="Arial"/>
          <w:sz w:val="24"/>
          <w:szCs w:val="24"/>
        </w:rPr>
        <w:t xml:space="preserve"> and lack the technical capacity to implement measures effectively. Furthermore, emission reduction from businesses and industries is costly. The agricultural sector in particular </w:t>
      </w:r>
      <w:r w:rsidR="00CA5EDA" w:rsidRPr="00171B2E">
        <w:rPr>
          <w:rFonts w:ascii="Arial" w:hAnsi="Arial" w:cs="Arial"/>
          <w:sz w:val="24"/>
          <w:szCs w:val="24"/>
        </w:rPr>
        <w:t>finds</w:t>
      </w:r>
      <w:r w:rsidR="00DD7ED1" w:rsidRPr="00171B2E">
        <w:rPr>
          <w:rFonts w:ascii="Arial" w:hAnsi="Arial" w:cs="Arial"/>
          <w:sz w:val="24"/>
          <w:szCs w:val="24"/>
        </w:rPr>
        <w:t xml:space="preserve"> it challenging </w:t>
      </w:r>
      <w:r w:rsidR="00CA5EDA" w:rsidRPr="00171B2E">
        <w:rPr>
          <w:rFonts w:ascii="Arial" w:hAnsi="Arial" w:cs="Arial"/>
          <w:sz w:val="24"/>
          <w:szCs w:val="24"/>
        </w:rPr>
        <w:t>to</w:t>
      </w:r>
      <w:r w:rsidR="00DD7ED1" w:rsidRPr="00171B2E">
        <w:rPr>
          <w:rFonts w:ascii="Arial" w:hAnsi="Arial" w:cs="Arial"/>
          <w:sz w:val="24"/>
          <w:szCs w:val="24"/>
        </w:rPr>
        <w:t xml:space="preserve"> cut down </w:t>
      </w:r>
      <w:r w:rsidR="00CA5EDA" w:rsidRPr="00171B2E">
        <w:rPr>
          <w:rFonts w:ascii="Arial" w:hAnsi="Arial" w:cs="Arial"/>
          <w:sz w:val="24"/>
          <w:szCs w:val="24"/>
        </w:rPr>
        <w:t>emissions</w:t>
      </w:r>
      <w:r w:rsidR="00DD7ED1" w:rsidRPr="00171B2E">
        <w:rPr>
          <w:rFonts w:ascii="Arial" w:hAnsi="Arial" w:cs="Arial"/>
          <w:sz w:val="24"/>
          <w:szCs w:val="24"/>
        </w:rPr>
        <w:t xml:space="preserve"> of ammonia due to farmers need financial support to adopt clea</w:t>
      </w:r>
      <w:r w:rsidR="003547AA">
        <w:rPr>
          <w:rFonts w:ascii="Arial" w:hAnsi="Arial" w:cs="Arial"/>
          <w:sz w:val="24"/>
          <w:szCs w:val="24"/>
        </w:rPr>
        <w:t xml:space="preserve">ner agricultural practices. </w:t>
      </w:r>
      <w:r w:rsidR="003547AA" w:rsidRPr="00171B2E">
        <w:rPr>
          <w:rFonts w:ascii="Arial" w:hAnsi="Arial" w:cs="Arial"/>
          <w:sz w:val="24"/>
          <w:szCs w:val="24"/>
        </w:rPr>
        <w:t xml:space="preserve">Businesses </w:t>
      </w:r>
      <w:r w:rsidR="00DD7ED1" w:rsidRPr="00171B2E">
        <w:rPr>
          <w:rFonts w:ascii="Arial" w:hAnsi="Arial" w:cs="Arial"/>
          <w:sz w:val="24"/>
          <w:szCs w:val="24"/>
        </w:rPr>
        <w:t xml:space="preserve">are heavily reliant on fossil fuels and must adopt cleaner technologies, this could be difficult to adopt </w:t>
      </w:r>
      <w:r w:rsidR="00740B25" w:rsidRPr="00171B2E">
        <w:rPr>
          <w:rFonts w:ascii="Arial" w:hAnsi="Arial" w:cs="Arial"/>
          <w:sz w:val="24"/>
          <w:szCs w:val="24"/>
        </w:rPr>
        <w:t>due</w:t>
      </w:r>
      <w:r w:rsidR="00DD7ED1" w:rsidRPr="00171B2E">
        <w:rPr>
          <w:rFonts w:ascii="Arial" w:hAnsi="Arial" w:cs="Arial"/>
          <w:sz w:val="24"/>
          <w:szCs w:val="24"/>
        </w:rPr>
        <w:t xml:space="preserve"> to </w:t>
      </w:r>
      <w:r w:rsidR="00CA5EDA" w:rsidRPr="00171B2E">
        <w:rPr>
          <w:rFonts w:ascii="Arial" w:hAnsi="Arial" w:cs="Arial"/>
          <w:sz w:val="24"/>
          <w:szCs w:val="24"/>
        </w:rPr>
        <w:t xml:space="preserve">the </w:t>
      </w:r>
      <w:r w:rsidR="00DD7ED1" w:rsidRPr="00171B2E">
        <w:rPr>
          <w:rFonts w:ascii="Arial" w:hAnsi="Arial" w:cs="Arial"/>
          <w:sz w:val="24"/>
          <w:szCs w:val="24"/>
        </w:rPr>
        <w:t>impact of profits and turnover</w:t>
      </w:r>
      <w:r w:rsidR="00DB450E" w:rsidRPr="00171B2E">
        <w:rPr>
          <w:rFonts w:ascii="Arial" w:hAnsi="Arial" w:cs="Arial"/>
          <w:sz w:val="24"/>
          <w:szCs w:val="24"/>
        </w:rPr>
        <w:t xml:space="preserve"> (</w:t>
      </w:r>
      <w:proofErr w:type="spellStart"/>
      <w:r w:rsidR="00DB450E" w:rsidRPr="00171B2E">
        <w:rPr>
          <w:rFonts w:ascii="Arial" w:hAnsi="Arial" w:cs="Arial"/>
          <w:sz w:val="24"/>
          <w:szCs w:val="24"/>
        </w:rPr>
        <w:t>Cavoski</w:t>
      </w:r>
      <w:proofErr w:type="spellEnd"/>
      <w:r w:rsidR="00DB450E" w:rsidRPr="00171B2E">
        <w:rPr>
          <w:rFonts w:ascii="Arial" w:hAnsi="Arial" w:cs="Arial"/>
          <w:sz w:val="24"/>
          <w:szCs w:val="24"/>
        </w:rPr>
        <w:t xml:space="preserve"> et al., 2022; Ciaran, 2024)</w:t>
      </w:r>
      <w:r w:rsidR="003547AA">
        <w:rPr>
          <w:rFonts w:ascii="Arial" w:hAnsi="Arial" w:cs="Arial"/>
          <w:sz w:val="24"/>
          <w:szCs w:val="24"/>
        </w:rPr>
        <w:t xml:space="preserve">. Also, while some individuals appreciate the effort of the Clean Air Strategy in addressing health issues, some are </w:t>
      </w:r>
      <w:proofErr w:type="spellStart"/>
      <w:r w:rsidR="003547AA">
        <w:rPr>
          <w:rFonts w:ascii="Arial" w:hAnsi="Arial" w:cs="Arial"/>
          <w:sz w:val="24"/>
          <w:szCs w:val="24"/>
        </w:rPr>
        <w:t>sceptical</w:t>
      </w:r>
      <w:proofErr w:type="spellEnd"/>
      <w:r w:rsidR="003547AA">
        <w:rPr>
          <w:rFonts w:ascii="Arial" w:hAnsi="Arial" w:cs="Arial"/>
          <w:sz w:val="24"/>
          <w:szCs w:val="24"/>
        </w:rPr>
        <w:t>, believing that the strategy is insufficient in addressing long-term concerns (Ciaran, 2024).</w:t>
      </w:r>
    </w:p>
    <w:p w14:paraId="52685B67" w14:textId="77777777" w:rsidR="00DD7ED1" w:rsidRPr="00171B2E" w:rsidRDefault="002A79A3" w:rsidP="00171B2E">
      <w:pPr>
        <w:pStyle w:val="Heading3"/>
        <w:spacing w:line="360" w:lineRule="auto"/>
        <w:rPr>
          <w:rFonts w:ascii="Arial" w:hAnsi="Arial" w:cs="Arial"/>
          <w:b/>
          <w:color w:val="auto"/>
        </w:rPr>
      </w:pPr>
      <w:bookmarkStart w:id="10" w:name="_Toc180528593"/>
      <w:r w:rsidRPr="00171B2E">
        <w:rPr>
          <w:rFonts w:ascii="Arial" w:hAnsi="Arial" w:cs="Arial"/>
          <w:b/>
          <w:color w:val="auto"/>
        </w:rPr>
        <w:t xml:space="preserve">3.2.1. </w:t>
      </w:r>
      <w:r w:rsidR="00A563F0" w:rsidRPr="00171B2E">
        <w:rPr>
          <w:rFonts w:ascii="Arial" w:hAnsi="Arial" w:cs="Arial"/>
          <w:b/>
          <w:color w:val="auto"/>
        </w:rPr>
        <w:t>Net Zero Strategy</w:t>
      </w:r>
      <w:bookmarkEnd w:id="10"/>
    </w:p>
    <w:p w14:paraId="08875471" w14:textId="77777777" w:rsidR="00A532EC" w:rsidRPr="00171B2E" w:rsidRDefault="007C2A8C" w:rsidP="00171B2E">
      <w:pPr>
        <w:spacing w:line="360" w:lineRule="auto"/>
        <w:jc w:val="both"/>
        <w:rPr>
          <w:rFonts w:ascii="Arial" w:hAnsi="Arial" w:cs="Arial"/>
          <w:sz w:val="24"/>
          <w:szCs w:val="24"/>
        </w:rPr>
      </w:pPr>
      <w:r w:rsidRPr="00171B2E">
        <w:rPr>
          <w:rFonts w:ascii="Arial" w:hAnsi="Arial" w:cs="Arial"/>
          <w:sz w:val="24"/>
          <w:szCs w:val="24"/>
        </w:rPr>
        <w:t xml:space="preserve">The UK Net Zero </w:t>
      </w:r>
      <w:r w:rsidR="00A563F0" w:rsidRPr="00171B2E">
        <w:rPr>
          <w:rFonts w:ascii="Arial" w:hAnsi="Arial" w:cs="Arial"/>
          <w:sz w:val="24"/>
          <w:szCs w:val="24"/>
        </w:rPr>
        <w:t>Strategy</w:t>
      </w:r>
      <w:r w:rsidRPr="00171B2E">
        <w:rPr>
          <w:rFonts w:ascii="Arial" w:hAnsi="Arial" w:cs="Arial"/>
          <w:sz w:val="24"/>
          <w:szCs w:val="24"/>
        </w:rPr>
        <w:t xml:space="preserve"> </w:t>
      </w:r>
      <w:r w:rsidR="00B97579" w:rsidRPr="00171B2E">
        <w:rPr>
          <w:rFonts w:ascii="Arial" w:hAnsi="Arial" w:cs="Arial"/>
          <w:sz w:val="24"/>
          <w:szCs w:val="24"/>
        </w:rPr>
        <w:t>aims to achieve</w:t>
      </w:r>
      <w:r w:rsidRPr="00171B2E">
        <w:rPr>
          <w:rFonts w:ascii="Arial" w:hAnsi="Arial" w:cs="Arial"/>
          <w:sz w:val="24"/>
          <w:szCs w:val="24"/>
        </w:rPr>
        <w:t xml:space="preserve"> </w:t>
      </w:r>
      <w:r w:rsidR="00B638FE" w:rsidRPr="00171B2E">
        <w:rPr>
          <w:rFonts w:ascii="Arial" w:hAnsi="Arial" w:cs="Arial"/>
          <w:sz w:val="24"/>
          <w:szCs w:val="24"/>
        </w:rPr>
        <w:t xml:space="preserve">net zero greenhouse gas (GHG) in the </w:t>
      </w:r>
      <w:r w:rsidR="00B97579" w:rsidRPr="00171B2E">
        <w:rPr>
          <w:rFonts w:ascii="Arial" w:hAnsi="Arial" w:cs="Arial"/>
          <w:sz w:val="24"/>
          <w:szCs w:val="24"/>
        </w:rPr>
        <w:t>UK by</w:t>
      </w:r>
      <w:r w:rsidR="00B638FE" w:rsidRPr="00171B2E">
        <w:rPr>
          <w:rFonts w:ascii="Arial" w:hAnsi="Arial" w:cs="Arial"/>
          <w:sz w:val="24"/>
          <w:szCs w:val="24"/>
        </w:rPr>
        <w:t xml:space="preserve"> 2050. This aligns with SDG 13 by mitigating the effect of climate change through emission reduction across all sectors in the UK. With the UK Net Zero </w:t>
      </w:r>
      <w:r w:rsidR="00A563F0" w:rsidRPr="00171B2E">
        <w:rPr>
          <w:rFonts w:ascii="Arial" w:hAnsi="Arial" w:cs="Arial"/>
          <w:sz w:val="24"/>
          <w:szCs w:val="24"/>
        </w:rPr>
        <w:t>Strategy</w:t>
      </w:r>
      <w:r w:rsidR="00B638FE" w:rsidRPr="00171B2E">
        <w:rPr>
          <w:rFonts w:ascii="Arial" w:hAnsi="Arial" w:cs="Arial"/>
          <w:sz w:val="24"/>
          <w:szCs w:val="24"/>
        </w:rPr>
        <w:t xml:space="preserve">, the UK is leading the global effort to reduce the dependency on coal. The UK government has committed to closing all power plants powered by coal by 2024, aiding the shift towards </w:t>
      </w:r>
      <w:r w:rsidR="00B97579" w:rsidRPr="00171B2E">
        <w:rPr>
          <w:rFonts w:ascii="Arial" w:hAnsi="Arial" w:cs="Arial"/>
          <w:sz w:val="24"/>
          <w:szCs w:val="24"/>
        </w:rPr>
        <w:t>cleaner and sustainable energy sources</w:t>
      </w:r>
      <w:r w:rsidR="00A563F0" w:rsidRPr="00171B2E">
        <w:rPr>
          <w:rFonts w:ascii="Arial" w:hAnsi="Arial" w:cs="Arial"/>
          <w:sz w:val="24"/>
          <w:szCs w:val="24"/>
        </w:rPr>
        <w:t xml:space="preserve"> (UK Government, 2021)</w:t>
      </w:r>
      <w:r w:rsidR="00B97579" w:rsidRPr="00171B2E">
        <w:rPr>
          <w:rFonts w:ascii="Arial" w:hAnsi="Arial" w:cs="Arial"/>
          <w:sz w:val="24"/>
          <w:szCs w:val="24"/>
        </w:rPr>
        <w:t>. As</w:t>
      </w:r>
      <w:r w:rsidR="00A563F0" w:rsidRPr="00171B2E">
        <w:rPr>
          <w:rFonts w:ascii="Arial" w:hAnsi="Arial" w:cs="Arial"/>
          <w:sz w:val="24"/>
          <w:szCs w:val="24"/>
        </w:rPr>
        <w:t xml:space="preserve"> a result of the Net Zero Strategy</w:t>
      </w:r>
      <w:r w:rsidR="00B97579" w:rsidRPr="00171B2E">
        <w:rPr>
          <w:rFonts w:ascii="Arial" w:hAnsi="Arial" w:cs="Arial"/>
          <w:sz w:val="24"/>
          <w:szCs w:val="24"/>
        </w:rPr>
        <w:t>, renewable energy sources accounted for over 40% of the electronic mix in the UK as of 2021; globally the UK now hosts the largest offshore wind farms contributing to reducing carbon emissions. Furthermore, the UK is now focused on banning the sales of petrol and diesel vehicles by 2030 and promoting electric vehicle infrastructure through public charging networks</w:t>
      </w:r>
      <w:r w:rsidR="00A563F0" w:rsidRPr="00171B2E">
        <w:rPr>
          <w:rFonts w:ascii="Arial" w:hAnsi="Arial" w:cs="Arial"/>
          <w:sz w:val="24"/>
          <w:szCs w:val="24"/>
        </w:rPr>
        <w:t xml:space="preserve"> (Burnett et al., 2024)</w:t>
      </w:r>
      <w:r w:rsidR="00B97579" w:rsidRPr="00171B2E">
        <w:rPr>
          <w:rFonts w:ascii="Arial" w:hAnsi="Arial" w:cs="Arial"/>
          <w:sz w:val="24"/>
          <w:szCs w:val="24"/>
        </w:rPr>
        <w:t>.</w:t>
      </w:r>
    </w:p>
    <w:p w14:paraId="4ABF1FB5" w14:textId="77777777" w:rsidR="00B97579" w:rsidRPr="00171B2E" w:rsidRDefault="00B97579" w:rsidP="00171B2E">
      <w:pPr>
        <w:spacing w:line="360" w:lineRule="auto"/>
        <w:jc w:val="both"/>
        <w:rPr>
          <w:rFonts w:ascii="Arial" w:hAnsi="Arial" w:cs="Arial"/>
          <w:sz w:val="24"/>
          <w:szCs w:val="24"/>
        </w:rPr>
      </w:pPr>
      <w:r w:rsidRPr="00171B2E">
        <w:rPr>
          <w:rFonts w:ascii="Arial" w:hAnsi="Arial" w:cs="Arial"/>
          <w:sz w:val="24"/>
          <w:szCs w:val="24"/>
        </w:rPr>
        <w:t>The benefi</w:t>
      </w:r>
      <w:r w:rsidR="00A563F0" w:rsidRPr="00171B2E">
        <w:rPr>
          <w:rFonts w:ascii="Arial" w:hAnsi="Arial" w:cs="Arial"/>
          <w:sz w:val="24"/>
          <w:szCs w:val="24"/>
        </w:rPr>
        <w:t>ts of the UK Net Zero Strategy</w:t>
      </w:r>
      <w:r w:rsidRPr="00171B2E">
        <w:rPr>
          <w:rFonts w:ascii="Arial" w:hAnsi="Arial" w:cs="Arial"/>
          <w:sz w:val="24"/>
          <w:szCs w:val="24"/>
        </w:rPr>
        <w:t xml:space="preserve"> </w:t>
      </w:r>
      <w:r w:rsidR="00CA5EDA" w:rsidRPr="00171B2E">
        <w:rPr>
          <w:rFonts w:ascii="Arial" w:hAnsi="Arial" w:cs="Arial"/>
          <w:sz w:val="24"/>
          <w:szCs w:val="24"/>
        </w:rPr>
        <w:t>are</w:t>
      </w:r>
      <w:r w:rsidR="00635808" w:rsidRPr="00171B2E">
        <w:rPr>
          <w:rFonts w:ascii="Arial" w:hAnsi="Arial" w:cs="Arial"/>
          <w:sz w:val="24"/>
          <w:szCs w:val="24"/>
        </w:rPr>
        <w:t xml:space="preserve"> the reduction of the UK contribution to global warming, improvement in environmental conditions and </w:t>
      </w:r>
      <w:r w:rsidR="00CA5EDA" w:rsidRPr="00171B2E">
        <w:rPr>
          <w:rFonts w:ascii="Arial" w:hAnsi="Arial" w:cs="Arial"/>
          <w:sz w:val="24"/>
          <w:szCs w:val="24"/>
        </w:rPr>
        <w:t>mitigation</w:t>
      </w:r>
      <w:r w:rsidR="00635808" w:rsidRPr="00171B2E">
        <w:rPr>
          <w:rFonts w:ascii="Arial" w:hAnsi="Arial" w:cs="Arial"/>
          <w:sz w:val="24"/>
          <w:szCs w:val="24"/>
        </w:rPr>
        <w:t xml:space="preserve"> of climate risks such as heatwaves. In addition, the reduction in air pollution from fossil fuels will result in </w:t>
      </w:r>
      <w:r w:rsidR="00CA5EDA" w:rsidRPr="00171B2E">
        <w:rPr>
          <w:rFonts w:ascii="Arial" w:hAnsi="Arial" w:cs="Arial"/>
          <w:sz w:val="24"/>
          <w:szCs w:val="24"/>
        </w:rPr>
        <w:t>a</w:t>
      </w:r>
      <w:r w:rsidR="00635808" w:rsidRPr="00171B2E">
        <w:rPr>
          <w:rFonts w:ascii="Arial" w:hAnsi="Arial" w:cs="Arial"/>
          <w:sz w:val="24"/>
          <w:szCs w:val="24"/>
        </w:rPr>
        <w:t xml:space="preserve"> significant improvement in public health by decreasing both respiratory and cardiovascular diseases. Furthermore, net zero transition will support the development of new </w:t>
      </w:r>
      <w:r w:rsidR="00264355" w:rsidRPr="00171B2E">
        <w:rPr>
          <w:rFonts w:ascii="Arial" w:hAnsi="Arial" w:cs="Arial"/>
          <w:sz w:val="24"/>
          <w:szCs w:val="24"/>
        </w:rPr>
        <w:t>technologies</w:t>
      </w:r>
      <w:r w:rsidR="00635808" w:rsidRPr="00171B2E">
        <w:rPr>
          <w:rFonts w:ascii="Arial" w:hAnsi="Arial" w:cs="Arial"/>
          <w:sz w:val="24"/>
          <w:szCs w:val="24"/>
        </w:rPr>
        <w:t xml:space="preserve"> and </w:t>
      </w:r>
      <w:r w:rsidR="00CA5EDA" w:rsidRPr="00171B2E">
        <w:rPr>
          <w:rFonts w:ascii="Arial" w:hAnsi="Arial" w:cs="Arial"/>
          <w:sz w:val="24"/>
          <w:szCs w:val="24"/>
        </w:rPr>
        <w:t>industries</w:t>
      </w:r>
      <w:r w:rsidR="00635808" w:rsidRPr="00171B2E">
        <w:rPr>
          <w:rFonts w:ascii="Arial" w:hAnsi="Arial" w:cs="Arial"/>
          <w:sz w:val="24"/>
          <w:szCs w:val="24"/>
        </w:rPr>
        <w:t xml:space="preserve"> resulting in </w:t>
      </w:r>
      <w:r w:rsidR="00CA5EDA" w:rsidRPr="00171B2E">
        <w:rPr>
          <w:rFonts w:ascii="Arial" w:hAnsi="Arial" w:cs="Arial"/>
          <w:sz w:val="24"/>
          <w:szCs w:val="24"/>
        </w:rPr>
        <w:t xml:space="preserve">the </w:t>
      </w:r>
      <w:r w:rsidR="00635808" w:rsidRPr="00171B2E">
        <w:rPr>
          <w:rFonts w:ascii="Arial" w:hAnsi="Arial" w:cs="Arial"/>
          <w:sz w:val="24"/>
          <w:szCs w:val="24"/>
        </w:rPr>
        <w:t>generation of employment opportunities</w:t>
      </w:r>
      <w:r w:rsidR="00A563F0" w:rsidRPr="00171B2E">
        <w:rPr>
          <w:rFonts w:ascii="Arial" w:hAnsi="Arial" w:cs="Arial"/>
          <w:sz w:val="24"/>
          <w:szCs w:val="24"/>
        </w:rPr>
        <w:t xml:space="preserve"> (Burnett et al., 2024)</w:t>
      </w:r>
      <w:r w:rsidR="00635808" w:rsidRPr="00171B2E">
        <w:rPr>
          <w:rFonts w:ascii="Arial" w:hAnsi="Arial" w:cs="Arial"/>
          <w:sz w:val="24"/>
          <w:szCs w:val="24"/>
        </w:rPr>
        <w:t>.</w:t>
      </w:r>
    </w:p>
    <w:p w14:paraId="2130467C" w14:textId="77777777" w:rsidR="00635808" w:rsidRPr="00171B2E" w:rsidRDefault="00AA1D27" w:rsidP="00171B2E">
      <w:pPr>
        <w:spacing w:line="360" w:lineRule="auto"/>
        <w:jc w:val="both"/>
        <w:rPr>
          <w:rFonts w:ascii="Arial" w:hAnsi="Arial" w:cs="Arial"/>
          <w:sz w:val="24"/>
          <w:szCs w:val="24"/>
        </w:rPr>
      </w:pPr>
      <w:r w:rsidRPr="00171B2E">
        <w:rPr>
          <w:rFonts w:ascii="Arial" w:hAnsi="Arial" w:cs="Arial"/>
          <w:sz w:val="24"/>
          <w:szCs w:val="24"/>
        </w:rPr>
        <w:t>However, the succe</w:t>
      </w:r>
      <w:r w:rsidR="00A563F0" w:rsidRPr="00171B2E">
        <w:rPr>
          <w:rFonts w:ascii="Arial" w:hAnsi="Arial" w:cs="Arial"/>
          <w:sz w:val="24"/>
          <w:szCs w:val="24"/>
        </w:rPr>
        <w:t>ss of the UK Net Zero Strategy</w:t>
      </w:r>
      <w:r w:rsidRPr="00171B2E">
        <w:rPr>
          <w:rFonts w:ascii="Arial" w:hAnsi="Arial" w:cs="Arial"/>
          <w:sz w:val="24"/>
          <w:szCs w:val="24"/>
        </w:rPr>
        <w:t xml:space="preserve"> is limited by </w:t>
      </w:r>
      <w:r w:rsidR="00CA5EDA" w:rsidRPr="00171B2E">
        <w:rPr>
          <w:rFonts w:ascii="Arial" w:hAnsi="Arial" w:cs="Arial"/>
          <w:sz w:val="24"/>
          <w:szCs w:val="24"/>
        </w:rPr>
        <w:t xml:space="preserve">the </w:t>
      </w:r>
      <w:r w:rsidRPr="00171B2E">
        <w:rPr>
          <w:rFonts w:ascii="Arial" w:hAnsi="Arial" w:cs="Arial"/>
          <w:sz w:val="24"/>
          <w:szCs w:val="24"/>
        </w:rPr>
        <w:t xml:space="preserve">high cost of transition to a green economy. The transition to </w:t>
      </w:r>
      <w:r w:rsidR="00CA5EDA" w:rsidRPr="00171B2E">
        <w:rPr>
          <w:rFonts w:ascii="Arial" w:hAnsi="Arial" w:cs="Arial"/>
          <w:sz w:val="24"/>
          <w:szCs w:val="24"/>
        </w:rPr>
        <w:t xml:space="preserve">a </w:t>
      </w:r>
      <w:r w:rsidRPr="00171B2E">
        <w:rPr>
          <w:rFonts w:ascii="Arial" w:hAnsi="Arial" w:cs="Arial"/>
          <w:sz w:val="24"/>
          <w:szCs w:val="24"/>
        </w:rPr>
        <w:t xml:space="preserve">green economy requires </w:t>
      </w:r>
      <w:r w:rsidR="00CA5EDA" w:rsidRPr="00171B2E">
        <w:rPr>
          <w:rFonts w:ascii="Arial" w:hAnsi="Arial" w:cs="Arial"/>
          <w:sz w:val="24"/>
          <w:szCs w:val="24"/>
        </w:rPr>
        <w:t xml:space="preserve">a </w:t>
      </w:r>
      <w:r w:rsidRPr="00171B2E">
        <w:rPr>
          <w:rFonts w:ascii="Arial" w:hAnsi="Arial" w:cs="Arial"/>
          <w:sz w:val="24"/>
          <w:szCs w:val="24"/>
        </w:rPr>
        <w:t xml:space="preserve">significant amount of investment in infrastructure and this </w:t>
      </w:r>
      <w:r w:rsidR="00CA5EDA" w:rsidRPr="00171B2E">
        <w:rPr>
          <w:rFonts w:ascii="Arial" w:hAnsi="Arial" w:cs="Arial"/>
          <w:sz w:val="24"/>
          <w:szCs w:val="24"/>
        </w:rPr>
        <w:t>places</w:t>
      </w:r>
      <w:r w:rsidRPr="00171B2E">
        <w:rPr>
          <w:rFonts w:ascii="Arial" w:hAnsi="Arial" w:cs="Arial"/>
          <w:sz w:val="24"/>
          <w:szCs w:val="24"/>
        </w:rPr>
        <w:t xml:space="preserve"> pressure on the industries and government. Furthermore, when it comes to cleaner </w:t>
      </w:r>
      <w:r w:rsidR="00CA5EDA" w:rsidRPr="00171B2E">
        <w:rPr>
          <w:rFonts w:ascii="Arial" w:hAnsi="Arial" w:cs="Arial"/>
          <w:sz w:val="24"/>
          <w:szCs w:val="24"/>
        </w:rPr>
        <w:t>sources</w:t>
      </w:r>
      <w:r w:rsidRPr="00171B2E">
        <w:rPr>
          <w:rFonts w:ascii="Arial" w:hAnsi="Arial" w:cs="Arial"/>
          <w:sz w:val="24"/>
          <w:szCs w:val="24"/>
        </w:rPr>
        <w:t xml:space="preserve"> of energy, </w:t>
      </w:r>
      <w:r w:rsidR="008E4696" w:rsidRPr="00171B2E">
        <w:rPr>
          <w:rFonts w:ascii="Arial" w:hAnsi="Arial" w:cs="Arial"/>
          <w:sz w:val="24"/>
          <w:szCs w:val="24"/>
        </w:rPr>
        <w:t xml:space="preserve">the </w:t>
      </w:r>
      <w:r w:rsidRPr="00171B2E">
        <w:rPr>
          <w:rFonts w:ascii="Arial" w:hAnsi="Arial" w:cs="Arial"/>
          <w:sz w:val="24"/>
          <w:szCs w:val="24"/>
        </w:rPr>
        <w:t xml:space="preserve">technology and infrastructure gap persists in the </w:t>
      </w:r>
      <w:r w:rsidR="00134F0B" w:rsidRPr="00171B2E">
        <w:rPr>
          <w:rFonts w:ascii="Arial" w:hAnsi="Arial" w:cs="Arial"/>
          <w:sz w:val="24"/>
          <w:szCs w:val="24"/>
        </w:rPr>
        <w:t>UK and</w:t>
      </w:r>
      <w:r w:rsidRPr="00171B2E">
        <w:rPr>
          <w:rFonts w:ascii="Arial" w:hAnsi="Arial" w:cs="Arial"/>
          <w:sz w:val="24"/>
          <w:szCs w:val="24"/>
        </w:rPr>
        <w:t xml:space="preserve"> the expansion to a cleaner </w:t>
      </w:r>
      <w:r w:rsidR="008E4696" w:rsidRPr="00171B2E">
        <w:rPr>
          <w:rFonts w:ascii="Arial" w:hAnsi="Arial" w:cs="Arial"/>
          <w:sz w:val="24"/>
          <w:szCs w:val="24"/>
        </w:rPr>
        <w:t>energy source requires</w:t>
      </w:r>
      <w:r w:rsidRPr="00171B2E">
        <w:rPr>
          <w:rFonts w:ascii="Arial" w:hAnsi="Arial" w:cs="Arial"/>
          <w:sz w:val="24"/>
          <w:szCs w:val="24"/>
        </w:rPr>
        <w:t xml:space="preserve"> a lot of time, investment and technological advancement to meet demands</w:t>
      </w:r>
      <w:r w:rsidR="00A563F0" w:rsidRPr="00171B2E">
        <w:rPr>
          <w:rFonts w:ascii="Arial" w:hAnsi="Arial" w:cs="Arial"/>
          <w:sz w:val="24"/>
          <w:szCs w:val="24"/>
        </w:rPr>
        <w:t xml:space="preserve"> (</w:t>
      </w:r>
      <w:proofErr w:type="spellStart"/>
      <w:r w:rsidR="00A563F0" w:rsidRPr="00171B2E">
        <w:rPr>
          <w:rFonts w:ascii="Arial" w:hAnsi="Arial" w:cs="Arial"/>
          <w:sz w:val="24"/>
          <w:szCs w:val="24"/>
        </w:rPr>
        <w:t>Sajjadian</w:t>
      </w:r>
      <w:proofErr w:type="spellEnd"/>
      <w:r w:rsidR="00A563F0" w:rsidRPr="00171B2E">
        <w:rPr>
          <w:rFonts w:ascii="Arial" w:hAnsi="Arial" w:cs="Arial"/>
          <w:sz w:val="24"/>
          <w:szCs w:val="24"/>
        </w:rPr>
        <w:t>, 2023)</w:t>
      </w:r>
      <w:r w:rsidRPr="00171B2E">
        <w:rPr>
          <w:rFonts w:ascii="Arial" w:hAnsi="Arial" w:cs="Arial"/>
          <w:sz w:val="24"/>
          <w:szCs w:val="24"/>
        </w:rPr>
        <w:t>.</w:t>
      </w:r>
    </w:p>
    <w:p w14:paraId="540CD3D2" w14:textId="77777777" w:rsidR="000F2780" w:rsidRPr="00171B2E" w:rsidRDefault="002A79A3" w:rsidP="00171B2E">
      <w:pPr>
        <w:pStyle w:val="Heading1"/>
        <w:spacing w:line="360" w:lineRule="auto"/>
        <w:rPr>
          <w:rFonts w:ascii="Arial" w:hAnsi="Arial" w:cs="Arial"/>
          <w:b/>
          <w:color w:val="auto"/>
          <w:sz w:val="24"/>
          <w:szCs w:val="24"/>
        </w:rPr>
      </w:pPr>
      <w:bookmarkStart w:id="11" w:name="_Toc180528594"/>
      <w:r w:rsidRPr="00171B2E">
        <w:rPr>
          <w:rFonts w:ascii="Arial" w:hAnsi="Arial" w:cs="Arial"/>
          <w:b/>
          <w:color w:val="auto"/>
          <w:sz w:val="24"/>
          <w:szCs w:val="24"/>
        </w:rPr>
        <w:t xml:space="preserve">4. </w:t>
      </w:r>
      <w:r w:rsidR="000F2780" w:rsidRPr="00171B2E">
        <w:rPr>
          <w:rFonts w:ascii="Arial" w:hAnsi="Arial" w:cs="Arial"/>
          <w:b/>
          <w:color w:val="auto"/>
          <w:sz w:val="24"/>
          <w:szCs w:val="24"/>
        </w:rPr>
        <w:t>Recommendations</w:t>
      </w:r>
      <w:bookmarkEnd w:id="11"/>
    </w:p>
    <w:p w14:paraId="0B26F1CA" w14:textId="77777777" w:rsidR="0097481C" w:rsidRPr="00171B2E" w:rsidRDefault="005B16B7" w:rsidP="00171B2E">
      <w:pPr>
        <w:spacing w:line="360" w:lineRule="auto"/>
        <w:jc w:val="both"/>
        <w:rPr>
          <w:rFonts w:ascii="Arial" w:hAnsi="Arial" w:cs="Arial"/>
          <w:sz w:val="24"/>
          <w:szCs w:val="24"/>
        </w:rPr>
      </w:pPr>
      <w:r w:rsidRPr="00171B2E">
        <w:rPr>
          <w:rFonts w:ascii="Arial" w:hAnsi="Arial" w:cs="Arial"/>
          <w:sz w:val="24"/>
          <w:szCs w:val="24"/>
        </w:rPr>
        <w:t xml:space="preserve">To achieve the SDG 3 and SDG 13 targets in the UK, it is imperative to address the barriers and challenges that impair the strategies adopted to achieve sustainable development goals in the UK. Also, by </w:t>
      </w:r>
      <w:r w:rsidR="00740B25" w:rsidRPr="00171B2E">
        <w:rPr>
          <w:rFonts w:ascii="Arial" w:hAnsi="Arial" w:cs="Arial"/>
          <w:sz w:val="24"/>
          <w:szCs w:val="24"/>
        </w:rPr>
        <w:t>addressing the identified challenges notably inadequate funding of the NHS,</w:t>
      </w:r>
      <w:r w:rsidR="003050EF" w:rsidRPr="00171B2E">
        <w:rPr>
          <w:rFonts w:ascii="Arial" w:hAnsi="Arial" w:cs="Arial"/>
          <w:sz w:val="24"/>
          <w:szCs w:val="24"/>
        </w:rPr>
        <w:t xml:space="preserve"> health inequalities in the UK</w:t>
      </w:r>
      <w:r w:rsidR="005751AD" w:rsidRPr="00171B2E">
        <w:rPr>
          <w:rFonts w:ascii="Arial" w:hAnsi="Arial" w:cs="Arial"/>
          <w:sz w:val="24"/>
          <w:szCs w:val="24"/>
        </w:rPr>
        <w:t>,</w:t>
      </w:r>
      <w:r w:rsidR="003050EF" w:rsidRPr="00171B2E">
        <w:rPr>
          <w:rFonts w:ascii="Arial" w:hAnsi="Arial" w:cs="Arial"/>
          <w:sz w:val="24"/>
          <w:szCs w:val="24"/>
        </w:rPr>
        <w:t xml:space="preserve"> and </w:t>
      </w:r>
      <w:r w:rsidR="005751AD" w:rsidRPr="00171B2E">
        <w:rPr>
          <w:rFonts w:ascii="Arial" w:hAnsi="Arial" w:cs="Arial"/>
          <w:sz w:val="24"/>
          <w:szCs w:val="24"/>
        </w:rPr>
        <w:t xml:space="preserve">financial </w:t>
      </w:r>
      <w:r w:rsidR="00091F5E" w:rsidRPr="00171B2E">
        <w:rPr>
          <w:rFonts w:ascii="Arial" w:hAnsi="Arial" w:cs="Arial"/>
          <w:sz w:val="24"/>
          <w:szCs w:val="24"/>
        </w:rPr>
        <w:t>constraints towards clean air strategy and net zero emissions.</w:t>
      </w:r>
    </w:p>
    <w:p w14:paraId="70168555" w14:textId="77777777" w:rsidR="00091F5E" w:rsidRPr="00171B2E" w:rsidRDefault="00BD157C" w:rsidP="00171B2E">
      <w:pPr>
        <w:spacing w:line="360" w:lineRule="auto"/>
        <w:jc w:val="both"/>
        <w:rPr>
          <w:rFonts w:ascii="Arial" w:hAnsi="Arial" w:cs="Arial"/>
          <w:sz w:val="24"/>
          <w:szCs w:val="24"/>
        </w:rPr>
      </w:pPr>
      <w:r w:rsidRPr="00171B2E">
        <w:rPr>
          <w:rFonts w:ascii="Arial" w:hAnsi="Arial" w:cs="Arial"/>
          <w:sz w:val="24"/>
          <w:szCs w:val="24"/>
        </w:rPr>
        <w:t>To overcome workforce shortages and inadequate funding that plagued the UK NHS and its investment and expansion plan.</w:t>
      </w:r>
      <w:r w:rsidR="004551E9" w:rsidRPr="00171B2E">
        <w:rPr>
          <w:rFonts w:ascii="Arial" w:hAnsi="Arial" w:cs="Arial"/>
          <w:sz w:val="24"/>
          <w:szCs w:val="24"/>
        </w:rPr>
        <w:t xml:space="preserve"> A notable solution to overcoming workforce challenges in the UK is leveraging international recruitment</w:t>
      </w:r>
      <w:r w:rsidR="00D33A8E" w:rsidRPr="00171B2E">
        <w:rPr>
          <w:rFonts w:ascii="Arial" w:hAnsi="Arial" w:cs="Arial"/>
          <w:sz w:val="24"/>
          <w:szCs w:val="24"/>
        </w:rPr>
        <w:t xml:space="preserve"> to attract skilled and qualified healthcare professionals to bolster the NHS workforce capacity. Countries </w:t>
      </w:r>
      <w:r w:rsidR="005E7CE1" w:rsidRPr="00171B2E">
        <w:rPr>
          <w:rFonts w:ascii="Arial" w:hAnsi="Arial" w:cs="Arial"/>
          <w:sz w:val="24"/>
          <w:szCs w:val="24"/>
        </w:rPr>
        <w:t>like</w:t>
      </w:r>
      <w:r w:rsidR="00D33A8E" w:rsidRPr="00171B2E">
        <w:rPr>
          <w:rFonts w:ascii="Arial" w:hAnsi="Arial" w:cs="Arial"/>
          <w:sz w:val="24"/>
          <w:szCs w:val="24"/>
        </w:rPr>
        <w:t xml:space="preserve"> Canada and Germany have streamlined their recruitment process to foster the recognition and attraction of qualified foreign applicants. Thus, the UK </w:t>
      </w:r>
      <w:r w:rsidR="008D2240" w:rsidRPr="00171B2E">
        <w:rPr>
          <w:rFonts w:ascii="Arial" w:hAnsi="Arial" w:cs="Arial"/>
          <w:sz w:val="24"/>
          <w:szCs w:val="24"/>
        </w:rPr>
        <w:t>must also</w:t>
      </w:r>
      <w:r w:rsidR="00D33A8E" w:rsidRPr="00171B2E">
        <w:rPr>
          <w:rFonts w:ascii="Arial" w:hAnsi="Arial" w:cs="Arial"/>
          <w:sz w:val="24"/>
          <w:szCs w:val="24"/>
        </w:rPr>
        <w:t xml:space="preserve"> develop a clear and efficient pathway to integrate </w:t>
      </w:r>
      <w:r w:rsidR="005E7CE1" w:rsidRPr="00171B2E">
        <w:rPr>
          <w:rFonts w:ascii="Arial" w:hAnsi="Arial" w:cs="Arial"/>
          <w:sz w:val="24"/>
          <w:szCs w:val="24"/>
        </w:rPr>
        <w:t xml:space="preserve">the </w:t>
      </w:r>
      <w:r w:rsidR="00D33A8E" w:rsidRPr="00171B2E">
        <w:rPr>
          <w:rFonts w:ascii="Arial" w:hAnsi="Arial" w:cs="Arial"/>
          <w:sz w:val="24"/>
          <w:szCs w:val="24"/>
        </w:rPr>
        <w:t>international workforce into the NHS</w:t>
      </w:r>
      <w:r w:rsidR="005E7CE1" w:rsidRPr="00171B2E">
        <w:rPr>
          <w:rFonts w:ascii="Arial" w:hAnsi="Arial" w:cs="Arial"/>
          <w:sz w:val="24"/>
          <w:szCs w:val="24"/>
        </w:rPr>
        <w:t xml:space="preserve">, especially after </w:t>
      </w:r>
      <w:proofErr w:type="spellStart"/>
      <w:r w:rsidR="005E7CE1" w:rsidRPr="00171B2E">
        <w:rPr>
          <w:rFonts w:ascii="Arial" w:hAnsi="Arial" w:cs="Arial"/>
          <w:sz w:val="24"/>
          <w:szCs w:val="24"/>
        </w:rPr>
        <w:t>Brexit</w:t>
      </w:r>
      <w:proofErr w:type="spellEnd"/>
      <w:r w:rsidR="005E7CE1" w:rsidRPr="00171B2E">
        <w:rPr>
          <w:rFonts w:ascii="Arial" w:hAnsi="Arial" w:cs="Arial"/>
          <w:sz w:val="24"/>
          <w:szCs w:val="24"/>
        </w:rPr>
        <w:t>-related challenges</w:t>
      </w:r>
      <w:r w:rsidR="003050EF" w:rsidRPr="00171B2E">
        <w:rPr>
          <w:rFonts w:ascii="Arial" w:hAnsi="Arial" w:cs="Arial"/>
          <w:sz w:val="24"/>
          <w:szCs w:val="24"/>
        </w:rPr>
        <w:t xml:space="preserve"> (Government of Canada, 2018; Brown, 2024)</w:t>
      </w:r>
      <w:r w:rsidR="005E7CE1" w:rsidRPr="00171B2E">
        <w:rPr>
          <w:rFonts w:ascii="Arial" w:hAnsi="Arial" w:cs="Arial"/>
          <w:sz w:val="24"/>
          <w:szCs w:val="24"/>
        </w:rPr>
        <w:t xml:space="preserve">. The COVID-19 pandemic resulted in high </w:t>
      </w:r>
      <w:r w:rsidR="008D2240" w:rsidRPr="00171B2E">
        <w:rPr>
          <w:rFonts w:ascii="Arial" w:hAnsi="Arial" w:cs="Arial"/>
          <w:sz w:val="24"/>
          <w:szCs w:val="24"/>
        </w:rPr>
        <w:t>levels</w:t>
      </w:r>
      <w:r w:rsidR="005E7CE1" w:rsidRPr="00171B2E">
        <w:rPr>
          <w:rFonts w:ascii="Arial" w:hAnsi="Arial" w:cs="Arial"/>
          <w:sz w:val="24"/>
          <w:szCs w:val="24"/>
        </w:rPr>
        <w:t xml:space="preserve"> of sickness and burnout in staff</w:t>
      </w:r>
      <w:r w:rsidR="008D2240" w:rsidRPr="00171B2E">
        <w:rPr>
          <w:rFonts w:ascii="Arial" w:hAnsi="Arial" w:cs="Arial"/>
          <w:sz w:val="24"/>
          <w:szCs w:val="24"/>
        </w:rPr>
        <w:t xml:space="preserve">, in this case, the UK should implement a flexible working arrangement, mental health support and recognition programs to foster workforce retention. For instance, the Netherlands have successfully implemented mental health support and flexible schedules for their </w:t>
      </w:r>
      <w:r w:rsidR="0052711A" w:rsidRPr="00171B2E">
        <w:rPr>
          <w:rFonts w:ascii="Arial" w:hAnsi="Arial" w:cs="Arial"/>
          <w:sz w:val="24"/>
          <w:szCs w:val="24"/>
        </w:rPr>
        <w:t>workforce</w:t>
      </w:r>
      <w:r w:rsidR="008D2240" w:rsidRPr="00171B2E">
        <w:rPr>
          <w:rFonts w:ascii="Arial" w:hAnsi="Arial" w:cs="Arial"/>
          <w:sz w:val="24"/>
          <w:szCs w:val="24"/>
        </w:rPr>
        <w:t xml:space="preserve"> and this could be a valuable model for the NHS to follow</w:t>
      </w:r>
      <w:r w:rsidR="0052711A" w:rsidRPr="00171B2E">
        <w:rPr>
          <w:rFonts w:ascii="Arial" w:hAnsi="Arial" w:cs="Arial"/>
          <w:sz w:val="24"/>
          <w:szCs w:val="24"/>
        </w:rPr>
        <w:t xml:space="preserve"> (Van </w:t>
      </w:r>
      <w:proofErr w:type="spellStart"/>
      <w:r w:rsidR="0052711A" w:rsidRPr="00171B2E">
        <w:rPr>
          <w:rFonts w:ascii="Arial" w:hAnsi="Arial" w:cs="Arial"/>
          <w:sz w:val="24"/>
          <w:szCs w:val="24"/>
        </w:rPr>
        <w:t>Os</w:t>
      </w:r>
      <w:proofErr w:type="spellEnd"/>
      <w:r w:rsidR="0052711A" w:rsidRPr="00171B2E">
        <w:rPr>
          <w:rFonts w:ascii="Arial" w:hAnsi="Arial" w:cs="Arial"/>
          <w:sz w:val="24"/>
          <w:szCs w:val="24"/>
        </w:rPr>
        <w:t xml:space="preserve"> et al., 2023)</w:t>
      </w:r>
      <w:r w:rsidR="008D2240" w:rsidRPr="00171B2E">
        <w:rPr>
          <w:rFonts w:ascii="Arial" w:hAnsi="Arial" w:cs="Arial"/>
          <w:sz w:val="24"/>
          <w:szCs w:val="24"/>
        </w:rPr>
        <w:t>.</w:t>
      </w:r>
    </w:p>
    <w:p w14:paraId="2B05FB80" w14:textId="77777777" w:rsidR="00843BFE" w:rsidRPr="00171B2E" w:rsidRDefault="008D2240" w:rsidP="00171B2E">
      <w:pPr>
        <w:spacing w:line="360" w:lineRule="auto"/>
        <w:jc w:val="both"/>
        <w:rPr>
          <w:rFonts w:ascii="Arial" w:hAnsi="Arial" w:cs="Arial"/>
          <w:sz w:val="24"/>
          <w:szCs w:val="24"/>
        </w:rPr>
      </w:pPr>
      <w:r w:rsidRPr="00171B2E">
        <w:rPr>
          <w:rFonts w:ascii="Arial" w:hAnsi="Arial" w:cs="Arial"/>
          <w:sz w:val="24"/>
          <w:szCs w:val="24"/>
        </w:rPr>
        <w:t>To address health inequalities and disparities across the UK, the NHS investment and expansion plan should focus on reducing health disparities by adopting an intervention that is community-based to address social determinants of healt</w:t>
      </w:r>
      <w:r w:rsidR="00D027DB" w:rsidRPr="00171B2E">
        <w:rPr>
          <w:rFonts w:ascii="Arial" w:hAnsi="Arial" w:cs="Arial"/>
          <w:sz w:val="24"/>
          <w:szCs w:val="24"/>
        </w:rPr>
        <w:t>h such as education and housing. A typical illustration is seen in Denmark which has pioneered an integrated healthcare approach with an emphasis on social services coordination and preventive care to reduce disparities in health across social groups</w:t>
      </w:r>
      <w:r w:rsidR="0052711A" w:rsidRPr="00171B2E">
        <w:rPr>
          <w:rFonts w:ascii="Arial" w:hAnsi="Arial" w:cs="Arial"/>
          <w:sz w:val="24"/>
          <w:szCs w:val="24"/>
        </w:rPr>
        <w:t xml:space="preserve"> (</w:t>
      </w:r>
      <w:proofErr w:type="spellStart"/>
      <w:r w:rsidR="0052711A" w:rsidRPr="00171B2E">
        <w:rPr>
          <w:rFonts w:ascii="Arial" w:hAnsi="Arial" w:cs="Arial"/>
          <w:bCs/>
          <w:sz w:val="24"/>
          <w:szCs w:val="24"/>
        </w:rPr>
        <w:t>Rudkjøbing</w:t>
      </w:r>
      <w:proofErr w:type="spellEnd"/>
      <w:r w:rsidR="0052711A" w:rsidRPr="00171B2E">
        <w:rPr>
          <w:rFonts w:ascii="Arial" w:hAnsi="Arial" w:cs="Arial"/>
          <w:bCs/>
          <w:sz w:val="24"/>
          <w:szCs w:val="24"/>
        </w:rPr>
        <w:t xml:space="preserve"> et al., 2012)</w:t>
      </w:r>
      <w:r w:rsidR="00D027DB" w:rsidRPr="00171B2E">
        <w:rPr>
          <w:rFonts w:ascii="Arial" w:hAnsi="Arial" w:cs="Arial"/>
          <w:sz w:val="24"/>
          <w:szCs w:val="24"/>
        </w:rPr>
        <w:t xml:space="preserve">. Furthermore, to improve access to health in deprived regions in the UK, </w:t>
      </w:r>
      <w:r w:rsidR="009939D1" w:rsidRPr="00171B2E">
        <w:rPr>
          <w:rFonts w:ascii="Arial" w:hAnsi="Arial" w:cs="Arial"/>
          <w:sz w:val="24"/>
          <w:szCs w:val="24"/>
        </w:rPr>
        <w:t>the government should introduce targeted incentives notably improved salaries and benefits for health professionals in deprived regions. A regional bonus system has been</w:t>
      </w:r>
      <w:r w:rsidR="0052711A" w:rsidRPr="00171B2E">
        <w:rPr>
          <w:rFonts w:ascii="Arial" w:hAnsi="Arial" w:cs="Arial"/>
          <w:sz w:val="24"/>
          <w:szCs w:val="24"/>
        </w:rPr>
        <w:t xml:space="preserve"> implemented by </w:t>
      </w:r>
      <w:r w:rsidR="00D04623" w:rsidRPr="00171B2E">
        <w:rPr>
          <w:rFonts w:ascii="Arial" w:hAnsi="Arial" w:cs="Arial"/>
          <w:sz w:val="24"/>
          <w:szCs w:val="24"/>
        </w:rPr>
        <w:t xml:space="preserve">the </w:t>
      </w:r>
      <w:r w:rsidR="0052711A" w:rsidRPr="00171B2E">
        <w:rPr>
          <w:rFonts w:ascii="Arial" w:hAnsi="Arial" w:cs="Arial"/>
          <w:sz w:val="24"/>
          <w:szCs w:val="24"/>
        </w:rPr>
        <w:t xml:space="preserve">German Government </w:t>
      </w:r>
      <w:r w:rsidR="009939D1" w:rsidRPr="00171B2E">
        <w:rPr>
          <w:rFonts w:ascii="Arial" w:hAnsi="Arial" w:cs="Arial"/>
          <w:sz w:val="24"/>
          <w:szCs w:val="24"/>
        </w:rPr>
        <w:t xml:space="preserve">to attract </w:t>
      </w:r>
      <w:r w:rsidR="00D04623" w:rsidRPr="00171B2E">
        <w:rPr>
          <w:rFonts w:ascii="Arial" w:hAnsi="Arial" w:cs="Arial"/>
          <w:sz w:val="24"/>
          <w:szCs w:val="24"/>
        </w:rPr>
        <w:t xml:space="preserve">the </w:t>
      </w:r>
      <w:r w:rsidR="009939D1" w:rsidRPr="00171B2E">
        <w:rPr>
          <w:rFonts w:ascii="Arial" w:hAnsi="Arial" w:cs="Arial"/>
          <w:sz w:val="24"/>
          <w:szCs w:val="24"/>
        </w:rPr>
        <w:t xml:space="preserve">workforce to rural areas and this </w:t>
      </w:r>
      <w:r w:rsidR="00843BFE" w:rsidRPr="00171B2E">
        <w:rPr>
          <w:rFonts w:ascii="Arial" w:hAnsi="Arial" w:cs="Arial"/>
          <w:sz w:val="24"/>
          <w:szCs w:val="24"/>
        </w:rPr>
        <w:t>helps</w:t>
      </w:r>
      <w:r w:rsidR="009939D1" w:rsidRPr="00171B2E">
        <w:rPr>
          <w:rFonts w:ascii="Arial" w:hAnsi="Arial" w:cs="Arial"/>
          <w:sz w:val="24"/>
          <w:szCs w:val="24"/>
        </w:rPr>
        <w:t xml:space="preserve"> to ensure balance in the distribution of </w:t>
      </w:r>
      <w:r w:rsidR="00843BFE" w:rsidRPr="00171B2E">
        <w:rPr>
          <w:rFonts w:ascii="Arial" w:hAnsi="Arial" w:cs="Arial"/>
          <w:sz w:val="24"/>
          <w:szCs w:val="24"/>
        </w:rPr>
        <w:t xml:space="preserve">the </w:t>
      </w:r>
      <w:r w:rsidR="009939D1" w:rsidRPr="00171B2E">
        <w:rPr>
          <w:rFonts w:ascii="Arial" w:hAnsi="Arial" w:cs="Arial"/>
          <w:sz w:val="24"/>
          <w:szCs w:val="24"/>
        </w:rPr>
        <w:t>workforce</w:t>
      </w:r>
      <w:r w:rsidR="00D04623" w:rsidRPr="00171B2E">
        <w:rPr>
          <w:rFonts w:ascii="Arial" w:hAnsi="Arial" w:cs="Arial"/>
          <w:sz w:val="24"/>
          <w:szCs w:val="24"/>
        </w:rPr>
        <w:t xml:space="preserve"> (</w:t>
      </w:r>
      <w:proofErr w:type="spellStart"/>
      <w:r w:rsidR="00D04623" w:rsidRPr="00171B2E">
        <w:rPr>
          <w:rFonts w:ascii="Arial" w:hAnsi="Arial" w:cs="Arial"/>
          <w:sz w:val="24"/>
          <w:szCs w:val="24"/>
        </w:rPr>
        <w:t>Kuhlmann</w:t>
      </w:r>
      <w:proofErr w:type="spellEnd"/>
      <w:r w:rsidR="00D04623" w:rsidRPr="00171B2E">
        <w:rPr>
          <w:rFonts w:ascii="Arial" w:hAnsi="Arial" w:cs="Arial"/>
          <w:sz w:val="24"/>
          <w:szCs w:val="24"/>
        </w:rPr>
        <w:t xml:space="preserve"> et al., 2016)</w:t>
      </w:r>
      <w:r w:rsidR="009939D1" w:rsidRPr="00171B2E">
        <w:rPr>
          <w:rFonts w:ascii="Arial" w:hAnsi="Arial" w:cs="Arial"/>
          <w:sz w:val="24"/>
          <w:szCs w:val="24"/>
        </w:rPr>
        <w:t>.</w:t>
      </w:r>
      <w:r w:rsidR="00787966" w:rsidRPr="00171B2E">
        <w:rPr>
          <w:rFonts w:ascii="Arial" w:hAnsi="Arial" w:cs="Arial"/>
          <w:sz w:val="24"/>
          <w:szCs w:val="24"/>
        </w:rPr>
        <w:t xml:space="preserve"> </w:t>
      </w:r>
    </w:p>
    <w:p w14:paraId="1F8E2D73" w14:textId="77777777" w:rsidR="00787966" w:rsidRPr="00171B2E" w:rsidRDefault="00787966" w:rsidP="00171B2E">
      <w:pPr>
        <w:spacing w:line="360" w:lineRule="auto"/>
        <w:jc w:val="both"/>
        <w:rPr>
          <w:rFonts w:ascii="Arial" w:hAnsi="Arial" w:cs="Arial"/>
          <w:sz w:val="24"/>
          <w:szCs w:val="24"/>
        </w:rPr>
      </w:pPr>
      <w:r w:rsidRPr="00171B2E">
        <w:rPr>
          <w:rFonts w:ascii="Arial" w:hAnsi="Arial" w:cs="Arial"/>
          <w:sz w:val="24"/>
          <w:szCs w:val="24"/>
        </w:rPr>
        <w:t>To address funding constraints to the NHS expansion and investment plan, the UK government should conduct an objective assessment of areas where investment is needed and invest in areas where the need for capital funding is the greatest. Also, this capital investment should consider the local context to ensure that the populations that need it most benefit from healthcare</w:t>
      </w:r>
      <w:r w:rsidR="00AF7A19" w:rsidRPr="00171B2E">
        <w:rPr>
          <w:rFonts w:ascii="Arial" w:hAnsi="Arial" w:cs="Arial"/>
          <w:sz w:val="24"/>
          <w:szCs w:val="24"/>
        </w:rPr>
        <w:t xml:space="preserve"> (Laurie, 2024)</w:t>
      </w:r>
      <w:r w:rsidRPr="00171B2E">
        <w:rPr>
          <w:rFonts w:ascii="Arial" w:hAnsi="Arial" w:cs="Arial"/>
          <w:sz w:val="24"/>
          <w:szCs w:val="24"/>
        </w:rPr>
        <w:t>.</w:t>
      </w:r>
    </w:p>
    <w:p w14:paraId="2C72675A" w14:textId="77777777" w:rsidR="002239C4" w:rsidRPr="00171B2E" w:rsidRDefault="00787966" w:rsidP="00171B2E">
      <w:pPr>
        <w:spacing w:line="360" w:lineRule="auto"/>
        <w:jc w:val="both"/>
        <w:rPr>
          <w:rFonts w:ascii="Arial" w:hAnsi="Arial" w:cs="Arial"/>
          <w:sz w:val="24"/>
          <w:szCs w:val="24"/>
        </w:rPr>
      </w:pPr>
      <w:r w:rsidRPr="00171B2E">
        <w:rPr>
          <w:rFonts w:ascii="Arial" w:hAnsi="Arial" w:cs="Arial"/>
          <w:sz w:val="24"/>
          <w:szCs w:val="24"/>
        </w:rPr>
        <w:t xml:space="preserve">To enhance </w:t>
      </w:r>
      <w:r w:rsidR="002239C4" w:rsidRPr="00171B2E">
        <w:rPr>
          <w:rFonts w:ascii="Arial" w:hAnsi="Arial" w:cs="Arial"/>
          <w:sz w:val="24"/>
          <w:szCs w:val="24"/>
        </w:rPr>
        <w:t>the reduction of emissions into the environment and mitigate the prevalence of respiratory diseases, the UK government should adopt the France model of offering subsidies to industries that are transitioning to clean energy and technologies, this will foster compliance without a negative impact on companies’ profitability</w:t>
      </w:r>
      <w:r w:rsidR="00AF7A19" w:rsidRPr="00171B2E">
        <w:rPr>
          <w:rFonts w:ascii="Arial" w:hAnsi="Arial" w:cs="Arial"/>
          <w:sz w:val="24"/>
          <w:szCs w:val="24"/>
        </w:rPr>
        <w:t xml:space="preserve"> (European Commission, 2024)</w:t>
      </w:r>
      <w:r w:rsidR="002239C4" w:rsidRPr="00171B2E">
        <w:rPr>
          <w:rFonts w:ascii="Arial" w:hAnsi="Arial" w:cs="Arial"/>
          <w:sz w:val="24"/>
          <w:szCs w:val="24"/>
        </w:rPr>
        <w:t xml:space="preserve">. </w:t>
      </w:r>
    </w:p>
    <w:p w14:paraId="3BF3A19E" w14:textId="77777777" w:rsidR="0097481C" w:rsidRPr="00171B2E" w:rsidRDefault="002A79A3" w:rsidP="00171B2E">
      <w:pPr>
        <w:pStyle w:val="Heading1"/>
        <w:spacing w:line="360" w:lineRule="auto"/>
        <w:rPr>
          <w:rFonts w:ascii="Arial" w:hAnsi="Arial" w:cs="Arial"/>
          <w:b/>
          <w:color w:val="auto"/>
          <w:sz w:val="24"/>
          <w:szCs w:val="24"/>
        </w:rPr>
      </w:pPr>
      <w:bookmarkStart w:id="12" w:name="_Toc180528595"/>
      <w:r w:rsidRPr="00171B2E">
        <w:rPr>
          <w:rFonts w:ascii="Arial" w:hAnsi="Arial" w:cs="Arial"/>
          <w:b/>
          <w:color w:val="auto"/>
          <w:sz w:val="24"/>
          <w:szCs w:val="24"/>
        </w:rPr>
        <w:t xml:space="preserve">5. </w:t>
      </w:r>
      <w:r w:rsidR="0097481C" w:rsidRPr="00171B2E">
        <w:rPr>
          <w:rFonts w:ascii="Arial" w:hAnsi="Arial" w:cs="Arial"/>
          <w:b/>
          <w:color w:val="auto"/>
          <w:sz w:val="24"/>
          <w:szCs w:val="24"/>
        </w:rPr>
        <w:t>Conclusion</w:t>
      </w:r>
      <w:bookmarkEnd w:id="12"/>
    </w:p>
    <w:p w14:paraId="0C8BED8A" w14:textId="77777777" w:rsidR="00CD0A5B" w:rsidRPr="00171B2E" w:rsidRDefault="00643308" w:rsidP="00171B2E">
      <w:pPr>
        <w:spacing w:line="360" w:lineRule="auto"/>
        <w:jc w:val="both"/>
        <w:rPr>
          <w:rFonts w:ascii="Arial" w:hAnsi="Arial" w:cs="Arial"/>
          <w:sz w:val="24"/>
          <w:szCs w:val="24"/>
        </w:rPr>
      </w:pPr>
      <w:r w:rsidRPr="00171B2E">
        <w:rPr>
          <w:rFonts w:ascii="Arial" w:hAnsi="Arial" w:cs="Arial"/>
          <w:sz w:val="24"/>
          <w:szCs w:val="24"/>
        </w:rPr>
        <w:t xml:space="preserve">The UK has demonstrated significant efforts towards achieving SDG 3 and SDG 13 and achieving sustainable health and well-being. However, while the strategies have made significant strides towards improving health and well-being in the UK, challenges persist. </w:t>
      </w:r>
    </w:p>
    <w:p w14:paraId="6F247104" w14:textId="77777777" w:rsidR="009649AA" w:rsidRPr="00171B2E" w:rsidRDefault="009649AA" w:rsidP="00171B2E">
      <w:pPr>
        <w:spacing w:line="360" w:lineRule="auto"/>
        <w:jc w:val="both"/>
        <w:rPr>
          <w:rFonts w:ascii="Arial" w:hAnsi="Arial" w:cs="Arial"/>
          <w:sz w:val="24"/>
          <w:szCs w:val="24"/>
        </w:rPr>
      </w:pPr>
      <w:r w:rsidRPr="00171B2E">
        <w:rPr>
          <w:rFonts w:ascii="Arial" w:hAnsi="Arial" w:cs="Arial"/>
          <w:sz w:val="24"/>
          <w:szCs w:val="24"/>
        </w:rPr>
        <w:t xml:space="preserve">The NHS expansion and investment </w:t>
      </w:r>
      <w:r w:rsidR="00CA5EDA" w:rsidRPr="00171B2E">
        <w:rPr>
          <w:rFonts w:ascii="Arial" w:hAnsi="Arial" w:cs="Arial"/>
          <w:sz w:val="24"/>
          <w:szCs w:val="24"/>
        </w:rPr>
        <w:t>are</w:t>
      </w:r>
      <w:r w:rsidRPr="00171B2E">
        <w:rPr>
          <w:rFonts w:ascii="Arial" w:hAnsi="Arial" w:cs="Arial"/>
          <w:sz w:val="24"/>
          <w:szCs w:val="24"/>
        </w:rPr>
        <w:t xml:space="preserve"> </w:t>
      </w:r>
      <w:r w:rsidR="00CA5EDA" w:rsidRPr="00171B2E">
        <w:rPr>
          <w:rFonts w:ascii="Arial" w:hAnsi="Arial" w:cs="Arial"/>
          <w:sz w:val="24"/>
          <w:szCs w:val="24"/>
        </w:rPr>
        <w:t>beneficial</w:t>
      </w:r>
      <w:r w:rsidRPr="00171B2E">
        <w:rPr>
          <w:rFonts w:ascii="Arial" w:hAnsi="Arial" w:cs="Arial"/>
          <w:sz w:val="24"/>
          <w:szCs w:val="24"/>
        </w:rPr>
        <w:t xml:space="preserve"> in improving preventive care, </w:t>
      </w:r>
      <w:r w:rsidR="00CA5EDA" w:rsidRPr="00171B2E">
        <w:rPr>
          <w:rFonts w:ascii="Arial" w:hAnsi="Arial" w:cs="Arial"/>
          <w:sz w:val="24"/>
          <w:szCs w:val="24"/>
        </w:rPr>
        <w:t>expanding</w:t>
      </w:r>
      <w:r w:rsidRPr="00171B2E">
        <w:rPr>
          <w:rFonts w:ascii="Arial" w:hAnsi="Arial" w:cs="Arial"/>
          <w:sz w:val="24"/>
          <w:szCs w:val="24"/>
        </w:rPr>
        <w:t xml:space="preserve"> access to mental health services and contributing to reduced cancer </w:t>
      </w:r>
      <w:r w:rsidR="00CA5EDA" w:rsidRPr="00171B2E">
        <w:rPr>
          <w:rFonts w:ascii="Arial" w:hAnsi="Arial" w:cs="Arial"/>
          <w:sz w:val="24"/>
          <w:szCs w:val="24"/>
        </w:rPr>
        <w:t>mortality</w:t>
      </w:r>
      <w:r w:rsidRPr="00171B2E">
        <w:rPr>
          <w:rFonts w:ascii="Arial" w:hAnsi="Arial" w:cs="Arial"/>
          <w:sz w:val="24"/>
          <w:szCs w:val="24"/>
        </w:rPr>
        <w:t xml:space="preserve"> and progress towards achieving communicable </w:t>
      </w:r>
      <w:r w:rsidR="00CA5EDA" w:rsidRPr="00171B2E">
        <w:rPr>
          <w:rFonts w:ascii="Arial" w:hAnsi="Arial" w:cs="Arial"/>
          <w:sz w:val="24"/>
          <w:szCs w:val="24"/>
        </w:rPr>
        <w:t>disease</w:t>
      </w:r>
      <w:r w:rsidRPr="00171B2E">
        <w:rPr>
          <w:rFonts w:ascii="Arial" w:hAnsi="Arial" w:cs="Arial"/>
          <w:sz w:val="24"/>
          <w:szCs w:val="24"/>
        </w:rPr>
        <w:t xml:space="preserve"> targets in the UK. However, challenges such as </w:t>
      </w:r>
      <w:r w:rsidR="00CA5EDA" w:rsidRPr="00171B2E">
        <w:rPr>
          <w:rFonts w:ascii="Arial" w:hAnsi="Arial" w:cs="Arial"/>
          <w:sz w:val="24"/>
          <w:szCs w:val="24"/>
        </w:rPr>
        <w:t>resource limitations</w:t>
      </w:r>
      <w:r w:rsidRPr="00171B2E">
        <w:rPr>
          <w:rFonts w:ascii="Arial" w:hAnsi="Arial" w:cs="Arial"/>
          <w:sz w:val="24"/>
          <w:szCs w:val="24"/>
        </w:rPr>
        <w:t xml:space="preserve">, workforce shortages and health inequalities impair </w:t>
      </w:r>
      <w:r w:rsidR="00CA5EDA" w:rsidRPr="00171B2E">
        <w:rPr>
          <w:rFonts w:ascii="Arial" w:hAnsi="Arial" w:cs="Arial"/>
          <w:sz w:val="24"/>
          <w:szCs w:val="24"/>
        </w:rPr>
        <w:t>its</w:t>
      </w:r>
      <w:r w:rsidRPr="00171B2E">
        <w:rPr>
          <w:rFonts w:ascii="Arial" w:hAnsi="Arial" w:cs="Arial"/>
          <w:sz w:val="24"/>
          <w:szCs w:val="24"/>
        </w:rPr>
        <w:t xml:space="preserve"> impact.  Similarly, the National Childhood </w:t>
      </w:r>
      <w:r w:rsidR="00CA5EDA" w:rsidRPr="00171B2E">
        <w:rPr>
          <w:rFonts w:ascii="Arial" w:hAnsi="Arial" w:cs="Arial"/>
          <w:sz w:val="24"/>
          <w:szCs w:val="24"/>
        </w:rPr>
        <w:t>Obesity</w:t>
      </w:r>
      <w:r w:rsidRPr="00171B2E">
        <w:rPr>
          <w:rFonts w:ascii="Arial" w:hAnsi="Arial" w:cs="Arial"/>
          <w:sz w:val="24"/>
          <w:szCs w:val="24"/>
        </w:rPr>
        <w:t xml:space="preserve"> Strategy has significant </w:t>
      </w:r>
      <w:r w:rsidR="00CA5EDA" w:rsidRPr="00171B2E">
        <w:rPr>
          <w:rFonts w:ascii="Arial" w:hAnsi="Arial" w:cs="Arial"/>
          <w:sz w:val="24"/>
          <w:szCs w:val="24"/>
        </w:rPr>
        <w:t>achievements</w:t>
      </w:r>
      <w:r w:rsidRPr="00171B2E">
        <w:rPr>
          <w:rFonts w:ascii="Arial" w:hAnsi="Arial" w:cs="Arial"/>
          <w:sz w:val="24"/>
          <w:szCs w:val="24"/>
        </w:rPr>
        <w:t xml:space="preserve"> in reducing </w:t>
      </w:r>
      <w:r w:rsidR="00CA5EDA" w:rsidRPr="00171B2E">
        <w:rPr>
          <w:rFonts w:ascii="Arial" w:hAnsi="Arial" w:cs="Arial"/>
          <w:sz w:val="24"/>
          <w:szCs w:val="24"/>
        </w:rPr>
        <w:t xml:space="preserve">the </w:t>
      </w:r>
      <w:r w:rsidRPr="00171B2E">
        <w:rPr>
          <w:rFonts w:ascii="Arial" w:hAnsi="Arial" w:cs="Arial"/>
          <w:sz w:val="24"/>
          <w:szCs w:val="24"/>
        </w:rPr>
        <w:t xml:space="preserve">consumption of sugar through sugar taxation and </w:t>
      </w:r>
      <w:r w:rsidR="00CA5EDA" w:rsidRPr="00171B2E">
        <w:rPr>
          <w:rFonts w:ascii="Arial" w:hAnsi="Arial" w:cs="Arial"/>
          <w:sz w:val="24"/>
          <w:szCs w:val="24"/>
        </w:rPr>
        <w:t xml:space="preserve">the </w:t>
      </w:r>
      <w:r w:rsidRPr="00171B2E">
        <w:rPr>
          <w:rFonts w:ascii="Arial" w:hAnsi="Arial" w:cs="Arial"/>
          <w:sz w:val="24"/>
          <w:szCs w:val="24"/>
        </w:rPr>
        <w:t xml:space="preserve">promotion of healthier school meals. Yet, </w:t>
      </w:r>
      <w:r w:rsidR="00CA5EDA" w:rsidRPr="00171B2E">
        <w:rPr>
          <w:rFonts w:ascii="Arial" w:hAnsi="Arial" w:cs="Arial"/>
          <w:sz w:val="24"/>
          <w:szCs w:val="24"/>
        </w:rPr>
        <w:t>persistent</w:t>
      </w:r>
      <w:r w:rsidRPr="00171B2E">
        <w:rPr>
          <w:rFonts w:ascii="Arial" w:hAnsi="Arial" w:cs="Arial"/>
          <w:sz w:val="24"/>
          <w:szCs w:val="24"/>
        </w:rPr>
        <w:t xml:space="preserve"> health inequalities and </w:t>
      </w:r>
      <w:proofErr w:type="spellStart"/>
      <w:r w:rsidR="00CA5EDA" w:rsidRPr="00171B2E">
        <w:rPr>
          <w:rFonts w:ascii="Arial" w:hAnsi="Arial" w:cs="Arial"/>
          <w:sz w:val="24"/>
          <w:szCs w:val="24"/>
        </w:rPr>
        <w:t>behavioural</w:t>
      </w:r>
      <w:proofErr w:type="spellEnd"/>
      <w:r w:rsidRPr="00171B2E">
        <w:rPr>
          <w:rFonts w:ascii="Arial" w:hAnsi="Arial" w:cs="Arial"/>
          <w:sz w:val="24"/>
          <w:szCs w:val="24"/>
        </w:rPr>
        <w:t xml:space="preserve"> challenges </w:t>
      </w:r>
      <w:r w:rsidR="00EF1820" w:rsidRPr="00171B2E">
        <w:rPr>
          <w:rFonts w:ascii="Arial" w:hAnsi="Arial" w:cs="Arial"/>
          <w:sz w:val="24"/>
          <w:szCs w:val="24"/>
        </w:rPr>
        <w:t>limit the effectiveness of the strategy.</w:t>
      </w:r>
    </w:p>
    <w:p w14:paraId="641094E5" w14:textId="77777777" w:rsidR="00EF1820" w:rsidRPr="00171B2E" w:rsidRDefault="00EF1820" w:rsidP="00171B2E">
      <w:pPr>
        <w:spacing w:line="360" w:lineRule="auto"/>
        <w:jc w:val="both"/>
        <w:rPr>
          <w:rFonts w:ascii="Arial" w:hAnsi="Arial" w:cs="Arial"/>
          <w:sz w:val="24"/>
          <w:szCs w:val="24"/>
        </w:rPr>
      </w:pPr>
      <w:r w:rsidRPr="00171B2E">
        <w:rPr>
          <w:rFonts w:ascii="Arial" w:hAnsi="Arial" w:cs="Arial"/>
          <w:sz w:val="24"/>
          <w:szCs w:val="24"/>
        </w:rPr>
        <w:t xml:space="preserve">The </w:t>
      </w:r>
      <w:r w:rsidR="00CA5EDA" w:rsidRPr="00171B2E">
        <w:rPr>
          <w:rFonts w:ascii="Arial" w:hAnsi="Arial" w:cs="Arial"/>
          <w:sz w:val="24"/>
          <w:szCs w:val="24"/>
        </w:rPr>
        <w:t>Clean</w:t>
      </w:r>
      <w:r w:rsidRPr="00171B2E">
        <w:rPr>
          <w:rFonts w:ascii="Arial" w:hAnsi="Arial" w:cs="Arial"/>
          <w:sz w:val="24"/>
          <w:szCs w:val="24"/>
        </w:rPr>
        <w:t xml:space="preserve"> Air Strategy aligns with SDG 13 to cut down emissions and improve the quality of air consequently </w:t>
      </w:r>
      <w:r w:rsidR="00CA5EDA" w:rsidRPr="00171B2E">
        <w:rPr>
          <w:rFonts w:ascii="Arial" w:hAnsi="Arial" w:cs="Arial"/>
          <w:sz w:val="24"/>
          <w:szCs w:val="24"/>
        </w:rPr>
        <w:t>improving</w:t>
      </w:r>
      <w:r w:rsidRPr="00171B2E">
        <w:rPr>
          <w:rFonts w:ascii="Arial" w:hAnsi="Arial" w:cs="Arial"/>
          <w:sz w:val="24"/>
          <w:szCs w:val="24"/>
        </w:rPr>
        <w:t xml:space="preserve"> health and </w:t>
      </w:r>
      <w:r w:rsidR="00CA5EDA" w:rsidRPr="00171B2E">
        <w:rPr>
          <w:rFonts w:ascii="Arial" w:hAnsi="Arial" w:cs="Arial"/>
          <w:sz w:val="24"/>
          <w:szCs w:val="24"/>
        </w:rPr>
        <w:t>well-being</w:t>
      </w:r>
      <w:r w:rsidRPr="00171B2E">
        <w:rPr>
          <w:rFonts w:ascii="Arial" w:hAnsi="Arial" w:cs="Arial"/>
          <w:sz w:val="24"/>
          <w:szCs w:val="24"/>
        </w:rPr>
        <w:t xml:space="preserve"> in the UK. However, compliance challenges persist and financial constraints slow down the transition to </w:t>
      </w:r>
      <w:r w:rsidR="00CA5EDA" w:rsidRPr="00171B2E">
        <w:rPr>
          <w:rFonts w:ascii="Arial" w:hAnsi="Arial" w:cs="Arial"/>
          <w:sz w:val="24"/>
          <w:szCs w:val="24"/>
        </w:rPr>
        <w:t xml:space="preserve">the </w:t>
      </w:r>
      <w:r w:rsidRPr="00171B2E">
        <w:rPr>
          <w:rFonts w:ascii="Arial" w:hAnsi="Arial" w:cs="Arial"/>
          <w:sz w:val="24"/>
          <w:szCs w:val="24"/>
        </w:rPr>
        <w:t xml:space="preserve">adoption of cleaner energy and technologies. The UK Net Zero Commitment also aligns with SDG </w:t>
      </w:r>
      <w:r w:rsidR="00CA5EDA" w:rsidRPr="00171B2E">
        <w:rPr>
          <w:rFonts w:ascii="Arial" w:hAnsi="Arial" w:cs="Arial"/>
          <w:sz w:val="24"/>
          <w:szCs w:val="24"/>
        </w:rPr>
        <w:t>13</w:t>
      </w:r>
      <w:r w:rsidRPr="00171B2E">
        <w:rPr>
          <w:rFonts w:ascii="Arial" w:hAnsi="Arial" w:cs="Arial"/>
          <w:sz w:val="24"/>
          <w:szCs w:val="24"/>
        </w:rPr>
        <w:t xml:space="preserve"> promoting </w:t>
      </w:r>
      <w:proofErr w:type="spellStart"/>
      <w:r w:rsidRPr="00171B2E">
        <w:rPr>
          <w:rFonts w:ascii="Arial" w:hAnsi="Arial" w:cs="Arial"/>
          <w:sz w:val="24"/>
          <w:szCs w:val="24"/>
        </w:rPr>
        <w:t>decarbonisation</w:t>
      </w:r>
      <w:proofErr w:type="spellEnd"/>
      <w:r w:rsidRPr="00171B2E">
        <w:rPr>
          <w:rFonts w:ascii="Arial" w:hAnsi="Arial" w:cs="Arial"/>
          <w:sz w:val="24"/>
          <w:szCs w:val="24"/>
        </w:rPr>
        <w:t xml:space="preserve"> and </w:t>
      </w:r>
      <w:r w:rsidR="00CA5EDA" w:rsidRPr="00171B2E">
        <w:rPr>
          <w:rFonts w:ascii="Arial" w:hAnsi="Arial" w:cs="Arial"/>
          <w:sz w:val="24"/>
          <w:szCs w:val="24"/>
        </w:rPr>
        <w:t>renewable</w:t>
      </w:r>
      <w:r w:rsidRPr="00171B2E">
        <w:rPr>
          <w:rFonts w:ascii="Arial" w:hAnsi="Arial" w:cs="Arial"/>
          <w:sz w:val="24"/>
          <w:szCs w:val="24"/>
        </w:rPr>
        <w:t xml:space="preserve"> energy. </w:t>
      </w:r>
      <w:r w:rsidR="00CA5EDA" w:rsidRPr="00171B2E">
        <w:rPr>
          <w:rFonts w:ascii="Arial" w:hAnsi="Arial" w:cs="Arial"/>
          <w:sz w:val="24"/>
          <w:szCs w:val="24"/>
        </w:rPr>
        <w:t>Despite</w:t>
      </w:r>
      <w:r w:rsidRPr="00171B2E">
        <w:rPr>
          <w:rFonts w:ascii="Arial" w:hAnsi="Arial" w:cs="Arial"/>
          <w:sz w:val="24"/>
          <w:szCs w:val="24"/>
        </w:rPr>
        <w:t xml:space="preserve"> the progress, financial, </w:t>
      </w:r>
      <w:r w:rsidR="00CA5EDA" w:rsidRPr="00171B2E">
        <w:rPr>
          <w:rFonts w:ascii="Arial" w:hAnsi="Arial" w:cs="Arial"/>
          <w:sz w:val="24"/>
          <w:szCs w:val="24"/>
        </w:rPr>
        <w:t>technological</w:t>
      </w:r>
      <w:r w:rsidRPr="00171B2E">
        <w:rPr>
          <w:rFonts w:ascii="Arial" w:hAnsi="Arial" w:cs="Arial"/>
          <w:sz w:val="24"/>
          <w:szCs w:val="24"/>
        </w:rPr>
        <w:t xml:space="preserve"> and social hurdles persist.</w:t>
      </w:r>
    </w:p>
    <w:p w14:paraId="6B2D0B5A" w14:textId="77777777" w:rsidR="00EF1820" w:rsidRPr="00171B2E" w:rsidRDefault="00EF1820" w:rsidP="00171B2E">
      <w:pPr>
        <w:spacing w:line="360" w:lineRule="auto"/>
        <w:jc w:val="both"/>
        <w:rPr>
          <w:rFonts w:ascii="Arial" w:hAnsi="Arial" w:cs="Arial"/>
          <w:sz w:val="24"/>
          <w:szCs w:val="24"/>
        </w:rPr>
      </w:pPr>
      <w:r w:rsidRPr="00171B2E">
        <w:rPr>
          <w:rFonts w:ascii="Arial" w:hAnsi="Arial" w:cs="Arial"/>
          <w:sz w:val="24"/>
          <w:szCs w:val="24"/>
        </w:rPr>
        <w:t xml:space="preserve">Thus, to fully achieve SDG 3 and SDG 13 UK needs to address the barriers in both healthcare and environmental policies. By addressing financial hurdles in the NHS, </w:t>
      </w:r>
      <w:r w:rsidR="00CA5EDA" w:rsidRPr="00171B2E">
        <w:rPr>
          <w:rFonts w:ascii="Arial" w:hAnsi="Arial" w:cs="Arial"/>
          <w:sz w:val="24"/>
          <w:szCs w:val="24"/>
        </w:rPr>
        <w:t xml:space="preserve">and </w:t>
      </w:r>
      <w:r w:rsidRPr="00171B2E">
        <w:rPr>
          <w:rFonts w:ascii="Arial" w:hAnsi="Arial" w:cs="Arial"/>
          <w:sz w:val="24"/>
          <w:szCs w:val="24"/>
        </w:rPr>
        <w:t xml:space="preserve">promoting community-based interventions and sustainable technologies, the UK will be able to ensure </w:t>
      </w:r>
      <w:r w:rsidR="00CA5EDA" w:rsidRPr="00171B2E">
        <w:rPr>
          <w:rFonts w:ascii="Arial" w:hAnsi="Arial" w:cs="Arial"/>
          <w:sz w:val="24"/>
          <w:szCs w:val="24"/>
        </w:rPr>
        <w:t>healthier lives of the citizens and environmental sustainability.</w:t>
      </w:r>
    </w:p>
    <w:p w14:paraId="3A1966B2" w14:textId="77777777" w:rsidR="00C82EC3" w:rsidRPr="00171B2E" w:rsidRDefault="00C82EC3" w:rsidP="00171B2E">
      <w:pPr>
        <w:spacing w:line="360" w:lineRule="auto"/>
        <w:jc w:val="both"/>
        <w:rPr>
          <w:rFonts w:ascii="Arial" w:hAnsi="Arial" w:cs="Arial"/>
          <w:sz w:val="24"/>
          <w:szCs w:val="24"/>
        </w:rPr>
      </w:pPr>
    </w:p>
    <w:p w14:paraId="7B857CD3" w14:textId="77777777" w:rsidR="00C82EC3" w:rsidRPr="00171B2E" w:rsidRDefault="00C82EC3" w:rsidP="00171B2E">
      <w:pPr>
        <w:spacing w:line="360" w:lineRule="auto"/>
        <w:jc w:val="both"/>
        <w:rPr>
          <w:rFonts w:ascii="Arial" w:hAnsi="Arial" w:cs="Arial"/>
          <w:sz w:val="24"/>
          <w:szCs w:val="24"/>
        </w:rPr>
      </w:pPr>
    </w:p>
    <w:p w14:paraId="4B129367" w14:textId="77777777" w:rsidR="00C82EC3" w:rsidRPr="00171B2E" w:rsidRDefault="00C82EC3" w:rsidP="00171B2E">
      <w:pPr>
        <w:spacing w:line="360" w:lineRule="auto"/>
        <w:jc w:val="both"/>
        <w:rPr>
          <w:rFonts w:ascii="Arial" w:hAnsi="Arial" w:cs="Arial"/>
          <w:sz w:val="24"/>
          <w:szCs w:val="24"/>
        </w:rPr>
      </w:pPr>
    </w:p>
    <w:p w14:paraId="22ADADB6" w14:textId="77777777" w:rsidR="00C82EC3" w:rsidRPr="00171B2E" w:rsidRDefault="00C82EC3" w:rsidP="00171B2E">
      <w:pPr>
        <w:spacing w:line="360" w:lineRule="auto"/>
        <w:jc w:val="both"/>
        <w:rPr>
          <w:rFonts w:ascii="Arial" w:hAnsi="Arial" w:cs="Arial"/>
          <w:sz w:val="24"/>
          <w:szCs w:val="24"/>
        </w:rPr>
      </w:pPr>
    </w:p>
    <w:p w14:paraId="7BEDEA0B" w14:textId="77777777" w:rsidR="00C82EC3" w:rsidRPr="00171B2E" w:rsidRDefault="00C82EC3" w:rsidP="00171B2E">
      <w:pPr>
        <w:spacing w:line="360" w:lineRule="auto"/>
        <w:jc w:val="both"/>
        <w:rPr>
          <w:rFonts w:ascii="Arial" w:hAnsi="Arial" w:cs="Arial"/>
          <w:sz w:val="24"/>
          <w:szCs w:val="24"/>
        </w:rPr>
      </w:pPr>
    </w:p>
    <w:p w14:paraId="71389A69" w14:textId="77777777" w:rsidR="00C82EC3" w:rsidRPr="00171B2E" w:rsidRDefault="00C82EC3" w:rsidP="00171B2E">
      <w:pPr>
        <w:spacing w:line="360" w:lineRule="auto"/>
        <w:jc w:val="both"/>
        <w:rPr>
          <w:rFonts w:ascii="Arial" w:hAnsi="Arial" w:cs="Arial"/>
          <w:sz w:val="24"/>
          <w:szCs w:val="24"/>
        </w:rPr>
      </w:pPr>
    </w:p>
    <w:p w14:paraId="23889612" w14:textId="77777777" w:rsidR="00C82EC3" w:rsidRDefault="00C82EC3" w:rsidP="00171B2E">
      <w:pPr>
        <w:spacing w:line="360" w:lineRule="auto"/>
        <w:jc w:val="both"/>
        <w:rPr>
          <w:rFonts w:ascii="Arial" w:hAnsi="Arial" w:cs="Arial"/>
          <w:sz w:val="24"/>
          <w:szCs w:val="24"/>
        </w:rPr>
      </w:pPr>
    </w:p>
    <w:p w14:paraId="49F207FB" w14:textId="77777777" w:rsidR="00B40B68" w:rsidRDefault="00B40B68" w:rsidP="00171B2E">
      <w:pPr>
        <w:spacing w:line="360" w:lineRule="auto"/>
        <w:jc w:val="both"/>
        <w:rPr>
          <w:rFonts w:ascii="Arial" w:hAnsi="Arial" w:cs="Arial"/>
          <w:sz w:val="24"/>
          <w:szCs w:val="24"/>
        </w:rPr>
      </w:pPr>
    </w:p>
    <w:p w14:paraId="6529010C" w14:textId="77777777" w:rsidR="00B40B68" w:rsidRDefault="00B40B68" w:rsidP="00171B2E">
      <w:pPr>
        <w:spacing w:line="360" w:lineRule="auto"/>
        <w:jc w:val="both"/>
        <w:rPr>
          <w:rFonts w:ascii="Arial" w:hAnsi="Arial" w:cs="Arial"/>
          <w:sz w:val="24"/>
          <w:szCs w:val="24"/>
        </w:rPr>
      </w:pPr>
    </w:p>
    <w:p w14:paraId="711A1388" w14:textId="77777777" w:rsidR="00B40B68" w:rsidRPr="00171B2E" w:rsidRDefault="00B40B68" w:rsidP="00171B2E">
      <w:pPr>
        <w:spacing w:line="360" w:lineRule="auto"/>
        <w:jc w:val="both"/>
        <w:rPr>
          <w:rFonts w:ascii="Arial" w:hAnsi="Arial" w:cs="Arial"/>
          <w:sz w:val="24"/>
          <w:szCs w:val="24"/>
        </w:rPr>
      </w:pPr>
    </w:p>
    <w:p w14:paraId="106C3102" w14:textId="77777777" w:rsidR="00C82EC3" w:rsidRPr="00171B2E" w:rsidRDefault="00C82EC3" w:rsidP="00171B2E">
      <w:pPr>
        <w:spacing w:line="360" w:lineRule="auto"/>
        <w:jc w:val="both"/>
        <w:rPr>
          <w:rFonts w:ascii="Arial" w:hAnsi="Arial" w:cs="Arial"/>
          <w:sz w:val="24"/>
          <w:szCs w:val="24"/>
        </w:rPr>
      </w:pPr>
    </w:p>
    <w:p w14:paraId="21A0E315" w14:textId="77777777" w:rsidR="00442DD7" w:rsidRDefault="00442DD7" w:rsidP="00171B2E">
      <w:pPr>
        <w:spacing w:line="360" w:lineRule="auto"/>
        <w:rPr>
          <w:rFonts w:ascii="Arial" w:hAnsi="Arial" w:cs="Arial"/>
          <w:sz w:val="24"/>
          <w:szCs w:val="24"/>
        </w:rPr>
      </w:pPr>
    </w:p>
    <w:p w14:paraId="34346FCD" w14:textId="77777777" w:rsidR="00B40B68" w:rsidRDefault="00B40B68" w:rsidP="00171B2E">
      <w:pPr>
        <w:spacing w:line="360" w:lineRule="auto"/>
        <w:rPr>
          <w:rFonts w:ascii="Arial" w:hAnsi="Arial" w:cs="Arial"/>
          <w:sz w:val="24"/>
          <w:szCs w:val="24"/>
        </w:rPr>
      </w:pPr>
    </w:p>
    <w:p w14:paraId="5AB1D6C6" w14:textId="77777777" w:rsidR="00B40B68" w:rsidRDefault="00B40B68" w:rsidP="00171B2E">
      <w:pPr>
        <w:spacing w:line="360" w:lineRule="auto"/>
        <w:rPr>
          <w:rFonts w:ascii="Arial" w:hAnsi="Arial" w:cs="Arial"/>
          <w:sz w:val="24"/>
          <w:szCs w:val="24"/>
        </w:rPr>
      </w:pPr>
    </w:p>
    <w:p w14:paraId="738958D2" w14:textId="77777777" w:rsidR="00B40B68" w:rsidRPr="00171B2E" w:rsidRDefault="00B40B68" w:rsidP="00171B2E">
      <w:pPr>
        <w:spacing w:line="360" w:lineRule="auto"/>
        <w:rPr>
          <w:rFonts w:ascii="Arial" w:hAnsi="Arial" w:cs="Arial"/>
          <w:sz w:val="24"/>
          <w:szCs w:val="24"/>
        </w:rPr>
      </w:pPr>
    </w:p>
    <w:p w14:paraId="772169E5" w14:textId="77777777" w:rsidR="0097481C" w:rsidRPr="00171B2E" w:rsidRDefault="0097481C" w:rsidP="00171B2E">
      <w:pPr>
        <w:pStyle w:val="Heading1"/>
        <w:spacing w:line="360" w:lineRule="auto"/>
        <w:rPr>
          <w:rFonts w:ascii="Arial" w:hAnsi="Arial" w:cs="Arial"/>
          <w:b/>
          <w:color w:val="auto"/>
          <w:sz w:val="24"/>
          <w:szCs w:val="24"/>
        </w:rPr>
      </w:pPr>
      <w:bookmarkStart w:id="13" w:name="_Toc180528596"/>
      <w:r w:rsidRPr="00171B2E">
        <w:rPr>
          <w:rFonts w:ascii="Arial" w:hAnsi="Arial" w:cs="Arial"/>
          <w:b/>
          <w:color w:val="auto"/>
          <w:sz w:val="24"/>
          <w:szCs w:val="24"/>
        </w:rPr>
        <w:t>References</w:t>
      </w:r>
      <w:bookmarkEnd w:id="13"/>
      <w:r w:rsidRPr="00171B2E">
        <w:rPr>
          <w:rFonts w:ascii="Arial" w:hAnsi="Arial" w:cs="Arial"/>
          <w:b/>
          <w:color w:val="auto"/>
          <w:sz w:val="24"/>
          <w:szCs w:val="24"/>
        </w:rPr>
        <w:t xml:space="preserve"> </w:t>
      </w:r>
    </w:p>
    <w:p w14:paraId="57E86EE6" w14:textId="77777777" w:rsidR="002D030E" w:rsidRPr="00171B2E" w:rsidRDefault="002D030E" w:rsidP="002D030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Action for Global Health (2022). SDG 3: Progress, gaps and recommendations for the UK. Available at: </w:t>
      </w:r>
      <w:hyperlink r:id="rId7" w:history="1">
        <w:r w:rsidRPr="00171B2E">
          <w:rPr>
            <w:rStyle w:val="Hyperlink"/>
            <w:rFonts w:ascii="Arial" w:hAnsi="Arial" w:cs="Arial"/>
            <w:bCs/>
            <w:color w:val="auto"/>
            <w:sz w:val="24"/>
            <w:szCs w:val="24"/>
          </w:rPr>
          <w:t>https://www.bond.org.uk/wp-content/uploads/2022/09/sdg3.pdf</w:t>
        </w:r>
      </w:hyperlink>
      <w:r w:rsidRPr="00171B2E">
        <w:rPr>
          <w:rFonts w:ascii="Arial" w:hAnsi="Arial" w:cs="Arial"/>
          <w:bCs/>
          <w:sz w:val="24"/>
          <w:szCs w:val="24"/>
        </w:rPr>
        <w:t xml:space="preserve"> (Accessed October 2, 2024)</w:t>
      </w:r>
    </w:p>
    <w:p w14:paraId="0AF35F60" w14:textId="77777777" w:rsidR="002D030E" w:rsidRPr="00171B2E" w:rsidRDefault="002D030E" w:rsidP="00171B2E">
      <w:pPr>
        <w:spacing w:line="360" w:lineRule="auto"/>
        <w:ind w:left="720" w:hanging="720"/>
        <w:jc w:val="both"/>
        <w:rPr>
          <w:rFonts w:ascii="Arial" w:hAnsi="Arial" w:cs="Arial"/>
          <w:bCs/>
          <w:sz w:val="24"/>
          <w:szCs w:val="24"/>
        </w:rPr>
      </w:pPr>
      <w:proofErr w:type="spellStart"/>
      <w:r w:rsidRPr="00171B2E">
        <w:rPr>
          <w:rFonts w:ascii="Arial" w:hAnsi="Arial" w:cs="Arial"/>
          <w:bCs/>
          <w:sz w:val="24"/>
          <w:szCs w:val="24"/>
        </w:rPr>
        <w:t>Agliardi</w:t>
      </w:r>
      <w:proofErr w:type="spellEnd"/>
      <w:r w:rsidRPr="00171B2E">
        <w:rPr>
          <w:rFonts w:ascii="Arial" w:hAnsi="Arial" w:cs="Arial"/>
          <w:bCs/>
          <w:sz w:val="24"/>
          <w:szCs w:val="24"/>
        </w:rPr>
        <w:t>, E. (2018). How Can We “Take Urgent Action to Combat Climate Change and its Impact”(UN SDG N. 13) under Ambiguity Aversion?. </w:t>
      </w:r>
      <w:r w:rsidRPr="00171B2E">
        <w:rPr>
          <w:rFonts w:ascii="Arial" w:hAnsi="Arial" w:cs="Arial"/>
          <w:bCs/>
          <w:i/>
          <w:iCs/>
          <w:sz w:val="24"/>
          <w:szCs w:val="24"/>
        </w:rPr>
        <w:t>European Journal of Sustainable Development Research</w:t>
      </w:r>
      <w:r w:rsidRPr="00171B2E">
        <w:rPr>
          <w:rFonts w:ascii="Arial" w:hAnsi="Arial" w:cs="Arial"/>
          <w:bCs/>
          <w:sz w:val="24"/>
          <w:szCs w:val="24"/>
        </w:rPr>
        <w:t>, </w:t>
      </w:r>
      <w:r w:rsidRPr="00171B2E">
        <w:rPr>
          <w:rFonts w:ascii="Arial" w:hAnsi="Arial" w:cs="Arial"/>
          <w:bCs/>
          <w:i/>
          <w:iCs/>
          <w:sz w:val="24"/>
          <w:szCs w:val="24"/>
        </w:rPr>
        <w:t>2</w:t>
      </w:r>
      <w:r w:rsidRPr="00171B2E">
        <w:rPr>
          <w:rFonts w:ascii="Arial" w:hAnsi="Arial" w:cs="Arial"/>
          <w:bCs/>
          <w:sz w:val="24"/>
          <w:szCs w:val="24"/>
        </w:rPr>
        <w:t>(2), 21.</w:t>
      </w:r>
    </w:p>
    <w:p w14:paraId="359E95FB" w14:textId="77777777" w:rsidR="002D030E" w:rsidRPr="00171B2E" w:rsidRDefault="002D030E" w:rsidP="00171B2E">
      <w:pPr>
        <w:spacing w:line="360" w:lineRule="auto"/>
        <w:ind w:left="720" w:hanging="720"/>
        <w:jc w:val="both"/>
        <w:rPr>
          <w:rFonts w:ascii="Arial" w:hAnsi="Arial" w:cs="Arial"/>
          <w:sz w:val="24"/>
          <w:szCs w:val="24"/>
        </w:rPr>
      </w:pPr>
      <w:r w:rsidRPr="00171B2E">
        <w:rPr>
          <w:rFonts w:ascii="Arial" w:hAnsi="Arial" w:cs="Arial"/>
          <w:sz w:val="24"/>
          <w:szCs w:val="24"/>
        </w:rPr>
        <w:t>Anderson, M., O'Neill, C., Clark, J. M., Street, A., Woods, M., Johnston-Webber, C., ... &amp; McGuire, A. (2021). Securing a sustainable and fit-for-purpose UK health and care workforce. </w:t>
      </w:r>
      <w:r w:rsidRPr="00171B2E">
        <w:rPr>
          <w:rFonts w:ascii="Arial" w:hAnsi="Arial" w:cs="Arial"/>
          <w:i/>
          <w:iCs/>
          <w:sz w:val="24"/>
          <w:szCs w:val="24"/>
        </w:rPr>
        <w:t>The Lancet</w:t>
      </w:r>
      <w:r w:rsidRPr="00171B2E">
        <w:rPr>
          <w:rFonts w:ascii="Arial" w:hAnsi="Arial" w:cs="Arial"/>
          <w:sz w:val="24"/>
          <w:szCs w:val="24"/>
        </w:rPr>
        <w:t>, </w:t>
      </w:r>
      <w:r w:rsidRPr="00171B2E">
        <w:rPr>
          <w:rFonts w:ascii="Arial" w:hAnsi="Arial" w:cs="Arial"/>
          <w:i/>
          <w:iCs/>
          <w:sz w:val="24"/>
          <w:szCs w:val="24"/>
        </w:rPr>
        <w:t>397</w:t>
      </w:r>
      <w:r w:rsidRPr="00171B2E">
        <w:rPr>
          <w:rFonts w:ascii="Arial" w:hAnsi="Arial" w:cs="Arial"/>
          <w:sz w:val="24"/>
          <w:szCs w:val="24"/>
        </w:rPr>
        <w:t>(10288), 1992-2011.</w:t>
      </w:r>
    </w:p>
    <w:p w14:paraId="1FEC8930"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Anna, C., </w:t>
      </w:r>
      <w:proofErr w:type="spellStart"/>
      <w:r w:rsidRPr="00171B2E">
        <w:rPr>
          <w:rFonts w:ascii="Arial" w:hAnsi="Arial" w:cs="Arial"/>
          <w:bCs/>
          <w:sz w:val="24"/>
          <w:szCs w:val="24"/>
        </w:rPr>
        <w:t>Leo,E</w:t>
      </w:r>
      <w:proofErr w:type="spellEnd"/>
      <w:r w:rsidRPr="00171B2E">
        <w:rPr>
          <w:rFonts w:ascii="Arial" w:hAnsi="Arial" w:cs="Arial"/>
          <w:bCs/>
          <w:sz w:val="24"/>
          <w:szCs w:val="24"/>
        </w:rPr>
        <w:t xml:space="preserve">., Helen, M., and Lillie, W. (2019). The NHS long-term plan explained. Available at: </w:t>
      </w:r>
      <w:hyperlink r:id="rId8" w:history="1">
        <w:r w:rsidRPr="00171B2E">
          <w:rPr>
            <w:rStyle w:val="Hyperlink"/>
            <w:rFonts w:ascii="Arial" w:hAnsi="Arial" w:cs="Arial"/>
            <w:bCs/>
            <w:color w:val="auto"/>
            <w:sz w:val="24"/>
            <w:szCs w:val="24"/>
          </w:rPr>
          <w:t>The NHS Long-term Plan Explained | The King's Fund (kingsfund.org.uk)</w:t>
        </w:r>
      </w:hyperlink>
      <w:r w:rsidRPr="00171B2E">
        <w:rPr>
          <w:rStyle w:val="Hyperlink"/>
          <w:rFonts w:ascii="Arial" w:hAnsi="Arial" w:cs="Arial"/>
          <w:bCs/>
          <w:color w:val="auto"/>
          <w:sz w:val="24"/>
          <w:szCs w:val="24"/>
        </w:rPr>
        <w:t xml:space="preserve"> </w:t>
      </w:r>
      <w:r w:rsidRPr="00171B2E">
        <w:rPr>
          <w:rStyle w:val="Hyperlink"/>
          <w:rFonts w:ascii="Arial" w:hAnsi="Arial" w:cs="Arial"/>
          <w:bCs/>
          <w:color w:val="auto"/>
          <w:sz w:val="24"/>
          <w:szCs w:val="24"/>
          <w:u w:val="none"/>
        </w:rPr>
        <w:t>(Accessed</w:t>
      </w:r>
      <w:r>
        <w:rPr>
          <w:rStyle w:val="Hyperlink"/>
          <w:rFonts w:ascii="Arial" w:hAnsi="Arial" w:cs="Arial"/>
          <w:bCs/>
          <w:color w:val="auto"/>
          <w:sz w:val="24"/>
          <w:szCs w:val="24"/>
          <w:u w:val="none"/>
        </w:rPr>
        <w:t>:</w:t>
      </w:r>
      <w:r w:rsidRPr="00171B2E">
        <w:rPr>
          <w:rStyle w:val="Hyperlink"/>
          <w:rFonts w:ascii="Arial" w:hAnsi="Arial" w:cs="Arial"/>
          <w:bCs/>
          <w:color w:val="auto"/>
          <w:sz w:val="24"/>
          <w:szCs w:val="24"/>
          <w:u w:val="none"/>
        </w:rPr>
        <w:t xml:space="preserve"> </w:t>
      </w:r>
      <w:r>
        <w:rPr>
          <w:rStyle w:val="Hyperlink"/>
          <w:rFonts w:ascii="Arial" w:hAnsi="Arial" w:cs="Arial"/>
          <w:bCs/>
          <w:color w:val="auto"/>
          <w:sz w:val="24"/>
          <w:szCs w:val="24"/>
          <w:u w:val="none"/>
        </w:rPr>
        <w:t xml:space="preserve">7 </w:t>
      </w:r>
      <w:r w:rsidRPr="00171B2E">
        <w:rPr>
          <w:rStyle w:val="Hyperlink"/>
          <w:rFonts w:ascii="Arial" w:hAnsi="Arial" w:cs="Arial"/>
          <w:bCs/>
          <w:color w:val="auto"/>
          <w:sz w:val="24"/>
          <w:szCs w:val="24"/>
          <w:u w:val="none"/>
        </w:rPr>
        <w:t>October 2024)</w:t>
      </w:r>
      <w:r>
        <w:rPr>
          <w:rStyle w:val="Hyperlink"/>
          <w:rFonts w:ascii="Arial" w:hAnsi="Arial" w:cs="Arial"/>
          <w:bCs/>
          <w:color w:val="auto"/>
          <w:sz w:val="24"/>
          <w:szCs w:val="24"/>
          <w:u w:val="none"/>
        </w:rPr>
        <w:t>.</w:t>
      </w:r>
    </w:p>
    <w:p w14:paraId="5057C975" w14:textId="77777777" w:rsidR="002D030E" w:rsidRPr="00171B2E" w:rsidRDefault="002D030E" w:rsidP="00171B2E">
      <w:pPr>
        <w:spacing w:line="360" w:lineRule="auto"/>
        <w:ind w:left="720" w:hanging="720"/>
        <w:jc w:val="both"/>
        <w:rPr>
          <w:rFonts w:ascii="Arial" w:hAnsi="Arial" w:cs="Arial"/>
          <w:sz w:val="24"/>
          <w:szCs w:val="24"/>
        </w:rPr>
      </w:pPr>
      <w:proofErr w:type="spellStart"/>
      <w:r w:rsidRPr="00171B2E">
        <w:rPr>
          <w:rFonts w:ascii="Arial" w:hAnsi="Arial" w:cs="Arial"/>
          <w:sz w:val="24"/>
          <w:szCs w:val="24"/>
        </w:rPr>
        <w:t>Bambra</w:t>
      </w:r>
      <w:proofErr w:type="spellEnd"/>
      <w:r w:rsidRPr="00171B2E">
        <w:rPr>
          <w:rFonts w:ascii="Arial" w:hAnsi="Arial" w:cs="Arial"/>
          <w:sz w:val="24"/>
          <w:szCs w:val="24"/>
        </w:rPr>
        <w:t>, C., Riordan, R., Ford, J., &amp; Matthews, F. (2020). The COVID-19 pandemic and health inequalities. </w:t>
      </w:r>
      <w:r w:rsidRPr="00171B2E">
        <w:rPr>
          <w:rFonts w:ascii="Arial" w:hAnsi="Arial" w:cs="Arial"/>
          <w:i/>
          <w:iCs/>
          <w:sz w:val="24"/>
          <w:szCs w:val="24"/>
        </w:rPr>
        <w:t xml:space="preserve">J </w:t>
      </w:r>
      <w:proofErr w:type="spellStart"/>
      <w:r w:rsidRPr="00171B2E">
        <w:rPr>
          <w:rFonts w:ascii="Arial" w:hAnsi="Arial" w:cs="Arial"/>
          <w:i/>
          <w:iCs/>
          <w:sz w:val="24"/>
          <w:szCs w:val="24"/>
        </w:rPr>
        <w:t>Epidemiol</w:t>
      </w:r>
      <w:proofErr w:type="spellEnd"/>
      <w:r w:rsidRPr="00171B2E">
        <w:rPr>
          <w:rFonts w:ascii="Arial" w:hAnsi="Arial" w:cs="Arial"/>
          <w:i/>
          <w:iCs/>
          <w:sz w:val="24"/>
          <w:szCs w:val="24"/>
        </w:rPr>
        <w:t xml:space="preserve"> Community Health</w:t>
      </w:r>
      <w:r w:rsidRPr="00171B2E">
        <w:rPr>
          <w:rFonts w:ascii="Arial" w:hAnsi="Arial" w:cs="Arial"/>
          <w:sz w:val="24"/>
          <w:szCs w:val="24"/>
        </w:rPr>
        <w:t>, </w:t>
      </w:r>
      <w:r w:rsidRPr="00171B2E">
        <w:rPr>
          <w:rFonts w:ascii="Arial" w:hAnsi="Arial" w:cs="Arial"/>
          <w:i/>
          <w:iCs/>
          <w:sz w:val="24"/>
          <w:szCs w:val="24"/>
        </w:rPr>
        <w:t>74</w:t>
      </w:r>
      <w:r w:rsidRPr="00171B2E">
        <w:rPr>
          <w:rFonts w:ascii="Arial" w:hAnsi="Arial" w:cs="Arial"/>
          <w:sz w:val="24"/>
          <w:szCs w:val="24"/>
        </w:rPr>
        <w:t>(11), 964-968.</w:t>
      </w:r>
    </w:p>
    <w:p w14:paraId="52D8713C"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Barnett, R. (2024). NHS England's Long Term Workforce Plan explained. </w:t>
      </w:r>
      <w:r w:rsidRPr="00171B2E">
        <w:rPr>
          <w:rFonts w:ascii="Arial" w:hAnsi="Arial" w:cs="Arial"/>
          <w:bCs/>
          <w:i/>
          <w:iCs/>
          <w:sz w:val="24"/>
          <w:szCs w:val="24"/>
        </w:rPr>
        <w:t>BDJ In Practice</w:t>
      </w:r>
      <w:r w:rsidRPr="00171B2E">
        <w:rPr>
          <w:rFonts w:ascii="Arial" w:hAnsi="Arial" w:cs="Arial"/>
          <w:bCs/>
          <w:sz w:val="24"/>
          <w:szCs w:val="24"/>
        </w:rPr>
        <w:t>, </w:t>
      </w:r>
      <w:r w:rsidRPr="00171B2E">
        <w:rPr>
          <w:rFonts w:ascii="Arial" w:hAnsi="Arial" w:cs="Arial"/>
          <w:bCs/>
          <w:i/>
          <w:iCs/>
          <w:sz w:val="24"/>
          <w:szCs w:val="24"/>
        </w:rPr>
        <w:t>37</w:t>
      </w:r>
      <w:r w:rsidRPr="00171B2E">
        <w:rPr>
          <w:rFonts w:ascii="Arial" w:hAnsi="Arial" w:cs="Arial"/>
          <w:bCs/>
          <w:sz w:val="24"/>
          <w:szCs w:val="24"/>
        </w:rPr>
        <w:t>(1), 22-23.</w:t>
      </w:r>
    </w:p>
    <w:p w14:paraId="547CDB92"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Barrett, B., Charles, J. W., &amp; </w:t>
      </w:r>
      <w:proofErr w:type="spellStart"/>
      <w:r w:rsidRPr="00171B2E">
        <w:rPr>
          <w:rFonts w:ascii="Arial" w:hAnsi="Arial" w:cs="Arial"/>
          <w:bCs/>
          <w:sz w:val="24"/>
          <w:szCs w:val="24"/>
        </w:rPr>
        <w:t>Temte</w:t>
      </w:r>
      <w:proofErr w:type="spellEnd"/>
      <w:r w:rsidRPr="00171B2E">
        <w:rPr>
          <w:rFonts w:ascii="Arial" w:hAnsi="Arial" w:cs="Arial"/>
          <w:bCs/>
          <w:sz w:val="24"/>
          <w:szCs w:val="24"/>
        </w:rPr>
        <w:t>, J. L. (2015). Climate change, human health, and epidemiological transition. </w:t>
      </w:r>
      <w:r w:rsidRPr="00171B2E">
        <w:rPr>
          <w:rFonts w:ascii="Arial" w:hAnsi="Arial" w:cs="Arial"/>
          <w:bCs/>
          <w:i/>
          <w:iCs/>
          <w:sz w:val="24"/>
          <w:szCs w:val="24"/>
        </w:rPr>
        <w:t>Preventive medicine</w:t>
      </w:r>
      <w:r w:rsidRPr="00171B2E">
        <w:rPr>
          <w:rFonts w:ascii="Arial" w:hAnsi="Arial" w:cs="Arial"/>
          <w:bCs/>
          <w:sz w:val="24"/>
          <w:szCs w:val="24"/>
        </w:rPr>
        <w:t>, </w:t>
      </w:r>
      <w:r w:rsidRPr="00171B2E">
        <w:rPr>
          <w:rFonts w:ascii="Arial" w:hAnsi="Arial" w:cs="Arial"/>
          <w:bCs/>
          <w:i/>
          <w:iCs/>
          <w:sz w:val="24"/>
          <w:szCs w:val="24"/>
        </w:rPr>
        <w:t>70</w:t>
      </w:r>
      <w:r w:rsidRPr="00171B2E">
        <w:rPr>
          <w:rFonts w:ascii="Arial" w:hAnsi="Arial" w:cs="Arial"/>
          <w:bCs/>
          <w:sz w:val="24"/>
          <w:szCs w:val="24"/>
        </w:rPr>
        <w:t>, 69-75.</w:t>
      </w:r>
    </w:p>
    <w:p w14:paraId="55004289"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Bell, J. E., Brown, C. L., Conlon, K., Herring, S., Kunkel, K. E., </w:t>
      </w:r>
      <w:proofErr w:type="spellStart"/>
      <w:r w:rsidRPr="00171B2E">
        <w:rPr>
          <w:rFonts w:ascii="Arial" w:hAnsi="Arial" w:cs="Arial"/>
          <w:bCs/>
          <w:sz w:val="24"/>
          <w:szCs w:val="24"/>
        </w:rPr>
        <w:t>Lawrimore</w:t>
      </w:r>
      <w:proofErr w:type="spellEnd"/>
      <w:r w:rsidRPr="00171B2E">
        <w:rPr>
          <w:rFonts w:ascii="Arial" w:hAnsi="Arial" w:cs="Arial"/>
          <w:bCs/>
          <w:sz w:val="24"/>
          <w:szCs w:val="24"/>
        </w:rPr>
        <w:t xml:space="preserve">, J., ... &amp; </w:t>
      </w:r>
      <w:proofErr w:type="spellStart"/>
      <w:r w:rsidRPr="00171B2E">
        <w:rPr>
          <w:rFonts w:ascii="Arial" w:hAnsi="Arial" w:cs="Arial"/>
          <w:bCs/>
          <w:sz w:val="24"/>
          <w:szCs w:val="24"/>
        </w:rPr>
        <w:t>Uejio</w:t>
      </w:r>
      <w:proofErr w:type="spellEnd"/>
      <w:r w:rsidRPr="00171B2E">
        <w:rPr>
          <w:rFonts w:ascii="Arial" w:hAnsi="Arial" w:cs="Arial"/>
          <w:bCs/>
          <w:sz w:val="24"/>
          <w:szCs w:val="24"/>
        </w:rPr>
        <w:t>, C. (2018). Changes in extreme events and the potential impacts on human health. </w:t>
      </w:r>
      <w:r w:rsidRPr="00171B2E">
        <w:rPr>
          <w:rFonts w:ascii="Arial" w:hAnsi="Arial" w:cs="Arial"/>
          <w:bCs/>
          <w:i/>
          <w:iCs/>
          <w:sz w:val="24"/>
          <w:szCs w:val="24"/>
        </w:rPr>
        <w:t>Journal of the Air &amp; Waste Management Association</w:t>
      </w:r>
      <w:r w:rsidRPr="00171B2E">
        <w:rPr>
          <w:rFonts w:ascii="Arial" w:hAnsi="Arial" w:cs="Arial"/>
          <w:bCs/>
          <w:sz w:val="24"/>
          <w:szCs w:val="24"/>
        </w:rPr>
        <w:t>, </w:t>
      </w:r>
      <w:r w:rsidRPr="00171B2E">
        <w:rPr>
          <w:rFonts w:ascii="Arial" w:hAnsi="Arial" w:cs="Arial"/>
          <w:bCs/>
          <w:i/>
          <w:iCs/>
          <w:sz w:val="24"/>
          <w:szCs w:val="24"/>
        </w:rPr>
        <w:t>68</w:t>
      </w:r>
      <w:r w:rsidRPr="00171B2E">
        <w:rPr>
          <w:rFonts w:ascii="Arial" w:hAnsi="Arial" w:cs="Arial"/>
          <w:bCs/>
          <w:sz w:val="24"/>
          <w:szCs w:val="24"/>
        </w:rPr>
        <w:t>(4), 265-287.</w:t>
      </w:r>
    </w:p>
    <w:p w14:paraId="06055B17"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British Heart Foundation. (No Date). Available at: </w:t>
      </w:r>
      <w:hyperlink r:id="rId9" w:history="1">
        <w:r w:rsidRPr="00171B2E">
          <w:rPr>
            <w:rStyle w:val="Hyperlink"/>
            <w:rFonts w:ascii="Arial" w:hAnsi="Arial" w:cs="Arial"/>
            <w:bCs/>
            <w:color w:val="auto"/>
            <w:sz w:val="24"/>
            <w:szCs w:val="24"/>
          </w:rPr>
          <w:t>Death rates over time - BHF</w:t>
        </w:r>
      </w:hyperlink>
      <w:r w:rsidRPr="00171B2E">
        <w:rPr>
          <w:rFonts w:ascii="Arial" w:hAnsi="Arial" w:cs="Arial"/>
          <w:bCs/>
          <w:sz w:val="24"/>
          <w:szCs w:val="24"/>
        </w:rPr>
        <w:t xml:space="preserve"> (Accessed</w:t>
      </w:r>
      <w:r>
        <w:rPr>
          <w:rFonts w:ascii="Arial" w:hAnsi="Arial" w:cs="Arial"/>
          <w:bCs/>
          <w:sz w:val="24"/>
          <w:szCs w:val="24"/>
        </w:rPr>
        <w:t>: 10 October</w:t>
      </w:r>
      <w:r w:rsidRPr="00171B2E">
        <w:rPr>
          <w:rFonts w:ascii="Arial" w:hAnsi="Arial" w:cs="Arial"/>
          <w:bCs/>
          <w:sz w:val="24"/>
          <w:szCs w:val="24"/>
        </w:rPr>
        <w:t xml:space="preserve"> 2024)</w:t>
      </w:r>
      <w:r>
        <w:rPr>
          <w:rFonts w:ascii="Arial" w:hAnsi="Arial" w:cs="Arial"/>
          <w:bCs/>
          <w:sz w:val="24"/>
          <w:szCs w:val="24"/>
        </w:rPr>
        <w:t>.</w:t>
      </w:r>
    </w:p>
    <w:p w14:paraId="16842240" w14:textId="77777777" w:rsidR="002D030E" w:rsidRPr="00171B2E" w:rsidRDefault="002D030E" w:rsidP="00171B2E">
      <w:pPr>
        <w:spacing w:line="360" w:lineRule="auto"/>
        <w:ind w:left="720" w:hanging="720"/>
        <w:jc w:val="both"/>
        <w:rPr>
          <w:rFonts w:ascii="Arial" w:hAnsi="Arial" w:cs="Arial"/>
          <w:sz w:val="24"/>
          <w:szCs w:val="24"/>
        </w:rPr>
      </w:pPr>
      <w:r w:rsidRPr="00171B2E">
        <w:rPr>
          <w:rFonts w:ascii="Arial" w:hAnsi="Arial" w:cs="Arial"/>
          <w:sz w:val="24"/>
          <w:szCs w:val="24"/>
        </w:rPr>
        <w:t xml:space="preserve">Brown, L. (2024) Germany's new visa </w:t>
      </w:r>
      <w:proofErr w:type="spellStart"/>
      <w:r w:rsidRPr="00171B2E">
        <w:rPr>
          <w:rFonts w:ascii="Arial" w:hAnsi="Arial" w:cs="Arial"/>
          <w:sz w:val="24"/>
          <w:szCs w:val="24"/>
        </w:rPr>
        <w:t>programme</w:t>
      </w:r>
      <w:proofErr w:type="spellEnd"/>
      <w:r w:rsidRPr="00171B2E">
        <w:rPr>
          <w:rFonts w:ascii="Arial" w:hAnsi="Arial" w:cs="Arial"/>
          <w:sz w:val="24"/>
          <w:szCs w:val="24"/>
        </w:rPr>
        <w:t xml:space="preserve"> makes it easier for skilled workers to immigrate. Available at: </w:t>
      </w:r>
      <w:hyperlink r:id="rId10" w:history="1">
        <w:r w:rsidRPr="00171B2E">
          <w:rPr>
            <w:rStyle w:val="Hyperlink"/>
            <w:rFonts w:ascii="Arial" w:hAnsi="Arial" w:cs="Arial"/>
            <w:color w:val="auto"/>
            <w:sz w:val="24"/>
            <w:szCs w:val="24"/>
          </w:rPr>
          <w:t xml:space="preserve">Germany's new visa </w:t>
        </w:r>
        <w:proofErr w:type="spellStart"/>
        <w:r w:rsidRPr="00171B2E">
          <w:rPr>
            <w:rStyle w:val="Hyperlink"/>
            <w:rFonts w:ascii="Arial" w:hAnsi="Arial" w:cs="Arial"/>
            <w:color w:val="auto"/>
            <w:sz w:val="24"/>
            <w:szCs w:val="24"/>
          </w:rPr>
          <w:t>programme</w:t>
        </w:r>
        <w:proofErr w:type="spellEnd"/>
        <w:r w:rsidRPr="00171B2E">
          <w:rPr>
            <w:rStyle w:val="Hyperlink"/>
            <w:rFonts w:ascii="Arial" w:hAnsi="Arial" w:cs="Arial"/>
            <w:color w:val="auto"/>
            <w:sz w:val="24"/>
            <w:szCs w:val="24"/>
          </w:rPr>
          <w:t xml:space="preserve"> makes it easier for skilled workers to immigrate</w:t>
        </w:r>
      </w:hyperlink>
      <w:r w:rsidRPr="00171B2E">
        <w:rPr>
          <w:rFonts w:ascii="Arial" w:hAnsi="Arial" w:cs="Arial"/>
          <w:sz w:val="24"/>
          <w:szCs w:val="24"/>
        </w:rPr>
        <w:t xml:space="preserve"> (Accessed</w:t>
      </w:r>
      <w:r>
        <w:rPr>
          <w:rFonts w:ascii="Arial" w:hAnsi="Arial" w:cs="Arial"/>
          <w:sz w:val="24"/>
          <w:szCs w:val="24"/>
        </w:rPr>
        <w:t>:</w:t>
      </w:r>
      <w:r w:rsidRPr="00171B2E">
        <w:rPr>
          <w:rFonts w:ascii="Arial" w:hAnsi="Arial" w:cs="Arial"/>
          <w:sz w:val="24"/>
          <w:szCs w:val="24"/>
        </w:rPr>
        <w:t xml:space="preserve"> </w:t>
      </w:r>
      <w:r>
        <w:rPr>
          <w:rFonts w:ascii="Arial" w:hAnsi="Arial" w:cs="Arial"/>
          <w:sz w:val="24"/>
          <w:szCs w:val="24"/>
        </w:rPr>
        <w:t xml:space="preserve">7 </w:t>
      </w:r>
      <w:r w:rsidRPr="00171B2E">
        <w:rPr>
          <w:rFonts w:ascii="Arial" w:hAnsi="Arial" w:cs="Arial"/>
          <w:sz w:val="24"/>
          <w:szCs w:val="24"/>
        </w:rPr>
        <w:t>October 2024 )</w:t>
      </w:r>
    </w:p>
    <w:p w14:paraId="6622C11F"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Burnett, L., Hinson, S., and Stewart, L. (2024) The UK’s Plans and Progress to Reach Net Zero by 2050. Available at: </w:t>
      </w:r>
      <w:hyperlink r:id="rId11" w:history="1">
        <w:r w:rsidRPr="00171B2E">
          <w:rPr>
            <w:rStyle w:val="Hyperlink"/>
            <w:rFonts w:ascii="Arial" w:hAnsi="Arial" w:cs="Arial"/>
            <w:bCs/>
            <w:color w:val="auto"/>
            <w:sz w:val="24"/>
            <w:szCs w:val="24"/>
          </w:rPr>
          <w:t>researchbriefings.files.parliament.uk/documents/CBP-9888/CBP-9888.pdf</w:t>
        </w:r>
      </w:hyperlink>
      <w:r w:rsidRPr="00171B2E">
        <w:rPr>
          <w:rFonts w:ascii="Arial" w:hAnsi="Arial" w:cs="Arial"/>
          <w:bCs/>
          <w:sz w:val="24"/>
          <w:szCs w:val="24"/>
        </w:rPr>
        <w:t xml:space="preserve"> (Accessed</w:t>
      </w:r>
      <w:r>
        <w:rPr>
          <w:rFonts w:ascii="Arial" w:hAnsi="Arial" w:cs="Arial"/>
          <w:bCs/>
          <w:sz w:val="24"/>
          <w:szCs w:val="24"/>
        </w:rPr>
        <w:t>: 16</w:t>
      </w:r>
      <w:r w:rsidRPr="00171B2E">
        <w:rPr>
          <w:rFonts w:ascii="Arial" w:hAnsi="Arial" w:cs="Arial"/>
          <w:bCs/>
          <w:sz w:val="24"/>
          <w:szCs w:val="24"/>
        </w:rPr>
        <w:t xml:space="preserve"> Octob</w:t>
      </w:r>
      <w:r>
        <w:rPr>
          <w:rFonts w:ascii="Arial" w:hAnsi="Arial" w:cs="Arial"/>
          <w:bCs/>
          <w:sz w:val="24"/>
          <w:szCs w:val="24"/>
        </w:rPr>
        <w:t xml:space="preserve">er </w:t>
      </w:r>
      <w:r w:rsidRPr="00171B2E">
        <w:rPr>
          <w:rFonts w:ascii="Arial" w:hAnsi="Arial" w:cs="Arial"/>
          <w:bCs/>
          <w:sz w:val="24"/>
          <w:szCs w:val="24"/>
        </w:rPr>
        <w:t>2024).</w:t>
      </w:r>
    </w:p>
    <w:p w14:paraId="5E57B43A"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Carleton, T. A., &amp; Hsiang, S. M. (2016). Social and economic impacts of climate. </w:t>
      </w:r>
      <w:r w:rsidRPr="00171B2E">
        <w:rPr>
          <w:rFonts w:ascii="Arial" w:hAnsi="Arial" w:cs="Arial"/>
          <w:bCs/>
          <w:i/>
          <w:iCs/>
          <w:sz w:val="24"/>
          <w:szCs w:val="24"/>
        </w:rPr>
        <w:t>Science</w:t>
      </w:r>
      <w:r w:rsidRPr="00171B2E">
        <w:rPr>
          <w:rFonts w:ascii="Arial" w:hAnsi="Arial" w:cs="Arial"/>
          <w:bCs/>
          <w:sz w:val="24"/>
          <w:szCs w:val="24"/>
        </w:rPr>
        <w:t>, </w:t>
      </w:r>
      <w:r w:rsidRPr="00171B2E">
        <w:rPr>
          <w:rFonts w:ascii="Arial" w:hAnsi="Arial" w:cs="Arial"/>
          <w:bCs/>
          <w:i/>
          <w:iCs/>
          <w:sz w:val="24"/>
          <w:szCs w:val="24"/>
        </w:rPr>
        <w:t>353</w:t>
      </w:r>
      <w:r w:rsidRPr="00171B2E">
        <w:rPr>
          <w:rFonts w:ascii="Arial" w:hAnsi="Arial" w:cs="Arial"/>
          <w:bCs/>
          <w:sz w:val="24"/>
          <w:szCs w:val="24"/>
        </w:rPr>
        <w:t>(6304), aad9837.</w:t>
      </w:r>
    </w:p>
    <w:p w14:paraId="65A9F979" w14:textId="77777777" w:rsidR="002D030E" w:rsidRPr="00171B2E" w:rsidRDefault="002D030E" w:rsidP="00171B2E">
      <w:pPr>
        <w:spacing w:line="360" w:lineRule="auto"/>
        <w:ind w:left="720" w:hanging="720"/>
        <w:jc w:val="both"/>
        <w:rPr>
          <w:rFonts w:ascii="Arial" w:hAnsi="Arial" w:cs="Arial"/>
          <w:sz w:val="24"/>
          <w:szCs w:val="24"/>
        </w:rPr>
      </w:pPr>
      <w:proofErr w:type="spellStart"/>
      <w:r w:rsidRPr="00171B2E">
        <w:rPr>
          <w:rFonts w:ascii="Arial" w:hAnsi="Arial" w:cs="Arial"/>
          <w:sz w:val="24"/>
          <w:szCs w:val="24"/>
        </w:rPr>
        <w:t>Cavoski</w:t>
      </w:r>
      <w:proofErr w:type="spellEnd"/>
      <w:r w:rsidRPr="00171B2E">
        <w:rPr>
          <w:rFonts w:ascii="Arial" w:hAnsi="Arial" w:cs="Arial"/>
          <w:sz w:val="24"/>
          <w:szCs w:val="24"/>
        </w:rPr>
        <w:t xml:space="preserve">, A., </w:t>
      </w:r>
      <w:proofErr w:type="spellStart"/>
      <w:r w:rsidRPr="00171B2E">
        <w:rPr>
          <w:rFonts w:ascii="Arial" w:hAnsi="Arial" w:cs="Arial"/>
          <w:sz w:val="24"/>
          <w:szCs w:val="24"/>
        </w:rPr>
        <w:t>Bartington</w:t>
      </w:r>
      <w:proofErr w:type="spellEnd"/>
      <w:r w:rsidRPr="00171B2E">
        <w:rPr>
          <w:rFonts w:ascii="Arial" w:hAnsi="Arial" w:cs="Arial"/>
          <w:sz w:val="24"/>
          <w:szCs w:val="24"/>
        </w:rPr>
        <w:t xml:space="preserve">, S., </w:t>
      </w:r>
      <w:proofErr w:type="spellStart"/>
      <w:r w:rsidRPr="00171B2E">
        <w:rPr>
          <w:rFonts w:ascii="Arial" w:hAnsi="Arial" w:cs="Arial"/>
          <w:sz w:val="24"/>
          <w:szCs w:val="24"/>
        </w:rPr>
        <w:t>Bloss</w:t>
      </w:r>
      <w:proofErr w:type="spellEnd"/>
      <w:r w:rsidRPr="00171B2E">
        <w:rPr>
          <w:rFonts w:ascii="Arial" w:hAnsi="Arial" w:cs="Arial"/>
          <w:sz w:val="24"/>
          <w:szCs w:val="24"/>
        </w:rPr>
        <w:t>, W., &amp; Bryson, J. R. (2022). Policy solutions to the clean air challenge.</w:t>
      </w:r>
    </w:p>
    <w:p w14:paraId="44D48015" w14:textId="77777777" w:rsidR="002D030E" w:rsidRPr="00171B2E" w:rsidRDefault="002D030E" w:rsidP="00171B2E">
      <w:pPr>
        <w:spacing w:line="360" w:lineRule="auto"/>
        <w:ind w:left="720" w:hanging="720"/>
        <w:jc w:val="both"/>
        <w:rPr>
          <w:rFonts w:ascii="Arial" w:hAnsi="Arial" w:cs="Arial"/>
          <w:b/>
          <w:bCs/>
          <w:sz w:val="24"/>
          <w:szCs w:val="24"/>
        </w:rPr>
      </w:pPr>
      <w:r w:rsidRPr="00171B2E">
        <w:rPr>
          <w:rFonts w:ascii="Arial" w:hAnsi="Arial" w:cs="Arial"/>
          <w:bCs/>
          <w:sz w:val="24"/>
          <w:szCs w:val="24"/>
        </w:rPr>
        <w:t>Ciaran, W. (2024)</w:t>
      </w:r>
      <w:r>
        <w:rPr>
          <w:rFonts w:ascii="Arial" w:hAnsi="Arial" w:cs="Arial"/>
          <w:bCs/>
          <w:sz w:val="24"/>
          <w:szCs w:val="24"/>
        </w:rPr>
        <w:t>.</w:t>
      </w:r>
      <w:r w:rsidRPr="00171B2E">
        <w:rPr>
          <w:rFonts w:ascii="Arial" w:hAnsi="Arial" w:cs="Arial"/>
          <w:bCs/>
          <w:sz w:val="24"/>
          <w:szCs w:val="24"/>
        </w:rPr>
        <w:t xml:space="preserve"> Air Pollution in the UK: Progress and Challenges. Available at: </w:t>
      </w:r>
      <w:hyperlink r:id="rId12" w:history="1">
        <w:r w:rsidRPr="00171B2E">
          <w:rPr>
            <w:rStyle w:val="Hyperlink"/>
            <w:rFonts w:ascii="Arial" w:hAnsi="Arial" w:cs="Arial"/>
            <w:bCs/>
            <w:color w:val="auto"/>
            <w:sz w:val="24"/>
            <w:szCs w:val="24"/>
          </w:rPr>
          <w:t>Air Pollution in the UK: Progress and Challenges | GreenMatch.co.uk</w:t>
        </w:r>
      </w:hyperlink>
      <w:r w:rsidRPr="00171B2E">
        <w:rPr>
          <w:rFonts w:ascii="Arial" w:hAnsi="Arial" w:cs="Arial"/>
          <w:bCs/>
          <w:sz w:val="24"/>
          <w:szCs w:val="24"/>
        </w:rPr>
        <w:t xml:space="preserve"> (Accessed</w:t>
      </w:r>
      <w:r>
        <w:rPr>
          <w:rFonts w:ascii="Arial" w:hAnsi="Arial" w:cs="Arial"/>
          <w:bCs/>
          <w:sz w:val="24"/>
          <w:szCs w:val="24"/>
        </w:rPr>
        <w:t xml:space="preserve">: 10 October </w:t>
      </w:r>
      <w:r w:rsidRPr="00171B2E">
        <w:rPr>
          <w:rFonts w:ascii="Arial" w:hAnsi="Arial" w:cs="Arial"/>
          <w:bCs/>
          <w:sz w:val="24"/>
          <w:szCs w:val="24"/>
        </w:rPr>
        <w:t>2024)</w:t>
      </w:r>
    </w:p>
    <w:p w14:paraId="27427967" w14:textId="77777777" w:rsidR="002D030E" w:rsidRPr="00171B2E" w:rsidRDefault="002D030E" w:rsidP="00171B2E">
      <w:pPr>
        <w:spacing w:line="360" w:lineRule="auto"/>
        <w:ind w:left="720" w:hanging="720"/>
        <w:jc w:val="both"/>
        <w:rPr>
          <w:rFonts w:ascii="Arial" w:hAnsi="Arial" w:cs="Arial"/>
          <w:sz w:val="24"/>
          <w:szCs w:val="24"/>
        </w:rPr>
      </w:pPr>
      <w:r w:rsidRPr="00171B2E">
        <w:rPr>
          <w:rFonts w:ascii="Arial" w:hAnsi="Arial" w:cs="Arial"/>
          <w:sz w:val="24"/>
          <w:szCs w:val="24"/>
        </w:rPr>
        <w:t xml:space="preserve">Corbin, J. H., </w:t>
      </w:r>
      <w:proofErr w:type="spellStart"/>
      <w:r w:rsidRPr="00171B2E">
        <w:rPr>
          <w:rFonts w:ascii="Arial" w:hAnsi="Arial" w:cs="Arial"/>
          <w:sz w:val="24"/>
          <w:szCs w:val="24"/>
        </w:rPr>
        <w:t>Abdelaziz</w:t>
      </w:r>
      <w:proofErr w:type="spellEnd"/>
      <w:r w:rsidRPr="00171B2E">
        <w:rPr>
          <w:rFonts w:ascii="Arial" w:hAnsi="Arial" w:cs="Arial"/>
          <w:sz w:val="24"/>
          <w:szCs w:val="24"/>
        </w:rPr>
        <w:t xml:space="preserve">, F. B., </w:t>
      </w:r>
      <w:proofErr w:type="spellStart"/>
      <w:r w:rsidRPr="00171B2E">
        <w:rPr>
          <w:rFonts w:ascii="Arial" w:hAnsi="Arial" w:cs="Arial"/>
          <w:sz w:val="24"/>
          <w:szCs w:val="24"/>
        </w:rPr>
        <w:t>Sørensen</w:t>
      </w:r>
      <w:proofErr w:type="spellEnd"/>
      <w:r w:rsidRPr="00171B2E">
        <w:rPr>
          <w:rFonts w:ascii="Arial" w:hAnsi="Arial" w:cs="Arial"/>
          <w:sz w:val="24"/>
          <w:szCs w:val="24"/>
        </w:rPr>
        <w:t xml:space="preserve">, K., </w:t>
      </w:r>
      <w:proofErr w:type="spellStart"/>
      <w:r w:rsidRPr="00171B2E">
        <w:rPr>
          <w:rFonts w:ascii="Arial" w:hAnsi="Arial" w:cs="Arial"/>
          <w:sz w:val="24"/>
          <w:szCs w:val="24"/>
        </w:rPr>
        <w:t>Kökény</w:t>
      </w:r>
      <w:proofErr w:type="spellEnd"/>
      <w:r w:rsidRPr="00171B2E">
        <w:rPr>
          <w:rFonts w:ascii="Arial" w:hAnsi="Arial" w:cs="Arial"/>
          <w:sz w:val="24"/>
          <w:szCs w:val="24"/>
        </w:rPr>
        <w:t xml:space="preserve">, M., &amp; </w:t>
      </w:r>
      <w:proofErr w:type="spellStart"/>
      <w:r w:rsidRPr="00171B2E">
        <w:rPr>
          <w:rFonts w:ascii="Arial" w:hAnsi="Arial" w:cs="Arial"/>
          <w:sz w:val="24"/>
          <w:szCs w:val="24"/>
        </w:rPr>
        <w:t>Krech</w:t>
      </w:r>
      <w:proofErr w:type="spellEnd"/>
      <w:r w:rsidRPr="00171B2E">
        <w:rPr>
          <w:rFonts w:ascii="Arial" w:hAnsi="Arial" w:cs="Arial"/>
          <w:sz w:val="24"/>
          <w:szCs w:val="24"/>
        </w:rPr>
        <w:t>, R. (2021). Wellbeing as a policy framework for health promotion and sustainable development. </w:t>
      </w:r>
      <w:r w:rsidRPr="00171B2E">
        <w:rPr>
          <w:rFonts w:ascii="Arial" w:hAnsi="Arial" w:cs="Arial"/>
          <w:i/>
          <w:iCs/>
          <w:sz w:val="24"/>
          <w:szCs w:val="24"/>
        </w:rPr>
        <w:t>Health Promotion International</w:t>
      </w:r>
      <w:r w:rsidRPr="00171B2E">
        <w:rPr>
          <w:rFonts w:ascii="Arial" w:hAnsi="Arial" w:cs="Arial"/>
          <w:sz w:val="24"/>
          <w:szCs w:val="24"/>
        </w:rPr>
        <w:t>, </w:t>
      </w:r>
      <w:r w:rsidRPr="00171B2E">
        <w:rPr>
          <w:rFonts w:ascii="Arial" w:hAnsi="Arial" w:cs="Arial"/>
          <w:i/>
          <w:iCs/>
          <w:sz w:val="24"/>
          <w:szCs w:val="24"/>
        </w:rPr>
        <w:t>36</w:t>
      </w:r>
      <w:r w:rsidRPr="00171B2E">
        <w:rPr>
          <w:rFonts w:ascii="Arial" w:hAnsi="Arial" w:cs="Arial"/>
          <w:sz w:val="24"/>
          <w:szCs w:val="24"/>
        </w:rPr>
        <w:t>(Supplement_1), i64-i69.</w:t>
      </w:r>
    </w:p>
    <w:p w14:paraId="3C381ABE" w14:textId="77777777" w:rsidR="002D030E" w:rsidRDefault="002D030E" w:rsidP="0062001E">
      <w:pPr>
        <w:spacing w:line="360" w:lineRule="auto"/>
        <w:ind w:left="720" w:hanging="720"/>
        <w:jc w:val="both"/>
        <w:rPr>
          <w:rFonts w:ascii="Arial" w:hAnsi="Arial" w:cs="Arial"/>
          <w:bCs/>
          <w:sz w:val="24"/>
          <w:szCs w:val="24"/>
        </w:rPr>
      </w:pPr>
      <w:proofErr w:type="spellStart"/>
      <w:r w:rsidRPr="0062001E">
        <w:rPr>
          <w:rFonts w:ascii="Arial" w:hAnsi="Arial" w:cs="Arial"/>
          <w:bCs/>
          <w:sz w:val="24"/>
          <w:szCs w:val="24"/>
        </w:rPr>
        <w:t>Costanza</w:t>
      </w:r>
      <w:proofErr w:type="spellEnd"/>
      <w:r w:rsidRPr="0062001E">
        <w:rPr>
          <w:rFonts w:ascii="Arial" w:hAnsi="Arial" w:cs="Arial"/>
          <w:bCs/>
          <w:sz w:val="24"/>
          <w:szCs w:val="24"/>
        </w:rPr>
        <w:t xml:space="preserve">, R., Fisher, B., Ali, S., Beer, C., Bond, L., </w:t>
      </w:r>
      <w:proofErr w:type="spellStart"/>
      <w:r w:rsidRPr="0062001E">
        <w:rPr>
          <w:rFonts w:ascii="Arial" w:hAnsi="Arial" w:cs="Arial"/>
          <w:bCs/>
          <w:sz w:val="24"/>
          <w:szCs w:val="24"/>
        </w:rPr>
        <w:t>Boumans</w:t>
      </w:r>
      <w:proofErr w:type="spellEnd"/>
      <w:r w:rsidRPr="0062001E">
        <w:rPr>
          <w:rFonts w:ascii="Arial" w:hAnsi="Arial" w:cs="Arial"/>
          <w:bCs/>
          <w:sz w:val="24"/>
          <w:szCs w:val="24"/>
        </w:rPr>
        <w:t xml:space="preserve">, R., </w:t>
      </w:r>
      <w:proofErr w:type="spellStart"/>
      <w:r w:rsidRPr="0062001E">
        <w:rPr>
          <w:rFonts w:ascii="Arial" w:hAnsi="Arial" w:cs="Arial"/>
          <w:bCs/>
          <w:sz w:val="24"/>
          <w:szCs w:val="24"/>
        </w:rPr>
        <w:t>Danigelis</w:t>
      </w:r>
      <w:proofErr w:type="spellEnd"/>
      <w:r w:rsidRPr="0062001E">
        <w:rPr>
          <w:rFonts w:ascii="Arial" w:hAnsi="Arial" w:cs="Arial"/>
          <w:bCs/>
          <w:sz w:val="24"/>
          <w:szCs w:val="24"/>
        </w:rPr>
        <w:t>, N.L., Dickinson, J., Elliott,</w:t>
      </w:r>
      <w:r>
        <w:rPr>
          <w:rFonts w:ascii="Arial" w:hAnsi="Arial" w:cs="Arial"/>
          <w:bCs/>
          <w:sz w:val="24"/>
          <w:szCs w:val="24"/>
        </w:rPr>
        <w:t xml:space="preserve"> C., Farley, J. and Gayer, D.E.</w:t>
      </w:r>
      <w:r w:rsidRPr="0062001E">
        <w:rPr>
          <w:rFonts w:ascii="Arial" w:hAnsi="Arial" w:cs="Arial"/>
          <w:bCs/>
          <w:sz w:val="24"/>
          <w:szCs w:val="24"/>
        </w:rPr>
        <w:t xml:space="preserve"> </w:t>
      </w:r>
      <w:r>
        <w:rPr>
          <w:rFonts w:ascii="Arial" w:hAnsi="Arial" w:cs="Arial"/>
          <w:bCs/>
          <w:sz w:val="24"/>
          <w:szCs w:val="24"/>
        </w:rPr>
        <w:t>(</w:t>
      </w:r>
      <w:r w:rsidRPr="0062001E">
        <w:rPr>
          <w:rFonts w:ascii="Arial" w:hAnsi="Arial" w:cs="Arial"/>
          <w:bCs/>
          <w:sz w:val="24"/>
          <w:szCs w:val="24"/>
        </w:rPr>
        <w:t>2007</w:t>
      </w:r>
      <w:r>
        <w:rPr>
          <w:rFonts w:ascii="Arial" w:hAnsi="Arial" w:cs="Arial"/>
          <w:bCs/>
          <w:sz w:val="24"/>
          <w:szCs w:val="24"/>
        </w:rPr>
        <w:t>)</w:t>
      </w:r>
      <w:r w:rsidRPr="0062001E">
        <w:rPr>
          <w:rFonts w:ascii="Arial" w:hAnsi="Arial" w:cs="Arial"/>
          <w:bCs/>
          <w:sz w:val="24"/>
          <w:szCs w:val="24"/>
        </w:rPr>
        <w:t>. Quality of life: An approach integrating opportunities, human needs, and subjective well-being. </w:t>
      </w:r>
      <w:r w:rsidRPr="0062001E">
        <w:rPr>
          <w:rFonts w:ascii="Arial" w:hAnsi="Arial" w:cs="Arial"/>
          <w:bCs/>
          <w:i/>
          <w:iCs/>
          <w:sz w:val="24"/>
          <w:szCs w:val="24"/>
        </w:rPr>
        <w:t>Ecological economics</w:t>
      </w:r>
      <w:r w:rsidRPr="0062001E">
        <w:rPr>
          <w:rFonts w:ascii="Arial" w:hAnsi="Arial" w:cs="Arial"/>
          <w:bCs/>
          <w:sz w:val="24"/>
          <w:szCs w:val="24"/>
        </w:rPr>
        <w:t>, </w:t>
      </w:r>
      <w:r w:rsidRPr="0062001E">
        <w:rPr>
          <w:rFonts w:ascii="Arial" w:hAnsi="Arial" w:cs="Arial"/>
          <w:bCs/>
          <w:i/>
          <w:iCs/>
          <w:sz w:val="24"/>
          <w:szCs w:val="24"/>
        </w:rPr>
        <w:t>61</w:t>
      </w:r>
      <w:r w:rsidRPr="0062001E">
        <w:rPr>
          <w:rFonts w:ascii="Arial" w:hAnsi="Arial" w:cs="Arial"/>
          <w:bCs/>
          <w:sz w:val="24"/>
          <w:szCs w:val="24"/>
        </w:rPr>
        <w:t>(2-3), pp.267-276.</w:t>
      </w:r>
    </w:p>
    <w:p w14:paraId="4F66B8F3" w14:textId="77777777" w:rsidR="002D030E" w:rsidRPr="00171B2E" w:rsidRDefault="002D030E" w:rsidP="00171B2E">
      <w:pPr>
        <w:spacing w:line="360" w:lineRule="auto"/>
        <w:ind w:left="720" w:hanging="720"/>
        <w:jc w:val="both"/>
        <w:rPr>
          <w:rFonts w:ascii="Arial" w:hAnsi="Arial" w:cs="Arial"/>
          <w:bCs/>
          <w:sz w:val="24"/>
          <w:szCs w:val="24"/>
        </w:rPr>
      </w:pPr>
      <w:proofErr w:type="spellStart"/>
      <w:r w:rsidRPr="00171B2E">
        <w:rPr>
          <w:rFonts w:ascii="Arial" w:hAnsi="Arial" w:cs="Arial"/>
          <w:bCs/>
          <w:sz w:val="24"/>
          <w:szCs w:val="24"/>
        </w:rPr>
        <w:t>Ebi</w:t>
      </w:r>
      <w:proofErr w:type="spellEnd"/>
      <w:r w:rsidRPr="00171B2E">
        <w:rPr>
          <w:rFonts w:ascii="Arial" w:hAnsi="Arial" w:cs="Arial"/>
          <w:bCs/>
          <w:sz w:val="24"/>
          <w:szCs w:val="24"/>
        </w:rPr>
        <w:t xml:space="preserve">, K. L., </w:t>
      </w:r>
      <w:proofErr w:type="spellStart"/>
      <w:r w:rsidRPr="00171B2E">
        <w:rPr>
          <w:rFonts w:ascii="Arial" w:hAnsi="Arial" w:cs="Arial"/>
          <w:bCs/>
          <w:sz w:val="24"/>
          <w:szCs w:val="24"/>
        </w:rPr>
        <w:t>Vanos</w:t>
      </w:r>
      <w:proofErr w:type="spellEnd"/>
      <w:r w:rsidRPr="00171B2E">
        <w:rPr>
          <w:rFonts w:ascii="Arial" w:hAnsi="Arial" w:cs="Arial"/>
          <w:bCs/>
          <w:sz w:val="24"/>
          <w:szCs w:val="24"/>
        </w:rPr>
        <w:t xml:space="preserve">, J., Baldwin, J. W., Bell, J. E., </w:t>
      </w:r>
      <w:proofErr w:type="spellStart"/>
      <w:r w:rsidRPr="00171B2E">
        <w:rPr>
          <w:rFonts w:ascii="Arial" w:hAnsi="Arial" w:cs="Arial"/>
          <w:bCs/>
          <w:sz w:val="24"/>
          <w:szCs w:val="24"/>
        </w:rPr>
        <w:t>Hondula</w:t>
      </w:r>
      <w:proofErr w:type="spellEnd"/>
      <w:r w:rsidRPr="00171B2E">
        <w:rPr>
          <w:rFonts w:ascii="Arial" w:hAnsi="Arial" w:cs="Arial"/>
          <w:bCs/>
          <w:sz w:val="24"/>
          <w:szCs w:val="24"/>
        </w:rPr>
        <w:t xml:space="preserve">, D. M., </w:t>
      </w:r>
      <w:proofErr w:type="spellStart"/>
      <w:r w:rsidRPr="00171B2E">
        <w:rPr>
          <w:rFonts w:ascii="Arial" w:hAnsi="Arial" w:cs="Arial"/>
          <w:bCs/>
          <w:sz w:val="24"/>
          <w:szCs w:val="24"/>
        </w:rPr>
        <w:t>Errett</w:t>
      </w:r>
      <w:proofErr w:type="spellEnd"/>
      <w:r w:rsidRPr="00171B2E">
        <w:rPr>
          <w:rFonts w:ascii="Arial" w:hAnsi="Arial" w:cs="Arial"/>
          <w:bCs/>
          <w:sz w:val="24"/>
          <w:szCs w:val="24"/>
        </w:rPr>
        <w:t>, N. A., ... &amp; Berry, P. (2021). Extreme weather and climate change: population health and health system implications. </w:t>
      </w:r>
      <w:r w:rsidRPr="00171B2E">
        <w:rPr>
          <w:rFonts w:ascii="Arial" w:hAnsi="Arial" w:cs="Arial"/>
          <w:bCs/>
          <w:i/>
          <w:iCs/>
          <w:sz w:val="24"/>
          <w:szCs w:val="24"/>
        </w:rPr>
        <w:t>Annual review of public health</w:t>
      </w:r>
      <w:r w:rsidRPr="00171B2E">
        <w:rPr>
          <w:rFonts w:ascii="Arial" w:hAnsi="Arial" w:cs="Arial"/>
          <w:bCs/>
          <w:sz w:val="24"/>
          <w:szCs w:val="24"/>
        </w:rPr>
        <w:t>, </w:t>
      </w:r>
      <w:r w:rsidRPr="00171B2E">
        <w:rPr>
          <w:rFonts w:ascii="Arial" w:hAnsi="Arial" w:cs="Arial"/>
          <w:bCs/>
          <w:i/>
          <w:iCs/>
          <w:sz w:val="24"/>
          <w:szCs w:val="24"/>
        </w:rPr>
        <w:t>42</w:t>
      </w:r>
      <w:r w:rsidRPr="00171B2E">
        <w:rPr>
          <w:rFonts w:ascii="Arial" w:hAnsi="Arial" w:cs="Arial"/>
          <w:bCs/>
          <w:sz w:val="24"/>
          <w:szCs w:val="24"/>
        </w:rPr>
        <w:t>(1), 293-315.</w:t>
      </w:r>
    </w:p>
    <w:p w14:paraId="32D21885"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European Commission. (2024)</w:t>
      </w:r>
      <w:r>
        <w:rPr>
          <w:rFonts w:ascii="Arial" w:hAnsi="Arial" w:cs="Arial"/>
          <w:bCs/>
          <w:sz w:val="24"/>
          <w:szCs w:val="24"/>
        </w:rPr>
        <w:t>.</w:t>
      </w:r>
      <w:r w:rsidRPr="00171B2E">
        <w:rPr>
          <w:rFonts w:ascii="Arial" w:hAnsi="Arial" w:cs="Arial"/>
          <w:bCs/>
          <w:sz w:val="24"/>
          <w:szCs w:val="24"/>
        </w:rPr>
        <w:t xml:space="preserve"> Commission approves €900 million French State aid scheme to support the production of energy and fuel from biomass and renewable hydrogen to foster the transition to a net-zero economy. Available from: </w:t>
      </w:r>
      <w:hyperlink r:id="rId13" w:history="1">
        <w:r w:rsidRPr="00171B2E">
          <w:rPr>
            <w:rStyle w:val="Hyperlink"/>
            <w:rFonts w:ascii="Arial" w:hAnsi="Arial" w:cs="Arial"/>
            <w:bCs/>
            <w:color w:val="auto"/>
            <w:sz w:val="24"/>
            <w:szCs w:val="24"/>
          </w:rPr>
          <w:t>ec.europa.eu/commission/presscorner/api/files/document/print/en/ip_24_1549/IP_24_1549_EN.pdf</w:t>
        </w:r>
      </w:hyperlink>
      <w:r w:rsidRPr="00171B2E">
        <w:rPr>
          <w:rFonts w:ascii="Arial" w:hAnsi="Arial" w:cs="Arial"/>
          <w:bCs/>
          <w:sz w:val="24"/>
          <w:szCs w:val="24"/>
        </w:rPr>
        <w:t xml:space="preserve"> (Accessed</w:t>
      </w:r>
      <w:r>
        <w:rPr>
          <w:rFonts w:ascii="Arial" w:hAnsi="Arial" w:cs="Arial"/>
          <w:bCs/>
          <w:sz w:val="24"/>
          <w:szCs w:val="24"/>
        </w:rPr>
        <w:t>: 15</w:t>
      </w:r>
      <w:r w:rsidRPr="00171B2E">
        <w:rPr>
          <w:rFonts w:ascii="Arial" w:hAnsi="Arial" w:cs="Arial"/>
          <w:bCs/>
          <w:sz w:val="24"/>
          <w:szCs w:val="24"/>
        </w:rPr>
        <w:t xml:space="preserve"> </w:t>
      </w:r>
      <w:r>
        <w:rPr>
          <w:rFonts w:ascii="Arial" w:hAnsi="Arial" w:cs="Arial"/>
          <w:bCs/>
          <w:sz w:val="24"/>
          <w:szCs w:val="24"/>
        </w:rPr>
        <w:t xml:space="preserve">October </w:t>
      </w:r>
      <w:r w:rsidRPr="00171B2E">
        <w:rPr>
          <w:rFonts w:ascii="Arial" w:hAnsi="Arial" w:cs="Arial"/>
          <w:bCs/>
          <w:sz w:val="24"/>
          <w:szCs w:val="24"/>
        </w:rPr>
        <w:t>2024).</w:t>
      </w:r>
    </w:p>
    <w:p w14:paraId="410382C7" w14:textId="77777777" w:rsidR="002D030E" w:rsidRPr="00171B2E" w:rsidRDefault="002D030E" w:rsidP="00171B2E">
      <w:pPr>
        <w:spacing w:line="360" w:lineRule="auto"/>
        <w:ind w:left="720" w:hanging="720"/>
        <w:jc w:val="both"/>
        <w:rPr>
          <w:rFonts w:ascii="Arial" w:hAnsi="Arial" w:cs="Arial"/>
          <w:sz w:val="24"/>
          <w:szCs w:val="24"/>
        </w:rPr>
      </w:pPr>
      <w:r w:rsidRPr="00171B2E">
        <w:rPr>
          <w:rFonts w:ascii="Arial" w:hAnsi="Arial" w:cs="Arial"/>
          <w:sz w:val="24"/>
          <w:szCs w:val="24"/>
        </w:rPr>
        <w:t>Global Compact Network UK. (2022)</w:t>
      </w:r>
      <w:r>
        <w:rPr>
          <w:rFonts w:ascii="Arial" w:hAnsi="Arial" w:cs="Arial"/>
          <w:sz w:val="24"/>
          <w:szCs w:val="24"/>
        </w:rPr>
        <w:t>.</w:t>
      </w:r>
      <w:r w:rsidRPr="00171B2E">
        <w:rPr>
          <w:rFonts w:ascii="Arial" w:hAnsi="Arial" w:cs="Arial"/>
          <w:sz w:val="24"/>
          <w:szCs w:val="24"/>
        </w:rPr>
        <w:t xml:space="preserve"> How the UK is performing on the Sustainable Development Goals. Available at: </w:t>
      </w:r>
      <w:hyperlink r:id="rId14" w:anchor=":~:text=The%20UK%20is%20only%20performing,or%20red%20four%20years%20ago." w:history="1">
        <w:r w:rsidRPr="00171B2E">
          <w:rPr>
            <w:rStyle w:val="Hyperlink"/>
            <w:rFonts w:ascii="Arial" w:hAnsi="Arial" w:cs="Arial"/>
            <w:color w:val="auto"/>
            <w:sz w:val="24"/>
            <w:szCs w:val="24"/>
          </w:rPr>
          <w:t>Measuring Up 2.0: How the UK is performing on the Sustainable Development Goals</w:t>
        </w:r>
      </w:hyperlink>
      <w:r w:rsidRPr="00171B2E">
        <w:rPr>
          <w:rFonts w:ascii="Arial" w:hAnsi="Arial" w:cs="Arial"/>
          <w:sz w:val="24"/>
          <w:szCs w:val="24"/>
        </w:rPr>
        <w:t xml:space="preserve"> (Accessed</w:t>
      </w:r>
      <w:r>
        <w:rPr>
          <w:rFonts w:ascii="Arial" w:hAnsi="Arial" w:cs="Arial"/>
          <w:sz w:val="24"/>
          <w:szCs w:val="24"/>
        </w:rPr>
        <w:t>:16 October</w:t>
      </w:r>
      <w:r w:rsidRPr="00171B2E">
        <w:rPr>
          <w:rFonts w:ascii="Arial" w:hAnsi="Arial" w:cs="Arial"/>
          <w:sz w:val="24"/>
          <w:szCs w:val="24"/>
        </w:rPr>
        <w:t xml:space="preserve"> 2024)</w:t>
      </w:r>
    </w:p>
    <w:p w14:paraId="3EBCEBAD"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sz w:val="24"/>
          <w:szCs w:val="24"/>
        </w:rPr>
        <w:t>Government of Canada. (2018)</w:t>
      </w:r>
      <w:r>
        <w:rPr>
          <w:rFonts w:ascii="Arial" w:hAnsi="Arial" w:cs="Arial"/>
          <w:sz w:val="24"/>
          <w:szCs w:val="24"/>
        </w:rPr>
        <w:t>.</w:t>
      </w:r>
      <w:r w:rsidRPr="00171B2E">
        <w:rPr>
          <w:rFonts w:ascii="Arial" w:hAnsi="Arial" w:cs="Arial"/>
          <w:sz w:val="24"/>
          <w:szCs w:val="24"/>
        </w:rPr>
        <w:t xml:space="preserve"> </w:t>
      </w:r>
      <w:r w:rsidRPr="00171B2E">
        <w:rPr>
          <w:rFonts w:ascii="Arial" w:hAnsi="Arial" w:cs="Arial"/>
          <w:bCs/>
          <w:sz w:val="24"/>
          <w:szCs w:val="24"/>
        </w:rPr>
        <w:t xml:space="preserve">Eliminating barriers to foreign qualification recognition: Emerging and best practices conference. Available at: </w:t>
      </w:r>
      <w:hyperlink r:id="rId15" w:history="1">
        <w:r w:rsidRPr="00171B2E">
          <w:rPr>
            <w:rStyle w:val="Hyperlink"/>
            <w:rFonts w:ascii="Arial" w:hAnsi="Arial" w:cs="Arial"/>
            <w:bCs/>
            <w:color w:val="auto"/>
            <w:sz w:val="24"/>
            <w:szCs w:val="24"/>
          </w:rPr>
          <w:t>Eliminating barriers to foreign qualification recognition: Emerging and best practices conference - Canada.ca</w:t>
        </w:r>
      </w:hyperlink>
      <w:r w:rsidRPr="00171B2E">
        <w:rPr>
          <w:rFonts w:ascii="Arial" w:hAnsi="Arial" w:cs="Arial"/>
          <w:bCs/>
          <w:sz w:val="24"/>
          <w:szCs w:val="24"/>
        </w:rPr>
        <w:t xml:space="preserve"> (Accessed</w:t>
      </w:r>
      <w:r>
        <w:rPr>
          <w:rFonts w:ascii="Arial" w:hAnsi="Arial" w:cs="Arial"/>
          <w:bCs/>
          <w:sz w:val="24"/>
          <w:szCs w:val="24"/>
        </w:rPr>
        <w:t xml:space="preserve">: 8 October </w:t>
      </w:r>
      <w:r w:rsidRPr="00171B2E">
        <w:rPr>
          <w:rFonts w:ascii="Arial" w:hAnsi="Arial" w:cs="Arial"/>
          <w:bCs/>
          <w:sz w:val="24"/>
          <w:szCs w:val="24"/>
        </w:rPr>
        <w:t>2024)</w:t>
      </w:r>
    </w:p>
    <w:p w14:paraId="70AA2E73"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Griffin, N., Phillips, S. M., Hillier-Brown, F., </w:t>
      </w:r>
      <w:proofErr w:type="spellStart"/>
      <w:r w:rsidRPr="00171B2E">
        <w:rPr>
          <w:rFonts w:ascii="Arial" w:hAnsi="Arial" w:cs="Arial"/>
          <w:bCs/>
          <w:sz w:val="24"/>
          <w:szCs w:val="24"/>
        </w:rPr>
        <w:t>Wistow</w:t>
      </w:r>
      <w:proofErr w:type="spellEnd"/>
      <w:r w:rsidRPr="00171B2E">
        <w:rPr>
          <w:rFonts w:ascii="Arial" w:hAnsi="Arial" w:cs="Arial"/>
          <w:bCs/>
          <w:sz w:val="24"/>
          <w:szCs w:val="24"/>
        </w:rPr>
        <w:t xml:space="preserve">, J., </w:t>
      </w:r>
      <w:proofErr w:type="spellStart"/>
      <w:r w:rsidRPr="00171B2E">
        <w:rPr>
          <w:rFonts w:ascii="Arial" w:hAnsi="Arial" w:cs="Arial"/>
          <w:bCs/>
          <w:sz w:val="24"/>
          <w:szCs w:val="24"/>
        </w:rPr>
        <w:t>Fairbrother</w:t>
      </w:r>
      <w:proofErr w:type="spellEnd"/>
      <w:r w:rsidRPr="00171B2E">
        <w:rPr>
          <w:rFonts w:ascii="Arial" w:hAnsi="Arial" w:cs="Arial"/>
          <w:bCs/>
          <w:sz w:val="24"/>
          <w:szCs w:val="24"/>
        </w:rPr>
        <w:t xml:space="preserve">, H., Holding, E., ... &amp; </w:t>
      </w:r>
      <w:proofErr w:type="spellStart"/>
      <w:r w:rsidRPr="00171B2E">
        <w:rPr>
          <w:rFonts w:ascii="Arial" w:hAnsi="Arial" w:cs="Arial"/>
          <w:bCs/>
          <w:sz w:val="24"/>
          <w:szCs w:val="24"/>
        </w:rPr>
        <w:t>Summerbell</w:t>
      </w:r>
      <w:proofErr w:type="spellEnd"/>
      <w:r w:rsidRPr="00171B2E">
        <w:rPr>
          <w:rFonts w:ascii="Arial" w:hAnsi="Arial" w:cs="Arial"/>
          <w:bCs/>
          <w:sz w:val="24"/>
          <w:szCs w:val="24"/>
        </w:rPr>
        <w:t>, C. (2021)</w:t>
      </w:r>
      <w:r>
        <w:rPr>
          <w:rFonts w:ascii="Arial" w:hAnsi="Arial" w:cs="Arial"/>
          <w:bCs/>
          <w:sz w:val="24"/>
          <w:szCs w:val="24"/>
        </w:rPr>
        <w:t>.</w:t>
      </w:r>
      <w:r w:rsidRPr="00171B2E">
        <w:rPr>
          <w:rFonts w:ascii="Arial" w:hAnsi="Arial" w:cs="Arial"/>
          <w:bCs/>
          <w:sz w:val="24"/>
          <w:szCs w:val="24"/>
        </w:rPr>
        <w:t xml:space="preserve"> A critique of the English national policy from a social determinants of health perspective using a realist and problem representation approach: the ‘Childhood Obesity: a plan for action’(2016, 2018, 2019). </w:t>
      </w:r>
      <w:r w:rsidRPr="00171B2E">
        <w:rPr>
          <w:rFonts w:ascii="Arial" w:hAnsi="Arial" w:cs="Arial"/>
          <w:bCs/>
          <w:i/>
          <w:iCs/>
          <w:sz w:val="24"/>
          <w:szCs w:val="24"/>
        </w:rPr>
        <w:t>BMC Public Health</w:t>
      </w:r>
      <w:r w:rsidRPr="00171B2E">
        <w:rPr>
          <w:rFonts w:ascii="Arial" w:hAnsi="Arial" w:cs="Arial"/>
          <w:bCs/>
          <w:sz w:val="24"/>
          <w:szCs w:val="24"/>
        </w:rPr>
        <w:t>, </w:t>
      </w:r>
      <w:r w:rsidRPr="00171B2E">
        <w:rPr>
          <w:rFonts w:ascii="Arial" w:hAnsi="Arial" w:cs="Arial"/>
          <w:bCs/>
          <w:i/>
          <w:iCs/>
          <w:sz w:val="24"/>
          <w:szCs w:val="24"/>
        </w:rPr>
        <w:t>21</w:t>
      </w:r>
      <w:r w:rsidRPr="00171B2E">
        <w:rPr>
          <w:rFonts w:ascii="Arial" w:hAnsi="Arial" w:cs="Arial"/>
          <w:bCs/>
          <w:sz w:val="24"/>
          <w:szCs w:val="24"/>
        </w:rPr>
        <w:t>, 1-10.</w:t>
      </w:r>
    </w:p>
    <w:p w14:paraId="4BC4F37A" w14:textId="77777777" w:rsidR="002D030E" w:rsidRPr="00171B2E" w:rsidRDefault="002D030E" w:rsidP="00171B2E">
      <w:pPr>
        <w:spacing w:line="360" w:lineRule="auto"/>
        <w:ind w:left="720" w:hanging="720"/>
        <w:jc w:val="both"/>
        <w:rPr>
          <w:rFonts w:ascii="Arial" w:hAnsi="Arial" w:cs="Arial"/>
          <w:bCs/>
          <w:sz w:val="24"/>
          <w:szCs w:val="24"/>
        </w:rPr>
      </w:pPr>
      <w:proofErr w:type="spellStart"/>
      <w:r w:rsidRPr="00171B2E">
        <w:rPr>
          <w:rFonts w:ascii="Arial" w:hAnsi="Arial" w:cs="Arial"/>
          <w:bCs/>
          <w:sz w:val="24"/>
          <w:szCs w:val="24"/>
        </w:rPr>
        <w:t>Guégan</w:t>
      </w:r>
      <w:proofErr w:type="spellEnd"/>
      <w:r w:rsidRPr="00171B2E">
        <w:rPr>
          <w:rFonts w:ascii="Arial" w:hAnsi="Arial" w:cs="Arial"/>
          <w:bCs/>
          <w:sz w:val="24"/>
          <w:szCs w:val="24"/>
        </w:rPr>
        <w:t xml:space="preserve">, J. F., </w:t>
      </w:r>
      <w:proofErr w:type="spellStart"/>
      <w:r w:rsidRPr="00171B2E">
        <w:rPr>
          <w:rFonts w:ascii="Arial" w:hAnsi="Arial" w:cs="Arial"/>
          <w:bCs/>
          <w:sz w:val="24"/>
          <w:szCs w:val="24"/>
        </w:rPr>
        <w:t>Suzán</w:t>
      </w:r>
      <w:proofErr w:type="spellEnd"/>
      <w:r w:rsidRPr="00171B2E">
        <w:rPr>
          <w:rFonts w:ascii="Arial" w:hAnsi="Arial" w:cs="Arial"/>
          <w:bCs/>
          <w:sz w:val="24"/>
          <w:szCs w:val="24"/>
        </w:rPr>
        <w:t>, G., Kati-</w:t>
      </w:r>
      <w:proofErr w:type="spellStart"/>
      <w:r w:rsidRPr="00171B2E">
        <w:rPr>
          <w:rFonts w:ascii="Arial" w:hAnsi="Arial" w:cs="Arial"/>
          <w:bCs/>
          <w:sz w:val="24"/>
          <w:szCs w:val="24"/>
        </w:rPr>
        <w:t>Coulibaly</w:t>
      </w:r>
      <w:proofErr w:type="spellEnd"/>
      <w:r w:rsidRPr="00171B2E">
        <w:rPr>
          <w:rFonts w:ascii="Arial" w:hAnsi="Arial" w:cs="Arial"/>
          <w:bCs/>
          <w:sz w:val="24"/>
          <w:szCs w:val="24"/>
        </w:rPr>
        <w:t xml:space="preserve">, S., </w:t>
      </w:r>
      <w:proofErr w:type="spellStart"/>
      <w:r w:rsidRPr="00171B2E">
        <w:rPr>
          <w:rFonts w:ascii="Arial" w:hAnsi="Arial" w:cs="Arial"/>
          <w:bCs/>
          <w:sz w:val="24"/>
          <w:szCs w:val="24"/>
        </w:rPr>
        <w:t>Bonpamgue</w:t>
      </w:r>
      <w:proofErr w:type="spellEnd"/>
      <w:r w:rsidRPr="00171B2E">
        <w:rPr>
          <w:rFonts w:ascii="Arial" w:hAnsi="Arial" w:cs="Arial"/>
          <w:bCs/>
          <w:sz w:val="24"/>
          <w:szCs w:val="24"/>
        </w:rPr>
        <w:t xml:space="preserve">, D. N., &amp; </w:t>
      </w:r>
      <w:proofErr w:type="spellStart"/>
      <w:r w:rsidRPr="00171B2E">
        <w:rPr>
          <w:rFonts w:ascii="Arial" w:hAnsi="Arial" w:cs="Arial"/>
          <w:bCs/>
          <w:sz w:val="24"/>
          <w:szCs w:val="24"/>
        </w:rPr>
        <w:t>Moatti</w:t>
      </w:r>
      <w:proofErr w:type="spellEnd"/>
      <w:r w:rsidRPr="00171B2E">
        <w:rPr>
          <w:rFonts w:ascii="Arial" w:hAnsi="Arial" w:cs="Arial"/>
          <w:bCs/>
          <w:sz w:val="24"/>
          <w:szCs w:val="24"/>
        </w:rPr>
        <w:t>, J. P. (2018). Sustainable Development Goal# 3,“health and well-being”, and the need for more integrative thinking. </w:t>
      </w:r>
      <w:proofErr w:type="spellStart"/>
      <w:r w:rsidRPr="00171B2E">
        <w:rPr>
          <w:rFonts w:ascii="Arial" w:hAnsi="Arial" w:cs="Arial"/>
          <w:bCs/>
          <w:i/>
          <w:iCs/>
          <w:sz w:val="24"/>
          <w:szCs w:val="24"/>
        </w:rPr>
        <w:t>Veterinaria</w:t>
      </w:r>
      <w:proofErr w:type="spellEnd"/>
      <w:r w:rsidRPr="00171B2E">
        <w:rPr>
          <w:rFonts w:ascii="Arial" w:hAnsi="Arial" w:cs="Arial"/>
          <w:bCs/>
          <w:i/>
          <w:iCs/>
          <w:sz w:val="24"/>
          <w:szCs w:val="24"/>
        </w:rPr>
        <w:t xml:space="preserve"> México OA</w:t>
      </w:r>
      <w:r w:rsidRPr="00171B2E">
        <w:rPr>
          <w:rFonts w:ascii="Arial" w:hAnsi="Arial" w:cs="Arial"/>
          <w:bCs/>
          <w:sz w:val="24"/>
          <w:szCs w:val="24"/>
        </w:rPr>
        <w:t>, </w:t>
      </w:r>
      <w:r w:rsidRPr="00171B2E">
        <w:rPr>
          <w:rFonts w:ascii="Arial" w:hAnsi="Arial" w:cs="Arial"/>
          <w:bCs/>
          <w:i/>
          <w:iCs/>
          <w:sz w:val="24"/>
          <w:szCs w:val="24"/>
        </w:rPr>
        <w:t>5</w:t>
      </w:r>
      <w:r w:rsidRPr="00171B2E">
        <w:rPr>
          <w:rFonts w:ascii="Arial" w:hAnsi="Arial" w:cs="Arial"/>
          <w:bCs/>
          <w:sz w:val="24"/>
          <w:szCs w:val="24"/>
        </w:rPr>
        <w:t>(2), 0-0.</w:t>
      </w:r>
    </w:p>
    <w:p w14:paraId="5DBD7958" w14:textId="77777777" w:rsidR="002D030E" w:rsidRDefault="002D030E" w:rsidP="0062001E">
      <w:pPr>
        <w:spacing w:line="360" w:lineRule="auto"/>
        <w:ind w:left="720" w:hanging="720"/>
        <w:jc w:val="both"/>
        <w:rPr>
          <w:rFonts w:ascii="Arial" w:hAnsi="Arial" w:cs="Arial"/>
          <w:bCs/>
          <w:sz w:val="24"/>
          <w:szCs w:val="24"/>
        </w:rPr>
      </w:pPr>
      <w:proofErr w:type="spellStart"/>
      <w:r>
        <w:rPr>
          <w:rFonts w:ascii="Arial" w:hAnsi="Arial" w:cs="Arial"/>
          <w:bCs/>
          <w:sz w:val="24"/>
          <w:szCs w:val="24"/>
        </w:rPr>
        <w:t>Hajian</w:t>
      </w:r>
      <w:proofErr w:type="spellEnd"/>
      <w:r>
        <w:rPr>
          <w:rFonts w:ascii="Arial" w:hAnsi="Arial" w:cs="Arial"/>
          <w:bCs/>
          <w:sz w:val="24"/>
          <w:szCs w:val="24"/>
        </w:rPr>
        <w:t xml:space="preserve">, M. and </w:t>
      </w:r>
      <w:proofErr w:type="spellStart"/>
      <w:r>
        <w:rPr>
          <w:rFonts w:ascii="Arial" w:hAnsi="Arial" w:cs="Arial"/>
          <w:bCs/>
          <w:sz w:val="24"/>
          <w:szCs w:val="24"/>
        </w:rPr>
        <w:t>Kashani</w:t>
      </w:r>
      <w:proofErr w:type="spellEnd"/>
      <w:r>
        <w:rPr>
          <w:rFonts w:ascii="Arial" w:hAnsi="Arial" w:cs="Arial"/>
          <w:bCs/>
          <w:sz w:val="24"/>
          <w:szCs w:val="24"/>
        </w:rPr>
        <w:t>, S.J. (</w:t>
      </w:r>
      <w:r w:rsidRPr="00A0099C">
        <w:rPr>
          <w:rFonts w:ascii="Arial" w:hAnsi="Arial" w:cs="Arial"/>
          <w:bCs/>
          <w:sz w:val="24"/>
          <w:szCs w:val="24"/>
        </w:rPr>
        <w:t>2021</w:t>
      </w:r>
      <w:r>
        <w:rPr>
          <w:rFonts w:ascii="Arial" w:hAnsi="Arial" w:cs="Arial"/>
          <w:bCs/>
          <w:sz w:val="24"/>
          <w:szCs w:val="24"/>
        </w:rPr>
        <w:t>)</w:t>
      </w:r>
      <w:r w:rsidRPr="00A0099C">
        <w:rPr>
          <w:rFonts w:ascii="Arial" w:hAnsi="Arial" w:cs="Arial"/>
          <w:bCs/>
          <w:sz w:val="24"/>
          <w:szCs w:val="24"/>
        </w:rPr>
        <w:t xml:space="preserve">. Evolution of the concept of sustainability. From </w:t>
      </w:r>
      <w:proofErr w:type="spellStart"/>
      <w:r w:rsidRPr="00A0099C">
        <w:rPr>
          <w:rFonts w:ascii="Arial" w:hAnsi="Arial" w:cs="Arial"/>
          <w:bCs/>
          <w:sz w:val="24"/>
          <w:szCs w:val="24"/>
        </w:rPr>
        <w:t>Brundtland</w:t>
      </w:r>
      <w:proofErr w:type="spellEnd"/>
      <w:r w:rsidRPr="00A0099C">
        <w:rPr>
          <w:rFonts w:ascii="Arial" w:hAnsi="Arial" w:cs="Arial"/>
          <w:bCs/>
          <w:sz w:val="24"/>
          <w:szCs w:val="24"/>
        </w:rPr>
        <w:t xml:space="preserve"> Report to sustainable development goals. In </w:t>
      </w:r>
      <w:r w:rsidRPr="00A0099C">
        <w:rPr>
          <w:rFonts w:ascii="Arial" w:hAnsi="Arial" w:cs="Arial"/>
          <w:bCs/>
          <w:i/>
          <w:iCs/>
          <w:sz w:val="24"/>
          <w:szCs w:val="24"/>
        </w:rPr>
        <w:t>Sustainable resource management</w:t>
      </w:r>
      <w:r w:rsidRPr="00A0099C">
        <w:rPr>
          <w:rFonts w:ascii="Arial" w:hAnsi="Arial" w:cs="Arial"/>
          <w:bCs/>
          <w:sz w:val="24"/>
          <w:szCs w:val="24"/>
        </w:rPr>
        <w:t> (pp. 1-24). Elsevier.</w:t>
      </w:r>
    </w:p>
    <w:p w14:paraId="48E4FFA2" w14:textId="77777777" w:rsidR="002D030E" w:rsidRDefault="002D030E" w:rsidP="0062001E">
      <w:pPr>
        <w:spacing w:line="360" w:lineRule="auto"/>
        <w:ind w:left="720" w:hanging="720"/>
        <w:jc w:val="both"/>
        <w:rPr>
          <w:rFonts w:ascii="Arial" w:hAnsi="Arial" w:cs="Arial"/>
          <w:bCs/>
          <w:sz w:val="24"/>
          <w:szCs w:val="24"/>
        </w:rPr>
      </w:pPr>
      <w:proofErr w:type="spellStart"/>
      <w:r w:rsidRPr="00A0099C">
        <w:rPr>
          <w:rFonts w:ascii="Arial" w:hAnsi="Arial" w:cs="Arial"/>
          <w:bCs/>
          <w:sz w:val="24"/>
          <w:szCs w:val="24"/>
        </w:rPr>
        <w:t>Hariram</w:t>
      </w:r>
      <w:proofErr w:type="spellEnd"/>
      <w:r w:rsidRPr="00A0099C">
        <w:rPr>
          <w:rFonts w:ascii="Arial" w:hAnsi="Arial" w:cs="Arial"/>
          <w:bCs/>
          <w:sz w:val="24"/>
          <w:szCs w:val="24"/>
        </w:rPr>
        <w:t xml:space="preserve">, N.P., </w:t>
      </w:r>
      <w:proofErr w:type="spellStart"/>
      <w:r w:rsidRPr="00A0099C">
        <w:rPr>
          <w:rFonts w:ascii="Arial" w:hAnsi="Arial" w:cs="Arial"/>
          <w:bCs/>
          <w:sz w:val="24"/>
          <w:szCs w:val="24"/>
        </w:rPr>
        <w:t>Mekha</w:t>
      </w:r>
      <w:proofErr w:type="spellEnd"/>
      <w:r w:rsidRPr="00A0099C">
        <w:rPr>
          <w:rFonts w:ascii="Arial" w:hAnsi="Arial" w:cs="Arial"/>
          <w:bCs/>
          <w:sz w:val="24"/>
          <w:szCs w:val="24"/>
        </w:rPr>
        <w:t xml:space="preserve">, K.B., </w:t>
      </w:r>
      <w:proofErr w:type="spellStart"/>
      <w:r>
        <w:rPr>
          <w:rFonts w:ascii="Arial" w:hAnsi="Arial" w:cs="Arial"/>
          <w:bCs/>
          <w:sz w:val="24"/>
          <w:szCs w:val="24"/>
        </w:rPr>
        <w:t>Suganthan</w:t>
      </w:r>
      <w:proofErr w:type="spellEnd"/>
      <w:r>
        <w:rPr>
          <w:rFonts w:ascii="Arial" w:hAnsi="Arial" w:cs="Arial"/>
          <w:bCs/>
          <w:sz w:val="24"/>
          <w:szCs w:val="24"/>
        </w:rPr>
        <w:t xml:space="preserve">, V. and </w:t>
      </w:r>
      <w:proofErr w:type="spellStart"/>
      <w:r>
        <w:rPr>
          <w:rFonts w:ascii="Arial" w:hAnsi="Arial" w:cs="Arial"/>
          <w:bCs/>
          <w:sz w:val="24"/>
          <w:szCs w:val="24"/>
        </w:rPr>
        <w:t>Sudhakar</w:t>
      </w:r>
      <w:proofErr w:type="spellEnd"/>
      <w:r>
        <w:rPr>
          <w:rFonts w:ascii="Arial" w:hAnsi="Arial" w:cs="Arial"/>
          <w:bCs/>
          <w:sz w:val="24"/>
          <w:szCs w:val="24"/>
        </w:rPr>
        <w:t>, K. (</w:t>
      </w:r>
      <w:r w:rsidRPr="00A0099C">
        <w:rPr>
          <w:rFonts w:ascii="Arial" w:hAnsi="Arial" w:cs="Arial"/>
          <w:bCs/>
          <w:sz w:val="24"/>
          <w:szCs w:val="24"/>
        </w:rPr>
        <w:t>2023</w:t>
      </w:r>
      <w:r>
        <w:rPr>
          <w:rFonts w:ascii="Arial" w:hAnsi="Arial" w:cs="Arial"/>
          <w:bCs/>
          <w:sz w:val="24"/>
          <w:szCs w:val="24"/>
        </w:rPr>
        <w:t>)</w:t>
      </w:r>
      <w:r w:rsidRPr="00A0099C">
        <w:rPr>
          <w:rFonts w:ascii="Arial" w:hAnsi="Arial" w:cs="Arial"/>
          <w:bCs/>
          <w:sz w:val="24"/>
          <w:szCs w:val="24"/>
        </w:rPr>
        <w:t xml:space="preserve">. </w:t>
      </w:r>
      <w:proofErr w:type="spellStart"/>
      <w:r w:rsidRPr="00A0099C">
        <w:rPr>
          <w:rFonts w:ascii="Arial" w:hAnsi="Arial" w:cs="Arial"/>
          <w:bCs/>
          <w:sz w:val="24"/>
          <w:szCs w:val="24"/>
        </w:rPr>
        <w:t>Sustainalism</w:t>
      </w:r>
      <w:proofErr w:type="spellEnd"/>
      <w:r w:rsidRPr="00A0099C">
        <w:rPr>
          <w:rFonts w:ascii="Arial" w:hAnsi="Arial" w:cs="Arial"/>
          <w:bCs/>
          <w:sz w:val="24"/>
          <w:szCs w:val="24"/>
        </w:rPr>
        <w:t>: An integrated socio-economic-environmental model to address sustainable development and sustainability. </w:t>
      </w:r>
      <w:r w:rsidRPr="00A0099C">
        <w:rPr>
          <w:rFonts w:ascii="Arial" w:hAnsi="Arial" w:cs="Arial"/>
          <w:bCs/>
          <w:i/>
          <w:iCs/>
          <w:sz w:val="24"/>
          <w:szCs w:val="24"/>
        </w:rPr>
        <w:t>Sustainability</w:t>
      </w:r>
      <w:r w:rsidRPr="00A0099C">
        <w:rPr>
          <w:rFonts w:ascii="Arial" w:hAnsi="Arial" w:cs="Arial"/>
          <w:bCs/>
          <w:sz w:val="24"/>
          <w:szCs w:val="24"/>
        </w:rPr>
        <w:t>, </w:t>
      </w:r>
      <w:r w:rsidRPr="00A0099C">
        <w:rPr>
          <w:rFonts w:ascii="Arial" w:hAnsi="Arial" w:cs="Arial"/>
          <w:bCs/>
          <w:i/>
          <w:iCs/>
          <w:sz w:val="24"/>
          <w:szCs w:val="24"/>
        </w:rPr>
        <w:t>15</w:t>
      </w:r>
      <w:r w:rsidRPr="00A0099C">
        <w:rPr>
          <w:rFonts w:ascii="Arial" w:hAnsi="Arial" w:cs="Arial"/>
          <w:bCs/>
          <w:sz w:val="24"/>
          <w:szCs w:val="24"/>
        </w:rPr>
        <w:t>(13), p.10682.</w:t>
      </w:r>
    </w:p>
    <w:p w14:paraId="142FBB74"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Jennings, N., </w:t>
      </w:r>
      <w:proofErr w:type="spellStart"/>
      <w:r w:rsidRPr="00171B2E">
        <w:rPr>
          <w:rFonts w:ascii="Arial" w:hAnsi="Arial" w:cs="Arial"/>
          <w:bCs/>
          <w:sz w:val="24"/>
          <w:szCs w:val="24"/>
        </w:rPr>
        <w:t>Fecht</w:t>
      </w:r>
      <w:proofErr w:type="spellEnd"/>
      <w:r w:rsidRPr="00171B2E">
        <w:rPr>
          <w:rFonts w:ascii="Arial" w:hAnsi="Arial" w:cs="Arial"/>
          <w:bCs/>
          <w:sz w:val="24"/>
          <w:szCs w:val="24"/>
        </w:rPr>
        <w:t xml:space="preserve">, D., &amp; De </w:t>
      </w:r>
      <w:proofErr w:type="spellStart"/>
      <w:r w:rsidRPr="00171B2E">
        <w:rPr>
          <w:rFonts w:ascii="Arial" w:hAnsi="Arial" w:cs="Arial"/>
          <w:bCs/>
          <w:sz w:val="24"/>
          <w:szCs w:val="24"/>
        </w:rPr>
        <w:t>Matteis</w:t>
      </w:r>
      <w:proofErr w:type="spellEnd"/>
      <w:r w:rsidRPr="00171B2E">
        <w:rPr>
          <w:rFonts w:ascii="Arial" w:hAnsi="Arial" w:cs="Arial"/>
          <w:bCs/>
          <w:sz w:val="24"/>
          <w:szCs w:val="24"/>
        </w:rPr>
        <w:t>, S. (2020). Mapping the co-benefits of climate change action to issues of public concern in the UK: a narrative review. </w:t>
      </w:r>
      <w:r w:rsidRPr="00171B2E">
        <w:rPr>
          <w:rFonts w:ascii="Arial" w:hAnsi="Arial" w:cs="Arial"/>
          <w:bCs/>
          <w:i/>
          <w:iCs/>
          <w:sz w:val="24"/>
          <w:szCs w:val="24"/>
        </w:rPr>
        <w:t>The Lancet Planetary Health</w:t>
      </w:r>
      <w:r w:rsidRPr="00171B2E">
        <w:rPr>
          <w:rFonts w:ascii="Arial" w:hAnsi="Arial" w:cs="Arial"/>
          <w:bCs/>
          <w:sz w:val="24"/>
          <w:szCs w:val="24"/>
        </w:rPr>
        <w:t>, </w:t>
      </w:r>
      <w:r w:rsidRPr="00171B2E">
        <w:rPr>
          <w:rFonts w:ascii="Arial" w:hAnsi="Arial" w:cs="Arial"/>
          <w:bCs/>
          <w:i/>
          <w:iCs/>
          <w:sz w:val="24"/>
          <w:szCs w:val="24"/>
        </w:rPr>
        <w:t>4</w:t>
      </w:r>
      <w:r w:rsidRPr="00171B2E">
        <w:rPr>
          <w:rFonts w:ascii="Arial" w:hAnsi="Arial" w:cs="Arial"/>
          <w:bCs/>
          <w:sz w:val="24"/>
          <w:szCs w:val="24"/>
        </w:rPr>
        <w:t>(9), e424-e433.</w:t>
      </w:r>
    </w:p>
    <w:p w14:paraId="0636FD34" w14:textId="77777777" w:rsidR="002D030E" w:rsidRPr="00171B2E" w:rsidRDefault="002D030E" w:rsidP="00171B2E">
      <w:pPr>
        <w:spacing w:line="360" w:lineRule="auto"/>
        <w:ind w:left="720" w:hanging="720"/>
        <w:jc w:val="both"/>
        <w:rPr>
          <w:rFonts w:ascii="Arial" w:hAnsi="Arial" w:cs="Arial"/>
          <w:bCs/>
          <w:sz w:val="24"/>
          <w:szCs w:val="24"/>
        </w:rPr>
      </w:pPr>
      <w:proofErr w:type="spellStart"/>
      <w:r w:rsidRPr="00171B2E">
        <w:rPr>
          <w:rFonts w:ascii="Arial" w:hAnsi="Arial" w:cs="Arial"/>
          <w:bCs/>
          <w:sz w:val="24"/>
          <w:szCs w:val="24"/>
        </w:rPr>
        <w:t>Jha</w:t>
      </w:r>
      <w:proofErr w:type="spellEnd"/>
      <w:r w:rsidRPr="00171B2E">
        <w:rPr>
          <w:rFonts w:ascii="Arial" w:hAnsi="Arial" w:cs="Arial"/>
          <w:bCs/>
          <w:sz w:val="24"/>
          <w:szCs w:val="24"/>
        </w:rPr>
        <w:t xml:space="preserve">, P., Hum, R., </w:t>
      </w:r>
      <w:proofErr w:type="spellStart"/>
      <w:r w:rsidRPr="00171B2E">
        <w:rPr>
          <w:rFonts w:ascii="Arial" w:hAnsi="Arial" w:cs="Arial"/>
          <w:bCs/>
          <w:sz w:val="24"/>
          <w:szCs w:val="24"/>
        </w:rPr>
        <w:t>Gauvreau</w:t>
      </w:r>
      <w:proofErr w:type="spellEnd"/>
      <w:r w:rsidRPr="00171B2E">
        <w:rPr>
          <w:rFonts w:ascii="Arial" w:hAnsi="Arial" w:cs="Arial"/>
          <w:bCs/>
          <w:sz w:val="24"/>
          <w:szCs w:val="24"/>
        </w:rPr>
        <w:t>, C., &amp; Jordan, K. (2018). Benefits and costs of the health targets for the post-2015 development agenda. </w:t>
      </w:r>
      <w:r w:rsidRPr="00171B2E">
        <w:rPr>
          <w:rFonts w:ascii="Arial" w:hAnsi="Arial" w:cs="Arial"/>
          <w:bCs/>
          <w:i/>
          <w:iCs/>
          <w:sz w:val="24"/>
          <w:szCs w:val="24"/>
        </w:rPr>
        <w:t>Prioritizing Development: A Cost Benefit Analysis of the United Nations' Sustainable Development Goals</w:t>
      </w:r>
      <w:r w:rsidRPr="00171B2E">
        <w:rPr>
          <w:rFonts w:ascii="Arial" w:hAnsi="Arial" w:cs="Arial"/>
          <w:bCs/>
          <w:sz w:val="24"/>
          <w:szCs w:val="24"/>
        </w:rPr>
        <w:t>, 219.</w:t>
      </w:r>
    </w:p>
    <w:p w14:paraId="069C5FE1" w14:textId="77777777" w:rsidR="002D030E" w:rsidRDefault="002D030E" w:rsidP="0062001E">
      <w:pPr>
        <w:spacing w:line="360" w:lineRule="auto"/>
        <w:ind w:left="720" w:hanging="720"/>
        <w:jc w:val="both"/>
        <w:rPr>
          <w:rFonts w:ascii="Arial" w:hAnsi="Arial" w:cs="Arial"/>
          <w:bCs/>
          <w:sz w:val="24"/>
          <w:szCs w:val="24"/>
        </w:rPr>
      </w:pPr>
      <w:r>
        <w:rPr>
          <w:rFonts w:ascii="Arial" w:hAnsi="Arial" w:cs="Arial"/>
          <w:bCs/>
          <w:sz w:val="24"/>
          <w:szCs w:val="24"/>
        </w:rPr>
        <w:t xml:space="preserve">Kelly, F.J. and </w:t>
      </w:r>
      <w:proofErr w:type="spellStart"/>
      <w:r>
        <w:rPr>
          <w:rFonts w:ascii="Arial" w:hAnsi="Arial" w:cs="Arial"/>
          <w:bCs/>
          <w:sz w:val="24"/>
          <w:szCs w:val="24"/>
        </w:rPr>
        <w:t>Fussell</w:t>
      </w:r>
      <w:proofErr w:type="spellEnd"/>
      <w:r>
        <w:rPr>
          <w:rFonts w:ascii="Arial" w:hAnsi="Arial" w:cs="Arial"/>
          <w:bCs/>
          <w:sz w:val="24"/>
          <w:szCs w:val="24"/>
        </w:rPr>
        <w:t>, J.C. (</w:t>
      </w:r>
      <w:r w:rsidRPr="009D080E">
        <w:rPr>
          <w:rFonts w:ascii="Arial" w:hAnsi="Arial" w:cs="Arial"/>
          <w:bCs/>
          <w:sz w:val="24"/>
          <w:szCs w:val="24"/>
        </w:rPr>
        <w:t>2015</w:t>
      </w:r>
      <w:r>
        <w:rPr>
          <w:rFonts w:ascii="Arial" w:hAnsi="Arial" w:cs="Arial"/>
          <w:bCs/>
          <w:sz w:val="24"/>
          <w:szCs w:val="24"/>
        </w:rPr>
        <w:t>)</w:t>
      </w:r>
      <w:r w:rsidRPr="009D080E">
        <w:rPr>
          <w:rFonts w:ascii="Arial" w:hAnsi="Arial" w:cs="Arial"/>
          <w:bCs/>
          <w:sz w:val="24"/>
          <w:szCs w:val="24"/>
        </w:rPr>
        <w:t>. Air pollution and public health: emerging hazards and improved understanding of risk. </w:t>
      </w:r>
      <w:r w:rsidRPr="009D080E">
        <w:rPr>
          <w:rFonts w:ascii="Arial" w:hAnsi="Arial" w:cs="Arial"/>
          <w:bCs/>
          <w:i/>
          <w:iCs/>
          <w:sz w:val="24"/>
          <w:szCs w:val="24"/>
        </w:rPr>
        <w:t>Environmental geochemistry and health</w:t>
      </w:r>
      <w:r w:rsidRPr="009D080E">
        <w:rPr>
          <w:rFonts w:ascii="Arial" w:hAnsi="Arial" w:cs="Arial"/>
          <w:bCs/>
          <w:sz w:val="24"/>
          <w:szCs w:val="24"/>
        </w:rPr>
        <w:t>, </w:t>
      </w:r>
      <w:r w:rsidRPr="009D080E">
        <w:rPr>
          <w:rFonts w:ascii="Arial" w:hAnsi="Arial" w:cs="Arial"/>
          <w:bCs/>
          <w:i/>
          <w:iCs/>
          <w:sz w:val="24"/>
          <w:szCs w:val="24"/>
        </w:rPr>
        <w:t>37</w:t>
      </w:r>
      <w:r w:rsidRPr="009D080E">
        <w:rPr>
          <w:rFonts w:ascii="Arial" w:hAnsi="Arial" w:cs="Arial"/>
          <w:bCs/>
          <w:sz w:val="24"/>
          <w:szCs w:val="24"/>
        </w:rPr>
        <w:t>, pp.631-649.</w:t>
      </w:r>
    </w:p>
    <w:p w14:paraId="3816DFC1" w14:textId="77777777" w:rsidR="002D030E" w:rsidRPr="00171B2E" w:rsidRDefault="002D030E" w:rsidP="00171B2E">
      <w:pPr>
        <w:spacing w:line="360" w:lineRule="auto"/>
        <w:ind w:left="720" w:hanging="720"/>
        <w:jc w:val="both"/>
        <w:rPr>
          <w:rFonts w:ascii="Arial" w:hAnsi="Arial" w:cs="Arial"/>
          <w:sz w:val="24"/>
          <w:szCs w:val="24"/>
        </w:rPr>
      </w:pPr>
      <w:r w:rsidRPr="00171B2E">
        <w:rPr>
          <w:rFonts w:ascii="Arial" w:hAnsi="Arial" w:cs="Arial"/>
          <w:sz w:val="24"/>
          <w:szCs w:val="24"/>
        </w:rPr>
        <w:t xml:space="preserve">Khalil, M., </w:t>
      </w:r>
      <w:proofErr w:type="spellStart"/>
      <w:r w:rsidRPr="00171B2E">
        <w:rPr>
          <w:rFonts w:ascii="Arial" w:hAnsi="Arial" w:cs="Arial"/>
          <w:sz w:val="24"/>
          <w:szCs w:val="24"/>
        </w:rPr>
        <w:t>Mataria</w:t>
      </w:r>
      <w:proofErr w:type="spellEnd"/>
      <w:r w:rsidRPr="00171B2E">
        <w:rPr>
          <w:rFonts w:ascii="Arial" w:hAnsi="Arial" w:cs="Arial"/>
          <w:sz w:val="24"/>
          <w:szCs w:val="24"/>
        </w:rPr>
        <w:t xml:space="preserve">, A., &amp; </w:t>
      </w:r>
      <w:proofErr w:type="spellStart"/>
      <w:r w:rsidRPr="00171B2E">
        <w:rPr>
          <w:rFonts w:ascii="Arial" w:hAnsi="Arial" w:cs="Arial"/>
          <w:sz w:val="24"/>
          <w:szCs w:val="24"/>
        </w:rPr>
        <w:t>Ravaghi</w:t>
      </w:r>
      <w:proofErr w:type="spellEnd"/>
      <w:r w:rsidRPr="00171B2E">
        <w:rPr>
          <w:rFonts w:ascii="Arial" w:hAnsi="Arial" w:cs="Arial"/>
          <w:sz w:val="24"/>
          <w:szCs w:val="24"/>
        </w:rPr>
        <w:t>, H. (2022). Building resilient hospitals in the Eastern Mediterranean Region: lessons from the COVID-19 pandemic. </w:t>
      </w:r>
      <w:r w:rsidRPr="00171B2E">
        <w:rPr>
          <w:rFonts w:ascii="Arial" w:hAnsi="Arial" w:cs="Arial"/>
          <w:i/>
          <w:iCs/>
          <w:sz w:val="24"/>
          <w:szCs w:val="24"/>
        </w:rPr>
        <w:t>BMJ global health</w:t>
      </w:r>
      <w:r w:rsidRPr="00171B2E">
        <w:rPr>
          <w:rFonts w:ascii="Arial" w:hAnsi="Arial" w:cs="Arial"/>
          <w:sz w:val="24"/>
          <w:szCs w:val="24"/>
        </w:rPr>
        <w:t>, </w:t>
      </w:r>
      <w:r w:rsidRPr="00171B2E">
        <w:rPr>
          <w:rFonts w:ascii="Arial" w:hAnsi="Arial" w:cs="Arial"/>
          <w:i/>
          <w:iCs/>
          <w:sz w:val="24"/>
          <w:szCs w:val="24"/>
        </w:rPr>
        <w:t>7</w:t>
      </w:r>
      <w:r w:rsidRPr="00171B2E">
        <w:rPr>
          <w:rFonts w:ascii="Arial" w:hAnsi="Arial" w:cs="Arial"/>
          <w:sz w:val="24"/>
          <w:szCs w:val="24"/>
        </w:rPr>
        <w:t>(</w:t>
      </w:r>
      <w:proofErr w:type="spellStart"/>
      <w:r w:rsidRPr="00171B2E">
        <w:rPr>
          <w:rFonts w:ascii="Arial" w:hAnsi="Arial" w:cs="Arial"/>
          <w:sz w:val="24"/>
          <w:szCs w:val="24"/>
        </w:rPr>
        <w:t>Suppl</w:t>
      </w:r>
      <w:proofErr w:type="spellEnd"/>
      <w:r w:rsidRPr="00171B2E">
        <w:rPr>
          <w:rFonts w:ascii="Arial" w:hAnsi="Arial" w:cs="Arial"/>
          <w:sz w:val="24"/>
          <w:szCs w:val="24"/>
        </w:rPr>
        <w:t xml:space="preserve"> 3), e008754.</w:t>
      </w:r>
    </w:p>
    <w:p w14:paraId="6092BE9C" w14:textId="77777777" w:rsidR="002D030E" w:rsidRPr="00171B2E" w:rsidRDefault="002D030E" w:rsidP="00171B2E">
      <w:pPr>
        <w:spacing w:line="360" w:lineRule="auto"/>
        <w:ind w:left="720" w:hanging="720"/>
        <w:jc w:val="both"/>
        <w:rPr>
          <w:rFonts w:ascii="Arial" w:hAnsi="Arial" w:cs="Arial"/>
          <w:sz w:val="24"/>
          <w:szCs w:val="24"/>
        </w:rPr>
      </w:pPr>
      <w:r w:rsidRPr="00171B2E">
        <w:rPr>
          <w:rFonts w:ascii="Arial" w:hAnsi="Arial" w:cs="Arial"/>
          <w:sz w:val="24"/>
          <w:szCs w:val="24"/>
        </w:rPr>
        <w:t>Khan, A. S. (2014). A resilient nation—critical to national and global health security. </w:t>
      </w:r>
      <w:r w:rsidRPr="00171B2E">
        <w:rPr>
          <w:rFonts w:ascii="Arial" w:hAnsi="Arial" w:cs="Arial"/>
          <w:i/>
          <w:iCs/>
          <w:sz w:val="24"/>
          <w:szCs w:val="24"/>
        </w:rPr>
        <w:t>Journal of Public Health Management and Practice</w:t>
      </w:r>
      <w:r w:rsidRPr="00171B2E">
        <w:rPr>
          <w:rFonts w:ascii="Arial" w:hAnsi="Arial" w:cs="Arial"/>
          <w:sz w:val="24"/>
          <w:szCs w:val="24"/>
        </w:rPr>
        <w:t>, </w:t>
      </w:r>
      <w:r w:rsidRPr="00171B2E">
        <w:rPr>
          <w:rFonts w:ascii="Arial" w:hAnsi="Arial" w:cs="Arial"/>
          <w:i/>
          <w:iCs/>
          <w:sz w:val="24"/>
          <w:szCs w:val="24"/>
        </w:rPr>
        <w:t>20</w:t>
      </w:r>
      <w:r w:rsidRPr="00171B2E">
        <w:rPr>
          <w:rFonts w:ascii="Arial" w:hAnsi="Arial" w:cs="Arial"/>
          <w:sz w:val="24"/>
          <w:szCs w:val="24"/>
        </w:rPr>
        <w:t>, S3-S6.</w:t>
      </w:r>
    </w:p>
    <w:p w14:paraId="78A75C28"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Khan, Z. (2023)</w:t>
      </w:r>
      <w:r>
        <w:rPr>
          <w:rFonts w:ascii="Arial" w:hAnsi="Arial" w:cs="Arial"/>
          <w:bCs/>
          <w:sz w:val="24"/>
          <w:szCs w:val="24"/>
        </w:rPr>
        <w:t>.</w:t>
      </w:r>
      <w:r w:rsidRPr="00171B2E">
        <w:rPr>
          <w:rFonts w:ascii="Arial" w:hAnsi="Arial" w:cs="Arial"/>
          <w:bCs/>
          <w:sz w:val="24"/>
          <w:szCs w:val="24"/>
        </w:rPr>
        <w:t xml:space="preserve"> The emerging challenges and strengths of the National Health Services: a physician perspective. </w:t>
      </w:r>
      <w:proofErr w:type="spellStart"/>
      <w:r w:rsidRPr="00171B2E">
        <w:rPr>
          <w:rFonts w:ascii="Arial" w:hAnsi="Arial" w:cs="Arial"/>
          <w:bCs/>
          <w:i/>
          <w:iCs/>
          <w:sz w:val="24"/>
          <w:szCs w:val="24"/>
        </w:rPr>
        <w:t>Cureus</w:t>
      </w:r>
      <w:proofErr w:type="spellEnd"/>
      <w:r w:rsidRPr="00171B2E">
        <w:rPr>
          <w:rFonts w:ascii="Arial" w:hAnsi="Arial" w:cs="Arial"/>
          <w:bCs/>
          <w:sz w:val="24"/>
          <w:szCs w:val="24"/>
        </w:rPr>
        <w:t>, </w:t>
      </w:r>
      <w:r w:rsidRPr="00171B2E">
        <w:rPr>
          <w:rFonts w:ascii="Arial" w:hAnsi="Arial" w:cs="Arial"/>
          <w:bCs/>
          <w:i/>
          <w:iCs/>
          <w:sz w:val="24"/>
          <w:szCs w:val="24"/>
        </w:rPr>
        <w:t>15</w:t>
      </w:r>
      <w:r w:rsidRPr="00171B2E">
        <w:rPr>
          <w:rFonts w:ascii="Arial" w:hAnsi="Arial" w:cs="Arial"/>
          <w:bCs/>
          <w:sz w:val="24"/>
          <w:szCs w:val="24"/>
        </w:rPr>
        <w:t>(5).</w:t>
      </w:r>
    </w:p>
    <w:p w14:paraId="4787638A" w14:textId="77777777" w:rsidR="002D030E" w:rsidRPr="00171B2E" w:rsidRDefault="002D030E" w:rsidP="00171B2E">
      <w:pPr>
        <w:spacing w:line="360" w:lineRule="auto"/>
        <w:ind w:left="720" w:hanging="720"/>
        <w:jc w:val="both"/>
        <w:rPr>
          <w:rFonts w:ascii="Arial" w:hAnsi="Arial" w:cs="Arial"/>
          <w:bCs/>
          <w:sz w:val="24"/>
          <w:szCs w:val="24"/>
        </w:rPr>
      </w:pPr>
      <w:proofErr w:type="spellStart"/>
      <w:r w:rsidRPr="00171B2E">
        <w:rPr>
          <w:rFonts w:ascii="Arial" w:hAnsi="Arial" w:cs="Arial"/>
          <w:bCs/>
          <w:sz w:val="24"/>
          <w:szCs w:val="24"/>
        </w:rPr>
        <w:t>Kuhlmann</w:t>
      </w:r>
      <w:proofErr w:type="spellEnd"/>
      <w:r w:rsidRPr="00171B2E">
        <w:rPr>
          <w:rFonts w:ascii="Arial" w:hAnsi="Arial" w:cs="Arial"/>
          <w:bCs/>
          <w:sz w:val="24"/>
          <w:szCs w:val="24"/>
        </w:rPr>
        <w:t xml:space="preserve">, E., </w:t>
      </w:r>
      <w:proofErr w:type="spellStart"/>
      <w:r w:rsidRPr="00171B2E">
        <w:rPr>
          <w:rFonts w:ascii="Arial" w:hAnsi="Arial" w:cs="Arial"/>
          <w:bCs/>
          <w:sz w:val="24"/>
          <w:szCs w:val="24"/>
        </w:rPr>
        <w:t>Lauxen</w:t>
      </w:r>
      <w:proofErr w:type="spellEnd"/>
      <w:r w:rsidRPr="00171B2E">
        <w:rPr>
          <w:rFonts w:ascii="Arial" w:hAnsi="Arial" w:cs="Arial"/>
          <w:bCs/>
          <w:sz w:val="24"/>
          <w:szCs w:val="24"/>
        </w:rPr>
        <w:t>, O., &amp; Larsen, C. (2016)</w:t>
      </w:r>
      <w:r>
        <w:rPr>
          <w:rFonts w:ascii="Arial" w:hAnsi="Arial" w:cs="Arial"/>
          <w:bCs/>
          <w:sz w:val="24"/>
          <w:szCs w:val="24"/>
        </w:rPr>
        <w:t>.</w:t>
      </w:r>
      <w:r w:rsidRPr="00171B2E">
        <w:rPr>
          <w:rFonts w:ascii="Arial" w:hAnsi="Arial" w:cs="Arial"/>
          <w:bCs/>
          <w:sz w:val="24"/>
          <w:szCs w:val="24"/>
        </w:rPr>
        <w:t xml:space="preserve"> Regional health workforce monitoring as governance innovation: a German model to coordinate sectoral demand, skill mix and mobility. </w:t>
      </w:r>
      <w:r w:rsidRPr="00171B2E">
        <w:rPr>
          <w:rFonts w:ascii="Arial" w:hAnsi="Arial" w:cs="Arial"/>
          <w:bCs/>
          <w:i/>
          <w:iCs/>
          <w:sz w:val="24"/>
          <w:szCs w:val="24"/>
        </w:rPr>
        <w:t>Human resources for health</w:t>
      </w:r>
      <w:r w:rsidRPr="00171B2E">
        <w:rPr>
          <w:rFonts w:ascii="Arial" w:hAnsi="Arial" w:cs="Arial"/>
          <w:bCs/>
          <w:sz w:val="24"/>
          <w:szCs w:val="24"/>
        </w:rPr>
        <w:t>, </w:t>
      </w:r>
      <w:r w:rsidRPr="00171B2E">
        <w:rPr>
          <w:rFonts w:ascii="Arial" w:hAnsi="Arial" w:cs="Arial"/>
          <w:bCs/>
          <w:i/>
          <w:iCs/>
          <w:sz w:val="24"/>
          <w:szCs w:val="24"/>
        </w:rPr>
        <w:t>14</w:t>
      </w:r>
      <w:r w:rsidRPr="00171B2E">
        <w:rPr>
          <w:rFonts w:ascii="Arial" w:hAnsi="Arial" w:cs="Arial"/>
          <w:bCs/>
          <w:sz w:val="24"/>
          <w:szCs w:val="24"/>
        </w:rPr>
        <w:t>, 1-9.</w:t>
      </w:r>
    </w:p>
    <w:p w14:paraId="30028C76"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Laurie, R. (2024)</w:t>
      </w:r>
      <w:r>
        <w:rPr>
          <w:rFonts w:ascii="Arial" w:hAnsi="Arial" w:cs="Arial"/>
          <w:bCs/>
          <w:sz w:val="24"/>
          <w:szCs w:val="24"/>
        </w:rPr>
        <w:t>.</w:t>
      </w:r>
      <w:r w:rsidRPr="00171B2E">
        <w:rPr>
          <w:rFonts w:ascii="Arial" w:hAnsi="Arial" w:cs="Arial"/>
          <w:bCs/>
          <w:sz w:val="24"/>
          <w:szCs w:val="24"/>
        </w:rPr>
        <w:t xml:space="preserve"> NHS capital investment: five key considerations for getting it right. Available at: </w:t>
      </w:r>
      <w:hyperlink r:id="rId16" w:history="1">
        <w:r w:rsidRPr="00171B2E">
          <w:rPr>
            <w:rStyle w:val="Hyperlink"/>
            <w:rFonts w:ascii="Arial" w:hAnsi="Arial" w:cs="Arial"/>
            <w:bCs/>
            <w:color w:val="auto"/>
            <w:sz w:val="24"/>
            <w:szCs w:val="24"/>
          </w:rPr>
          <w:t>NHS capital investment: five key considerations for getting it right - The Health Foundation</w:t>
        </w:r>
      </w:hyperlink>
      <w:r w:rsidRPr="00171B2E">
        <w:rPr>
          <w:rFonts w:ascii="Arial" w:hAnsi="Arial" w:cs="Arial"/>
          <w:bCs/>
          <w:sz w:val="24"/>
          <w:szCs w:val="24"/>
        </w:rPr>
        <w:t xml:space="preserve"> (Accessed</w:t>
      </w:r>
      <w:r>
        <w:rPr>
          <w:rFonts w:ascii="Arial" w:hAnsi="Arial" w:cs="Arial"/>
          <w:bCs/>
          <w:sz w:val="24"/>
          <w:szCs w:val="24"/>
        </w:rPr>
        <w:t>: 15 October</w:t>
      </w:r>
      <w:r w:rsidRPr="00171B2E">
        <w:rPr>
          <w:rFonts w:ascii="Arial" w:hAnsi="Arial" w:cs="Arial"/>
          <w:bCs/>
          <w:sz w:val="24"/>
          <w:szCs w:val="24"/>
        </w:rPr>
        <w:t xml:space="preserve"> 2024).</w:t>
      </w:r>
    </w:p>
    <w:p w14:paraId="6CD350D9" w14:textId="77777777" w:rsidR="002D030E" w:rsidRDefault="002D030E" w:rsidP="00171B2E">
      <w:pPr>
        <w:spacing w:line="360" w:lineRule="auto"/>
        <w:ind w:left="720" w:hanging="720"/>
        <w:jc w:val="both"/>
        <w:rPr>
          <w:rFonts w:ascii="Arial" w:hAnsi="Arial" w:cs="Arial"/>
          <w:bCs/>
          <w:sz w:val="24"/>
          <w:szCs w:val="24"/>
        </w:rPr>
      </w:pPr>
      <w:proofErr w:type="spellStart"/>
      <w:r>
        <w:rPr>
          <w:rFonts w:ascii="Arial" w:hAnsi="Arial" w:cs="Arial"/>
          <w:bCs/>
          <w:sz w:val="24"/>
          <w:szCs w:val="24"/>
        </w:rPr>
        <w:t>Leonardi</w:t>
      </w:r>
      <w:proofErr w:type="spellEnd"/>
      <w:r>
        <w:rPr>
          <w:rFonts w:ascii="Arial" w:hAnsi="Arial" w:cs="Arial"/>
          <w:bCs/>
          <w:sz w:val="24"/>
          <w:szCs w:val="24"/>
        </w:rPr>
        <w:t>, F. (</w:t>
      </w:r>
      <w:r w:rsidRPr="0062001E">
        <w:rPr>
          <w:rFonts w:ascii="Arial" w:hAnsi="Arial" w:cs="Arial"/>
          <w:bCs/>
          <w:sz w:val="24"/>
          <w:szCs w:val="24"/>
        </w:rPr>
        <w:t>2018</w:t>
      </w:r>
      <w:r>
        <w:rPr>
          <w:rFonts w:ascii="Arial" w:hAnsi="Arial" w:cs="Arial"/>
          <w:bCs/>
          <w:sz w:val="24"/>
          <w:szCs w:val="24"/>
        </w:rPr>
        <w:t>)</w:t>
      </w:r>
      <w:r w:rsidRPr="0062001E">
        <w:rPr>
          <w:rFonts w:ascii="Arial" w:hAnsi="Arial" w:cs="Arial"/>
          <w:bCs/>
          <w:sz w:val="24"/>
          <w:szCs w:val="24"/>
        </w:rPr>
        <w:t>. The definition of health: towards new perspectives. </w:t>
      </w:r>
      <w:r w:rsidRPr="0062001E">
        <w:rPr>
          <w:rFonts w:ascii="Arial" w:hAnsi="Arial" w:cs="Arial"/>
          <w:bCs/>
          <w:i/>
          <w:iCs/>
          <w:sz w:val="24"/>
          <w:szCs w:val="24"/>
        </w:rPr>
        <w:t>International Journal of Health Services</w:t>
      </w:r>
      <w:r w:rsidRPr="0062001E">
        <w:rPr>
          <w:rFonts w:ascii="Arial" w:hAnsi="Arial" w:cs="Arial"/>
          <w:bCs/>
          <w:sz w:val="24"/>
          <w:szCs w:val="24"/>
        </w:rPr>
        <w:t>, </w:t>
      </w:r>
      <w:r w:rsidRPr="0062001E">
        <w:rPr>
          <w:rFonts w:ascii="Arial" w:hAnsi="Arial" w:cs="Arial"/>
          <w:bCs/>
          <w:i/>
          <w:iCs/>
          <w:sz w:val="24"/>
          <w:szCs w:val="24"/>
        </w:rPr>
        <w:t>48</w:t>
      </w:r>
      <w:r w:rsidRPr="0062001E">
        <w:rPr>
          <w:rFonts w:ascii="Arial" w:hAnsi="Arial" w:cs="Arial"/>
          <w:bCs/>
          <w:sz w:val="24"/>
          <w:szCs w:val="24"/>
        </w:rPr>
        <w:t>(4), pp.735-748.</w:t>
      </w:r>
    </w:p>
    <w:p w14:paraId="01D187B4" w14:textId="77777777" w:rsidR="002D030E" w:rsidRPr="00171B2E" w:rsidRDefault="002D030E" w:rsidP="00171B2E">
      <w:pPr>
        <w:spacing w:line="360" w:lineRule="auto"/>
        <w:ind w:left="720" w:hanging="720"/>
        <w:jc w:val="both"/>
        <w:rPr>
          <w:rFonts w:ascii="Arial" w:hAnsi="Arial" w:cs="Arial"/>
          <w:sz w:val="24"/>
          <w:szCs w:val="24"/>
        </w:rPr>
      </w:pPr>
      <w:proofErr w:type="spellStart"/>
      <w:r w:rsidRPr="00171B2E">
        <w:rPr>
          <w:rFonts w:ascii="Arial" w:hAnsi="Arial" w:cs="Arial"/>
          <w:sz w:val="24"/>
          <w:szCs w:val="24"/>
        </w:rPr>
        <w:t>Lucatello</w:t>
      </w:r>
      <w:proofErr w:type="spellEnd"/>
      <w:r w:rsidRPr="00171B2E">
        <w:rPr>
          <w:rFonts w:ascii="Arial" w:hAnsi="Arial" w:cs="Arial"/>
          <w:sz w:val="24"/>
          <w:szCs w:val="24"/>
        </w:rPr>
        <w:t>, S., &amp; Huber-</w:t>
      </w:r>
      <w:proofErr w:type="spellStart"/>
      <w:r w:rsidRPr="00171B2E">
        <w:rPr>
          <w:rFonts w:ascii="Arial" w:hAnsi="Arial" w:cs="Arial"/>
          <w:sz w:val="24"/>
          <w:szCs w:val="24"/>
        </w:rPr>
        <w:t>Sannwald</w:t>
      </w:r>
      <w:proofErr w:type="spellEnd"/>
      <w:r w:rsidRPr="00171B2E">
        <w:rPr>
          <w:rFonts w:ascii="Arial" w:hAnsi="Arial" w:cs="Arial"/>
          <w:sz w:val="24"/>
          <w:szCs w:val="24"/>
        </w:rPr>
        <w:t>, E. (2020). Sustainable development goals and drylands: Addressing the interconnection. </w:t>
      </w:r>
      <w:r w:rsidRPr="00171B2E">
        <w:rPr>
          <w:rFonts w:ascii="Arial" w:hAnsi="Arial" w:cs="Arial"/>
          <w:i/>
          <w:iCs/>
          <w:sz w:val="24"/>
          <w:szCs w:val="24"/>
        </w:rPr>
        <w:t>Stewardship of Future Drylands and Climate Change in the Global South: Challenges and Opportunities for the Agenda 2030</w:t>
      </w:r>
      <w:r w:rsidRPr="00171B2E">
        <w:rPr>
          <w:rFonts w:ascii="Arial" w:hAnsi="Arial" w:cs="Arial"/>
          <w:sz w:val="24"/>
          <w:szCs w:val="24"/>
        </w:rPr>
        <w:t>, 27-40.</w:t>
      </w:r>
    </w:p>
    <w:p w14:paraId="5E4FA309"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McKee, M., </w:t>
      </w:r>
      <w:proofErr w:type="spellStart"/>
      <w:r w:rsidRPr="00171B2E">
        <w:rPr>
          <w:rFonts w:ascii="Arial" w:hAnsi="Arial" w:cs="Arial"/>
          <w:bCs/>
          <w:sz w:val="24"/>
          <w:szCs w:val="24"/>
        </w:rPr>
        <w:t>Dunnell</w:t>
      </w:r>
      <w:proofErr w:type="spellEnd"/>
      <w:r w:rsidRPr="00171B2E">
        <w:rPr>
          <w:rFonts w:ascii="Arial" w:hAnsi="Arial" w:cs="Arial"/>
          <w:bCs/>
          <w:sz w:val="24"/>
          <w:szCs w:val="24"/>
        </w:rPr>
        <w:t xml:space="preserve">, K., Anderson, M., </w:t>
      </w:r>
      <w:proofErr w:type="spellStart"/>
      <w:r w:rsidRPr="00171B2E">
        <w:rPr>
          <w:rFonts w:ascii="Arial" w:hAnsi="Arial" w:cs="Arial"/>
          <w:bCs/>
          <w:sz w:val="24"/>
          <w:szCs w:val="24"/>
        </w:rPr>
        <w:t>Brayne</w:t>
      </w:r>
      <w:proofErr w:type="spellEnd"/>
      <w:r w:rsidRPr="00171B2E">
        <w:rPr>
          <w:rFonts w:ascii="Arial" w:hAnsi="Arial" w:cs="Arial"/>
          <w:bCs/>
          <w:sz w:val="24"/>
          <w:szCs w:val="24"/>
        </w:rPr>
        <w:t xml:space="preserve">, C., </w:t>
      </w:r>
      <w:proofErr w:type="spellStart"/>
      <w:r w:rsidRPr="00171B2E">
        <w:rPr>
          <w:rFonts w:ascii="Arial" w:hAnsi="Arial" w:cs="Arial"/>
          <w:bCs/>
          <w:sz w:val="24"/>
          <w:szCs w:val="24"/>
        </w:rPr>
        <w:t>Charlesworth</w:t>
      </w:r>
      <w:proofErr w:type="spellEnd"/>
      <w:r w:rsidRPr="00171B2E">
        <w:rPr>
          <w:rFonts w:ascii="Arial" w:hAnsi="Arial" w:cs="Arial"/>
          <w:bCs/>
          <w:sz w:val="24"/>
          <w:szCs w:val="24"/>
        </w:rPr>
        <w:t>, A., Johnston-Webber, C., ... &amp; Watt, R. G. (2021)</w:t>
      </w:r>
      <w:r>
        <w:rPr>
          <w:rFonts w:ascii="Arial" w:hAnsi="Arial" w:cs="Arial"/>
          <w:bCs/>
          <w:sz w:val="24"/>
          <w:szCs w:val="24"/>
        </w:rPr>
        <w:t>.</w:t>
      </w:r>
      <w:r w:rsidRPr="00171B2E">
        <w:rPr>
          <w:rFonts w:ascii="Arial" w:hAnsi="Arial" w:cs="Arial"/>
          <w:bCs/>
          <w:sz w:val="24"/>
          <w:szCs w:val="24"/>
        </w:rPr>
        <w:t xml:space="preserve"> The changing health needs of the UK population. </w:t>
      </w:r>
      <w:r w:rsidRPr="00171B2E">
        <w:rPr>
          <w:rFonts w:ascii="Arial" w:hAnsi="Arial" w:cs="Arial"/>
          <w:bCs/>
          <w:i/>
          <w:iCs/>
          <w:sz w:val="24"/>
          <w:szCs w:val="24"/>
        </w:rPr>
        <w:t>The Lancet</w:t>
      </w:r>
      <w:r w:rsidRPr="00171B2E">
        <w:rPr>
          <w:rFonts w:ascii="Arial" w:hAnsi="Arial" w:cs="Arial"/>
          <w:bCs/>
          <w:sz w:val="24"/>
          <w:szCs w:val="24"/>
        </w:rPr>
        <w:t>, </w:t>
      </w:r>
      <w:r w:rsidRPr="00171B2E">
        <w:rPr>
          <w:rFonts w:ascii="Arial" w:hAnsi="Arial" w:cs="Arial"/>
          <w:bCs/>
          <w:i/>
          <w:iCs/>
          <w:sz w:val="24"/>
          <w:szCs w:val="24"/>
        </w:rPr>
        <w:t>397</w:t>
      </w:r>
      <w:r w:rsidRPr="00171B2E">
        <w:rPr>
          <w:rFonts w:ascii="Arial" w:hAnsi="Arial" w:cs="Arial"/>
          <w:bCs/>
          <w:sz w:val="24"/>
          <w:szCs w:val="24"/>
        </w:rPr>
        <w:t>(10288), 1979-1991.</w:t>
      </w:r>
    </w:p>
    <w:p w14:paraId="302E7547" w14:textId="77777777" w:rsidR="002D030E" w:rsidRPr="00171B2E" w:rsidRDefault="002D030E" w:rsidP="00171B2E">
      <w:pPr>
        <w:spacing w:line="360" w:lineRule="auto"/>
        <w:ind w:left="720" w:hanging="720"/>
        <w:jc w:val="both"/>
        <w:rPr>
          <w:rFonts w:ascii="Arial" w:hAnsi="Arial" w:cs="Arial"/>
          <w:sz w:val="24"/>
          <w:szCs w:val="24"/>
        </w:rPr>
      </w:pPr>
      <w:r w:rsidRPr="00171B2E">
        <w:rPr>
          <w:rFonts w:ascii="Arial" w:hAnsi="Arial" w:cs="Arial"/>
          <w:sz w:val="24"/>
          <w:szCs w:val="24"/>
        </w:rPr>
        <w:t>Merrifield, K., &amp; Nightingale, G. (2021). Briefing: A whole-government approach to improving health. </w:t>
      </w:r>
      <w:r w:rsidRPr="00171B2E">
        <w:rPr>
          <w:rFonts w:ascii="Arial" w:hAnsi="Arial" w:cs="Arial"/>
          <w:i/>
          <w:iCs/>
          <w:sz w:val="24"/>
          <w:szCs w:val="24"/>
        </w:rPr>
        <w:t>Health Foundation</w:t>
      </w:r>
      <w:r w:rsidRPr="00171B2E">
        <w:rPr>
          <w:rFonts w:ascii="Arial" w:hAnsi="Arial" w:cs="Arial"/>
          <w:sz w:val="24"/>
          <w:szCs w:val="24"/>
        </w:rPr>
        <w:t>.</w:t>
      </w:r>
    </w:p>
    <w:p w14:paraId="0155E995" w14:textId="77777777" w:rsidR="002D030E" w:rsidRPr="00171B2E" w:rsidRDefault="002D030E" w:rsidP="00171B2E">
      <w:pPr>
        <w:spacing w:line="360" w:lineRule="auto"/>
        <w:ind w:left="720" w:hanging="720"/>
        <w:jc w:val="both"/>
        <w:rPr>
          <w:rFonts w:ascii="Arial" w:hAnsi="Arial" w:cs="Arial"/>
          <w:bCs/>
          <w:sz w:val="24"/>
          <w:szCs w:val="24"/>
        </w:rPr>
      </w:pPr>
      <w:proofErr w:type="spellStart"/>
      <w:r w:rsidRPr="00171B2E">
        <w:rPr>
          <w:rFonts w:ascii="Arial" w:hAnsi="Arial" w:cs="Arial"/>
          <w:bCs/>
          <w:sz w:val="24"/>
          <w:szCs w:val="24"/>
        </w:rPr>
        <w:t>Mikhaylov</w:t>
      </w:r>
      <w:proofErr w:type="spellEnd"/>
      <w:r w:rsidRPr="00171B2E">
        <w:rPr>
          <w:rFonts w:ascii="Arial" w:hAnsi="Arial" w:cs="Arial"/>
          <w:bCs/>
          <w:sz w:val="24"/>
          <w:szCs w:val="24"/>
        </w:rPr>
        <w:t xml:space="preserve">, A., </w:t>
      </w:r>
      <w:proofErr w:type="spellStart"/>
      <w:r w:rsidRPr="00171B2E">
        <w:rPr>
          <w:rFonts w:ascii="Arial" w:hAnsi="Arial" w:cs="Arial"/>
          <w:bCs/>
          <w:sz w:val="24"/>
          <w:szCs w:val="24"/>
        </w:rPr>
        <w:t>Moiseev</w:t>
      </w:r>
      <w:proofErr w:type="spellEnd"/>
      <w:r w:rsidRPr="00171B2E">
        <w:rPr>
          <w:rFonts w:ascii="Arial" w:hAnsi="Arial" w:cs="Arial"/>
          <w:bCs/>
          <w:sz w:val="24"/>
          <w:szCs w:val="24"/>
        </w:rPr>
        <w:t>, N., Aleshin, K., &amp; Burkhardt, T. (2020). Global climate change and greenhouse effect. </w:t>
      </w:r>
      <w:r w:rsidRPr="00171B2E">
        <w:rPr>
          <w:rFonts w:ascii="Arial" w:hAnsi="Arial" w:cs="Arial"/>
          <w:bCs/>
          <w:i/>
          <w:iCs/>
          <w:sz w:val="24"/>
          <w:szCs w:val="24"/>
        </w:rPr>
        <w:t>Entrepreneurship and Sustainability Issues</w:t>
      </w:r>
      <w:r w:rsidRPr="00171B2E">
        <w:rPr>
          <w:rFonts w:ascii="Arial" w:hAnsi="Arial" w:cs="Arial"/>
          <w:bCs/>
          <w:sz w:val="24"/>
          <w:szCs w:val="24"/>
        </w:rPr>
        <w:t>, </w:t>
      </w:r>
      <w:r w:rsidRPr="00171B2E">
        <w:rPr>
          <w:rFonts w:ascii="Arial" w:hAnsi="Arial" w:cs="Arial"/>
          <w:bCs/>
          <w:i/>
          <w:iCs/>
          <w:sz w:val="24"/>
          <w:szCs w:val="24"/>
        </w:rPr>
        <w:t>7</w:t>
      </w:r>
      <w:r w:rsidRPr="00171B2E">
        <w:rPr>
          <w:rFonts w:ascii="Arial" w:hAnsi="Arial" w:cs="Arial"/>
          <w:bCs/>
          <w:sz w:val="24"/>
          <w:szCs w:val="24"/>
        </w:rPr>
        <w:t>(4), 2897.</w:t>
      </w:r>
    </w:p>
    <w:p w14:paraId="57EEA2DD" w14:textId="77777777" w:rsidR="002D030E" w:rsidRPr="00171B2E" w:rsidRDefault="002D030E" w:rsidP="00171B2E">
      <w:pPr>
        <w:spacing w:line="360" w:lineRule="auto"/>
        <w:ind w:left="720" w:hanging="720"/>
        <w:jc w:val="both"/>
        <w:rPr>
          <w:rFonts w:ascii="Arial" w:hAnsi="Arial" w:cs="Arial"/>
          <w:sz w:val="24"/>
          <w:szCs w:val="24"/>
        </w:rPr>
      </w:pPr>
      <w:r w:rsidRPr="00171B2E">
        <w:rPr>
          <w:rFonts w:ascii="Arial" w:hAnsi="Arial" w:cs="Arial"/>
          <w:sz w:val="24"/>
          <w:szCs w:val="24"/>
        </w:rPr>
        <w:t xml:space="preserve">Morton, S., </w:t>
      </w:r>
      <w:proofErr w:type="spellStart"/>
      <w:r w:rsidRPr="00171B2E">
        <w:rPr>
          <w:rFonts w:ascii="Arial" w:hAnsi="Arial" w:cs="Arial"/>
          <w:sz w:val="24"/>
          <w:szCs w:val="24"/>
        </w:rPr>
        <w:t>Pencheon</w:t>
      </w:r>
      <w:proofErr w:type="spellEnd"/>
      <w:r w:rsidRPr="00171B2E">
        <w:rPr>
          <w:rFonts w:ascii="Arial" w:hAnsi="Arial" w:cs="Arial"/>
          <w:sz w:val="24"/>
          <w:szCs w:val="24"/>
        </w:rPr>
        <w:t>, D., &amp; Squires, N. (2017). Sustainable Development Goals (SDGs), and their implementation: A national global framework for health, development and equity needs a systems approach at every level. </w:t>
      </w:r>
      <w:r w:rsidRPr="00171B2E">
        <w:rPr>
          <w:rFonts w:ascii="Arial" w:hAnsi="Arial" w:cs="Arial"/>
          <w:i/>
          <w:iCs/>
          <w:sz w:val="24"/>
          <w:szCs w:val="24"/>
        </w:rPr>
        <w:t>British medical bulletin</w:t>
      </w:r>
      <w:r w:rsidRPr="00171B2E">
        <w:rPr>
          <w:rFonts w:ascii="Arial" w:hAnsi="Arial" w:cs="Arial"/>
          <w:sz w:val="24"/>
          <w:szCs w:val="24"/>
        </w:rPr>
        <w:t>, </w:t>
      </w:r>
      <w:r w:rsidRPr="00171B2E">
        <w:rPr>
          <w:rFonts w:ascii="Arial" w:hAnsi="Arial" w:cs="Arial"/>
          <w:i/>
          <w:iCs/>
          <w:sz w:val="24"/>
          <w:szCs w:val="24"/>
        </w:rPr>
        <w:t>124</w:t>
      </w:r>
      <w:r w:rsidRPr="00171B2E">
        <w:rPr>
          <w:rFonts w:ascii="Arial" w:hAnsi="Arial" w:cs="Arial"/>
          <w:sz w:val="24"/>
          <w:szCs w:val="24"/>
        </w:rPr>
        <w:t>(1), 81-90.</w:t>
      </w:r>
    </w:p>
    <w:p w14:paraId="78EAD8CA"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NHS (2019a). The NHS Long Term Plan. Available at: </w:t>
      </w:r>
      <w:hyperlink r:id="rId17" w:history="1">
        <w:r w:rsidRPr="00171B2E">
          <w:rPr>
            <w:rStyle w:val="Hyperlink"/>
            <w:rFonts w:ascii="Arial" w:hAnsi="Arial" w:cs="Arial"/>
            <w:bCs/>
            <w:color w:val="auto"/>
            <w:sz w:val="24"/>
            <w:szCs w:val="24"/>
          </w:rPr>
          <w:t>longtermplan.nhs.uk/wp-content/uploads/2019/08/nhs-long-term-plan-version-1.2.pdf</w:t>
        </w:r>
      </w:hyperlink>
      <w:r w:rsidRPr="00171B2E">
        <w:rPr>
          <w:rStyle w:val="Hyperlink"/>
          <w:rFonts w:ascii="Arial" w:hAnsi="Arial" w:cs="Arial"/>
          <w:bCs/>
          <w:color w:val="auto"/>
          <w:sz w:val="24"/>
          <w:szCs w:val="24"/>
        </w:rPr>
        <w:t xml:space="preserve"> </w:t>
      </w:r>
      <w:r w:rsidRPr="00171B2E">
        <w:rPr>
          <w:rStyle w:val="Hyperlink"/>
          <w:rFonts w:ascii="Arial" w:hAnsi="Arial" w:cs="Arial"/>
          <w:bCs/>
          <w:color w:val="auto"/>
          <w:sz w:val="24"/>
          <w:szCs w:val="24"/>
          <w:u w:val="none"/>
        </w:rPr>
        <w:t>(Accessed</w:t>
      </w:r>
      <w:r>
        <w:rPr>
          <w:rStyle w:val="Hyperlink"/>
          <w:rFonts w:ascii="Arial" w:hAnsi="Arial" w:cs="Arial"/>
          <w:bCs/>
          <w:color w:val="auto"/>
          <w:sz w:val="24"/>
          <w:szCs w:val="24"/>
          <w:u w:val="none"/>
        </w:rPr>
        <w:t xml:space="preserve">: 3 October </w:t>
      </w:r>
      <w:r w:rsidRPr="00171B2E">
        <w:rPr>
          <w:rStyle w:val="Hyperlink"/>
          <w:rFonts w:ascii="Arial" w:hAnsi="Arial" w:cs="Arial"/>
          <w:bCs/>
          <w:color w:val="auto"/>
          <w:sz w:val="24"/>
          <w:szCs w:val="24"/>
          <w:u w:val="none"/>
        </w:rPr>
        <w:t>2024)</w:t>
      </w:r>
    </w:p>
    <w:p w14:paraId="648BC740"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NHS (2019b). NHS Mental Health Implementation Plan 2019/20 – 2023/24. Available at: </w:t>
      </w:r>
      <w:hyperlink r:id="rId18" w:history="1">
        <w:r w:rsidRPr="00171B2E">
          <w:rPr>
            <w:rStyle w:val="Hyperlink"/>
            <w:rFonts w:ascii="Arial" w:hAnsi="Arial" w:cs="Arial"/>
            <w:bCs/>
            <w:color w:val="auto"/>
            <w:sz w:val="24"/>
            <w:szCs w:val="24"/>
          </w:rPr>
          <w:t>longtermplan.nhs.uk/wp-content/uploads/2019/07/nhs-mental-health-implementation-plan-2019-20-2023-24.pdf</w:t>
        </w:r>
      </w:hyperlink>
      <w:r>
        <w:rPr>
          <w:rStyle w:val="Hyperlink"/>
          <w:rFonts w:ascii="Arial" w:hAnsi="Arial" w:cs="Arial"/>
          <w:bCs/>
          <w:color w:val="auto"/>
          <w:sz w:val="24"/>
          <w:szCs w:val="24"/>
          <w:u w:val="none"/>
        </w:rPr>
        <w:t xml:space="preserve">(Accessed: 4 October </w:t>
      </w:r>
      <w:r w:rsidRPr="00171B2E">
        <w:rPr>
          <w:rStyle w:val="Hyperlink"/>
          <w:rFonts w:ascii="Arial" w:hAnsi="Arial" w:cs="Arial"/>
          <w:bCs/>
          <w:color w:val="auto"/>
          <w:sz w:val="24"/>
          <w:szCs w:val="24"/>
          <w:u w:val="none"/>
        </w:rPr>
        <w:t>2024)</w:t>
      </w:r>
    </w:p>
    <w:p w14:paraId="6167C47B"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NHS (no date). Overview and Summary of the NHS Long-Term Plan. Available at: </w:t>
      </w:r>
      <w:hyperlink r:id="rId19" w:history="1">
        <w:r w:rsidRPr="00171B2E">
          <w:rPr>
            <w:rStyle w:val="Hyperlink"/>
            <w:rFonts w:ascii="Arial" w:hAnsi="Arial" w:cs="Arial"/>
            <w:bCs/>
            <w:color w:val="auto"/>
            <w:sz w:val="24"/>
            <w:szCs w:val="24"/>
          </w:rPr>
          <w:t>NHS Long Term Plan » Overview and summary</w:t>
        </w:r>
      </w:hyperlink>
      <w:r>
        <w:rPr>
          <w:rStyle w:val="Hyperlink"/>
          <w:rFonts w:ascii="Arial" w:hAnsi="Arial" w:cs="Arial"/>
          <w:bCs/>
          <w:color w:val="auto"/>
          <w:sz w:val="24"/>
          <w:szCs w:val="24"/>
        </w:rPr>
        <w:t xml:space="preserve"> </w:t>
      </w:r>
      <w:r w:rsidRPr="00171B2E">
        <w:rPr>
          <w:rStyle w:val="Hyperlink"/>
          <w:rFonts w:ascii="Arial" w:hAnsi="Arial" w:cs="Arial"/>
          <w:bCs/>
          <w:color w:val="auto"/>
          <w:sz w:val="24"/>
          <w:szCs w:val="24"/>
          <w:u w:val="none"/>
        </w:rPr>
        <w:t>(Accessed</w:t>
      </w:r>
      <w:r>
        <w:rPr>
          <w:rStyle w:val="Hyperlink"/>
          <w:rFonts w:ascii="Arial" w:hAnsi="Arial" w:cs="Arial"/>
          <w:bCs/>
          <w:color w:val="auto"/>
          <w:sz w:val="24"/>
          <w:szCs w:val="24"/>
          <w:u w:val="none"/>
        </w:rPr>
        <w:t xml:space="preserve">: 3 October </w:t>
      </w:r>
      <w:r w:rsidRPr="00171B2E">
        <w:rPr>
          <w:rStyle w:val="Hyperlink"/>
          <w:rFonts w:ascii="Arial" w:hAnsi="Arial" w:cs="Arial"/>
          <w:bCs/>
          <w:color w:val="auto"/>
          <w:sz w:val="24"/>
          <w:szCs w:val="24"/>
          <w:u w:val="none"/>
        </w:rPr>
        <w:t>2024).</w:t>
      </w:r>
    </w:p>
    <w:p w14:paraId="64E9818A"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NHS Confederation (2022). Levelling up the UK. Available at: </w:t>
      </w:r>
      <w:hyperlink r:id="rId20" w:history="1">
        <w:r w:rsidRPr="00171B2E">
          <w:rPr>
            <w:rStyle w:val="Hyperlink"/>
            <w:rFonts w:ascii="Arial" w:hAnsi="Arial" w:cs="Arial"/>
            <w:bCs/>
            <w:color w:val="auto"/>
            <w:sz w:val="24"/>
            <w:szCs w:val="24"/>
          </w:rPr>
          <w:t>https://www.nhsconfed.org/system/files/2022-02/Levelling-up-the-UK-what-you-need-to-know_2.pdf</w:t>
        </w:r>
      </w:hyperlink>
      <w:r w:rsidRPr="00171B2E">
        <w:rPr>
          <w:rFonts w:ascii="Arial" w:hAnsi="Arial" w:cs="Arial"/>
          <w:bCs/>
          <w:sz w:val="24"/>
          <w:szCs w:val="24"/>
        </w:rPr>
        <w:t xml:space="preserve"> (Accessed</w:t>
      </w:r>
      <w:r>
        <w:rPr>
          <w:rFonts w:ascii="Arial" w:hAnsi="Arial" w:cs="Arial"/>
          <w:bCs/>
          <w:sz w:val="24"/>
          <w:szCs w:val="24"/>
        </w:rPr>
        <w:t>:</w:t>
      </w:r>
      <w:r w:rsidRPr="00171B2E">
        <w:rPr>
          <w:rFonts w:ascii="Arial" w:hAnsi="Arial" w:cs="Arial"/>
          <w:bCs/>
          <w:sz w:val="24"/>
          <w:szCs w:val="24"/>
        </w:rPr>
        <w:t xml:space="preserve"> </w:t>
      </w:r>
      <w:r>
        <w:rPr>
          <w:rFonts w:ascii="Arial" w:hAnsi="Arial" w:cs="Arial"/>
          <w:bCs/>
          <w:sz w:val="24"/>
          <w:szCs w:val="24"/>
        </w:rPr>
        <w:t xml:space="preserve">2 October </w:t>
      </w:r>
      <w:r w:rsidRPr="00171B2E">
        <w:rPr>
          <w:rFonts w:ascii="Arial" w:hAnsi="Arial" w:cs="Arial"/>
          <w:bCs/>
          <w:sz w:val="24"/>
          <w:szCs w:val="24"/>
        </w:rPr>
        <w:t>2024)</w:t>
      </w:r>
    </w:p>
    <w:p w14:paraId="6D1B89AF"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NHS. (2021)</w:t>
      </w:r>
      <w:r>
        <w:rPr>
          <w:rFonts w:ascii="Arial" w:hAnsi="Arial" w:cs="Arial"/>
          <w:bCs/>
          <w:sz w:val="24"/>
          <w:szCs w:val="24"/>
        </w:rPr>
        <w:t>.</w:t>
      </w:r>
      <w:r w:rsidRPr="00171B2E">
        <w:rPr>
          <w:rFonts w:ascii="Arial" w:hAnsi="Arial" w:cs="Arial"/>
          <w:bCs/>
          <w:sz w:val="24"/>
          <w:szCs w:val="24"/>
        </w:rPr>
        <w:t xml:space="preserve"> National Child Measurement </w:t>
      </w:r>
      <w:proofErr w:type="spellStart"/>
      <w:r w:rsidRPr="00171B2E">
        <w:rPr>
          <w:rFonts w:ascii="Arial" w:hAnsi="Arial" w:cs="Arial"/>
          <w:bCs/>
          <w:sz w:val="24"/>
          <w:szCs w:val="24"/>
        </w:rPr>
        <w:t>Programme</w:t>
      </w:r>
      <w:proofErr w:type="spellEnd"/>
      <w:r w:rsidRPr="00171B2E">
        <w:rPr>
          <w:rFonts w:ascii="Arial" w:hAnsi="Arial" w:cs="Arial"/>
          <w:bCs/>
          <w:sz w:val="24"/>
          <w:szCs w:val="24"/>
        </w:rPr>
        <w:t xml:space="preserve">, England 2020/21 School Year. Available at: </w:t>
      </w:r>
      <w:hyperlink r:id="rId21" w:history="1">
        <w:r w:rsidRPr="00171B2E">
          <w:rPr>
            <w:rStyle w:val="Hyperlink"/>
            <w:rFonts w:ascii="Arial" w:hAnsi="Arial" w:cs="Arial"/>
            <w:bCs/>
            <w:color w:val="auto"/>
            <w:sz w:val="24"/>
            <w:szCs w:val="24"/>
          </w:rPr>
          <w:t xml:space="preserve">National Child Measurement </w:t>
        </w:r>
        <w:proofErr w:type="spellStart"/>
        <w:r w:rsidRPr="00171B2E">
          <w:rPr>
            <w:rStyle w:val="Hyperlink"/>
            <w:rFonts w:ascii="Arial" w:hAnsi="Arial" w:cs="Arial"/>
            <w:bCs/>
            <w:color w:val="auto"/>
            <w:sz w:val="24"/>
            <w:szCs w:val="24"/>
          </w:rPr>
          <w:t>Programme</w:t>
        </w:r>
        <w:proofErr w:type="spellEnd"/>
        <w:r w:rsidRPr="00171B2E">
          <w:rPr>
            <w:rStyle w:val="Hyperlink"/>
            <w:rFonts w:ascii="Arial" w:hAnsi="Arial" w:cs="Arial"/>
            <w:bCs/>
            <w:color w:val="auto"/>
            <w:sz w:val="24"/>
            <w:szCs w:val="24"/>
          </w:rPr>
          <w:t>, England 2020/21 School Year - NHS England Digital</w:t>
        </w:r>
      </w:hyperlink>
      <w:r w:rsidRPr="00171B2E">
        <w:rPr>
          <w:rFonts w:ascii="Arial" w:hAnsi="Arial" w:cs="Arial"/>
          <w:bCs/>
          <w:sz w:val="24"/>
          <w:szCs w:val="24"/>
        </w:rPr>
        <w:t xml:space="preserve"> (Accessed</w:t>
      </w:r>
      <w:r>
        <w:rPr>
          <w:rFonts w:ascii="Arial" w:hAnsi="Arial" w:cs="Arial"/>
          <w:bCs/>
          <w:sz w:val="24"/>
          <w:szCs w:val="24"/>
        </w:rPr>
        <w:t>: 15</w:t>
      </w:r>
      <w:r w:rsidRPr="00171B2E">
        <w:rPr>
          <w:rFonts w:ascii="Arial" w:hAnsi="Arial" w:cs="Arial"/>
          <w:bCs/>
          <w:sz w:val="24"/>
          <w:szCs w:val="24"/>
        </w:rPr>
        <w:t xml:space="preserve"> </w:t>
      </w:r>
      <w:r>
        <w:rPr>
          <w:rFonts w:ascii="Arial" w:hAnsi="Arial" w:cs="Arial"/>
          <w:bCs/>
          <w:sz w:val="24"/>
          <w:szCs w:val="24"/>
        </w:rPr>
        <w:t xml:space="preserve">October </w:t>
      </w:r>
      <w:r w:rsidRPr="00171B2E">
        <w:rPr>
          <w:rFonts w:ascii="Arial" w:hAnsi="Arial" w:cs="Arial"/>
          <w:bCs/>
          <w:sz w:val="24"/>
          <w:szCs w:val="24"/>
        </w:rPr>
        <w:t>2024)</w:t>
      </w:r>
    </w:p>
    <w:p w14:paraId="547DF6C2" w14:textId="77777777" w:rsidR="002D030E" w:rsidRPr="00173C88" w:rsidRDefault="002D030E" w:rsidP="00173C88">
      <w:pPr>
        <w:spacing w:line="360" w:lineRule="auto"/>
        <w:ind w:left="720" w:hanging="720"/>
        <w:jc w:val="both"/>
        <w:rPr>
          <w:rFonts w:ascii="Arial" w:hAnsi="Arial" w:cs="Arial"/>
          <w:b/>
          <w:bCs/>
          <w:sz w:val="24"/>
          <w:szCs w:val="24"/>
        </w:rPr>
      </w:pPr>
      <w:r>
        <w:rPr>
          <w:rFonts w:ascii="Arial" w:hAnsi="Arial" w:cs="Arial"/>
          <w:bCs/>
          <w:sz w:val="24"/>
          <w:szCs w:val="24"/>
        </w:rPr>
        <w:t xml:space="preserve">NHS. (2023). </w:t>
      </w:r>
      <w:r w:rsidRPr="00173C88">
        <w:rPr>
          <w:rFonts w:ascii="Arial" w:hAnsi="Arial" w:cs="Arial"/>
          <w:bCs/>
          <w:sz w:val="24"/>
          <w:szCs w:val="24"/>
        </w:rPr>
        <w:t>Our 2023/24 business plan</w:t>
      </w:r>
      <w:r>
        <w:rPr>
          <w:rFonts w:ascii="Arial" w:hAnsi="Arial" w:cs="Arial"/>
          <w:bCs/>
          <w:sz w:val="24"/>
          <w:szCs w:val="24"/>
        </w:rPr>
        <w:t xml:space="preserve">. Available at: </w:t>
      </w:r>
      <w:hyperlink r:id="rId22" w:history="1">
        <w:r w:rsidRPr="00173C88">
          <w:rPr>
            <w:rStyle w:val="Hyperlink"/>
            <w:rFonts w:ascii="Arial" w:hAnsi="Arial" w:cs="Arial"/>
            <w:bCs/>
            <w:sz w:val="24"/>
            <w:szCs w:val="24"/>
          </w:rPr>
          <w:t>NHS England » Our 2023/24 business plan</w:t>
        </w:r>
      </w:hyperlink>
      <w:r>
        <w:rPr>
          <w:rFonts w:ascii="Arial" w:hAnsi="Arial" w:cs="Arial"/>
          <w:bCs/>
          <w:sz w:val="24"/>
          <w:szCs w:val="24"/>
        </w:rPr>
        <w:t xml:space="preserve">. </w:t>
      </w:r>
      <w:r w:rsidRPr="00171B2E">
        <w:rPr>
          <w:rFonts w:ascii="Arial" w:hAnsi="Arial" w:cs="Arial"/>
          <w:bCs/>
          <w:sz w:val="24"/>
          <w:szCs w:val="24"/>
        </w:rPr>
        <w:t>(Accessed</w:t>
      </w:r>
      <w:r>
        <w:rPr>
          <w:rFonts w:ascii="Arial" w:hAnsi="Arial" w:cs="Arial"/>
          <w:bCs/>
          <w:sz w:val="24"/>
          <w:szCs w:val="24"/>
        </w:rPr>
        <w:t xml:space="preserve">: 2 November </w:t>
      </w:r>
      <w:r w:rsidRPr="00171B2E">
        <w:rPr>
          <w:rFonts w:ascii="Arial" w:hAnsi="Arial" w:cs="Arial"/>
          <w:bCs/>
          <w:sz w:val="24"/>
          <w:szCs w:val="24"/>
        </w:rPr>
        <w:t>2024)</w:t>
      </w:r>
      <w:r>
        <w:rPr>
          <w:rFonts w:ascii="Arial" w:hAnsi="Arial" w:cs="Arial"/>
          <w:bCs/>
          <w:sz w:val="24"/>
          <w:szCs w:val="24"/>
        </w:rPr>
        <w:t>.</w:t>
      </w:r>
    </w:p>
    <w:p w14:paraId="7F7057CD"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Pearce, J. R., Richardson, E. A., Mitchell, R. J., &amp; </w:t>
      </w:r>
      <w:proofErr w:type="spellStart"/>
      <w:r w:rsidRPr="00171B2E">
        <w:rPr>
          <w:rFonts w:ascii="Arial" w:hAnsi="Arial" w:cs="Arial"/>
          <w:bCs/>
          <w:sz w:val="24"/>
          <w:szCs w:val="24"/>
        </w:rPr>
        <w:t>Shortt</w:t>
      </w:r>
      <w:proofErr w:type="spellEnd"/>
      <w:r w:rsidRPr="00171B2E">
        <w:rPr>
          <w:rFonts w:ascii="Arial" w:hAnsi="Arial" w:cs="Arial"/>
          <w:bCs/>
          <w:sz w:val="24"/>
          <w:szCs w:val="24"/>
        </w:rPr>
        <w:t>, N. K. (2010). Environmental justice and health: the implications of the socio</w:t>
      </w:r>
      <w:r w:rsidRPr="00171B2E">
        <w:rPr>
          <w:rFonts w:ascii="Cambria Math" w:hAnsi="Cambria Math" w:cs="Cambria Math"/>
          <w:bCs/>
          <w:sz w:val="24"/>
          <w:szCs w:val="24"/>
        </w:rPr>
        <w:t>‐</w:t>
      </w:r>
      <w:r w:rsidRPr="00171B2E">
        <w:rPr>
          <w:rFonts w:ascii="Arial" w:hAnsi="Arial" w:cs="Arial"/>
          <w:bCs/>
          <w:sz w:val="24"/>
          <w:szCs w:val="24"/>
        </w:rPr>
        <w:t>spatial distribution of multiple environmental deprivation for health inequalities in the United Kingdom. </w:t>
      </w:r>
      <w:r w:rsidRPr="00171B2E">
        <w:rPr>
          <w:rFonts w:ascii="Arial" w:hAnsi="Arial" w:cs="Arial"/>
          <w:bCs/>
          <w:i/>
          <w:iCs/>
          <w:sz w:val="24"/>
          <w:szCs w:val="24"/>
        </w:rPr>
        <w:t>Transactions of the Institute of British geographers</w:t>
      </w:r>
      <w:r w:rsidRPr="00171B2E">
        <w:rPr>
          <w:rFonts w:ascii="Arial" w:hAnsi="Arial" w:cs="Arial"/>
          <w:bCs/>
          <w:sz w:val="24"/>
          <w:szCs w:val="24"/>
        </w:rPr>
        <w:t>, </w:t>
      </w:r>
      <w:r w:rsidRPr="00171B2E">
        <w:rPr>
          <w:rFonts w:ascii="Arial" w:hAnsi="Arial" w:cs="Arial"/>
          <w:bCs/>
          <w:i/>
          <w:iCs/>
          <w:sz w:val="24"/>
          <w:szCs w:val="24"/>
        </w:rPr>
        <w:t>35</w:t>
      </w:r>
      <w:r w:rsidRPr="00171B2E">
        <w:rPr>
          <w:rFonts w:ascii="Arial" w:hAnsi="Arial" w:cs="Arial"/>
          <w:bCs/>
          <w:sz w:val="24"/>
          <w:szCs w:val="24"/>
        </w:rPr>
        <w:t>(4), 522-539.</w:t>
      </w:r>
    </w:p>
    <w:p w14:paraId="13E53FD2" w14:textId="77777777" w:rsidR="002D030E" w:rsidRPr="00171B2E" w:rsidRDefault="002D030E" w:rsidP="00171B2E">
      <w:pPr>
        <w:spacing w:line="360" w:lineRule="auto"/>
        <w:ind w:left="720" w:hanging="720"/>
        <w:jc w:val="both"/>
        <w:rPr>
          <w:rFonts w:ascii="Arial" w:hAnsi="Arial" w:cs="Arial"/>
          <w:bCs/>
          <w:sz w:val="24"/>
          <w:szCs w:val="24"/>
        </w:rPr>
      </w:pPr>
      <w:proofErr w:type="spellStart"/>
      <w:r w:rsidRPr="00171B2E">
        <w:rPr>
          <w:rFonts w:ascii="Arial" w:hAnsi="Arial" w:cs="Arial"/>
          <w:bCs/>
          <w:sz w:val="24"/>
          <w:szCs w:val="24"/>
        </w:rPr>
        <w:t>Propper</w:t>
      </w:r>
      <w:proofErr w:type="spellEnd"/>
      <w:r w:rsidRPr="00171B2E">
        <w:rPr>
          <w:rFonts w:ascii="Arial" w:hAnsi="Arial" w:cs="Arial"/>
          <w:bCs/>
          <w:sz w:val="24"/>
          <w:szCs w:val="24"/>
        </w:rPr>
        <w:t xml:space="preserve">, C., </w:t>
      </w:r>
      <w:proofErr w:type="spellStart"/>
      <w:r w:rsidRPr="00171B2E">
        <w:rPr>
          <w:rFonts w:ascii="Arial" w:hAnsi="Arial" w:cs="Arial"/>
          <w:bCs/>
          <w:sz w:val="24"/>
          <w:szCs w:val="24"/>
        </w:rPr>
        <w:t>Stoye</w:t>
      </w:r>
      <w:proofErr w:type="spellEnd"/>
      <w:r w:rsidRPr="00171B2E">
        <w:rPr>
          <w:rFonts w:ascii="Arial" w:hAnsi="Arial" w:cs="Arial"/>
          <w:bCs/>
          <w:sz w:val="24"/>
          <w:szCs w:val="24"/>
        </w:rPr>
        <w:t xml:space="preserve">, G., &amp; </w:t>
      </w:r>
      <w:proofErr w:type="spellStart"/>
      <w:r w:rsidRPr="00171B2E">
        <w:rPr>
          <w:rFonts w:ascii="Arial" w:hAnsi="Arial" w:cs="Arial"/>
          <w:bCs/>
          <w:sz w:val="24"/>
          <w:szCs w:val="24"/>
        </w:rPr>
        <w:t>Zaranko</w:t>
      </w:r>
      <w:proofErr w:type="spellEnd"/>
      <w:r w:rsidRPr="00171B2E">
        <w:rPr>
          <w:rFonts w:ascii="Arial" w:hAnsi="Arial" w:cs="Arial"/>
          <w:bCs/>
          <w:sz w:val="24"/>
          <w:szCs w:val="24"/>
        </w:rPr>
        <w:t>, B. (2020)</w:t>
      </w:r>
      <w:r>
        <w:rPr>
          <w:rFonts w:ascii="Arial" w:hAnsi="Arial" w:cs="Arial"/>
          <w:bCs/>
          <w:sz w:val="24"/>
          <w:szCs w:val="24"/>
        </w:rPr>
        <w:t>.</w:t>
      </w:r>
      <w:r w:rsidRPr="00171B2E">
        <w:rPr>
          <w:rFonts w:ascii="Arial" w:hAnsi="Arial" w:cs="Arial"/>
          <w:bCs/>
          <w:sz w:val="24"/>
          <w:szCs w:val="24"/>
        </w:rPr>
        <w:t xml:space="preserve"> The wider impacts of the coronavirus pandemic on the NHS. </w:t>
      </w:r>
      <w:r w:rsidRPr="00171B2E">
        <w:rPr>
          <w:rFonts w:ascii="Arial" w:hAnsi="Arial" w:cs="Arial"/>
          <w:bCs/>
          <w:i/>
          <w:iCs/>
          <w:sz w:val="24"/>
          <w:szCs w:val="24"/>
        </w:rPr>
        <w:t>Fiscal Studies</w:t>
      </w:r>
      <w:r w:rsidRPr="00171B2E">
        <w:rPr>
          <w:rFonts w:ascii="Arial" w:hAnsi="Arial" w:cs="Arial"/>
          <w:bCs/>
          <w:sz w:val="24"/>
          <w:szCs w:val="24"/>
        </w:rPr>
        <w:t>, </w:t>
      </w:r>
      <w:r w:rsidRPr="00171B2E">
        <w:rPr>
          <w:rFonts w:ascii="Arial" w:hAnsi="Arial" w:cs="Arial"/>
          <w:bCs/>
          <w:i/>
          <w:iCs/>
          <w:sz w:val="24"/>
          <w:szCs w:val="24"/>
        </w:rPr>
        <w:t>41</w:t>
      </w:r>
      <w:r w:rsidRPr="00171B2E">
        <w:rPr>
          <w:rFonts w:ascii="Arial" w:hAnsi="Arial" w:cs="Arial"/>
          <w:bCs/>
          <w:sz w:val="24"/>
          <w:szCs w:val="24"/>
        </w:rPr>
        <w:t>(2), 345-356.</w:t>
      </w:r>
    </w:p>
    <w:p w14:paraId="5CCE27CA" w14:textId="77777777" w:rsidR="002D030E" w:rsidRPr="00171B2E" w:rsidRDefault="002D030E" w:rsidP="00171B2E">
      <w:pPr>
        <w:spacing w:line="360" w:lineRule="auto"/>
        <w:ind w:left="720" w:hanging="720"/>
        <w:jc w:val="both"/>
        <w:rPr>
          <w:rFonts w:ascii="Arial" w:hAnsi="Arial" w:cs="Arial"/>
          <w:bCs/>
          <w:sz w:val="24"/>
          <w:szCs w:val="24"/>
        </w:rPr>
      </w:pPr>
      <w:proofErr w:type="spellStart"/>
      <w:r w:rsidRPr="00171B2E">
        <w:rPr>
          <w:rFonts w:ascii="Arial" w:hAnsi="Arial" w:cs="Arial"/>
          <w:bCs/>
          <w:sz w:val="24"/>
          <w:szCs w:val="24"/>
        </w:rPr>
        <w:t>Rudkjøbing</w:t>
      </w:r>
      <w:proofErr w:type="spellEnd"/>
      <w:r w:rsidRPr="00171B2E">
        <w:rPr>
          <w:rFonts w:ascii="Arial" w:hAnsi="Arial" w:cs="Arial"/>
          <w:bCs/>
          <w:sz w:val="24"/>
          <w:szCs w:val="24"/>
        </w:rPr>
        <w:t xml:space="preserve">, A., </w:t>
      </w:r>
      <w:proofErr w:type="spellStart"/>
      <w:r w:rsidRPr="00171B2E">
        <w:rPr>
          <w:rFonts w:ascii="Arial" w:hAnsi="Arial" w:cs="Arial"/>
          <w:bCs/>
          <w:sz w:val="24"/>
          <w:szCs w:val="24"/>
        </w:rPr>
        <w:t>Olejaz</w:t>
      </w:r>
      <w:proofErr w:type="spellEnd"/>
      <w:r w:rsidRPr="00171B2E">
        <w:rPr>
          <w:rFonts w:ascii="Arial" w:hAnsi="Arial" w:cs="Arial"/>
          <w:bCs/>
          <w:sz w:val="24"/>
          <w:szCs w:val="24"/>
        </w:rPr>
        <w:t xml:space="preserve">, M., </w:t>
      </w:r>
      <w:proofErr w:type="spellStart"/>
      <w:r w:rsidRPr="00171B2E">
        <w:rPr>
          <w:rFonts w:ascii="Arial" w:hAnsi="Arial" w:cs="Arial"/>
          <w:bCs/>
          <w:sz w:val="24"/>
          <w:szCs w:val="24"/>
        </w:rPr>
        <w:t>Birk</w:t>
      </w:r>
      <w:proofErr w:type="spellEnd"/>
      <w:r w:rsidRPr="00171B2E">
        <w:rPr>
          <w:rFonts w:ascii="Arial" w:hAnsi="Arial" w:cs="Arial"/>
          <w:bCs/>
          <w:sz w:val="24"/>
          <w:szCs w:val="24"/>
        </w:rPr>
        <w:t>, H.O., Nielsen, A.J., Hernández-</w:t>
      </w:r>
      <w:proofErr w:type="spellStart"/>
      <w:r w:rsidRPr="00171B2E">
        <w:rPr>
          <w:rFonts w:ascii="Arial" w:hAnsi="Arial" w:cs="Arial"/>
          <w:bCs/>
          <w:sz w:val="24"/>
          <w:szCs w:val="24"/>
        </w:rPr>
        <w:t>Quevedo</w:t>
      </w:r>
      <w:proofErr w:type="spellEnd"/>
      <w:r w:rsidRPr="00171B2E">
        <w:rPr>
          <w:rFonts w:ascii="Arial" w:hAnsi="Arial" w:cs="Arial"/>
          <w:bCs/>
          <w:sz w:val="24"/>
          <w:szCs w:val="24"/>
        </w:rPr>
        <w:t>, C. and Krasnik, A. (2012)</w:t>
      </w:r>
      <w:r>
        <w:rPr>
          <w:rFonts w:ascii="Arial" w:hAnsi="Arial" w:cs="Arial"/>
          <w:bCs/>
          <w:sz w:val="24"/>
          <w:szCs w:val="24"/>
        </w:rPr>
        <w:t>.</w:t>
      </w:r>
      <w:r w:rsidRPr="00171B2E">
        <w:rPr>
          <w:rFonts w:ascii="Arial" w:hAnsi="Arial" w:cs="Arial"/>
          <w:bCs/>
          <w:sz w:val="24"/>
          <w:szCs w:val="24"/>
        </w:rPr>
        <w:t xml:space="preserve"> Integrated care: a Danish perspective. </w:t>
      </w:r>
      <w:proofErr w:type="spellStart"/>
      <w:r w:rsidRPr="00171B2E">
        <w:rPr>
          <w:rFonts w:ascii="Arial" w:hAnsi="Arial" w:cs="Arial"/>
          <w:bCs/>
          <w:i/>
          <w:iCs/>
          <w:sz w:val="24"/>
          <w:szCs w:val="24"/>
        </w:rPr>
        <w:t>Bmj</w:t>
      </w:r>
      <w:proofErr w:type="spellEnd"/>
      <w:r w:rsidRPr="00171B2E">
        <w:rPr>
          <w:rFonts w:ascii="Arial" w:hAnsi="Arial" w:cs="Arial"/>
          <w:bCs/>
          <w:sz w:val="24"/>
          <w:szCs w:val="24"/>
        </w:rPr>
        <w:t>, </w:t>
      </w:r>
      <w:r w:rsidRPr="00171B2E">
        <w:rPr>
          <w:rFonts w:ascii="Arial" w:hAnsi="Arial" w:cs="Arial"/>
          <w:bCs/>
          <w:i/>
          <w:iCs/>
          <w:sz w:val="24"/>
          <w:szCs w:val="24"/>
        </w:rPr>
        <w:t>345</w:t>
      </w:r>
      <w:r w:rsidRPr="00171B2E">
        <w:rPr>
          <w:rFonts w:ascii="Arial" w:hAnsi="Arial" w:cs="Arial"/>
          <w:bCs/>
          <w:sz w:val="24"/>
          <w:szCs w:val="24"/>
        </w:rPr>
        <w:t>.</w:t>
      </w:r>
    </w:p>
    <w:p w14:paraId="6BD95BAE" w14:textId="77777777" w:rsidR="002D030E" w:rsidRPr="00171B2E" w:rsidRDefault="002D030E" w:rsidP="0062001E">
      <w:pPr>
        <w:spacing w:line="360" w:lineRule="auto"/>
        <w:ind w:left="720" w:hanging="720"/>
        <w:jc w:val="both"/>
        <w:rPr>
          <w:rFonts w:ascii="Arial" w:hAnsi="Arial" w:cs="Arial"/>
          <w:bCs/>
          <w:sz w:val="24"/>
          <w:szCs w:val="24"/>
        </w:rPr>
      </w:pPr>
      <w:r w:rsidRPr="0062001E">
        <w:rPr>
          <w:rFonts w:ascii="Arial" w:hAnsi="Arial" w:cs="Arial"/>
          <w:bCs/>
          <w:sz w:val="24"/>
          <w:szCs w:val="24"/>
        </w:rPr>
        <w:t>Ruggeri, K., Garcia-</w:t>
      </w:r>
      <w:proofErr w:type="spellStart"/>
      <w:r w:rsidRPr="0062001E">
        <w:rPr>
          <w:rFonts w:ascii="Arial" w:hAnsi="Arial" w:cs="Arial"/>
          <w:bCs/>
          <w:sz w:val="24"/>
          <w:szCs w:val="24"/>
        </w:rPr>
        <w:t>Garzon</w:t>
      </w:r>
      <w:proofErr w:type="spellEnd"/>
      <w:r w:rsidRPr="0062001E">
        <w:rPr>
          <w:rFonts w:ascii="Arial" w:hAnsi="Arial" w:cs="Arial"/>
          <w:bCs/>
          <w:sz w:val="24"/>
          <w:szCs w:val="24"/>
        </w:rPr>
        <w:t xml:space="preserve">, E., Maguire, Á., </w:t>
      </w:r>
      <w:proofErr w:type="spellStart"/>
      <w:r w:rsidRPr="0062001E">
        <w:rPr>
          <w:rFonts w:ascii="Arial" w:hAnsi="Arial" w:cs="Arial"/>
          <w:bCs/>
          <w:sz w:val="24"/>
          <w:szCs w:val="24"/>
        </w:rPr>
        <w:t>Matz</w:t>
      </w:r>
      <w:proofErr w:type="spellEnd"/>
      <w:r w:rsidRPr="0062001E">
        <w:rPr>
          <w:rFonts w:ascii="Arial" w:hAnsi="Arial" w:cs="Arial"/>
          <w:bCs/>
          <w:sz w:val="24"/>
          <w:szCs w:val="24"/>
        </w:rPr>
        <w:t>, S., &amp; Huppert, F. A. (2020). Well-being is more than happiness and life satisfaction: a multidimensional analysis of 21 countries. </w:t>
      </w:r>
      <w:r w:rsidRPr="0062001E">
        <w:rPr>
          <w:rFonts w:ascii="Arial" w:hAnsi="Arial" w:cs="Arial"/>
          <w:bCs/>
          <w:i/>
          <w:iCs/>
          <w:sz w:val="24"/>
          <w:szCs w:val="24"/>
        </w:rPr>
        <w:t>Health and quality of life outcomes</w:t>
      </w:r>
      <w:r w:rsidRPr="0062001E">
        <w:rPr>
          <w:rFonts w:ascii="Arial" w:hAnsi="Arial" w:cs="Arial"/>
          <w:bCs/>
          <w:sz w:val="24"/>
          <w:szCs w:val="24"/>
        </w:rPr>
        <w:t>, </w:t>
      </w:r>
      <w:r w:rsidRPr="0062001E">
        <w:rPr>
          <w:rFonts w:ascii="Arial" w:hAnsi="Arial" w:cs="Arial"/>
          <w:bCs/>
          <w:i/>
          <w:iCs/>
          <w:sz w:val="24"/>
          <w:szCs w:val="24"/>
        </w:rPr>
        <w:t>18</w:t>
      </w:r>
      <w:r w:rsidRPr="0062001E">
        <w:rPr>
          <w:rFonts w:ascii="Arial" w:hAnsi="Arial" w:cs="Arial"/>
          <w:bCs/>
          <w:sz w:val="24"/>
          <w:szCs w:val="24"/>
        </w:rPr>
        <w:t>, 1-16.</w:t>
      </w:r>
    </w:p>
    <w:p w14:paraId="0C9F0040" w14:textId="77777777" w:rsidR="002D030E" w:rsidRPr="00171B2E" w:rsidRDefault="002D030E" w:rsidP="00171B2E">
      <w:pPr>
        <w:spacing w:line="360" w:lineRule="auto"/>
        <w:ind w:left="720" w:hanging="720"/>
        <w:jc w:val="both"/>
        <w:rPr>
          <w:rFonts w:ascii="Arial" w:hAnsi="Arial" w:cs="Arial"/>
          <w:bCs/>
          <w:sz w:val="24"/>
          <w:szCs w:val="24"/>
        </w:rPr>
      </w:pPr>
      <w:proofErr w:type="spellStart"/>
      <w:r w:rsidRPr="00171B2E">
        <w:rPr>
          <w:rFonts w:ascii="Arial" w:hAnsi="Arial" w:cs="Arial"/>
          <w:bCs/>
          <w:sz w:val="24"/>
          <w:szCs w:val="24"/>
        </w:rPr>
        <w:t>Sajjadian</w:t>
      </w:r>
      <w:proofErr w:type="spellEnd"/>
      <w:r w:rsidRPr="00171B2E">
        <w:rPr>
          <w:rFonts w:ascii="Arial" w:hAnsi="Arial" w:cs="Arial"/>
          <w:bCs/>
          <w:sz w:val="24"/>
          <w:szCs w:val="24"/>
        </w:rPr>
        <w:t>, S. M. (2023) A critique on the UK’s net zero strategy. </w:t>
      </w:r>
      <w:r w:rsidRPr="00171B2E">
        <w:rPr>
          <w:rFonts w:ascii="Arial" w:hAnsi="Arial" w:cs="Arial"/>
          <w:bCs/>
          <w:i/>
          <w:iCs/>
          <w:sz w:val="24"/>
          <w:szCs w:val="24"/>
        </w:rPr>
        <w:t>Sustainable Energy Technologies and Assessments</w:t>
      </w:r>
      <w:r w:rsidRPr="00171B2E">
        <w:rPr>
          <w:rFonts w:ascii="Arial" w:hAnsi="Arial" w:cs="Arial"/>
          <w:bCs/>
          <w:sz w:val="24"/>
          <w:szCs w:val="24"/>
        </w:rPr>
        <w:t>, </w:t>
      </w:r>
      <w:r w:rsidRPr="00171B2E">
        <w:rPr>
          <w:rFonts w:ascii="Arial" w:hAnsi="Arial" w:cs="Arial"/>
          <w:bCs/>
          <w:i/>
          <w:iCs/>
          <w:sz w:val="24"/>
          <w:szCs w:val="24"/>
        </w:rPr>
        <w:t>56</w:t>
      </w:r>
      <w:r w:rsidRPr="00171B2E">
        <w:rPr>
          <w:rFonts w:ascii="Arial" w:hAnsi="Arial" w:cs="Arial"/>
          <w:bCs/>
          <w:sz w:val="24"/>
          <w:szCs w:val="24"/>
        </w:rPr>
        <w:t>, 103003.</w:t>
      </w:r>
    </w:p>
    <w:p w14:paraId="4AD9493A" w14:textId="77777777" w:rsidR="002D030E" w:rsidRPr="00171B2E" w:rsidRDefault="002D030E" w:rsidP="00171B2E">
      <w:pPr>
        <w:spacing w:line="360" w:lineRule="auto"/>
        <w:ind w:left="720" w:hanging="720"/>
        <w:jc w:val="both"/>
        <w:rPr>
          <w:rFonts w:ascii="Arial" w:hAnsi="Arial" w:cs="Arial"/>
          <w:sz w:val="24"/>
          <w:szCs w:val="24"/>
        </w:rPr>
      </w:pPr>
      <w:r w:rsidRPr="00171B2E">
        <w:rPr>
          <w:rFonts w:ascii="Arial" w:hAnsi="Arial" w:cs="Arial"/>
          <w:sz w:val="24"/>
          <w:szCs w:val="24"/>
        </w:rPr>
        <w:t>Singh, Z. (2016). Sustainable development goals: Challenges and opportunities. </w:t>
      </w:r>
      <w:r w:rsidRPr="00171B2E">
        <w:rPr>
          <w:rFonts w:ascii="Arial" w:hAnsi="Arial" w:cs="Arial"/>
          <w:i/>
          <w:iCs/>
          <w:sz w:val="24"/>
          <w:szCs w:val="24"/>
        </w:rPr>
        <w:t>Indian Journal of Public Health</w:t>
      </w:r>
      <w:r w:rsidRPr="00171B2E">
        <w:rPr>
          <w:rFonts w:ascii="Arial" w:hAnsi="Arial" w:cs="Arial"/>
          <w:sz w:val="24"/>
          <w:szCs w:val="24"/>
        </w:rPr>
        <w:t>, </w:t>
      </w:r>
      <w:r w:rsidRPr="00171B2E">
        <w:rPr>
          <w:rFonts w:ascii="Arial" w:hAnsi="Arial" w:cs="Arial"/>
          <w:i/>
          <w:iCs/>
          <w:sz w:val="24"/>
          <w:szCs w:val="24"/>
        </w:rPr>
        <w:t>60</w:t>
      </w:r>
      <w:r w:rsidRPr="00171B2E">
        <w:rPr>
          <w:rFonts w:ascii="Arial" w:hAnsi="Arial" w:cs="Arial"/>
          <w:sz w:val="24"/>
          <w:szCs w:val="24"/>
        </w:rPr>
        <w:t>(4), 247-250.</w:t>
      </w:r>
    </w:p>
    <w:p w14:paraId="0CDB15D5"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UK Government (2019). Clean Air Strategy 2019. Available at: </w:t>
      </w:r>
      <w:hyperlink r:id="rId23" w:history="1">
        <w:r w:rsidRPr="00171B2E">
          <w:rPr>
            <w:rStyle w:val="Hyperlink"/>
            <w:rFonts w:ascii="Arial" w:hAnsi="Arial" w:cs="Arial"/>
            <w:bCs/>
            <w:color w:val="auto"/>
            <w:sz w:val="24"/>
            <w:szCs w:val="24"/>
          </w:rPr>
          <w:t>assets.publishing.service.gov.uk/media/5c3b9debe5274a70c19d905c/clean-air-strategy-2019.pdf</w:t>
        </w:r>
      </w:hyperlink>
      <w:r w:rsidRPr="00171B2E">
        <w:rPr>
          <w:rStyle w:val="Hyperlink"/>
          <w:rFonts w:ascii="Arial" w:hAnsi="Arial" w:cs="Arial"/>
          <w:bCs/>
          <w:color w:val="auto"/>
          <w:sz w:val="24"/>
          <w:szCs w:val="24"/>
          <w:u w:val="none"/>
        </w:rPr>
        <w:t xml:space="preserve"> (Accessed</w:t>
      </w:r>
      <w:r>
        <w:rPr>
          <w:rStyle w:val="Hyperlink"/>
          <w:rFonts w:ascii="Arial" w:hAnsi="Arial" w:cs="Arial"/>
          <w:bCs/>
          <w:color w:val="auto"/>
          <w:sz w:val="24"/>
          <w:szCs w:val="24"/>
          <w:u w:val="none"/>
        </w:rPr>
        <w:t xml:space="preserve">: 6 October </w:t>
      </w:r>
      <w:r w:rsidRPr="00171B2E">
        <w:rPr>
          <w:rStyle w:val="Hyperlink"/>
          <w:rFonts w:ascii="Arial" w:hAnsi="Arial" w:cs="Arial"/>
          <w:bCs/>
          <w:color w:val="auto"/>
          <w:sz w:val="24"/>
          <w:szCs w:val="24"/>
          <w:u w:val="none"/>
        </w:rPr>
        <w:t>2024)</w:t>
      </w:r>
      <w:r>
        <w:rPr>
          <w:rStyle w:val="Hyperlink"/>
          <w:rFonts w:ascii="Arial" w:hAnsi="Arial" w:cs="Arial"/>
          <w:bCs/>
          <w:color w:val="auto"/>
          <w:sz w:val="24"/>
          <w:szCs w:val="24"/>
          <w:u w:val="none"/>
        </w:rPr>
        <w:t>.</w:t>
      </w:r>
    </w:p>
    <w:p w14:paraId="4BE14519"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UK Government (2019b). Clean Air Strategy 2019: executive summary. Available at: </w:t>
      </w:r>
      <w:hyperlink r:id="rId24" w:history="1">
        <w:r w:rsidRPr="00171B2E">
          <w:rPr>
            <w:rStyle w:val="Hyperlink"/>
            <w:rFonts w:ascii="Arial" w:hAnsi="Arial" w:cs="Arial"/>
            <w:bCs/>
            <w:color w:val="auto"/>
            <w:sz w:val="24"/>
            <w:szCs w:val="24"/>
          </w:rPr>
          <w:t>Clean Air Strategy 2019: executive summary - GOV.UK (www.gov.uk)</w:t>
        </w:r>
      </w:hyperlink>
      <w:r w:rsidRPr="00171B2E">
        <w:rPr>
          <w:rStyle w:val="Hyperlink"/>
          <w:rFonts w:ascii="Arial" w:hAnsi="Arial" w:cs="Arial"/>
          <w:bCs/>
          <w:color w:val="auto"/>
          <w:sz w:val="24"/>
          <w:szCs w:val="24"/>
        </w:rPr>
        <w:t xml:space="preserve"> </w:t>
      </w:r>
      <w:r w:rsidRPr="00171B2E">
        <w:rPr>
          <w:rStyle w:val="Hyperlink"/>
          <w:rFonts w:ascii="Arial" w:hAnsi="Arial" w:cs="Arial"/>
          <w:bCs/>
          <w:color w:val="auto"/>
          <w:sz w:val="24"/>
          <w:szCs w:val="24"/>
          <w:u w:val="none"/>
        </w:rPr>
        <w:t>(Accessed</w:t>
      </w:r>
      <w:r>
        <w:rPr>
          <w:rStyle w:val="Hyperlink"/>
          <w:rFonts w:ascii="Arial" w:hAnsi="Arial" w:cs="Arial"/>
          <w:bCs/>
          <w:color w:val="auto"/>
          <w:sz w:val="24"/>
          <w:szCs w:val="24"/>
          <w:u w:val="none"/>
        </w:rPr>
        <w:t xml:space="preserve">: 6 October </w:t>
      </w:r>
      <w:r w:rsidRPr="00171B2E">
        <w:rPr>
          <w:rStyle w:val="Hyperlink"/>
          <w:rFonts w:ascii="Arial" w:hAnsi="Arial" w:cs="Arial"/>
          <w:bCs/>
          <w:color w:val="auto"/>
          <w:sz w:val="24"/>
          <w:szCs w:val="24"/>
          <w:u w:val="none"/>
        </w:rPr>
        <w:t>2024)</w:t>
      </w:r>
      <w:r>
        <w:rPr>
          <w:rStyle w:val="Hyperlink"/>
          <w:rFonts w:ascii="Arial" w:hAnsi="Arial" w:cs="Arial"/>
          <w:bCs/>
          <w:color w:val="auto"/>
          <w:sz w:val="24"/>
          <w:szCs w:val="24"/>
          <w:u w:val="none"/>
        </w:rPr>
        <w:t>.</w:t>
      </w:r>
    </w:p>
    <w:p w14:paraId="1C24BD2E"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UK Government (2023). Implementing the Sustainable Development Goals. Available at: </w:t>
      </w:r>
      <w:hyperlink r:id="rId25" w:history="1">
        <w:r w:rsidRPr="00171B2E">
          <w:rPr>
            <w:rStyle w:val="Hyperlink"/>
            <w:rFonts w:ascii="Arial" w:hAnsi="Arial" w:cs="Arial"/>
            <w:bCs/>
            <w:color w:val="auto"/>
            <w:sz w:val="24"/>
            <w:szCs w:val="24"/>
          </w:rPr>
          <w:t>Implementing the Sustainable Development Goals - GOV.UK (www.gov.uk)</w:t>
        </w:r>
      </w:hyperlink>
      <w:r w:rsidRPr="00171B2E">
        <w:rPr>
          <w:rStyle w:val="Hyperlink"/>
          <w:rFonts w:ascii="Arial" w:hAnsi="Arial" w:cs="Arial"/>
          <w:bCs/>
          <w:color w:val="auto"/>
          <w:sz w:val="24"/>
          <w:szCs w:val="24"/>
        </w:rPr>
        <w:t xml:space="preserve"> </w:t>
      </w:r>
      <w:r w:rsidRPr="00171B2E">
        <w:rPr>
          <w:rStyle w:val="Hyperlink"/>
          <w:rFonts w:ascii="Arial" w:hAnsi="Arial" w:cs="Arial"/>
          <w:bCs/>
          <w:color w:val="auto"/>
          <w:sz w:val="24"/>
          <w:szCs w:val="24"/>
          <w:u w:val="none"/>
        </w:rPr>
        <w:t>(Accessed</w:t>
      </w:r>
      <w:r>
        <w:rPr>
          <w:rStyle w:val="Hyperlink"/>
          <w:rFonts w:ascii="Arial" w:hAnsi="Arial" w:cs="Arial"/>
          <w:bCs/>
          <w:color w:val="auto"/>
          <w:sz w:val="24"/>
          <w:szCs w:val="24"/>
          <w:u w:val="none"/>
        </w:rPr>
        <w:t xml:space="preserve">: 3 October </w:t>
      </w:r>
      <w:r w:rsidRPr="00171B2E">
        <w:rPr>
          <w:rStyle w:val="Hyperlink"/>
          <w:rFonts w:ascii="Arial" w:hAnsi="Arial" w:cs="Arial"/>
          <w:bCs/>
          <w:color w:val="auto"/>
          <w:sz w:val="24"/>
          <w:szCs w:val="24"/>
          <w:u w:val="none"/>
        </w:rPr>
        <w:t>2024).</w:t>
      </w:r>
    </w:p>
    <w:p w14:paraId="487A532B" w14:textId="77777777" w:rsidR="002D030E" w:rsidRPr="00171B2E" w:rsidRDefault="002D030E" w:rsidP="00171B2E">
      <w:pPr>
        <w:spacing w:line="360" w:lineRule="auto"/>
        <w:ind w:left="720" w:hanging="720"/>
        <w:jc w:val="both"/>
        <w:rPr>
          <w:rFonts w:ascii="Arial" w:hAnsi="Arial" w:cs="Arial"/>
          <w:b/>
          <w:bCs/>
          <w:sz w:val="24"/>
          <w:szCs w:val="24"/>
        </w:rPr>
      </w:pPr>
      <w:r w:rsidRPr="00171B2E">
        <w:rPr>
          <w:rFonts w:ascii="Arial" w:hAnsi="Arial" w:cs="Arial"/>
          <w:bCs/>
          <w:sz w:val="24"/>
          <w:szCs w:val="24"/>
        </w:rPr>
        <w:t xml:space="preserve">UK Government (2023). Powering Up Britain: Net Zero Growth Plan. Available at: </w:t>
      </w:r>
      <w:hyperlink r:id="rId26" w:history="1">
        <w:r w:rsidRPr="00171B2E">
          <w:rPr>
            <w:rStyle w:val="Hyperlink"/>
            <w:rFonts w:ascii="Arial" w:hAnsi="Arial" w:cs="Arial"/>
            <w:bCs/>
            <w:color w:val="auto"/>
            <w:sz w:val="24"/>
            <w:szCs w:val="24"/>
          </w:rPr>
          <w:t>Powering Up Britain: Net Zero Growth Plan - GOV.UK (www.gov.uk)</w:t>
        </w:r>
      </w:hyperlink>
      <w:r w:rsidRPr="00171B2E">
        <w:rPr>
          <w:rStyle w:val="Hyperlink"/>
          <w:rFonts w:ascii="Arial" w:hAnsi="Arial" w:cs="Arial"/>
          <w:bCs/>
          <w:color w:val="auto"/>
          <w:sz w:val="24"/>
          <w:szCs w:val="24"/>
        </w:rPr>
        <w:t xml:space="preserve"> </w:t>
      </w:r>
      <w:r w:rsidRPr="00171B2E">
        <w:rPr>
          <w:rStyle w:val="Hyperlink"/>
          <w:rFonts w:ascii="Arial" w:hAnsi="Arial" w:cs="Arial"/>
          <w:bCs/>
          <w:color w:val="auto"/>
          <w:sz w:val="24"/>
          <w:szCs w:val="24"/>
          <w:u w:val="none"/>
        </w:rPr>
        <w:t>(Accessed</w:t>
      </w:r>
      <w:r>
        <w:rPr>
          <w:rStyle w:val="Hyperlink"/>
          <w:rFonts w:ascii="Arial" w:hAnsi="Arial" w:cs="Arial"/>
          <w:bCs/>
          <w:color w:val="auto"/>
          <w:sz w:val="24"/>
          <w:szCs w:val="24"/>
          <w:u w:val="none"/>
        </w:rPr>
        <w:t>:</w:t>
      </w:r>
      <w:r w:rsidRPr="00171B2E">
        <w:rPr>
          <w:rStyle w:val="Hyperlink"/>
          <w:rFonts w:ascii="Arial" w:hAnsi="Arial" w:cs="Arial"/>
          <w:bCs/>
          <w:color w:val="auto"/>
          <w:sz w:val="24"/>
          <w:szCs w:val="24"/>
          <w:u w:val="none"/>
        </w:rPr>
        <w:t xml:space="preserve"> </w:t>
      </w:r>
      <w:r>
        <w:rPr>
          <w:rStyle w:val="Hyperlink"/>
          <w:rFonts w:ascii="Arial" w:hAnsi="Arial" w:cs="Arial"/>
          <w:bCs/>
          <w:color w:val="auto"/>
          <w:sz w:val="24"/>
          <w:szCs w:val="24"/>
          <w:u w:val="none"/>
        </w:rPr>
        <w:t xml:space="preserve">6 October </w:t>
      </w:r>
      <w:r w:rsidRPr="00171B2E">
        <w:rPr>
          <w:rStyle w:val="Hyperlink"/>
          <w:rFonts w:ascii="Arial" w:hAnsi="Arial" w:cs="Arial"/>
          <w:bCs/>
          <w:color w:val="auto"/>
          <w:sz w:val="24"/>
          <w:szCs w:val="24"/>
          <w:u w:val="none"/>
        </w:rPr>
        <w:t>2024).</w:t>
      </w:r>
    </w:p>
    <w:p w14:paraId="17D58113"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UK Government. (2017)</w:t>
      </w:r>
      <w:r>
        <w:rPr>
          <w:rFonts w:ascii="Arial" w:hAnsi="Arial" w:cs="Arial"/>
          <w:bCs/>
          <w:sz w:val="24"/>
          <w:szCs w:val="24"/>
        </w:rPr>
        <w:t>.</w:t>
      </w:r>
      <w:r w:rsidRPr="00171B2E">
        <w:rPr>
          <w:rFonts w:ascii="Arial" w:hAnsi="Arial" w:cs="Arial"/>
          <w:bCs/>
          <w:sz w:val="24"/>
          <w:szCs w:val="24"/>
        </w:rPr>
        <w:t xml:space="preserve"> Childhood obesity: a plan for action. Available at: </w:t>
      </w:r>
      <w:hyperlink r:id="rId27" w:anchor=":~:text=The%20benefits%20for%20reducing%20obesity,rates%20stay%20as%20they%20are." w:history="1">
        <w:r w:rsidRPr="00171B2E">
          <w:rPr>
            <w:rStyle w:val="Hyperlink"/>
            <w:rFonts w:ascii="Arial" w:hAnsi="Arial" w:cs="Arial"/>
            <w:bCs/>
            <w:color w:val="auto"/>
            <w:sz w:val="24"/>
            <w:szCs w:val="24"/>
          </w:rPr>
          <w:t>Childhood obesity: a plan for action - GOV.UK</w:t>
        </w:r>
      </w:hyperlink>
      <w:r w:rsidRPr="00171B2E">
        <w:rPr>
          <w:rFonts w:ascii="Arial" w:hAnsi="Arial" w:cs="Arial"/>
          <w:bCs/>
          <w:sz w:val="24"/>
          <w:szCs w:val="24"/>
        </w:rPr>
        <w:t xml:space="preserve"> (Accessed</w:t>
      </w:r>
      <w:r>
        <w:rPr>
          <w:rFonts w:ascii="Arial" w:hAnsi="Arial" w:cs="Arial"/>
          <w:bCs/>
          <w:sz w:val="24"/>
          <w:szCs w:val="24"/>
        </w:rPr>
        <w:t xml:space="preserve">: 15 October </w:t>
      </w:r>
      <w:r w:rsidRPr="00171B2E">
        <w:rPr>
          <w:rFonts w:ascii="Arial" w:hAnsi="Arial" w:cs="Arial"/>
          <w:bCs/>
          <w:sz w:val="24"/>
          <w:szCs w:val="24"/>
        </w:rPr>
        <w:t>2024)</w:t>
      </w:r>
    </w:p>
    <w:p w14:paraId="74C57151"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UK Government. (2021)</w:t>
      </w:r>
      <w:r>
        <w:rPr>
          <w:rFonts w:ascii="Arial" w:hAnsi="Arial" w:cs="Arial"/>
          <w:bCs/>
          <w:sz w:val="24"/>
          <w:szCs w:val="24"/>
        </w:rPr>
        <w:t>.</w:t>
      </w:r>
      <w:r w:rsidRPr="00171B2E">
        <w:rPr>
          <w:rFonts w:ascii="Arial" w:hAnsi="Arial" w:cs="Arial"/>
          <w:bCs/>
          <w:sz w:val="24"/>
          <w:szCs w:val="24"/>
        </w:rPr>
        <w:t xml:space="preserve"> Net Zero Strategy: Build Back Greener. Available at: </w:t>
      </w:r>
      <w:hyperlink r:id="rId28" w:history="1">
        <w:r w:rsidRPr="00171B2E">
          <w:rPr>
            <w:rStyle w:val="Hyperlink"/>
            <w:rFonts w:ascii="Arial" w:hAnsi="Arial" w:cs="Arial"/>
            <w:bCs/>
            <w:color w:val="auto"/>
            <w:sz w:val="24"/>
            <w:szCs w:val="24"/>
          </w:rPr>
          <w:t>assets.publishing.service.gov.uk/media/6194dfa4d3bf7f0555071b1b/net-zero-strategy-beis.pdf</w:t>
        </w:r>
      </w:hyperlink>
      <w:r w:rsidRPr="00171B2E">
        <w:rPr>
          <w:rFonts w:ascii="Arial" w:hAnsi="Arial" w:cs="Arial"/>
          <w:bCs/>
          <w:sz w:val="24"/>
          <w:szCs w:val="24"/>
        </w:rPr>
        <w:t xml:space="preserve"> (Accessed</w:t>
      </w:r>
      <w:r>
        <w:rPr>
          <w:rFonts w:ascii="Arial" w:hAnsi="Arial" w:cs="Arial"/>
          <w:bCs/>
          <w:sz w:val="24"/>
          <w:szCs w:val="24"/>
        </w:rPr>
        <w:t>: 15</w:t>
      </w:r>
      <w:r w:rsidRPr="00171B2E">
        <w:rPr>
          <w:rFonts w:ascii="Arial" w:hAnsi="Arial" w:cs="Arial"/>
          <w:bCs/>
          <w:sz w:val="24"/>
          <w:szCs w:val="24"/>
        </w:rPr>
        <w:t xml:space="preserve"> </w:t>
      </w:r>
      <w:r>
        <w:rPr>
          <w:rFonts w:ascii="Arial" w:hAnsi="Arial" w:cs="Arial"/>
          <w:bCs/>
          <w:sz w:val="24"/>
          <w:szCs w:val="24"/>
        </w:rPr>
        <w:t xml:space="preserve">October </w:t>
      </w:r>
      <w:r w:rsidRPr="00171B2E">
        <w:rPr>
          <w:rFonts w:ascii="Arial" w:hAnsi="Arial" w:cs="Arial"/>
          <w:bCs/>
          <w:sz w:val="24"/>
          <w:szCs w:val="24"/>
        </w:rPr>
        <w:t>2024).</w:t>
      </w:r>
    </w:p>
    <w:p w14:paraId="55993233"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UK Health Security Agency (2023). Health Effects of Climate Change (HECC) in the UK. Available at: </w:t>
      </w:r>
      <w:hyperlink r:id="rId29" w:history="1">
        <w:r w:rsidRPr="00171B2E">
          <w:rPr>
            <w:rStyle w:val="Hyperlink"/>
            <w:rFonts w:ascii="Arial" w:hAnsi="Arial" w:cs="Arial"/>
            <w:bCs/>
            <w:color w:val="auto"/>
            <w:sz w:val="24"/>
            <w:szCs w:val="24"/>
          </w:rPr>
          <w:t>assets.publishing.service.gov.uk/media/659ff6a93308d200131fbe78/HECC-report-2023-overview.pdf</w:t>
        </w:r>
      </w:hyperlink>
      <w:r w:rsidRPr="00171B2E">
        <w:rPr>
          <w:rFonts w:ascii="Arial" w:hAnsi="Arial" w:cs="Arial"/>
          <w:bCs/>
          <w:sz w:val="24"/>
          <w:szCs w:val="24"/>
        </w:rPr>
        <w:t xml:space="preserve"> (Accessed</w:t>
      </w:r>
      <w:r>
        <w:rPr>
          <w:rFonts w:ascii="Arial" w:hAnsi="Arial" w:cs="Arial"/>
          <w:bCs/>
          <w:sz w:val="24"/>
          <w:szCs w:val="24"/>
        </w:rPr>
        <w:t xml:space="preserve">: 3 October </w:t>
      </w:r>
      <w:r w:rsidRPr="00171B2E">
        <w:rPr>
          <w:rFonts w:ascii="Arial" w:hAnsi="Arial" w:cs="Arial"/>
          <w:bCs/>
          <w:sz w:val="24"/>
          <w:szCs w:val="24"/>
        </w:rPr>
        <w:t>2024)</w:t>
      </w:r>
    </w:p>
    <w:p w14:paraId="7127BF71" w14:textId="77777777" w:rsidR="002D030E" w:rsidRPr="00171B2E" w:rsidRDefault="002D030E" w:rsidP="00171B2E">
      <w:pPr>
        <w:spacing w:line="360" w:lineRule="auto"/>
        <w:ind w:left="720" w:hanging="720"/>
        <w:jc w:val="both"/>
        <w:rPr>
          <w:rFonts w:ascii="Arial" w:hAnsi="Arial" w:cs="Arial"/>
          <w:bCs/>
          <w:sz w:val="24"/>
          <w:szCs w:val="24"/>
        </w:rPr>
      </w:pPr>
      <w:proofErr w:type="spellStart"/>
      <w:r>
        <w:rPr>
          <w:rFonts w:ascii="Arial" w:hAnsi="Arial" w:cs="Arial"/>
          <w:bCs/>
          <w:sz w:val="24"/>
          <w:szCs w:val="24"/>
        </w:rPr>
        <w:t>Unicef</w:t>
      </w:r>
      <w:proofErr w:type="spellEnd"/>
      <w:r>
        <w:rPr>
          <w:rFonts w:ascii="Arial" w:hAnsi="Arial" w:cs="Arial"/>
          <w:bCs/>
          <w:sz w:val="24"/>
          <w:szCs w:val="24"/>
        </w:rPr>
        <w:t xml:space="preserve"> (no date</w:t>
      </w:r>
      <w:r w:rsidRPr="00171B2E">
        <w:rPr>
          <w:rFonts w:ascii="Arial" w:hAnsi="Arial" w:cs="Arial"/>
          <w:bCs/>
          <w:sz w:val="24"/>
          <w:szCs w:val="24"/>
        </w:rPr>
        <w:t xml:space="preserve">). Goal 3: Good Health And Well-Being. Available at: </w:t>
      </w:r>
      <w:hyperlink r:id="rId30" w:history="1">
        <w:r w:rsidRPr="00171B2E">
          <w:rPr>
            <w:rStyle w:val="Hyperlink"/>
            <w:rFonts w:ascii="Arial" w:hAnsi="Arial" w:cs="Arial"/>
            <w:bCs/>
            <w:color w:val="auto"/>
            <w:sz w:val="24"/>
            <w:szCs w:val="24"/>
          </w:rPr>
          <w:t>SDG Goal 3: Good Health and Well-being - UNICEF DATA</w:t>
        </w:r>
      </w:hyperlink>
      <w:r w:rsidRPr="00171B2E">
        <w:rPr>
          <w:rStyle w:val="Hyperlink"/>
          <w:rFonts w:ascii="Arial" w:hAnsi="Arial" w:cs="Arial"/>
          <w:bCs/>
          <w:color w:val="auto"/>
          <w:sz w:val="24"/>
          <w:szCs w:val="24"/>
          <w:u w:val="none"/>
        </w:rPr>
        <w:t>(Accessed</w:t>
      </w:r>
      <w:r>
        <w:rPr>
          <w:rStyle w:val="Hyperlink"/>
          <w:rFonts w:ascii="Arial" w:hAnsi="Arial" w:cs="Arial"/>
          <w:bCs/>
          <w:color w:val="auto"/>
          <w:sz w:val="24"/>
          <w:szCs w:val="24"/>
          <w:u w:val="none"/>
        </w:rPr>
        <w:t xml:space="preserve">: 1 October </w:t>
      </w:r>
      <w:r w:rsidRPr="00171B2E">
        <w:rPr>
          <w:rStyle w:val="Hyperlink"/>
          <w:rFonts w:ascii="Arial" w:hAnsi="Arial" w:cs="Arial"/>
          <w:bCs/>
          <w:color w:val="auto"/>
          <w:sz w:val="24"/>
          <w:szCs w:val="24"/>
          <w:u w:val="none"/>
        </w:rPr>
        <w:t>2024)</w:t>
      </w:r>
    </w:p>
    <w:p w14:paraId="1CE847FE"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United Health Advocacy (2024). Unleashing the Benefits of SDG 3: Good Health and Well-Being for the Global Community. Available at: </w:t>
      </w:r>
      <w:hyperlink r:id="rId31" w:anchor=":~:text=SDG%203%20recognizes%20the%20importance,more%20inclusive%20and%20just%20society." w:history="1">
        <w:r w:rsidRPr="00171B2E">
          <w:rPr>
            <w:rStyle w:val="Hyperlink"/>
            <w:rFonts w:ascii="Arial" w:hAnsi="Arial" w:cs="Arial"/>
            <w:bCs/>
            <w:color w:val="auto"/>
            <w:sz w:val="24"/>
            <w:szCs w:val="24"/>
          </w:rPr>
          <w:t>Unleashing the Benefits of SDG 3: Good Health and Well-Being for the Global Community – General Health Advocacy</w:t>
        </w:r>
      </w:hyperlink>
      <w:r w:rsidRPr="00171B2E">
        <w:rPr>
          <w:rStyle w:val="Hyperlink"/>
          <w:rFonts w:ascii="Arial" w:hAnsi="Arial" w:cs="Arial"/>
          <w:bCs/>
          <w:color w:val="auto"/>
          <w:sz w:val="24"/>
          <w:szCs w:val="24"/>
        </w:rPr>
        <w:t xml:space="preserve"> </w:t>
      </w:r>
      <w:r w:rsidRPr="00171B2E">
        <w:rPr>
          <w:rStyle w:val="Hyperlink"/>
          <w:rFonts w:ascii="Arial" w:hAnsi="Arial" w:cs="Arial"/>
          <w:bCs/>
          <w:color w:val="auto"/>
          <w:sz w:val="24"/>
          <w:szCs w:val="24"/>
          <w:u w:val="none"/>
        </w:rPr>
        <w:t>(Accessed</w:t>
      </w:r>
      <w:r>
        <w:rPr>
          <w:rStyle w:val="Hyperlink"/>
          <w:rFonts w:ascii="Arial" w:hAnsi="Arial" w:cs="Arial"/>
          <w:bCs/>
          <w:color w:val="auto"/>
          <w:sz w:val="24"/>
          <w:szCs w:val="24"/>
          <w:u w:val="none"/>
        </w:rPr>
        <w:t xml:space="preserve">: 2 October </w:t>
      </w:r>
      <w:r w:rsidRPr="00171B2E">
        <w:rPr>
          <w:rStyle w:val="Hyperlink"/>
          <w:rFonts w:ascii="Arial" w:hAnsi="Arial" w:cs="Arial"/>
          <w:bCs/>
          <w:color w:val="auto"/>
          <w:sz w:val="24"/>
          <w:szCs w:val="24"/>
          <w:u w:val="none"/>
        </w:rPr>
        <w:t>2024)</w:t>
      </w:r>
    </w:p>
    <w:p w14:paraId="161E8B01" w14:textId="77777777" w:rsidR="002D030E" w:rsidRPr="00171B2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United Nation (no date). Goal 13: Take urgent action to combat climate change and its impacts. Available at: </w:t>
      </w:r>
      <w:hyperlink r:id="rId32" w:history="1">
        <w:r w:rsidRPr="00171B2E">
          <w:rPr>
            <w:rStyle w:val="Hyperlink"/>
            <w:rFonts w:ascii="Arial" w:hAnsi="Arial" w:cs="Arial"/>
            <w:bCs/>
            <w:color w:val="auto"/>
            <w:sz w:val="24"/>
            <w:szCs w:val="24"/>
          </w:rPr>
          <w:t>Climate Change - United Nations Sustainable Development</w:t>
        </w:r>
      </w:hyperlink>
      <w:r w:rsidRPr="00171B2E">
        <w:rPr>
          <w:rFonts w:ascii="Arial" w:hAnsi="Arial" w:cs="Arial"/>
          <w:bCs/>
          <w:sz w:val="24"/>
          <w:szCs w:val="24"/>
        </w:rPr>
        <w:t xml:space="preserve"> (Accessed</w:t>
      </w:r>
      <w:r>
        <w:rPr>
          <w:rFonts w:ascii="Arial" w:hAnsi="Arial" w:cs="Arial"/>
          <w:bCs/>
          <w:sz w:val="24"/>
          <w:szCs w:val="24"/>
        </w:rPr>
        <w:t xml:space="preserve">: 2 October </w:t>
      </w:r>
      <w:r w:rsidRPr="00171B2E">
        <w:rPr>
          <w:rFonts w:ascii="Arial" w:hAnsi="Arial" w:cs="Arial"/>
          <w:bCs/>
          <w:sz w:val="24"/>
          <w:szCs w:val="24"/>
        </w:rPr>
        <w:t>2024)</w:t>
      </w:r>
    </w:p>
    <w:p w14:paraId="2CC773E4" w14:textId="77777777" w:rsidR="002D030E" w:rsidRPr="00171B2E" w:rsidRDefault="002D030E" w:rsidP="00171B2E">
      <w:pPr>
        <w:spacing w:line="360" w:lineRule="auto"/>
        <w:ind w:left="720" w:hanging="720"/>
        <w:jc w:val="both"/>
        <w:rPr>
          <w:rFonts w:ascii="Arial" w:hAnsi="Arial" w:cs="Arial"/>
          <w:bCs/>
          <w:sz w:val="24"/>
          <w:szCs w:val="24"/>
        </w:rPr>
      </w:pPr>
      <w:r>
        <w:rPr>
          <w:rFonts w:ascii="Arial" w:hAnsi="Arial" w:cs="Arial"/>
          <w:sz w:val="24"/>
          <w:szCs w:val="24"/>
        </w:rPr>
        <w:t>United Nation (no date</w:t>
      </w:r>
      <w:r w:rsidRPr="00171B2E">
        <w:rPr>
          <w:rFonts w:ascii="Arial" w:hAnsi="Arial" w:cs="Arial"/>
          <w:sz w:val="24"/>
          <w:szCs w:val="24"/>
        </w:rPr>
        <w:t xml:space="preserve">). </w:t>
      </w:r>
      <w:r w:rsidRPr="00171B2E">
        <w:rPr>
          <w:rFonts w:ascii="Arial" w:hAnsi="Arial" w:cs="Arial"/>
          <w:bCs/>
          <w:sz w:val="24"/>
          <w:szCs w:val="24"/>
        </w:rPr>
        <w:t xml:space="preserve">Goal 3: Ensure healthy lives and promote well-being for all at all ages. Available at: </w:t>
      </w:r>
      <w:hyperlink r:id="rId33" w:anchor=":~:text=Goal%203%20targets,-3.1%20By%202030&amp;text=3.4%20By%202030%2C%20reduce%20by,and%20harmful%20use%20of%20alcohol." w:history="1">
        <w:r w:rsidRPr="00171B2E">
          <w:rPr>
            <w:rStyle w:val="Hyperlink"/>
            <w:rFonts w:ascii="Arial" w:hAnsi="Arial" w:cs="Arial"/>
            <w:bCs/>
            <w:color w:val="auto"/>
            <w:sz w:val="24"/>
            <w:szCs w:val="24"/>
          </w:rPr>
          <w:t>Health - United Nations Sustainable Development</w:t>
        </w:r>
      </w:hyperlink>
      <w:r w:rsidRPr="00171B2E">
        <w:rPr>
          <w:rStyle w:val="Hyperlink"/>
          <w:rFonts w:ascii="Arial" w:hAnsi="Arial" w:cs="Arial"/>
          <w:bCs/>
          <w:color w:val="auto"/>
          <w:sz w:val="24"/>
          <w:szCs w:val="24"/>
        </w:rPr>
        <w:t xml:space="preserve"> </w:t>
      </w:r>
      <w:r w:rsidRPr="00171B2E">
        <w:rPr>
          <w:rStyle w:val="Hyperlink"/>
          <w:rFonts w:ascii="Arial" w:hAnsi="Arial" w:cs="Arial"/>
          <w:bCs/>
          <w:color w:val="auto"/>
          <w:sz w:val="24"/>
          <w:szCs w:val="24"/>
          <w:u w:val="none"/>
        </w:rPr>
        <w:t>(Accessed</w:t>
      </w:r>
      <w:r>
        <w:rPr>
          <w:rStyle w:val="Hyperlink"/>
          <w:rFonts w:ascii="Arial" w:hAnsi="Arial" w:cs="Arial"/>
          <w:bCs/>
          <w:color w:val="auto"/>
          <w:sz w:val="24"/>
          <w:szCs w:val="24"/>
          <w:u w:val="none"/>
        </w:rPr>
        <w:t xml:space="preserve">: 1 October </w:t>
      </w:r>
      <w:r w:rsidRPr="00171B2E">
        <w:rPr>
          <w:rStyle w:val="Hyperlink"/>
          <w:rFonts w:ascii="Arial" w:hAnsi="Arial" w:cs="Arial"/>
          <w:bCs/>
          <w:color w:val="auto"/>
          <w:sz w:val="24"/>
          <w:szCs w:val="24"/>
          <w:u w:val="none"/>
        </w:rPr>
        <w:t>2024)</w:t>
      </w:r>
    </w:p>
    <w:p w14:paraId="7AB5B316" w14:textId="77777777" w:rsidR="002D030E" w:rsidRDefault="002D030E" w:rsidP="00171B2E">
      <w:pPr>
        <w:spacing w:line="360" w:lineRule="auto"/>
        <w:ind w:left="720" w:hanging="720"/>
        <w:jc w:val="both"/>
        <w:rPr>
          <w:rFonts w:ascii="Arial" w:hAnsi="Arial" w:cs="Arial"/>
          <w:bCs/>
          <w:sz w:val="24"/>
          <w:szCs w:val="24"/>
        </w:rPr>
      </w:pPr>
      <w:r w:rsidRPr="00171B2E">
        <w:rPr>
          <w:rFonts w:ascii="Arial" w:hAnsi="Arial" w:cs="Arial"/>
          <w:bCs/>
          <w:sz w:val="24"/>
          <w:szCs w:val="24"/>
        </w:rPr>
        <w:t xml:space="preserve">Van </w:t>
      </w:r>
      <w:proofErr w:type="spellStart"/>
      <w:r w:rsidRPr="00171B2E">
        <w:rPr>
          <w:rFonts w:ascii="Arial" w:hAnsi="Arial" w:cs="Arial"/>
          <w:bCs/>
          <w:sz w:val="24"/>
          <w:szCs w:val="24"/>
        </w:rPr>
        <w:t>Os</w:t>
      </w:r>
      <w:proofErr w:type="spellEnd"/>
      <w:r w:rsidRPr="00171B2E">
        <w:rPr>
          <w:rFonts w:ascii="Arial" w:hAnsi="Arial" w:cs="Arial"/>
          <w:bCs/>
          <w:sz w:val="24"/>
          <w:szCs w:val="24"/>
        </w:rPr>
        <w:t xml:space="preserve">, J., </w:t>
      </w:r>
      <w:proofErr w:type="spellStart"/>
      <w:r w:rsidRPr="00171B2E">
        <w:rPr>
          <w:rFonts w:ascii="Arial" w:hAnsi="Arial" w:cs="Arial"/>
          <w:bCs/>
          <w:sz w:val="24"/>
          <w:szCs w:val="24"/>
        </w:rPr>
        <w:t>Scheepers</w:t>
      </w:r>
      <w:proofErr w:type="spellEnd"/>
      <w:r w:rsidRPr="00171B2E">
        <w:rPr>
          <w:rFonts w:ascii="Arial" w:hAnsi="Arial" w:cs="Arial"/>
          <w:bCs/>
          <w:sz w:val="24"/>
          <w:szCs w:val="24"/>
        </w:rPr>
        <w:t xml:space="preserve">, F., Milo, M., </w:t>
      </w:r>
      <w:proofErr w:type="spellStart"/>
      <w:r w:rsidRPr="00171B2E">
        <w:rPr>
          <w:rFonts w:ascii="Arial" w:hAnsi="Arial" w:cs="Arial"/>
          <w:bCs/>
          <w:sz w:val="24"/>
          <w:szCs w:val="24"/>
        </w:rPr>
        <w:t>Ockeloen</w:t>
      </w:r>
      <w:proofErr w:type="spellEnd"/>
      <w:r w:rsidRPr="00171B2E">
        <w:rPr>
          <w:rFonts w:ascii="Arial" w:hAnsi="Arial" w:cs="Arial"/>
          <w:bCs/>
          <w:sz w:val="24"/>
          <w:szCs w:val="24"/>
        </w:rPr>
        <w:t xml:space="preserve">, G., </w:t>
      </w:r>
      <w:proofErr w:type="spellStart"/>
      <w:r w:rsidRPr="00171B2E">
        <w:rPr>
          <w:rFonts w:ascii="Arial" w:hAnsi="Arial" w:cs="Arial"/>
          <w:bCs/>
          <w:sz w:val="24"/>
          <w:szCs w:val="24"/>
        </w:rPr>
        <w:t>Guloksuz</w:t>
      </w:r>
      <w:proofErr w:type="spellEnd"/>
      <w:r w:rsidRPr="00171B2E">
        <w:rPr>
          <w:rFonts w:ascii="Arial" w:hAnsi="Arial" w:cs="Arial"/>
          <w:bCs/>
          <w:sz w:val="24"/>
          <w:szCs w:val="24"/>
        </w:rPr>
        <w:t xml:space="preserve">, S., &amp; </w:t>
      </w:r>
      <w:proofErr w:type="spellStart"/>
      <w:r w:rsidRPr="00171B2E">
        <w:rPr>
          <w:rFonts w:ascii="Arial" w:hAnsi="Arial" w:cs="Arial"/>
          <w:bCs/>
          <w:sz w:val="24"/>
          <w:szCs w:val="24"/>
        </w:rPr>
        <w:t>Delespaul</w:t>
      </w:r>
      <w:proofErr w:type="spellEnd"/>
      <w:r w:rsidRPr="00171B2E">
        <w:rPr>
          <w:rFonts w:ascii="Arial" w:hAnsi="Arial" w:cs="Arial"/>
          <w:bCs/>
          <w:sz w:val="24"/>
          <w:szCs w:val="24"/>
        </w:rPr>
        <w:t>, P. (2023)</w:t>
      </w:r>
      <w:r>
        <w:rPr>
          <w:rFonts w:ascii="Arial" w:hAnsi="Arial" w:cs="Arial"/>
          <w:bCs/>
          <w:sz w:val="24"/>
          <w:szCs w:val="24"/>
        </w:rPr>
        <w:t>.</w:t>
      </w:r>
      <w:r w:rsidRPr="00171B2E">
        <w:rPr>
          <w:rFonts w:ascii="Arial" w:hAnsi="Arial" w:cs="Arial"/>
          <w:bCs/>
          <w:sz w:val="24"/>
          <w:szCs w:val="24"/>
        </w:rPr>
        <w:t xml:space="preserve"> “It has to be better, otherwise we will get stuck.” A Review of Novel Directions for Mental Health Reform and Introducing Pilot Work in the Netherlands. </w:t>
      </w:r>
      <w:r w:rsidRPr="00171B2E">
        <w:rPr>
          <w:rFonts w:ascii="Arial" w:hAnsi="Arial" w:cs="Arial"/>
          <w:bCs/>
          <w:i/>
          <w:iCs/>
          <w:sz w:val="24"/>
          <w:szCs w:val="24"/>
        </w:rPr>
        <w:t>Clinical Practice and Epidemiology in Mental Health: CP &amp; EMH</w:t>
      </w:r>
      <w:r w:rsidRPr="00171B2E">
        <w:rPr>
          <w:rFonts w:ascii="Arial" w:hAnsi="Arial" w:cs="Arial"/>
          <w:bCs/>
          <w:sz w:val="24"/>
          <w:szCs w:val="24"/>
        </w:rPr>
        <w:t>, </w:t>
      </w:r>
      <w:r w:rsidRPr="00171B2E">
        <w:rPr>
          <w:rFonts w:ascii="Arial" w:hAnsi="Arial" w:cs="Arial"/>
          <w:bCs/>
          <w:i/>
          <w:iCs/>
          <w:sz w:val="24"/>
          <w:szCs w:val="24"/>
        </w:rPr>
        <w:t>19</w:t>
      </w:r>
      <w:r w:rsidRPr="00171B2E">
        <w:rPr>
          <w:rFonts w:ascii="Arial" w:hAnsi="Arial" w:cs="Arial"/>
          <w:bCs/>
          <w:sz w:val="24"/>
          <w:szCs w:val="24"/>
        </w:rPr>
        <w:t>.</w:t>
      </w:r>
    </w:p>
    <w:p w14:paraId="27A45B37" w14:textId="77777777" w:rsidR="003050EF" w:rsidRPr="00171B2E" w:rsidRDefault="003050EF" w:rsidP="00171B2E">
      <w:pPr>
        <w:spacing w:line="360" w:lineRule="auto"/>
        <w:jc w:val="both"/>
        <w:rPr>
          <w:rFonts w:ascii="Arial" w:hAnsi="Arial" w:cs="Arial"/>
          <w:sz w:val="24"/>
          <w:szCs w:val="24"/>
        </w:rPr>
      </w:pPr>
    </w:p>
    <w:p w14:paraId="674C08FF" w14:textId="77777777" w:rsidR="003050EF" w:rsidRPr="00171B2E" w:rsidRDefault="003050EF" w:rsidP="00171B2E">
      <w:pPr>
        <w:spacing w:line="360" w:lineRule="auto"/>
        <w:jc w:val="both"/>
        <w:rPr>
          <w:rFonts w:ascii="Arial" w:hAnsi="Arial" w:cs="Arial"/>
          <w:sz w:val="24"/>
          <w:szCs w:val="24"/>
        </w:rPr>
      </w:pPr>
    </w:p>
    <w:p w14:paraId="6B020B6E" w14:textId="77777777" w:rsidR="00283211" w:rsidRPr="00171B2E" w:rsidRDefault="00283211" w:rsidP="00171B2E">
      <w:pPr>
        <w:spacing w:line="360" w:lineRule="auto"/>
        <w:jc w:val="both"/>
        <w:rPr>
          <w:rFonts w:ascii="Arial" w:hAnsi="Arial" w:cs="Arial"/>
          <w:sz w:val="24"/>
          <w:szCs w:val="24"/>
        </w:rPr>
      </w:pPr>
    </w:p>
    <w:p w14:paraId="487D7146" w14:textId="77777777" w:rsidR="006F64B7" w:rsidRPr="00171B2E" w:rsidRDefault="006F64B7" w:rsidP="00171B2E">
      <w:pPr>
        <w:spacing w:line="360" w:lineRule="auto"/>
        <w:jc w:val="both"/>
        <w:rPr>
          <w:rFonts w:ascii="Arial" w:hAnsi="Arial" w:cs="Arial"/>
          <w:sz w:val="24"/>
          <w:szCs w:val="24"/>
        </w:rPr>
      </w:pPr>
    </w:p>
    <w:sectPr w:rsidR="006F64B7" w:rsidRPr="00171B2E">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3D1BFF" w14:textId="77777777" w:rsidR="00BA0A20" w:rsidRDefault="00BA0A20" w:rsidP="00171B2E">
      <w:pPr>
        <w:spacing w:after="0" w:line="240" w:lineRule="auto"/>
      </w:pPr>
      <w:r>
        <w:separator/>
      </w:r>
    </w:p>
  </w:endnote>
  <w:endnote w:type="continuationSeparator" w:id="0">
    <w:p w14:paraId="202C6894" w14:textId="77777777" w:rsidR="00BA0A20" w:rsidRDefault="00BA0A20" w:rsidP="00171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2453407"/>
      <w:docPartObj>
        <w:docPartGallery w:val="Page Numbers (Bottom of Page)"/>
        <w:docPartUnique/>
      </w:docPartObj>
    </w:sdtPr>
    <w:sdtEndPr>
      <w:rPr>
        <w:noProof/>
      </w:rPr>
    </w:sdtEndPr>
    <w:sdtContent>
      <w:p w14:paraId="369BFE9F" w14:textId="77777777" w:rsidR="00171B2E" w:rsidRDefault="00171B2E">
        <w:pPr>
          <w:pStyle w:val="Footer"/>
          <w:jc w:val="center"/>
        </w:pPr>
        <w:r>
          <w:fldChar w:fldCharType="begin"/>
        </w:r>
        <w:r>
          <w:instrText xml:space="preserve"> PAGE   \* MERGEFORMAT </w:instrText>
        </w:r>
        <w:r>
          <w:fldChar w:fldCharType="separate"/>
        </w:r>
        <w:r w:rsidR="00F9118D">
          <w:rPr>
            <w:noProof/>
          </w:rPr>
          <w:t>21</w:t>
        </w:r>
        <w:r>
          <w:rPr>
            <w:noProof/>
          </w:rPr>
          <w:fldChar w:fldCharType="end"/>
        </w:r>
      </w:p>
    </w:sdtContent>
  </w:sdt>
  <w:p w14:paraId="1983D9C1" w14:textId="77777777" w:rsidR="00171B2E" w:rsidRDefault="00171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1B5B72" w14:textId="77777777" w:rsidR="00BA0A20" w:rsidRDefault="00BA0A20" w:rsidP="00171B2E">
      <w:pPr>
        <w:spacing w:after="0" w:line="240" w:lineRule="auto"/>
      </w:pPr>
      <w:r>
        <w:separator/>
      </w:r>
    </w:p>
  </w:footnote>
  <w:footnote w:type="continuationSeparator" w:id="0">
    <w:p w14:paraId="0BBBA799" w14:textId="77777777" w:rsidR="00BA0A20" w:rsidRDefault="00BA0A20" w:rsidP="00171B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556"/>
    <w:rsid w:val="00000322"/>
    <w:rsid w:val="00012EEA"/>
    <w:rsid w:val="00091F5E"/>
    <w:rsid w:val="000B5A29"/>
    <w:rsid w:val="000E0556"/>
    <w:rsid w:val="000F2780"/>
    <w:rsid w:val="000F5F06"/>
    <w:rsid w:val="00103F6A"/>
    <w:rsid w:val="0013226F"/>
    <w:rsid w:val="00134F0B"/>
    <w:rsid w:val="00140B6B"/>
    <w:rsid w:val="00171B2E"/>
    <w:rsid w:val="00173C88"/>
    <w:rsid w:val="00175D1A"/>
    <w:rsid w:val="001D520E"/>
    <w:rsid w:val="001F412B"/>
    <w:rsid w:val="001F60D2"/>
    <w:rsid w:val="00217A9D"/>
    <w:rsid w:val="002239C4"/>
    <w:rsid w:val="00264355"/>
    <w:rsid w:val="00274C02"/>
    <w:rsid w:val="00277060"/>
    <w:rsid w:val="00283211"/>
    <w:rsid w:val="00286735"/>
    <w:rsid w:val="002A31B9"/>
    <w:rsid w:val="002A79A3"/>
    <w:rsid w:val="002B395C"/>
    <w:rsid w:val="002B4C7E"/>
    <w:rsid w:val="002C25E5"/>
    <w:rsid w:val="002D030E"/>
    <w:rsid w:val="002E5685"/>
    <w:rsid w:val="002F1422"/>
    <w:rsid w:val="003050EF"/>
    <w:rsid w:val="00316A9C"/>
    <w:rsid w:val="003547AA"/>
    <w:rsid w:val="003D79FF"/>
    <w:rsid w:val="003F384F"/>
    <w:rsid w:val="003F5DFB"/>
    <w:rsid w:val="00417FDD"/>
    <w:rsid w:val="00421CD7"/>
    <w:rsid w:val="00437386"/>
    <w:rsid w:val="00442DD7"/>
    <w:rsid w:val="00443E63"/>
    <w:rsid w:val="004460DA"/>
    <w:rsid w:val="004513FD"/>
    <w:rsid w:val="004550E0"/>
    <w:rsid w:val="004551E9"/>
    <w:rsid w:val="00474E99"/>
    <w:rsid w:val="00492DD2"/>
    <w:rsid w:val="004C74A6"/>
    <w:rsid w:val="00521598"/>
    <w:rsid w:val="0052711A"/>
    <w:rsid w:val="00530378"/>
    <w:rsid w:val="00536A6A"/>
    <w:rsid w:val="00567775"/>
    <w:rsid w:val="005751AD"/>
    <w:rsid w:val="005B16B7"/>
    <w:rsid w:val="005E7CE1"/>
    <w:rsid w:val="005F3DAE"/>
    <w:rsid w:val="0062001E"/>
    <w:rsid w:val="00632BDD"/>
    <w:rsid w:val="00635808"/>
    <w:rsid w:val="00643308"/>
    <w:rsid w:val="00684EB3"/>
    <w:rsid w:val="0069352A"/>
    <w:rsid w:val="006B1C49"/>
    <w:rsid w:val="006C3819"/>
    <w:rsid w:val="006E2F1A"/>
    <w:rsid w:val="006F0901"/>
    <w:rsid w:val="006F1FC9"/>
    <w:rsid w:val="006F64B7"/>
    <w:rsid w:val="00740B25"/>
    <w:rsid w:val="00764292"/>
    <w:rsid w:val="00787966"/>
    <w:rsid w:val="007C2A8C"/>
    <w:rsid w:val="007F5A26"/>
    <w:rsid w:val="0081794A"/>
    <w:rsid w:val="00843BFE"/>
    <w:rsid w:val="00885265"/>
    <w:rsid w:val="008B3980"/>
    <w:rsid w:val="008B4F9D"/>
    <w:rsid w:val="008B7C0C"/>
    <w:rsid w:val="008C7878"/>
    <w:rsid w:val="008D2240"/>
    <w:rsid w:val="008E4696"/>
    <w:rsid w:val="00963B26"/>
    <w:rsid w:val="009649AA"/>
    <w:rsid w:val="0097481C"/>
    <w:rsid w:val="009939D1"/>
    <w:rsid w:val="009A6483"/>
    <w:rsid w:val="009B2F72"/>
    <w:rsid w:val="009D080E"/>
    <w:rsid w:val="009D47A5"/>
    <w:rsid w:val="009E5B42"/>
    <w:rsid w:val="00A0099C"/>
    <w:rsid w:val="00A22AA2"/>
    <w:rsid w:val="00A42DAF"/>
    <w:rsid w:val="00A532EC"/>
    <w:rsid w:val="00A563F0"/>
    <w:rsid w:val="00A811F1"/>
    <w:rsid w:val="00AA1D27"/>
    <w:rsid w:val="00AC1236"/>
    <w:rsid w:val="00AC51BA"/>
    <w:rsid w:val="00AE432C"/>
    <w:rsid w:val="00AF7A19"/>
    <w:rsid w:val="00B05C70"/>
    <w:rsid w:val="00B15022"/>
    <w:rsid w:val="00B227B5"/>
    <w:rsid w:val="00B23D20"/>
    <w:rsid w:val="00B40B68"/>
    <w:rsid w:val="00B5564A"/>
    <w:rsid w:val="00B60180"/>
    <w:rsid w:val="00B638FE"/>
    <w:rsid w:val="00B7552E"/>
    <w:rsid w:val="00B93C42"/>
    <w:rsid w:val="00B97579"/>
    <w:rsid w:val="00BA0A20"/>
    <w:rsid w:val="00BC6BA8"/>
    <w:rsid w:val="00BD157C"/>
    <w:rsid w:val="00BE6F28"/>
    <w:rsid w:val="00BE79F8"/>
    <w:rsid w:val="00BF6279"/>
    <w:rsid w:val="00C17F96"/>
    <w:rsid w:val="00C20C29"/>
    <w:rsid w:val="00C23357"/>
    <w:rsid w:val="00C26066"/>
    <w:rsid w:val="00C365A0"/>
    <w:rsid w:val="00C82EC3"/>
    <w:rsid w:val="00C9309F"/>
    <w:rsid w:val="00CA0A23"/>
    <w:rsid w:val="00CA5EDA"/>
    <w:rsid w:val="00CA7F0F"/>
    <w:rsid w:val="00CB7662"/>
    <w:rsid w:val="00CC1EB7"/>
    <w:rsid w:val="00CC4F73"/>
    <w:rsid w:val="00CC68FE"/>
    <w:rsid w:val="00CD0A5B"/>
    <w:rsid w:val="00CE5CB5"/>
    <w:rsid w:val="00CE6CC3"/>
    <w:rsid w:val="00CF78F4"/>
    <w:rsid w:val="00D027DB"/>
    <w:rsid w:val="00D04623"/>
    <w:rsid w:val="00D12BE4"/>
    <w:rsid w:val="00D2033D"/>
    <w:rsid w:val="00D33A8E"/>
    <w:rsid w:val="00D528F6"/>
    <w:rsid w:val="00D61183"/>
    <w:rsid w:val="00DB1988"/>
    <w:rsid w:val="00DB2016"/>
    <w:rsid w:val="00DB450E"/>
    <w:rsid w:val="00DD7ED1"/>
    <w:rsid w:val="00DF1078"/>
    <w:rsid w:val="00DF5537"/>
    <w:rsid w:val="00E221E6"/>
    <w:rsid w:val="00E91CB2"/>
    <w:rsid w:val="00EA2378"/>
    <w:rsid w:val="00EA6335"/>
    <w:rsid w:val="00EF1820"/>
    <w:rsid w:val="00EF4904"/>
    <w:rsid w:val="00EF4BD4"/>
    <w:rsid w:val="00EF6814"/>
    <w:rsid w:val="00F20086"/>
    <w:rsid w:val="00F349B3"/>
    <w:rsid w:val="00F543E7"/>
    <w:rsid w:val="00F66D23"/>
    <w:rsid w:val="00F70A63"/>
    <w:rsid w:val="00F739D9"/>
    <w:rsid w:val="00F82576"/>
    <w:rsid w:val="00F83A7E"/>
    <w:rsid w:val="00F9118D"/>
    <w:rsid w:val="00F91985"/>
    <w:rsid w:val="00FB462B"/>
    <w:rsid w:val="00FF5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8EE732"/>
  <w15:chartTrackingRefBased/>
  <w15:docId w15:val="{3925A447-49C9-4B9D-8408-DCB0BC8D5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7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A79A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A79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7A5"/>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D47A5"/>
    <w:rPr>
      <w:color w:val="0563C1" w:themeColor="hyperlink"/>
      <w:u w:val="single"/>
    </w:rPr>
  </w:style>
  <w:style w:type="character" w:customStyle="1" w:styleId="Heading2Char">
    <w:name w:val="Heading 2 Char"/>
    <w:basedOn w:val="DefaultParagraphFont"/>
    <w:link w:val="Heading2"/>
    <w:uiPriority w:val="9"/>
    <w:rsid w:val="002A79A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A79A3"/>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8B4F9D"/>
    <w:pPr>
      <w:outlineLvl w:val="9"/>
    </w:pPr>
  </w:style>
  <w:style w:type="paragraph" w:styleId="TOC2">
    <w:name w:val="toc 2"/>
    <w:basedOn w:val="Normal"/>
    <w:next w:val="Normal"/>
    <w:autoRedefine/>
    <w:uiPriority w:val="39"/>
    <w:unhideWhenUsed/>
    <w:rsid w:val="008B4F9D"/>
    <w:pPr>
      <w:spacing w:after="100"/>
      <w:ind w:left="220"/>
    </w:pPr>
    <w:rPr>
      <w:rFonts w:eastAsiaTheme="minorEastAsia" w:cs="Times New Roman"/>
    </w:rPr>
  </w:style>
  <w:style w:type="paragraph" w:styleId="TOC1">
    <w:name w:val="toc 1"/>
    <w:basedOn w:val="Normal"/>
    <w:next w:val="Normal"/>
    <w:autoRedefine/>
    <w:uiPriority w:val="39"/>
    <w:unhideWhenUsed/>
    <w:rsid w:val="008B4F9D"/>
    <w:pPr>
      <w:spacing w:after="100"/>
    </w:pPr>
    <w:rPr>
      <w:rFonts w:eastAsiaTheme="minorEastAsia" w:cs="Times New Roman"/>
    </w:rPr>
  </w:style>
  <w:style w:type="paragraph" w:styleId="TOC3">
    <w:name w:val="toc 3"/>
    <w:basedOn w:val="Normal"/>
    <w:next w:val="Normal"/>
    <w:autoRedefine/>
    <w:uiPriority w:val="39"/>
    <w:unhideWhenUsed/>
    <w:rsid w:val="008B4F9D"/>
    <w:pPr>
      <w:spacing w:after="100"/>
      <w:ind w:left="440"/>
    </w:pPr>
    <w:rPr>
      <w:rFonts w:eastAsiaTheme="minorEastAsia" w:cs="Times New Roman"/>
    </w:rPr>
  </w:style>
  <w:style w:type="paragraph" w:styleId="Header">
    <w:name w:val="header"/>
    <w:basedOn w:val="Normal"/>
    <w:link w:val="HeaderChar"/>
    <w:uiPriority w:val="99"/>
    <w:unhideWhenUsed/>
    <w:rsid w:val="00171B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B2E"/>
  </w:style>
  <w:style w:type="paragraph" w:styleId="Footer">
    <w:name w:val="footer"/>
    <w:basedOn w:val="Normal"/>
    <w:link w:val="FooterChar"/>
    <w:uiPriority w:val="99"/>
    <w:unhideWhenUsed/>
    <w:rsid w:val="00171B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B2E"/>
  </w:style>
  <w:style w:type="character" w:styleId="UnresolvedMention">
    <w:name w:val="Unresolved Mention"/>
    <w:basedOn w:val="DefaultParagraphFont"/>
    <w:uiPriority w:val="99"/>
    <w:semiHidden/>
    <w:unhideWhenUsed/>
    <w:rsid w:val="00421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16509">
      <w:bodyDiv w:val="1"/>
      <w:marLeft w:val="0"/>
      <w:marRight w:val="0"/>
      <w:marTop w:val="0"/>
      <w:marBottom w:val="0"/>
      <w:divBdr>
        <w:top w:val="none" w:sz="0" w:space="0" w:color="auto"/>
        <w:left w:val="none" w:sz="0" w:space="0" w:color="auto"/>
        <w:bottom w:val="none" w:sz="0" w:space="0" w:color="auto"/>
        <w:right w:val="none" w:sz="0" w:space="0" w:color="auto"/>
      </w:divBdr>
    </w:div>
    <w:div w:id="67001132">
      <w:bodyDiv w:val="1"/>
      <w:marLeft w:val="0"/>
      <w:marRight w:val="0"/>
      <w:marTop w:val="0"/>
      <w:marBottom w:val="0"/>
      <w:divBdr>
        <w:top w:val="none" w:sz="0" w:space="0" w:color="auto"/>
        <w:left w:val="none" w:sz="0" w:space="0" w:color="auto"/>
        <w:bottom w:val="none" w:sz="0" w:space="0" w:color="auto"/>
        <w:right w:val="none" w:sz="0" w:space="0" w:color="auto"/>
      </w:divBdr>
    </w:div>
    <w:div w:id="113527006">
      <w:bodyDiv w:val="1"/>
      <w:marLeft w:val="0"/>
      <w:marRight w:val="0"/>
      <w:marTop w:val="0"/>
      <w:marBottom w:val="0"/>
      <w:divBdr>
        <w:top w:val="none" w:sz="0" w:space="0" w:color="auto"/>
        <w:left w:val="none" w:sz="0" w:space="0" w:color="auto"/>
        <w:bottom w:val="none" w:sz="0" w:space="0" w:color="auto"/>
        <w:right w:val="none" w:sz="0" w:space="0" w:color="auto"/>
      </w:divBdr>
    </w:div>
    <w:div w:id="113719055">
      <w:bodyDiv w:val="1"/>
      <w:marLeft w:val="0"/>
      <w:marRight w:val="0"/>
      <w:marTop w:val="0"/>
      <w:marBottom w:val="0"/>
      <w:divBdr>
        <w:top w:val="none" w:sz="0" w:space="0" w:color="auto"/>
        <w:left w:val="none" w:sz="0" w:space="0" w:color="auto"/>
        <w:bottom w:val="none" w:sz="0" w:space="0" w:color="auto"/>
        <w:right w:val="none" w:sz="0" w:space="0" w:color="auto"/>
      </w:divBdr>
    </w:div>
    <w:div w:id="197816790">
      <w:bodyDiv w:val="1"/>
      <w:marLeft w:val="0"/>
      <w:marRight w:val="0"/>
      <w:marTop w:val="0"/>
      <w:marBottom w:val="0"/>
      <w:divBdr>
        <w:top w:val="none" w:sz="0" w:space="0" w:color="auto"/>
        <w:left w:val="none" w:sz="0" w:space="0" w:color="auto"/>
        <w:bottom w:val="none" w:sz="0" w:space="0" w:color="auto"/>
        <w:right w:val="none" w:sz="0" w:space="0" w:color="auto"/>
      </w:divBdr>
    </w:div>
    <w:div w:id="232930176">
      <w:bodyDiv w:val="1"/>
      <w:marLeft w:val="0"/>
      <w:marRight w:val="0"/>
      <w:marTop w:val="0"/>
      <w:marBottom w:val="0"/>
      <w:divBdr>
        <w:top w:val="none" w:sz="0" w:space="0" w:color="auto"/>
        <w:left w:val="none" w:sz="0" w:space="0" w:color="auto"/>
        <w:bottom w:val="none" w:sz="0" w:space="0" w:color="auto"/>
        <w:right w:val="none" w:sz="0" w:space="0" w:color="auto"/>
      </w:divBdr>
    </w:div>
    <w:div w:id="242882343">
      <w:bodyDiv w:val="1"/>
      <w:marLeft w:val="0"/>
      <w:marRight w:val="0"/>
      <w:marTop w:val="0"/>
      <w:marBottom w:val="0"/>
      <w:divBdr>
        <w:top w:val="none" w:sz="0" w:space="0" w:color="auto"/>
        <w:left w:val="none" w:sz="0" w:space="0" w:color="auto"/>
        <w:bottom w:val="none" w:sz="0" w:space="0" w:color="auto"/>
        <w:right w:val="none" w:sz="0" w:space="0" w:color="auto"/>
      </w:divBdr>
    </w:div>
    <w:div w:id="253176515">
      <w:bodyDiv w:val="1"/>
      <w:marLeft w:val="0"/>
      <w:marRight w:val="0"/>
      <w:marTop w:val="0"/>
      <w:marBottom w:val="0"/>
      <w:divBdr>
        <w:top w:val="none" w:sz="0" w:space="0" w:color="auto"/>
        <w:left w:val="none" w:sz="0" w:space="0" w:color="auto"/>
        <w:bottom w:val="none" w:sz="0" w:space="0" w:color="auto"/>
        <w:right w:val="none" w:sz="0" w:space="0" w:color="auto"/>
      </w:divBdr>
    </w:div>
    <w:div w:id="316737697">
      <w:bodyDiv w:val="1"/>
      <w:marLeft w:val="0"/>
      <w:marRight w:val="0"/>
      <w:marTop w:val="0"/>
      <w:marBottom w:val="0"/>
      <w:divBdr>
        <w:top w:val="none" w:sz="0" w:space="0" w:color="auto"/>
        <w:left w:val="none" w:sz="0" w:space="0" w:color="auto"/>
        <w:bottom w:val="none" w:sz="0" w:space="0" w:color="auto"/>
        <w:right w:val="none" w:sz="0" w:space="0" w:color="auto"/>
      </w:divBdr>
    </w:div>
    <w:div w:id="327682560">
      <w:bodyDiv w:val="1"/>
      <w:marLeft w:val="0"/>
      <w:marRight w:val="0"/>
      <w:marTop w:val="0"/>
      <w:marBottom w:val="0"/>
      <w:divBdr>
        <w:top w:val="none" w:sz="0" w:space="0" w:color="auto"/>
        <w:left w:val="none" w:sz="0" w:space="0" w:color="auto"/>
        <w:bottom w:val="none" w:sz="0" w:space="0" w:color="auto"/>
        <w:right w:val="none" w:sz="0" w:space="0" w:color="auto"/>
      </w:divBdr>
    </w:div>
    <w:div w:id="396827799">
      <w:bodyDiv w:val="1"/>
      <w:marLeft w:val="0"/>
      <w:marRight w:val="0"/>
      <w:marTop w:val="0"/>
      <w:marBottom w:val="0"/>
      <w:divBdr>
        <w:top w:val="none" w:sz="0" w:space="0" w:color="auto"/>
        <w:left w:val="none" w:sz="0" w:space="0" w:color="auto"/>
        <w:bottom w:val="none" w:sz="0" w:space="0" w:color="auto"/>
        <w:right w:val="none" w:sz="0" w:space="0" w:color="auto"/>
      </w:divBdr>
    </w:div>
    <w:div w:id="481385765">
      <w:bodyDiv w:val="1"/>
      <w:marLeft w:val="0"/>
      <w:marRight w:val="0"/>
      <w:marTop w:val="0"/>
      <w:marBottom w:val="0"/>
      <w:divBdr>
        <w:top w:val="none" w:sz="0" w:space="0" w:color="auto"/>
        <w:left w:val="none" w:sz="0" w:space="0" w:color="auto"/>
        <w:bottom w:val="none" w:sz="0" w:space="0" w:color="auto"/>
        <w:right w:val="none" w:sz="0" w:space="0" w:color="auto"/>
      </w:divBdr>
    </w:div>
    <w:div w:id="650838861">
      <w:bodyDiv w:val="1"/>
      <w:marLeft w:val="0"/>
      <w:marRight w:val="0"/>
      <w:marTop w:val="0"/>
      <w:marBottom w:val="0"/>
      <w:divBdr>
        <w:top w:val="none" w:sz="0" w:space="0" w:color="auto"/>
        <w:left w:val="none" w:sz="0" w:space="0" w:color="auto"/>
        <w:bottom w:val="none" w:sz="0" w:space="0" w:color="auto"/>
        <w:right w:val="none" w:sz="0" w:space="0" w:color="auto"/>
      </w:divBdr>
    </w:div>
    <w:div w:id="824668858">
      <w:bodyDiv w:val="1"/>
      <w:marLeft w:val="0"/>
      <w:marRight w:val="0"/>
      <w:marTop w:val="0"/>
      <w:marBottom w:val="0"/>
      <w:divBdr>
        <w:top w:val="none" w:sz="0" w:space="0" w:color="auto"/>
        <w:left w:val="none" w:sz="0" w:space="0" w:color="auto"/>
        <w:bottom w:val="none" w:sz="0" w:space="0" w:color="auto"/>
        <w:right w:val="none" w:sz="0" w:space="0" w:color="auto"/>
      </w:divBdr>
    </w:div>
    <w:div w:id="838037386">
      <w:bodyDiv w:val="1"/>
      <w:marLeft w:val="0"/>
      <w:marRight w:val="0"/>
      <w:marTop w:val="0"/>
      <w:marBottom w:val="0"/>
      <w:divBdr>
        <w:top w:val="none" w:sz="0" w:space="0" w:color="auto"/>
        <w:left w:val="none" w:sz="0" w:space="0" w:color="auto"/>
        <w:bottom w:val="none" w:sz="0" w:space="0" w:color="auto"/>
        <w:right w:val="none" w:sz="0" w:space="0" w:color="auto"/>
      </w:divBdr>
    </w:div>
    <w:div w:id="942765763">
      <w:bodyDiv w:val="1"/>
      <w:marLeft w:val="0"/>
      <w:marRight w:val="0"/>
      <w:marTop w:val="0"/>
      <w:marBottom w:val="0"/>
      <w:divBdr>
        <w:top w:val="none" w:sz="0" w:space="0" w:color="auto"/>
        <w:left w:val="none" w:sz="0" w:space="0" w:color="auto"/>
        <w:bottom w:val="none" w:sz="0" w:space="0" w:color="auto"/>
        <w:right w:val="none" w:sz="0" w:space="0" w:color="auto"/>
      </w:divBdr>
    </w:div>
    <w:div w:id="1000350970">
      <w:bodyDiv w:val="1"/>
      <w:marLeft w:val="0"/>
      <w:marRight w:val="0"/>
      <w:marTop w:val="0"/>
      <w:marBottom w:val="0"/>
      <w:divBdr>
        <w:top w:val="none" w:sz="0" w:space="0" w:color="auto"/>
        <w:left w:val="none" w:sz="0" w:space="0" w:color="auto"/>
        <w:bottom w:val="none" w:sz="0" w:space="0" w:color="auto"/>
        <w:right w:val="none" w:sz="0" w:space="0" w:color="auto"/>
      </w:divBdr>
    </w:div>
    <w:div w:id="1040469806">
      <w:bodyDiv w:val="1"/>
      <w:marLeft w:val="0"/>
      <w:marRight w:val="0"/>
      <w:marTop w:val="0"/>
      <w:marBottom w:val="0"/>
      <w:divBdr>
        <w:top w:val="none" w:sz="0" w:space="0" w:color="auto"/>
        <w:left w:val="none" w:sz="0" w:space="0" w:color="auto"/>
        <w:bottom w:val="none" w:sz="0" w:space="0" w:color="auto"/>
        <w:right w:val="none" w:sz="0" w:space="0" w:color="auto"/>
      </w:divBdr>
    </w:div>
    <w:div w:id="1055394888">
      <w:bodyDiv w:val="1"/>
      <w:marLeft w:val="0"/>
      <w:marRight w:val="0"/>
      <w:marTop w:val="0"/>
      <w:marBottom w:val="0"/>
      <w:divBdr>
        <w:top w:val="none" w:sz="0" w:space="0" w:color="auto"/>
        <w:left w:val="none" w:sz="0" w:space="0" w:color="auto"/>
        <w:bottom w:val="none" w:sz="0" w:space="0" w:color="auto"/>
        <w:right w:val="none" w:sz="0" w:space="0" w:color="auto"/>
      </w:divBdr>
    </w:div>
    <w:div w:id="1087074832">
      <w:bodyDiv w:val="1"/>
      <w:marLeft w:val="0"/>
      <w:marRight w:val="0"/>
      <w:marTop w:val="0"/>
      <w:marBottom w:val="0"/>
      <w:divBdr>
        <w:top w:val="none" w:sz="0" w:space="0" w:color="auto"/>
        <w:left w:val="none" w:sz="0" w:space="0" w:color="auto"/>
        <w:bottom w:val="none" w:sz="0" w:space="0" w:color="auto"/>
        <w:right w:val="none" w:sz="0" w:space="0" w:color="auto"/>
      </w:divBdr>
    </w:div>
    <w:div w:id="1167525374">
      <w:bodyDiv w:val="1"/>
      <w:marLeft w:val="0"/>
      <w:marRight w:val="0"/>
      <w:marTop w:val="0"/>
      <w:marBottom w:val="0"/>
      <w:divBdr>
        <w:top w:val="none" w:sz="0" w:space="0" w:color="auto"/>
        <w:left w:val="none" w:sz="0" w:space="0" w:color="auto"/>
        <w:bottom w:val="none" w:sz="0" w:space="0" w:color="auto"/>
        <w:right w:val="none" w:sz="0" w:space="0" w:color="auto"/>
      </w:divBdr>
    </w:div>
    <w:div w:id="1170102472">
      <w:bodyDiv w:val="1"/>
      <w:marLeft w:val="0"/>
      <w:marRight w:val="0"/>
      <w:marTop w:val="0"/>
      <w:marBottom w:val="0"/>
      <w:divBdr>
        <w:top w:val="none" w:sz="0" w:space="0" w:color="auto"/>
        <w:left w:val="none" w:sz="0" w:space="0" w:color="auto"/>
        <w:bottom w:val="none" w:sz="0" w:space="0" w:color="auto"/>
        <w:right w:val="none" w:sz="0" w:space="0" w:color="auto"/>
      </w:divBdr>
    </w:div>
    <w:div w:id="1228415709">
      <w:bodyDiv w:val="1"/>
      <w:marLeft w:val="0"/>
      <w:marRight w:val="0"/>
      <w:marTop w:val="0"/>
      <w:marBottom w:val="0"/>
      <w:divBdr>
        <w:top w:val="none" w:sz="0" w:space="0" w:color="auto"/>
        <w:left w:val="none" w:sz="0" w:space="0" w:color="auto"/>
        <w:bottom w:val="none" w:sz="0" w:space="0" w:color="auto"/>
        <w:right w:val="none" w:sz="0" w:space="0" w:color="auto"/>
      </w:divBdr>
    </w:div>
    <w:div w:id="1377504778">
      <w:bodyDiv w:val="1"/>
      <w:marLeft w:val="0"/>
      <w:marRight w:val="0"/>
      <w:marTop w:val="0"/>
      <w:marBottom w:val="0"/>
      <w:divBdr>
        <w:top w:val="none" w:sz="0" w:space="0" w:color="auto"/>
        <w:left w:val="none" w:sz="0" w:space="0" w:color="auto"/>
        <w:bottom w:val="none" w:sz="0" w:space="0" w:color="auto"/>
        <w:right w:val="none" w:sz="0" w:space="0" w:color="auto"/>
      </w:divBdr>
    </w:div>
    <w:div w:id="1539657798">
      <w:bodyDiv w:val="1"/>
      <w:marLeft w:val="0"/>
      <w:marRight w:val="0"/>
      <w:marTop w:val="0"/>
      <w:marBottom w:val="0"/>
      <w:divBdr>
        <w:top w:val="none" w:sz="0" w:space="0" w:color="auto"/>
        <w:left w:val="none" w:sz="0" w:space="0" w:color="auto"/>
        <w:bottom w:val="none" w:sz="0" w:space="0" w:color="auto"/>
        <w:right w:val="none" w:sz="0" w:space="0" w:color="auto"/>
      </w:divBdr>
    </w:div>
    <w:div w:id="1666669554">
      <w:bodyDiv w:val="1"/>
      <w:marLeft w:val="0"/>
      <w:marRight w:val="0"/>
      <w:marTop w:val="0"/>
      <w:marBottom w:val="0"/>
      <w:divBdr>
        <w:top w:val="none" w:sz="0" w:space="0" w:color="auto"/>
        <w:left w:val="none" w:sz="0" w:space="0" w:color="auto"/>
        <w:bottom w:val="none" w:sz="0" w:space="0" w:color="auto"/>
        <w:right w:val="none" w:sz="0" w:space="0" w:color="auto"/>
      </w:divBdr>
    </w:div>
    <w:div w:id="1693914446">
      <w:bodyDiv w:val="1"/>
      <w:marLeft w:val="0"/>
      <w:marRight w:val="0"/>
      <w:marTop w:val="0"/>
      <w:marBottom w:val="0"/>
      <w:divBdr>
        <w:top w:val="none" w:sz="0" w:space="0" w:color="auto"/>
        <w:left w:val="none" w:sz="0" w:space="0" w:color="auto"/>
        <w:bottom w:val="none" w:sz="0" w:space="0" w:color="auto"/>
        <w:right w:val="none" w:sz="0" w:space="0" w:color="auto"/>
      </w:divBdr>
    </w:div>
    <w:div w:id="1883515686">
      <w:bodyDiv w:val="1"/>
      <w:marLeft w:val="0"/>
      <w:marRight w:val="0"/>
      <w:marTop w:val="0"/>
      <w:marBottom w:val="0"/>
      <w:divBdr>
        <w:top w:val="none" w:sz="0" w:space="0" w:color="auto"/>
        <w:left w:val="none" w:sz="0" w:space="0" w:color="auto"/>
        <w:bottom w:val="none" w:sz="0" w:space="0" w:color="auto"/>
        <w:right w:val="none" w:sz="0" w:space="0" w:color="auto"/>
      </w:divBdr>
    </w:div>
    <w:div w:id="2006128088">
      <w:bodyDiv w:val="1"/>
      <w:marLeft w:val="0"/>
      <w:marRight w:val="0"/>
      <w:marTop w:val="0"/>
      <w:marBottom w:val="0"/>
      <w:divBdr>
        <w:top w:val="none" w:sz="0" w:space="0" w:color="auto"/>
        <w:left w:val="none" w:sz="0" w:space="0" w:color="auto"/>
        <w:bottom w:val="none" w:sz="0" w:space="0" w:color="auto"/>
        <w:right w:val="none" w:sz="0" w:space="0" w:color="auto"/>
      </w:divBdr>
    </w:div>
    <w:div w:id="2133555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insight-and-analysis/long-reads/nhs-long-term-plan-explained" TargetMode="External" /><Relationship Id="rId13" Type="http://schemas.openxmlformats.org/officeDocument/2006/relationships/hyperlink" Target="https://ec.europa.eu/commission/presscorner/api/files/document/print/en/ip_24_1549/IP_24_1549_EN.pdf" TargetMode="External" /><Relationship Id="rId18" Type="http://schemas.openxmlformats.org/officeDocument/2006/relationships/hyperlink" Target="https://www.longtermplan.nhs.uk/wp-content/uploads/2019/07/nhs-mental-health-implementation-plan-2019-20-2023-24.pdf" TargetMode="External" /><Relationship Id="rId26" Type="http://schemas.openxmlformats.org/officeDocument/2006/relationships/hyperlink" Target="https://www.gov.uk/government/publications/powering-up-britain/powering-up-britain-net-zero-growth-plan" TargetMode="External" /><Relationship Id="rId3" Type="http://schemas.openxmlformats.org/officeDocument/2006/relationships/settings" Target="settings.xml" /><Relationship Id="rId21" Type="http://schemas.openxmlformats.org/officeDocument/2006/relationships/hyperlink" Target="https://digital.nhs.uk/data-and-information/publications/statistical/national-child-measurement-programme/2020-21-school-year" TargetMode="External" /><Relationship Id="rId34" Type="http://schemas.openxmlformats.org/officeDocument/2006/relationships/footer" Target="footer1.xml" /><Relationship Id="rId7" Type="http://schemas.openxmlformats.org/officeDocument/2006/relationships/hyperlink" Target="https://www.bond.org.uk/wp-content/uploads/2022/09/sdg3.pdf" TargetMode="External" /><Relationship Id="rId12" Type="http://schemas.openxmlformats.org/officeDocument/2006/relationships/hyperlink" Target="https://www.greenmatch.co.uk/blog/air-pollution-in-uk" TargetMode="External" /><Relationship Id="rId17" Type="http://schemas.openxmlformats.org/officeDocument/2006/relationships/hyperlink" Target="https://www.longtermplan.nhs.uk/wp-content/uploads/2019/08/nhs-long-term-plan-version-1.2.pdf" TargetMode="External" /><Relationship Id="rId25" Type="http://schemas.openxmlformats.org/officeDocument/2006/relationships/hyperlink" Target="https://www.gov.uk/government/publications/implementing-the-sustainable-development-goals/implementing-the-sustainable-development-goals--2" TargetMode="External" /><Relationship Id="rId33" Type="http://schemas.openxmlformats.org/officeDocument/2006/relationships/hyperlink" Target="https://www.un.org/sustainabledevelopment/health/" TargetMode="External" /><Relationship Id="rId2" Type="http://schemas.openxmlformats.org/officeDocument/2006/relationships/styles" Target="styles.xml" /><Relationship Id="rId16" Type="http://schemas.openxmlformats.org/officeDocument/2006/relationships/hyperlink" Target="https://www.health.org.uk/news-and-comment/blogs/nhs-capital-investment-key-considerations-for-getting-it-right" TargetMode="External" /><Relationship Id="rId20" Type="http://schemas.openxmlformats.org/officeDocument/2006/relationships/hyperlink" Target="https://www.nhsconfed.org/system/files/2022-02/Levelling-up-the-UK-what-you-need-to-know_2.pdf" TargetMode="External" /><Relationship Id="rId29" Type="http://schemas.openxmlformats.org/officeDocument/2006/relationships/hyperlink" Target="https://assets.publishing.service.gov.uk/media/659ff6a93308d200131fbe78/HECC-report-2023-overview.pdf"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researchbriefings.files.parliament.uk/documents/CBP-9888/CBP-9888.pdf" TargetMode="External" /><Relationship Id="rId24" Type="http://schemas.openxmlformats.org/officeDocument/2006/relationships/hyperlink" Target="https://www.gov.uk/government/publications/clean-air-strategy-2019/clean-air-strategy-2019-executive-summary" TargetMode="External" /><Relationship Id="rId32" Type="http://schemas.openxmlformats.org/officeDocument/2006/relationships/hyperlink" Target="https://www.un.org/sustainabledevelopment/climate-change/" TargetMode="External" /><Relationship Id="rId5" Type="http://schemas.openxmlformats.org/officeDocument/2006/relationships/footnotes" Target="footnotes.xml" /><Relationship Id="rId15" Type="http://schemas.openxmlformats.org/officeDocument/2006/relationships/hyperlink" Target="https://www.canada.ca/en/employment-social-development/programs/foreign-credential-recognition/conference-report-emerging-best-practices.html" TargetMode="External" /><Relationship Id="rId23" Type="http://schemas.openxmlformats.org/officeDocument/2006/relationships/hyperlink" Target="https://assets.publishing.service.gov.uk/media/5c3b9debe5274a70c19d905c/clean-air-strategy-2019.pdf" TargetMode="External" /><Relationship Id="rId28" Type="http://schemas.openxmlformats.org/officeDocument/2006/relationships/hyperlink" Target="https://assets.publishing.service.gov.uk/media/6194dfa4d3bf7f0555071b1b/net-zero-strategy-beis.pdf" TargetMode="External" /><Relationship Id="rId36" Type="http://schemas.openxmlformats.org/officeDocument/2006/relationships/theme" Target="theme/theme1.xml" /><Relationship Id="rId10" Type="http://schemas.openxmlformats.org/officeDocument/2006/relationships/hyperlink" Target="https://www.bbc.com/travel/article/20240624-germanys-new-opportunity-visa-makes-it-easier-for-skilled-workers-to-immigrate" TargetMode="External" /><Relationship Id="rId19" Type="http://schemas.openxmlformats.org/officeDocument/2006/relationships/hyperlink" Target="https://www.longtermplan.nhs.uk/online-version/overview-and-summary/" TargetMode="External" /><Relationship Id="rId31" Type="http://schemas.openxmlformats.org/officeDocument/2006/relationships/hyperlink" Target="https://generalhealthadvocacy.com/benefits-of-sdg-3-good-health-and-well-being-for-the-global-community/" TargetMode="External" /><Relationship Id="rId4" Type="http://schemas.openxmlformats.org/officeDocument/2006/relationships/webSettings" Target="webSettings.xml" /><Relationship Id="rId9" Type="http://schemas.openxmlformats.org/officeDocument/2006/relationships/hyperlink" Target="https://www.bhf.org.uk/what-we-do/our-research/heart-and-circulatory-diseases-in-numbers/death-rates-over-time" TargetMode="External" /><Relationship Id="rId14" Type="http://schemas.openxmlformats.org/officeDocument/2006/relationships/hyperlink" Target="https://www.unglobalcompact.org.uk/measuring-up-2-0-how-the-uk-is-performing-on-the-sustainable-development-goals/" TargetMode="External" /><Relationship Id="rId22" Type="http://schemas.openxmlformats.org/officeDocument/2006/relationships/hyperlink" Target="https://www.england.nhs.uk/long-read/our-2023-24-business-plan/" TargetMode="External" /><Relationship Id="rId27" Type="http://schemas.openxmlformats.org/officeDocument/2006/relationships/hyperlink" Target="https://www.gov.uk/government/publications/childhood-obesity-a-plan-for-action/childhood-obesity-a-plan-for-action" TargetMode="External" /><Relationship Id="rId30" Type="http://schemas.openxmlformats.org/officeDocument/2006/relationships/hyperlink" Target="https://data.unicef.org/sdgs/goal-3-good-health-wellbeing/" TargetMode="External"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ABD27-74C3-494D-8D9E-C95E99B0F18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6207</Words>
  <Characters>40193</Characters>
  <Application>Microsoft Office Word</Application>
  <DocSecurity>0</DocSecurity>
  <Lines>334</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OMODUNNI ADEOBA</cp:lastModifiedBy>
  <cp:revision>2</cp:revision>
  <dcterms:created xsi:type="dcterms:W3CDTF">2024-11-21T11:42:00Z</dcterms:created>
  <dcterms:modified xsi:type="dcterms:W3CDTF">2024-11-21T11:42:00Z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09b865d0-5e20-4908-9147-d2631e912c49</vt:lpwstr>
  </property>
</Properties>
</file>