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A23BF8" w14:textId="77777777" w:rsidR="00F05E19" w:rsidRPr="00AE5354" w:rsidRDefault="00F05E19" w:rsidP="00F05E19">
      <w:pPr>
        <w:rPr>
          <w:b/>
          <w:bCs/>
          <w:sz w:val="32"/>
          <w:szCs w:val="32"/>
        </w:rPr>
      </w:pPr>
      <w:r w:rsidRPr="00AE5354">
        <w:rPr>
          <w:sz w:val="32"/>
          <w:szCs w:val="32"/>
          <w:lang w:val="en-US"/>
        </w:rPr>
        <w:t xml:space="preserve">Qualification: </w:t>
      </w:r>
      <w:r w:rsidRPr="00AE5354">
        <w:rPr>
          <w:b/>
          <w:bCs/>
          <w:sz w:val="32"/>
          <w:szCs w:val="32"/>
          <w:lang w:val="en-US"/>
        </w:rPr>
        <w:t>CIPD Diploma in Applied Human Resources</w:t>
      </w:r>
    </w:p>
    <w:p w14:paraId="1EE36BF7" w14:textId="5135A812" w:rsidR="00F05E19" w:rsidRPr="00AE5354" w:rsidRDefault="00F05E19" w:rsidP="00F05E19">
      <w:pPr>
        <w:rPr>
          <w:sz w:val="32"/>
          <w:szCs w:val="32"/>
        </w:rPr>
      </w:pPr>
      <w:r w:rsidRPr="00AE5354">
        <w:rPr>
          <w:sz w:val="32"/>
          <w:szCs w:val="32"/>
          <w:lang w:val="en-US"/>
        </w:rPr>
        <w:t xml:space="preserve">Module Name: </w:t>
      </w:r>
      <w:r>
        <w:rPr>
          <w:b/>
          <w:bCs/>
          <w:sz w:val="32"/>
          <w:szCs w:val="32"/>
          <w:lang w:val="en-US"/>
        </w:rPr>
        <w:t>Contributing to Employee Engagement</w:t>
      </w:r>
      <w:r w:rsidRPr="0087065F">
        <w:rPr>
          <w:b/>
          <w:bCs/>
          <w:sz w:val="32"/>
          <w:szCs w:val="32"/>
          <w:lang w:val="en-US"/>
        </w:rPr>
        <w:t xml:space="preserve"> </w:t>
      </w:r>
      <w:r w:rsidR="0087065F" w:rsidRPr="0087065F">
        <w:rPr>
          <w:b/>
          <w:bCs/>
          <w:sz w:val="32"/>
          <w:szCs w:val="32"/>
          <w:lang w:val="en-US"/>
        </w:rPr>
        <w:t xml:space="preserve">in the </w:t>
      </w:r>
      <w:proofErr w:type="spellStart"/>
      <w:r w:rsidR="0087065F" w:rsidRPr="0087065F">
        <w:rPr>
          <w:b/>
          <w:bCs/>
          <w:sz w:val="32"/>
          <w:szCs w:val="32"/>
          <w:lang w:val="en-US"/>
        </w:rPr>
        <w:t>Organisation</w:t>
      </w:r>
      <w:proofErr w:type="spellEnd"/>
      <w:r w:rsidR="0087065F" w:rsidRPr="0087065F">
        <w:rPr>
          <w:b/>
          <w:bCs/>
          <w:sz w:val="32"/>
          <w:szCs w:val="32"/>
          <w:lang w:val="en-US"/>
        </w:rPr>
        <w:t>.</w:t>
      </w:r>
      <w:r w:rsidR="0087065F">
        <w:rPr>
          <w:sz w:val="32"/>
          <w:szCs w:val="32"/>
          <w:lang w:val="en-US"/>
        </w:rPr>
        <w:t xml:space="preserve"> </w:t>
      </w:r>
    </w:p>
    <w:p w14:paraId="15B1B887" w14:textId="6D0A889C" w:rsidR="00F05E19" w:rsidRPr="00AE5354" w:rsidRDefault="00F05E19" w:rsidP="00F05E19">
      <w:pPr>
        <w:rPr>
          <w:sz w:val="32"/>
          <w:szCs w:val="32"/>
        </w:rPr>
      </w:pPr>
      <w:r w:rsidRPr="00AE5354">
        <w:rPr>
          <w:sz w:val="32"/>
          <w:szCs w:val="32"/>
          <w:lang w:val="en-US"/>
        </w:rPr>
        <w:t xml:space="preserve">Word Count: </w:t>
      </w:r>
      <w:r w:rsidR="000D303A" w:rsidRPr="006741AB">
        <w:rPr>
          <w:b/>
          <w:bCs/>
          <w:sz w:val="32"/>
          <w:szCs w:val="32"/>
          <w:lang w:val="en-US"/>
        </w:rPr>
        <w:t>2850</w:t>
      </w:r>
    </w:p>
    <w:p w14:paraId="5E00C5B1" w14:textId="77777777" w:rsidR="00F05E19" w:rsidRPr="00AE5354" w:rsidRDefault="00F05E19" w:rsidP="00F05E19">
      <w:pPr>
        <w:rPr>
          <w:sz w:val="32"/>
          <w:szCs w:val="32"/>
        </w:rPr>
      </w:pPr>
      <w:r w:rsidRPr="00AE5354">
        <w:rPr>
          <w:sz w:val="32"/>
          <w:szCs w:val="32"/>
          <w:lang w:val="en-US"/>
        </w:rPr>
        <w:t xml:space="preserve">Student Name: </w:t>
      </w:r>
      <w:r w:rsidRPr="00AE5354">
        <w:rPr>
          <w:b/>
          <w:bCs/>
          <w:sz w:val="32"/>
          <w:szCs w:val="32"/>
          <w:lang w:val="en-US"/>
        </w:rPr>
        <w:t>Sarah Mills</w:t>
      </w:r>
      <w:r w:rsidRPr="00AE5354">
        <w:rPr>
          <w:sz w:val="32"/>
          <w:szCs w:val="32"/>
          <w:lang w:val="en-US"/>
        </w:rPr>
        <w:t xml:space="preserve"> </w:t>
      </w:r>
    </w:p>
    <w:p w14:paraId="5EAD0F69" w14:textId="77777777" w:rsidR="00F05E19" w:rsidRPr="00AE5354" w:rsidRDefault="00F05E19" w:rsidP="00F05E19">
      <w:pPr>
        <w:rPr>
          <w:sz w:val="32"/>
          <w:szCs w:val="32"/>
        </w:rPr>
      </w:pPr>
      <w:r w:rsidRPr="00AE5354">
        <w:rPr>
          <w:sz w:val="32"/>
          <w:szCs w:val="32"/>
          <w:lang w:val="en-US"/>
        </w:rPr>
        <w:t xml:space="preserve">Student Number: </w:t>
      </w:r>
      <w:r w:rsidRPr="00AE5354">
        <w:rPr>
          <w:b/>
          <w:bCs/>
          <w:sz w:val="32"/>
          <w:szCs w:val="32"/>
          <w:lang w:val="en-US"/>
        </w:rPr>
        <w:t>1907114</w:t>
      </w:r>
    </w:p>
    <w:p w14:paraId="30350F81" w14:textId="77777777" w:rsidR="00F05E19" w:rsidRPr="00AE5354" w:rsidRDefault="00F05E19" w:rsidP="00F05E19">
      <w:pPr>
        <w:rPr>
          <w:sz w:val="32"/>
          <w:szCs w:val="32"/>
        </w:rPr>
      </w:pPr>
      <w:r w:rsidRPr="00AE5354">
        <w:rPr>
          <w:sz w:val="32"/>
          <w:szCs w:val="32"/>
          <w:lang w:val="en-US"/>
        </w:rPr>
        <w:t xml:space="preserve">CIPD Membership Number: </w:t>
      </w:r>
      <w:r w:rsidRPr="00AE5354">
        <w:rPr>
          <w:b/>
          <w:bCs/>
          <w:sz w:val="32"/>
          <w:szCs w:val="32"/>
          <w:lang w:val="en-US"/>
        </w:rPr>
        <w:t>54832957</w:t>
      </w:r>
    </w:p>
    <w:p w14:paraId="7EA091F7" w14:textId="77777777" w:rsidR="00F05E19" w:rsidRPr="00AE5354" w:rsidRDefault="00F05E19" w:rsidP="00F05E19">
      <w:pPr>
        <w:rPr>
          <w:sz w:val="32"/>
          <w:szCs w:val="32"/>
        </w:rPr>
      </w:pPr>
      <w:r w:rsidRPr="00AE5354">
        <w:rPr>
          <w:sz w:val="32"/>
          <w:szCs w:val="32"/>
          <w:lang w:val="en-US"/>
        </w:rPr>
        <w:t>By signing below, I confirm that the work/evidence presented is my own, unaided work. I understand the regulations pertaining to candidate malpractice and the action that may be taken as a result.</w:t>
      </w:r>
    </w:p>
    <w:p w14:paraId="710CA338" w14:textId="77777777" w:rsidR="00F05E19" w:rsidRPr="00AE5354" w:rsidRDefault="00F05E19" w:rsidP="00F05E19">
      <w:pPr>
        <w:rPr>
          <w:sz w:val="32"/>
          <w:szCs w:val="32"/>
        </w:rPr>
      </w:pPr>
      <w:r w:rsidRPr="00AE5354">
        <w:rPr>
          <w:sz w:val="32"/>
          <w:szCs w:val="32"/>
          <w:lang w:val="en-US"/>
        </w:rPr>
        <w:t> </w:t>
      </w:r>
    </w:p>
    <w:p w14:paraId="0CDE8A2B" w14:textId="77777777" w:rsidR="00F05E19" w:rsidRPr="00AE5354" w:rsidRDefault="00F05E19" w:rsidP="00F05E19">
      <w:pPr>
        <w:rPr>
          <w:sz w:val="32"/>
          <w:szCs w:val="32"/>
        </w:rPr>
      </w:pPr>
      <w:r w:rsidRPr="00AE5354">
        <w:rPr>
          <w:sz w:val="32"/>
          <w:szCs w:val="32"/>
          <w:lang w:val="en-US"/>
        </w:rPr>
        <w:t xml:space="preserve">Signed: </w:t>
      </w:r>
      <w:r w:rsidRPr="00AE5354">
        <w:rPr>
          <w:b/>
          <w:bCs/>
          <w:sz w:val="32"/>
          <w:szCs w:val="32"/>
          <w:lang w:val="en-US"/>
        </w:rPr>
        <w:t xml:space="preserve">S L Mills </w:t>
      </w:r>
    </w:p>
    <w:p w14:paraId="5067399C" w14:textId="0F4D8AC9" w:rsidR="00F05E19" w:rsidRPr="00AE5354" w:rsidRDefault="00F05E19" w:rsidP="00F05E19">
      <w:pPr>
        <w:rPr>
          <w:sz w:val="32"/>
          <w:szCs w:val="32"/>
        </w:rPr>
      </w:pPr>
      <w:r w:rsidRPr="00AE5354">
        <w:rPr>
          <w:sz w:val="32"/>
          <w:szCs w:val="32"/>
          <w:lang w:val="en-US"/>
        </w:rPr>
        <w:t xml:space="preserve">Date: </w:t>
      </w:r>
      <w:r w:rsidR="006741AB" w:rsidRPr="006741AB">
        <w:rPr>
          <w:b/>
          <w:bCs/>
          <w:sz w:val="32"/>
          <w:szCs w:val="32"/>
          <w:lang w:val="en-US"/>
        </w:rPr>
        <w:t>03/02/2021</w:t>
      </w:r>
    </w:p>
    <w:p w14:paraId="4E6D1152" w14:textId="0BAFC298" w:rsidR="00F05E19" w:rsidRDefault="00F05E19" w:rsidP="00BF01B8">
      <w:pPr>
        <w:rPr>
          <w:b/>
          <w:bCs/>
          <w:u w:val="single"/>
        </w:rPr>
      </w:pPr>
    </w:p>
    <w:p w14:paraId="70C8FAB0" w14:textId="68A722E6" w:rsidR="00F05E19" w:rsidRDefault="00F05E19" w:rsidP="00BF01B8">
      <w:pPr>
        <w:rPr>
          <w:b/>
          <w:bCs/>
          <w:u w:val="single"/>
        </w:rPr>
      </w:pPr>
    </w:p>
    <w:p w14:paraId="6EF2AEFD" w14:textId="6F300D27" w:rsidR="00F05E19" w:rsidRDefault="00F05E19" w:rsidP="00BF01B8">
      <w:pPr>
        <w:rPr>
          <w:b/>
          <w:bCs/>
          <w:u w:val="single"/>
        </w:rPr>
      </w:pPr>
    </w:p>
    <w:p w14:paraId="21758B14" w14:textId="3565461F" w:rsidR="00F05E19" w:rsidRDefault="00F05E19" w:rsidP="00BF01B8">
      <w:pPr>
        <w:rPr>
          <w:b/>
          <w:bCs/>
          <w:u w:val="single"/>
        </w:rPr>
      </w:pPr>
    </w:p>
    <w:p w14:paraId="093FF486" w14:textId="75946350" w:rsidR="00F05E19" w:rsidRDefault="00F05E19" w:rsidP="00BF01B8">
      <w:pPr>
        <w:rPr>
          <w:b/>
          <w:bCs/>
          <w:u w:val="single"/>
        </w:rPr>
      </w:pPr>
    </w:p>
    <w:p w14:paraId="58B2DB76" w14:textId="609A312E" w:rsidR="00F05E19" w:rsidRDefault="00F05E19" w:rsidP="00BF01B8">
      <w:pPr>
        <w:rPr>
          <w:b/>
          <w:bCs/>
          <w:u w:val="single"/>
        </w:rPr>
      </w:pPr>
    </w:p>
    <w:p w14:paraId="165DA075" w14:textId="20E16DD1" w:rsidR="00F05E19" w:rsidRDefault="00F05E19" w:rsidP="00BF01B8">
      <w:pPr>
        <w:rPr>
          <w:b/>
          <w:bCs/>
          <w:u w:val="single"/>
        </w:rPr>
      </w:pPr>
    </w:p>
    <w:p w14:paraId="033E9F14" w14:textId="146985EE" w:rsidR="00F05E19" w:rsidRDefault="00F05E19" w:rsidP="00BF01B8">
      <w:pPr>
        <w:rPr>
          <w:b/>
          <w:bCs/>
          <w:u w:val="single"/>
        </w:rPr>
      </w:pPr>
    </w:p>
    <w:p w14:paraId="2F43AFC4" w14:textId="52BAB470" w:rsidR="00F05E19" w:rsidRDefault="00F05E19" w:rsidP="00BF01B8">
      <w:pPr>
        <w:rPr>
          <w:b/>
          <w:bCs/>
          <w:u w:val="single"/>
        </w:rPr>
      </w:pPr>
    </w:p>
    <w:p w14:paraId="5FA91C67" w14:textId="75B394F3" w:rsidR="00F05E19" w:rsidRDefault="00F05E19" w:rsidP="00BF01B8">
      <w:pPr>
        <w:rPr>
          <w:b/>
          <w:bCs/>
          <w:u w:val="single"/>
        </w:rPr>
      </w:pPr>
    </w:p>
    <w:p w14:paraId="05661FF3" w14:textId="3F12D296" w:rsidR="00F05E19" w:rsidRDefault="00F05E19" w:rsidP="00BF01B8">
      <w:pPr>
        <w:rPr>
          <w:b/>
          <w:bCs/>
          <w:u w:val="single"/>
        </w:rPr>
      </w:pPr>
    </w:p>
    <w:p w14:paraId="5025A393" w14:textId="4F012B7F" w:rsidR="00AD44A5" w:rsidRDefault="00AD44A5" w:rsidP="00BF01B8">
      <w:pPr>
        <w:rPr>
          <w:b/>
          <w:bCs/>
          <w:u w:val="single"/>
        </w:rPr>
      </w:pPr>
    </w:p>
    <w:p w14:paraId="7AEE92F5" w14:textId="77777777" w:rsidR="00AD44A5" w:rsidRDefault="00AD44A5" w:rsidP="00BF01B8">
      <w:pPr>
        <w:rPr>
          <w:b/>
          <w:bCs/>
          <w:u w:val="single"/>
        </w:rPr>
      </w:pPr>
    </w:p>
    <w:sdt>
      <w:sdtPr>
        <w:rPr>
          <w:rFonts w:asciiTheme="minorHAnsi" w:eastAsiaTheme="minorHAnsi" w:hAnsiTheme="minorHAnsi" w:cstheme="minorBidi"/>
          <w:color w:val="auto"/>
          <w:sz w:val="22"/>
          <w:szCs w:val="22"/>
          <w:lang w:val="en-GB" w:eastAsia="en-GB"/>
        </w:rPr>
        <w:id w:val="1838884805"/>
        <w:docPartObj>
          <w:docPartGallery w:val="Table of Contents"/>
          <w:docPartUnique/>
        </w:docPartObj>
      </w:sdtPr>
      <w:sdtEndPr>
        <w:rPr>
          <w:rFonts w:eastAsiaTheme="minorEastAsia"/>
          <w:b/>
          <w:bCs/>
          <w:noProof/>
        </w:rPr>
      </w:sdtEndPr>
      <w:sdtContent>
        <w:p w14:paraId="4A76A9BB" w14:textId="77777777" w:rsidR="00DA38C6" w:rsidRPr="0060758C" w:rsidRDefault="00DA38C6" w:rsidP="00DA38C6">
          <w:pPr>
            <w:pStyle w:val="TOCHeading"/>
            <w:rPr>
              <w:color w:val="auto"/>
              <w:sz w:val="40"/>
              <w:szCs w:val="40"/>
              <w:u w:val="single"/>
            </w:rPr>
          </w:pPr>
          <w:r w:rsidRPr="0060758C">
            <w:rPr>
              <w:color w:val="auto"/>
              <w:sz w:val="40"/>
              <w:szCs w:val="40"/>
              <w:u w:val="single"/>
            </w:rPr>
            <w:t>Contents Page</w:t>
          </w:r>
        </w:p>
        <w:p w14:paraId="455A3E2E" w14:textId="77777777" w:rsidR="00DA38C6" w:rsidRPr="007776D5" w:rsidRDefault="00DA38C6" w:rsidP="00DA38C6">
          <w:pPr>
            <w:rPr>
              <w:lang w:val="en-US"/>
            </w:rPr>
          </w:pPr>
        </w:p>
        <w:p w14:paraId="457112CE" w14:textId="51908BEE" w:rsidR="00D43E7F" w:rsidRDefault="00DA38C6">
          <w:pPr>
            <w:pStyle w:val="TOC2"/>
            <w:tabs>
              <w:tab w:val="right" w:leader="dot" w:pos="9016"/>
            </w:tabs>
            <w:rPr>
              <w:noProof/>
            </w:rPr>
          </w:pPr>
          <w:r>
            <w:fldChar w:fldCharType="begin"/>
          </w:r>
          <w:r>
            <w:instrText xml:space="preserve"> TOC \o "1-3" \h \z \u </w:instrText>
          </w:r>
          <w:r>
            <w:fldChar w:fldCharType="separate"/>
          </w:r>
          <w:hyperlink w:anchor="_Toc63271377" w:history="1">
            <w:r w:rsidR="00D43E7F" w:rsidRPr="002F712B">
              <w:rPr>
                <w:rStyle w:val="Hyperlink"/>
                <w:noProof/>
              </w:rPr>
              <w:t>Evidence Matrix</w:t>
            </w:r>
            <w:r w:rsidR="00D43E7F">
              <w:rPr>
                <w:noProof/>
                <w:webHidden/>
              </w:rPr>
              <w:tab/>
            </w:r>
            <w:r w:rsidR="00D43E7F">
              <w:rPr>
                <w:noProof/>
                <w:webHidden/>
              </w:rPr>
              <w:fldChar w:fldCharType="begin"/>
            </w:r>
            <w:r w:rsidR="00D43E7F">
              <w:rPr>
                <w:noProof/>
                <w:webHidden/>
              </w:rPr>
              <w:instrText xml:space="preserve"> PAGEREF _Toc63271377 \h </w:instrText>
            </w:r>
            <w:r w:rsidR="00D43E7F">
              <w:rPr>
                <w:noProof/>
                <w:webHidden/>
              </w:rPr>
            </w:r>
            <w:r w:rsidR="00D43E7F">
              <w:rPr>
                <w:noProof/>
                <w:webHidden/>
              </w:rPr>
              <w:fldChar w:fldCharType="separate"/>
            </w:r>
            <w:r w:rsidR="00D43E7F">
              <w:rPr>
                <w:noProof/>
                <w:webHidden/>
              </w:rPr>
              <w:t>3</w:t>
            </w:r>
            <w:r w:rsidR="00D43E7F">
              <w:rPr>
                <w:noProof/>
                <w:webHidden/>
              </w:rPr>
              <w:fldChar w:fldCharType="end"/>
            </w:r>
          </w:hyperlink>
        </w:p>
        <w:p w14:paraId="1DEB51BD" w14:textId="13A5E323" w:rsidR="00D43E7F" w:rsidRDefault="00D43E7F">
          <w:pPr>
            <w:pStyle w:val="TOC2"/>
            <w:tabs>
              <w:tab w:val="right" w:leader="dot" w:pos="9016"/>
            </w:tabs>
            <w:rPr>
              <w:noProof/>
            </w:rPr>
          </w:pPr>
          <w:hyperlink w:anchor="_Toc63271378" w:history="1">
            <w:r w:rsidRPr="002F712B">
              <w:rPr>
                <w:rStyle w:val="Hyperlink"/>
                <w:noProof/>
              </w:rPr>
              <w:t>LO1 – Personal Statement</w:t>
            </w:r>
            <w:r>
              <w:rPr>
                <w:noProof/>
                <w:webHidden/>
              </w:rPr>
              <w:tab/>
            </w:r>
            <w:r>
              <w:rPr>
                <w:noProof/>
                <w:webHidden/>
              </w:rPr>
              <w:fldChar w:fldCharType="begin"/>
            </w:r>
            <w:r>
              <w:rPr>
                <w:noProof/>
                <w:webHidden/>
              </w:rPr>
              <w:instrText xml:space="preserve"> PAGEREF _Toc63271378 \h </w:instrText>
            </w:r>
            <w:r>
              <w:rPr>
                <w:noProof/>
                <w:webHidden/>
              </w:rPr>
            </w:r>
            <w:r>
              <w:rPr>
                <w:noProof/>
                <w:webHidden/>
              </w:rPr>
              <w:fldChar w:fldCharType="separate"/>
            </w:r>
            <w:r>
              <w:rPr>
                <w:noProof/>
                <w:webHidden/>
              </w:rPr>
              <w:t>4</w:t>
            </w:r>
            <w:r>
              <w:rPr>
                <w:noProof/>
                <w:webHidden/>
              </w:rPr>
              <w:fldChar w:fldCharType="end"/>
            </w:r>
          </w:hyperlink>
        </w:p>
        <w:p w14:paraId="67AB7E86" w14:textId="53581391" w:rsidR="00D43E7F" w:rsidRDefault="00D43E7F">
          <w:pPr>
            <w:pStyle w:val="TOC2"/>
            <w:tabs>
              <w:tab w:val="right" w:leader="dot" w:pos="9016"/>
            </w:tabs>
            <w:rPr>
              <w:noProof/>
            </w:rPr>
          </w:pPr>
          <w:hyperlink w:anchor="_Toc63271379" w:history="1">
            <w:r w:rsidRPr="002F712B">
              <w:rPr>
                <w:rStyle w:val="Hyperlink"/>
                <w:noProof/>
              </w:rPr>
              <w:t>Evidence for LO1</w:t>
            </w:r>
            <w:r>
              <w:rPr>
                <w:noProof/>
                <w:webHidden/>
              </w:rPr>
              <w:tab/>
            </w:r>
            <w:r>
              <w:rPr>
                <w:noProof/>
                <w:webHidden/>
              </w:rPr>
              <w:fldChar w:fldCharType="begin"/>
            </w:r>
            <w:r>
              <w:rPr>
                <w:noProof/>
                <w:webHidden/>
              </w:rPr>
              <w:instrText xml:space="preserve"> PAGEREF _Toc63271379 \h </w:instrText>
            </w:r>
            <w:r>
              <w:rPr>
                <w:noProof/>
                <w:webHidden/>
              </w:rPr>
            </w:r>
            <w:r>
              <w:rPr>
                <w:noProof/>
                <w:webHidden/>
              </w:rPr>
              <w:fldChar w:fldCharType="separate"/>
            </w:r>
            <w:r>
              <w:rPr>
                <w:noProof/>
                <w:webHidden/>
              </w:rPr>
              <w:t>6</w:t>
            </w:r>
            <w:r>
              <w:rPr>
                <w:noProof/>
                <w:webHidden/>
              </w:rPr>
              <w:fldChar w:fldCharType="end"/>
            </w:r>
          </w:hyperlink>
        </w:p>
        <w:p w14:paraId="3921C3BB" w14:textId="56F8220B" w:rsidR="00D43E7F" w:rsidRDefault="00D43E7F">
          <w:pPr>
            <w:pStyle w:val="TOC2"/>
            <w:tabs>
              <w:tab w:val="right" w:leader="dot" w:pos="9016"/>
            </w:tabs>
            <w:rPr>
              <w:noProof/>
            </w:rPr>
          </w:pPr>
          <w:hyperlink w:anchor="_Toc63271380" w:history="1">
            <w:r w:rsidRPr="002F712B">
              <w:rPr>
                <w:rStyle w:val="Hyperlink"/>
                <w:noProof/>
              </w:rPr>
              <w:t>References for LO1</w:t>
            </w:r>
            <w:r>
              <w:rPr>
                <w:noProof/>
                <w:webHidden/>
              </w:rPr>
              <w:tab/>
            </w:r>
            <w:r>
              <w:rPr>
                <w:noProof/>
                <w:webHidden/>
              </w:rPr>
              <w:fldChar w:fldCharType="begin"/>
            </w:r>
            <w:r>
              <w:rPr>
                <w:noProof/>
                <w:webHidden/>
              </w:rPr>
              <w:instrText xml:space="preserve"> PAGEREF _Toc63271380 \h </w:instrText>
            </w:r>
            <w:r>
              <w:rPr>
                <w:noProof/>
                <w:webHidden/>
              </w:rPr>
            </w:r>
            <w:r>
              <w:rPr>
                <w:noProof/>
                <w:webHidden/>
              </w:rPr>
              <w:fldChar w:fldCharType="separate"/>
            </w:r>
            <w:r>
              <w:rPr>
                <w:noProof/>
                <w:webHidden/>
              </w:rPr>
              <w:t>7</w:t>
            </w:r>
            <w:r>
              <w:rPr>
                <w:noProof/>
                <w:webHidden/>
              </w:rPr>
              <w:fldChar w:fldCharType="end"/>
            </w:r>
          </w:hyperlink>
        </w:p>
        <w:p w14:paraId="5F5EA9BC" w14:textId="20B9D01D" w:rsidR="00D43E7F" w:rsidRDefault="00D43E7F">
          <w:pPr>
            <w:pStyle w:val="TOC2"/>
            <w:tabs>
              <w:tab w:val="right" w:leader="dot" w:pos="9016"/>
            </w:tabs>
            <w:rPr>
              <w:noProof/>
            </w:rPr>
          </w:pPr>
          <w:hyperlink w:anchor="_Toc63271381" w:history="1">
            <w:r w:rsidRPr="002F712B">
              <w:rPr>
                <w:rStyle w:val="Hyperlink"/>
                <w:noProof/>
              </w:rPr>
              <w:t>LO2 - Personal Statement</w:t>
            </w:r>
            <w:r>
              <w:rPr>
                <w:noProof/>
                <w:webHidden/>
              </w:rPr>
              <w:tab/>
            </w:r>
            <w:r>
              <w:rPr>
                <w:noProof/>
                <w:webHidden/>
              </w:rPr>
              <w:fldChar w:fldCharType="begin"/>
            </w:r>
            <w:r>
              <w:rPr>
                <w:noProof/>
                <w:webHidden/>
              </w:rPr>
              <w:instrText xml:space="preserve"> PAGEREF _Toc63271381 \h </w:instrText>
            </w:r>
            <w:r>
              <w:rPr>
                <w:noProof/>
                <w:webHidden/>
              </w:rPr>
            </w:r>
            <w:r>
              <w:rPr>
                <w:noProof/>
                <w:webHidden/>
              </w:rPr>
              <w:fldChar w:fldCharType="separate"/>
            </w:r>
            <w:r>
              <w:rPr>
                <w:noProof/>
                <w:webHidden/>
              </w:rPr>
              <w:t>8</w:t>
            </w:r>
            <w:r>
              <w:rPr>
                <w:noProof/>
                <w:webHidden/>
              </w:rPr>
              <w:fldChar w:fldCharType="end"/>
            </w:r>
          </w:hyperlink>
        </w:p>
        <w:p w14:paraId="4DA2721B" w14:textId="44124FD3" w:rsidR="00D43E7F" w:rsidRDefault="00D43E7F">
          <w:pPr>
            <w:pStyle w:val="TOC2"/>
            <w:tabs>
              <w:tab w:val="right" w:leader="dot" w:pos="9016"/>
            </w:tabs>
            <w:rPr>
              <w:noProof/>
            </w:rPr>
          </w:pPr>
          <w:hyperlink w:anchor="_Toc63271382" w:history="1">
            <w:r w:rsidRPr="002F712B">
              <w:rPr>
                <w:rStyle w:val="Hyperlink"/>
                <w:noProof/>
              </w:rPr>
              <w:t>Evidence for LO2</w:t>
            </w:r>
            <w:r>
              <w:rPr>
                <w:noProof/>
                <w:webHidden/>
              </w:rPr>
              <w:tab/>
            </w:r>
            <w:r>
              <w:rPr>
                <w:noProof/>
                <w:webHidden/>
              </w:rPr>
              <w:fldChar w:fldCharType="begin"/>
            </w:r>
            <w:r>
              <w:rPr>
                <w:noProof/>
                <w:webHidden/>
              </w:rPr>
              <w:instrText xml:space="preserve"> PAGEREF _Toc63271382 \h </w:instrText>
            </w:r>
            <w:r>
              <w:rPr>
                <w:noProof/>
                <w:webHidden/>
              </w:rPr>
            </w:r>
            <w:r>
              <w:rPr>
                <w:noProof/>
                <w:webHidden/>
              </w:rPr>
              <w:fldChar w:fldCharType="separate"/>
            </w:r>
            <w:r>
              <w:rPr>
                <w:noProof/>
                <w:webHidden/>
              </w:rPr>
              <w:t>10</w:t>
            </w:r>
            <w:r>
              <w:rPr>
                <w:noProof/>
                <w:webHidden/>
              </w:rPr>
              <w:fldChar w:fldCharType="end"/>
            </w:r>
          </w:hyperlink>
        </w:p>
        <w:p w14:paraId="6C00435B" w14:textId="3FE2F9BC" w:rsidR="00D43E7F" w:rsidRDefault="00D43E7F">
          <w:pPr>
            <w:pStyle w:val="TOC2"/>
            <w:tabs>
              <w:tab w:val="right" w:leader="dot" w:pos="9016"/>
            </w:tabs>
            <w:rPr>
              <w:noProof/>
            </w:rPr>
          </w:pPr>
          <w:hyperlink w:anchor="_Toc63271383" w:history="1">
            <w:r w:rsidRPr="002F712B">
              <w:rPr>
                <w:rStyle w:val="Hyperlink"/>
                <w:noProof/>
              </w:rPr>
              <w:t>References for LO2</w:t>
            </w:r>
            <w:r>
              <w:rPr>
                <w:noProof/>
                <w:webHidden/>
              </w:rPr>
              <w:tab/>
            </w:r>
            <w:r>
              <w:rPr>
                <w:noProof/>
                <w:webHidden/>
              </w:rPr>
              <w:fldChar w:fldCharType="begin"/>
            </w:r>
            <w:r>
              <w:rPr>
                <w:noProof/>
                <w:webHidden/>
              </w:rPr>
              <w:instrText xml:space="preserve"> PAGEREF _Toc63271383 \h </w:instrText>
            </w:r>
            <w:r>
              <w:rPr>
                <w:noProof/>
                <w:webHidden/>
              </w:rPr>
            </w:r>
            <w:r>
              <w:rPr>
                <w:noProof/>
                <w:webHidden/>
              </w:rPr>
              <w:fldChar w:fldCharType="separate"/>
            </w:r>
            <w:r>
              <w:rPr>
                <w:noProof/>
                <w:webHidden/>
              </w:rPr>
              <w:t>10</w:t>
            </w:r>
            <w:r>
              <w:rPr>
                <w:noProof/>
                <w:webHidden/>
              </w:rPr>
              <w:fldChar w:fldCharType="end"/>
            </w:r>
          </w:hyperlink>
        </w:p>
        <w:p w14:paraId="6124FA2F" w14:textId="0B5EA898" w:rsidR="00D43E7F" w:rsidRDefault="00D43E7F">
          <w:pPr>
            <w:pStyle w:val="TOC2"/>
            <w:tabs>
              <w:tab w:val="right" w:leader="dot" w:pos="9016"/>
            </w:tabs>
            <w:rPr>
              <w:noProof/>
            </w:rPr>
          </w:pPr>
          <w:hyperlink w:anchor="_Toc63271384" w:history="1">
            <w:r w:rsidRPr="002F712B">
              <w:rPr>
                <w:rStyle w:val="Hyperlink"/>
                <w:noProof/>
              </w:rPr>
              <w:t>LO3 - Personal Statement</w:t>
            </w:r>
            <w:r>
              <w:rPr>
                <w:noProof/>
                <w:webHidden/>
              </w:rPr>
              <w:tab/>
            </w:r>
            <w:r>
              <w:rPr>
                <w:noProof/>
                <w:webHidden/>
              </w:rPr>
              <w:fldChar w:fldCharType="begin"/>
            </w:r>
            <w:r>
              <w:rPr>
                <w:noProof/>
                <w:webHidden/>
              </w:rPr>
              <w:instrText xml:space="preserve"> PAGEREF _Toc63271384 \h </w:instrText>
            </w:r>
            <w:r>
              <w:rPr>
                <w:noProof/>
                <w:webHidden/>
              </w:rPr>
            </w:r>
            <w:r>
              <w:rPr>
                <w:noProof/>
                <w:webHidden/>
              </w:rPr>
              <w:fldChar w:fldCharType="separate"/>
            </w:r>
            <w:r>
              <w:rPr>
                <w:noProof/>
                <w:webHidden/>
              </w:rPr>
              <w:t>12</w:t>
            </w:r>
            <w:r>
              <w:rPr>
                <w:noProof/>
                <w:webHidden/>
              </w:rPr>
              <w:fldChar w:fldCharType="end"/>
            </w:r>
          </w:hyperlink>
        </w:p>
        <w:p w14:paraId="629ECE4A" w14:textId="2DA9E0A9" w:rsidR="00D43E7F" w:rsidRDefault="00D43E7F">
          <w:pPr>
            <w:pStyle w:val="TOC2"/>
            <w:tabs>
              <w:tab w:val="right" w:leader="dot" w:pos="9016"/>
            </w:tabs>
            <w:rPr>
              <w:noProof/>
            </w:rPr>
          </w:pPr>
          <w:hyperlink w:anchor="_Toc63271385" w:history="1">
            <w:r w:rsidRPr="002F712B">
              <w:rPr>
                <w:rStyle w:val="Hyperlink"/>
                <w:noProof/>
              </w:rPr>
              <w:t>Evidence for LO3</w:t>
            </w:r>
            <w:r>
              <w:rPr>
                <w:noProof/>
                <w:webHidden/>
              </w:rPr>
              <w:tab/>
            </w:r>
            <w:r>
              <w:rPr>
                <w:noProof/>
                <w:webHidden/>
              </w:rPr>
              <w:fldChar w:fldCharType="begin"/>
            </w:r>
            <w:r>
              <w:rPr>
                <w:noProof/>
                <w:webHidden/>
              </w:rPr>
              <w:instrText xml:space="preserve"> PAGEREF _Toc63271385 \h </w:instrText>
            </w:r>
            <w:r>
              <w:rPr>
                <w:noProof/>
                <w:webHidden/>
              </w:rPr>
            </w:r>
            <w:r>
              <w:rPr>
                <w:noProof/>
                <w:webHidden/>
              </w:rPr>
              <w:fldChar w:fldCharType="separate"/>
            </w:r>
            <w:r>
              <w:rPr>
                <w:noProof/>
                <w:webHidden/>
              </w:rPr>
              <w:t>14</w:t>
            </w:r>
            <w:r>
              <w:rPr>
                <w:noProof/>
                <w:webHidden/>
              </w:rPr>
              <w:fldChar w:fldCharType="end"/>
            </w:r>
          </w:hyperlink>
        </w:p>
        <w:p w14:paraId="015CD856" w14:textId="63061531" w:rsidR="00D43E7F" w:rsidRDefault="00D43E7F">
          <w:pPr>
            <w:pStyle w:val="TOC2"/>
            <w:tabs>
              <w:tab w:val="right" w:leader="dot" w:pos="9016"/>
            </w:tabs>
            <w:rPr>
              <w:noProof/>
            </w:rPr>
          </w:pPr>
          <w:hyperlink w:anchor="_Toc63271386" w:history="1">
            <w:r w:rsidRPr="002F712B">
              <w:rPr>
                <w:rStyle w:val="Hyperlink"/>
                <w:noProof/>
              </w:rPr>
              <w:t>References for LO3</w:t>
            </w:r>
            <w:r>
              <w:rPr>
                <w:noProof/>
                <w:webHidden/>
              </w:rPr>
              <w:tab/>
            </w:r>
            <w:r>
              <w:rPr>
                <w:noProof/>
                <w:webHidden/>
              </w:rPr>
              <w:fldChar w:fldCharType="begin"/>
            </w:r>
            <w:r>
              <w:rPr>
                <w:noProof/>
                <w:webHidden/>
              </w:rPr>
              <w:instrText xml:space="preserve"> PAGEREF _Toc63271386 \h </w:instrText>
            </w:r>
            <w:r>
              <w:rPr>
                <w:noProof/>
                <w:webHidden/>
              </w:rPr>
            </w:r>
            <w:r>
              <w:rPr>
                <w:noProof/>
                <w:webHidden/>
              </w:rPr>
              <w:fldChar w:fldCharType="separate"/>
            </w:r>
            <w:r>
              <w:rPr>
                <w:noProof/>
                <w:webHidden/>
              </w:rPr>
              <w:t>14</w:t>
            </w:r>
            <w:r>
              <w:rPr>
                <w:noProof/>
                <w:webHidden/>
              </w:rPr>
              <w:fldChar w:fldCharType="end"/>
            </w:r>
          </w:hyperlink>
        </w:p>
        <w:p w14:paraId="67C4499E" w14:textId="61E3FA7C" w:rsidR="00DA38C6" w:rsidRDefault="00DA38C6" w:rsidP="00DA38C6">
          <w:pPr>
            <w:rPr>
              <w:b/>
              <w:bCs/>
              <w:noProof/>
            </w:rPr>
          </w:pPr>
          <w:r>
            <w:rPr>
              <w:b/>
              <w:bCs/>
              <w:noProof/>
            </w:rPr>
            <w:fldChar w:fldCharType="end"/>
          </w:r>
        </w:p>
      </w:sdtContent>
    </w:sdt>
    <w:p w14:paraId="37BCD8BC" w14:textId="2B6D092B" w:rsidR="00F05E19" w:rsidRDefault="00F05E19" w:rsidP="00BF01B8">
      <w:pPr>
        <w:rPr>
          <w:b/>
          <w:bCs/>
          <w:u w:val="single"/>
        </w:rPr>
      </w:pPr>
    </w:p>
    <w:p w14:paraId="11056DC6" w14:textId="1850EC6B" w:rsidR="00DA38C6" w:rsidRDefault="00DA38C6" w:rsidP="00BF01B8">
      <w:pPr>
        <w:rPr>
          <w:b/>
          <w:bCs/>
          <w:u w:val="single"/>
        </w:rPr>
      </w:pPr>
    </w:p>
    <w:p w14:paraId="738A9424" w14:textId="26623007" w:rsidR="00DA38C6" w:rsidRDefault="00DA38C6" w:rsidP="00BF01B8">
      <w:pPr>
        <w:rPr>
          <w:b/>
          <w:bCs/>
          <w:u w:val="single"/>
        </w:rPr>
      </w:pPr>
    </w:p>
    <w:p w14:paraId="1FD93544" w14:textId="6ADD386F" w:rsidR="00DA38C6" w:rsidRDefault="00DA38C6" w:rsidP="00BF01B8">
      <w:pPr>
        <w:rPr>
          <w:b/>
          <w:bCs/>
          <w:u w:val="single"/>
        </w:rPr>
      </w:pPr>
    </w:p>
    <w:p w14:paraId="43CAE625" w14:textId="59EC01F7" w:rsidR="00DA38C6" w:rsidRDefault="00DA38C6" w:rsidP="00BF01B8">
      <w:pPr>
        <w:rPr>
          <w:b/>
          <w:bCs/>
          <w:u w:val="single"/>
        </w:rPr>
      </w:pPr>
    </w:p>
    <w:p w14:paraId="4E14497B" w14:textId="7B53CAF9" w:rsidR="00DA38C6" w:rsidRDefault="00DA38C6" w:rsidP="00BF01B8">
      <w:pPr>
        <w:rPr>
          <w:b/>
          <w:bCs/>
          <w:u w:val="single"/>
        </w:rPr>
      </w:pPr>
    </w:p>
    <w:p w14:paraId="589EA3BF" w14:textId="58FCC8CD" w:rsidR="00DA38C6" w:rsidRDefault="00DA38C6" w:rsidP="00BF01B8">
      <w:pPr>
        <w:rPr>
          <w:b/>
          <w:bCs/>
          <w:u w:val="single"/>
        </w:rPr>
      </w:pPr>
    </w:p>
    <w:p w14:paraId="74B04852" w14:textId="1FD34BCF" w:rsidR="00DA38C6" w:rsidRDefault="00DA38C6" w:rsidP="00BF01B8">
      <w:pPr>
        <w:rPr>
          <w:b/>
          <w:bCs/>
          <w:u w:val="single"/>
        </w:rPr>
      </w:pPr>
    </w:p>
    <w:p w14:paraId="080FFE1F" w14:textId="6894AE65" w:rsidR="00DA38C6" w:rsidRDefault="00DA38C6" w:rsidP="00BF01B8">
      <w:pPr>
        <w:rPr>
          <w:b/>
          <w:bCs/>
          <w:u w:val="single"/>
        </w:rPr>
      </w:pPr>
    </w:p>
    <w:p w14:paraId="2AF34F4E" w14:textId="53362B6B" w:rsidR="00DA38C6" w:rsidRDefault="00DA38C6" w:rsidP="00BF01B8">
      <w:pPr>
        <w:rPr>
          <w:b/>
          <w:bCs/>
          <w:u w:val="single"/>
        </w:rPr>
      </w:pPr>
    </w:p>
    <w:p w14:paraId="602C77AB" w14:textId="24F7C61F" w:rsidR="00DA38C6" w:rsidRDefault="00DA38C6" w:rsidP="00BF01B8">
      <w:pPr>
        <w:rPr>
          <w:b/>
          <w:bCs/>
          <w:u w:val="single"/>
        </w:rPr>
      </w:pPr>
    </w:p>
    <w:p w14:paraId="5078556C" w14:textId="3371F8FC" w:rsidR="00DA38C6" w:rsidRDefault="00DA38C6" w:rsidP="00BF01B8">
      <w:pPr>
        <w:rPr>
          <w:b/>
          <w:bCs/>
          <w:u w:val="single"/>
        </w:rPr>
      </w:pPr>
    </w:p>
    <w:p w14:paraId="3669B2D7" w14:textId="0FFEAD09" w:rsidR="00DA38C6" w:rsidRDefault="00DA38C6" w:rsidP="00BF01B8">
      <w:pPr>
        <w:rPr>
          <w:b/>
          <w:bCs/>
          <w:u w:val="single"/>
        </w:rPr>
      </w:pPr>
    </w:p>
    <w:p w14:paraId="3840FE53" w14:textId="306977A4" w:rsidR="00DA38C6" w:rsidRDefault="00DA38C6" w:rsidP="00BF01B8">
      <w:pPr>
        <w:rPr>
          <w:b/>
          <w:bCs/>
          <w:u w:val="single"/>
        </w:rPr>
      </w:pPr>
    </w:p>
    <w:p w14:paraId="591F9EFA" w14:textId="77777777" w:rsidR="00DA38C6" w:rsidRDefault="00DA38C6" w:rsidP="00BF01B8">
      <w:pPr>
        <w:rPr>
          <w:b/>
          <w:bCs/>
          <w:u w:val="single"/>
        </w:rPr>
      </w:pPr>
    </w:p>
    <w:p w14:paraId="54D53497" w14:textId="72577F29" w:rsidR="00F649A4" w:rsidRDefault="00F649A4" w:rsidP="00C71810">
      <w:pPr>
        <w:pStyle w:val="Heading2"/>
        <w:rPr>
          <w:color w:val="auto"/>
          <w:u w:val="single"/>
        </w:rPr>
      </w:pPr>
      <w:bookmarkStart w:id="0" w:name="_Toc63271377"/>
      <w:r>
        <w:rPr>
          <w:color w:val="auto"/>
          <w:u w:val="single"/>
        </w:rPr>
        <w:lastRenderedPageBreak/>
        <w:t>Evidence Matrix</w:t>
      </w:r>
      <w:bookmarkEnd w:id="0"/>
      <w:r>
        <w:rPr>
          <w:color w:val="auto"/>
          <w:u w:val="single"/>
        </w:rPr>
        <w:t xml:space="preserve"> </w:t>
      </w:r>
    </w:p>
    <w:p w14:paraId="1A22D2CF" w14:textId="77777777" w:rsidR="00F649A4" w:rsidRDefault="00F649A4" w:rsidP="00C71810">
      <w:pPr>
        <w:pStyle w:val="Heading2"/>
        <w:rPr>
          <w:color w:val="auto"/>
          <w:u w:val="single"/>
        </w:rPr>
      </w:pPr>
    </w:p>
    <w:bookmarkStart w:id="1" w:name="_MON_1673884352"/>
    <w:bookmarkEnd w:id="1"/>
    <w:p w14:paraId="5FF2F5EE" w14:textId="580B6C6C" w:rsidR="00F649A4" w:rsidRDefault="00BA2FCC" w:rsidP="00C71810">
      <w:pPr>
        <w:pStyle w:val="Heading2"/>
        <w:rPr>
          <w:color w:val="auto"/>
          <w:u w:val="single"/>
        </w:rPr>
      </w:pPr>
      <w:r w:rsidRPr="00CE7C3E">
        <w:rPr>
          <w:color w:val="auto"/>
        </w:rPr>
        <w:object w:dxaOrig="1520" w:dyaOrig="987" w14:anchorId="33F84F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7" type="#_x0000_t75" style="width:76.2pt;height:49.2pt" o:ole="">
            <v:imagedata r:id="rId5" o:title=""/>
          </v:shape>
          <o:OLEObject Type="Embed" ProgID="Word.Document.12" ShapeID="_x0000_i1177" DrawAspect="Icon" ObjectID="_1673884452" r:id="rId6">
            <o:FieldCodes>\s</o:FieldCodes>
          </o:OLEObject>
        </w:object>
      </w:r>
    </w:p>
    <w:p w14:paraId="33C7B509" w14:textId="5DFA1C4F" w:rsidR="00F649A4" w:rsidRDefault="00F649A4" w:rsidP="00C71810">
      <w:pPr>
        <w:pStyle w:val="Heading2"/>
        <w:rPr>
          <w:color w:val="auto"/>
          <w:u w:val="single"/>
        </w:rPr>
      </w:pPr>
    </w:p>
    <w:p w14:paraId="2D0EB54C" w14:textId="77777777" w:rsidR="00F649A4" w:rsidRDefault="00F649A4" w:rsidP="00C71810">
      <w:pPr>
        <w:pStyle w:val="Heading2"/>
        <w:rPr>
          <w:color w:val="auto"/>
          <w:u w:val="single"/>
        </w:rPr>
      </w:pPr>
    </w:p>
    <w:p w14:paraId="4E534B0F" w14:textId="3A824E08" w:rsidR="00F649A4" w:rsidRDefault="00F649A4" w:rsidP="00C71810">
      <w:pPr>
        <w:pStyle w:val="Heading2"/>
        <w:rPr>
          <w:color w:val="auto"/>
          <w:u w:val="single"/>
        </w:rPr>
      </w:pPr>
    </w:p>
    <w:p w14:paraId="211754A9" w14:textId="77777777" w:rsidR="00F649A4" w:rsidRDefault="00F649A4" w:rsidP="00C71810">
      <w:pPr>
        <w:pStyle w:val="Heading2"/>
        <w:rPr>
          <w:color w:val="auto"/>
          <w:u w:val="single"/>
        </w:rPr>
      </w:pPr>
    </w:p>
    <w:p w14:paraId="7DD85770" w14:textId="77777777" w:rsidR="00F649A4" w:rsidRDefault="00F649A4" w:rsidP="00C71810">
      <w:pPr>
        <w:pStyle w:val="Heading2"/>
        <w:rPr>
          <w:color w:val="auto"/>
          <w:u w:val="single"/>
        </w:rPr>
      </w:pPr>
    </w:p>
    <w:p w14:paraId="509FB563" w14:textId="77777777" w:rsidR="00F649A4" w:rsidRDefault="00F649A4" w:rsidP="00C71810">
      <w:pPr>
        <w:pStyle w:val="Heading2"/>
        <w:rPr>
          <w:color w:val="auto"/>
          <w:u w:val="single"/>
        </w:rPr>
      </w:pPr>
    </w:p>
    <w:p w14:paraId="4F5D35FA" w14:textId="77777777" w:rsidR="00F649A4" w:rsidRDefault="00F649A4" w:rsidP="00C71810">
      <w:pPr>
        <w:pStyle w:val="Heading2"/>
        <w:rPr>
          <w:color w:val="auto"/>
          <w:u w:val="single"/>
        </w:rPr>
      </w:pPr>
    </w:p>
    <w:p w14:paraId="1E945DF7" w14:textId="77777777" w:rsidR="00F649A4" w:rsidRDefault="00F649A4" w:rsidP="00C71810">
      <w:pPr>
        <w:pStyle w:val="Heading2"/>
        <w:rPr>
          <w:color w:val="auto"/>
          <w:u w:val="single"/>
        </w:rPr>
      </w:pPr>
    </w:p>
    <w:p w14:paraId="5076493F" w14:textId="77777777" w:rsidR="00F649A4" w:rsidRDefault="00F649A4" w:rsidP="00C71810">
      <w:pPr>
        <w:pStyle w:val="Heading2"/>
        <w:rPr>
          <w:color w:val="auto"/>
          <w:u w:val="single"/>
        </w:rPr>
      </w:pPr>
    </w:p>
    <w:p w14:paraId="3974DF12" w14:textId="77777777" w:rsidR="00F649A4" w:rsidRDefault="00F649A4" w:rsidP="00C71810">
      <w:pPr>
        <w:pStyle w:val="Heading2"/>
        <w:rPr>
          <w:color w:val="auto"/>
          <w:u w:val="single"/>
        </w:rPr>
      </w:pPr>
    </w:p>
    <w:p w14:paraId="03292259" w14:textId="77777777" w:rsidR="00F649A4" w:rsidRDefault="00F649A4" w:rsidP="00C71810">
      <w:pPr>
        <w:pStyle w:val="Heading2"/>
        <w:rPr>
          <w:color w:val="auto"/>
          <w:u w:val="single"/>
        </w:rPr>
      </w:pPr>
    </w:p>
    <w:p w14:paraId="08235077" w14:textId="77777777" w:rsidR="00F649A4" w:rsidRDefault="00F649A4" w:rsidP="00C71810">
      <w:pPr>
        <w:pStyle w:val="Heading2"/>
        <w:rPr>
          <w:color w:val="auto"/>
          <w:u w:val="single"/>
        </w:rPr>
      </w:pPr>
    </w:p>
    <w:p w14:paraId="21B51AE3" w14:textId="77777777" w:rsidR="00F649A4" w:rsidRDefault="00F649A4" w:rsidP="00C71810">
      <w:pPr>
        <w:pStyle w:val="Heading2"/>
        <w:rPr>
          <w:color w:val="auto"/>
          <w:u w:val="single"/>
        </w:rPr>
      </w:pPr>
    </w:p>
    <w:p w14:paraId="7E8853C2" w14:textId="77777777" w:rsidR="00F649A4" w:rsidRDefault="00F649A4" w:rsidP="00C71810">
      <w:pPr>
        <w:pStyle w:val="Heading2"/>
        <w:rPr>
          <w:color w:val="auto"/>
          <w:u w:val="single"/>
        </w:rPr>
      </w:pPr>
    </w:p>
    <w:p w14:paraId="2390F834" w14:textId="77777777" w:rsidR="00F649A4" w:rsidRDefault="00F649A4" w:rsidP="00C71810">
      <w:pPr>
        <w:pStyle w:val="Heading2"/>
        <w:rPr>
          <w:color w:val="auto"/>
          <w:u w:val="single"/>
        </w:rPr>
      </w:pPr>
    </w:p>
    <w:p w14:paraId="7B925EA2" w14:textId="77777777" w:rsidR="00F649A4" w:rsidRDefault="00F649A4" w:rsidP="00C71810">
      <w:pPr>
        <w:pStyle w:val="Heading2"/>
        <w:rPr>
          <w:color w:val="auto"/>
          <w:u w:val="single"/>
        </w:rPr>
      </w:pPr>
    </w:p>
    <w:p w14:paraId="343C88E0" w14:textId="77777777" w:rsidR="00F649A4" w:rsidRDefault="00F649A4" w:rsidP="00C71810">
      <w:pPr>
        <w:pStyle w:val="Heading2"/>
        <w:rPr>
          <w:color w:val="auto"/>
          <w:u w:val="single"/>
        </w:rPr>
      </w:pPr>
    </w:p>
    <w:p w14:paraId="09B762AF" w14:textId="77777777" w:rsidR="00F649A4" w:rsidRDefault="00F649A4" w:rsidP="00C71810">
      <w:pPr>
        <w:pStyle w:val="Heading2"/>
        <w:rPr>
          <w:color w:val="auto"/>
          <w:u w:val="single"/>
        </w:rPr>
      </w:pPr>
    </w:p>
    <w:p w14:paraId="619730D1" w14:textId="77777777" w:rsidR="00F649A4" w:rsidRDefault="00F649A4" w:rsidP="00C71810">
      <w:pPr>
        <w:pStyle w:val="Heading2"/>
        <w:rPr>
          <w:color w:val="auto"/>
          <w:u w:val="single"/>
        </w:rPr>
      </w:pPr>
    </w:p>
    <w:p w14:paraId="17B694A0" w14:textId="77777777" w:rsidR="00F649A4" w:rsidRDefault="00F649A4" w:rsidP="00C71810">
      <w:pPr>
        <w:pStyle w:val="Heading2"/>
        <w:rPr>
          <w:color w:val="auto"/>
          <w:u w:val="single"/>
        </w:rPr>
      </w:pPr>
    </w:p>
    <w:p w14:paraId="4274B670" w14:textId="77777777" w:rsidR="00F649A4" w:rsidRDefault="00F649A4" w:rsidP="00C71810">
      <w:pPr>
        <w:pStyle w:val="Heading2"/>
        <w:rPr>
          <w:color w:val="auto"/>
          <w:u w:val="single"/>
        </w:rPr>
      </w:pPr>
    </w:p>
    <w:p w14:paraId="7B5F5ED1" w14:textId="77777777" w:rsidR="00F649A4" w:rsidRDefault="00F649A4" w:rsidP="00C71810">
      <w:pPr>
        <w:pStyle w:val="Heading2"/>
        <w:rPr>
          <w:color w:val="auto"/>
          <w:u w:val="single"/>
        </w:rPr>
      </w:pPr>
    </w:p>
    <w:p w14:paraId="76C699EC" w14:textId="77777777" w:rsidR="00F649A4" w:rsidRDefault="00F649A4" w:rsidP="00C71810">
      <w:pPr>
        <w:pStyle w:val="Heading2"/>
        <w:rPr>
          <w:color w:val="auto"/>
          <w:u w:val="single"/>
        </w:rPr>
      </w:pPr>
    </w:p>
    <w:p w14:paraId="2F8828FA" w14:textId="77777777" w:rsidR="00F649A4" w:rsidRDefault="00F649A4" w:rsidP="00C71810">
      <w:pPr>
        <w:pStyle w:val="Heading2"/>
        <w:rPr>
          <w:color w:val="auto"/>
          <w:u w:val="single"/>
        </w:rPr>
      </w:pPr>
    </w:p>
    <w:p w14:paraId="200AE79E" w14:textId="77777777" w:rsidR="00F649A4" w:rsidRDefault="00F649A4" w:rsidP="00C71810">
      <w:pPr>
        <w:pStyle w:val="Heading2"/>
        <w:rPr>
          <w:color w:val="auto"/>
          <w:u w:val="single"/>
        </w:rPr>
      </w:pPr>
    </w:p>
    <w:p w14:paraId="6DA56C30" w14:textId="77777777" w:rsidR="00F649A4" w:rsidRDefault="00F649A4" w:rsidP="00C71810">
      <w:pPr>
        <w:pStyle w:val="Heading2"/>
        <w:rPr>
          <w:color w:val="auto"/>
          <w:u w:val="single"/>
        </w:rPr>
      </w:pPr>
    </w:p>
    <w:p w14:paraId="3B6AA965" w14:textId="77777777" w:rsidR="00F649A4" w:rsidRDefault="00F649A4" w:rsidP="00C71810">
      <w:pPr>
        <w:pStyle w:val="Heading2"/>
        <w:rPr>
          <w:color w:val="auto"/>
          <w:u w:val="single"/>
        </w:rPr>
      </w:pPr>
    </w:p>
    <w:p w14:paraId="15409239" w14:textId="77777777" w:rsidR="00F649A4" w:rsidRDefault="00F649A4" w:rsidP="00C71810">
      <w:pPr>
        <w:pStyle w:val="Heading2"/>
        <w:rPr>
          <w:color w:val="auto"/>
          <w:u w:val="single"/>
        </w:rPr>
      </w:pPr>
    </w:p>
    <w:p w14:paraId="647BADB9" w14:textId="77777777" w:rsidR="00F649A4" w:rsidRDefault="00F649A4" w:rsidP="00C71810">
      <w:pPr>
        <w:pStyle w:val="Heading2"/>
        <w:rPr>
          <w:color w:val="auto"/>
          <w:u w:val="single"/>
        </w:rPr>
      </w:pPr>
    </w:p>
    <w:p w14:paraId="77B1919A" w14:textId="77777777" w:rsidR="00F649A4" w:rsidRDefault="00F649A4" w:rsidP="00C71810">
      <w:pPr>
        <w:pStyle w:val="Heading2"/>
        <w:rPr>
          <w:color w:val="auto"/>
          <w:u w:val="single"/>
        </w:rPr>
      </w:pPr>
    </w:p>
    <w:p w14:paraId="1D337843" w14:textId="7DE5E5E6" w:rsidR="000027A5" w:rsidRDefault="000541B2" w:rsidP="00C71810">
      <w:pPr>
        <w:pStyle w:val="Heading2"/>
        <w:rPr>
          <w:color w:val="auto"/>
          <w:u w:val="single"/>
        </w:rPr>
      </w:pPr>
      <w:bookmarkStart w:id="2" w:name="_Toc63271378"/>
      <w:r w:rsidRPr="00C71810">
        <w:rPr>
          <w:color w:val="auto"/>
          <w:u w:val="single"/>
        </w:rPr>
        <w:lastRenderedPageBreak/>
        <w:t>LO1</w:t>
      </w:r>
      <w:r w:rsidR="008249B3" w:rsidRPr="00C71810">
        <w:rPr>
          <w:color w:val="auto"/>
          <w:u w:val="single"/>
        </w:rPr>
        <w:t xml:space="preserve"> – </w:t>
      </w:r>
      <w:r w:rsidR="000027A5" w:rsidRPr="00C71810">
        <w:rPr>
          <w:color w:val="auto"/>
          <w:u w:val="single"/>
        </w:rPr>
        <w:t>Personal Statement</w:t>
      </w:r>
      <w:bookmarkEnd w:id="2"/>
      <w:r w:rsidR="000027A5" w:rsidRPr="00C71810">
        <w:rPr>
          <w:color w:val="auto"/>
          <w:u w:val="single"/>
        </w:rPr>
        <w:t xml:space="preserve"> </w:t>
      </w:r>
    </w:p>
    <w:p w14:paraId="1E4854CF" w14:textId="77777777" w:rsidR="00F649A4" w:rsidRPr="00F649A4" w:rsidRDefault="00F649A4" w:rsidP="00F649A4"/>
    <w:p w14:paraId="7F2A5387" w14:textId="015BF284" w:rsidR="004A183E" w:rsidRPr="00C71810" w:rsidRDefault="008249B3" w:rsidP="00BF01B8">
      <w:pPr>
        <w:rPr>
          <w:b/>
          <w:bCs/>
        </w:rPr>
      </w:pPr>
      <w:r w:rsidRPr="00C71810">
        <w:rPr>
          <w:b/>
          <w:bCs/>
        </w:rPr>
        <w:t>Be able to assess levels of employee engagement within an organisation</w:t>
      </w:r>
      <w:r w:rsidR="00B47823">
        <w:rPr>
          <w:b/>
          <w:bCs/>
        </w:rPr>
        <w:t>.</w:t>
      </w:r>
    </w:p>
    <w:p w14:paraId="57629676" w14:textId="6E4515E1" w:rsidR="000541B2" w:rsidRPr="000541B2" w:rsidRDefault="000541B2" w:rsidP="00BF01B8">
      <w:pPr>
        <w:rPr>
          <w:i/>
          <w:iCs/>
        </w:rPr>
      </w:pPr>
      <w:r w:rsidRPr="000541B2">
        <w:rPr>
          <w:i/>
          <w:iCs/>
        </w:rPr>
        <w:t>1.1. Identify, and justify selection of, suitable diagnostic tools for measuring employee engagement in the organisation.</w:t>
      </w:r>
    </w:p>
    <w:p w14:paraId="6813EC27" w14:textId="1518646C" w:rsidR="004A183E" w:rsidRDefault="004A183E" w:rsidP="00BF01B8">
      <w:r>
        <w:t xml:space="preserve">Although there has been an increase in the perceived importance of employee engagement from company leaders over the years (Deloitte, 2015) the recent COVID pandemic has shown the true value of an engaged workforce </w:t>
      </w:r>
      <w:r w:rsidR="00484633">
        <w:t xml:space="preserve">and the need to </w:t>
      </w:r>
      <w:r w:rsidR="009C3E5B">
        <w:t xml:space="preserve">ensure this is a priority for Organisations. (Engage for success, 2020) </w:t>
      </w:r>
    </w:p>
    <w:p w14:paraId="43CFD339" w14:textId="4E240A28" w:rsidR="001F7EAD" w:rsidRDefault="00C937D0" w:rsidP="00BF01B8">
      <w:r>
        <w:t>A</w:t>
      </w:r>
      <w:r w:rsidR="001F7EAD">
        <w:t>ttempting to m</w:t>
      </w:r>
      <w:r>
        <w:t>easur</w:t>
      </w:r>
      <w:r w:rsidR="001F7EAD">
        <w:t>e</w:t>
      </w:r>
      <w:r>
        <w:t xml:space="preserve"> employee engagement can be a complic</w:t>
      </w:r>
      <w:r w:rsidR="001F7EAD">
        <w:t>ated and daunting</w:t>
      </w:r>
      <w:r>
        <w:t xml:space="preserve"> task, however, there are tools out there to assist Organisations in achieving this.</w:t>
      </w:r>
      <w:r w:rsidR="001F7EAD">
        <w:t xml:space="preserve"> </w:t>
      </w:r>
      <w:r w:rsidR="00672E5A">
        <w:t>Some of t</w:t>
      </w:r>
      <w:r w:rsidR="001F7EAD">
        <w:t xml:space="preserve">hese include: </w:t>
      </w:r>
    </w:p>
    <w:p w14:paraId="3CD75601" w14:textId="3C29F1C4" w:rsidR="001F7EAD" w:rsidRDefault="001F7EAD" w:rsidP="001F7EAD">
      <w:pPr>
        <w:pStyle w:val="ListParagraph"/>
        <w:numPr>
          <w:ilvl w:val="0"/>
          <w:numId w:val="2"/>
        </w:numPr>
      </w:pPr>
      <w:r>
        <w:t>Annual engagement surveys</w:t>
      </w:r>
    </w:p>
    <w:p w14:paraId="302CBAE1" w14:textId="27CDC7EE" w:rsidR="001F7EAD" w:rsidRDefault="001F7EAD" w:rsidP="001F7EAD">
      <w:pPr>
        <w:pStyle w:val="ListParagraph"/>
        <w:numPr>
          <w:ilvl w:val="0"/>
          <w:numId w:val="2"/>
        </w:numPr>
      </w:pPr>
      <w:r>
        <w:t>Pulse surveys</w:t>
      </w:r>
    </w:p>
    <w:p w14:paraId="4F2C54AF" w14:textId="688E6311" w:rsidR="001F7EAD" w:rsidRDefault="001F7EAD" w:rsidP="00672E5A">
      <w:pPr>
        <w:pStyle w:val="ListParagraph"/>
        <w:numPr>
          <w:ilvl w:val="0"/>
          <w:numId w:val="2"/>
        </w:numPr>
      </w:pPr>
      <w:r>
        <w:t>Interviews</w:t>
      </w:r>
    </w:p>
    <w:p w14:paraId="1176EA3C" w14:textId="209E7023" w:rsidR="00E73693" w:rsidRDefault="001F7EAD" w:rsidP="00E73693">
      <w:pPr>
        <w:pStyle w:val="ListParagraph"/>
        <w:numPr>
          <w:ilvl w:val="0"/>
          <w:numId w:val="2"/>
        </w:numPr>
      </w:pPr>
      <w:r>
        <w:t>Focus Groups</w:t>
      </w:r>
    </w:p>
    <w:p w14:paraId="03FCD7CD" w14:textId="35F5CC0A" w:rsidR="00681BA3" w:rsidRDefault="006071BB" w:rsidP="00BF01B8">
      <w:r>
        <w:t>Engagement</w:t>
      </w:r>
      <w:r w:rsidR="001F7EAD">
        <w:t xml:space="preserve"> surveys are </w:t>
      </w:r>
      <w:r w:rsidR="00C62988">
        <w:t>the most commonly</w:t>
      </w:r>
      <w:r w:rsidR="001F7EAD">
        <w:t xml:space="preserve"> used tool</w:t>
      </w:r>
      <w:r w:rsidR="00B201AC">
        <w:t xml:space="preserve"> to measure employee engagement,</w:t>
      </w:r>
      <w:r w:rsidR="0032471B">
        <w:t xml:space="preserve"> (</w:t>
      </w:r>
      <w:r w:rsidR="000C0D24">
        <w:t>Johns &amp; Ellis, 2016</w:t>
      </w:r>
      <w:r w:rsidR="00AE00D5">
        <w:t>, P.89</w:t>
      </w:r>
      <w:r w:rsidR="000C0D24">
        <w:t>)</w:t>
      </w:r>
      <w:r w:rsidR="005E45AB">
        <w:t xml:space="preserve"> as they are a quick</w:t>
      </w:r>
      <w:r w:rsidR="00D50A52">
        <w:t xml:space="preserve"> and easy</w:t>
      </w:r>
      <w:r w:rsidR="005E45AB">
        <w:t xml:space="preserve"> way to collect quantitative data, however they will only be effective if the results are reviewed and acted upon</w:t>
      </w:r>
      <w:r w:rsidR="00AE6B5C">
        <w:t>.</w:t>
      </w:r>
      <w:r w:rsidR="005E45AB">
        <w:t xml:space="preserve"> (</w:t>
      </w:r>
      <w:proofErr w:type="spellStart"/>
      <w:r w:rsidR="005E45AB">
        <w:t>Linkedin</w:t>
      </w:r>
      <w:proofErr w:type="spellEnd"/>
      <w:r w:rsidR="005E45AB">
        <w:t xml:space="preserve">, 2016) </w:t>
      </w:r>
      <w:r w:rsidR="00672E5A">
        <w:t>The impact of the survey is also dependent on the frequency</w:t>
      </w:r>
      <w:r w:rsidR="00664AD5">
        <w:t>. A</w:t>
      </w:r>
      <w:r w:rsidR="00672E5A">
        <w:t xml:space="preserve">nnual </w:t>
      </w:r>
      <w:r w:rsidR="00CA7C89">
        <w:t>surveys</w:t>
      </w:r>
      <w:r w:rsidR="00672E5A">
        <w:t xml:space="preserve"> </w:t>
      </w:r>
      <w:r w:rsidR="00553648">
        <w:t>have been</w:t>
      </w:r>
      <w:r w:rsidR="00672E5A">
        <w:t xml:space="preserve"> the more traditional </w:t>
      </w:r>
      <w:r w:rsidR="00CF1319">
        <w:t xml:space="preserve">approach, although </w:t>
      </w:r>
      <w:r w:rsidR="00672E5A">
        <w:t xml:space="preserve">critics </w:t>
      </w:r>
      <w:r w:rsidR="00017D0B">
        <w:t>argue</w:t>
      </w:r>
      <w:r w:rsidR="00CF1319">
        <w:t xml:space="preserve"> </w:t>
      </w:r>
      <w:r w:rsidR="00AE6B5C">
        <w:t>this approach</w:t>
      </w:r>
      <w:r w:rsidR="00672E5A">
        <w:t xml:space="preserve"> is now outdated as</w:t>
      </w:r>
      <w:r w:rsidR="00BA5BE7">
        <w:t xml:space="preserve"> they believe</w:t>
      </w:r>
      <w:r w:rsidR="00672E5A">
        <w:t xml:space="preserve"> concerns should be addressed in real time</w:t>
      </w:r>
      <w:r w:rsidR="0099282D">
        <w:t>. They also</w:t>
      </w:r>
      <w:r w:rsidR="00017D0B">
        <w:t xml:space="preserve"> </w:t>
      </w:r>
      <w:r w:rsidR="0099282D">
        <w:t xml:space="preserve">argue </w:t>
      </w:r>
      <w:r w:rsidR="00017D0B">
        <w:t>that</w:t>
      </w:r>
      <w:r w:rsidR="00672E5A">
        <w:t xml:space="preserve"> the mood of the employee on that one day of the year could skew the results. </w:t>
      </w:r>
      <w:r w:rsidR="004A183E">
        <w:t xml:space="preserve">(SHRM, 2017; </w:t>
      </w:r>
      <w:proofErr w:type="spellStart"/>
      <w:r w:rsidR="004A183E">
        <w:t>Tinypulse</w:t>
      </w:r>
      <w:proofErr w:type="spellEnd"/>
      <w:r w:rsidR="004A183E">
        <w:t>, 2016)</w:t>
      </w:r>
      <w:r w:rsidR="00976BFC">
        <w:t xml:space="preserve">. </w:t>
      </w:r>
      <w:r w:rsidR="00681BA3">
        <w:t>Furthermore, pulse surveys are becoming increasingly popular</w:t>
      </w:r>
      <w:r w:rsidR="0023470E">
        <w:t xml:space="preserve">. </w:t>
      </w:r>
      <w:proofErr w:type="spellStart"/>
      <w:r w:rsidR="0014579B">
        <w:t>Perkbox</w:t>
      </w:r>
      <w:proofErr w:type="spellEnd"/>
      <w:r w:rsidR="0014579B">
        <w:t xml:space="preserve"> (</w:t>
      </w:r>
      <w:proofErr w:type="spellStart"/>
      <w:r w:rsidR="0014579B">
        <w:t>n.d</w:t>
      </w:r>
      <w:proofErr w:type="spellEnd"/>
      <w:r w:rsidR="0014579B">
        <w:t xml:space="preserve">) believe a pulse survey has better response rates and most importantly gives the opportunity to address and fix problems as they happen, not waiting for an annual survey and trying to remember the time when you were annoyed about something. </w:t>
      </w:r>
      <w:r w:rsidR="001A5332">
        <w:t xml:space="preserve">Another major flaw of the survey is that </w:t>
      </w:r>
      <w:r w:rsidR="00135997">
        <w:t xml:space="preserve">usually it only captures quantitative data, meaning there is no opportunity to dig deeper </w:t>
      </w:r>
      <w:r w:rsidR="00C86A91">
        <w:t>i</w:t>
      </w:r>
      <w:r w:rsidR="00135997">
        <w:t>nto responses. Some organisations</w:t>
      </w:r>
      <w:r w:rsidR="0088164C">
        <w:t xml:space="preserve"> use a mixture of diagnostic tools, for example, a survey to collect the quantitative </w:t>
      </w:r>
      <w:r w:rsidR="00C86A91">
        <w:t>data, followed</w:t>
      </w:r>
      <w:r w:rsidR="0088164C">
        <w:t xml:space="preserve"> by focus groups to gain more insightful qualitative responses. </w:t>
      </w:r>
    </w:p>
    <w:p w14:paraId="16D2F54E" w14:textId="3AFFD78C" w:rsidR="005E45AB" w:rsidRDefault="00976BFC" w:rsidP="00BF01B8">
      <w:r>
        <w:t>The pros and cons of some of the other tools are summarised in Table 1 below.</w:t>
      </w:r>
    </w:p>
    <w:p w14:paraId="49C8FE28" w14:textId="1D9DBEF5" w:rsidR="001F7EAD" w:rsidRDefault="00976BFC" w:rsidP="00BF01B8">
      <w:r>
        <w:t xml:space="preserve">Table 1. </w:t>
      </w:r>
      <w:r w:rsidR="003B33E0">
        <w:t xml:space="preserve">Tools to measure engagement. </w:t>
      </w:r>
    </w:p>
    <w:tbl>
      <w:tblPr>
        <w:tblStyle w:val="TableGrid"/>
        <w:tblW w:w="0" w:type="auto"/>
        <w:tblLook w:val="04A0" w:firstRow="1" w:lastRow="0" w:firstColumn="1" w:lastColumn="0" w:noHBand="0" w:noVBand="1"/>
      </w:tblPr>
      <w:tblGrid>
        <w:gridCol w:w="2260"/>
        <w:gridCol w:w="2252"/>
        <w:gridCol w:w="2253"/>
        <w:gridCol w:w="2251"/>
      </w:tblGrid>
      <w:tr w:rsidR="005E45AB" w:rsidRPr="005E45AB" w14:paraId="36046671" w14:textId="77777777" w:rsidTr="00672E5A">
        <w:tc>
          <w:tcPr>
            <w:tcW w:w="2260" w:type="dxa"/>
            <w:shd w:val="clear" w:color="auto" w:fill="auto"/>
          </w:tcPr>
          <w:p w14:paraId="22713D5E" w14:textId="77777777" w:rsidR="005E45AB" w:rsidRPr="005E45AB" w:rsidRDefault="005E45AB" w:rsidP="005F1665">
            <w:pPr>
              <w:jc w:val="both"/>
              <w:rPr>
                <w:rFonts w:cstheme="minorHAnsi"/>
                <w:b/>
                <w:bCs/>
                <w:color w:val="7F7F7F" w:themeColor="text1" w:themeTint="80"/>
                <w:sz w:val="18"/>
                <w:szCs w:val="18"/>
              </w:rPr>
            </w:pPr>
            <w:r w:rsidRPr="005E45AB">
              <w:rPr>
                <w:rFonts w:cstheme="minorHAnsi"/>
                <w:b/>
                <w:bCs/>
                <w:color w:val="7F7F7F" w:themeColor="text1" w:themeTint="80"/>
                <w:sz w:val="18"/>
                <w:szCs w:val="18"/>
              </w:rPr>
              <w:t>Research Methodology</w:t>
            </w:r>
          </w:p>
        </w:tc>
        <w:tc>
          <w:tcPr>
            <w:tcW w:w="2252" w:type="dxa"/>
            <w:shd w:val="clear" w:color="auto" w:fill="auto"/>
          </w:tcPr>
          <w:p w14:paraId="6D4C097A" w14:textId="77777777" w:rsidR="005E45AB" w:rsidRPr="005E45AB" w:rsidRDefault="005E45AB" w:rsidP="005F1665">
            <w:pPr>
              <w:jc w:val="both"/>
              <w:rPr>
                <w:rFonts w:cstheme="minorHAnsi"/>
                <w:b/>
                <w:bCs/>
                <w:color w:val="7F7F7F" w:themeColor="text1" w:themeTint="80"/>
                <w:sz w:val="18"/>
                <w:szCs w:val="18"/>
              </w:rPr>
            </w:pPr>
            <w:r w:rsidRPr="005E45AB">
              <w:rPr>
                <w:rFonts w:cstheme="minorHAnsi"/>
                <w:b/>
                <w:bCs/>
                <w:color w:val="7F7F7F" w:themeColor="text1" w:themeTint="80"/>
                <w:sz w:val="18"/>
                <w:szCs w:val="18"/>
              </w:rPr>
              <w:t>Strengths</w:t>
            </w:r>
          </w:p>
        </w:tc>
        <w:tc>
          <w:tcPr>
            <w:tcW w:w="2253" w:type="dxa"/>
            <w:shd w:val="clear" w:color="auto" w:fill="auto"/>
          </w:tcPr>
          <w:p w14:paraId="19146E5B" w14:textId="77777777" w:rsidR="005E45AB" w:rsidRPr="005E45AB" w:rsidRDefault="005E45AB" w:rsidP="005F1665">
            <w:pPr>
              <w:jc w:val="both"/>
              <w:rPr>
                <w:rFonts w:cstheme="minorHAnsi"/>
                <w:b/>
                <w:bCs/>
                <w:color w:val="7F7F7F" w:themeColor="text1" w:themeTint="80"/>
                <w:sz w:val="18"/>
                <w:szCs w:val="18"/>
              </w:rPr>
            </w:pPr>
            <w:r w:rsidRPr="005E45AB">
              <w:rPr>
                <w:rFonts w:cstheme="minorHAnsi"/>
                <w:b/>
                <w:bCs/>
                <w:color w:val="7F7F7F" w:themeColor="text1" w:themeTint="80"/>
                <w:sz w:val="18"/>
                <w:szCs w:val="18"/>
              </w:rPr>
              <w:t>Weaknesses</w:t>
            </w:r>
          </w:p>
        </w:tc>
        <w:tc>
          <w:tcPr>
            <w:tcW w:w="2251" w:type="dxa"/>
            <w:shd w:val="clear" w:color="auto" w:fill="auto"/>
          </w:tcPr>
          <w:p w14:paraId="3FDA553A" w14:textId="77777777" w:rsidR="005E45AB" w:rsidRPr="005E45AB" w:rsidRDefault="005E45AB" w:rsidP="005F1665">
            <w:pPr>
              <w:jc w:val="both"/>
              <w:rPr>
                <w:rFonts w:cstheme="minorHAnsi"/>
                <w:b/>
                <w:bCs/>
                <w:color w:val="7F7F7F" w:themeColor="text1" w:themeTint="80"/>
                <w:sz w:val="18"/>
                <w:szCs w:val="18"/>
              </w:rPr>
            </w:pPr>
            <w:r w:rsidRPr="005E45AB">
              <w:rPr>
                <w:rFonts w:cstheme="minorHAnsi"/>
                <w:b/>
                <w:bCs/>
                <w:color w:val="7F7F7F" w:themeColor="text1" w:themeTint="80"/>
                <w:sz w:val="18"/>
                <w:szCs w:val="18"/>
              </w:rPr>
              <w:t>Reason discounted</w:t>
            </w:r>
          </w:p>
        </w:tc>
      </w:tr>
      <w:tr w:rsidR="005E45AB" w:rsidRPr="005E45AB" w14:paraId="7AE7E38A" w14:textId="77777777" w:rsidTr="00672E5A">
        <w:tc>
          <w:tcPr>
            <w:tcW w:w="2260" w:type="dxa"/>
            <w:shd w:val="clear" w:color="auto" w:fill="auto"/>
          </w:tcPr>
          <w:p w14:paraId="61DAC4C1" w14:textId="77777777" w:rsidR="005E45AB" w:rsidRPr="005E45AB" w:rsidRDefault="005E45AB" w:rsidP="005F1665">
            <w:pPr>
              <w:jc w:val="both"/>
              <w:rPr>
                <w:rFonts w:cstheme="minorHAnsi"/>
                <w:b/>
                <w:bCs/>
                <w:color w:val="7F7F7F" w:themeColor="text1" w:themeTint="80"/>
                <w:sz w:val="18"/>
                <w:szCs w:val="18"/>
              </w:rPr>
            </w:pPr>
            <w:r w:rsidRPr="005E45AB">
              <w:rPr>
                <w:rFonts w:cstheme="minorHAnsi"/>
                <w:b/>
                <w:bCs/>
                <w:color w:val="7F7F7F" w:themeColor="text1" w:themeTint="80"/>
                <w:sz w:val="18"/>
                <w:szCs w:val="18"/>
              </w:rPr>
              <w:t>Focus group</w:t>
            </w:r>
          </w:p>
        </w:tc>
        <w:tc>
          <w:tcPr>
            <w:tcW w:w="2252" w:type="dxa"/>
          </w:tcPr>
          <w:p w14:paraId="20BB19CD" w14:textId="2F76F739" w:rsidR="005E45AB" w:rsidRPr="005E45AB" w:rsidRDefault="005E45AB" w:rsidP="005F1665">
            <w:pPr>
              <w:jc w:val="both"/>
              <w:rPr>
                <w:rFonts w:cstheme="minorHAnsi"/>
                <w:sz w:val="18"/>
                <w:szCs w:val="18"/>
              </w:rPr>
            </w:pPr>
            <w:r w:rsidRPr="005E45AB">
              <w:rPr>
                <w:rFonts w:cstheme="minorHAnsi"/>
                <w:sz w:val="18"/>
                <w:szCs w:val="18"/>
              </w:rPr>
              <w:t>Promote dialogue and discussion, resulting in attitudes and opinions</w:t>
            </w:r>
            <w:r w:rsidR="00672E5A">
              <w:rPr>
                <w:rFonts w:cstheme="minorHAnsi"/>
                <w:sz w:val="18"/>
                <w:szCs w:val="18"/>
              </w:rPr>
              <w:t>.</w:t>
            </w:r>
          </w:p>
        </w:tc>
        <w:tc>
          <w:tcPr>
            <w:tcW w:w="2253" w:type="dxa"/>
          </w:tcPr>
          <w:p w14:paraId="44D98059" w14:textId="2697B4A2" w:rsidR="005E45AB" w:rsidRPr="005E45AB" w:rsidRDefault="005E45AB" w:rsidP="005F1665">
            <w:pPr>
              <w:jc w:val="both"/>
              <w:rPr>
                <w:rFonts w:cstheme="minorHAnsi"/>
                <w:sz w:val="18"/>
                <w:szCs w:val="18"/>
              </w:rPr>
            </w:pPr>
            <w:r w:rsidRPr="005E45AB">
              <w:rPr>
                <w:rFonts w:cstheme="minorHAnsi"/>
                <w:sz w:val="18"/>
                <w:szCs w:val="18"/>
              </w:rPr>
              <w:t>Potential for one or two characters to dominate the conversation,</w:t>
            </w:r>
            <w:r w:rsidR="00672E5A">
              <w:rPr>
                <w:rFonts w:cstheme="minorHAnsi"/>
                <w:sz w:val="18"/>
                <w:szCs w:val="18"/>
              </w:rPr>
              <w:t xml:space="preserve"> </w:t>
            </w:r>
            <w:r w:rsidRPr="005E45AB">
              <w:rPr>
                <w:rFonts w:cstheme="minorHAnsi"/>
                <w:sz w:val="18"/>
                <w:szCs w:val="18"/>
              </w:rPr>
              <w:t xml:space="preserve">not representing all opinions, can also be very time consuming. (Taylor &amp; Woodhams, 2016, P.100) </w:t>
            </w:r>
          </w:p>
        </w:tc>
        <w:tc>
          <w:tcPr>
            <w:tcW w:w="2251" w:type="dxa"/>
          </w:tcPr>
          <w:p w14:paraId="671DBCFB" w14:textId="2B138DC1" w:rsidR="005E45AB" w:rsidRPr="005E45AB" w:rsidRDefault="005E45AB" w:rsidP="005F1665">
            <w:pPr>
              <w:jc w:val="both"/>
              <w:rPr>
                <w:rFonts w:cstheme="minorHAnsi"/>
                <w:sz w:val="18"/>
                <w:szCs w:val="18"/>
              </w:rPr>
            </w:pPr>
            <w:r w:rsidRPr="005E45AB">
              <w:rPr>
                <w:rFonts w:cstheme="minorHAnsi"/>
                <w:sz w:val="18"/>
                <w:szCs w:val="18"/>
              </w:rPr>
              <w:t>Due to short timescale</w:t>
            </w:r>
            <w:r w:rsidR="00672E5A">
              <w:rPr>
                <w:rFonts w:cstheme="minorHAnsi"/>
                <w:sz w:val="18"/>
                <w:szCs w:val="18"/>
              </w:rPr>
              <w:t xml:space="preserve"> </w:t>
            </w:r>
            <w:r w:rsidRPr="005E45AB">
              <w:rPr>
                <w:rFonts w:cstheme="minorHAnsi"/>
                <w:sz w:val="18"/>
                <w:szCs w:val="18"/>
              </w:rPr>
              <w:t xml:space="preserve">not practical to use. </w:t>
            </w:r>
          </w:p>
        </w:tc>
      </w:tr>
      <w:tr w:rsidR="005E45AB" w:rsidRPr="005E45AB" w14:paraId="4E6DDEF6" w14:textId="77777777" w:rsidTr="00672E5A">
        <w:tc>
          <w:tcPr>
            <w:tcW w:w="2260" w:type="dxa"/>
            <w:shd w:val="clear" w:color="auto" w:fill="auto"/>
          </w:tcPr>
          <w:p w14:paraId="3E35B6DE" w14:textId="77777777" w:rsidR="005E45AB" w:rsidRPr="005E45AB" w:rsidRDefault="005E45AB" w:rsidP="005F1665">
            <w:pPr>
              <w:jc w:val="both"/>
              <w:rPr>
                <w:rFonts w:cstheme="minorHAnsi"/>
                <w:b/>
                <w:bCs/>
                <w:color w:val="7F7F7F" w:themeColor="text1" w:themeTint="80"/>
                <w:sz w:val="18"/>
                <w:szCs w:val="18"/>
              </w:rPr>
            </w:pPr>
            <w:r w:rsidRPr="005E45AB">
              <w:rPr>
                <w:rFonts w:cstheme="minorHAnsi"/>
                <w:b/>
                <w:bCs/>
                <w:color w:val="7F7F7F" w:themeColor="text1" w:themeTint="80"/>
                <w:sz w:val="18"/>
                <w:szCs w:val="18"/>
              </w:rPr>
              <w:lastRenderedPageBreak/>
              <w:t>Interviews</w:t>
            </w:r>
          </w:p>
        </w:tc>
        <w:tc>
          <w:tcPr>
            <w:tcW w:w="2252" w:type="dxa"/>
          </w:tcPr>
          <w:p w14:paraId="2DB52F87" w14:textId="72DC142D" w:rsidR="005E45AB" w:rsidRPr="005E45AB" w:rsidRDefault="005E45AB" w:rsidP="005F1665">
            <w:pPr>
              <w:jc w:val="both"/>
              <w:rPr>
                <w:rFonts w:cstheme="minorHAnsi"/>
                <w:sz w:val="18"/>
                <w:szCs w:val="18"/>
              </w:rPr>
            </w:pPr>
            <w:r w:rsidRPr="005E45AB">
              <w:rPr>
                <w:rFonts w:cstheme="minorHAnsi"/>
                <w:sz w:val="18"/>
                <w:szCs w:val="18"/>
              </w:rPr>
              <w:t>Can gather a wealth of information</w:t>
            </w:r>
            <w:r w:rsidR="00672E5A">
              <w:rPr>
                <w:rFonts w:cstheme="minorHAnsi"/>
                <w:sz w:val="18"/>
                <w:szCs w:val="18"/>
              </w:rPr>
              <w:t xml:space="preserve"> with the ability to probe on questions</w:t>
            </w:r>
          </w:p>
        </w:tc>
        <w:tc>
          <w:tcPr>
            <w:tcW w:w="2253" w:type="dxa"/>
          </w:tcPr>
          <w:p w14:paraId="1AED0F75" w14:textId="75293CE2" w:rsidR="005E45AB" w:rsidRPr="005E45AB" w:rsidRDefault="005E45AB" w:rsidP="005F1665">
            <w:pPr>
              <w:jc w:val="both"/>
              <w:rPr>
                <w:rFonts w:cstheme="minorHAnsi"/>
                <w:sz w:val="18"/>
                <w:szCs w:val="18"/>
              </w:rPr>
            </w:pPr>
            <w:r w:rsidRPr="005E45AB">
              <w:rPr>
                <w:rFonts w:cstheme="minorHAnsi"/>
                <w:sz w:val="18"/>
                <w:szCs w:val="18"/>
              </w:rPr>
              <w:t>Time consuming</w:t>
            </w:r>
            <w:r w:rsidR="00672E5A">
              <w:rPr>
                <w:rFonts w:cstheme="minorHAnsi"/>
                <w:sz w:val="18"/>
                <w:szCs w:val="18"/>
              </w:rPr>
              <w:t xml:space="preserve"> and due to the topic of engagement, respondents may not be honest.</w:t>
            </w:r>
          </w:p>
        </w:tc>
        <w:tc>
          <w:tcPr>
            <w:tcW w:w="2251" w:type="dxa"/>
          </w:tcPr>
          <w:p w14:paraId="1376C4F0" w14:textId="77777777" w:rsidR="005E45AB" w:rsidRPr="005E45AB" w:rsidRDefault="005E45AB" w:rsidP="005F1665">
            <w:pPr>
              <w:jc w:val="both"/>
              <w:rPr>
                <w:rFonts w:cstheme="minorHAnsi"/>
                <w:sz w:val="18"/>
                <w:szCs w:val="18"/>
              </w:rPr>
            </w:pPr>
            <w:r w:rsidRPr="005E45AB">
              <w:rPr>
                <w:rFonts w:cstheme="minorHAnsi"/>
                <w:sz w:val="18"/>
                <w:szCs w:val="18"/>
              </w:rPr>
              <w:t>Due to short timescale, not practical to use.</w:t>
            </w:r>
          </w:p>
        </w:tc>
      </w:tr>
    </w:tbl>
    <w:p w14:paraId="52081F9F" w14:textId="1CB1F6E6" w:rsidR="005E45AB" w:rsidRDefault="005E45AB" w:rsidP="00BF01B8"/>
    <w:p w14:paraId="6731F853" w14:textId="77777777" w:rsidR="000541B2" w:rsidRPr="000541B2" w:rsidRDefault="000541B2" w:rsidP="000541B2">
      <w:pPr>
        <w:rPr>
          <w:i/>
          <w:iCs/>
        </w:rPr>
      </w:pPr>
      <w:r w:rsidRPr="000541B2">
        <w:rPr>
          <w:i/>
          <w:iCs/>
        </w:rPr>
        <w:t>1.2. Liaise with key people to plan and agree the application of diagnostic tools.</w:t>
      </w:r>
    </w:p>
    <w:p w14:paraId="24928BBE" w14:textId="4C29FB44" w:rsidR="009F553C" w:rsidRDefault="003B33E0" w:rsidP="003B33E0">
      <w:r>
        <w:t xml:space="preserve">Through discussion with my Line Manager and Head of Organisational Department, it was agreed that for this module I could </w:t>
      </w:r>
      <w:r w:rsidR="0008087B">
        <w:t>follow</w:t>
      </w:r>
      <w:r>
        <w:t xml:space="preserve"> the Gallup Q12 </w:t>
      </w:r>
      <w:r w:rsidR="0008087B">
        <w:t>survey</w:t>
      </w:r>
      <w:r>
        <w:t xml:space="preserve">. </w:t>
      </w:r>
      <w:r w:rsidRPr="009E4258">
        <w:rPr>
          <w:b/>
          <w:bCs/>
        </w:rPr>
        <w:t>(EV</w:t>
      </w:r>
      <w:r w:rsidR="009E4258" w:rsidRPr="009E4258">
        <w:rPr>
          <w:b/>
          <w:bCs/>
        </w:rPr>
        <w:t>1</w:t>
      </w:r>
      <w:r w:rsidRPr="009E4258">
        <w:rPr>
          <w:b/>
          <w:bCs/>
        </w:rPr>
        <w:t xml:space="preserve">) </w:t>
      </w:r>
      <w:r>
        <w:t xml:space="preserve">The reason behind this decision is due to the fact that the Organisation has used the Q12 as the annual engagement survey </w:t>
      </w:r>
      <w:r w:rsidR="00E6650B">
        <w:t>previously,</w:t>
      </w:r>
      <w:r>
        <w:t xml:space="preserve"> so employees are</w:t>
      </w:r>
      <w:r w:rsidR="00AE0F98">
        <w:t xml:space="preserve"> more likely to be</w:t>
      </w:r>
      <w:r>
        <w:t xml:space="preserve"> aware of the format. </w:t>
      </w:r>
      <w:r w:rsidR="0043506E">
        <w:t xml:space="preserve">In </w:t>
      </w:r>
      <w:r w:rsidR="00A54877">
        <w:t>an ideal world I would have been able to issue the survey to the whole Organisation</w:t>
      </w:r>
      <w:r w:rsidR="00AD6ECD">
        <w:t xml:space="preserve"> so that the responses covered </w:t>
      </w:r>
      <w:r w:rsidR="00017303">
        <w:t>the full demographic of the workforce,</w:t>
      </w:r>
      <w:r w:rsidR="00A54877">
        <w:t xml:space="preserve"> however</w:t>
      </w:r>
      <w:r w:rsidR="00017303">
        <w:t>,</w:t>
      </w:r>
      <w:r w:rsidR="00A54877">
        <w:t xml:space="preserve"> with the current covid pandemic</w:t>
      </w:r>
      <w:r w:rsidR="00017303">
        <w:t>, and the fact a number of surveys have already been sent out,</w:t>
      </w:r>
      <w:r w:rsidR="00A54877">
        <w:t xml:space="preserve"> </w:t>
      </w:r>
      <w:r w:rsidR="00424BC2">
        <w:t>I was only given permission to send the survey to one department.</w:t>
      </w:r>
      <w:r w:rsidR="0000244C">
        <w:t xml:space="preserve"> </w:t>
      </w:r>
      <w:r w:rsidR="006600B9">
        <w:t>Unfortunately,</w:t>
      </w:r>
      <w:r w:rsidR="009F553C">
        <w:t xml:space="preserve"> this itself </w:t>
      </w:r>
      <w:r w:rsidR="00886137">
        <w:t xml:space="preserve">potentially </w:t>
      </w:r>
      <w:r w:rsidR="009F553C">
        <w:t xml:space="preserve">decreases the reliability of </w:t>
      </w:r>
      <w:r w:rsidR="00CA083E">
        <w:t xml:space="preserve">my </w:t>
      </w:r>
      <w:r w:rsidR="009F553C">
        <w:t>findings</w:t>
      </w:r>
      <w:r w:rsidR="005534CB">
        <w:t xml:space="preserve"> as the respondents may not cover the characteristics of the full workforce. </w:t>
      </w:r>
    </w:p>
    <w:p w14:paraId="281B68F6" w14:textId="2E565B6F" w:rsidR="000C47E5" w:rsidRPr="000C47E5" w:rsidRDefault="000C47E5" w:rsidP="003B33E0">
      <w:pPr>
        <w:rPr>
          <w:i/>
          <w:iCs/>
        </w:rPr>
      </w:pPr>
      <w:r w:rsidRPr="000C47E5">
        <w:rPr>
          <w:i/>
          <w:iCs/>
        </w:rPr>
        <w:t>1.3 Apply diagnostic tools accurately and to an appropriate sample of employees to give meaningful results.</w:t>
      </w:r>
    </w:p>
    <w:p w14:paraId="6DF9AD90" w14:textId="24CA8021" w:rsidR="00F87A7F" w:rsidRDefault="0000244C" w:rsidP="00D15510">
      <w:r>
        <w:t xml:space="preserve">The chosen department was </w:t>
      </w:r>
      <w:r w:rsidR="006600B9">
        <w:t xml:space="preserve">the </w:t>
      </w:r>
      <w:r>
        <w:t>In</w:t>
      </w:r>
      <w:r w:rsidR="00847042">
        <w:t>c</w:t>
      </w:r>
      <w:r>
        <w:t xml:space="preserve">ome Team, this is because I have worked with them previously on </w:t>
      </w:r>
      <w:r w:rsidR="00847042">
        <w:t xml:space="preserve">understanding </w:t>
      </w:r>
      <w:r>
        <w:t>the culture in the Organisation</w:t>
      </w:r>
      <w:r w:rsidR="00847042">
        <w:t>,</w:t>
      </w:r>
      <w:r>
        <w:t xml:space="preserve"> therefore the survey can be seen to follow on from our previous </w:t>
      </w:r>
      <w:r w:rsidR="00A32564">
        <w:t>focus groups</w:t>
      </w:r>
      <w:r>
        <w:t xml:space="preserve">. </w:t>
      </w:r>
      <w:r w:rsidR="00A32564">
        <w:t xml:space="preserve">In terms of a sample selection, the team is made up of </w:t>
      </w:r>
      <w:r w:rsidR="00715EF9">
        <w:t xml:space="preserve">11 employees, which is </w:t>
      </w:r>
      <w:r w:rsidR="00303A92">
        <w:t xml:space="preserve">only 2.1% of the overall workforce. (Tai </w:t>
      </w:r>
      <w:proofErr w:type="spellStart"/>
      <w:r w:rsidR="00303A92">
        <w:t>Tarian</w:t>
      </w:r>
      <w:proofErr w:type="spellEnd"/>
      <w:r w:rsidR="00303A92">
        <w:t>, 2020)</w:t>
      </w:r>
      <w:r w:rsidR="0045021F">
        <w:t xml:space="preserve"> Although an extremely small sample, </w:t>
      </w:r>
      <w:r w:rsidR="007A13BB">
        <w:t>it does provide a mixture of differing characteristics</w:t>
      </w:r>
      <w:r w:rsidR="008E6EDC">
        <w:t xml:space="preserve">, see </w:t>
      </w:r>
      <w:r w:rsidR="00DB4A0A" w:rsidRPr="00DB4A0A">
        <w:rPr>
          <w:b/>
          <w:bCs/>
        </w:rPr>
        <w:t>(EV2)</w:t>
      </w:r>
      <w:r w:rsidR="008E6EDC">
        <w:t xml:space="preserve"> for breakdown. </w:t>
      </w:r>
    </w:p>
    <w:p w14:paraId="593CD97E" w14:textId="0F7ECD0F" w:rsidR="00D15510" w:rsidRDefault="001456E2" w:rsidP="00D15510">
      <w:r>
        <w:t>Unfortunately,</w:t>
      </w:r>
      <w:r w:rsidR="00461E00">
        <w:t xml:space="preserve"> d</w:t>
      </w:r>
      <w:r w:rsidR="00F87A7F">
        <w:t>ue to time constraints</w:t>
      </w:r>
      <w:r w:rsidR="00461E00">
        <w:t>, I was</w:t>
      </w:r>
      <w:r w:rsidR="00F87A7F">
        <w:t xml:space="preserve"> not able to </w:t>
      </w:r>
      <w:r w:rsidR="00C36C5F">
        <w:t xml:space="preserve">communicate and </w:t>
      </w:r>
      <w:r w:rsidR="00F87A7F">
        <w:t>promote the survey before sending it out</w:t>
      </w:r>
      <w:r w:rsidR="00461E00">
        <w:t xml:space="preserve"> as advised as best practise</w:t>
      </w:r>
      <w:r w:rsidR="004D4941">
        <w:t>.</w:t>
      </w:r>
      <w:r w:rsidR="00F87A7F">
        <w:t xml:space="preserve"> (</w:t>
      </w:r>
      <w:r w:rsidR="004C3719">
        <w:t>Ga</w:t>
      </w:r>
      <w:r w:rsidR="00F87A7F">
        <w:t>llup</w:t>
      </w:r>
      <w:r w:rsidR="004C3719">
        <w:t xml:space="preserve">, </w:t>
      </w:r>
      <w:proofErr w:type="spellStart"/>
      <w:r w:rsidR="00270351">
        <w:t>n.d</w:t>
      </w:r>
      <w:proofErr w:type="spellEnd"/>
      <w:r w:rsidR="00F87A7F">
        <w:t xml:space="preserve">) </w:t>
      </w:r>
      <w:r w:rsidR="00C36C5F">
        <w:t xml:space="preserve">An </w:t>
      </w:r>
      <w:r w:rsidR="00983538">
        <w:t xml:space="preserve">email was sent to the eligible sample </w:t>
      </w:r>
      <w:r w:rsidR="00D15510">
        <w:t xml:space="preserve">explaining the </w:t>
      </w:r>
      <w:r w:rsidR="002B4D83">
        <w:t>purpose of the survey and</w:t>
      </w:r>
      <w:r w:rsidR="00D15510">
        <w:t xml:space="preserve"> a link to the live survey.</w:t>
      </w:r>
      <w:r w:rsidR="002B4D83">
        <w:t xml:space="preserve"> </w:t>
      </w:r>
      <w:r w:rsidR="002B4D83" w:rsidRPr="00DB4A0A">
        <w:rPr>
          <w:b/>
          <w:bCs/>
        </w:rPr>
        <w:t>(EV</w:t>
      </w:r>
      <w:r w:rsidR="00DB4A0A" w:rsidRPr="00DB4A0A">
        <w:rPr>
          <w:b/>
          <w:bCs/>
        </w:rPr>
        <w:t>3</w:t>
      </w:r>
      <w:r w:rsidR="002B4D83" w:rsidRPr="00DB4A0A">
        <w:rPr>
          <w:b/>
          <w:bCs/>
        </w:rPr>
        <w:t>)</w:t>
      </w:r>
      <w:r w:rsidR="002B4D83">
        <w:t xml:space="preserve"> </w:t>
      </w:r>
    </w:p>
    <w:p w14:paraId="6F8C264C" w14:textId="56114245" w:rsidR="00E053C3" w:rsidRDefault="00D15510" w:rsidP="00D15510">
      <w:r>
        <w:t xml:space="preserve">The email and survey link were sent out on </w:t>
      </w:r>
      <w:r w:rsidR="00874938">
        <w:t>26</w:t>
      </w:r>
      <w:r>
        <w:t>/</w:t>
      </w:r>
      <w:r w:rsidR="00874938">
        <w:t>1</w:t>
      </w:r>
      <w:r w:rsidR="00E63696">
        <w:t>0</w:t>
      </w:r>
      <w:r>
        <w:t xml:space="preserve">/2020, with a reminder email on </w:t>
      </w:r>
      <w:r w:rsidR="00E63696">
        <w:t>02</w:t>
      </w:r>
      <w:r>
        <w:t>/</w:t>
      </w:r>
      <w:r w:rsidR="00E63696">
        <w:t>11</w:t>
      </w:r>
      <w:r>
        <w:t xml:space="preserve">/2020. The survey closed on </w:t>
      </w:r>
      <w:r w:rsidR="00E63696">
        <w:t>06</w:t>
      </w:r>
      <w:r>
        <w:t>/</w:t>
      </w:r>
      <w:r w:rsidR="00E63696">
        <w:t>11</w:t>
      </w:r>
      <w:r>
        <w:t>/2020.</w:t>
      </w:r>
    </w:p>
    <w:p w14:paraId="5DEE9AA8" w14:textId="4B018AB0" w:rsidR="00D15510" w:rsidRDefault="00D15510" w:rsidP="00D15510">
      <w:pPr>
        <w:spacing w:before="240"/>
      </w:pPr>
      <w:r>
        <w:t xml:space="preserve">Of </w:t>
      </w:r>
      <w:r w:rsidR="00E63696">
        <w:t xml:space="preserve">the 11 </w:t>
      </w:r>
      <w:r>
        <w:t>potential respondents,</w:t>
      </w:r>
      <w:r w:rsidR="00E63696">
        <w:t xml:space="preserve"> 9</w:t>
      </w:r>
      <w:r>
        <w:t xml:space="preserve"> completed the survey, resulting in a response rate of </w:t>
      </w:r>
      <w:r w:rsidR="00446E73">
        <w:t>8</w:t>
      </w:r>
      <w:r>
        <w:t>1</w:t>
      </w:r>
      <w:r w:rsidR="00446E73">
        <w:t>.8</w:t>
      </w:r>
      <w:r>
        <w:t xml:space="preserve">%, much higher than the likely response rate of 30-50% as suggested by Saunders (2007, P.441). </w:t>
      </w:r>
    </w:p>
    <w:p w14:paraId="15AA8738" w14:textId="029446A4" w:rsidR="00C70AD6" w:rsidRPr="004F73CC" w:rsidRDefault="000C47E5" w:rsidP="00BF01B8">
      <w:pPr>
        <w:rPr>
          <w:i/>
          <w:iCs/>
        </w:rPr>
      </w:pPr>
      <w:r w:rsidRPr="000C47E5">
        <w:rPr>
          <w:i/>
          <w:iCs/>
        </w:rPr>
        <w:t>1.4 Analyse resulting data and draw reasoned conclusions about levels of employee engagement in the organisation.</w:t>
      </w:r>
    </w:p>
    <w:p w14:paraId="5DE6E766" w14:textId="7E6F6412" w:rsidR="00761302" w:rsidRDefault="009730CB" w:rsidP="00BF01B8">
      <w:r>
        <w:t xml:space="preserve">A full breakdown of the findings can be found in </w:t>
      </w:r>
      <w:r w:rsidR="00537305" w:rsidRPr="00537305">
        <w:rPr>
          <w:b/>
          <w:bCs/>
        </w:rPr>
        <w:t>(EV4),</w:t>
      </w:r>
      <w:r w:rsidR="00F919E4">
        <w:t xml:space="preserve"> </w:t>
      </w:r>
      <w:r w:rsidR="0044653B">
        <w:t xml:space="preserve">though </w:t>
      </w:r>
      <w:r w:rsidR="00757C0A">
        <w:t>a</w:t>
      </w:r>
      <w:r w:rsidR="00F919E4">
        <w:t xml:space="preserve">n overview of the results </w:t>
      </w:r>
      <w:r w:rsidR="00757C0A">
        <w:t>shows</w:t>
      </w:r>
      <w:r w:rsidR="00F919E4">
        <w:t xml:space="preserve"> that</w:t>
      </w:r>
      <w:r w:rsidR="00882111">
        <w:t xml:space="preserve"> overall satisfaction with the Organisation is </w:t>
      </w:r>
      <w:r w:rsidR="00BF6F8E">
        <w:t xml:space="preserve">high, with </w:t>
      </w:r>
      <w:r w:rsidR="00C1788E">
        <w:t xml:space="preserve">75% of respondents </w:t>
      </w:r>
      <w:r w:rsidR="00BA609E">
        <w:t>stating they are satisfied</w:t>
      </w:r>
      <w:r w:rsidR="009A3580">
        <w:t xml:space="preserve"> with Tai </w:t>
      </w:r>
      <w:proofErr w:type="spellStart"/>
      <w:r w:rsidR="009A3580">
        <w:t>Tarian</w:t>
      </w:r>
      <w:proofErr w:type="spellEnd"/>
      <w:r w:rsidR="009A3580">
        <w:t xml:space="preserve"> as a place to work. </w:t>
      </w:r>
      <w:r w:rsidR="00591E64">
        <w:t xml:space="preserve">However, this </w:t>
      </w:r>
      <w:r w:rsidR="0027610E">
        <w:t>favourable response rate</w:t>
      </w:r>
      <w:r w:rsidR="00591E64">
        <w:t xml:space="preserve"> </w:t>
      </w:r>
      <w:r w:rsidR="00016BEC">
        <w:t>is not</w:t>
      </w:r>
      <w:r w:rsidR="00591E64">
        <w:t xml:space="preserve"> necessarily consistent with </w:t>
      </w:r>
      <w:r w:rsidR="0027610E">
        <w:t>all other</w:t>
      </w:r>
      <w:r w:rsidR="00591E64">
        <w:t xml:space="preserve"> questions. </w:t>
      </w:r>
      <w:r w:rsidR="0048764D">
        <w:t>For example;</w:t>
      </w:r>
    </w:p>
    <w:p w14:paraId="035D853C" w14:textId="5A1F4F8C" w:rsidR="0048764D" w:rsidRDefault="0016327B" w:rsidP="00BF01B8">
      <w:r w:rsidRPr="002010B4">
        <w:rPr>
          <w:b/>
          <w:bCs/>
        </w:rPr>
        <w:t>Q</w:t>
      </w:r>
      <w:r w:rsidR="00B12939" w:rsidRPr="002010B4">
        <w:rPr>
          <w:b/>
          <w:bCs/>
        </w:rPr>
        <w:t>0</w:t>
      </w:r>
      <w:r w:rsidRPr="002010B4">
        <w:rPr>
          <w:b/>
          <w:bCs/>
        </w:rPr>
        <w:t xml:space="preserve">2 </w:t>
      </w:r>
      <w:r w:rsidR="00DA0591">
        <w:t>–</w:t>
      </w:r>
      <w:r>
        <w:t xml:space="preserve"> </w:t>
      </w:r>
      <w:r w:rsidR="00DA0591">
        <w:t xml:space="preserve">7 out of 10 respondents confirmed they </w:t>
      </w:r>
      <w:r w:rsidR="00EF75B6">
        <w:t xml:space="preserve">feel </w:t>
      </w:r>
      <w:r w:rsidR="00ED4162">
        <w:t xml:space="preserve">they </w:t>
      </w:r>
      <w:r w:rsidR="00DA0591">
        <w:t>do not have the materials and equipment to do their work right</w:t>
      </w:r>
      <w:r w:rsidR="00E42BD4">
        <w:t>, this</w:t>
      </w:r>
      <w:r w:rsidR="00BE356A">
        <w:t xml:space="preserve"> is a concerning </w:t>
      </w:r>
      <w:r w:rsidR="002D40C6">
        <w:t>statement, however</w:t>
      </w:r>
      <w:r w:rsidR="00E42BD4">
        <w:t>,</w:t>
      </w:r>
      <w:r w:rsidR="002D40C6">
        <w:t xml:space="preserve"> I do believe a factor in this particular question is the current circumstances of homeworking due to the COVID 19 pandemic. Earlier in the </w:t>
      </w:r>
      <w:r w:rsidR="002D40C6">
        <w:lastRenderedPageBreak/>
        <w:t xml:space="preserve">year a survey was sent out to all staff which showed that lack of technology was causing major frustration within the Organisation with staff </w:t>
      </w:r>
      <w:r w:rsidR="00ED4162">
        <w:t xml:space="preserve">struggling with </w:t>
      </w:r>
      <w:r w:rsidR="00887F4C">
        <w:t>Wi-Fi</w:t>
      </w:r>
      <w:r w:rsidR="00ED4162">
        <w:t xml:space="preserve"> issues and </w:t>
      </w:r>
      <w:r w:rsidR="002D40C6">
        <w:t xml:space="preserve">using their own personal computers at home. </w:t>
      </w:r>
      <w:r w:rsidR="00306DD0">
        <w:t xml:space="preserve">Since the previous survey, the Organisation have </w:t>
      </w:r>
      <w:r w:rsidR="004448BB">
        <w:t>acquired and are issuing work laptops though it is a slow process</w:t>
      </w:r>
      <w:r w:rsidR="00BE1CDA">
        <w:t xml:space="preserve"> which I believe is a contributing factor to the results. </w:t>
      </w:r>
    </w:p>
    <w:p w14:paraId="45C60240" w14:textId="476024D1" w:rsidR="00495770" w:rsidRDefault="00655718" w:rsidP="00BF01B8">
      <w:r w:rsidRPr="00EF2C2F">
        <w:rPr>
          <w:b/>
          <w:bCs/>
        </w:rPr>
        <w:t>Q04</w:t>
      </w:r>
      <w:r w:rsidR="00850172" w:rsidRPr="00EF2C2F">
        <w:rPr>
          <w:b/>
          <w:bCs/>
        </w:rPr>
        <w:t xml:space="preserve">, 06 </w:t>
      </w:r>
      <w:r w:rsidR="006344E8" w:rsidRPr="00EF2C2F">
        <w:rPr>
          <w:b/>
          <w:bCs/>
        </w:rPr>
        <w:t>&amp; 11</w:t>
      </w:r>
      <w:r w:rsidR="006344E8">
        <w:t xml:space="preserve"> relate to </w:t>
      </w:r>
      <w:r w:rsidR="00850172">
        <w:t xml:space="preserve">recognition, </w:t>
      </w:r>
      <w:r w:rsidR="008C7B5D">
        <w:t>development,</w:t>
      </w:r>
      <w:r w:rsidR="006344E8">
        <w:t xml:space="preserve"> and progress</w:t>
      </w:r>
      <w:r w:rsidR="00303FEE">
        <w:t>,</w:t>
      </w:r>
      <w:r w:rsidR="007C32A9">
        <w:t xml:space="preserve"> and all have scored relatively negative, highlighting a concern </w:t>
      </w:r>
      <w:r w:rsidR="006D7F7B">
        <w:t xml:space="preserve">in relation to managing performance. </w:t>
      </w:r>
      <w:r w:rsidR="008C7B5D">
        <w:t xml:space="preserve">This strengthens the recommendations I made in my previous </w:t>
      </w:r>
      <w:r w:rsidR="00E666F4">
        <w:t xml:space="preserve">performance management assignment stating that the Organisation need to review the current performance management system and take on a </w:t>
      </w:r>
      <w:r w:rsidR="00C34268">
        <w:t>timelier</w:t>
      </w:r>
      <w:r w:rsidR="00E666F4">
        <w:t xml:space="preserve"> feedback approach. </w:t>
      </w:r>
    </w:p>
    <w:p w14:paraId="6BF978B3" w14:textId="088A273B" w:rsidR="00495770" w:rsidRDefault="00C13E5C" w:rsidP="00BF01B8">
      <w:r w:rsidRPr="00303FEE">
        <w:rPr>
          <w:b/>
          <w:bCs/>
        </w:rPr>
        <w:t>Q</w:t>
      </w:r>
      <w:r w:rsidR="00655718" w:rsidRPr="00303FEE">
        <w:rPr>
          <w:b/>
          <w:bCs/>
        </w:rPr>
        <w:t>0</w:t>
      </w:r>
      <w:r w:rsidRPr="00303FEE">
        <w:rPr>
          <w:b/>
          <w:bCs/>
        </w:rPr>
        <w:t>7</w:t>
      </w:r>
      <w:r>
        <w:t xml:space="preserve"> – </w:t>
      </w:r>
      <w:r w:rsidR="00173AE7">
        <w:t>findings showed that three-quarters of participants felt their opi</w:t>
      </w:r>
      <w:r w:rsidR="000A0EDA">
        <w:t xml:space="preserve">nion at work did not count. Personally, I feel this </w:t>
      </w:r>
      <w:r w:rsidR="00AF2BD6">
        <w:t xml:space="preserve">paints a fair picture within Tai </w:t>
      </w:r>
      <w:proofErr w:type="spellStart"/>
      <w:r w:rsidR="00AF2BD6">
        <w:t>Tarian</w:t>
      </w:r>
      <w:proofErr w:type="spellEnd"/>
      <w:r w:rsidR="00AF2BD6">
        <w:t xml:space="preserve"> and believe it is due to a lack of employee voice mechanisms. </w:t>
      </w:r>
      <w:r w:rsidR="000A0EDA">
        <w:t xml:space="preserve"> </w:t>
      </w:r>
    </w:p>
    <w:p w14:paraId="74B80382" w14:textId="370FC353" w:rsidR="00761302" w:rsidRDefault="00EA7AC0" w:rsidP="00BF01B8">
      <w:pPr>
        <w:rPr>
          <w:u w:val="single"/>
        </w:rPr>
      </w:pPr>
      <w:r w:rsidRPr="00510202">
        <w:rPr>
          <w:u w:val="single"/>
        </w:rPr>
        <w:t xml:space="preserve">Conclusion </w:t>
      </w:r>
    </w:p>
    <w:p w14:paraId="6F99638B" w14:textId="77777777" w:rsidR="0032734B" w:rsidRDefault="006F4D5C" w:rsidP="00BF01B8">
      <w:r>
        <w:t>There is a real mixture of feeling toward the Organisation at this time</w:t>
      </w:r>
      <w:r w:rsidR="00545876">
        <w:t xml:space="preserve">, which I believe is heavily impacted by the current circumstances we </w:t>
      </w:r>
      <w:r w:rsidR="0005761A">
        <w:t xml:space="preserve">find ourselves in. For example, the positive result for overall satisfaction with Tai </w:t>
      </w:r>
      <w:proofErr w:type="spellStart"/>
      <w:r w:rsidR="0005761A">
        <w:t>Tarian</w:t>
      </w:r>
      <w:proofErr w:type="spellEnd"/>
      <w:r w:rsidR="0005761A">
        <w:t xml:space="preserve"> may be impacted by the fact that there is high job security with no redundancies </w:t>
      </w:r>
      <w:r w:rsidR="00E620CF">
        <w:t xml:space="preserve">being made or planned, Tai </w:t>
      </w:r>
      <w:proofErr w:type="spellStart"/>
      <w:r w:rsidR="00E620CF">
        <w:t>Tarian</w:t>
      </w:r>
      <w:proofErr w:type="spellEnd"/>
      <w:r w:rsidR="00E620CF">
        <w:t xml:space="preserve"> have also paid staff full pay regardless of any furlough period. </w:t>
      </w:r>
      <w:r w:rsidR="007247A9">
        <w:t xml:space="preserve">Staff may feel obliged to be satisfied </w:t>
      </w:r>
      <w:r w:rsidR="007B4966">
        <w:t xml:space="preserve">as they find themselves </w:t>
      </w:r>
      <w:r w:rsidR="006F24CC">
        <w:t xml:space="preserve">fortunate to be in a secure job that continues to pay as normal. </w:t>
      </w:r>
      <w:r w:rsidR="007B4966">
        <w:t xml:space="preserve"> </w:t>
      </w:r>
    </w:p>
    <w:p w14:paraId="3EC11258" w14:textId="3AAE3CD3" w:rsidR="0090373D" w:rsidRDefault="0032734B" w:rsidP="00BF01B8">
      <w:r>
        <w:t xml:space="preserve">I would also add that the </w:t>
      </w:r>
      <w:r w:rsidR="007A39BF">
        <w:t>last 9 months has seen lots of unplanned change and disruption, with managers adapting to managing teams virtually wh</w:t>
      </w:r>
      <w:r w:rsidR="0039506A">
        <w:t xml:space="preserve">ilst trying to </w:t>
      </w:r>
      <w:r w:rsidR="00B13F1B">
        <w:t>prioritise</w:t>
      </w:r>
      <w:r w:rsidR="0039506A">
        <w:t xml:space="preserve"> team’s wellbeing</w:t>
      </w:r>
      <w:r w:rsidR="00DA127C">
        <w:t xml:space="preserve"> (CIPD, 2020)</w:t>
      </w:r>
      <w:r w:rsidR="0039506A">
        <w:t xml:space="preserve">. Therefore, it would be </w:t>
      </w:r>
      <w:r w:rsidR="00582EF2">
        <w:t>safe to say that the ball may have been dropped on certain elements, such as bi-annual performance reviews,</w:t>
      </w:r>
      <w:r w:rsidR="002A1916">
        <w:t xml:space="preserve"> which I believe impact the results of this survey. </w:t>
      </w:r>
    </w:p>
    <w:p w14:paraId="094B0BF8" w14:textId="3D7B7928" w:rsidR="009730CB" w:rsidRPr="002F524D" w:rsidRDefault="002F524D" w:rsidP="002F524D">
      <w:pPr>
        <w:pStyle w:val="Heading2"/>
        <w:rPr>
          <w:color w:val="auto"/>
          <w:u w:val="single"/>
        </w:rPr>
      </w:pPr>
      <w:bookmarkStart w:id="3" w:name="_Toc63271379"/>
      <w:r w:rsidRPr="002F524D">
        <w:rPr>
          <w:color w:val="auto"/>
          <w:u w:val="single"/>
        </w:rPr>
        <w:t>Evidence for LO1</w:t>
      </w:r>
      <w:bookmarkEnd w:id="3"/>
    </w:p>
    <w:p w14:paraId="309BAE32" w14:textId="4F97ABDA" w:rsidR="00C70AD6" w:rsidRDefault="00C70AD6" w:rsidP="00BF01B8"/>
    <w:p w14:paraId="08A8A2EA" w14:textId="487EA0E2" w:rsidR="009C22D7" w:rsidRDefault="009C22D7" w:rsidP="00BF01B8"/>
    <w:bookmarkStart w:id="4" w:name="_MON_1673804039"/>
    <w:bookmarkEnd w:id="4"/>
    <w:p w14:paraId="3CEEC895" w14:textId="5F9C66BE" w:rsidR="009C22D7" w:rsidRDefault="004052BC" w:rsidP="00BF01B8">
      <w:r>
        <w:object w:dxaOrig="1520" w:dyaOrig="987" w14:anchorId="608543A2">
          <v:shape id="_x0000_i1113" type="#_x0000_t75" style="width:75.6pt;height:49.2pt" o:ole="">
            <v:imagedata r:id="rId7" o:title=""/>
          </v:shape>
          <o:OLEObject Type="Embed" ProgID="Word.Document.12" ShapeID="_x0000_i1113" DrawAspect="Icon" ObjectID="_1673884453" r:id="rId8">
            <o:FieldCodes>\s</o:FieldCodes>
          </o:OLEObject>
        </w:object>
      </w:r>
      <w:r w:rsidR="00E9557A">
        <w:object w:dxaOrig="1520" w:dyaOrig="987" w14:anchorId="1B181D22">
          <v:shape id="_x0000_i1130" type="#_x0000_t75" style="width:75.6pt;height:49.2pt" o:ole="">
            <v:imagedata r:id="rId9" o:title=""/>
          </v:shape>
          <o:OLEObject Type="Embed" ProgID="Excel.Sheet.12" ShapeID="_x0000_i1130" DrawAspect="Icon" ObjectID="_1673884454" r:id="rId10"/>
        </w:object>
      </w:r>
      <w:bookmarkStart w:id="5" w:name="_MON_1673804063"/>
      <w:bookmarkEnd w:id="5"/>
      <w:r w:rsidR="00A91B89">
        <w:object w:dxaOrig="1520" w:dyaOrig="987" w14:anchorId="45CB4F42">
          <v:shape id="_x0000_i1115" type="#_x0000_t75" style="width:75.6pt;height:49.2pt" o:ole="">
            <v:imagedata r:id="rId11" o:title=""/>
          </v:shape>
          <o:OLEObject Type="Embed" ProgID="Word.Document.12" ShapeID="_x0000_i1115" DrawAspect="Icon" ObjectID="_1673884455" r:id="rId12">
            <o:FieldCodes>\s</o:FieldCodes>
          </o:OLEObject>
        </w:object>
      </w:r>
      <w:bookmarkStart w:id="6" w:name="_MON_1673804074"/>
      <w:bookmarkEnd w:id="6"/>
      <w:r w:rsidR="00225FEB">
        <w:object w:dxaOrig="1520" w:dyaOrig="987" w14:anchorId="69DA37D8">
          <v:shape id="_x0000_i1116" type="#_x0000_t75" style="width:75.6pt;height:49.2pt" o:ole="">
            <v:imagedata r:id="rId13" o:title=""/>
          </v:shape>
          <o:OLEObject Type="Embed" ProgID="Word.Document.12" ShapeID="_x0000_i1116" DrawAspect="Icon" ObjectID="_1673884456" r:id="rId14">
            <o:FieldCodes>\s</o:FieldCodes>
          </o:OLEObject>
        </w:object>
      </w:r>
    </w:p>
    <w:p w14:paraId="05978FB8" w14:textId="77777777" w:rsidR="005E45AB" w:rsidRDefault="005E45AB" w:rsidP="00BF01B8"/>
    <w:p w14:paraId="3D211028" w14:textId="77777777" w:rsidR="001F7EAD" w:rsidRDefault="001F7EAD" w:rsidP="00BF01B8"/>
    <w:p w14:paraId="45681880" w14:textId="3DCE8214" w:rsidR="001F7EAD" w:rsidRDefault="001F7EAD" w:rsidP="00BF01B8"/>
    <w:p w14:paraId="36611AE6" w14:textId="7E487CBC" w:rsidR="004F73CC" w:rsidRDefault="004F73CC" w:rsidP="00BF01B8"/>
    <w:p w14:paraId="3DE62BB0" w14:textId="77777777" w:rsidR="004F73CC" w:rsidRDefault="004F73CC" w:rsidP="00BF01B8"/>
    <w:p w14:paraId="7F95900D" w14:textId="352E30C0" w:rsidR="00C937D0" w:rsidRPr="002F524D" w:rsidRDefault="004F31B0" w:rsidP="002F524D">
      <w:pPr>
        <w:pStyle w:val="Heading2"/>
        <w:rPr>
          <w:color w:val="auto"/>
          <w:u w:val="single"/>
        </w:rPr>
      </w:pPr>
      <w:bookmarkStart w:id="7" w:name="_Toc63271380"/>
      <w:r w:rsidRPr="002F524D">
        <w:rPr>
          <w:color w:val="auto"/>
          <w:u w:val="single"/>
        </w:rPr>
        <w:lastRenderedPageBreak/>
        <w:t>References</w:t>
      </w:r>
      <w:r w:rsidR="002F524D" w:rsidRPr="002F524D">
        <w:rPr>
          <w:color w:val="auto"/>
          <w:u w:val="single"/>
        </w:rPr>
        <w:t xml:space="preserve"> for LO1</w:t>
      </w:r>
      <w:bookmarkEnd w:id="7"/>
    </w:p>
    <w:p w14:paraId="189454D5" w14:textId="77777777" w:rsidR="001E7858" w:rsidRPr="001E7858" w:rsidRDefault="001E7858" w:rsidP="0025213A">
      <w:pPr>
        <w:shd w:val="clear" w:color="auto" w:fill="FFFFFF"/>
        <w:spacing w:before="100" w:beforeAutospacing="1" w:after="100" w:afterAutospacing="1" w:line="240" w:lineRule="auto"/>
        <w:rPr>
          <w:rFonts w:ascii="Helvetica" w:eastAsia="Times New Roman" w:hAnsi="Helvetica" w:cs="Helvetica"/>
          <w:b/>
          <w:bCs/>
          <w:color w:val="58595B"/>
        </w:rPr>
      </w:pPr>
      <w:r w:rsidRPr="001E7858">
        <w:t>CIPD (2020) The Impact of COVID on UK Working Lives.  Available at:</w:t>
      </w:r>
      <w:r w:rsidRPr="001E7858">
        <w:rPr>
          <w:u w:val="single"/>
        </w:rPr>
        <w:t xml:space="preserve"> </w:t>
      </w:r>
      <w:hyperlink r:id="rId15" w:history="1">
        <w:r w:rsidRPr="001E7858">
          <w:rPr>
            <w:rStyle w:val="Hyperlink"/>
          </w:rPr>
          <w:t>https://www.cipd.co.uk/knowledge/work/trends/goodwork/covid-impact</w:t>
        </w:r>
      </w:hyperlink>
      <w:r w:rsidRPr="001E7858">
        <w:rPr>
          <w:rFonts w:ascii="Helvetica" w:eastAsia="Times New Roman" w:hAnsi="Helvetica" w:cs="Helvetica"/>
          <w:b/>
          <w:bCs/>
          <w:color w:val="58595B"/>
        </w:rPr>
        <w:t xml:space="preserve"> </w:t>
      </w:r>
      <w:r w:rsidRPr="001E7858">
        <w:rPr>
          <w:rFonts w:eastAsia="Times New Roman" w:cstheme="minorHAnsi"/>
        </w:rPr>
        <w:t xml:space="preserve">(Accessed </w:t>
      </w:r>
      <w:proofErr w:type="gramStart"/>
      <w:r w:rsidRPr="001E7858">
        <w:rPr>
          <w:rFonts w:eastAsia="Times New Roman" w:cstheme="minorHAnsi"/>
        </w:rPr>
        <w:t>on:</w:t>
      </w:r>
      <w:proofErr w:type="gramEnd"/>
      <w:r w:rsidRPr="001E7858">
        <w:rPr>
          <w:rFonts w:eastAsia="Times New Roman" w:cstheme="minorHAnsi"/>
        </w:rPr>
        <w:t xml:space="preserve"> 30</w:t>
      </w:r>
      <w:r w:rsidRPr="001E7858">
        <w:rPr>
          <w:rFonts w:eastAsia="Times New Roman" w:cstheme="minorHAnsi"/>
          <w:vertAlign w:val="superscript"/>
        </w:rPr>
        <w:t>th</w:t>
      </w:r>
      <w:r w:rsidRPr="001E7858">
        <w:rPr>
          <w:rFonts w:eastAsia="Times New Roman" w:cstheme="minorHAnsi"/>
        </w:rPr>
        <w:t xml:space="preserve"> December 2020)</w:t>
      </w:r>
    </w:p>
    <w:p w14:paraId="0D873524" w14:textId="77777777" w:rsidR="001E7858" w:rsidRPr="001E7858" w:rsidRDefault="001E7858" w:rsidP="00BF01B8">
      <w:r w:rsidRPr="001E7858">
        <w:t xml:space="preserve">Deloitte (2015) Culture and engagement, the naked organisation. Available at: </w:t>
      </w:r>
      <w:hyperlink r:id="rId16" w:history="1">
        <w:r w:rsidRPr="001E7858">
          <w:rPr>
            <w:rStyle w:val="Hyperlink"/>
          </w:rPr>
          <w:t>https://www2.deloitte.com/us/en/insights/focus/human-capital-trends/2015/employee-engagement-culture-human-capital-trends-2015.html?id=gx:2el:3dc:dup1132:eng:cons:hct15</w:t>
        </w:r>
      </w:hyperlink>
      <w:r w:rsidRPr="001E7858">
        <w:t xml:space="preserve"> (Accessed on: 14</w:t>
      </w:r>
      <w:r w:rsidRPr="001E7858">
        <w:rPr>
          <w:vertAlign w:val="superscript"/>
        </w:rPr>
        <w:t>th</w:t>
      </w:r>
      <w:r w:rsidRPr="001E7858">
        <w:t xml:space="preserve"> November 2020). </w:t>
      </w:r>
    </w:p>
    <w:p w14:paraId="170E5DAE" w14:textId="77777777" w:rsidR="001E7858" w:rsidRPr="001E7858" w:rsidRDefault="001E7858" w:rsidP="00BF01B8">
      <w:r w:rsidRPr="001E7858">
        <w:t xml:space="preserve">Engage for Success (2020) Culture continuity and employee engagement during covid-19). Available at: </w:t>
      </w:r>
      <w:hyperlink r:id="rId17" w:history="1">
        <w:r w:rsidRPr="001E7858">
          <w:rPr>
            <w:rStyle w:val="Hyperlink"/>
          </w:rPr>
          <w:t>https://engageforsuccess.org/culture-continuity-and-employee-engagement-during-covid-19</w:t>
        </w:r>
      </w:hyperlink>
      <w:r w:rsidRPr="001E7858">
        <w:t xml:space="preserve"> (Accessed </w:t>
      </w:r>
      <w:proofErr w:type="gramStart"/>
      <w:r w:rsidRPr="001E7858">
        <w:t>on:</w:t>
      </w:r>
      <w:proofErr w:type="gramEnd"/>
      <w:r w:rsidRPr="001E7858">
        <w:t xml:space="preserve"> 14</w:t>
      </w:r>
      <w:r w:rsidRPr="001E7858">
        <w:rPr>
          <w:vertAlign w:val="superscript"/>
        </w:rPr>
        <w:t>th</w:t>
      </w:r>
      <w:r w:rsidRPr="001E7858">
        <w:t xml:space="preserve"> November 2020). </w:t>
      </w:r>
    </w:p>
    <w:p w14:paraId="1D2C8726" w14:textId="77777777" w:rsidR="001E7858" w:rsidRPr="001E7858" w:rsidRDefault="001E7858" w:rsidP="00AE00D5">
      <w:pPr>
        <w:rPr>
          <w:rFonts w:cstheme="minorHAnsi"/>
        </w:rPr>
      </w:pPr>
      <w:r w:rsidRPr="001E7858">
        <w:rPr>
          <w:rFonts w:cstheme="minorHAnsi"/>
        </w:rPr>
        <w:t xml:space="preserve">Gallup (n.d.) Q12 Survey Implementation Guide. Available at: </w:t>
      </w:r>
      <w:hyperlink r:id="rId18" w:history="1">
        <w:r w:rsidRPr="001E7858">
          <w:rPr>
            <w:rStyle w:val="Hyperlink"/>
            <w:rFonts w:cstheme="minorHAnsi"/>
          </w:rPr>
          <w:t>https://q12.gallup.com/Content/pdf/Q12SurveyResourceGuide_FULL.pdf</w:t>
        </w:r>
      </w:hyperlink>
      <w:r w:rsidRPr="001E7858">
        <w:rPr>
          <w:rFonts w:cstheme="minorHAnsi"/>
        </w:rPr>
        <w:t xml:space="preserve"> (Accessed </w:t>
      </w:r>
      <w:proofErr w:type="gramStart"/>
      <w:r w:rsidRPr="001E7858">
        <w:rPr>
          <w:rFonts w:cstheme="minorHAnsi"/>
        </w:rPr>
        <w:t>on:</w:t>
      </w:r>
      <w:proofErr w:type="gramEnd"/>
      <w:r w:rsidRPr="001E7858">
        <w:rPr>
          <w:rFonts w:cstheme="minorHAnsi"/>
        </w:rPr>
        <w:t xml:space="preserve"> 18</w:t>
      </w:r>
      <w:r w:rsidRPr="001E7858">
        <w:rPr>
          <w:rFonts w:cstheme="minorHAnsi"/>
          <w:vertAlign w:val="superscript"/>
        </w:rPr>
        <w:t>th</w:t>
      </w:r>
      <w:r w:rsidRPr="001E7858">
        <w:rPr>
          <w:rFonts w:cstheme="minorHAnsi"/>
        </w:rPr>
        <w:t xml:space="preserve"> November 2020). </w:t>
      </w:r>
    </w:p>
    <w:p w14:paraId="5049735A" w14:textId="77777777" w:rsidR="001E7858" w:rsidRPr="001E7858" w:rsidRDefault="001E7858" w:rsidP="00AE00D5">
      <w:pPr>
        <w:rPr>
          <w:rFonts w:cstheme="minorHAnsi"/>
        </w:rPr>
      </w:pPr>
      <w:r w:rsidRPr="001E7858">
        <w:rPr>
          <w:rFonts w:cstheme="minorHAnsi"/>
        </w:rPr>
        <w:t>Johns, T. and Ellis, C. (2016) Employee Engagement in Taylor, S and Woodhams, C Human Resource Management: People and Organisations. (ed2) London: CIPD</w:t>
      </w:r>
    </w:p>
    <w:p w14:paraId="2CDB2687" w14:textId="77777777" w:rsidR="001E7858" w:rsidRPr="001E7858" w:rsidRDefault="001E7858" w:rsidP="00BF01B8">
      <w:proofErr w:type="spellStart"/>
      <w:r w:rsidRPr="001E7858">
        <w:t>Linkedin</w:t>
      </w:r>
      <w:proofErr w:type="spellEnd"/>
      <w:r w:rsidRPr="001E7858">
        <w:t xml:space="preserve"> (2016) The annual employee engagement survey is dead. Available on: </w:t>
      </w:r>
      <w:hyperlink r:id="rId19" w:history="1">
        <w:r w:rsidRPr="001E7858">
          <w:rPr>
            <w:rStyle w:val="Hyperlink"/>
          </w:rPr>
          <w:t>https://www.linkedin.com/pulse/annual-employee-engagement-survey-dead-heres-better-brian-lafleche/</w:t>
        </w:r>
      </w:hyperlink>
      <w:r w:rsidRPr="001E7858">
        <w:t xml:space="preserve"> (Accessed </w:t>
      </w:r>
      <w:proofErr w:type="gramStart"/>
      <w:r w:rsidRPr="001E7858">
        <w:t>on:</w:t>
      </w:r>
      <w:proofErr w:type="gramEnd"/>
      <w:r w:rsidRPr="001E7858">
        <w:t xml:space="preserve"> 14</w:t>
      </w:r>
      <w:r w:rsidRPr="001E7858">
        <w:rPr>
          <w:vertAlign w:val="superscript"/>
        </w:rPr>
        <w:t>th</w:t>
      </w:r>
      <w:r w:rsidRPr="001E7858">
        <w:t xml:space="preserve"> November 2020). </w:t>
      </w:r>
    </w:p>
    <w:p w14:paraId="6E61D2EB" w14:textId="77777777" w:rsidR="001E7858" w:rsidRPr="001E7858" w:rsidRDefault="001E7858" w:rsidP="0002284B">
      <w:proofErr w:type="spellStart"/>
      <w:r w:rsidRPr="001E7858">
        <w:t>Perkbox</w:t>
      </w:r>
      <w:proofErr w:type="spellEnd"/>
      <w:r w:rsidRPr="001E7858">
        <w:t xml:space="preserve"> (n.d.) Pulse surveys: 5 reasons to ditch the annual review. Available at: </w:t>
      </w:r>
      <w:hyperlink r:id="rId20" w:history="1">
        <w:r w:rsidRPr="001E7858">
          <w:rPr>
            <w:rStyle w:val="Hyperlink"/>
          </w:rPr>
          <w:t>https://www.perkbox.com/uk/platform/insights/5-reasons-to-ditch-the-annual-review-for-pulse-surveys</w:t>
        </w:r>
      </w:hyperlink>
      <w:r w:rsidRPr="001E7858">
        <w:t xml:space="preserve"> (Accessed </w:t>
      </w:r>
      <w:proofErr w:type="gramStart"/>
      <w:r w:rsidRPr="001E7858">
        <w:t>on:</w:t>
      </w:r>
      <w:proofErr w:type="gramEnd"/>
      <w:r w:rsidRPr="001E7858">
        <w:t xml:space="preserve"> 25</w:t>
      </w:r>
      <w:r w:rsidRPr="001E7858">
        <w:rPr>
          <w:vertAlign w:val="superscript"/>
        </w:rPr>
        <w:t>th</w:t>
      </w:r>
      <w:r w:rsidRPr="001E7858">
        <w:t xml:space="preserve"> October 2020) </w:t>
      </w:r>
    </w:p>
    <w:p w14:paraId="39E58552" w14:textId="77777777" w:rsidR="001E7858" w:rsidRPr="001E7858" w:rsidRDefault="001E7858" w:rsidP="00032C3A">
      <w:pPr>
        <w:rPr>
          <w:rFonts w:cstheme="minorHAnsi"/>
          <w:noProof/>
        </w:rPr>
      </w:pPr>
      <w:r w:rsidRPr="001E7858">
        <w:rPr>
          <w:rFonts w:cstheme="minorHAnsi"/>
          <w:noProof/>
        </w:rPr>
        <w:t xml:space="preserve">Saunders, M., Lewis, P. and Thornhill, A. (2007) </w:t>
      </w:r>
      <w:r w:rsidRPr="001E7858">
        <w:rPr>
          <w:rFonts w:cstheme="minorHAnsi"/>
          <w:i/>
          <w:noProof/>
        </w:rPr>
        <w:t>Research Methods for Business Students</w:t>
      </w:r>
      <w:r w:rsidRPr="001E7858">
        <w:rPr>
          <w:rFonts w:cstheme="minorHAnsi"/>
          <w:noProof/>
        </w:rPr>
        <w:t>. 4</w:t>
      </w:r>
      <w:r w:rsidRPr="001E7858">
        <w:rPr>
          <w:rFonts w:cstheme="minorHAnsi"/>
          <w:noProof/>
          <w:vertAlign w:val="superscript"/>
        </w:rPr>
        <w:t>th</w:t>
      </w:r>
      <w:r w:rsidRPr="001E7858">
        <w:rPr>
          <w:rFonts w:cstheme="minorHAnsi"/>
          <w:noProof/>
        </w:rPr>
        <w:t xml:space="preserve"> edn. Harlow : Financial Times Prentice Hall.</w:t>
      </w:r>
    </w:p>
    <w:p w14:paraId="35386FAF" w14:textId="77777777" w:rsidR="001E7858" w:rsidRPr="001E7858" w:rsidRDefault="001E7858" w:rsidP="004A183E">
      <w:r w:rsidRPr="001E7858">
        <w:t xml:space="preserve">SHRM (2017) Is it time to ditch the Annual Employee Survey? Available at: </w:t>
      </w:r>
      <w:hyperlink r:id="rId21" w:history="1">
        <w:r w:rsidRPr="001E7858">
          <w:rPr>
            <w:rStyle w:val="Hyperlink"/>
          </w:rPr>
          <w:t>https://www.shrm.org/hr-today/news/hr-magazine/0217/pages/is-it-time-to-ditch-the-annual-employee-survey.aspx</w:t>
        </w:r>
      </w:hyperlink>
      <w:r w:rsidRPr="001E7858">
        <w:t xml:space="preserve"> (Accessed </w:t>
      </w:r>
      <w:proofErr w:type="gramStart"/>
      <w:r w:rsidRPr="001E7858">
        <w:t>on:</w:t>
      </w:r>
      <w:proofErr w:type="gramEnd"/>
      <w:r w:rsidRPr="001E7858">
        <w:t xml:space="preserve"> 14th November 2020) </w:t>
      </w:r>
    </w:p>
    <w:p w14:paraId="51215EB2" w14:textId="77777777" w:rsidR="001E7858" w:rsidRPr="001E7858" w:rsidRDefault="001E7858" w:rsidP="00BF01B8">
      <w:proofErr w:type="spellStart"/>
      <w:r w:rsidRPr="001E7858">
        <w:t>Tinypulse</w:t>
      </w:r>
      <w:proofErr w:type="spellEnd"/>
      <w:r w:rsidRPr="001E7858">
        <w:t xml:space="preserve"> (2016) The 4 key benefits of employee engagement surveys. Available at: </w:t>
      </w:r>
      <w:hyperlink r:id="rId22" w:history="1">
        <w:r w:rsidRPr="001E7858">
          <w:rPr>
            <w:rStyle w:val="Hyperlink"/>
          </w:rPr>
          <w:t>https://www.tinypulse.com/blog/sk-key-benefits-of-employee-engagement-surveys</w:t>
        </w:r>
      </w:hyperlink>
      <w:r w:rsidRPr="001E7858">
        <w:t xml:space="preserve"> (Accessed </w:t>
      </w:r>
      <w:proofErr w:type="gramStart"/>
      <w:r w:rsidRPr="001E7858">
        <w:t>on:</w:t>
      </w:r>
      <w:proofErr w:type="gramEnd"/>
      <w:r w:rsidRPr="001E7858">
        <w:t xml:space="preserve"> 14</w:t>
      </w:r>
      <w:r w:rsidRPr="001E7858">
        <w:rPr>
          <w:vertAlign w:val="superscript"/>
        </w:rPr>
        <w:t>th</w:t>
      </w:r>
      <w:r w:rsidRPr="001E7858">
        <w:t xml:space="preserve"> November 2020). </w:t>
      </w:r>
    </w:p>
    <w:p w14:paraId="2F2C0C9F" w14:textId="7B07476E" w:rsidR="004F31B0" w:rsidRDefault="004F31B0" w:rsidP="00AE00D5">
      <w:pPr>
        <w:rPr>
          <w:rFonts w:cstheme="minorHAnsi"/>
          <w:sz w:val="24"/>
          <w:szCs w:val="24"/>
        </w:rPr>
      </w:pPr>
    </w:p>
    <w:p w14:paraId="614C4AC2" w14:textId="46DCE1CC" w:rsidR="006C3697" w:rsidRDefault="006C3697" w:rsidP="00AE00D5">
      <w:pPr>
        <w:rPr>
          <w:rFonts w:cstheme="minorHAnsi"/>
          <w:sz w:val="24"/>
          <w:szCs w:val="24"/>
        </w:rPr>
      </w:pPr>
    </w:p>
    <w:p w14:paraId="22CF297A" w14:textId="0076E30C" w:rsidR="006C3697" w:rsidRDefault="006C3697" w:rsidP="00AE00D5">
      <w:pPr>
        <w:rPr>
          <w:rFonts w:cstheme="minorHAnsi"/>
          <w:sz w:val="24"/>
          <w:szCs w:val="24"/>
        </w:rPr>
      </w:pPr>
    </w:p>
    <w:p w14:paraId="6BF0FFE6" w14:textId="77777777" w:rsidR="006C3697" w:rsidRPr="0007491E" w:rsidRDefault="006C3697" w:rsidP="00AE00D5">
      <w:pPr>
        <w:rPr>
          <w:rFonts w:cstheme="minorHAnsi"/>
        </w:rPr>
      </w:pPr>
    </w:p>
    <w:p w14:paraId="6C510235" w14:textId="1475F98F" w:rsidR="004F31B0" w:rsidRPr="00B209FD" w:rsidRDefault="00955B08" w:rsidP="00955B08">
      <w:pPr>
        <w:pStyle w:val="Heading2"/>
        <w:rPr>
          <w:color w:val="auto"/>
          <w:sz w:val="28"/>
          <w:szCs w:val="28"/>
          <w:u w:val="single"/>
        </w:rPr>
      </w:pPr>
      <w:bookmarkStart w:id="8" w:name="_Toc63271381"/>
      <w:r w:rsidRPr="00B209FD">
        <w:rPr>
          <w:color w:val="auto"/>
          <w:sz w:val="28"/>
          <w:szCs w:val="28"/>
          <w:u w:val="single"/>
        </w:rPr>
        <w:lastRenderedPageBreak/>
        <w:t xml:space="preserve">LO2 </w:t>
      </w:r>
      <w:r w:rsidR="00E00760" w:rsidRPr="00B209FD">
        <w:rPr>
          <w:color w:val="auto"/>
          <w:sz w:val="28"/>
          <w:szCs w:val="28"/>
          <w:u w:val="single"/>
        </w:rPr>
        <w:t xml:space="preserve">- </w:t>
      </w:r>
      <w:r w:rsidRPr="00B209FD">
        <w:rPr>
          <w:color w:val="auto"/>
          <w:sz w:val="28"/>
          <w:szCs w:val="28"/>
          <w:u w:val="single"/>
        </w:rPr>
        <w:t>Personal Statement</w:t>
      </w:r>
      <w:bookmarkEnd w:id="8"/>
      <w:r w:rsidRPr="00B209FD">
        <w:rPr>
          <w:color w:val="auto"/>
          <w:sz w:val="28"/>
          <w:szCs w:val="28"/>
          <w:u w:val="single"/>
        </w:rPr>
        <w:t xml:space="preserve"> </w:t>
      </w:r>
    </w:p>
    <w:p w14:paraId="65A4CD11" w14:textId="7E5BE96D" w:rsidR="00955B08" w:rsidRPr="0007491E" w:rsidRDefault="00955B08" w:rsidP="00955B08"/>
    <w:p w14:paraId="2716FC27" w14:textId="6740AE2E" w:rsidR="00955B08" w:rsidRPr="0007491E" w:rsidRDefault="00BA2A86" w:rsidP="00955B08">
      <w:pPr>
        <w:rPr>
          <w:b/>
          <w:bCs/>
        </w:rPr>
      </w:pPr>
      <w:r w:rsidRPr="0007491E">
        <w:rPr>
          <w:b/>
          <w:bCs/>
        </w:rPr>
        <w:t>Be able to evaluate current organisational approache</w:t>
      </w:r>
      <w:r w:rsidR="00062148" w:rsidRPr="0007491E">
        <w:rPr>
          <w:b/>
          <w:bCs/>
        </w:rPr>
        <w:t>s</w:t>
      </w:r>
      <w:r w:rsidRPr="0007491E">
        <w:rPr>
          <w:b/>
          <w:bCs/>
        </w:rPr>
        <w:t xml:space="preserve"> to employee engagement. </w:t>
      </w:r>
    </w:p>
    <w:p w14:paraId="41FB9C12" w14:textId="77777777" w:rsidR="00F432BC" w:rsidRPr="0007491E" w:rsidRDefault="00A651FF" w:rsidP="007225B5">
      <w:pPr>
        <w:rPr>
          <w:i/>
          <w:iCs/>
        </w:rPr>
      </w:pPr>
      <w:r w:rsidRPr="0007491E">
        <w:rPr>
          <w:i/>
          <w:iCs/>
        </w:rPr>
        <w:t>2.1 Analyse the principal ‘drivers’ for employee engagement</w:t>
      </w:r>
      <w:r w:rsidR="00F432BC" w:rsidRPr="0007491E">
        <w:rPr>
          <w:i/>
          <w:iCs/>
        </w:rPr>
        <w:t xml:space="preserve"> in the Organisation.</w:t>
      </w:r>
    </w:p>
    <w:p w14:paraId="217A9655" w14:textId="2DD88A5C" w:rsidR="0017006B" w:rsidRPr="0007491E" w:rsidRDefault="00F432BC" w:rsidP="007225B5">
      <w:pPr>
        <w:rPr>
          <w:i/>
          <w:iCs/>
        </w:rPr>
      </w:pPr>
      <w:r w:rsidRPr="0007491E">
        <w:rPr>
          <w:i/>
          <w:iCs/>
        </w:rPr>
        <w:t>2.2 Assess aspects of the organisational behaviour</w:t>
      </w:r>
      <w:r w:rsidR="00DD57D4" w:rsidRPr="0007491E">
        <w:rPr>
          <w:i/>
          <w:iCs/>
        </w:rPr>
        <w:t xml:space="preserve"> which are most likely to hinder employee engagement. </w:t>
      </w:r>
      <w:r w:rsidRPr="0007491E">
        <w:rPr>
          <w:i/>
          <w:iCs/>
        </w:rPr>
        <w:t xml:space="preserve"> </w:t>
      </w:r>
    </w:p>
    <w:p w14:paraId="3B0205C6" w14:textId="156C48A3" w:rsidR="00292BF8" w:rsidRPr="0007491E" w:rsidRDefault="0080078E" w:rsidP="007225B5">
      <w:r w:rsidRPr="0007491E">
        <w:t xml:space="preserve">In terms of measuring employee engagement, Tai </w:t>
      </w:r>
      <w:proofErr w:type="spellStart"/>
      <w:r w:rsidRPr="0007491E">
        <w:t>Tarian</w:t>
      </w:r>
      <w:proofErr w:type="spellEnd"/>
      <w:r w:rsidRPr="0007491E">
        <w:t xml:space="preserve"> have previously used the Gallup Q12 survey, </w:t>
      </w:r>
      <w:r w:rsidR="00FC3BFA" w:rsidRPr="0007491E">
        <w:t xml:space="preserve">the results from 2016 &amp; 2017 can be found in </w:t>
      </w:r>
      <w:r w:rsidR="002118DB" w:rsidRPr="002118DB">
        <w:rPr>
          <w:b/>
          <w:bCs/>
        </w:rPr>
        <w:t>(</w:t>
      </w:r>
      <w:r w:rsidR="00FC3BFA" w:rsidRPr="002118DB">
        <w:rPr>
          <w:b/>
          <w:bCs/>
        </w:rPr>
        <w:t>EV</w:t>
      </w:r>
      <w:r w:rsidR="001F5E28">
        <w:rPr>
          <w:b/>
          <w:bCs/>
        </w:rPr>
        <w:t>5</w:t>
      </w:r>
      <w:r w:rsidR="002118DB" w:rsidRPr="002118DB">
        <w:rPr>
          <w:b/>
          <w:bCs/>
        </w:rPr>
        <w:t>)</w:t>
      </w:r>
      <w:r w:rsidR="00FC3BFA" w:rsidRPr="002118DB">
        <w:t>.</w:t>
      </w:r>
      <w:r w:rsidR="00FC3BFA" w:rsidRPr="0007491E">
        <w:t xml:space="preserve"> The outcome </w:t>
      </w:r>
      <w:r w:rsidR="007176A8" w:rsidRPr="0007491E">
        <w:t>displayed a year-on-year increase in the actively engaged category</w:t>
      </w:r>
      <w:r w:rsidR="00005F41" w:rsidRPr="0007491E">
        <w:t xml:space="preserve"> which </w:t>
      </w:r>
      <w:r w:rsidR="00292BF8" w:rsidRPr="0007491E">
        <w:t xml:space="preserve">the Organisation felt proud to </w:t>
      </w:r>
      <w:r w:rsidR="00005F41" w:rsidRPr="0007491E">
        <w:t xml:space="preserve">argue they had </w:t>
      </w:r>
      <w:r w:rsidR="00292BF8" w:rsidRPr="0007491E">
        <w:t xml:space="preserve">made strides in improving employee engagement, </w:t>
      </w:r>
      <w:r w:rsidR="00134477" w:rsidRPr="0007491E">
        <w:t xml:space="preserve">however, </w:t>
      </w:r>
      <w:r w:rsidR="00292BF8" w:rsidRPr="0007491E">
        <w:t>subsequently there has been no formal measurement of employee engagement since</w:t>
      </w:r>
      <w:r w:rsidR="00614DFB" w:rsidRPr="0007491E">
        <w:t xml:space="preserve"> 2017</w:t>
      </w:r>
      <w:r w:rsidR="00292BF8" w:rsidRPr="0007491E">
        <w:t>.</w:t>
      </w:r>
    </w:p>
    <w:p w14:paraId="5C1A8A2B" w14:textId="5A93C954" w:rsidR="000E196E" w:rsidRPr="0007491E" w:rsidRDefault="00C14C81" w:rsidP="000E196E">
      <w:pPr>
        <w:rPr>
          <w:rFonts w:cstheme="minorHAnsi"/>
        </w:rPr>
      </w:pPr>
      <w:r w:rsidRPr="0007491E">
        <w:rPr>
          <w:rFonts w:cstheme="minorHAnsi"/>
        </w:rPr>
        <w:t>I have decided to evaluate Tai Tarians</w:t>
      </w:r>
      <w:r w:rsidR="00057397" w:rsidRPr="0007491E">
        <w:rPr>
          <w:rFonts w:cstheme="minorHAnsi"/>
        </w:rPr>
        <w:t xml:space="preserve"> </w:t>
      </w:r>
      <w:r w:rsidR="00037A15" w:rsidRPr="0007491E">
        <w:rPr>
          <w:rFonts w:cstheme="minorHAnsi"/>
        </w:rPr>
        <w:t xml:space="preserve">approach to employee engagement </w:t>
      </w:r>
      <w:r w:rsidR="004F0608" w:rsidRPr="0007491E">
        <w:rPr>
          <w:rFonts w:cstheme="minorHAnsi"/>
        </w:rPr>
        <w:t xml:space="preserve">by </w:t>
      </w:r>
      <w:r w:rsidR="00D95D5D" w:rsidRPr="0007491E">
        <w:rPr>
          <w:rFonts w:cstheme="minorHAnsi"/>
        </w:rPr>
        <w:t>looking at the four enablers of engagement as shaped by</w:t>
      </w:r>
      <w:r w:rsidR="00CF72C7" w:rsidRPr="0007491E">
        <w:rPr>
          <w:rFonts w:cstheme="minorHAnsi"/>
        </w:rPr>
        <w:t xml:space="preserve"> </w:t>
      </w:r>
      <w:r w:rsidR="000E196E" w:rsidRPr="0007491E">
        <w:rPr>
          <w:rFonts w:cstheme="minorHAnsi"/>
        </w:rPr>
        <w:t>MacLoed &amp; Clarke (2009)</w:t>
      </w:r>
      <w:r w:rsidR="00D95D5D" w:rsidRPr="0007491E">
        <w:rPr>
          <w:rFonts w:cstheme="minorHAnsi"/>
        </w:rPr>
        <w:t>. Throughout researc</w:t>
      </w:r>
      <w:r w:rsidR="001B5772" w:rsidRPr="0007491E">
        <w:rPr>
          <w:rFonts w:cstheme="minorHAnsi"/>
        </w:rPr>
        <w:t>h they</w:t>
      </w:r>
      <w:r w:rsidR="000E196E" w:rsidRPr="0007491E">
        <w:rPr>
          <w:rFonts w:cstheme="minorHAnsi"/>
        </w:rPr>
        <w:t xml:space="preserve"> identified four common themes shared by organisations with high levels of employee engagement, </w:t>
      </w:r>
      <w:r w:rsidR="00EF3EF5" w:rsidRPr="0007491E">
        <w:rPr>
          <w:rFonts w:cstheme="minorHAnsi"/>
        </w:rPr>
        <w:t>naming</w:t>
      </w:r>
      <w:r w:rsidR="000E196E" w:rsidRPr="0007491E">
        <w:rPr>
          <w:rFonts w:cstheme="minorHAnsi"/>
        </w:rPr>
        <w:t xml:space="preserve"> these the four enablers of engagement:</w:t>
      </w:r>
    </w:p>
    <w:p w14:paraId="527691C4" w14:textId="0D649452" w:rsidR="007C5A49" w:rsidRPr="0007491E" w:rsidRDefault="007C5A49" w:rsidP="007C5A49">
      <w:pPr>
        <w:pStyle w:val="ListParagraph"/>
        <w:numPr>
          <w:ilvl w:val="0"/>
          <w:numId w:val="9"/>
        </w:numPr>
      </w:pPr>
      <w:r w:rsidRPr="0007491E">
        <w:t>Strategic Narrative</w:t>
      </w:r>
    </w:p>
    <w:p w14:paraId="46E53EFC" w14:textId="18A16208" w:rsidR="00B97F44" w:rsidRPr="0007491E" w:rsidRDefault="00C56B78" w:rsidP="00E8103C">
      <w:r w:rsidRPr="0007491E">
        <w:t xml:space="preserve">Described as </w:t>
      </w:r>
      <w:r w:rsidR="001742B3" w:rsidRPr="0007491E">
        <w:rPr>
          <w:i/>
          <w:iCs/>
        </w:rPr>
        <w:t xml:space="preserve">‘visible, empowering leadership providing a strong strategic narrative about the organisation, where it’s come from and where it’s going.’ </w:t>
      </w:r>
      <w:r w:rsidR="001742B3" w:rsidRPr="0007491E">
        <w:t xml:space="preserve">(Engage for Success, </w:t>
      </w:r>
      <w:r w:rsidR="00BC304A" w:rsidRPr="0007491E">
        <w:t>n.d.)</w:t>
      </w:r>
    </w:p>
    <w:p w14:paraId="19F27D37" w14:textId="09275AAA" w:rsidR="00520E8B" w:rsidRPr="0007491E" w:rsidRDefault="00753247" w:rsidP="00C07B74">
      <w:r w:rsidRPr="0007491E">
        <w:t>Tai Tarian’s v</w:t>
      </w:r>
      <w:r w:rsidR="00510737" w:rsidRPr="0007491E">
        <w:t xml:space="preserve">ision is to </w:t>
      </w:r>
      <w:r w:rsidRPr="0007491E">
        <w:t>m</w:t>
      </w:r>
      <w:r w:rsidR="00510737" w:rsidRPr="0007491E">
        <w:t>ake a difference</w:t>
      </w:r>
      <w:r w:rsidRPr="0007491E">
        <w:t xml:space="preserve"> by providing great homes and </w:t>
      </w:r>
      <w:r w:rsidR="00107F27" w:rsidRPr="0007491E">
        <w:t xml:space="preserve">communities (Tai </w:t>
      </w:r>
      <w:proofErr w:type="spellStart"/>
      <w:r w:rsidR="00107F27" w:rsidRPr="0007491E">
        <w:t>Tarian</w:t>
      </w:r>
      <w:proofErr w:type="spellEnd"/>
      <w:r w:rsidR="00107F27" w:rsidRPr="0007491E">
        <w:t>, 2020</w:t>
      </w:r>
      <w:r w:rsidR="006B6249">
        <w:t>a</w:t>
      </w:r>
      <w:r w:rsidR="00107F27" w:rsidRPr="0007491E">
        <w:t>)</w:t>
      </w:r>
      <w:r w:rsidR="009311DF" w:rsidRPr="0007491E">
        <w:t xml:space="preserve">. The 2020-2025 Corporate plan was </w:t>
      </w:r>
      <w:r w:rsidR="00F57481" w:rsidRPr="0007491E">
        <w:t xml:space="preserve">announced to staff </w:t>
      </w:r>
      <w:r w:rsidR="007B1479" w:rsidRPr="0007491E">
        <w:t xml:space="preserve">virtually </w:t>
      </w:r>
      <w:r w:rsidR="00F57481" w:rsidRPr="0007491E">
        <w:t xml:space="preserve">in September 2020 </w:t>
      </w:r>
      <w:r w:rsidR="00B036A4" w:rsidRPr="00B036A4">
        <w:rPr>
          <w:b/>
          <w:bCs/>
        </w:rPr>
        <w:t>(EV</w:t>
      </w:r>
      <w:r w:rsidR="001F5E28">
        <w:rPr>
          <w:b/>
          <w:bCs/>
        </w:rPr>
        <w:t>6</w:t>
      </w:r>
      <w:r w:rsidR="00B036A4" w:rsidRPr="00B036A4">
        <w:rPr>
          <w:b/>
          <w:bCs/>
        </w:rPr>
        <w:t>).</w:t>
      </w:r>
      <w:r w:rsidR="00B036A4">
        <w:t xml:space="preserve"> </w:t>
      </w:r>
      <w:r w:rsidR="007B1479" w:rsidRPr="0007491E">
        <w:t xml:space="preserve">The conference was hosted by the CEO </w:t>
      </w:r>
      <w:r w:rsidR="00D34F22" w:rsidRPr="0007491E">
        <w:t xml:space="preserve">with each strategy talked through in detail by one of the Directors. </w:t>
      </w:r>
      <w:r w:rsidR="009F1355" w:rsidRPr="0007491E">
        <w:t xml:space="preserve">This was followed by </w:t>
      </w:r>
      <w:r w:rsidR="00544855" w:rsidRPr="0007491E">
        <w:t xml:space="preserve">all employees being designated </w:t>
      </w:r>
      <w:r w:rsidR="000A245F" w:rsidRPr="0007491E">
        <w:t>in</w:t>
      </w:r>
      <w:r w:rsidR="00544855" w:rsidRPr="0007491E">
        <w:t>to a ‘crew’</w:t>
      </w:r>
      <w:r w:rsidR="00D6362C" w:rsidRPr="0007491E">
        <w:t xml:space="preserve"> (</w:t>
      </w:r>
      <w:r w:rsidR="009F09D4" w:rsidRPr="0007491E">
        <w:t xml:space="preserve">named </w:t>
      </w:r>
      <w:r w:rsidR="004F480B">
        <w:t>after each</w:t>
      </w:r>
      <w:r w:rsidR="00D6362C" w:rsidRPr="0007491E">
        <w:t xml:space="preserve"> of the 3 corporate strategies)</w:t>
      </w:r>
      <w:r w:rsidR="00544855" w:rsidRPr="0007491E">
        <w:t xml:space="preserve"> led by </w:t>
      </w:r>
      <w:r w:rsidR="001F090C" w:rsidRPr="0007491E">
        <w:t>a member of the Executive Management Team</w:t>
      </w:r>
      <w:r w:rsidR="00B03774" w:rsidRPr="0007491E">
        <w:t xml:space="preserve"> (EMT)</w:t>
      </w:r>
      <w:r w:rsidR="001F090C" w:rsidRPr="0007491E">
        <w:t xml:space="preserve"> known as the </w:t>
      </w:r>
      <w:r w:rsidR="00D6362C" w:rsidRPr="0007491E">
        <w:t>crew leader</w:t>
      </w:r>
      <w:r w:rsidR="00CD34B8">
        <w:t xml:space="preserve"> </w:t>
      </w:r>
      <w:r w:rsidR="004379D4" w:rsidRPr="004379D4">
        <w:rPr>
          <w:b/>
          <w:bCs/>
        </w:rPr>
        <w:t>(EV7</w:t>
      </w:r>
      <w:r w:rsidR="004379D4" w:rsidRPr="00816080">
        <w:rPr>
          <w:b/>
          <w:bCs/>
        </w:rPr>
        <w:t>)</w:t>
      </w:r>
      <w:r w:rsidR="004379D4">
        <w:t>.</w:t>
      </w:r>
      <w:r w:rsidR="00D6362C" w:rsidRPr="0007491E">
        <w:t xml:space="preserve"> </w:t>
      </w:r>
      <w:r w:rsidR="00067C1A" w:rsidRPr="0007491E">
        <w:t>In my opinion t</w:t>
      </w:r>
      <w:r w:rsidR="00F447DD" w:rsidRPr="0007491E">
        <w:t>his drives engagement by having visible leadership</w:t>
      </w:r>
      <w:r w:rsidR="00067C1A" w:rsidRPr="0007491E">
        <w:t xml:space="preserve"> </w:t>
      </w:r>
      <w:r w:rsidR="008D6795" w:rsidRPr="0007491E">
        <w:t>who buy in to the strategy</w:t>
      </w:r>
      <w:r w:rsidR="00B32505" w:rsidRPr="0007491E">
        <w:t xml:space="preserve">, the ‘crews’ also open </w:t>
      </w:r>
      <w:r w:rsidR="00B03774" w:rsidRPr="0007491E">
        <w:t>up direct communication between front line staff and a member of the EMT</w:t>
      </w:r>
      <w:r w:rsidR="00266110" w:rsidRPr="0007491E">
        <w:t xml:space="preserve">. </w:t>
      </w:r>
      <w:r w:rsidR="004D0A2A" w:rsidRPr="0007491E">
        <w:t xml:space="preserve">With a Harvard Business Review </w:t>
      </w:r>
      <w:r w:rsidR="00872C85" w:rsidRPr="0007491E">
        <w:t>(201</w:t>
      </w:r>
      <w:r w:rsidR="00797314" w:rsidRPr="0007491E">
        <w:t>6</w:t>
      </w:r>
      <w:r w:rsidR="00872C85" w:rsidRPr="0007491E">
        <w:t xml:space="preserve">) </w:t>
      </w:r>
      <w:r w:rsidR="004D0A2A" w:rsidRPr="0007491E">
        <w:t xml:space="preserve">report finding that </w:t>
      </w:r>
      <w:r w:rsidR="0038676E" w:rsidRPr="0007491E">
        <w:t>strong executive leadership is believed to be a factor most likely to bring success</w:t>
      </w:r>
      <w:r w:rsidR="003376A4" w:rsidRPr="0007491E">
        <w:t xml:space="preserve">, I would say this is a positive step forward. </w:t>
      </w:r>
    </w:p>
    <w:p w14:paraId="1DD97615" w14:textId="5CC3FC96" w:rsidR="00BF0EF9" w:rsidRPr="0007491E" w:rsidRDefault="00BF0EF9" w:rsidP="00C07B74">
      <w:r w:rsidRPr="0007491E">
        <w:t>On the flip side, the new</w:t>
      </w:r>
      <w:r w:rsidR="0044316A" w:rsidRPr="0007491E">
        <w:t>ly announced</w:t>
      </w:r>
      <w:r w:rsidRPr="0007491E">
        <w:t xml:space="preserve"> corporate strategies do not include any focus on internal staff </w:t>
      </w:r>
      <w:r w:rsidR="00997B87" w:rsidRPr="0007491E">
        <w:t xml:space="preserve">and their </w:t>
      </w:r>
      <w:r w:rsidRPr="0007491E">
        <w:t xml:space="preserve">development which </w:t>
      </w:r>
      <w:r w:rsidR="00C10A88" w:rsidRPr="0007491E">
        <w:t>is</w:t>
      </w:r>
      <w:r w:rsidR="00997B87" w:rsidRPr="0007491E">
        <w:t xml:space="preserve"> </w:t>
      </w:r>
      <w:r w:rsidRPr="0007491E">
        <w:t xml:space="preserve">likely to hinder employee engagement as </w:t>
      </w:r>
      <w:r w:rsidR="00405A8D" w:rsidRPr="0007491E">
        <w:rPr>
          <w:i/>
          <w:iCs/>
        </w:rPr>
        <w:t>‘</w:t>
      </w:r>
      <w:r w:rsidR="005072D1" w:rsidRPr="0007491E">
        <w:rPr>
          <w:i/>
          <w:iCs/>
        </w:rPr>
        <w:t>employees want to</w:t>
      </w:r>
      <w:r w:rsidR="00405A8D" w:rsidRPr="0007491E">
        <w:rPr>
          <w:i/>
          <w:iCs/>
        </w:rPr>
        <w:t xml:space="preserve"> work for a purpose not just a pay check’ </w:t>
      </w:r>
      <w:r w:rsidR="00405A8D" w:rsidRPr="0007491E">
        <w:t xml:space="preserve">(Gallup, 2017). </w:t>
      </w:r>
      <w:r w:rsidR="005072D1" w:rsidRPr="0007491E">
        <w:t xml:space="preserve"> </w:t>
      </w:r>
    </w:p>
    <w:p w14:paraId="33DAF49C" w14:textId="4C188CC1" w:rsidR="00636E57" w:rsidRPr="0007491E" w:rsidRDefault="00260F2F" w:rsidP="00C07B74">
      <w:r w:rsidRPr="0007491E">
        <w:t xml:space="preserve">In 2019, Tai </w:t>
      </w:r>
      <w:proofErr w:type="spellStart"/>
      <w:r w:rsidRPr="0007491E">
        <w:t>Tarian</w:t>
      </w:r>
      <w:proofErr w:type="spellEnd"/>
      <w:r w:rsidRPr="0007491E">
        <w:t xml:space="preserve"> pledged to become carbon neutral by 2030</w:t>
      </w:r>
      <w:r w:rsidR="00185265" w:rsidRPr="0007491E">
        <w:t xml:space="preserve">, </w:t>
      </w:r>
      <w:r w:rsidR="000E4DC4" w:rsidRPr="0007491E">
        <w:t xml:space="preserve">since then staff and </w:t>
      </w:r>
      <w:r w:rsidR="003244DD" w:rsidRPr="0007491E">
        <w:t xml:space="preserve">members of </w:t>
      </w:r>
      <w:r w:rsidR="00C25BA9" w:rsidRPr="0007491E">
        <w:t xml:space="preserve">the community have been involved in activities such as tree planting </w:t>
      </w:r>
      <w:r w:rsidR="00C25BA9" w:rsidRPr="00A82FAE">
        <w:rPr>
          <w:b/>
          <w:bCs/>
        </w:rPr>
        <w:t>(EV</w:t>
      </w:r>
      <w:r w:rsidR="00A82FAE" w:rsidRPr="00A82FAE">
        <w:rPr>
          <w:b/>
          <w:bCs/>
        </w:rPr>
        <w:t>8</w:t>
      </w:r>
      <w:r w:rsidR="00C25BA9" w:rsidRPr="00A82FAE">
        <w:rPr>
          <w:b/>
          <w:bCs/>
        </w:rPr>
        <w:t>)</w:t>
      </w:r>
      <w:r w:rsidR="00C25BA9" w:rsidRPr="0007491E">
        <w:t xml:space="preserve"> </w:t>
      </w:r>
      <w:r w:rsidR="005D188C" w:rsidRPr="0007491E">
        <w:t>enhancing engagement through a feel of purpose</w:t>
      </w:r>
      <w:r w:rsidR="006E16E3" w:rsidRPr="0007491E">
        <w:t xml:space="preserve"> and contribution</w:t>
      </w:r>
      <w:r w:rsidR="005D188C" w:rsidRPr="0007491E">
        <w:t xml:space="preserve">. </w:t>
      </w:r>
    </w:p>
    <w:p w14:paraId="669ACD40" w14:textId="230AA4AF" w:rsidR="00E8103C" w:rsidRPr="0007491E" w:rsidRDefault="00EB2317" w:rsidP="00E8103C">
      <w:r w:rsidRPr="0007491E">
        <w:t xml:space="preserve">The vision to make a difference </w:t>
      </w:r>
      <w:r w:rsidR="00F65B9D" w:rsidRPr="0007491E">
        <w:t xml:space="preserve">has also been seen during this current pandemic, </w:t>
      </w:r>
      <w:r w:rsidR="002C634D" w:rsidRPr="0007491E">
        <w:t xml:space="preserve">staff were given the option to </w:t>
      </w:r>
      <w:r w:rsidR="00513FCD" w:rsidRPr="0007491E">
        <w:t>pause their payments into the</w:t>
      </w:r>
      <w:r w:rsidR="00500175" w:rsidRPr="0007491E">
        <w:t xml:space="preserve"> office refreshment fund or </w:t>
      </w:r>
      <w:r w:rsidR="00513FCD" w:rsidRPr="0007491E">
        <w:t>continue</w:t>
      </w:r>
      <w:r w:rsidR="008E6EE7" w:rsidRPr="0007491E">
        <w:t xml:space="preserve"> to pay in</w:t>
      </w:r>
      <w:r w:rsidR="00513FCD" w:rsidRPr="0007491E">
        <w:t xml:space="preserve"> and donate the money</w:t>
      </w:r>
      <w:r w:rsidR="008E6EE7" w:rsidRPr="0007491E">
        <w:t xml:space="preserve"> raised</w:t>
      </w:r>
      <w:r w:rsidR="00500175" w:rsidRPr="0007491E">
        <w:t xml:space="preserve">. The overwhelming response was to donate the money to </w:t>
      </w:r>
      <w:r w:rsidR="00264A9B" w:rsidRPr="0007491E">
        <w:t xml:space="preserve">a number of </w:t>
      </w:r>
      <w:r w:rsidR="004B04F6" w:rsidRPr="0007491E">
        <w:lastRenderedPageBreak/>
        <w:t xml:space="preserve">chosen </w:t>
      </w:r>
      <w:r w:rsidR="006720EC" w:rsidRPr="0007491E">
        <w:t>charities, showing the care and compassion of the workforce, highlighting engagement.</w:t>
      </w:r>
      <w:r w:rsidR="00560901">
        <w:t xml:space="preserve"> </w:t>
      </w:r>
      <w:r w:rsidR="00560901" w:rsidRPr="00725687">
        <w:rPr>
          <w:b/>
          <w:bCs/>
        </w:rPr>
        <w:t>(EV</w:t>
      </w:r>
      <w:r w:rsidR="00725687">
        <w:rPr>
          <w:b/>
          <w:bCs/>
        </w:rPr>
        <w:t>9</w:t>
      </w:r>
      <w:r w:rsidR="00560901" w:rsidRPr="00725687">
        <w:rPr>
          <w:b/>
          <w:bCs/>
        </w:rPr>
        <w:t>)</w:t>
      </w:r>
      <w:r w:rsidR="006720EC" w:rsidRPr="0007491E">
        <w:t xml:space="preserve"> </w:t>
      </w:r>
    </w:p>
    <w:p w14:paraId="12B89531" w14:textId="1DD91F1A" w:rsidR="007C5A49" w:rsidRPr="0007491E" w:rsidRDefault="00B97CC9" w:rsidP="007C5A49">
      <w:pPr>
        <w:pStyle w:val="ListParagraph"/>
        <w:numPr>
          <w:ilvl w:val="0"/>
          <w:numId w:val="9"/>
        </w:numPr>
      </w:pPr>
      <w:r w:rsidRPr="0007491E">
        <w:t>Engaging Managers</w:t>
      </w:r>
    </w:p>
    <w:p w14:paraId="00AF00E7" w14:textId="61944C89" w:rsidR="008D78F6" w:rsidRPr="0007491E" w:rsidRDefault="00D46B3C" w:rsidP="009C13C2">
      <w:pPr>
        <w:rPr>
          <w:rFonts w:cstheme="minorHAnsi"/>
        </w:rPr>
      </w:pPr>
      <w:r w:rsidRPr="0007491E">
        <w:rPr>
          <w:rFonts w:cstheme="minorHAnsi"/>
        </w:rPr>
        <w:t xml:space="preserve">Engaging managers </w:t>
      </w:r>
      <w:r w:rsidR="00AB3145" w:rsidRPr="0007491E">
        <w:rPr>
          <w:rFonts w:cstheme="minorHAnsi"/>
        </w:rPr>
        <w:t>provide regular, honest</w:t>
      </w:r>
      <w:r w:rsidR="008606AC" w:rsidRPr="0007491E">
        <w:rPr>
          <w:rFonts w:cstheme="minorHAnsi"/>
        </w:rPr>
        <w:t>,</w:t>
      </w:r>
      <w:r w:rsidR="00AB3145" w:rsidRPr="0007491E">
        <w:rPr>
          <w:rFonts w:cstheme="minorHAnsi"/>
        </w:rPr>
        <w:t xml:space="preserve"> and </w:t>
      </w:r>
      <w:r w:rsidR="007C3605" w:rsidRPr="0007491E">
        <w:rPr>
          <w:rFonts w:cstheme="minorHAnsi"/>
        </w:rPr>
        <w:t xml:space="preserve">constructive feedback (Engage for Success, n.d.) </w:t>
      </w:r>
      <w:r w:rsidR="008606AC" w:rsidRPr="0007491E">
        <w:rPr>
          <w:rFonts w:cstheme="minorHAnsi"/>
        </w:rPr>
        <w:t>however, i</w:t>
      </w:r>
      <w:r w:rsidR="002678D0" w:rsidRPr="0007491E">
        <w:rPr>
          <w:rFonts w:cstheme="minorHAnsi"/>
        </w:rPr>
        <w:t xml:space="preserve">n my view </w:t>
      </w:r>
      <w:r w:rsidR="008606AC" w:rsidRPr="0007491E">
        <w:rPr>
          <w:rFonts w:cstheme="minorHAnsi"/>
        </w:rPr>
        <w:t>Tai Tarian’s</w:t>
      </w:r>
      <w:r w:rsidR="002678D0" w:rsidRPr="0007491E">
        <w:rPr>
          <w:rFonts w:cstheme="minorHAnsi"/>
        </w:rPr>
        <w:t xml:space="preserve"> current performance management system </w:t>
      </w:r>
      <w:r w:rsidR="005F27F6" w:rsidRPr="0007491E">
        <w:rPr>
          <w:rFonts w:cstheme="minorHAnsi"/>
        </w:rPr>
        <w:t xml:space="preserve">(traditional annual year approach) </w:t>
      </w:r>
      <w:r w:rsidR="00A92E8B" w:rsidRPr="0007491E">
        <w:rPr>
          <w:rFonts w:cstheme="minorHAnsi"/>
        </w:rPr>
        <w:t xml:space="preserve">does not support </w:t>
      </w:r>
      <w:r w:rsidR="008606AC" w:rsidRPr="0007491E">
        <w:rPr>
          <w:rFonts w:cstheme="minorHAnsi"/>
        </w:rPr>
        <w:t xml:space="preserve">Managers </w:t>
      </w:r>
      <w:r w:rsidR="005F27F6" w:rsidRPr="0007491E">
        <w:rPr>
          <w:rFonts w:cstheme="minorHAnsi"/>
        </w:rPr>
        <w:t xml:space="preserve">to </w:t>
      </w:r>
      <w:r w:rsidR="009657B5" w:rsidRPr="0007491E">
        <w:rPr>
          <w:rFonts w:cstheme="minorHAnsi"/>
        </w:rPr>
        <w:t xml:space="preserve">work this way, instead </w:t>
      </w:r>
      <w:r w:rsidR="00D133BB" w:rsidRPr="0007491E">
        <w:rPr>
          <w:rFonts w:cstheme="minorHAnsi"/>
        </w:rPr>
        <w:t xml:space="preserve">the approach </w:t>
      </w:r>
      <w:r w:rsidR="009657B5" w:rsidRPr="0007491E">
        <w:rPr>
          <w:rFonts w:cstheme="minorHAnsi"/>
        </w:rPr>
        <w:t>is down to individual capability</w:t>
      </w:r>
      <w:r w:rsidR="00EA3CFF" w:rsidRPr="0007491E">
        <w:rPr>
          <w:rFonts w:cstheme="minorHAnsi"/>
        </w:rPr>
        <w:t xml:space="preserve"> and the confidence to, when needed, </w:t>
      </w:r>
      <w:r w:rsidR="00CD47C1" w:rsidRPr="0007491E">
        <w:rPr>
          <w:rFonts w:cstheme="minorHAnsi"/>
        </w:rPr>
        <w:t>facilitate difficult conversations</w:t>
      </w:r>
      <w:r w:rsidR="005D4967" w:rsidRPr="0007491E">
        <w:rPr>
          <w:rFonts w:cstheme="minorHAnsi"/>
        </w:rPr>
        <w:t xml:space="preserve">. </w:t>
      </w:r>
    </w:p>
    <w:p w14:paraId="229D57FD" w14:textId="1EFDA89C" w:rsidR="009C13C2" w:rsidRPr="0007491E" w:rsidRDefault="008B0C19" w:rsidP="009C13C2">
      <w:pPr>
        <w:rPr>
          <w:rFonts w:cstheme="minorHAnsi"/>
        </w:rPr>
      </w:pPr>
      <w:r w:rsidRPr="0007491E">
        <w:rPr>
          <w:rFonts w:cstheme="minorHAnsi"/>
        </w:rPr>
        <w:t xml:space="preserve">I also believe the </w:t>
      </w:r>
      <w:r w:rsidR="002C683D" w:rsidRPr="0007491E">
        <w:rPr>
          <w:rFonts w:cstheme="minorHAnsi"/>
        </w:rPr>
        <w:t>Organisational structure</w:t>
      </w:r>
      <w:r w:rsidR="008A1149" w:rsidRPr="0007491E">
        <w:rPr>
          <w:rFonts w:cstheme="minorHAnsi"/>
        </w:rPr>
        <w:t xml:space="preserve"> is another </w:t>
      </w:r>
      <w:r w:rsidR="002C683D" w:rsidRPr="0007491E">
        <w:rPr>
          <w:rFonts w:cstheme="minorHAnsi"/>
        </w:rPr>
        <w:t xml:space="preserve">potential </w:t>
      </w:r>
      <w:r w:rsidR="008A1149" w:rsidRPr="0007491E">
        <w:rPr>
          <w:rFonts w:cstheme="minorHAnsi"/>
        </w:rPr>
        <w:t xml:space="preserve">factor </w:t>
      </w:r>
      <w:r w:rsidR="00B8396D" w:rsidRPr="0007491E">
        <w:rPr>
          <w:rFonts w:cstheme="minorHAnsi"/>
        </w:rPr>
        <w:t xml:space="preserve">hindering </w:t>
      </w:r>
      <w:r w:rsidR="00CD47C1" w:rsidRPr="0007491E">
        <w:rPr>
          <w:rFonts w:cstheme="minorHAnsi"/>
        </w:rPr>
        <w:t>engaging management</w:t>
      </w:r>
      <w:r w:rsidR="00B8396D" w:rsidRPr="0007491E">
        <w:rPr>
          <w:rFonts w:cstheme="minorHAnsi"/>
        </w:rPr>
        <w:t>.</w:t>
      </w:r>
      <w:r w:rsidR="00ED38F2" w:rsidRPr="0007491E">
        <w:rPr>
          <w:rFonts w:cstheme="minorHAnsi"/>
        </w:rPr>
        <w:t xml:space="preserve"> </w:t>
      </w:r>
      <w:r w:rsidR="00686B8D" w:rsidRPr="0007491E">
        <w:rPr>
          <w:rFonts w:cstheme="minorHAnsi"/>
        </w:rPr>
        <w:t xml:space="preserve">Like most public sector Organisations, there is a very hierarchical structure in Tai </w:t>
      </w:r>
      <w:proofErr w:type="spellStart"/>
      <w:r w:rsidR="00686B8D" w:rsidRPr="0007491E">
        <w:rPr>
          <w:rFonts w:cstheme="minorHAnsi"/>
        </w:rPr>
        <w:t>Tarian</w:t>
      </w:r>
      <w:proofErr w:type="spellEnd"/>
      <w:r w:rsidR="00686B8D" w:rsidRPr="0007491E">
        <w:rPr>
          <w:rFonts w:cstheme="minorHAnsi"/>
        </w:rPr>
        <w:t xml:space="preserve"> </w:t>
      </w:r>
      <w:r w:rsidR="0054678E" w:rsidRPr="0007491E">
        <w:rPr>
          <w:rFonts w:cstheme="minorHAnsi"/>
        </w:rPr>
        <w:t xml:space="preserve">which </w:t>
      </w:r>
      <w:r w:rsidR="00AB2B6B" w:rsidRPr="0007491E">
        <w:rPr>
          <w:rFonts w:cstheme="minorHAnsi"/>
        </w:rPr>
        <w:t xml:space="preserve">can lead to barriers in communication </w:t>
      </w:r>
      <w:r w:rsidR="00CC7406" w:rsidRPr="0007491E">
        <w:rPr>
          <w:rFonts w:cstheme="minorHAnsi"/>
        </w:rPr>
        <w:t xml:space="preserve">and teams working in </w:t>
      </w:r>
      <w:r w:rsidR="00B738CF" w:rsidRPr="0007491E">
        <w:rPr>
          <w:rFonts w:cstheme="minorHAnsi"/>
        </w:rPr>
        <w:t xml:space="preserve">complete </w:t>
      </w:r>
      <w:r w:rsidR="00F036F9">
        <w:rPr>
          <w:rFonts w:cstheme="minorHAnsi"/>
        </w:rPr>
        <w:t>s</w:t>
      </w:r>
      <w:r w:rsidR="00B738CF" w:rsidRPr="0007491E">
        <w:rPr>
          <w:rFonts w:cstheme="minorHAnsi"/>
        </w:rPr>
        <w:t>ilo</w:t>
      </w:r>
      <w:r w:rsidR="00CC7406" w:rsidRPr="0007491E">
        <w:rPr>
          <w:rFonts w:cstheme="minorHAnsi"/>
        </w:rPr>
        <w:t xml:space="preserve">. </w:t>
      </w:r>
      <w:r w:rsidR="0068628A" w:rsidRPr="0007491E">
        <w:rPr>
          <w:rFonts w:cstheme="minorHAnsi"/>
        </w:rPr>
        <w:t>(</w:t>
      </w:r>
      <w:proofErr w:type="spellStart"/>
      <w:r w:rsidR="0068628A" w:rsidRPr="0007491E">
        <w:rPr>
          <w:rFonts w:cstheme="minorHAnsi"/>
        </w:rPr>
        <w:t>Bizfluent</w:t>
      </w:r>
      <w:proofErr w:type="spellEnd"/>
      <w:r w:rsidR="0068628A" w:rsidRPr="0007491E">
        <w:rPr>
          <w:rFonts w:cstheme="minorHAnsi"/>
        </w:rPr>
        <w:t>, 2019)</w:t>
      </w:r>
      <w:r w:rsidR="00B738CF" w:rsidRPr="0007491E">
        <w:rPr>
          <w:rFonts w:cstheme="minorHAnsi"/>
        </w:rPr>
        <w:t xml:space="preserve">. </w:t>
      </w:r>
      <w:r w:rsidR="006E1EC9" w:rsidRPr="0007491E">
        <w:rPr>
          <w:rFonts w:cstheme="minorHAnsi"/>
        </w:rPr>
        <w:t xml:space="preserve">Front line staff report into </w:t>
      </w:r>
      <w:r w:rsidR="004D4EFB" w:rsidRPr="0007491E">
        <w:rPr>
          <w:rFonts w:cstheme="minorHAnsi"/>
        </w:rPr>
        <w:t>a Team Leader who provide front line management, however there is also an overall Manager of the department</w:t>
      </w:r>
      <w:r w:rsidR="00E424AE" w:rsidRPr="0007491E">
        <w:rPr>
          <w:rFonts w:cstheme="minorHAnsi"/>
        </w:rPr>
        <w:t xml:space="preserve"> </w:t>
      </w:r>
      <w:r w:rsidR="00071D11" w:rsidRPr="00071D11">
        <w:rPr>
          <w:rFonts w:cstheme="minorHAnsi"/>
          <w:b/>
          <w:bCs/>
        </w:rPr>
        <w:t>(EV10</w:t>
      </w:r>
      <w:r w:rsidR="00071D11" w:rsidRPr="004C11B6">
        <w:rPr>
          <w:rFonts w:cstheme="minorHAnsi"/>
          <w:b/>
          <w:bCs/>
        </w:rPr>
        <w:t>)</w:t>
      </w:r>
      <w:r w:rsidR="00071D11">
        <w:rPr>
          <w:rFonts w:cstheme="minorHAnsi"/>
        </w:rPr>
        <w:t>.</w:t>
      </w:r>
      <w:r w:rsidR="000D7CBC" w:rsidRPr="0007491E">
        <w:rPr>
          <w:rFonts w:cstheme="minorHAnsi"/>
        </w:rPr>
        <w:t xml:space="preserve"> As there is no clear definition of role, there is often confusion between responsibility, which has </w:t>
      </w:r>
      <w:r w:rsidR="00E424AE" w:rsidRPr="0007491E">
        <w:rPr>
          <w:rFonts w:cstheme="minorHAnsi"/>
        </w:rPr>
        <w:t xml:space="preserve">direct impacts on employees. </w:t>
      </w:r>
    </w:p>
    <w:p w14:paraId="0FEE3A15" w14:textId="20D99786" w:rsidR="00FB0C14" w:rsidRDefault="00B97CC9" w:rsidP="00E424AE">
      <w:pPr>
        <w:pStyle w:val="ListParagraph"/>
        <w:numPr>
          <w:ilvl w:val="0"/>
          <w:numId w:val="9"/>
        </w:numPr>
      </w:pPr>
      <w:r>
        <w:t>Employee Voice</w:t>
      </w:r>
    </w:p>
    <w:p w14:paraId="6E324C0C" w14:textId="41F1E1B5" w:rsidR="007225B5" w:rsidRDefault="008108BE" w:rsidP="007225B5">
      <w:r>
        <w:t>In relation to employee voice, the</w:t>
      </w:r>
      <w:r w:rsidR="00E278E0">
        <w:t xml:space="preserve"> organisation </w:t>
      </w:r>
      <w:r>
        <w:t>has</w:t>
      </w:r>
      <w:r w:rsidR="00E278E0">
        <w:t xml:space="preserve"> </w:t>
      </w:r>
      <w:r w:rsidR="00175CCC">
        <w:t>a partnership agreement with a number of Trade Unions</w:t>
      </w:r>
      <w:r w:rsidR="004B4479">
        <w:t xml:space="preserve"> which is used as the main voice mechanism. </w:t>
      </w:r>
      <w:r w:rsidR="007225B5">
        <w:t xml:space="preserve">However, only 38% of the workforce (Tai </w:t>
      </w:r>
      <w:proofErr w:type="spellStart"/>
      <w:r w:rsidR="007225B5">
        <w:t>Tarian</w:t>
      </w:r>
      <w:proofErr w:type="spellEnd"/>
      <w:r w:rsidR="007225B5">
        <w:t>, 2020</w:t>
      </w:r>
      <w:r w:rsidR="00EB362E">
        <w:t>b</w:t>
      </w:r>
      <w:r w:rsidR="007225B5">
        <w:t>) actually have an active membership with one of these unions, meaning the majority of the workforce do not have someone speaking on their behalf</w:t>
      </w:r>
      <w:r w:rsidR="00186B43">
        <w:t>,</w:t>
      </w:r>
      <w:r w:rsidR="00804F33">
        <w:t xml:space="preserve"> which </w:t>
      </w:r>
      <w:r w:rsidR="00186B43">
        <w:t>can be a barrier to engagement</w:t>
      </w:r>
      <w:r w:rsidR="007225B5">
        <w:t xml:space="preserve">. </w:t>
      </w:r>
      <w:r w:rsidR="00186B43">
        <w:t xml:space="preserve">(Investors in people, </w:t>
      </w:r>
      <w:r w:rsidR="0026225E">
        <w:t xml:space="preserve">n.d.) </w:t>
      </w:r>
      <w:r w:rsidR="007225B5">
        <w:t xml:space="preserve">The low membership figure is in line with an overall decrease of trade union memberships across the UK over the years (Gov, 2019).    </w:t>
      </w:r>
    </w:p>
    <w:p w14:paraId="76416FBD" w14:textId="23EEF2F1" w:rsidR="00D42277" w:rsidRDefault="0084361F" w:rsidP="007225B5">
      <w:r>
        <w:t xml:space="preserve">On the other hand, </w:t>
      </w:r>
      <w:r w:rsidR="00085DAF">
        <w:t xml:space="preserve">in the midst of the current pandemic, </w:t>
      </w:r>
      <w:r>
        <w:t xml:space="preserve">a ‘Future of Work’ group </w:t>
      </w:r>
      <w:r w:rsidR="00280394" w:rsidRPr="00280394">
        <w:rPr>
          <w:b/>
          <w:bCs/>
        </w:rPr>
        <w:t>(EV11)</w:t>
      </w:r>
      <w:r w:rsidR="00280394">
        <w:t xml:space="preserve"> </w:t>
      </w:r>
      <w:r>
        <w:t>has been set up to get employees involved in how they would like to see the future look for them. I think this is a massive step in the right direction to increase employee voice, however, it is so important to follow through with all these ideas to be able to show the workforce the outcomes from their ideas and inputs. This in turn should improve employee well-being and motivation. (CIPD, 2020)</w:t>
      </w:r>
    </w:p>
    <w:p w14:paraId="6FEEB283" w14:textId="5832CC24" w:rsidR="00D42277" w:rsidRDefault="00D42277" w:rsidP="00D42277">
      <w:pPr>
        <w:pStyle w:val="ListParagraph"/>
        <w:numPr>
          <w:ilvl w:val="0"/>
          <w:numId w:val="9"/>
        </w:numPr>
      </w:pPr>
      <w:r>
        <w:t xml:space="preserve">Integrity </w:t>
      </w:r>
    </w:p>
    <w:p w14:paraId="334335EA" w14:textId="656512FD" w:rsidR="00D42277" w:rsidRDefault="003623F2" w:rsidP="00D42277">
      <w:r>
        <w:t xml:space="preserve">Following the </w:t>
      </w:r>
      <w:r w:rsidR="003736EF">
        <w:t xml:space="preserve">2017 </w:t>
      </w:r>
      <w:r w:rsidR="009E10D2">
        <w:t xml:space="preserve">Gallup results of </w:t>
      </w:r>
      <w:r w:rsidR="00D42277">
        <w:t>increased engagement within the organisation</w:t>
      </w:r>
      <w:r w:rsidR="009E10D2">
        <w:t>, I reached out to 3 long servi</w:t>
      </w:r>
      <w:r w:rsidR="003736EF">
        <w:t>ng</w:t>
      </w:r>
      <w:r w:rsidR="009E10D2">
        <w:t xml:space="preserve"> managers to understand what they believe changed in the organisation following the initial </w:t>
      </w:r>
      <w:r w:rsidR="000C4373">
        <w:t xml:space="preserve">engagement </w:t>
      </w:r>
      <w:r w:rsidR="00DA53AE">
        <w:t xml:space="preserve">survey findings. </w:t>
      </w:r>
      <w:r w:rsidR="00D42277">
        <w:t xml:space="preserve"> Interestingly neither of them </w:t>
      </w:r>
      <w:r w:rsidR="00190D4B">
        <w:t>recalls</w:t>
      </w:r>
      <w:r w:rsidR="00D42277">
        <w:t xml:space="preserve"> anything in particular changing. In my opinion this highlights a gap in the ‘you said, we did’ theory which is vital to effective employee engagement (Armstrong &amp; Taylor, 2017, P.223), </w:t>
      </w:r>
      <w:r w:rsidR="007569E5">
        <w:t xml:space="preserve">however, this does not indicate </w:t>
      </w:r>
      <w:r w:rsidR="00D42277">
        <w:t xml:space="preserve">the Organisation did not act to the feedback. Often leaders make business decisions on the feedback of their workforce but do not communicate this clearly to show action has been taken following the survey results. (HR Zone, 2020) </w:t>
      </w:r>
    </w:p>
    <w:p w14:paraId="378E68E7" w14:textId="13980F40" w:rsidR="00461BBA" w:rsidRDefault="003D2827" w:rsidP="007225B5">
      <w:r>
        <w:t xml:space="preserve">Throughout the </w:t>
      </w:r>
      <w:r w:rsidR="00065E32">
        <w:t xml:space="preserve">covid pandemic, I personally feel the Organisation has really stepped up </w:t>
      </w:r>
      <w:r w:rsidR="007D4106">
        <w:t xml:space="preserve">in relation to employee wellbeing. This is an important element related to employee engagement, </w:t>
      </w:r>
      <w:r w:rsidR="005A0D8C">
        <w:t xml:space="preserve">highlighted by the fact </w:t>
      </w:r>
      <w:r w:rsidR="00B74D92">
        <w:t>the CIPD chang</w:t>
      </w:r>
      <w:r w:rsidR="005A0D8C">
        <w:t>ed</w:t>
      </w:r>
      <w:r w:rsidR="00B74D92">
        <w:t xml:space="preserve"> the profession map so that both engagement and wellbeing fall under the umbrella of Employee Experience</w:t>
      </w:r>
      <w:r w:rsidR="00814E47">
        <w:t>.</w:t>
      </w:r>
      <w:r w:rsidR="00B74D92">
        <w:t xml:space="preserve"> (CIPD, 2020) </w:t>
      </w:r>
      <w:r w:rsidR="00364063">
        <w:t>Business in the Community and Bupa UK have themselves</w:t>
      </w:r>
      <w:r w:rsidR="00060DBE">
        <w:t xml:space="preserve"> have</w:t>
      </w:r>
      <w:r w:rsidR="00364063">
        <w:t xml:space="preserve"> been </w:t>
      </w:r>
      <w:r w:rsidR="003F2688">
        <w:t xml:space="preserve">urging companies to step up in this pandemic (Personnel Today, 2020) so I am </w:t>
      </w:r>
      <w:r w:rsidR="003F2688">
        <w:lastRenderedPageBreak/>
        <w:t xml:space="preserve">proud that this was an automatic response from Tai </w:t>
      </w:r>
      <w:proofErr w:type="spellStart"/>
      <w:r w:rsidR="003F2688">
        <w:t>Tarian</w:t>
      </w:r>
      <w:proofErr w:type="spellEnd"/>
      <w:r w:rsidR="003F2688">
        <w:t xml:space="preserve">. </w:t>
      </w:r>
      <w:r w:rsidR="00266AD6">
        <w:t xml:space="preserve">A winter wellbeing programme has been implemented </w:t>
      </w:r>
      <w:r w:rsidR="00C77760" w:rsidRPr="00B3773F">
        <w:rPr>
          <w:b/>
          <w:bCs/>
        </w:rPr>
        <w:t>(EV</w:t>
      </w:r>
      <w:r w:rsidR="00B3773F" w:rsidRPr="00B3773F">
        <w:rPr>
          <w:b/>
          <w:bCs/>
        </w:rPr>
        <w:t>12)</w:t>
      </w:r>
      <w:r w:rsidR="00266AD6">
        <w:t xml:space="preserve"> </w:t>
      </w:r>
      <w:r w:rsidR="007225B5">
        <w:t xml:space="preserve">which includes Mental Health first aiders, training Managers to become I-ACT certified, providing a resilience package for all staff and promoting a check-in buddy system and a wellbeing hour throughout the working day. </w:t>
      </w:r>
    </w:p>
    <w:p w14:paraId="5C09F23E" w14:textId="498A548C" w:rsidR="00D939D6" w:rsidRDefault="00AA4CB6" w:rsidP="00AA4CB6">
      <w:pPr>
        <w:pStyle w:val="Heading2"/>
        <w:rPr>
          <w:color w:val="auto"/>
          <w:u w:val="single"/>
        </w:rPr>
      </w:pPr>
      <w:bookmarkStart w:id="9" w:name="_Toc63271382"/>
      <w:r w:rsidRPr="00AA4CB6">
        <w:rPr>
          <w:color w:val="auto"/>
          <w:u w:val="single"/>
        </w:rPr>
        <w:t>Evidence for LO2</w:t>
      </w:r>
      <w:bookmarkEnd w:id="9"/>
    </w:p>
    <w:p w14:paraId="5ADA4B96" w14:textId="03929356" w:rsidR="00AA4CB6" w:rsidRDefault="00AA4CB6" w:rsidP="00AA4CB6"/>
    <w:bookmarkStart w:id="10" w:name="_MON_1673805612"/>
    <w:bookmarkEnd w:id="10"/>
    <w:p w14:paraId="292AF58D" w14:textId="291D5B8F" w:rsidR="00AA4CB6" w:rsidRDefault="00F71111" w:rsidP="00AA4CB6">
      <w:r>
        <w:object w:dxaOrig="1520" w:dyaOrig="987" w14:anchorId="5950B968">
          <v:shape id="_x0000_i1117" type="#_x0000_t75" style="width:75.6pt;height:49.2pt" o:ole="">
            <v:imagedata r:id="rId23" o:title=""/>
          </v:shape>
          <o:OLEObject Type="Embed" ProgID="Word.Document.12" ShapeID="_x0000_i1117" DrawAspect="Icon" ObjectID="_1673884457" r:id="rId24">
            <o:FieldCodes>\s</o:FieldCodes>
          </o:OLEObject>
        </w:object>
      </w:r>
      <w:bookmarkStart w:id="11" w:name="_MON_1673805616"/>
      <w:bookmarkEnd w:id="11"/>
      <w:r>
        <w:object w:dxaOrig="1520" w:dyaOrig="987" w14:anchorId="1B8B0FB0">
          <v:shape id="_x0000_i1118" type="#_x0000_t75" style="width:75.6pt;height:49.2pt" o:ole="">
            <v:imagedata r:id="rId25" o:title=""/>
          </v:shape>
          <o:OLEObject Type="Embed" ProgID="Word.Document.12" ShapeID="_x0000_i1118" DrawAspect="Icon" ObjectID="_1673884458" r:id="rId26">
            <o:FieldCodes>\s</o:FieldCodes>
          </o:OLEObject>
        </w:object>
      </w:r>
      <w:bookmarkStart w:id="12" w:name="_MON_1673805619"/>
      <w:bookmarkEnd w:id="12"/>
      <w:r>
        <w:object w:dxaOrig="1520" w:dyaOrig="987" w14:anchorId="21E79A84">
          <v:shape id="_x0000_i1119" type="#_x0000_t75" style="width:75.6pt;height:49.2pt" o:ole="">
            <v:imagedata r:id="rId27" o:title=""/>
          </v:shape>
          <o:OLEObject Type="Embed" ProgID="Word.Document.12" ShapeID="_x0000_i1119" DrawAspect="Icon" ObjectID="_1673884459" r:id="rId28">
            <o:FieldCodes>\s</o:FieldCodes>
          </o:OLEObject>
        </w:object>
      </w:r>
      <w:bookmarkStart w:id="13" w:name="_MON_1673805623"/>
      <w:bookmarkEnd w:id="13"/>
      <w:r>
        <w:object w:dxaOrig="1520" w:dyaOrig="987" w14:anchorId="78BF314D">
          <v:shape id="_x0000_i1120" type="#_x0000_t75" style="width:75.6pt;height:49.2pt" o:ole="">
            <v:imagedata r:id="rId29" o:title=""/>
          </v:shape>
          <o:OLEObject Type="Embed" ProgID="Word.Document.12" ShapeID="_x0000_i1120" DrawAspect="Icon" ObjectID="_1673884460" r:id="rId30">
            <o:FieldCodes>\s</o:FieldCodes>
          </o:OLEObject>
        </w:object>
      </w:r>
      <w:bookmarkStart w:id="14" w:name="_MON_1673805627"/>
      <w:bookmarkEnd w:id="14"/>
      <w:r>
        <w:object w:dxaOrig="1520" w:dyaOrig="987" w14:anchorId="664E4687">
          <v:shape id="_x0000_i1121" type="#_x0000_t75" style="width:75.6pt;height:49.2pt" o:ole="">
            <v:imagedata r:id="rId31" o:title=""/>
          </v:shape>
          <o:OLEObject Type="Embed" ProgID="Word.Document.12" ShapeID="_x0000_i1121" DrawAspect="Icon" ObjectID="_1673884461" r:id="rId32">
            <o:FieldCodes>\s</o:FieldCodes>
          </o:OLEObject>
        </w:object>
      </w:r>
    </w:p>
    <w:bookmarkStart w:id="15" w:name="_MON_1673805631"/>
    <w:bookmarkEnd w:id="15"/>
    <w:p w14:paraId="0906C6B3" w14:textId="6AE8F62B" w:rsidR="00AA4CB6" w:rsidRDefault="00F71111" w:rsidP="00AA4CB6">
      <w:r>
        <w:object w:dxaOrig="1520" w:dyaOrig="987" w14:anchorId="656DD31B">
          <v:shape id="_x0000_i1122" type="#_x0000_t75" style="width:75.6pt;height:49.2pt" o:ole="">
            <v:imagedata r:id="rId33" o:title=""/>
          </v:shape>
          <o:OLEObject Type="Embed" ProgID="Word.Document.12" ShapeID="_x0000_i1122" DrawAspect="Icon" ObjectID="_1673884462" r:id="rId34">
            <o:FieldCodes>\s</o:FieldCodes>
          </o:OLEObject>
        </w:object>
      </w:r>
      <w:bookmarkStart w:id="16" w:name="_MON_1673805635"/>
      <w:bookmarkEnd w:id="16"/>
      <w:r>
        <w:object w:dxaOrig="1520" w:dyaOrig="987" w14:anchorId="5F4BBEC2">
          <v:shape id="_x0000_i1123" type="#_x0000_t75" style="width:75.6pt;height:49.2pt" o:ole="">
            <v:imagedata r:id="rId35" o:title=""/>
          </v:shape>
          <o:OLEObject Type="Embed" ProgID="Word.Document.12" ShapeID="_x0000_i1123" DrawAspect="Icon" ObjectID="_1673884463" r:id="rId36">
            <o:FieldCodes>\s</o:FieldCodes>
          </o:OLEObject>
        </w:object>
      </w:r>
      <w:bookmarkStart w:id="17" w:name="_MON_1673805639"/>
      <w:bookmarkEnd w:id="17"/>
      <w:r>
        <w:object w:dxaOrig="1520" w:dyaOrig="987" w14:anchorId="0638CDCE">
          <v:shape id="_x0000_i1124" type="#_x0000_t75" style="width:75.6pt;height:49.2pt" o:ole="">
            <v:imagedata r:id="rId37" o:title=""/>
          </v:shape>
          <o:OLEObject Type="Embed" ProgID="Word.Document.12" ShapeID="_x0000_i1124" DrawAspect="Icon" ObjectID="_1673884464" r:id="rId38">
            <o:FieldCodes>\s</o:FieldCodes>
          </o:OLEObject>
        </w:object>
      </w:r>
    </w:p>
    <w:p w14:paraId="3591BD2E" w14:textId="77777777" w:rsidR="00AA4CB6" w:rsidRPr="00AA4CB6" w:rsidRDefault="00AA4CB6" w:rsidP="00AA4CB6"/>
    <w:p w14:paraId="67413D13" w14:textId="55930BAF" w:rsidR="00D939D6" w:rsidRDefault="00D939D6" w:rsidP="00A93C34">
      <w:pPr>
        <w:pStyle w:val="Heading2"/>
        <w:rPr>
          <w:color w:val="auto"/>
          <w:u w:val="single"/>
        </w:rPr>
      </w:pPr>
      <w:bookmarkStart w:id="18" w:name="_Toc63271383"/>
      <w:r w:rsidRPr="00A93C34">
        <w:rPr>
          <w:color w:val="auto"/>
          <w:u w:val="single"/>
        </w:rPr>
        <w:t>References</w:t>
      </w:r>
      <w:r w:rsidR="00A93C34" w:rsidRPr="00A93C34">
        <w:rPr>
          <w:color w:val="auto"/>
          <w:u w:val="single"/>
        </w:rPr>
        <w:t xml:space="preserve"> for LO2</w:t>
      </w:r>
      <w:bookmarkEnd w:id="18"/>
    </w:p>
    <w:p w14:paraId="4A4706D5" w14:textId="77777777" w:rsidR="00372600" w:rsidRPr="00A93C34" w:rsidRDefault="00372600" w:rsidP="00A93C34"/>
    <w:p w14:paraId="21DDF58B" w14:textId="77777777" w:rsidR="00372600" w:rsidRPr="00372600" w:rsidRDefault="00372600" w:rsidP="00ED2355">
      <w:pPr>
        <w:rPr>
          <w:rFonts w:cstheme="minorHAnsi"/>
        </w:rPr>
      </w:pPr>
      <w:r w:rsidRPr="00372600">
        <w:rPr>
          <w:rFonts w:cstheme="minorHAnsi"/>
        </w:rPr>
        <w:t>Armstrong, M. and Taylor, S. (2017) ARMSTRONG’S HANDBOOK OF HUMAN RESOURCE MANAGEMENT PRACTISE. (ed.14). New York: Kogan Page Limited</w:t>
      </w:r>
    </w:p>
    <w:p w14:paraId="5B219901" w14:textId="77777777" w:rsidR="00372600" w:rsidRPr="00372600" w:rsidRDefault="00372600" w:rsidP="00ED2355">
      <w:pPr>
        <w:rPr>
          <w:rFonts w:cstheme="minorHAnsi"/>
        </w:rPr>
      </w:pPr>
      <w:proofErr w:type="spellStart"/>
      <w:r w:rsidRPr="00372600">
        <w:rPr>
          <w:rFonts w:cstheme="minorHAnsi"/>
        </w:rPr>
        <w:t>Bizfluent</w:t>
      </w:r>
      <w:proofErr w:type="spellEnd"/>
      <w:r w:rsidRPr="00372600">
        <w:rPr>
          <w:rFonts w:cstheme="minorHAnsi"/>
        </w:rPr>
        <w:t xml:space="preserve"> (2019) Types of organisational structure in the public sector. Available at: https://bizfluent.com/list-6847763-types-organizational-structure-public-sector.html (Accessed </w:t>
      </w:r>
      <w:proofErr w:type="gramStart"/>
      <w:r w:rsidRPr="00372600">
        <w:rPr>
          <w:rFonts w:cstheme="minorHAnsi"/>
        </w:rPr>
        <w:t>on:</w:t>
      </w:r>
      <w:proofErr w:type="gramEnd"/>
      <w:r w:rsidRPr="00372600">
        <w:rPr>
          <w:rFonts w:cstheme="minorHAnsi"/>
        </w:rPr>
        <w:t xml:space="preserve"> 21st December)</w:t>
      </w:r>
    </w:p>
    <w:p w14:paraId="32F7AE74" w14:textId="77777777" w:rsidR="00372600" w:rsidRPr="00372600" w:rsidRDefault="00372600" w:rsidP="00993F87">
      <w:r w:rsidRPr="00372600">
        <w:t xml:space="preserve">CIPD (2020) Employee Voice. Available at: </w:t>
      </w:r>
      <w:hyperlink r:id="rId39" w:history="1">
        <w:r w:rsidRPr="00372600">
          <w:rPr>
            <w:rStyle w:val="Hyperlink"/>
          </w:rPr>
          <w:t>https://www.cipd.co.uk/knowledge/fundamentals/relations/communication/voice-factsheet</w:t>
        </w:r>
      </w:hyperlink>
      <w:r w:rsidRPr="00372600">
        <w:t xml:space="preserve">  (Accessed </w:t>
      </w:r>
      <w:proofErr w:type="gramStart"/>
      <w:r w:rsidRPr="00372600">
        <w:t>on:</w:t>
      </w:r>
      <w:proofErr w:type="gramEnd"/>
      <w:r w:rsidRPr="00372600">
        <w:t xml:space="preserve"> 25</w:t>
      </w:r>
      <w:r w:rsidRPr="00372600">
        <w:rPr>
          <w:vertAlign w:val="superscript"/>
        </w:rPr>
        <w:t>th</w:t>
      </w:r>
      <w:r w:rsidRPr="00372600">
        <w:t xml:space="preserve"> October 2020). </w:t>
      </w:r>
    </w:p>
    <w:p w14:paraId="62EC71FA" w14:textId="77777777" w:rsidR="00372600" w:rsidRPr="00372600" w:rsidRDefault="00372600" w:rsidP="000C0577">
      <w:r w:rsidRPr="00372600">
        <w:t xml:space="preserve">CIPD (2020) New Profession Map. Available at: </w:t>
      </w:r>
      <w:hyperlink r:id="rId40" w:history="1">
        <w:r w:rsidRPr="00372600">
          <w:rPr>
            <w:rStyle w:val="Hyperlink"/>
          </w:rPr>
          <w:t>https://peopleprofession.cipd.org/profession-map/specialist-knowledge/employee-experience</w:t>
        </w:r>
      </w:hyperlink>
      <w:r w:rsidRPr="00372600">
        <w:t xml:space="preserve"> (Accessed </w:t>
      </w:r>
      <w:proofErr w:type="gramStart"/>
      <w:r w:rsidRPr="00372600">
        <w:t>on:</w:t>
      </w:r>
      <w:proofErr w:type="gramEnd"/>
      <w:r w:rsidRPr="00372600">
        <w:t xml:space="preserve"> 4</w:t>
      </w:r>
      <w:r w:rsidRPr="00372600">
        <w:rPr>
          <w:vertAlign w:val="superscript"/>
        </w:rPr>
        <w:t>th</w:t>
      </w:r>
      <w:r w:rsidRPr="00372600">
        <w:t xml:space="preserve"> November 2020). </w:t>
      </w:r>
    </w:p>
    <w:p w14:paraId="23DD7BDC" w14:textId="77777777" w:rsidR="00372600" w:rsidRPr="00372600" w:rsidRDefault="00372600" w:rsidP="00673A87">
      <w:pPr>
        <w:rPr>
          <w:rFonts w:cstheme="minorHAnsi"/>
        </w:rPr>
      </w:pPr>
      <w:r w:rsidRPr="00372600">
        <w:rPr>
          <w:rFonts w:cstheme="minorHAnsi"/>
        </w:rPr>
        <w:t xml:space="preserve">Engage for Success (n.d.) The Four Enablers. Available at: </w:t>
      </w:r>
      <w:hyperlink r:id="rId41" w:history="1">
        <w:r w:rsidRPr="00372600">
          <w:rPr>
            <w:rStyle w:val="Hyperlink"/>
            <w:rFonts w:cstheme="minorHAnsi"/>
          </w:rPr>
          <w:t>https://engageforsuccess.org/engaging-managers</w:t>
        </w:r>
      </w:hyperlink>
      <w:r w:rsidRPr="00372600">
        <w:rPr>
          <w:rFonts w:cstheme="minorHAnsi"/>
        </w:rPr>
        <w:t xml:space="preserve"> (Accessed </w:t>
      </w:r>
      <w:proofErr w:type="gramStart"/>
      <w:r w:rsidRPr="00372600">
        <w:rPr>
          <w:rFonts w:cstheme="minorHAnsi"/>
        </w:rPr>
        <w:t>on:</w:t>
      </w:r>
      <w:proofErr w:type="gramEnd"/>
      <w:r w:rsidRPr="00372600">
        <w:rPr>
          <w:rFonts w:cstheme="minorHAnsi"/>
        </w:rPr>
        <w:t xml:space="preserve"> 6</w:t>
      </w:r>
      <w:r w:rsidRPr="00372600">
        <w:rPr>
          <w:rFonts w:cstheme="minorHAnsi"/>
          <w:vertAlign w:val="superscript"/>
        </w:rPr>
        <w:t>th</w:t>
      </w:r>
      <w:r w:rsidRPr="00372600">
        <w:rPr>
          <w:rFonts w:cstheme="minorHAnsi"/>
        </w:rPr>
        <w:t xml:space="preserve"> October 2020). </w:t>
      </w:r>
    </w:p>
    <w:p w14:paraId="02E559F4" w14:textId="77777777" w:rsidR="00372600" w:rsidRPr="00372600" w:rsidRDefault="00372600" w:rsidP="00673A87">
      <w:pPr>
        <w:rPr>
          <w:rFonts w:cstheme="minorHAnsi"/>
        </w:rPr>
      </w:pPr>
      <w:r w:rsidRPr="00372600">
        <w:rPr>
          <w:rFonts w:cstheme="minorHAnsi"/>
        </w:rPr>
        <w:t xml:space="preserve">Gallup (2017) 3 Reasons Why Performance Development Wins in the Workplace. Available at: </w:t>
      </w:r>
      <w:hyperlink r:id="rId42" w:history="1">
        <w:r w:rsidRPr="00372600">
          <w:rPr>
            <w:rStyle w:val="Hyperlink"/>
            <w:rFonts w:cstheme="minorHAnsi"/>
          </w:rPr>
          <w:t>https://www.gallup.com/workplace/231620/why-performance-development-wins-workplace.aspx</w:t>
        </w:r>
      </w:hyperlink>
      <w:r w:rsidRPr="00372600">
        <w:rPr>
          <w:rFonts w:cstheme="minorHAnsi"/>
        </w:rPr>
        <w:t xml:space="preserve">  (Accessed </w:t>
      </w:r>
      <w:proofErr w:type="gramStart"/>
      <w:r w:rsidRPr="00372600">
        <w:rPr>
          <w:rFonts w:cstheme="minorHAnsi"/>
        </w:rPr>
        <w:t>on:</w:t>
      </w:r>
      <w:proofErr w:type="gramEnd"/>
      <w:r w:rsidRPr="00372600">
        <w:rPr>
          <w:rFonts w:cstheme="minorHAnsi"/>
        </w:rPr>
        <w:t xml:space="preserve"> 31st Dec 2020). </w:t>
      </w:r>
    </w:p>
    <w:p w14:paraId="33B88D81" w14:textId="77777777" w:rsidR="00372600" w:rsidRPr="00372600" w:rsidRDefault="00372600" w:rsidP="00D749B1">
      <w:r w:rsidRPr="00372600">
        <w:t xml:space="preserve">Harvard Business Review (2016) The Impact of Employee Engagement on Performance. Available at: </w:t>
      </w:r>
      <w:hyperlink r:id="rId43" w:history="1">
        <w:r w:rsidRPr="00372600">
          <w:rPr>
            <w:rStyle w:val="Hyperlink"/>
          </w:rPr>
          <w:t>https://hbr.org/sponsored/2016/04/the-impact-of-employee-engagement-on-performance</w:t>
        </w:r>
      </w:hyperlink>
      <w:r w:rsidRPr="00372600">
        <w:t xml:space="preserve">  (Accessed </w:t>
      </w:r>
      <w:proofErr w:type="gramStart"/>
      <w:r w:rsidRPr="00372600">
        <w:t>on:</w:t>
      </w:r>
      <w:proofErr w:type="gramEnd"/>
      <w:r w:rsidRPr="00372600">
        <w:t xml:space="preserve"> 31</w:t>
      </w:r>
      <w:r w:rsidRPr="00372600">
        <w:rPr>
          <w:vertAlign w:val="superscript"/>
        </w:rPr>
        <w:t>st</w:t>
      </w:r>
      <w:r w:rsidRPr="00372600">
        <w:t xml:space="preserve"> December 2020) </w:t>
      </w:r>
    </w:p>
    <w:p w14:paraId="4A19599E" w14:textId="77777777" w:rsidR="00372600" w:rsidRPr="00372600" w:rsidRDefault="00372600" w:rsidP="00D749B1">
      <w:r w:rsidRPr="00372600">
        <w:lastRenderedPageBreak/>
        <w:t xml:space="preserve">HR Zone (2020) Moving beyond engagement surveys. Available at: </w:t>
      </w:r>
      <w:hyperlink r:id="rId44" w:history="1">
        <w:r w:rsidRPr="00372600">
          <w:rPr>
            <w:rStyle w:val="Hyperlink"/>
          </w:rPr>
          <w:t>https://www.hrzone.com/community/blogs/melissaarronte/moving-beyond-employee-engagement-surveys</w:t>
        </w:r>
      </w:hyperlink>
      <w:r w:rsidRPr="00372600">
        <w:t xml:space="preserve"> (Accessed </w:t>
      </w:r>
      <w:proofErr w:type="gramStart"/>
      <w:r w:rsidRPr="00372600">
        <w:t>on:</w:t>
      </w:r>
      <w:proofErr w:type="gramEnd"/>
      <w:r w:rsidRPr="00372600">
        <w:t xml:space="preserve"> 14</w:t>
      </w:r>
      <w:r w:rsidRPr="00372600">
        <w:rPr>
          <w:vertAlign w:val="superscript"/>
        </w:rPr>
        <w:t>th</w:t>
      </w:r>
      <w:r w:rsidRPr="00372600">
        <w:t xml:space="preserve"> November 2020). </w:t>
      </w:r>
    </w:p>
    <w:p w14:paraId="498FE561" w14:textId="77777777" w:rsidR="00372600" w:rsidRPr="00372600" w:rsidRDefault="00372600" w:rsidP="00D749B1">
      <w:r w:rsidRPr="00372600">
        <w:t xml:space="preserve">Investors in People (n.d.) Employee Voice: why is it important to sustainable success? Available at: </w:t>
      </w:r>
      <w:hyperlink r:id="rId45" w:history="1">
        <w:r w:rsidRPr="00372600">
          <w:rPr>
            <w:rStyle w:val="Hyperlink"/>
          </w:rPr>
          <w:t>https://www.investorsinpeople.com/knowledge/employee-voice/</w:t>
        </w:r>
      </w:hyperlink>
      <w:r w:rsidRPr="00372600">
        <w:t xml:space="preserve"> (Accessed on: 02</w:t>
      </w:r>
      <w:r w:rsidRPr="00372600">
        <w:rPr>
          <w:vertAlign w:val="superscript"/>
        </w:rPr>
        <w:t>nd</w:t>
      </w:r>
      <w:r w:rsidRPr="00372600">
        <w:t xml:space="preserve"> January 2021)</w:t>
      </w:r>
    </w:p>
    <w:p w14:paraId="305F920E" w14:textId="77777777" w:rsidR="00372600" w:rsidRPr="00372600" w:rsidRDefault="00372600" w:rsidP="00BE5169">
      <w:pPr>
        <w:rPr>
          <w:rFonts w:cstheme="minorHAnsi"/>
        </w:rPr>
      </w:pPr>
      <w:r w:rsidRPr="00372600">
        <w:rPr>
          <w:rFonts w:cstheme="minorHAnsi"/>
        </w:rPr>
        <w:t xml:space="preserve">Macleod, D., and Clarke, N. (2009) Engaging for success: enhancing performance through employee engagement. Available at: </w:t>
      </w:r>
      <w:hyperlink r:id="rId46" w:history="1">
        <w:r w:rsidRPr="00372600">
          <w:rPr>
            <w:rStyle w:val="Hyperlink"/>
            <w:rFonts w:cstheme="minorHAnsi"/>
          </w:rPr>
          <w:t>https://engageforsuccess.org/wp-content/uploads/2015/08/file52215.pdf</w:t>
        </w:r>
      </w:hyperlink>
      <w:r w:rsidRPr="00372600">
        <w:rPr>
          <w:rFonts w:cstheme="minorHAnsi"/>
        </w:rPr>
        <w:t xml:space="preserve"> (Accessed </w:t>
      </w:r>
      <w:proofErr w:type="gramStart"/>
      <w:r w:rsidRPr="00372600">
        <w:rPr>
          <w:rFonts w:cstheme="minorHAnsi"/>
        </w:rPr>
        <w:t>on:</w:t>
      </w:r>
      <w:proofErr w:type="gramEnd"/>
      <w:r w:rsidRPr="00372600">
        <w:rPr>
          <w:rFonts w:cstheme="minorHAnsi"/>
        </w:rPr>
        <w:t xml:space="preserve"> 4</w:t>
      </w:r>
      <w:r w:rsidRPr="00372600">
        <w:rPr>
          <w:rFonts w:cstheme="minorHAnsi"/>
          <w:vertAlign w:val="superscript"/>
        </w:rPr>
        <w:t>th</w:t>
      </w:r>
      <w:r w:rsidRPr="00372600">
        <w:rPr>
          <w:rFonts w:cstheme="minorHAnsi"/>
        </w:rPr>
        <w:t xml:space="preserve"> October 2020) </w:t>
      </w:r>
    </w:p>
    <w:p w14:paraId="5D72F86E" w14:textId="77777777" w:rsidR="00372600" w:rsidRPr="00372600" w:rsidRDefault="00372600" w:rsidP="00D749B1">
      <w:r w:rsidRPr="00372600">
        <w:t xml:space="preserve">Personnel Today (2020) Firms urged to step up mental health support amid pandemic concerns.  Available at: </w:t>
      </w:r>
      <w:hyperlink r:id="rId47" w:history="1">
        <w:r w:rsidRPr="00372600">
          <w:rPr>
            <w:rStyle w:val="Hyperlink"/>
          </w:rPr>
          <w:t>https://www.personneltoday.com/hr/firms-must-step-up-mental-health-support-amid-pandemic-concerns/</w:t>
        </w:r>
      </w:hyperlink>
      <w:r w:rsidRPr="00372600">
        <w:t xml:space="preserve"> (Accessed </w:t>
      </w:r>
      <w:proofErr w:type="gramStart"/>
      <w:r w:rsidRPr="00372600">
        <w:t>on:</w:t>
      </w:r>
      <w:proofErr w:type="gramEnd"/>
      <w:r w:rsidRPr="00372600">
        <w:t xml:space="preserve"> 14</w:t>
      </w:r>
      <w:r w:rsidRPr="00372600">
        <w:rPr>
          <w:vertAlign w:val="superscript"/>
        </w:rPr>
        <w:t>th</w:t>
      </w:r>
      <w:r w:rsidRPr="00372600">
        <w:t xml:space="preserve"> November 2020). </w:t>
      </w:r>
    </w:p>
    <w:p w14:paraId="1EB16988" w14:textId="77777777" w:rsidR="00372600" w:rsidRPr="00372600" w:rsidRDefault="00372600" w:rsidP="00D749B1">
      <w:r w:rsidRPr="00372600">
        <w:t xml:space="preserve">Purcell, J and Hutchinson, S. (2003) Bringing Policies to Life: the vital role of </w:t>
      </w:r>
      <w:proofErr w:type="gramStart"/>
      <w:r w:rsidRPr="00372600">
        <w:t>front line</w:t>
      </w:r>
      <w:proofErr w:type="gramEnd"/>
      <w:r w:rsidRPr="00372600">
        <w:t xml:space="preserve"> managers in people management. London: CIPD.</w:t>
      </w:r>
    </w:p>
    <w:p w14:paraId="172A4A85" w14:textId="776CAC2D" w:rsidR="00372600" w:rsidRPr="00372600" w:rsidRDefault="00372600" w:rsidP="00C742B4">
      <w:r w:rsidRPr="00372600">
        <w:t xml:space="preserve">Tai </w:t>
      </w:r>
      <w:proofErr w:type="spellStart"/>
      <w:r w:rsidRPr="00372600">
        <w:t>Tarian</w:t>
      </w:r>
      <w:proofErr w:type="spellEnd"/>
      <w:r w:rsidRPr="00372600">
        <w:t xml:space="preserve"> (2020</w:t>
      </w:r>
      <w:r w:rsidR="00EB362E">
        <w:t>b</w:t>
      </w:r>
      <w:r w:rsidRPr="00372600">
        <w:t xml:space="preserve">) Internal report indicating trade union membership figures within the organisation. Available on internal HR drive. (Accessed </w:t>
      </w:r>
      <w:proofErr w:type="gramStart"/>
      <w:r w:rsidRPr="00372600">
        <w:t>on:</w:t>
      </w:r>
      <w:proofErr w:type="gramEnd"/>
      <w:r w:rsidRPr="00372600">
        <w:t xml:space="preserve"> 25</w:t>
      </w:r>
      <w:r w:rsidRPr="00372600">
        <w:rPr>
          <w:vertAlign w:val="superscript"/>
        </w:rPr>
        <w:t>th</w:t>
      </w:r>
      <w:r w:rsidRPr="00372600">
        <w:t xml:space="preserve"> October 2020). </w:t>
      </w:r>
    </w:p>
    <w:p w14:paraId="4C798810" w14:textId="021120A8" w:rsidR="00372600" w:rsidRPr="00372600" w:rsidRDefault="00372600" w:rsidP="0008047A">
      <w:r w:rsidRPr="00372600">
        <w:t xml:space="preserve">Tai </w:t>
      </w:r>
      <w:proofErr w:type="spellStart"/>
      <w:r w:rsidRPr="00372600">
        <w:t>Tarian</w:t>
      </w:r>
      <w:proofErr w:type="spellEnd"/>
      <w:r w:rsidRPr="00372600">
        <w:t xml:space="preserve"> (2020a) Corporate Plan 2020-2025. Internal Document. Unpublished. </w:t>
      </w:r>
      <w:r w:rsidR="00CE117D">
        <w:t xml:space="preserve">(Accessed </w:t>
      </w:r>
      <w:proofErr w:type="gramStart"/>
      <w:r w:rsidR="00CE117D">
        <w:t>on:</w:t>
      </w:r>
      <w:proofErr w:type="gramEnd"/>
      <w:r w:rsidR="00CE117D">
        <w:t xml:space="preserve"> 25</w:t>
      </w:r>
      <w:r w:rsidR="00CE117D" w:rsidRPr="00CE117D">
        <w:rPr>
          <w:vertAlign w:val="superscript"/>
        </w:rPr>
        <w:t>th</w:t>
      </w:r>
      <w:r w:rsidR="00CE117D">
        <w:t xml:space="preserve"> October 2020) </w:t>
      </w:r>
    </w:p>
    <w:p w14:paraId="3E30A6D9" w14:textId="77777777" w:rsidR="00C67115" w:rsidRDefault="00C67115" w:rsidP="00C67115">
      <w:pPr>
        <w:pStyle w:val="Heading2"/>
        <w:rPr>
          <w:color w:val="auto"/>
          <w:sz w:val="24"/>
          <w:szCs w:val="24"/>
          <w:u w:val="single"/>
        </w:rPr>
      </w:pPr>
    </w:p>
    <w:p w14:paraId="577B98DD" w14:textId="76F2A6DF" w:rsidR="00210A54" w:rsidRDefault="00210A54" w:rsidP="00D749B1"/>
    <w:p w14:paraId="55F8AA9A" w14:textId="0DEFBA23" w:rsidR="00210A54" w:rsidRDefault="00210A54" w:rsidP="00D749B1"/>
    <w:p w14:paraId="40C498A5" w14:textId="660E9FE9" w:rsidR="00210A54" w:rsidRDefault="00210A54" w:rsidP="00D749B1"/>
    <w:p w14:paraId="5A199D83" w14:textId="4F5DDCA2" w:rsidR="00210A54" w:rsidRDefault="00210A54" w:rsidP="00D749B1"/>
    <w:p w14:paraId="5EE6256A" w14:textId="6CD825F8" w:rsidR="00210A54" w:rsidRDefault="00210A54" w:rsidP="00D749B1"/>
    <w:p w14:paraId="3B3581F9" w14:textId="02B52972" w:rsidR="00210A54" w:rsidRDefault="00210A54" w:rsidP="00D749B1"/>
    <w:p w14:paraId="7B03A139" w14:textId="76174714" w:rsidR="00210A54" w:rsidRDefault="00210A54" w:rsidP="00D749B1"/>
    <w:p w14:paraId="760ED0E9" w14:textId="3D792B25" w:rsidR="00210A54" w:rsidRDefault="00210A54" w:rsidP="00D749B1"/>
    <w:p w14:paraId="6C78F67E" w14:textId="0866AB84" w:rsidR="00210A54" w:rsidRDefault="00210A54" w:rsidP="00D749B1"/>
    <w:p w14:paraId="65CEAD3C" w14:textId="6858D2A4" w:rsidR="00210A54" w:rsidRDefault="00210A54" w:rsidP="00D749B1"/>
    <w:p w14:paraId="3295CE1F" w14:textId="2E9419CB" w:rsidR="00210A54" w:rsidRDefault="00210A54" w:rsidP="00D749B1"/>
    <w:p w14:paraId="02AE4396" w14:textId="77777777" w:rsidR="003411A9" w:rsidRDefault="003411A9" w:rsidP="00D749B1"/>
    <w:p w14:paraId="2C9A02DC" w14:textId="63DFE9E2" w:rsidR="00210A54" w:rsidRDefault="00210A54" w:rsidP="00D749B1"/>
    <w:p w14:paraId="3C0BA8A0" w14:textId="77777777" w:rsidR="00210A54" w:rsidRDefault="00210A54" w:rsidP="00D749B1"/>
    <w:p w14:paraId="51742413" w14:textId="78EFB8FB" w:rsidR="00414E4B" w:rsidRDefault="00414E4B" w:rsidP="00A93C34">
      <w:pPr>
        <w:pStyle w:val="Heading2"/>
        <w:rPr>
          <w:color w:val="auto"/>
          <w:u w:val="single"/>
        </w:rPr>
      </w:pPr>
      <w:bookmarkStart w:id="19" w:name="_Toc63271384"/>
      <w:r w:rsidRPr="00A93C34">
        <w:rPr>
          <w:color w:val="auto"/>
          <w:u w:val="single"/>
        </w:rPr>
        <w:lastRenderedPageBreak/>
        <w:t>LO3</w:t>
      </w:r>
      <w:r w:rsidR="00E00760">
        <w:rPr>
          <w:color w:val="auto"/>
          <w:u w:val="single"/>
        </w:rPr>
        <w:t xml:space="preserve"> -</w:t>
      </w:r>
      <w:r w:rsidR="00A93C34" w:rsidRPr="00A93C34">
        <w:rPr>
          <w:color w:val="auto"/>
          <w:u w:val="single"/>
        </w:rPr>
        <w:t xml:space="preserve"> Personal Statement</w:t>
      </w:r>
      <w:bookmarkEnd w:id="19"/>
    </w:p>
    <w:p w14:paraId="76E4BDDF" w14:textId="77777777" w:rsidR="00AD5741" w:rsidRDefault="00AD5741" w:rsidP="005957EA"/>
    <w:p w14:paraId="18B1AA27" w14:textId="31892F34" w:rsidR="005957EA" w:rsidRPr="0007491E" w:rsidRDefault="005957EA" w:rsidP="005957EA">
      <w:pPr>
        <w:rPr>
          <w:b/>
          <w:bCs/>
        </w:rPr>
      </w:pPr>
      <w:r w:rsidRPr="0007491E">
        <w:rPr>
          <w:b/>
          <w:bCs/>
        </w:rPr>
        <w:t xml:space="preserve">Be able to </w:t>
      </w:r>
      <w:r w:rsidR="00C8169A">
        <w:rPr>
          <w:b/>
          <w:bCs/>
        </w:rPr>
        <w:t>recommend and plan strategies to raise levels of</w:t>
      </w:r>
      <w:r w:rsidRPr="0007491E">
        <w:rPr>
          <w:b/>
          <w:bCs/>
        </w:rPr>
        <w:t xml:space="preserve"> employee engagement</w:t>
      </w:r>
      <w:r w:rsidR="00C8169A">
        <w:rPr>
          <w:b/>
          <w:bCs/>
        </w:rPr>
        <w:t xml:space="preserve"> within an organisation</w:t>
      </w:r>
      <w:r w:rsidRPr="0007491E">
        <w:rPr>
          <w:b/>
          <w:bCs/>
        </w:rPr>
        <w:t xml:space="preserve">. </w:t>
      </w:r>
    </w:p>
    <w:p w14:paraId="1F68F5FD" w14:textId="4346A8CF" w:rsidR="005957EA" w:rsidRPr="006E34D7" w:rsidRDefault="000254BC" w:rsidP="00A93C34">
      <w:pPr>
        <w:rPr>
          <w:i/>
          <w:iCs/>
        </w:rPr>
      </w:pPr>
      <w:r w:rsidRPr="006E34D7">
        <w:rPr>
          <w:i/>
          <w:iCs/>
        </w:rPr>
        <w:t xml:space="preserve">3.1 Review external studies of employee engagement to identify relevant best practise. </w:t>
      </w:r>
    </w:p>
    <w:p w14:paraId="5BAD44F4" w14:textId="219C30B9" w:rsidR="00037329" w:rsidRDefault="00963759" w:rsidP="00A93C34">
      <w:r>
        <w:t xml:space="preserve">Throughout my research for this module, </w:t>
      </w:r>
      <w:r w:rsidR="007F5774">
        <w:t xml:space="preserve">I found myself </w:t>
      </w:r>
      <w:r w:rsidR="007C7A61">
        <w:t>residing with</w:t>
      </w:r>
      <w:r w:rsidR="001175C2">
        <w:t xml:space="preserve"> </w:t>
      </w:r>
      <w:r w:rsidR="005F6CA6">
        <w:t xml:space="preserve">a methodology built by </w:t>
      </w:r>
      <w:r w:rsidR="00573F00">
        <w:t>Best Companies</w:t>
      </w:r>
      <w:r w:rsidR="00B9055A">
        <w:t xml:space="preserve"> (n.d.)</w:t>
      </w:r>
      <w:r w:rsidR="005F6CA6">
        <w:t>, who</w:t>
      </w:r>
      <w:r w:rsidR="00573F00">
        <w:t xml:space="preserve"> </w:t>
      </w:r>
      <w:r w:rsidR="00AE775F">
        <w:t>suggest</w:t>
      </w:r>
      <w:r w:rsidR="001D5168">
        <w:t xml:space="preserve"> there are </w:t>
      </w:r>
      <w:r w:rsidR="00F33F87">
        <w:t>8 factors of workplace engagement</w:t>
      </w:r>
      <w:r w:rsidR="00F33F87" w:rsidRPr="004A1C27">
        <w:rPr>
          <w:b/>
          <w:bCs/>
        </w:rPr>
        <w:t xml:space="preserve"> (EV</w:t>
      </w:r>
      <w:r w:rsidR="004A1C27" w:rsidRPr="004A1C27">
        <w:rPr>
          <w:b/>
          <w:bCs/>
        </w:rPr>
        <w:t>13</w:t>
      </w:r>
      <w:r w:rsidR="00F33F87" w:rsidRPr="004A1C27">
        <w:rPr>
          <w:b/>
          <w:bCs/>
        </w:rPr>
        <w:t>)</w:t>
      </w:r>
      <w:r w:rsidR="005F6CA6" w:rsidRPr="004A1C27">
        <w:rPr>
          <w:b/>
          <w:bCs/>
        </w:rPr>
        <w:t xml:space="preserve">. </w:t>
      </w:r>
    </w:p>
    <w:p w14:paraId="732FD050" w14:textId="275D7DD8" w:rsidR="00037329" w:rsidRDefault="00F25680" w:rsidP="00A93C34">
      <w:r>
        <w:rPr>
          <w:noProof/>
        </w:rPr>
        <w:drawing>
          <wp:anchor distT="0" distB="0" distL="114300" distR="114300" simplePos="0" relativeHeight="251658240" behindDoc="1" locked="0" layoutInCell="1" allowOverlap="1" wp14:anchorId="48B18236" wp14:editId="48731AF7">
            <wp:simplePos x="0" y="0"/>
            <wp:positionH relativeFrom="column">
              <wp:posOffset>857250</wp:posOffset>
            </wp:positionH>
            <wp:positionV relativeFrom="paragraph">
              <wp:posOffset>103505</wp:posOffset>
            </wp:positionV>
            <wp:extent cx="3606800" cy="3171825"/>
            <wp:effectExtent l="0" t="0" r="0" b="9525"/>
            <wp:wrapTight wrapText="bothSides">
              <wp:wrapPolygon edited="0">
                <wp:start x="0" y="0"/>
                <wp:lineTo x="0" y="21535"/>
                <wp:lineTo x="21448" y="21535"/>
                <wp:lineTo x="214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3606800" cy="3171825"/>
                    </a:xfrm>
                    <a:prstGeom prst="rect">
                      <a:avLst/>
                    </a:prstGeom>
                  </pic:spPr>
                </pic:pic>
              </a:graphicData>
            </a:graphic>
            <wp14:sizeRelH relativeFrom="page">
              <wp14:pctWidth>0</wp14:pctWidth>
            </wp14:sizeRelH>
            <wp14:sizeRelV relativeFrom="page">
              <wp14:pctHeight>0</wp14:pctHeight>
            </wp14:sizeRelV>
          </wp:anchor>
        </w:drawing>
      </w:r>
    </w:p>
    <w:p w14:paraId="1191CC65" w14:textId="77777777" w:rsidR="00037329" w:rsidRDefault="00037329" w:rsidP="00A93C34"/>
    <w:p w14:paraId="37516115" w14:textId="77777777" w:rsidR="00037329" w:rsidRDefault="00037329" w:rsidP="00A93C34"/>
    <w:p w14:paraId="65991D82" w14:textId="77777777" w:rsidR="00F25680" w:rsidRDefault="00F25680" w:rsidP="00A93C34"/>
    <w:p w14:paraId="351B6EAA" w14:textId="77777777" w:rsidR="00F25680" w:rsidRDefault="00F25680" w:rsidP="00A93C34"/>
    <w:p w14:paraId="2E85B438" w14:textId="77777777" w:rsidR="00F25680" w:rsidRDefault="00F25680" w:rsidP="00A93C34"/>
    <w:p w14:paraId="1FFACC7A" w14:textId="77777777" w:rsidR="00F25680" w:rsidRDefault="00F25680" w:rsidP="00A93C34"/>
    <w:p w14:paraId="07687C75" w14:textId="77777777" w:rsidR="00F25680" w:rsidRDefault="00F25680" w:rsidP="00A93C34"/>
    <w:p w14:paraId="6AD5B63B" w14:textId="77777777" w:rsidR="00F25680" w:rsidRDefault="00F25680" w:rsidP="00A93C34"/>
    <w:p w14:paraId="230B8142" w14:textId="77777777" w:rsidR="00F25680" w:rsidRDefault="00F25680" w:rsidP="00A93C34"/>
    <w:p w14:paraId="17667AC5" w14:textId="77777777" w:rsidR="00F25680" w:rsidRDefault="00F25680" w:rsidP="00A93C34"/>
    <w:p w14:paraId="74005A6E" w14:textId="43F2E58F" w:rsidR="00944BEB" w:rsidRDefault="005F6CA6" w:rsidP="00A93C34">
      <w:r>
        <w:t xml:space="preserve">These </w:t>
      </w:r>
      <w:r w:rsidR="00F07CB6">
        <w:t xml:space="preserve">8 </w:t>
      </w:r>
      <w:r>
        <w:t xml:space="preserve">factors </w:t>
      </w:r>
      <w:r w:rsidR="00971F7E">
        <w:t>cover the</w:t>
      </w:r>
      <w:r>
        <w:t xml:space="preserve"> </w:t>
      </w:r>
      <w:r w:rsidR="009F66AC">
        <w:t xml:space="preserve">common </w:t>
      </w:r>
      <w:r w:rsidR="000A413F">
        <w:t>themes</w:t>
      </w:r>
      <w:r w:rsidR="00D72868">
        <w:t xml:space="preserve"> </w:t>
      </w:r>
      <w:r w:rsidR="008C3E46">
        <w:t>that show through</w:t>
      </w:r>
      <w:r w:rsidR="00F07CB6">
        <w:t>out</w:t>
      </w:r>
      <w:r w:rsidR="008C3E46">
        <w:t xml:space="preserve"> a </w:t>
      </w:r>
      <w:r w:rsidR="000A413F">
        <w:t>number of different</w:t>
      </w:r>
      <w:r w:rsidR="00F07CB6">
        <w:t xml:space="preserve"> engagement</w:t>
      </w:r>
      <w:r w:rsidR="000A413F">
        <w:t xml:space="preserve"> studies</w:t>
      </w:r>
      <w:r w:rsidR="00465A6E">
        <w:t xml:space="preserve"> over the years</w:t>
      </w:r>
      <w:r w:rsidR="000A413F">
        <w:t xml:space="preserve">, including </w:t>
      </w:r>
      <w:r w:rsidR="00217401">
        <w:t xml:space="preserve">The </w:t>
      </w:r>
      <w:r w:rsidR="000A413F">
        <w:t>M</w:t>
      </w:r>
      <w:r w:rsidR="002B1346">
        <w:t>a</w:t>
      </w:r>
      <w:r w:rsidR="000A413F">
        <w:t>cLeod</w:t>
      </w:r>
      <w:r w:rsidR="00217401">
        <w:t xml:space="preserve"> Report (2009)</w:t>
      </w:r>
      <w:r w:rsidR="00D72868">
        <w:t xml:space="preserve">, </w:t>
      </w:r>
      <w:r w:rsidR="008C3E46">
        <w:t>Purcell</w:t>
      </w:r>
      <w:r w:rsidR="00971F7E">
        <w:t>’s ACAS discussion paper</w:t>
      </w:r>
      <w:r w:rsidR="008C3E46">
        <w:t xml:space="preserve"> (2010) </w:t>
      </w:r>
      <w:r w:rsidR="002469EE">
        <w:t>and</w:t>
      </w:r>
      <w:r w:rsidR="00F75D55">
        <w:t xml:space="preserve"> the IES Report (2004)</w:t>
      </w:r>
      <w:r w:rsidR="005F6ED5">
        <w:t xml:space="preserve">. </w:t>
      </w:r>
    </w:p>
    <w:p w14:paraId="43E36924" w14:textId="0AEB5885" w:rsidR="00C8169A" w:rsidRDefault="00401B24" w:rsidP="00414E4B">
      <w:r>
        <w:t xml:space="preserve">If we take a look at </w:t>
      </w:r>
      <w:r w:rsidR="00D578D8">
        <w:t xml:space="preserve">the Insurance giant </w:t>
      </w:r>
      <w:r w:rsidR="00FE7F61">
        <w:t>Admiral</w:t>
      </w:r>
      <w:r w:rsidR="00D578D8">
        <w:t>, they recently</w:t>
      </w:r>
      <w:r w:rsidR="00FE7F61">
        <w:t xml:space="preserve"> made 3</w:t>
      </w:r>
      <w:r w:rsidR="00FE7F61" w:rsidRPr="00FE7F61">
        <w:rPr>
          <w:vertAlign w:val="superscript"/>
        </w:rPr>
        <w:t>rd</w:t>
      </w:r>
      <w:r w:rsidR="00FE7F61">
        <w:t xml:space="preserve"> place in the Sunday Times </w:t>
      </w:r>
      <w:r w:rsidR="00BF70E5">
        <w:t>‘</w:t>
      </w:r>
      <w:r w:rsidR="00112CEC">
        <w:t xml:space="preserve">25 Best Big Companies to work for in </w:t>
      </w:r>
      <w:r w:rsidR="00FE7F61">
        <w:t>2020</w:t>
      </w:r>
      <w:r w:rsidR="00BF70E5">
        <w:t>’</w:t>
      </w:r>
      <w:r w:rsidR="00D578D8">
        <w:t xml:space="preserve">, according to best </w:t>
      </w:r>
      <w:proofErr w:type="gramStart"/>
      <w:r w:rsidR="00D578D8">
        <w:t>companies</w:t>
      </w:r>
      <w:proofErr w:type="gramEnd"/>
      <w:r w:rsidR="008014E6">
        <w:t xml:space="preserve"> website</w:t>
      </w:r>
      <w:r w:rsidR="00D578D8">
        <w:t xml:space="preserve">, </w:t>
      </w:r>
      <w:r w:rsidR="00EE429B">
        <w:t>85% of staff agreed that the organisation ran on strong values/principles</w:t>
      </w:r>
      <w:r w:rsidR="00800912">
        <w:t>,</w:t>
      </w:r>
      <w:r w:rsidR="00557265">
        <w:t xml:space="preserve"> and 89% agreed that their manager talks open and honestly with them</w:t>
      </w:r>
      <w:r w:rsidR="00800912">
        <w:t xml:space="preserve">. These statistics </w:t>
      </w:r>
      <w:r w:rsidR="00B432F8">
        <w:t xml:space="preserve">would agree with </w:t>
      </w:r>
      <w:r w:rsidR="00493671">
        <w:t>MacLeod</w:t>
      </w:r>
      <w:r w:rsidR="00800912">
        <w:t xml:space="preserve">’s enablers of engagement </w:t>
      </w:r>
      <w:r w:rsidR="00525016">
        <w:t>including</w:t>
      </w:r>
      <w:r w:rsidR="00800912">
        <w:t xml:space="preserve"> </w:t>
      </w:r>
      <w:r w:rsidR="00097C69">
        <w:t xml:space="preserve">‘Strategic Narrative’ and ‘Engaging Manager’. </w:t>
      </w:r>
    </w:p>
    <w:p w14:paraId="53837EE4" w14:textId="76A7E078" w:rsidR="00F15CA3" w:rsidRPr="006E34D7" w:rsidRDefault="00F15CA3" w:rsidP="00F15CA3">
      <w:pPr>
        <w:rPr>
          <w:i/>
          <w:iCs/>
        </w:rPr>
      </w:pPr>
      <w:r w:rsidRPr="006E34D7">
        <w:rPr>
          <w:i/>
          <w:iCs/>
        </w:rPr>
        <w:t>3.2 Identify potential barriers to acceptance of employee engagement strategies and liaise with relevant people regarding how these may be overcome or minimised</w:t>
      </w:r>
      <w:r>
        <w:rPr>
          <w:i/>
          <w:iCs/>
        </w:rPr>
        <w:t>.</w:t>
      </w:r>
    </w:p>
    <w:p w14:paraId="601F6121" w14:textId="2FF53985" w:rsidR="00685306" w:rsidRDefault="00807148" w:rsidP="00414E4B">
      <w:r>
        <w:t xml:space="preserve">The first question that came to mind when </w:t>
      </w:r>
      <w:r w:rsidR="00B77C79">
        <w:t xml:space="preserve">reviewing Tai Tarians approach to employee engagement </w:t>
      </w:r>
      <w:r w:rsidR="00A616C1">
        <w:t>was to understand why the annual engagement</w:t>
      </w:r>
      <w:r w:rsidR="003C1C46">
        <w:t xml:space="preserve"> survey has not continued since</w:t>
      </w:r>
      <w:r w:rsidR="00944C83">
        <w:t xml:space="preserve"> </w:t>
      </w:r>
      <w:r w:rsidR="003C1C46">
        <w:t>2017</w:t>
      </w:r>
      <w:r w:rsidR="00326366">
        <w:t xml:space="preserve"> when they measured a year-on-year improvement</w:t>
      </w:r>
      <w:r w:rsidR="003C1C46">
        <w:t xml:space="preserve">. When I asked the Head of OD, he was very </w:t>
      </w:r>
      <w:r w:rsidR="00A627E3">
        <w:t>honest in the fact that the</w:t>
      </w:r>
      <w:r w:rsidR="00A574A9">
        <w:t xml:space="preserve"> senior team were fearful </w:t>
      </w:r>
      <w:r w:rsidR="00C803E0">
        <w:t xml:space="preserve">of </w:t>
      </w:r>
      <w:r w:rsidR="001E703E">
        <w:t>the results declining</w:t>
      </w:r>
      <w:r w:rsidR="00C803E0">
        <w:t xml:space="preserve"> and did not want to ‘rock the boat’. </w:t>
      </w:r>
      <w:r w:rsidR="006675BF">
        <w:t xml:space="preserve">The organisation itself has seen a decrease in absence and attrition rates </w:t>
      </w:r>
      <w:r w:rsidR="00590AB1">
        <w:t xml:space="preserve">over the years </w:t>
      </w:r>
      <w:r w:rsidR="006675BF">
        <w:t xml:space="preserve">therefore </w:t>
      </w:r>
      <w:r w:rsidR="00590AB1">
        <w:t xml:space="preserve">I </w:t>
      </w:r>
      <w:r w:rsidR="00590AB1">
        <w:lastRenderedPageBreak/>
        <w:t xml:space="preserve">am led to believe that </w:t>
      </w:r>
      <w:r w:rsidR="006675BF">
        <w:t>the</w:t>
      </w:r>
      <w:r w:rsidR="005B18D0">
        <w:t xml:space="preserve"> </w:t>
      </w:r>
      <w:r w:rsidR="004807ED">
        <w:t>leadership</w:t>
      </w:r>
      <w:r w:rsidR="005B18D0">
        <w:t xml:space="preserve"> team do not believe the</w:t>
      </w:r>
      <w:r w:rsidR="00D40826">
        <w:t>re is a</w:t>
      </w:r>
      <w:r w:rsidR="006675BF">
        <w:t xml:space="preserve"> need to focus on </w:t>
      </w:r>
      <w:r w:rsidR="00C77B9E">
        <w:t>a</w:t>
      </w:r>
      <w:r w:rsidR="00E440E3">
        <w:t xml:space="preserve">n </w:t>
      </w:r>
      <w:r w:rsidR="00C77B9E">
        <w:t>engagement strategy</w:t>
      </w:r>
      <w:r w:rsidR="001F1FFE">
        <w:t xml:space="preserve"> at this time</w:t>
      </w:r>
      <w:r w:rsidR="00C77B9E">
        <w:t xml:space="preserve">. </w:t>
      </w:r>
      <w:r w:rsidR="00B94487">
        <w:t xml:space="preserve">This attitude poses two </w:t>
      </w:r>
      <w:r w:rsidR="00E80379">
        <w:t>thoughts</w:t>
      </w:r>
      <w:r w:rsidR="00B94487">
        <w:t xml:space="preserve"> for me. </w:t>
      </w:r>
      <w:r w:rsidR="007B56D4">
        <w:t>One - d</w:t>
      </w:r>
      <w:r w:rsidR="00B94487">
        <w:t xml:space="preserve">o the leadership team </w:t>
      </w:r>
      <w:r w:rsidR="008B7158">
        <w:t xml:space="preserve">actually </w:t>
      </w:r>
      <w:r w:rsidR="007B56D4">
        <w:t>care</w:t>
      </w:r>
      <w:r w:rsidR="008B7158">
        <w:t xml:space="preserve"> about </w:t>
      </w:r>
      <w:r w:rsidR="00B94487">
        <w:t>their employees</w:t>
      </w:r>
      <w:r w:rsidR="006B64CA">
        <w:t xml:space="preserve">? HBR (2017) believe that great leaders </w:t>
      </w:r>
      <w:r w:rsidR="008B7158">
        <w:t xml:space="preserve">have a genuine care for all their employees. </w:t>
      </w:r>
      <w:r w:rsidR="00BA2840">
        <w:t xml:space="preserve">Or secondly, are they naïve to employee engagement as a concept and do not have </w:t>
      </w:r>
      <w:r w:rsidR="003B45F1">
        <w:t>a true</w:t>
      </w:r>
      <w:r w:rsidR="00BA2840">
        <w:t xml:space="preserve"> understanding</w:t>
      </w:r>
      <w:r w:rsidR="00180FEF">
        <w:t xml:space="preserve"> of </w:t>
      </w:r>
      <w:r w:rsidR="007E4A79">
        <w:t xml:space="preserve">what it is and the </w:t>
      </w:r>
      <w:r w:rsidR="006F52C3">
        <w:t xml:space="preserve">multitude of </w:t>
      </w:r>
      <w:r w:rsidR="007E4A79">
        <w:t xml:space="preserve">benefits it can </w:t>
      </w:r>
      <w:r w:rsidR="006F52C3">
        <w:t xml:space="preserve">bring to the </w:t>
      </w:r>
      <w:r w:rsidR="00C26A58">
        <w:t xml:space="preserve">organisation </w:t>
      </w:r>
      <w:r w:rsidR="00C16FDA">
        <w:t xml:space="preserve">(CIPD, </w:t>
      </w:r>
      <w:r w:rsidR="00B95470">
        <w:t>2021)</w:t>
      </w:r>
      <w:r w:rsidR="00297FB7">
        <w:t xml:space="preserve">. </w:t>
      </w:r>
      <w:r w:rsidR="00BF3CA8">
        <w:t>From my experience working with the leadership team, I would like to believe</w:t>
      </w:r>
      <w:r w:rsidR="001365C6">
        <w:t xml:space="preserve"> </w:t>
      </w:r>
      <w:r w:rsidR="00BF3CA8">
        <w:t xml:space="preserve">the latter statement is more accurate. </w:t>
      </w:r>
    </w:p>
    <w:p w14:paraId="1410B8A7" w14:textId="0E114359" w:rsidR="000E599E" w:rsidRDefault="00D706E6" w:rsidP="00414E4B">
      <w:r>
        <w:t>See attached meeting notes of discussion between myself and my line manager on this topic</w:t>
      </w:r>
      <w:r w:rsidR="00400BD6">
        <w:t xml:space="preserve">, with my suggestions on how to overcome. </w:t>
      </w:r>
      <w:r w:rsidR="004F2ECE" w:rsidRPr="004F2ECE">
        <w:rPr>
          <w:b/>
          <w:bCs/>
        </w:rPr>
        <w:t>(EV14)</w:t>
      </w:r>
    </w:p>
    <w:p w14:paraId="7252DCEA" w14:textId="77777777" w:rsidR="005D7FF0" w:rsidRPr="00F15CA3" w:rsidRDefault="005D7FF0" w:rsidP="005D7FF0">
      <w:pPr>
        <w:rPr>
          <w:i/>
          <w:iCs/>
        </w:rPr>
      </w:pPr>
      <w:r w:rsidRPr="006E34D7">
        <w:rPr>
          <w:i/>
          <w:iCs/>
        </w:rPr>
        <w:t>3.3 Propose strategies to raise levels of engagement, based on analysis of the organisation and external reviews of best practise, to key decision-</w:t>
      </w:r>
      <w:proofErr w:type="gramStart"/>
      <w:r w:rsidRPr="006E34D7">
        <w:rPr>
          <w:i/>
          <w:iCs/>
        </w:rPr>
        <w:t>makers</w:t>
      </w:r>
      <w:proofErr w:type="gramEnd"/>
    </w:p>
    <w:p w14:paraId="125C19B5" w14:textId="48453BD1" w:rsidR="005D7FF0" w:rsidRDefault="005F682C" w:rsidP="00414E4B">
      <w:r>
        <w:t>My first recomm</w:t>
      </w:r>
      <w:r w:rsidR="005349C6">
        <w:t>endation would be to introduce an employee forum</w:t>
      </w:r>
      <w:r w:rsidR="00DB6F1D">
        <w:t xml:space="preserve"> who have the opportunity to work with the leadership team on behalf of the workforce</w:t>
      </w:r>
      <w:r w:rsidR="005349C6">
        <w:t xml:space="preserve">. </w:t>
      </w:r>
      <w:r w:rsidR="00645BC8">
        <w:t>Academic</w:t>
      </w:r>
      <w:r w:rsidR="00BC2A73">
        <w:t xml:space="preserve"> </w:t>
      </w:r>
      <w:r w:rsidR="00920E24">
        <w:t>studies</w:t>
      </w:r>
      <w:r w:rsidR="00BC2A73">
        <w:t xml:space="preserve"> into employee engagement highligh</w:t>
      </w:r>
      <w:r w:rsidR="00DC0BE4">
        <w:t>t</w:t>
      </w:r>
      <w:r w:rsidR="00BC2A73">
        <w:t xml:space="preserve"> the need for employees to have a voice and more importantly have their feedback</w:t>
      </w:r>
      <w:r w:rsidR="00C14111">
        <w:t xml:space="preserve"> acted upon. </w:t>
      </w:r>
      <w:r w:rsidR="003711D4">
        <w:t xml:space="preserve">Although you could argue that employee feedback is gained </w:t>
      </w:r>
      <w:r w:rsidR="009B0EAA">
        <w:t xml:space="preserve">through surveys, </w:t>
      </w:r>
      <w:r w:rsidR="006734D3">
        <w:t xml:space="preserve">a study has shown that 29% of employees think the surveys are a waste of time, </w:t>
      </w:r>
      <w:r w:rsidR="00382291">
        <w:t>and 80% believe their employer will not act on the feedback</w:t>
      </w:r>
      <w:r w:rsidR="00DC0BE4">
        <w:t xml:space="preserve"> </w:t>
      </w:r>
      <w:r w:rsidR="00382291">
        <w:t>(</w:t>
      </w:r>
      <w:r w:rsidR="00685661">
        <w:t xml:space="preserve">Armstrong, 2018). </w:t>
      </w:r>
      <w:r w:rsidR="00DC0BE4">
        <w:t xml:space="preserve">The employee forum would allow for qualitative data to be </w:t>
      </w:r>
      <w:r w:rsidR="001F4FD3">
        <w:t xml:space="preserve">collected and </w:t>
      </w:r>
      <w:r w:rsidR="000F10E9">
        <w:t xml:space="preserve">analysed. </w:t>
      </w:r>
    </w:p>
    <w:p w14:paraId="3BF7A990" w14:textId="63D744F7" w:rsidR="007F7EDC" w:rsidRDefault="007F7EDC" w:rsidP="00414E4B">
      <w:r>
        <w:t>Secondly</w:t>
      </w:r>
      <w:r w:rsidR="00CF0A04">
        <w:t xml:space="preserve">, </w:t>
      </w:r>
      <w:r w:rsidR="00A7227C">
        <w:t xml:space="preserve">my findings from the survey as part of this module, along with the results of the Gallup survey back in 2017 show a lower score </w:t>
      </w:r>
      <w:r w:rsidR="00655FAB">
        <w:t xml:space="preserve">in relation to recognition at work. </w:t>
      </w:r>
      <w:r w:rsidR="00B63E95">
        <w:t>Th</w:t>
      </w:r>
      <w:r w:rsidR="004E175F">
        <w:t xml:space="preserve">is is an important element to engagement as highlighted in the ‘Employee engagement management competency framework’ </w:t>
      </w:r>
      <w:r w:rsidR="00EB0D40">
        <w:t xml:space="preserve">produced by Lewis et al </w:t>
      </w:r>
      <w:r w:rsidR="00741DF7">
        <w:t>in 2012</w:t>
      </w:r>
      <w:r w:rsidR="00B71AD8">
        <w:t xml:space="preserve"> (Armstrong, 2017, P.220</w:t>
      </w:r>
      <w:r w:rsidR="00933326">
        <w:t xml:space="preserve">). </w:t>
      </w:r>
      <w:r w:rsidR="00BB6904">
        <w:t>Personally, I feel this is a simple element that can be worked o</w:t>
      </w:r>
      <w:r w:rsidR="00E05467">
        <w:t xml:space="preserve">n by introducing thank you notes, or even an employee of the week/month scheme. </w:t>
      </w:r>
    </w:p>
    <w:p w14:paraId="571F1691" w14:textId="75FF224E" w:rsidR="007C1509" w:rsidRDefault="00F56FA9" w:rsidP="00414E4B">
      <w:r>
        <w:t xml:space="preserve">My final suggestion would be in relation to </w:t>
      </w:r>
      <w:r w:rsidR="00855F78">
        <w:t xml:space="preserve">communication from the CEO. </w:t>
      </w:r>
      <w:r w:rsidR="00C80CFA">
        <w:t xml:space="preserve">The majority of the communication </w:t>
      </w:r>
      <w:r w:rsidR="007F2F37">
        <w:t>throughout the COVID</w:t>
      </w:r>
      <w:r w:rsidR="00C80CFA">
        <w:t xml:space="preserve"> </w:t>
      </w:r>
      <w:r w:rsidR="00DD7D2B">
        <w:t>pandemic</w:t>
      </w:r>
      <w:r w:rsidR="00C80CFA">
        <w:t xml:space="preserve"> has </w:t>
      </w:r>
      <w:r w:rsidR="00BF771B">
        <w:t xml:space="preserve">been scripted by the Head of Organisational Development and delivered via the communications team. </w:t>
      </w:r>
      <w:r w:rsidR="00BB114C">
        <w:t xml:space="preserve">With the current climate </w:t>
      </w:r>
      <w:r w:rsidR="00633808">
        <w:t>seeing increased wellbeing concerns</w:t>
      </w:r>
      <w:r w:rsidR="00CE0D76">
        <w:t xml:space="preserve"> in the workforce</w:t>
      </w:r>
      <w:r w:rsidR="00BB114C">
        <w:t xml:space="preserve">, I would have expected the CEO to have </w:t>
      </w:r>
      <w:r w:rsidR="00892FA8">
        <w:t xml:space="preserve">taken control and been seen to lead from the front. </w:t>
      </w:r>
      <w:r w:rsidR="000A35D0">
        <w:t>With a HR</w:t>
      </w:r>
      <w:r w:rsidR="00612473">
        <w:t>.com study</w:t>
      </w:r>
      <w:r w:rsidR="0057398E">
        <w:t xml:space="preserve"> in 2019</w:t>
      </w:r>
      <w:r w:rsidR="00612473">
        <w:t xml:space="preserve"> identifying that 81% of respondents </w:t>
      </w:r>
      <w:r w:rsidR="00194DEA">
        <w:t xml:space="preserve">consider trust in leaders to be the most important </w:t>
      </w:r>
      <w:r w:rsidR="007C1509">
        <w:t>factor impacting employee engagement</w:t>
      </w:r>
      <w:r w:rsidR="00F41189">
        <w:t xml:space="preserve">, then I would recommend that </w:t>
      </w:r>
      <w:r w:rsidR="00F668BB">
        <w:t>such important</w:t>
      </w:r>
      <w:r w:rsidR="00F41189">
        <w:t xml:space="preserve"> communication come directly from the CEO. </w:t>
      </w:r>
    </w:p>
    <w:p w14:paraId="2D2F3293" w14:textId="1935871F" w:rsidR="00620BC1" w:rsidRDefault="009B59A5" w:rsidP="00414E4B">
      <w:r>
        <w:t xml:space="preserve">I fed back all 3 recommendations to my manager in our 121 on </w:t>
      </w:r>
      <w:r w:rsidR="008E0934">
        <w:t xml:space="preserve">26/01/2021 with the hope to take one of the suggestions forward. However, this is not </w:t>
      </w:r>
      <w:r w:rsidR="0010548E">
        <w:t>achievable due to the fact that I am</w:t>
      </w:r>
      <w:r w:rsidR="008C7328">
        <w:t xml:space="preserve"> changing job roles and leaving my organisation on 12/02/21. </w:t>
      </w:r>
      <w:r w:rsidR="00AD2F0D">
        <w:t xml:space="preserve">In line with the </w:t>
      </w:r>
      <w:r w:rsidR="00C4117E">
        <w:t>assignment,</w:t>
      </w:r>
      <w:r w:rsidR="00AD2F0D">
        <w:t xml:space="preserve"> I have drafted an implementation plan </w:t>
      </w:r>
      <w:r w:rsidR="00765BFB">
        <w:t>for my employee forum recommendation and sent this to my manager, following our discussions in my 121</w:t>
      </w:r>
      <w:r w:rsidR="00C4117E">
        <w:t xml:space="preserve">. </w:t>
      </w:r>
      <w:r w:rsidR="003D1C2A" w:rsidRPr="003D1C2A">
        <w:rPr>
          <w:b/>
          <w:bCs/>
        </w:rPr>
        <w:t>(EV15</w:t>
      </w:r>
      <w:r w:rsidR="009E7081">
        <w:rPr>
          <w:b/>
          <w:bCs/>
        </w:rPr>
        <w:t>a&amp;b</w:t>
      </w:r>
      <w:r w:rsidR="003D1C2A" w:rsidRPr="003D1C2A">
        <w:rPr>
          <w:b/>
          <w:bCs/>
        </w:rPr>
        <w:t>)</w:t>
      </w:r>
    </w:p>
    <w:p w14:paraId="2DF74ACD" w14:textId="7178A2A0" w:rsidR="001114F8" w:rsidRDefault="001114F8" w:rsidP="00372600">
      <w:pPr>
        <w:pStyle w:val="Heading2"/>
        <w:rPr>
          <w:color w:val="auto"/>
          <w:u w:val="single"/>
        </w:rPr>
      </w:pPr>
    </w:p>
    <w:p w14:paraId="3C03C32B" w14:textId="77777777" w:rsidR="00D43E7F" w:rsidRPr="00D43E7F" w:rsidRDefault="00D43E7F" w:rsidP="00D43E7F"/>
    <w:p w14:paraId="5A9B30A9" w14:textId="0944385A" w:rsidR="00414E4B" w:rsidRDefault="00AA4CB6" w:rsidP="00372600">
      <w:pPr>
        <w:pStyle w:val="Heading2"/>
        <w:rPr>
          <w:color w:val="auto"/>
          <w:u w:val="single"/>
        </w:rPr>
      </w:pPr>
      <w:bookmarkStart w:id="20" w:name="_Toc63271385"/>
      <w:r w:rsidRPr="00372600">
        <w:rPr>
          <w:color w:val="auto"/>
          <w:u w:val="single"/>
        </w:rPr>
        <w:lastRenderedPageBreak/>
        <w:t>Evidence for LO3</w:t>
      </w:r>
      <w:bookmarkEnd w:id="20"/>
    </w:p>
    <w:p w14:paraId="19327D62" w14:textId="77777777" w:rsidR="006C2F19" w:rsidRPr="006C2F19" w:rsidRDefault="006C2F19" w:rsidP="006C2F19"/>
    <w:bookmarkStart w:id="21" w:name="_MON_1673884155"/>
    <w:bookmarkEnd w:id="21"/>
    <w:p w14:paraId="1020F522" w14:textId="5AA716BD" w:rsidR="00646736" w:rsidRPr="00646736" w:rsidRDefault="006C2F19" w:rsidP="00646736">
      <w:r>
        <w:object w:dxaOrig="1520" w:dyaOrig="987" w14:anchorId="66CD2E1E">
          <v:shape id="_x0000_i1135" type="#_x0000_t75" style="width:76.2pt;height:49.2pt" o:ole="">
            <v:imagedata r:id="rId49" o:title=""/>
          </v:shape>
          <o:OLEObject Type="Embed" ProgID="Word.Document.12" ShapeID="_x0000_i1135" DrawAspect="Icon" ObjectID="_1673884465" r:id="rId50">
            <o:FieldCodes>\s</o:FieldCodes>
          </o:OLEObject>
        </w:object>
      </w:r>
      <w:bookmarkStart w:id="22" w:name="_MON_1673884160"/>
      <w:bookmarkEnd w:id="22"/>
      <w:r>
        <w:object w:dxaOrig="1520" w:dyaOrig="987" w14:anchorId="44DD0133">
          <v:shape id="_x0000_i1136" type="#_x0000_t75" style="width:76.2pt;height:49.2pt" o:ole="">
            <v:imagedata r:id="rId51" o:title=""/>
          </v:shape>
          <o:OLEObject Type="Embed" ProgID="Word.Document.12" ShapeID="_x0000_i1136" DrawAspect="Icon" ObjectID="_1673884466" r:id="rId52">
            <o:FieldCodes>\s</o:FieldCodes>
          </o:OLEObject>
        </w:object>
      </w:r>
      <w:bookmarkStart w:id="23" w:name="_MON_1673884182"/>
      <w:bookmarkEnd w:id="23"/>
      <w:r w:rsidR="000E3AA6">
        <w:object w:dxaOrig="1520" w:dyaOrig="987" w14:anchorId="3DA235BF">
          <v:shape id="_x0000_i1137" type="#_x0000_t75" style="width:76.2pt;height:49.2pt" o:ole="">
            <v:imagedata r:id="rId53" o:title=""/>
          </v:shape>
          <o:OLEObject Type="Embed" ProgID="Word.Document.12" ShapeID="_x0000_i1137" DrawAspect="Icon" ObjectID="_1673884467" r:id="rId54">
            <o:FieldCodes>\s</o:FieldCodes>
          </o:OLEObject>
        </w:object>
      </w:r>
      <w:r w:rsidR="00D43E7F">
        <w:object w:dxaOrig="1520" w:dyaOrig="987" w14:anchorId="05C0FB0C">
          <v:shape id="_x0000_i1140" type="#_x0000_t75" style="width:76.2pt;height:49.2pt" o:ole="">
            <v:imagedata r:id="rId55" o:title=""/>
          </v:shape>
          <o:OLEObject Type="Embed" ProgID="Excel.Sheet.12" ShapeID="_x0000_i1140" DrawAspect="Icon" ObjectID="_1673884468" r:id="rId56"/>
        </w:object>
      </w:r>
    </w:p>
    <w:p w14:paraId="50F2296E" w14:textId="539B6D35" w:rsidR="00AA4CB6" w:rsidRPr="00AA4CB6" w:rsidRDefault="00F1463E" w:rsidP="00AA4CB6">
      <w:pPr>
        <w:pStyle w:val="Heading2"/>
        <w:rPr>
          <w:color w:val="auto"/>
          <w:u w:val="single"/>
        </w:rPr>
      </w:pPr>
      <w:bookmarkStart w:id="24" w:name="_Toc63271386"/>
      <w:r w:rsidRPr="00AA4CB6">
        <w:rPr>
          <w:color w:val="auto"/>
          <w:u w:val="single"/>
        </w:rPr>
        <w:t>Reference</w:t>
      </w:r>
      <w:r w:rsidR="00AA4CB6" w:rsidRPr="00AA4CB6">
        <w:rPr>
          <w:color w:val="auto"/>
          <w:u w:val="single"/>
        </w:rPr>
        <w:t>s for LO3</w:t>
      </w:r>
      <w:bookmarkEnd w:id="24"/>
    </w:p>
    <w:p w14:paraId="53208D64" w14:textId="77777777" w:rsidR="00AA4CB6" w:rsidRDefault="00AA4CB6" w:rsidP="008249B3"/>
    <w:p w14:paraId="752C4609" w14:textId="41F79BCB" w:rsidR="00AA4CB6" w:rsidRDefault="00AA4CB6" w:rsidP="008249B3">
      <w:r>
        <w:t>Armstrong, A. (2017) Personnel Today article ‘</w:t>
      </w:r>
      <w:r w:rsidRPr="00B51FE7">
        <w:rPr>
          <w:i/>
          <w:iCs/>
        </w:rPr>
        <w:t>Do engagement surveys tell the whole story</w:t>
      </w:r>
      <w:r>
        <w:t xml:space="preserve">?’. Available at: </w:t>
      </w:r>
      <w:hyperlink r:id="rId57" w:history="1">
        <w:r w:rsidRPr="00562852">
          <w:rPr>
            <w:rStyle w:val="Hyperlink"/>
          </w:rPr>
          <w:t>https://www.peoplemanagement.co.uk/voices/comment/do-engagement-surveys-tell-whole-story</w:t>
        </w:r>
      </w:hyperlink>
      <w:r>
        <w:t xml:space="preserve"> </w:t>
      </w:r>
      <w:r w:rsidRPr="00B51FE7">
        <w:t xml:space="preserve"> </w:t>
      </w:r>
      <w:r>
        <w:t xml:space="preserve">(Accessed </w:t>
      </w:r>
      <w:proofErr w:type="gramStart"/>
      <w:r>
        <w:t>on:</w:t>
      </w:r>
      <w:proofErr w:type="gramEnd"/>
      <w:r>
        <w:t xml:space="preserve"> 31</w:t>
      </w:r>
      <w:r w:rsidRPr="00B51FE7">
        <w:rPr>
          <w:vertAlign w:val="superscript"/>
        </w:rPr>
        <w:t>st</w:t>
      </w:r>
      <w:r>
        <w:t xml:space="preserve"> January 2021) </w:t>
      </w:r>
    </w:p>
    <w:p w14:paraId="3E87C8BF" w14:textId="77777777" w:rsidR="00AA4CB6" w:rsidRPr="00B71AD8" w:rsidRDefault="00AA4CB6" w:rsidP="008249B3">
      <w:pPr>
        <w:rPr>
          <w:rFonts w:cstheme="minorHAnsi"/>
        </w:rPr>
      </w:pPr>
      <w:r w:rsidRPr="00993F87">
        <w:rPr>
          <w:rFonts w:cstheme="minorHAnsi"/>
        </w:rPr>
        <w:t>Armstrong, M. and Taylor, S. (2017) ARMSTRONG’S HANDBOOK OF HUMAN RESOURCE MANAGEMENT PRACTISE. (ed.14). New York: Kogan Page Limited</w:t>
      </w:r>
    </w:p>
    <w:p w14:paraId="7A2D1C6D" w14:textId="77777777" w:rsidR="00AA4CB6" w:rsidRPr="008249B3" w:rsidRDefault="00AA4CB6" w:rsidP="008249B3">
      <w:r>
        <w:t xml:space="preserve">Best Companies (2020) Company profile. Available at: </w:t>
      </w:r>
      <w:hyperlink r:id="rId58" w:history="1">
        <w:r w:rsidRPr="000D0E9B">
          <w:rPr>
            <w:rStyle w:val="Hyperlink"/>
          </w:rPr>
          <w:t>https://www.b.co.uk/company-profile/?Admiral-Group-plc-47426</w:t>
        </w:r>
      </w:hyperlink>
      <w:r>
        <w:t xml:space="preserve"> (Accessed </w:t>
      </w:r>
      <w:proofErr w:type="gramStart"/>
      <w:r>
        <w:t>on:</w:t>
      </w:r>
      <w:proofErr w:type="gramEnd"/>
      <w:r>
        <w:t xml:space="preserve"> 2</w:t>
      </w:r>
      <w:r w:rsidRPr="00F90998">
        <w:rPr>
          <w:vertAlign w:val="superscript"/>
        </w:rPr>
        <w:t>nd</w:t>
      </w:r>
      <w:r>
        <w:t xml:space="preserve"> January 2021) </w:t>
      </w:r>
    </w:p>
    <w:p w14:paraId="2FA88805" w14:textId="77777777" w:rsidR="00AA4CB6" w:rsidRPr="008249B3" w:rsidRDefault="00AA4CB6" w:rsidP="008249B3">
      <w:r>
        <w:t>Best Companies (</w:t>
      </w:r>
      <w:proofErr w:type="spellStart"/>
      <w:r>
        <w:t>n.d</w:t>
      </w:r>
      <w:proofErr w:type="spellEnd"/>
      <w:r>
        <w:t>) The 8 factors of workplace engagement. Available at:</w:t>
      </w:r>
      <w:r w:rsidRPr="007C7A61">
        <w:t xml:space="preserve"> </w:t>
      </w:r>
      <w:hyperlink r:id="rId59" w:history="1">
        <w:r w:rsidRPr="000D0E9B">
          <w:rPr>
            <w:rStyle w:val="Hyperlink"/>
          </w:rPr>
          <w:t>https://www.b.co.uk/factors/</w:t>
        </w:r>
      </w:hyperlink>
      <w:r>
        <w:t xml:space="preserve">  (Accessed on: 02</w:t>
      </w:r>
      <w:r w:rsidRPr="0072134F">
        <w:rPr>
          <w:vertAlign w:val="superscript"/>
        </w:rPr>
        <w:t>nd</w:t>
      </w:r>
      <w:r>
        <w:t xml:space="preserve"> January 2021) </w:t>
      </w:r>
    </w:p>
    <w:p w14:paraId="6F76FC8F" w14:textId="77777777" w:rsidR="00AA4CB6" w:rsidRDefault="00AA4CB6" w:rsidP="008249B3">
      <w:r>
        <w:t xml:space="preserve">CIPD (2021) Employee Engagement and Motivation. Available at: </w:t>
      </w:r>
      <w:hyperlink r:id="rId60" w:history="1">
        <w:r w:rsidRPr="00562852">
          <w:rPr>
            <w:rStyle w:val="Hyperlink"/>
          </w:rPr>
          <w:t>https://www.cipd.co.uk/knowledge/fundamentals/relations/engagement/factsheet</w:t>
        </w:r>
      </w:hyperlink>
      <w:r>
        <w:t xml:space="preserve"> (Accessed </w:t>
      </w:r>
      <w:proofErr w:type="gramStart"/>
      <w:r>
        <w:t>on:</w:t>
      </w:r>
      <w:proofErr w:type="gramEnd"/>
      <w:r>
        <w:t xml:space="preserve"> 31</w:t>
      </w:r>
      <w:r w:rsidRPr="00B95470">
        <w:rPr>
          <w:vertAlign w:val="superscript"/>
        </w:rPr>
        <w:t>st</w:t>
      </w:r>
      <w:r>
        <w:t xml:space="preserve"> January 2021) </w:t>
      </w:r>
    </w:p>
    <w:p w14:paraId="42C3E47F" w14:textId="77777777" w:rsidR="00AA4CB6" w:rsidRPr="008249B3" w:rsidRDefault="00AA4CB6" w:rsidP="008249B3">
      <w:r>
        <w:t xml:space="preserve">Harvard Business Review (2017) Great Leaders show genuine care for their teams. Available at: </w:t>
      </w:r>
      <w:hyperlink r:id="rId61" w:history="1">
        <w:r w:rsidRPr="00562852">
          <w:rPr>
            <w:rStyle w:val="Hyperlink"/>
          </w:rPr>
          <w:t>https://hbr.org/sponsored/2017/02/great-leaders-show-genuine-care-for-their-teams</w:t>
        </w:r>
      </w:hyperlink>
      <w:r>
        <w:t xml:space="preserve"> (Accessed </w:t>
      </w:r>
      <w:proofErr w:type="gramStart"/>
      <w:r>
        <w:t>on:</w:t>
      </w:r>
      <w:proofErr w:type="gramEnd"/>
      <w:r>
        <w:t xml:space="preserve"> 31</w:t>
      </w:r>
      <w:r w:rsidRPr="00515576">
        <w:rPr>
          <w:vertAlign w:val="superscript"/>
        </w:rPr>
        <w:t>st</w:t>
      </w:r>
      <w:r>
        <w:t xml:space="preserve"> January 2021)</w:t>
      </w:r>
    </w:p>
    <w:p w14:paraId="7021C15D" w14:textId="77777777" w:rsidR="00AA4CB6" w:rsidRPr="008249B3" w:rsidRDefault="00AA4CB6" w:rsidP="008249B3">
      <w:r>
        <w:t xml:space="preserve">HR.com (2019) The State of Employee Engagement in 2019 Report. Available at: </w:t>
      </w:r>
      <w:hyperlink r:id="rId62" w:anchor=":~:text=The%20State%20of%20Employee%20Engagement%20in%202019%20Executive,annual%20study%20on%20the%20state%20of%20employee%20engagement" w:history="1">
        <w:r w:rsidRPr="00562852">
          <w:rPr>
            <w:rStyle w:val="Hyperlink"/>
          </w:rPr>
          <w:t>https://info.glintinc.com/rs/586-OTD-288/images/The_State_of_Employee_Engagement_2019_ResearchReport_hrdotcom_Glint.pdf#:~:text=The%20State%20of%20Employee%20Engagement%20in%202019%20Executive,annual%20study%20on%20the%20state%20of%20employee%20engagement</w:t>
        </w:r>
      </w:hyperlink>
      <w:r>
        <w:t xml:space="preserve">  (Accessed on: 31</w:t>
      </w:r>
      <w:r w:rsidRPr="002F1D82">
        <w:rPr>
          <w:vertAlign w:val="superscript"/>
        </w:rPr>
        <w:t>st</w:t>
      </w:r>
      <w:r>
        <w:t xml:space="preserve"> January 2021) </w:t>
      </w:r>
    </w:p>
    <w:p w14:paraId="5A03F5D5" w14:textId="77777777" w:rsidR="00AA4CB6" w:rsidRPr="008249B3" w:rsidRDefault="00AA4CB6" w:rsidP="008249B3">
      <w:r>
        <w:t>Purcell, J. (2010) ‘</w:t>
      </w:r>
      <w:r w:rsidRPr="00CD76E5">
        <w:rPr>
          <w:i/>
          <w:iCs/>
        </w:rPr>
        <w:t>Building employee engagement’</w:t>
      </w:r>
      <w:r>
        <w:t xml:space="preserve"> ACAS Policy Discussion Paper. Available at: </w:t>
      </w:r>
      <w:hyperlink r:id="rId63" w:history="1">
        <w:r w:rsidRPr="000D0E9B">
          <w:rPr>
            <w:rStyle w:val="Hyperlink"/>
          </w:rPr>
          <w:t>https://archive.acas.org.uk/media/2672/Building-employee-engagement/pdf/Building_employee_engagement-accessible-version-Jun-2012.pdf</w:t>
        </w:r>
      </w:hyperlink>
      <w:r>
        <w:t xml:space="preserve"> </w:t>
      </w:r>
      <w:r w:rsidRPr="00CD76E5">
        <w:t xml:space="preserve"> </w:t>
      </w:r>
      <w:r>
        <w:t xml:space="preserve">(Accessed </w:t>
      </w:r>
      <w:proofErr w:type="gramStart"/>
      <w:r>
        <w:t>on:</w:t>
      </w:r>
      <w:proofErr w:type="gramEnd"/>
      <w:r>
        <w:t xml:space="preserve"> 2</w:t>
      </w:r>
      <w:r w:rsidRPr="00077AFC">
        <w:rPr>
          <w:vertAlign w:val="superscript"/>
        </w:rPr>
        <w:t>nd</w:t>
      </w:r>
      <w:r>
        <w:t xml:space="preserve"> January 2021) </w:t>
      </w:r>
    </w:p>
    <w:p w14:paraId="64FADFB1" w14:textId="77777777" w:rsidR="00AA4CB6" w:rsidRDefault="00AA4CB6" w:rsidP="008249B3">
      <w:r>
        <w:t xml:space="preserve">Robinson, D et al. (2004) </w:t>
      </w:r>
      <w:r w:rsidRPr="0072134F">
        <w:rPr>
          <w:i/>
          <w:iCs/>
        </w:rPr>
        <w:t>‘The Drivers of Employee Engagement’</w:t>
      </w:r>
      <w:r>
        <w:t xml:space="preserve"> Report 408. Institute for Employment Studies. Available at:</w:t>
      </w:r>
      <w:r w:rsidRPr="0072134F">
        <w:t xml:space="preserve"> </w:t>
      </w:r>
      <w:hyperlink r:id="rId64" w:history="1">
        <w:r w:rsidRPr="000D0E9B">
          <w:rPr>
            <w:rStyle w:val="Hyperlink"/>
          </w:rPr>
          <w:t>https://www.employment-studies.co.uk/system/files/resources/files/408.pdf</w:t>
        </w:r>
      </w:hyperlink>
      <w:r>
        <w:t xml:space="preserve">  (Accessed </w:t>
      </w:r>
      <w:proofErr w:type="gramStart"/>
      <w:r>
        <w:t>on:</w:t>
      </w:r>
      <w:proofErr w:type="gramEnd"/>
      <w:r>
        <w:t xml:space="preserve"> 2</w:t>
      </w:r>
      <w:r w:rsidRPr="000138DA">
        <w:rPr>
          <w:vertAlign w:val="superscript"/>
        </w:rPr>
        <w:t>nd</w:t>
      </w:r>
      <w:r>
        <w:t xml:space="preserve"> January 2021) </w:t>
      </w:r>
    </w:p>
    <w:p w14:paraId="4A29F639" w14:textId="77777777" w:rsidR="00D938FD" w:rsidRDefault="00D938FD" w:rsidP="008249B3"/>
    <w:p w14:paraId="78BD6619" w14:textId="6B7E01B6" w:rsidR="008249B3" w:rsidRPr="008249B3" w:rsidRDefault="008249B3" w:rsidP="008249B3"/>
    <w:sectPr w:rsidR="008249B3" w:rsidRPr="008249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CC74A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29B4412"/>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6F07C2B"/>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4777FC6"/>
    <w:multiLevelType w:val="hybridMultilevel"/>
    <w:tmpl w:val="ADC84D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9B4C4C"/>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D2E2F0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39A117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D961060"/>
    <w:multiLevelType w:val="hybridMultilevel"/>
    <w:tmpl w:val="C4CA14BE"/>
    <w:lvl w:ilvl="0" w:tplc="D798720C">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EA3AFA"/>
    <w:multiLevelType w:val="hybridMultilevel"/>
    <w:tmpl w:val="ADC84D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9D21B4"/>
    <w:multiLevelType w:val="hybridMultilevel"/>
    <w:tmpl w:val="7F6483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9"/>
  </w:num>
  <w:num w:numId="3">
    <w:abstractNumId w:val="1"/>
  </w:num>
  <w:num w:numId="4">
    <w:abstractNumId w:val="7"/>
  </w:num>
  <w:num w:numId="5">
    <w:abstractNumId w:val="5"/>
  </w:num>
  <w:num w:numId="6">
    <w:abstractNumId w:val="2"/>
  </w:num>
  <w:num w:numId="7">
    <w:abstractNumId w:val="4"/>
  </w:num>
  <w:num w:numId="8">
    <w:abstractNumId w:val="0"/>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B8"/>
    <w:rsid w:val="0000244C"/>
    <w:rsid w:val="000027A5"/>
    <w:rsid w:val="00003D9B"/>
    <w:rsid w:val="00005F41"/>
    <w:rsid w:val="000138DA"/>
    <w:rsid w:val="00016BEC"/>
    <w:rsid w:val="00017303"/>
    <w:rsid w:val="00017D0B"/>
    <w:rsid w:val="00022607"/>
    <w:rsid w:val="0002284B"/>
    <w:rsid w:val="000254BC"/>
    <w:rsid w:val="00032C3A"/>
    <w:rsid w:val="00034DF1"/>
    <w:rsid w:val="00037329"/>
    <w:rsid w:val="000374A3"/>
    <w:rsid w:val="00037A15"/>
    <w:rsid w:val="00043835"/>
    <w:rsid w:val="00045D8B"/>
    <w:rsid w:val="000541B2"/>
    <w:rsid w:val="00056B16"/>
    <w:rsid w:val="00057397"/>
    <w:rsid w:val="0005761A"/>
    <w:rsid w:val="0006078D"/>
    <w:rsid w:val="00060DBE"/>
    <w:rsid w:val="00062148"/>
    <w:rsid w:val="00064021"/>
    <w:rsid w:val="00065E32"/>
    <w:rsid w:val="00067C1A"/>
    <w:rsid w:val="00071D11"/>
    <w:rsid w:val="0007491E"/>
    <w:rsid w:val="00077AFC"/>
    <w:rsid w:val="0008047A"/>
    <w:rsid w:val="0008087B"/>
    <w:rsid w:val="0008155B"/>
    <w:rsid w:val="00085DAF"/>
    <w:rsid w:val="00093735"/>
    <w:rsid w:val="000952D1"/>
    <w:rsid w:val="00096FD2"/>
    <w:rsid w:val="00097C69"/>
    <w:rsid w:val="000A0EDA"/>
    <w:rsid w:val="000A245F"/>
    <w:rsid w:val="000A35D0"/>
    <w:rsid w:val="000A413F"/>
    <w:rsid w:val="000A4E56"/>
    <w:rsid w:val="000A4E71"/>
    <w:rsid w:val="000B1A46"/>
    <w:rsid w:val="000B471A"/>
    <w:rsid w:val="000B6C4D"/>
    <w:rsid w:val="000C0577"/>
    <w:rsid w:val="000C0D24"/>
    <w:rsid w:val="000C4373"/>
    <w:rsid w:val="000C47E5"/>
    <w:rsid w:val="000D303A"/>
    <w:rsid w:val="000D7CBC"/>
    <w:rsid w:val="000E02FE"/>
    <w:rsid w:val="000E08FB"/>
    <w:rsid w:val="000E196E"/>
    <w:rsid w:val="000E3AA6"/>
    <w:rsid w:val="000E4C7D"/>
    <w:rsid w:val="000E4DC4"/>
    <w:rsid w:val="000E599E"/>
    <w:rsid w:val="000E5E1D"/>
    <w:rsid w:val="000F10E9"/>
    <w:rsid w:val="0010548E"/>
    <w:rsid w:val="00107F27"/>
    <w:rsid w:val="001114F8"/>
    <w:rsid w:val="00112CEC"/>
    <w:rsid w:val="0011468B"/>
    <w:rsid w:val="001175C2"/>
    <w:rsid w:val="00134477"/>
    <w:rsid w:val="00135997"/>
    <w:rsid w:val="001365C6"/>
    <w:rsid w:val="001456E2"/>
    <w:rsid w:val="0014579B"/>
    <w:rsid w:val="0016327B"/>
    <w:rsid w:val="001642E0"/>
    <w:rsid w:val="00166958"/>
    <w:rsid w:val="0017006B"/>
    <w:rsid w:val="00173AE7"/>
    <w:rsid w:val="00173F60"/>
    <w:rsid w:val="001742B3"/>
    <w:rsid w:val="001746C0"/>
    <w:rsid w:val="00174C3A"/>
    <w:rsid w:val="00175CCC"/>
    <w:rsid w:val="00180FEF"/>
    <w:rsid w:val="00185265"/>
    <w:rsid w:val="00186B43"/>
    <w:rsid w:val="00190D4B"/>
    <w:rsid w:val="001934DF"/>
    <w:rsid w:val="00194DEA"/>
    <w:rsid w:val="001959DA"/>
    <w:rsid w:val="001A5332"/>
    <w:rsid w:val="001B5772"/>
    <w:rsid w:val="001C005B"/>
    <w:rsid w:val="001D5168"/>
    <w:rsid w:val="001E0D44"/>
    <w:rsid w:val="001E54F4"/>
    <w:rsid w:val="001E703E"/>
    <w:rsid w:val="001E7858"/>
    <w:rsid w:val="001F090C"/>
    <w:rsid w:val="001F1FFE"/>
    <w:rsid w:val="001F4FD3"/>
    <w:rsid w:val="001F5E28"/>
    <w:rsid w:val="001F7EAD"/>
    <w:rsid w:val="002010B4"/>
    <w:rsid w:val="00210A54"/>
    <w:rsid w:val="002118DB"/>
    <w:rsid w:val="00215049"/>
    <w:rsid w:val="00217401"/>
    <w:rsid w:val="00225FEB"/>
    <w:rsid w:val="00231190"/>
    <w:rsid w:val="0023470E"/>
    <w:rsid w:val="00236C81"/>
    <w:rsid w:val="00237FF6"/>
    <w:rsid w:val="00243A8A"/>
    <w:rsid w:val="002469EE"/>
    <w:rsid w:val="0024726C"/>
    <w:rsid w:val="0025213A"/>
    <w:rsid w:val="00253C84"/>
    <w:rsid w:val="00260F2F"/>
    <w:rsid w:val="0026225E"/>
    <w:rsid w:val="00264A9B"/>
    <w:rsid w:val="00266110"/>
    <w:rsid w:val="00266AD6"/>
    <w:rsid w:val="002678D0"/>
    <w:rsid w:val="00270351"/>
    <w:rsid w:val="0027336B"/>
    <w:rsid w:val="0027610E"/>
    <w:rsid w:val="00280394"/>
    <w:rsid w:val="00286F71"/>
    <w:rsid w:val="00292BF8"/>
    <w:rsid w:val="00293950"/>
    <w:rsid w:val="00297FB7"/>
    <w:rsid w:val="002A0F5F"/>
    <w:rsid w:val="002A1916"/>
    <w:rsid w:val="002B1346"/>
    <w:rsid w:val="002B4D83"/>
    <w:rsid w:val="002C3AB4"/>
    <w:rsid w:val="002C49AC"/>
    <w:rsid w:val="002C634D"/>
    <w:rsid w:val="002C683D"/>
    <w:rsid w:val="002D40C6"/>
    <w:rsid w:val="002D6D72"/>
    <w:rsid w:val="002F1D82"/>
    <w:rsid w:val="002F524D"/>
    <w:rsid w:val="00303A92"/>
    <w:rsid w:val="00303FEE"/>
    <w:rsid w:val="00304A42"/>
    <w:rsid w:val="00306DD0"/>
    <w:rsid w:val="00317216"/>
    <w:rsid w:val="00323969"/>
    <w:rsid w:val="00323F46"/>
    <w:rsid w:val="003244DD"/>
    <w:rsid w:val="0032471B"/>
    <w:rsid w:val="00324B7B"/>
    <w:rsid w:val="00326366"/>
    <w:rsid w:val="0032734B"/>
    <w:rsid w:val="003376A4"/>
    <w:rsid w:val="003411A9"/>
    <w:rsid w:val="003446D3"/>
    <w:rsid w:val="0034783F"/>
    <w:rsid w:val="003623F2"/>
    <w:rsid w:val="00364063"/>
    <w:rsid w:val="0036581B"/>
    <w:rsid w:val="003711D4"/>
    <w:rsid w:val="00372600"/>
    <w:rsid w:val="003736EF"/>
    <w:rsid w:val="003739D0"/>
    <w:rsid w:val="00382291"/>
    <w:rsid w:val="003831FD"/>
    <w:rsid w:val="0038676E"/>
    <w:rsid w:val="0039506A"/>
    <w:rsid w:val="00395F31"/>
    <w:rsid w:val="003A0910"/>
    <w:rsid w:val="003B3237"/>
    <w:rsid w:val="003B33E0"/>
    <w:rsid w:val="003B45F1"/>
    <w:rsid w:val="003C047A"/>
    <w:rsid w:val="003C1C46"/>
    <w:rsid w:val="003D0C4D"/>
    <w:rsid w:val="003D1C2A"/>
    <w:rsid w:val="003D2827"/>
    <w:rsid w:val="003F2688"/>
    <w:rsid w:val="00400BD6"/>
    <w:rsid w:val="00401B24"/>
    <w:rsid w:val="004052BC"/>
    <w:rsid w:val="00405A8D"/>
    <w:rsid w:val="00413FC7"/>
    <w:rsid w:val="00414E4B"/>
    <w:rsid w:val="0041729B"/>
    <w:rsid w:val="00424BC2"/>
    <w:rsid w:val="00424C32"/>
    <w:rsid w:val="0043506E"/>
    <w:rsid w:val="004379D4"/>
    <w:rsid w:val="00441C10"/>
    <w:rsid w:val="0044316A"/>
    <w:rsid w:val="004448BB"/>
    <w:rsid w:val="0044653B"/>
    <w:rsid w:val="00446E73"/>
    <w:rsid w:val="0045021F"/>
    <w:rsid w:val="00461BBA"/>
    <w:rsid w:val="00461E00"/>
    <w:rsid w:val="00465A6E"/>
    <w:rsid w:val="004807ED"/>
    <w:rsid w:val="00484633"/>
    <w:rsid w:val="0048764D"/>
    <w:rsid w:val="00493671"/>
    <w:rsid w:val="00495770"/>
    <w:rsid w:val="00496FA1"/>
    <w:rsid w:val="004A183E"/>
    <w:rsid w:val="004A1C27"/>
    <w:rsid w:val="004A5C85"/>
    <w:rsid w:val="004B04F6"/>
    <w:rsid w:val="004B4479"/>
    <w:rsid w:val="004C11B6"/>
    <w:rsid w:val="004C3719"/>
    <w:rsid w:val="004D0A2A"/>
    <w:rsid w:val="004D4941"/>
    <w:rsid w:val="004D4EFB"/>
    <w:rsid w:val="004E175F"/>
    <w:rsid w:val="004E1A00"/>
    <w:rsid w:val="004E499C"/>
    <w:rsid w:val="004E652A"/>
    <w:rsid w:val="004F0608"/>
    <w:rsid w:val="004F2ECE"/>
    <w:rsid w:val="004F31B0"/>
    <w:rsid w:val="004F480B"/>
    <w:rsid w:val="004F48DF"/>
    <w:rsid w:val="004F73CC"/>
    <w:rsid w:val="00500175"/>
    <w:rsid w:val="005072D1"/>
    <w:rsid w:val="00510202"/>
    <w:rsid w:val="00510737"/>
    <w:rsid w:val="00513FCD"/>
    <w:rsid w:val="00515576"/>
    <w:rsid w:val="00520E8B"/>
    <w:rsid w:val="00525016"/>
    <w:rsid w:val="005327A8"/>
    <w:rsid w:val="005349C6"/>
    <w:rsid w:val="00537305"/>
    <w:rsid w:val="00544855"/>
    <w:rsid w:val="00545876"/>
    <w:rsid w:val="0054678E"/>
    <w:rsid w:val="005534CB"/>
    <w:rsid w:val="00553648"/>
    <w:rsid w:val="00557265"/>
    <w:rsid w:val="00560901"/>
    <w:rsid w:val="00561F4F"/>
    <w:rsid w:val="0057398E"/>
    <w:rsid w:val="00573F00"/>
    <w:rsid w:val="0057477C"/>
    <w:rsid w:val="00582B7D"/>
    <w:rsid w:val="00582EF2"/>
    <w:rsid w:val="00590AB1"/>
    <w:rsid w:val="00591E64"/>
    <w:rsid w:val="005957EA"/>
    <w:rsid w:val="005A0D22"/>
    <w:rsid w:val="005A0D8C"/>
    <w:rsid w:val="005B18D0"/>
    <w:rsid w:val="005B6F82"/>
    <w:rsid w:val="005D188C"/>
    <w:rsid w:val="005D2212"/>
    <w:rsid w:val="005D4770"/>
    <w:rsid w:val="005D4967"/>
    <w:rsid w:val="005D5AE6"/>
    <w:rsid w:val="005D7FF0"/>
    <w:rsid w:val="005E305F"/>
    <w:rsid w:val="005E45AB"/>
    <w:rsid w:val="005F27F6"/>
    <w:rsid w:val="005F619F"/>
    <w:rsid w:val="005F682C"/>
    <w:rsid w:val="005F6CA6"/>
    <w:rsid w:val="005F6ED5"/>
    <w:rsid w:val="0060493F"/>
    <w:rsid w:val="00605F3B"/>
    <w:rsid w:val="006071BB"/>
    <w:rsid w:val="00612473"/>
    <w:rsid w:val="00614DFB"/>
    <w:rsid w:val="00620BC1"/>
    <w:rsid w:val="0062501F"/>
    <w:rsid w:val="006257C2"/>
    <w:rsid w:val="006269AD"/>
    <w:rsid w:val="00627DF8"/>
    <w:rsid w:val="006324DB"/>
    <w:rsid w:val="00633808"/>
    <w:rsid w:val="006344E8"/>
    <w:rsid w:val="00636E57"/>
    <w:rsid w:val="00645BC8"/>
    <w:rsid w:val="00646736"/>
    <w:rsid w:val="00655718"/>
    <w:rsid w:val="00655FAB"/>
    <w:rsid w:val="006600B9"/>
    <w:rsid w:val="00664AD5"/>
    <w:rsid w:val="00664D27"/>
    <w:rsid w:val="006675BF"/>
    <w:rsid w:val="00670CC3"/>
    <w:rsid w:val="00671D19"/>
    <w:rsid w:val="006720EC"/>
    <w:rsid w:val="00672E5A"/>
    <w:rsid w:val="006734D3"/>
    <w:rsid w:val="00673A87"/>
    <w:rsid w:val="006741AB"/>
    <w:rsid w:val="00675C86"/>
    <w:rsid w:val="00681BA3"/>
    <w:rsid w:val="00682A28"/>
    <w:rsid w:val="00685306"/>
    <w:rsid w:val="00685661"/>
    <w:rsid w:val="0068628A"/>
    <w:rsid w:val="00686B8D"/>
    <w:rsid w:val="006A111A"/>
    <w:rsid w:val="006A1898"/>
    <w:rsid w:val="006B5A60"/>
    <w:rsid w:val="006B6249"/>
    <w:rsid w:val="006B64CA"/>
    <w:rsid w:val="006C1714"/>
    <w:rsid w:val="006C2F19"/>
    <w:rsid w:val="006C3697"/>
    <w:rsid w:val="006C4C19"/>
    <w:rsid w:val="006D7F7B"/>
    <w:rsid w:val="006E16E3"/>
    <w:rsid w:val="006E1EC9"/>
    <w:rsid w:val="006E34D7"/>
    <w:rsid w:val="006F0A55"/>
    <w:rsid w:val="006F24CC"/>
    <w:rsid w:val="006F30AB"/>
    <w:rsid w:val="006F496E"/>
    <w:rsid w:val="006F4D5C"/>
    <w:rsid w:val="006F52C3"/>
    <w:rsid w:val="00711EC8"/>
    <w:rsid w:val="00713DBA"/>
    <w:rsid w:val="00715EF9"/>
    <w:rsid w:val="00716D35"/>
    <w:rsid w:val="007176A8"/>
    <w:rsid w:val="0072134F"/>
    <w:rsid w:val="007225B5"/>
    <w:rsid w:val="00722E72"/>
    <w:rsid w:val="007247A9"/>
    <w:rsid w:val="00725687"/>
    <w:rsid w:val="00727C93"/>
    <w:rsid w:val="00735EBA"/>
    <w:rsid w:val="00736B96"/>
    <w:rsid w:val="00737DB7"/>
    <w:rsid w:val="00741DF7"/>
    <w:rsid w:val="00753247"/>
    <w:rsid w:val="007569E5"/>
    <w:rsid w:val="00757C0A"/>
    <w:rsid w:val="00761302"/>
    <w:rsid w:val="00765BFB"/>
    <w:rsid w:val="00766937"/>
    <w:rsid w:val="00786A17"/>
    <w:rsid w:val="00794151"/>
    <w:rsid w:val="00797314"/>
    <w:rsid w:val="007A0251"/>
    <w:rsid w:val="007A13BB"/>
    <w:rsid w:val="007A39BF"/>
    <w:rsid w:val="007B1479"/>
    <w:rsid w:val="007B4966"/>
    <w:rsid w:val="007B56D4"/>
    <w:rsid w:val="007C1509"/>
    <w:rsid w:val="007C32A9"/>
    <w:rsid w:val="007C3605"/>
    <w:rsid w:val="007C3692"/>
    <w:rsid w:val="007C5A49"/>
    <w:rsid w:val="007C7A61"/>
    <w:rsid w:val="007D4106"/>
    <w:rsid w:val="007E4A79"/>
    <w:rsid w:val="007E50B8"/>
    <w:rsid w:val="007F2F37"/>
    <w:rsid w:val="007F5774"/>
    <w:rsid w:val="007F6869"/>
    <w:rsid w:val="007F7EDC"/>
    <w:rsid w:val="0080078E"/>
    <w:rsid w:val="00800912"/>
    <w:rsid w:val="00801456"/>
    <w:rsid w:val="008014E6"/>
    <w:rsid w:val="00801BC7"/>
    <w:rsid w:val="00804F33"/>
    <w:rsid w:val="00807148"/>
    <w:rsid w:val="00807332"/>
    <w:rsid w:val="008108BE"/>
    <w:rsid w:val="00814E47"/>
    <w:rsid w:val="00816080"/>
    <w:rsid w:val="00823C8B"/>
    <w:rsid w:val="008249B3"/>
    <w:rsid w:val="00824F13"/>
    <w:rsid w:val="0084361F"/>
    <w:rsid w:val="00847042"/>
    <w:rsid w:val="00850172"/>
    <w:rsid w:val="0085145A"/>
    <w:rsid w:val="00855F78"/>
    <w:rsid w:val="008606AC"/>
    <w:rsid w:val="0087065F"/>
    <w:rsid w:val="00872135"/>
    <w:rsid w:val="00872C85"/>
    <w:rsid w:val="00874938"/>
    <w:rsid w:val="0088164C"/>
    <w:rsid w:val="00882111"/>
    <w:rsid w:val="00885AC6"/>
    <w:rsid w:val="00885D7D"/>
    <w:rsid w:val="00886137"/>
    <w:rsid w:val="00887F4C"/>
    <w:rsid w:val="00891DD9"/>
    <w:rsid w:val="00892FA8"/>
    <w:rsid w:val="00894732"/>
    <w:rsid w:val="008A1149"/>
    <w:rsid w:val="008B0C19"/>
    <w:rsid w:val="008B2882"/>
    <w:rsid w:val="008B7158"/>
    <w:rsid w:val="008C18A8"/>
    <w:rsid w:val="008C3E46"/>
    <w:rsid w:val="008C7328"/>
    <w:rsid w:val="008C7B5D"/>
    <w:rsid w:val="008D6795"/>
    <w:rsid w:val="008D78F6"/>
    <w:rsid w:val="008E0934"/>
    <w:rsid w:val="008E2DE4"/>
    <w:rsid w:val="008E3258"/>
    <w:rsid w:val="008E526E"/>
    <w:rsid w:val="008E6EDC"/>
    <w:rsid w:val="008E6EE7"/>
    <w:rsid w:val="0090373D"/>
    <w:rsid w:val="00905A95"/>
    <w:rsid w:val="00920E24"/>
    <w:rsid w:val="00926C99"/>
    <w:rsid w:val="009311DF"/>
    <w:rsid w:val="00933326"/>
    <w:rsid w:val="0093578A"/>
    <w:rsid w:val="00937908"/>
    <w:rsid w:val="00944BEB"/>
    <w:rsid w:val="00944C83"/>
    <w:rsid w:val="0094668B"/>
    <w:rsid w:val="00952D86"/>
    <w:rsid w:val="00955B08"/>
    <w:rsid w:val="00955FE2"/>
    <w:rsid w:val="00962F92"/>
    <w:rsid w:val="00963759"/>
    <w:rsid w:val="009657B5"/>
    <w:rsid w:val="00971F7E"/>
    <w:rsid w:val="009730CB"/>
    <w:rsid w:val="00973F06"/>
    <w:rsid w:val="00976BFC"/>
    <w:rsid w:val="00983538"/>
    <w:rsid w:val="00983D4B"/>
    <w:rsid w:val="00990B76"/>
    <w:rsid w:val="00991B35"/>
    <w:rsid w:val="0099282D"/>
    <w:rsid w:val="00993F87"/>
    <w:rsid w:val="00997B87"/>
    <w:rsid w:val="009A3580"/>
    <w:rsid w:val="009A7FA5"/>
    <w:rsid w:val="009B0EAA"/>
    <w:rsid w:val="009B59A5"/>
    <w:rsid w:val="009C13C2"/>
    <w:rsid w:val="009C22D7"/>
    <w:rsid w:val="009C3E5B"/>
    <w:rsid w:val="009E10D2"/>
    <w:rsid w:val="009E4258"/>
    <w:rsid w:val="009E506C"/>
    <w:rsid w:val="009E6133"/>
    <w:rsid w:val="009E7081"/>
    <w:rsid w:val="009E76AE"/>
    <w:rsid w:val="009F09D4"/>
    <w:rsid w:val="009F1355"/>
    <w:rsid w:val="009F553C"/>
    <w:rsid w:val="009F66AC"/>
    <w:rsid w:val="00A30CCE"/>
    <w:rsid w:val="00A32564"/>
    <w:rsid w:val="00A54877"/>
    <w:rsid w:val="00A568E2"/>
    <w:rsid w:val="00A574A9"/>
    <w:rsid w:val="00A5791C"/>
    <w:rsid w:val="00A616C1"/>
    <w:rsid w:val="00A627E3"/>
    <w:rsid w:val="00A651FF"/>
    <w:rsid w:val="00A7227C"/>
    <w:rsid w:val="00A77DAB"/>
    <w:rsid w:val="00A82FAE"/>
    <w:rsid w:val="00A8567F"/>
    <w:rsid w:val="00A91B89"/>
    <w:rsid w:val="00A92E8B"/>
    <w:rsid w:val="00A93C34"/>
    <w:rsid w:val="00A95A64"/>
    <w:rsid w:val="00AA26C6"/>
    <w:rsid w:val="00AA4CB6"/>
    <w:rsid w:val="00AB2B6B"/>
    <w:rsid w:val="00AB2BCD"/>
    <w:rsid w:val="00AB3145"/>
    <w:rsid w:val="00AB314E"/>
    <w:rsid w:val="00AD2F0D"/>
    <w:rsid w:val="00AD3F8F"/>
    <w:rsid w:val="00AD44A5"/>
    <w:rsid w:val="00AD5741"/>
    <w:rsid w:val="00AD6ECD"/>
    <w:rsid w:val="00AE00D5"/>
    <w:rsid w:val="00AE0F98"/>
    <w:rsid w:val="00AE1BB0"/>
    <w:rsid w:val="00AE6B5C"/>
    <w:rsid w:val="00AE775F"/>
    <w:rsid w:val="00AF2BD6"/>
    <w:rsid w:val="00B013A5"/>
    <w:rsid w:val="00B036A4"/>
    <w:rsid w:val="00B03774"/>
    <w:rsid w:val="00B1260A"/>
    <w:rsid w:val="00B12939"/>
    <w:rsid w:val="00B13F1B"/>
    <w:rsid w:val="00B201AC"/>
    <w:rsid w:val="00B2048C"/>
    <w:rsid w:val="00B209FD"/>
    <w:rsid w:val="00B211B4"/>
    <w:rsid w:val="00B32505"/>
    <w:rsid w:val="00B36BB0"/>
    <w:rsid w:val="00B3773F"/>
    <w:rsid w:val="00B432F8"/>
    <w:rsid w:val="00B47823"/>
    <w:rsid w:val="00B51FE7"/>
    <w:rsid w:val="00B63E95"/>
    <w:rsid w:val="00B71AD8"/>
    <w:rsid w:val="00B738CF"/>
    <w:rsid w:val="00B74D92"/>
    <w:rsid w:val="00B75BBF"/>
    <w:rsid w:val="00B76632"/>
    <w:rsid w:val="00B77C79"/>
    <w:rsid w:val="00B816C7"/>
    <w:rsid w:val="00B820F8"/>
    <w:rsid w:val="00B8396D"/>
    <w:rsid w:val="00B84DBA"/>
    <w:rsid w:val="00B9055A"/>
    <w:rsid w:val="00B90A19"/>
    <w:rsid w:val="00B94487"/>
    <w:rsid w:val="00B95470"/>
    <w:rsid w:val="00B95FD0"/>
    <w:rsid w:val="00B97CC9"/>
    <w:rsid w:val="00B97F44"/>
    <w:rsid w:val="00BA2840"/>
    <w:rsid w:val="00BA2A86"/>
    <w:rsid w:val="00BA2FCC"/>
    <w:rsid w:val="00BA54F7"/>
    <w:rsid w:val="00BA5BE7"/>
    <w:rsid w:val="00BA609E"/>
    <w:rsid w:val="00BB0533"/>
    <w:rsid w:val="00BB114C"/>
    <w:rsid w:val="00BB6904"/>
    <w:rsid w:val="00BC0A9C"/>
    <w:rsid w:val="00BC2A73"/>
    <w:rsid w:val="00BC304A"/>
    <w:rsid w:val="00BE1CDA"/>
    <w:rsid w:val="00BE356A"/>
    <w:rsid w:val="00BE4190"/>
    <w:rsid w:val="00BE5169"/>
    <w:rsid w:val="00BF01B8"/>
    <w:rsid w:val="00BF0EF9"/>
    <w:rsid w:val="00BF3CA8"/>
    <w:rsid w:val="00BF6181"/>
    <w:rsid w:val="00BF6F8E"/>
    <w:rsid w:val="00BF70E5"/>
    <w:rsid w:val="00BF771B"/>
    <w:rsid w:val="00C025A3"/>
    <w:rsid w:val="00C03A23"/>
    <w:rsid w:val="00C07B74"/>
    <w:rsid w:val="00C10A88"/>
    <w:rsid w:val="00C1335F"/>
    <w:rsid w:val="00C13E5C"/>
    <w:rsid w:val="00C14111"/>
    <w:rsid w:val="00C14C81"/>
    <w:rsid w:val="00C16C54"/>
    <w:rsid w:val="00C16FDA"/>
    <w:rsid w:val="00C1788E"/>
    <w:rsid w:val="00C25BA9"/>
    <w:rsid w:val="00C26A58"/>
    <w:rsid w:val="00C34268"/>
    <w:rsid w:val="00C3469C"/>
    <w:rsid w:val="00C36C5F"/>
    <w:rsid w:val="00C4117E"/>
    <w:rsid w:val="00C56B78"/>
    <w:rsid w:val="00C62988"/>
    <w:rsid w:val="00C63D7B"/>
    <w:rsid w:val="00C64DFA"/>
    <w:rsid w:val="00C67115"/>
    <w:rsid w:val="00C70AD6"/>
    <w:rsid w:val="00C71810"/>
    <w:rsid w:val="00C742B4"/>
    <w:rsid w:val="00C77760"/>
    <w:rsid w:val="00C77B9E"/>
    <w:rsid w:val="00C803E0"/>
    <w:rsid w:val="00C80CFA"/>
    <w:rsid w:val="00C8169A"/>
    <w:rsid w:val="00C8321C"/>
    <w:rsid w:val="00C86A91"/>
    <w:rsid w:val="00C937D0"/>
    <w:rsid w:val="00C96A72"/>
    <w:rsid w:val="00CA083E"/>
    <w:rsid w:val="00CA7C89"/>
    <w:rsid w:val="00CB6644"/>
    <w:rsid w:val="00CC5723"/>
    <w:rsid w:val="00CC7406"/>
    <w:rsid w:val="00CD34B8"/>
    <w:rsid w:val="00CD47C1"/>
    <w:rsid w:val="00CD76E5"/>
    <w:rsid w:val="00CE0510"/>
    <w:rsid w:val="00CE0D76"/>
    <w:rsid w:val="00CE117D"/>
    <w:rsid w:val="00CE2A3A"/>
    <w:rsid w:val="00CE7C3E"/>
    <w:rsid w:val="00CF0A04"/>
    <w:rsid w:val="00CF1319"/>
    <w:rsid w:val="00CF27CE"/>
    <w:rsid w:val="00CF470B"/>
    <w:rsid w:val="00CF72C7"/>
    <w:rsid w:val="00CF72F7"/>
    <w:rsid w:val="00D01BF7"/>
    <w:rsid w:val="00D133BB"/>
    <w:rsid w:val="00D15510"/>
    <w:rsid w:val="00D17182"/>
    <w:rsid w:val="00D213DB"/>
    <w:rsid w:val="00D30D90"/>
    <w:rsid w:val="00D34F22"/>
    <w:rsid w:val="00D3710F"/>
    <w:rsid w:val="00D40826"/>
    <w:rsid w:val="00D42277"/>
    <w:rsid w:val="00D43E7F"/>
    <w:rsid w:val="00D45C84"/>
    <w:rsid w:val="00D46B3C"/>
    <w:rsid w:val="00D474A1"/>
    <w:rsid w:val="00D50A52"/>
    <w:rsid w:val="00D55580"/>
    <w:rsid w:val="00D578D8"/>
    <w:rsid w:val="00D6362C"/>
    <w:rsid w:val="00D64EF6"/>
    <w:rsid w:val="00D706E6"/>
    <w:rsid w:val="00D72868"/>
    <w:rsid w:val="00D749B1"/>
    <w:rsid w:val="00D82416"/>
    <w:rsid w:val="00D830AD"/>
    <w:rsid w:val="00D938FD"/>
    <w:rsid w:val="00D939D6"/>
    <w:rsid w:val="00D942F5"/>
    <w:rsid w:val="00D95D5D"/>
    <w:rsid w:val="00D97EA6"/>
    <w:rsid w:val="00DA0591"/>
    <w:rsid w:val="00DA127C"/>
    <w:rsid w:val="00DA18FD"/>
    <w:rsid w:val="00DA38C6"/>
    <w:rsid w:val="00DA53AE"/>
    <w:rsid w:val="00DB4A0A"/>
    <w:rsid w:val="00DB6F1D"/>
    <w:rsid w:val="00DC0BE4"/>
    <w:rsid w:val="00DD0F7C"/>
    <w:rsid w:val="00DD5493"/>
    <w:rsid w:val="00DD57D4"/>
    <w:rsid w:val="00DD7D2B"/>
    <w:rsid w:val="00DE65C1"/>
    <w:rsid w:val="00E00760"/>
    <w:rsid w:val="00E053C3"/>
    <w:rsid w:val="00E05467"/>
    <w:rsid w:val="00E24EF9"/>
    <w:rsid w:val="00E278E0"/>
    <w:rsid w:val="00E412F9"/>
    <w:rsid w:val="00E424AE"/>
    <w:rsid w:val="00E42BD4"/>
    <w:rsid w:val="00E440E3"/>
    <w:rsid w:val="00E5774A"/>
    <w:rsid w:val="00E620CF"/>
    <w:rsid w:val="00E63696"/>
    <w:rsid w:val="00E6650B"/>
    <w:rsid w:val="00E666F4"/>
    <w:rsid w:val="00E707FD"/>
    <w:rsid w:val="00E73693"/>
    <w:rsid w:val="00E80379"/>
    <w:rsid w:val="00E8038F"/>
    <w:rsid w:val="00E8103C"/>
    <w:rsid w:val="00E84404"/>
    <w:rsid w:val="00E90EB2"/>
    <w:rsid w:val="00E93C04"/>
    <w:rsid w:val="00E9557A"/>
    <w:rsid w:val="00EA3CFF"/>
    <w:rsid w:val="00EA3F17"/>
    <w:rsid w:val="00EA7AC0"/>
    <w:rsid w:val="00EB0203"/>
    <w:rsid w:val="00EB0D40"/>
    <w:rsid w:val="00EB2317"/>
    <w:rsid w:val="00EB362E"/>
    <w:rsid w:val="00ED2355"/>
    <w:rsid w:val="00ED38F2"/>
    <w:rsid w:val="00ED4162"/>
    <w:rsid w:val="00ED5A84"/>
    <w:rsid w:val="00EE429B"/>
    <w:rsid w:val="00EF2C2F"/>
    <w:rsid w:val="00EF3EF5"/>
    <w:rsid w:val="00EF75B6"/>
    <w:rsid w:val="00F036F9"/>
    <w:rsid w:val="00F05E19"/>
    <w:rsid w:val="00F07CB6"/>
    <w:rsid w:val="00F1463E"/>
    <w:rsid w:val="00F15CA3"/>
    <w:rsid w:val="00F24D85"/>
    <w:rsid w:val="00F25680"/>
    <w:rsid w:val="00F31A46"/>
    <w:rsid w:val="00F33F87"/>
    <w:rsid w:val="00F41189"/>
    <w:rsid w:val="00F432BC"/>
    <w:rsid w:val="00F447DD"/>
    <w:rsid w:val="00F5091A"/>
    <w:rsid w:val="00F513F0"/>
    <w:rsid w:val="00F56FA9"/>
    <w:rsid w:val="00F57481"/>
    <w:rsid w:val="00F6043A"/>
    <w:rsid w:val="00F6405E"/>
    <w:rsid w:val="00F649A4"/>
    <w:rsid w:val="00F65B9D"/>
    <w:rsid w:val="00F668BB"/>
    <w:rsid w:val="00F67533"/>
    <w:rsid w:val="00F71111"/>
    <w:rsid w:val="00F75D55"/>
    <w:rsid w:val="00F76DA9"/>
    <w:rsid w:val="00F82FF0"/>
    <w:rsid w:val="00F87A7F"/>
    <w:rsid w:val="00F90998"/>
    <w:rsid w:val="00F918E0"/>
    <w:rsid w:val="00F919E4"/>
    <w:rsid w:val="00FA1B14"/>
    <w:rsid w:val="00FB0C14"/>
    <w:rsid w:val="00FB270E"/>
    <w:rsid w:val="00FB3605"/>
    <w:rsid w:val="00FC3BFA"/>
    <w:rsid w:val="00FD6AA9"/>
    <w:rsid w:val="00FE2A38"/>
    <w:rsid w:val="00FE7F61"/>
    <w:rsid w:val="00FF6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CADDE"/>
  <w15:chartTrackingRefBased/>
  <w15:docId w15:val="{363853AE-0772-4885-B8DA-7C5B9B797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1B8"/>
    <w:pPr>
      <w:spacing w:after="200" w:line="276" w:lineRule="auto"/>
    </w:pPr>
    <w:rPr>
      <w:rFonts w:eastAsiaTheme="minorEastAsia"/>
      <w:lang w:eastAsia="en-GB"/>
    </w:rPr>
  </w:style>
  <w:style w:type="paragraph" w:styleId="Heading1">
    <w:name w:val="heading 1"/>
    <w:basedOn w:val="Normal"/>
    <w:next w:val="Normal"/>
    <w:link w:val="Heading1Char"/>
    <w:uiPriority w:val="9"/>
    <w:qFormat/>
    <w:rsid w:val="00D15510"/>
    <w:pPr>
      <w:keepNext/>
      <w:keepLines/>
      <w:spacing w:before="480" w:after="0"/>
      <w:outlineLvl w:val="0"/>
    </w:pPr>
    <w:rPr>
      <w:rFonts w:eastAsiaTheme="majorEastAsia" w:cstheme="majorBidi"/>
      <w:b/>
      <w:bCs/>
      <w:color w:val="2F5496" w:themeColor="accent1" w:themeShade="BF"/>
      <w:sz w:val="32"/>
      <w:szCs w:val="28"/>
      <w:lang w:eastAsia="en-US"/>
    </w:rPr>
  </w:style>
  <w:style w:type="paragraph" w:styleId="Heading2">
    <w:name w:val="heading 2"/>
    <w:basedOn w:val="Normal"/>
    <w:next w:val="Normal"/>
    <w:link w:val="Heading2Char"/>
    <w:uiPriority w:val="9"/>
    <w:unhideWhenUsed/>
    <w:qFormat/>
    <w:rsid w:val="00C718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3C3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1B8"/>
    <w:pPr>
      <w:ind w:left="720"/>
      <w:contextualSpacing/>
    </w:pPr>
  </w:style>
  <w:style w:type="character" w:styleId="Hyperlink">
    <w:name w:val="Hyperlink"/>
    <w:basedOn w:val="DefaultParagraphFont"/>
    <w:uiPriority w:val="99"/>
    <w:unhideWhenUsed/>
    <w:rsid w:val="001F7EAD"/>
    <w:rPr>
      <w:color w:val="0563C1" w:themeColor="hyperlink"/>
      <w:u w:val="single"/>
    </w:rPr>
  </w:style>
  <w:style w:type="character" w:styleId="UnresolvedMention">
    <w:name w:val="Unresolved Mention"/>
    <w:basedOn w:val="DefaultParagraphFont"/>
    <w:uiPriority w:val="99"/>
    <w:semiHidden/>
    <w:unhideWhenUsed/>
    <w:rsid w:val="001F7EAD"/>
    <w:rPr>
      <w:color w:val="605E5C"/>
      <w:shd w:val="clear" w:color="auto" w:fill="E1DFDD"/>
    </w:rPr>
  </w:style>
  <w:style w:type="paragraph" w:styleId="NormalWeb">
    <w:name w:val="Normal (Web)"/>
    <w:basedOn w:val="Normal"/>
    <w:uiPriority w:val="99"/>
    <w:semiHidden/>
    <w:unhideWhenUsed/>
    <w:rsid w:val="006071BB"/>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5E45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15510"/>
    <w:rPr>
      <w:rFonts w:eastAsiaTheme="majorEastAsia" w:cstheme="majorBidi"/>
      <w:b/>
      <w:bCs/>
      <w:color w:val="2F5496" w:themeColor="accent1" w:themeShade="BF"/>
      <w:sz w:val="32"/>
      <w:szCs w:val="28"/>
    </w:rPr>
  </w:style>
  <w:style w:type="character" w:styleId="FollowedHyperlink">
    <w:name w:val="FollowedHyperlink"/>
    <w:basedOn w:val="DefaultParagraphFont"/>
    <w:uiPriority w:val="99"/>
    <w:semiHidden/>
    <w:unhideWhenUsed/>
    <w:rsid w:val="008249B3"/>
    <w:rPr>
      <w:color w:val="954F72" w:themeColor="followedHyperlink"/>
      <w:u w:val="single"/>
    </w:rPr>
  </w:style>
  <w:style w:type="paragraph" w:styleId="TOCHeading">
    <w:name w:val="TOC Heading"/>
    <w:basedOn w:val="Heading1"/>
    <w:next w:val="Normal"/>
    <w:uiPriority w:val="39"/>
    <w:unhideWhenUsed/>
    <w:qFormat/>
    <w:rsid w:val="00DA38C6"/>
    <w:pPr>
      <w:spacing w:before="240" w:line="259" w:lineRule="auto"/>
      <w:outlineLvl w:val="9"/>
    </w:pPr>
    <w:rPr>
      <w:rFonts w:asciiTheme="majorHAnsi" w:hAnsiTheme="majorHAnsi"/>
      <w:b w:val="0"/>
      <w:bCs w:val="0"/>
      <w:szCs w:val="32"/>
      <w:lang w:val="en-US"/>
    </w:rPr>
  </w:style>
  <w:style w:type="paragraph" w:styleId="TOC1">
    <w:name w:val="toc 1"/>
    <w:basedOn w:val="Normal"/>
    <w:next w:val="Normal"/>
    <w:autoRedefine/>
    <w:uiPriority w:val="39"/>
    <w:unhideWhenUsed/>
    <w:rsid w:val="00DA38C6"/>
    <w:pPr>
      <w:spacing w:after="100" w:line="259" w:lineRule="auto"/>
    </w:pPr>
    <w:rPr>
      <w:rFonts w:eastAsiaTheme="minorHAnsi"/>
      <w:lang w:eastAsia="en-US"/>
    </w:rPr>
  </w:style>
  <w:style w:type="character" w:customStyle="1" w:styleId="Heading2Char">
    <w:name w:val="Heading 2 Char"/>
    <w:basedOn w:val="DefaultParagraphFont"/>
    <w:link w:val="Heading2"/>
    <w:uiPriority w:val="9"/>
    <w:rsid w:val="00C71810"/>
    <w:rPr>
      <w:rFonts w:asciiTheme="majorHAnsi" w:eastAsiaTheme="majorEastAsia" w:hAnsiTheme="majorHAnsi" w:cstheme="majorBidi"/>
      <w:color w:val="2F5496" w:themeColor="accent1" w:themeShade="BF"/>
      <w:sz w:val="26"/>
      <w:szCs w:val="26"/>
      <w:lang w:eastAsia="en-GB"/>
    </w:rPr>
  </w:style>
  <w:style w:type="paragraph" w:styleId="Title">
    <w:name w:val="Title"/>
    <w:basedOn w:val="Normal"/>
    <w:next w:val="Normal"/>
    <w:link w:val="TitleChar"/>
    <w:uiPriority w:val="10"/>
    <w:qFormat/>
    <w:rsid w:val="00A93C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3C34"/>
    <w:rPr>
      <w:rFonts w:asciiTheme="majorHAnsi" w:eastAsiaTheme="majorEastAsia" w:hAnsiTheme="majorHAnsi" w:cstheme="majorBidi"/>
      <w:spacing w:val="-10"/>
      <w:kern w:val="28"/>
      <w:sz w:val="56"/>
      <w:szCs w:val="56"/>
      <w:lang w:eastAsia="en-GB"/>
    </w:rPr>
  </w:style>
  <w:style w:type="character" w:customStyle="1" w:styleId="Heading3Char">
    <w:name w:val="Heading 3 Char"/>
    <w:basedOn w:val="DefaultParagraphFont"/>
    <w:link w:val="Heading3"/>
    <w:uiPriority w:val="9"/>
    <w:rsid w:val="00A93C34"/>
    <w:rPr>
      <w:rFonts w:asciiTheme="majorHAnsi" w:eastAsiaTheme="majorEastAsia" w:hAnsiTheme="majorHAnsi" w:cstheme="majorBidi"/>
      <w:color w:val="1F3763" w:themeColor="accent1" w:themeShade="7F"/>
      <w:sz w:val="24"/>
      <w:szCs w:val="24"/>
      <w:lang w:eastAsia="en-GB"/>
    </w:rPr>
  </w:style>
  <w:style w:type="paragraph" w:styleId="TOC2">
    <w:name w:val="toc 2"/>
    <w:basedOn w:val="Normal"/>
    <w:next w:val="Normal"/>
    <w:autoRedefine/>
    <w:uiPriority w:val="39"/>
    <w:unhideWhenUsed/>
    <w:rsid w:val="00A93C34"/>
    <w:pPr>
      <w:spacing w:after="100"/>
      <w:ind w:left="220"/>
    </w:pPr>
  </w:style>
  <w:style w:type="character" w:styleId="Strong">
    <w:name w:val="Strong"/>
    <w:basedOn w:val="DefaultParagraphFont"/>
    <w:uiPriority w:val="22"/>
    <w:qFormat/>
    <w:rsid w:val="00D555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6620321">
      <w:bodyDiv w:val="1"/>
      <w:marLeft w:val="0"/>
      <w:marRight w:val="0"/>
      <w:marTop w:val="0"/>
      <w:marBottom w:val="0"/>
      <w:divBdr>
        <w:top w:val="none" w:sz="0" w:space="0" w:color="auto"/>
        <w:left w:val="none" w:sz="0" w:space="0" w:color="auto"/>
        <w:bottom w:val="none" w:sz="0" w:space="0" w:color="auto"/>
        <w:right w:val="none" w:sz="0" w:space="0" w:color="auto"/>
      </w:divBdr>
    </w:div>
    <w:div w:id="587085141">
      <w:bodyDiv w:val="1"/>
      <w:marLeft w:val="0"/>
      <w:marRight w:val="0"/>
      <w:marTop w:val="0"/>
      <w:marBottom w:val="0"/>
      <w:divBdr>
        <w:top w:val="none" w:sz="0" w:space="0" w:color="auto"/>
        <w:left w:val="none" w:sz="0" w:space="0" w:color="auto"/>
        <w:bottom w:val="none" w:sz="0" w:space="0" w:color="auto"/>
        <w:right w:val="none" w:sz="0" w:space="0" w:color="auto"/>
      </w:divBdr>
    </w:div>
    <w:div w:id="1371031415">
      <w:bodyDiv w:val="1"/>
      <w:marLeft w:val="0"/>
      <w:marRight w:val="0"/>
      <w:marTop w:val="0"/>
      <w:marBottom w:val="0"/>
      <w:divBdr>
        <w:top w:val="none" w:sz="0" w:space="0" w:color="auto"/>
        <w:left w:val="none" w:sz="0" w:space="0" w:color="auto"/>
        <w:bottom w:val="none" w:sz="0" w:space="0" w:color="auto"/>
        <w:right w:val="none" w:sz="0" w:space="0" w:color="auto"/>
      </w:divBdr>
    </w:div>
    <w:div w:id="151480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package" Target="embeddings/Microsoft_Word_Document5.docx"/><Relationship Id="rId21" Type="http://schemas.openxmlformats.org/officeDocument/2006/relationships/hyperlink" Target="https://www.shrm.org/hr-today/news/hr-magazine/0217/pages/is-it-time-to-ditch-the-annual-employee-survey.aspx" TargetMode="External"/><Relationship Id="rId34" Type="http://schemas.openxmlformats.org/officeDocument/2006/relationships/package" Target="embeddings/Microsoft_Word_Document9.docx"/><Relationship Id="rId42" Type="http://schemas.openxmlformats.org/officeDocument/2006/relationships/hyperlink" Target="https://www.gallup.com/workplace/231620/why-performance-development-wins-workplace.aspx" TargetMode="External"/><Relationship Id="rId47" Type="http://schemas.openxmlformats.org/officeDocument/2006/relationships/hyperlink" Target="https://www.personneltoday.com/hr/firms-must-step-up-mental-health-support-amid-pandemic-concerns/" TargetMode="External"/><Relationship Id="rId50" Type="http://schemas.openxmlformats.org/officeDocument/2006/relationships/package" Target="embeddings/Microsoft_Word_Document12.docx"/><Relationship Id="rId55" Type="http://schemas.openxmlformats.org/officeDocument/2006/relationships/image" Target="media/image18.emf"/><Relationship Id="rId63" Type="http://schemas.openxmlformats.org/officeDocument/2006/relationships/hyperlink" Target="https://archive.acas.org.uk/media/2672/Building-employee-engagement/pdf/Building_employee_engagement-accessible-version-Jun-2012.pdf" TargetMode="External"/><Relationship Id="rId7" Type="http://schemas.openxmlformats.org/officeDocument/2006/relationships/image" Target="media/image2.emf"/><Relationship Id="rId2" Type="http://schemas.openxmlformats.org/officeDocument/2006/relationships/styles" Target="styles.xml"/><Relationship Id="rId16" Type="http://schemas.openxmlformats.org/officeDocument/2006/relationships/hyperlink" Target="https://www2.deloitte.com/us/en/insights/focus/human-capital-trends/2015/employee-engagement-culture-human-capital-trends-2015.html?id=gx:2el:3dc:dup1132:eng:cons:hct15" TargetMode="External"/><Relationship Id="rId29" Type="http://schemas.openxmlformats.org/officeDocument/2006/relationships/image" Target="media/image9.emf"/><Relationship Id="rId11" Type="http://schemas.openxmlformats.org/officeDocument/2006/relationships/image" Target="media/image4.emf"/><Relationship Id="rId24" Type="http://schemas.openxmlformats.org/officeDocument/2006/relationships/package" Target="embeddings/Microsoft_Word_Document4.docx"/><Relationship Id="rId32" Type="http://schemas.openxmlformats.org/officeDocument/2006/relationships/package" Target="embeddings/Microsoft_Word_Document8.docx"/><Relationship Id="rId37" Type="http://schemas.openxmlformats.org/officeDocument/2006/relationships/image" Target="media/image13.emf"/><Relationship Id="rId40" Type="http://schemas.openxmlformats.org/officeDocument/2006/relationships/hyperlink" Target="https://peopleprofession.cipd.org/profession-map/specialist-knowledge/employee-experience" TargetMode="External"/><Relationship Id="rId45" Type="http://schemas.openxmlformats.org/officeDocument/2006/relationships/hyperlink" Target="https://www.investorsinpeople.com/knowledge/employee-voice/" TargetMode="External"/><Relationship Id="rId53" Type="http://schemas.openxmlformats.org/officeDocument/2006/relationships/image" Target="media/image17.emf"/><Relationship Id="rId58" Type="http://schemas.openxmlformats.org/officeDocument/2006/relationships/hyperlink" Target="https://www.b.co.uk/company-profile/?Admiral-Group-plc-47426" TargetMode="External"/><Relationship Id="rId66" Type="http://schemas.openxmlformats.org/officeDocument/2006/relationships/theme" Target="theme/theme1.xml"/><Relationship Id="rId5" Type="http://schemas.openxmlformats.org/officeDocument/2006/relationships/image" Target="media/image1.emf"/><Relationship Id="rId61" Type="http://schemas.openxmlformats.org/officeDocument/2006/relationships/hyperlink" Target="https://hbr.org/sponsored/2017/02/great-leaders-show-genuine-care-for-their-teams" TargetMode="External"/><Relationship Id="rId19" Type="http://schemas.openxmlformats.org/officeDocument/2006/relationships/hyperlink" Target="https://www.linkedin.com/pulse/annual-employee-engagement-survey-dead-heres-better-brian-lafleche/" TargetMode="External"/><Relationship Id="rId14" Type="http://schemas.openxmlformats.org/officeDocument/2006/relationships/package" Target="embeddings/Microsoft_Word_Document3.docx"/><Relationship Id="rId22" Type="http://schemas.openxmlformats.org/officeDocument/2006/relationships/hyperlink" Target="https://www.tinypulse.com/blog/sk-key-benefits-of-employee-engagement-surveys" TargetMode="External"/><Relationship Id="rId27" Type="http://schemas.openxmlformats.org/officeDocument/2006/relationships/image" Target="media/image8.emf"/><Relationship Id="rId30" Type="http://schemas.openxmlformats.org/officeDocument/2006/relationships/package" Target="embeddings/Microsoft_Word_Document7.docx"/><Relationship Id="rId35" Type="http://schemas.openxmlformats.org/officeDocument/2006/relationships/image" Target="media/image12.emf"/><Relationship Id="rId43" Type="http://schemas.openxmlformats.org/officeDocument/2006/relationships/hyperlink" Target="https://hbr.org/sponsored/2016/04/the-impact-of-employee-engagement-on-performance" TargetMode="External"/><Relationship Id="rId48" Type="http://schemas.openxmlformats.org/officeDocument/2006/relationships/image" Target="media/image14.png"/><Relationship Id="rId56" Type="http://schemas.openxmlformats.org/officeDocument/2006/relationships/package" Target="embeddings/Microsoft_Excel_Worksheet15.xlsx"/><Relationship Id="rId64" Type="http://schemas.openxmlformats.org/officeDocument/2006/relationships/hyperlink" Target="https://www.employment-studies.co.uk/system/files/resources/files/408.pdf" TargetMode="External"/><Relationship Id="rId8" Type="http://schemas.openxmlformats.org/officeDocument/2006/relationships/package" Target="embeddings/Microsoft_Word_Document1.docx"/><Relationship Id="rId51" Type="http://schemas.openxmlformats.org/officeDocument/2006/relationships/image" Target="media/image16.emf"/><Relationship Id="rId3" Type="http://schemas.openxmlformats.org/officeDocument/2006/relationships/settings" Target="settings.xml"/><Relationship Id="rId12" Type="http://schemas.openxmlformats.org/officeDocument/2006/relationships/package" Target="embeddings/Microsoft_Word_Document2.docx"/><Relationship Id="rId17" Type="http://schemas.openxmlformats.org/officeDocument/2006/relationships/hyperlink" Target="https://engageforsuccess.org/culture-continuity-and-employee-engagement-during-covid-19" TargetMode="External"/><Relationship Id="rId25" Type="http://schemas.openxmlformats.org/officeDocument/2006/relationships/image" Target="media/image7.emf"/><Relationship Id="rId33" Type="http://schemas.openxmlformats.org/officeDocument/2006/relationships/image" Target="media/image11.emf"/><Relationship Id="rId38" Type="http://schemas.openxmlformats.org/officeDocument/2006/relationships/package" Target="embeddings/Microsoft_Word_Document11.docx"/><Relationship Id="rId46" Type="http://schemas.openxmlformats.org/officeDocument/2006/relationships/hyperlink" Target="https://engageforsuccess.org/wp-content/uploads/2015/08/file52215.pdf" TargetMode="External"/><Relationship Id="rId59" Type="http://schemas.openxmlformats.org/officeDocument/2006/relationships/hyperlink" Target="https://www.b.co.uk/factors/" TargetMode="External"/><Relationship Id="rId20" Type="http://schemas.openxmlformats.org/officeDocument/2006/relationships/hyperlink" Target="https://www.perkbox.com/uk/platform/insights/5-reasons-to-ditch-the-annual-review-for-pulse-surveys" TargetMode="External"/><Relationship Id="rId41" Type="http://schemas.openxmlformats.org/officeDocument/2006/relationships/hyperlink" Target="https://engageforsuccess.org/engaging-managers" TargetMode="External"/><Relationship Id="rId54" Type="http://schemas.openxmlformats.org/officeDocument/2006/relationships/package" Target="embeddings/Microsoft_Word_Document14.docx"/><Relationship Id="rId62" Type="http://schemas.openxmlformats.org/officeDocument/2006/relationships/hyperlink" Target="https://info.glintinc.com/rs/586-OTD-288/images/The_State_of_Employee_Engagement_2019_ResearchReport_hrdotcom_Glint.pdf" TargetMode="External"/><Relationship Id="rId1" Type="http://schemas.openxmlformats.org/officeDocument/2006/relationships/numbering" Target="numbering.xml"/><Relationship Id="rId6" Type="http://schemas.openxmlformats.org/officeDocument/2006/relationships/package" Target="embeddings/Microsoft_Word_Document.docx"/><Relationship Id="rId15" Type="http://schemas.openxmlformats.org/officeDocument/2006/relationships/hyperlink" Target="https://www.cipd.co.uk/knowledge/work/trends/goodwork/covid-impact" TargetMode="External"/><Relationship Id="rId23" Type="http://schemas.openxmlformats.org/officeDocument/2006/relationships/image" Target="media/image6.emf"/><Relationship Id="rId28" Type="http://schemas.openxmlformats.org/officeDocument/2006/relationships/package" Target="embeddings/Microsoft_Word_Document6.docx"/><Relationship Id="rId36" Type="http://schemas.openxmlformats.org/officeDocument/2006/relationships/package" Target="embeddings/Microsoft_Word_Document10.docx"/><Relationship Id="rId49" Type="http://schemas.openxmlformats.org/officeDocument/2006/relationships/image" Target="media/image15.emf"/><Relationship Id="rId57" Type="http://schemas.openxmlformats.org/officeDocument/2006/relationships/hyperlink" Target="https://www.peoplemanagement.co.uk/voices/comment/do-engagement-surveys-tell-whole-story" TargetMode="External"/><Relationship Id="rId10" Type="http://schemas.openxmlformats.org/officeDocument/2006/relationships/package" Target="embeddings/Microsoft_Excel_Worksheet.xlsx"/><Relationship Id="rId31" Type="http://schemas.openxmlformats.org/officeDocument/2006/relationships/image" Target="media/image10.emf"/><Relationship Id="rId44" Type="http://schemas.openxmlformats.org/officeDocument/2006/relationships/hyperlink" Target="https://www.hrzone.com/community/blogs/melissaarronte/moving-beyond-employee-engagement-surveys" TargetMode="External"/><Relationship Id="rId52" Type="http://schemas.openxmlformats.org/officeDocument/2006/relationships/package" Target="embeddings/Microsoft_Word_Document13.docx"/><Relationship Id="rId60" Type="http://schemas.openxmlformats.org/officeDocument/2006/relationships/hyperlink" Target="https://www.cipd.co.uk/knowledge/fundamentals/relations/engagement/factsheet"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3" Type="http://schemas.openxmlformats.org/officeDocument/2006/relationships/image" Target="media/image5.emf"/><Relationship Id="rId18" Type="http://schemas.openxmlformats.org/officeDocument/2006/relationships/hyperlink" Target="https://q12.gallup.com/Content/pdf/Q12SurveyResourceGuide_FULL.pdf" TargetMode="External"/><Relationship Id="rId39" Type="http://schemas.openxmlformats.org/officeDocument/2006/relationships/hyperlink" Target="https://www.cipd.co.uk/knowledge/fundamentals/relations/communication/voice-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1086</TotalTime>
  <Pages>14</Pages>
  <Words>4485</Words>
  <Characters>25571</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Davies</dc:creator>
  <cp:keywords/>
  <dc:description/>
  <cp:lastModifiedBy>Sarah Davies</cp:lastModifiedBy>
  <cp:revision>720</cp:revision>
  <dcterms:created xsi:type="dcterms:W3CDTF">2020-11-14T10:40:00Z</dcterms:created>
  <dcterms:modified xsi:type="dcterms:W3CDTF">2021-02-03T19:04:00Z</dcterms:modified>
</cp:coreProperties>
</file>