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1712" w:rsidRPr="00AB4091" w:rsidRDefault="00FE4B09" w:rsidP="00421712">
      <w:pPr>
        <w:spacing w:line="360" w:lineRule="auto"/>
        <w:jc w:val="center"/>
        <w:rPr>
          <w:rFonts w:ascii="Arial" w:hAnsi="Arial" w:cs="Arial"/>
          <w:b/>
          <w:sz w:val="28"/>
          <w:szCs w:val="28"/>
        </w:rPr>
      </w:pPr>
      <w:r w:rsidRPr="00AB4091">
        <w:rPr>
          <w:rFonts w:ascii="Arial" w:hAnsi="Arial" w:cs="Arial"/>
          <w:b/>
          <w:sz w:val="28"/>
          <w:szCs w:val="28"/>
        </w:rPr>
        <w:t xml:space="preserve">An investigation of an inclusive approach to </w:t>
      </w:r>
      <w:r w:rsidR="00421712" w:rsidRPr="00AB4091">
        <w:rPr>
          <w:rFonts w:ascii="Arial" w:hAnsi="Arial" w:cs="Arial"/>
          <w:b/>
          <w:sz w:val="28"/>
          <w:szCs w:val="28"/>
        </w:rPr>
        <w:t>supporting the needs of Looked-a</w:t>
      </w:r>
      <w:r w:rsidRPr="00AB4091">
        <w:rPr>
          <w:rFonts w:ascii="Arial" w:hAnsi="Arial" w:cs="Arial"/>
          <w:b/>
          <w:sz w:val="28"/>
          <w:szCs w:val="28"/>
        </w:rPr>
        <w:t>fter Children</w:t>
      </w:r>
    </w:p>
    <w:p w:rsidR="00FE4B09" w:rsidRPr="00AB4091" w:rsidRDefault="00F37DCF" w:rsidP="00FE4B09">
      <w:pPr>
        <w:spacing w:line="360" w:lineRule="auto"/>
        <w:jc w:val="both"/>
        <w:rPr>
          <w:rFonts w:ascii="Arial" w:hAnsi="Arial" w:cs="Arial"/>
          <w:b/>
          <w:sz w:val="24"/>
          <w:szCs w:val="24"/>
          <w:u w:val="single"/>
        </w:rPr>
      </w:pPr>
      <w:r w:rsidRPr="00AB4091">
        <w:rPr>
          <w:rFonts w:ascii="Arial" w:hAnsi="Arial" w:cs="Arial"/>
          <w:b/>
          <w:sz w:val="24"/>
          <w:szCs w:val="24"/>
          <w:u w:val="single"/>
        </w:rPr>
        <w:t xml:space="preserve">Introduction </w:t>
      </w:r>
    </w:p>
    <w:p w:rsidR="004A57DE" w:rsidRPr="00AB4091" w:rsidRDefault="3DB54AEE" w:rsidP="00FE4B09">
      <w:pPr>
        <w:spacing w:line="360" w:lineRule="auto"/>
        <w:jc w:val="both"/>
        <w:rPr>
          <w:rFonts w:ascii="Arial" w:hAnsi="Arial" w:cs="Arial"/>
          <w:sz w:val="24"/>
          <w:szCs w:val="24"/>
          <w:u w:val="single"/>
        </w:rPr>
      </w:pPr>
      <w:r w:rsidRPr="00AB4091">
        <w:rPr>
          <w:rFonts w:ascii="Arial" w:eastAsia="Times New Roman" w:hAnsi="Arial" w:cs="Arial"/>
          <w:sz w:val="24"/>
          <w:szCs w:val="24"/>
          <w:lang w:eastAsia="en-GB"/>
        </w:rPr>
        <w:t>Accordin</w:t>
      </w:r>
      <w:r w:rsidR="00986D4B" w:rsidRPr="00AB4091">
        <w:rPr>
          <w:rFonts w:ascii="Arial" w:eastAsia="Times New Roman" w:hAnsi="Arial" w:cs="Arial"/>
          <w:sz w:val="24"/>
          <w:szCs w:val="24"/>
          <w:lang w:eastAsia="en-GB"/>
        </w:rPr>
        <w:t xml:space="preserve">g to </w:t>
      </w:r>
      <w:r w:rsidR="00986D4B" w:rsidRPr="009F0EE7">
        <w:rPr>
          <w:rFonts w:ascii="Arial" w:eastAsia="Times New Roman" w:hAnsi="Arial" w:cs="Arial"/>
          <w:sz w:val="24"/>
          <w:szCs w:val="24"/>
          <w:lang w:eastAsia="en-GB"/>
        </w:rPr>
        <w:t>the Welsh Government (2018b</w:t>
      </w:r>
      <w:r w:rsidRPr="009F0EE7">
        <w:rPr>
          <w:rFonts w:ascii="Arial" w:eastAsia="Times New Roman" w:hAnsi="Arial" w:cs="Arial"/>
          <w:sz w:val="24"/>
          <w:szCs w:val="24"/>
          <w:lang w:eastAsia="en-GB"/>
        </w:rPr>
        <w:t>) nearly a quarter</w:t>
      </w:r>
      <w:r w:rsidRPr="00AB4091">
        <w:rPr>
          <w:rFonts w:ascii="Arial" w:eastAsia="Times New Roman" w:hAnsi="Arial" w:cs="Arial"/>
          <w:sz w:val="24"/>
          <w:szCs w:val="24"/>
          <w:lang w:eastAsia="en-GB"/>
        </w:rPr>
        <w:t xml:space="preserve"> of Welsh learners have some form of Special Educational Needs (SEN) and it is believed these learners achieve lower results in education than their peers. Research carried out by the </w:t>
      </w:r>
      <w:r w:rsidRPr="009F0EE7">
        <w:rPr>
          <w:rFonts w:ascii="Arial" w:eastAsia="Times New Roman" w:hAnsi="Arial" w:cs="Arial"/>
          <w:sz w:val="24"/>
          <w:szCs w:val="24"/>
          <w:lang w:eastAsia="en-GB"/>
        </w:rPr>
        <w:t xml:space="preserve">National Assembly for Wales (2015) acknowledged that the current SEN model was outdated and a more consistent system to assess and support learners with SEN </w:t>
      </w:r>
      <w:r w:rsidRPr="00965CD5">
        <w:rPr>
          <w:rFonts w:ascii="Arial" w:eastAsia="Times New Roman" w:hAnsi="Arial" w:cs="Arial"/>
          <w:sz w:val="24"/>
          <w:szCs w:val="24"/>
          <w:lang w:eastAsia="en-GB"/>
        </w:rPr>
        <w:t>was required. To help combat this iss</w:t>
      </w:r>
      <w:r w:rsidR="00965CD5" w:rsidRPr="00965CD5">
        <w:rPr>
          <w:rFonts w:ascii="Arial" w:eastAsia="Times New Roman" w:hAnsi="Arial" w:cs="Arial"/>
          <w:sz w:val="24"/>
          <w:szCs w:val="24"/>
          <w:lang w:eastAsia="en-GB"/>
        </w:rPr>
        <w:t>ue the Welsh Government passed t</w:t>
      </w:r>
      <w:r w:rsidRPr="00965CD5">
        <w:rPr>
          <w:rFonts w:ascii="Arial" w:eastAsia="Times New Roman" w:hAnsi="Arial" w:cs="Arial"/>
          <w:sz w:val="24"/>
          <w:szCs w:val="24"/>
          <w:lang w:eastAsia="en-GB"/>
        </w:rPr>
        <w:t>he Additional Learning Needs and Education Tribunal (Wales) Act 2018 which is expected to take effect from Septemb</w:t>
      </w:r>
      <w:r w:rsidR="00986D4B" w:rsidRPr="00965CD5">
        <w:rPr>
          <w:rFonts w:ascii="Arial" w:eastAsia="Times New Roman" w:hAnsi="Arial" w:cs="Arial"/>
          <w:sz w:val="24"/>
          <w:szCs w:val="24"/>
          <w:lang w:eastAsia="en-GB"/>
        </w:rPr>
        <w:t>er 2020</w:t>
      </w:r>
      <w:r w:rsidR="00965CD5" w:rsidRPr="00965CD5">
        <w:rPr>
          <w:rFonts w:ascii="Arial" w:eastAsia="Times New Roman" w:hAnsi="Arial" w:cs="Arial"/>
          <w:sz w:val="24"/>
          <w:szCs w:val="24"/>
          <w:lang w:eastAsia="en-GB"/>
        </w:rPr>
        <w:t xml:space="preserve"> (Additional Learning Needs and Education Tribunal (Wales) Act 2018)</w:t>
      </w:r>
      <w:r w:rsidRPr="00965CD5">
        <w:rPr>
          <w:rFonts w:ascii="Arial" w:eastAsia="Times New Roman" w:hAnsi="Arial" w:cs="Arial"/>
          <w:sz w:val="24"/>
          <w:szCs w:val="24"/>
          <w:lang w:eastAsia="en-GB"/>
        </w:rPr>
        <w:t>.</w:t>
      </w:r>
      <w:r w:rsidRPr="009F0EE7">
        <w:rPr>
          <w:rFonts w:ascii="Arial" w:eastAsia="Times New Roman" w:hAnsi="Arial" w:cs="Arial"/>
          <w:sz w:val="24"/>
          <w:szCs w:val="24"/>
          <w:lang w:eastAsia="en-GB"/>
        </w:rPr>
        <w:t xml:space="preserve"> This Act will result in the term Additional Learning Needs (ALN) replacing the term Special Educational Needs (SEN) (Welsh Government, 2018</w:t>
      </w:r>
      <w:r w:rsidR="00DF04F9" w:rsidRPr="009F0EE7">
        <w:rPr>
          <w:rFonts w:ascii="Arial" w:eastAsia="Times New Roman" w:hAnsi="Arial" w:cs="Arial"/>
          <w:sz w:val="24"/>
          <w:szCs w:val="24"/>
          <w:lang w:eastAsia="en-GB"/>
        </w:rPr>
        <w:t>b</w:t>
      </w:r>
      <w:r w:rsidRPr="009F0EE7">
        <w:rPr>
          <w:rFonts w:ascii="Arial" w:eastAsia="Times New Roman" w:hAnsi="Arial" w:cs="Arial"/>
          <w:sz w:val="24"/>
          <w:szCs w:val="24"/>
          <w:lang w:eastAsia="en-GB"/>
        </w:rPr>
        <w:t>).The Act is designed to strengthen the collaboration between educational practitioners and other agencies including social services and health services to create an Individual Development Plan (IDP) that will support learners to achieve their full potential (</w:t>
      </w:r>
      <w:r w:rsidRPr="009F0EE7">
        <w:rPr>
          <w:rFonts w:ascii="Arial" w:hAnsi="Arial" w:cs="Arial"/>
          <w:sz w:val="24"/>
          <w:szCs w:val="24"/>
        </w:rPr>
        <w:t>National Assembly for Wales, 2015</w:t>
      </w:r>
      <w:r w:rsidRPr="009F0EE7">
        <w:rPr>
          <w:rFonts w:ascii="Arial" w:eastAsia="Times New Roman" w:hAnsi="Arial" w:cs="Arial"/>
          <w:sz w:val="24"/>
          <w:szCs w:val="24"/>
          <w:lang w:eastAsia="en-GB"/>
        </w:rPr>
        <w:t>). The</w:t>
      </w:r>
      <w:r w:rsidRPr="00AB4091">
        <w:rPr>
          <w:rFonts w:ascii="Arial" w:eastAsia="Times New Roman" w:hAnsi="Arial" w:cs="Arial"/>
          <w:sz w:val="24"/>
          <w:szCs w:val="24"/>
          <w:lang w:eastAsia="en-GB"/>
        </w:rPr>
        <w:t xml:space="preserve"> commitment to equality in education is clarified in the Welsh </w:t>
      </w:r>
      <w:r w:rsidRPr="00AB4091">
        <w:rPr>
          <w:rFonts w:ascii="Arial" w:hAnsi="Arial" w:cs="Arial"/>
          <w:sz w:val="24"/>
          <w:szCs w:val="24"/>
        </w:rPr>
        <w:t>Action plan 2017–</w:t>
      </w:r>
      <w:r w:rsidRPr="009F0EE7">
        <w:rPr>
          <w:rFonts w:ascii="Arial" w:hAnsi="Arial" w:cs="Arial"/>
          <w:sz w:val="24"/>
          <w:szCs w:val="24"/>
        </w:rPr>
        <w:t>21 (Welsh Government, 2017). Nevertheless</w:t>
      </w:r>
      <w:r w:rsidRPr="00AB4091">
        <w:rPr>
          <w:rFonts w:ascii="Arial" w:hAnsi="Arial" w:cs="Arial"/>
          <w:sz w:val="24"/>
          <w:szCs w:val="24"/>
        </w:rPr>
        <w:t xml:space="preserve">, </w:t>
      </w:r>
      <w:r w:rsidRPr="009F0EE7">
        <w:rPr>
          <w:rFonts w:ascii="Arial" w:hAnsi="Arial" w:cs="Arial"/>
          <w:sz w:val="24"/>
          <w:szCs w:val="24"/>
        </w:rPr>
        <w:t>Holland (2018), the Children’s Commissioner for Wales, highlights possible gaps in relation to vulnerable</w:t>
      </w:r>
      <w:r w:rsidRPr="00AB4091">
        <w:rPr>
          <w:rFonts w:ascii="Arial" w:hAnsi="Arial" w:cs="Arial"/>
          <w:sz w:val="24"/>
          <w:szCs w:val="24"/>
        </w:rPr>
        <w:t xml:space="preserve"> learners which include disabled, looked after children (LAC) and children living in poverty. Newton </w:t>
      </w:r>
      <w:r w:rsidR="00965CD5">
        <w:rPr>
          <w:rFonts w:ascii="Arial" w:hAnsi="Arial" w:cs="Arial"/>
          <w:sz w:val="24"/>
          <w:szCs w:val="24"/>
        </w:rPr>
        <w:t xml:space="preserve">(2018) </w:t>
      </w:r>
      <w:r w:rsidRPr="00AB4091">
        <w:rPr>
          <w:rFonts w:ascii="Arial" w:hAnsi="Arial" w:cs="Arial"/>
          <w:sz w:val="24"/>
          <w:szCs w:val="24"/>
        </w:rPr>
        <w:t xml:space="preserve">agrees that there are several issues that will need to be addressed before the new educational system is introduced to ensure education improves for all children, particularly learners from a disadvantaged </w:t>
      </w:r>
      <w:r w:rsidR="00965CD5">
        <w:rPr>
          <w:rFonts w:ascii="Arial" w:hAnsi="Arial" w:cs="Arial"/>
          <w:sz w:val="24"/>
          <w:szCs w:val="24"/>
        </w:rPr>
        <w:t>background</w:t>
      </w:r>
      <w:r w:rsidRPr="009F0EE7">
        <w:rPr>
          <w:rFonts w:ascii="Arial" w:hAnsi="Arial" w:cs="Arial"/>
          <w:sz w:val="24"/>
          <w:szCs w:val="24"/>
        </w:rPr>
        <w:t>.</w:t>
      </w:r>
    </w:p>
    <w:p w:rsidR="00CC68AD" w:rsidRPr="00AB4091" w:rsidRDefault="3DB54AEE" w:rsidP="3DB54AEE">
      <w:pPr>
        <w:pStyle w:val="NormalWeb"/>
        <w:spacing w:line="360" w:lineRule="auto"/>
        <w:jc w:val="both"/>
        <w:rPr>
          <w:rFonts w:ascii="Arial" w:hAnsi="Arial" w:cs="Arial"/>
        </w:rPr>
      </w:pPr>
      <w:r w:rsidRPr="00AB4091">
        <w:rPr>
          <w:rFonts w:ascii="Arial" w:hAnsi="Arial" w:cs="Arial"/>
        </w:rPr>
        <w:t xml:space="preserve">In 2016 the Welsh Government produced a report that recognised that LAC children are at a disadvantage to their peers in education due to them requiring greater </w:t>
      </w:r>
      <w:r w:rsidRPr="00B21EFD">
        <w:rPr>
          <w:rFonts w:ascii="Arial" w:hAnsi="Arial" w:cs="Arial"/>
        </w:rPr>
        <w:t>support with personal issues (Welsh Government, 2016). This is supported by Ferguson and Wolkow’s (2012, p.1143) research</w:t>
      </w:r>
      <w:r w:rsidRPr="00AB4091">
        <w:rPr>
          <w:rFonts w:ascii="Arial" w:hAnsi="Arial" w:cs="Arial"/>
        </w:rPr>
        <w:t xml:space="preserve"> that ‘consistently shows that [LAC] score significantly below their peers on a range of school outcome measures’. Additionally, </w:t>
      </w:r>
      <w:r w:rsidRPr="00973AEB">
        <w:rPr>
          <w:rFonts w:ascii="Arial" w:hAnsi="Arial" w:cs="Arial"/>
        </w:rPr>
        <w:t xml:space="preserve">the </w:t>
      </w:r>
      <w:r w:rsidR="00DB6AE6" w:rsidRPr="00973AEB">
        <w:rPr>
          <w:rFonts w:ascii="Arial" w:hAnsi="Arial" w:cs="Arial"/>
        </w:rPr>
        <w:t>Department for Education</w:t>
      </w:r>
      <w:r w:rsidRPr="00973AEB">
        <w:rPr>
          <w:rFonts w:ascii="Arial" w:hAnsi="Arial" w:cs="Arial"/>
        </w:rPr>
        <w:t xml:space="preserve"> (2015) stated</w:t>
      </w:r>
      <w:r w:rsidRPr="00AB4091">
        <w:rPr>
          <w:rFonts w:ascii="Arial" w:hAnsi="Arial" w:cs="Arial"/>
        </w:rPr>
        <w:t xml:space="preserve"> that, ‘Around 70% of looked after children have some form of SEN.’ Currently the Special Educational Needs Code of Practice for Wales states that, every child that the local authority ‘look after’ must have a </w:t>
      </w:r>
      <w:r w:rsidRPr="00AB4091">
        <w:rPr>
          <w:rFonts w:ascii="Arial" w:hAnsi="Arial" w:cs="Arial"/>
        </w:rPr>
        <w:lastRenderedPageBreak/>
        <w:t xml:space="preserve">Personal Education Plan (PEP) with details of their the special educational arrangements </w:t>
      </w:r>
      <w:r w:rsidRPr="00B21EFD">
        <w:rPr>
          <w:rFonts w:ascii="Arial" w:hAnsi="Arial" w:cs="Arial"/>
        </w:rPr>
        <w:t>(Welsh Assembly Government, 2004).</w:t>
      </w:r>
      <w:r w:rsidRPr="00AB4091">
        <w:rPr>
          <w:rFonts w:ascii="Arial" w:hAnsi="Arial" w:cs="Arial"/>
        </w:rPr>
        <w:t xml:space="preserve"> However, the draft ALN Transformation Programme at present specifies that ‘Only looked after children who have ALN will have an Individual Development Plan </w:t>
      </w:r>
      <w:r w:rsidRPr="00973AEB">
        <w:rPr>
          <w:rFonts w:ascii="Arial" w:hAnsi="Arial" w:cs="Arial"/>
        </w:rPr>
        <w:t>(IDP)’ (Welsh Government, 2018</w:t>
      </w:r>
      <w:r w:rsidR="00986D4B" w:rsidRPr="00973AEB">
        <w:rPr>
          <w:rFonts w:ascii="Arial" w:hAnsi="Arial" w:cs="Arial"/>
        </w:rPr>
        <w:t>a</w:t>
      </w:r>
      <w:r w:rsidRPr="00973AEB">
        <w:rPr>
          <w:rFonts w:ascii="Arial" w:hAnsi="Arial" w:cs="Arial"/>
        </w:rPr>
        <w:t>).</w:t>
      </w:r>
    </w:p>
    <w:p w:rsidR="00385B9E" w:rsidRPr="00AB4091" w:rsidRDefault="3DB54AEE" w:rsidP="00FE4B09">
      <w:pPr>
        <w:pStyle w:val="NormalWeb"/>
        <w:spacing w:after="0" w:line="360" w:lineRule="auto"/>
        <w:jc w:val="both"/>
        <w:textAlignment w:val="baseline"/>
        <w:rPr>
          <w:rFonts w:ascii="Arial" w:hAnsi="Arial" w:cs="Arial"/>
        </w:rPr>
      </w:pPr>
      <w:r w:rsidRPr="00AB4091">
        <w:rPr>
          <w:rFonts w:ascii="Arial" w:hAnsi="Arial" w:cs="Arial"/>
        </w:rPr>
        <w:t>The purpose of this assignment is to critica</w:t>
      </w:r>
      <w:r w:rsidR="00E823E0">
        <w:rPr>
          <w:rFonts w:ascii="Arial" w:hAnsi="Arial" w:cs="Arial"/>
        </w:rPr>
        <w:t>lly discuss an inclusive approach</w:t>
      </w:r>
      <w:r w:rsidRPr="00AB4091">
        <w:rPr>
          <w:rFonts w:ascii="Arial" w:hAnsi="Arial" w:cs="Arial"/>
        </w:rPr>
        <w:t xml:space="preserve"> to supporting the needs of looked after children (LAC). </w:t>
      </w:r>
      <w:r w:rsidR="00AE6DBD" w:rsidRPr="00AB4091">
        <w:rPr>
          <w:rFonts w:ascii="Arial" w:hAnsi="Arial" w:cs="Arial"/>
        </w:rPr>
        <w:t xml:space="preserve">The first part of this </w:t>
      </w:r>
      <w:r w:rsidR="009B03AA" w:rsidRPr="00AB4091">
        <w:rPr>
          <w:rFonts w:ascii="Arial" w:hAnsi="Arial" w:cs="Arial"/>
        </w:rPr>
        <w:t>report</w:t>
      </w:r>
      <w:r w:rsidR="00761058" w:rsidRPr="00AB4091">
        <w:rPr>
          <w:rFonts w:ascii="Arial" w:hAnsi="Arial" w:cs="Arial"/>
        </w:rPr>
        <w:t xml:space="preserve"> </w:t>
      </w:r>
      <w:r w:rsidR="009B03AA" w:rsidRPr="00AB4091">
        <w:rPr>
          <w:rFonts w:ascii="Arial" w:hAnsi="Arial" w:cs="Arial"/>
        </w:rPr>
        <w:t xml:space="preserve">examines the current literature. Then it </w:t>
      </w:r>
      <w:r w:rsidR="00AE6DBD" w:rsidRPr="00AB4091">
        <w:rPr>
          <w:rFonts w:ascii="Arial" w:hAnsi="Arial" w:cs="Arial"/>
        </w:rPr>
        <w:t>discuss</w:t>
      </w:r>
      <w:r w:rsidR="009B03AA" w:rsidRPr="00AB4091">
        <w:rPr>
          <w:rFonts w:ascii="Arial" w:hAnsi="Arial" w:cs="Arial"/>
        </w:rPr>
        <w:t>es</w:t>
      </w:r>
      <w:r w:rsidR="00AE6DBD" w:rsidRPr="00AB4091">
        <w:rPr>
          <w:rFonts w:ascii="Arial" w:hAnsi="Arial" w:cs="Arial"/>
        </w:rPr>
        <w:t xml:space="preserve"> the strengths and weaknesses of the methodology used to collect the </w:t>
      </w:r>
      <w:r w:rsidR="009B03AA" w:rsidRPr="00AB4091">
        <w:rPr>
          <w:rFonts w:ascii="Arial" w:hAnsi="Arial" w:cs="Arial"/>
        </w:rPr>
        <w:t xml:space="preserve">current </w:t>
      </w:r>
      <w:r w:rsidR="00AE6DBD" w:rsidRPr="00AB4091">
        <w:rPr>
          <w:rFonts w:ascii="Arial" w:hAnsi="Arial" w:cs="Arial"/>
        </w:rPr>
        <w:t>data. Following this, the data will be critically analysed with support from theory and policies. Finally</w:t>
      </w:r>
      <w:r w:rsidR="009B03AA" w:rsidRPr="00AB4091">
        <w:rPr>
          <w:rFonts w:ascii="Arial" w:hAnsi="Arial" w:cs="Arial"/>
        </w:rPr>
        <w:t>,</w:t>
      </w:r>
      <w:r w:rsidR="00AE6DBD" w:rsidRPr="00AB4091">
        <w:rPr>
          <w:rFonts w:ascii="Arial" w:hAnsi="Arial" w:cs="Arial"/>
        </w:rPr>
        <w:t xml:space="preserve"> it will discuss the relevance of the findings and any gaps that may require further research.</w:t>
      </w:r>
    </w:p>
    <w:p w:rsidR="009C5E5C" w:rsidRPr="00AB4091" w:rsidRDefault="00FE4B09" w:rsidP="00FE4B09">
      <w:pPr>
        <w:spacing w:line="360" w:lineRule="auto"/>
        <w:jc w:val="both"/>
        <w:rPr>
          <w:rFonts w:ascii="Arial" w:hAnsi="Arial" w:cs="Arial"/>
          <w:b/>
          <w:sz w:val="24"/>
          <w:szCs w:val="24"/>
          <w:shd w:val="clear" w:color="auto" w:fill="FFFFFF"/>
        </w:rPr>
      </w:pPr>
      <w:r w:rsidRPr="00AB4091">
        <w:rPr>
          <w:rFonts w:ascii="Arial" w:hAnsi="Arial" w:cs="Arial"/>
          <w:b/>
          <w:sz w:val="24"/>
          <w:szCs w:val="24"/>
          <w:u w:val="single"/>
          <w:shd w:val="clear" w:color="auto" w:fill="FFFFFF"/>
        </w:rPr>
        <w:t>Literature review</w:t>
      </w:r>
    </w:p>
    <w:p w:rsidR="00790B5E" w:rsidRPr="00AB4091" w:rsidRDefault="00790B5E" w:rsidP="00B93DFE">
      <w:pPr>
        <w:spacing w:after="0" w:line="360" w:lineRule="auto"/>
        <w:jc w:val="both"/>
        <w:rPr>
          <w:rFonts w:ascii="Arial" w:hAnsi="Arial" w:cs="Arial"/>
          <w:sz w:val="24"/>
          <w:szCs w:val="24"/>
          <w:shd w:val="clear" w:color="auto" w:fill="FFFFFF"/>
        </w:rPr>
      </w:pPr>
      <w:r w:rsidRPr="00AB4091">
        <w:rPr>
          <w:rFonts w:ascii="Arial" w:hAnsi="Arial" w:cs="Arial"/>
          <w:sz w:val="24"/>
          <w:szCs w:val="24"/>
          <w:shd w:val="clear" w:color="auto" w:fill="FFFFFF"/>
        </w:rPr>
        <w:t>Article 28 and 29 of the 1987 United Nations Convention on the Rights of the Child (UNCRC) states that, ‘Every child has the right to an education’ and that ‘Education must develop their personality, talents and abi</w:t>
      </w:r>
      <w:r w:rsidR="009906D6" w:rsidRPr="00AB4091">
        <w:rPr>
          <w:rFonts w:ascii="Arial" w:hAnsi="Arial" w:cs="Arial"/>
          <w:sz w:val="24"/>
          <w:szCs w:val="24"/>
          <w:shd w:val="clear" w:color="auto" w:fill="FFFFFF"/>
        </w:rPr>
        <w:t xml:space="preserve">lities to the </w:t>
      </w:r>
      <w:r w:rsidR="009906D6" w:rsidRPr="00973AEB">
        <w:rPr>
          <w:rFonts w:ascii="Arial" w:hAnsi="Arial" w:cs="Arial"/>
          <w:sz w:val="24"/>
          <w:szCs w:val="24"/>
          <w:shd w:val="clear" w:color="auto" w:fill="FFFFFF"/>
        </w:rPr>
        <w:t>full’ (UNICEF, no date</w:t>
      </w:r>
      <w:r w:rsidRPr="00973AEB">
        <w:rPr>
          <w:rFonts w:ascii="Arial" w:hAnsi="Arial" w:cs="Arial"/>
          <w:sz w:val="24"/>
          <w:szCs w:val="24"/>
          <w:shd w:val="clear" w:color="auto" w:fill="FFFFFF"/>
        </w:rPr>
        <w:t>).</w:t>
      </w:r>
      <w:r w:rsidRPr="00AB4091">
        <w:rPr>
          <w:rFonts w:ascii="Arial" w:hAnsi="Arial" w:cs="Arial"/>
          <w:sz w:val="24"/>
          <w:szCs w:val="24"/>
          <w:shd w:val="clear" w:color="auto" w:fill="FFFFFF"/>
        </w:rPr>
        <w:t xml:space="preserve"> </w:t>
      </w:r>
    </w:p>
    <w:p w:rsidR="002A0CA4" w:rsidRPr="00973AEB" w:rsidRDefault="3DB54AEE" w:rsidP="3DB54AEE">
      <w:pPr>
        <w:spacing w:after="0" w:line="360" w:lineRule="auto"/>
        <w:jc w:val="both"/>
        <w:rPr>
          <w:rFonts w:ascii="Arial" w:hAnsi="Arial" w:cs="Arial"/>
          <w:sz w:val="24"/>
          <w:szCs w:val="24"/>
        </w:rPr>
      </w:pPr>
      <w:r w:rsidRPr="00AB4091">
        <w:rPr>
          <w:rFonts w:ascii="Arial" w:hAnsi="Arial" w:cs="Arial"/>
          <w:sz w:val="24"/>
          <w:szCs w:val="24"/>
        </w:rPr>
        <w:t xml:space="preserve">The </w:t>
      </w:r>
      <w:r w:rsidRPr="00973AEB">
        <w:rPr>
          <w:rFonts w:ascii="Arial" w:hAnsi="Arial" w:cs="Arial"/>
          <w:sz w:val="24"/>
          <w:szCs w:val="24"/>
        </w:rPr>
        <w:t>Welsh Government (2019</w:t>
      </w:r>
      <w:r w:rsidR="00986D4B" w:rsidRPr="00973AEB">
        <w:rPr>
          <w:rFonts w:ascii="Arial" w:hAnsi="Arial" w:cs="Arial"/>
          <w:sz w:val="24"/>
          <w:szCs w:val="24"/>
        </w:rPr>
        <w:t>b</w:t>
      </w:r>
      <w:r w:rsidRPr="00973AEB">
        <w:rPr>
          <w:rFonts w:ascii="Arial" w:hAnsi="Arial" w:cs="Arial"/>
          <w:sz w:val="24"/>
          <w:szCs w:val="24"/>
        </w:rPr>
        <w:t>) is</w:t>
      </w:r>
      <w:r w:rsidRPr="00AB4091">
        <w:rPr>
          <w:rFonts w:ascii="Arial" w:hAnsi="Arial" w:cs="Arial"/>
          <w:sz w:val="24"/>
          <w:szCs w:val="24"/>
        </w:rPr>
        <w:t xml:space="preserve"> looking to develop an inclusive education system that meets the needs of all </w:t>
      </w:r>
      <w:r w:rsidRPr="00973AEB">
        <w:rPr>
          <w:rFonts w:ascii="Arial" w:hAnsi="Arial" w:cs="Arial"/>
          <w:sz w:val="24"/>
          <w:szCs w:val="24"/>
        </w:rPr>
        <w:t xml:space="preserve">learners. Donaldson (2015) recognises that children with additional learning needs may have barriers to their learning. To tackle this issue a more inclusive structure of the new Welsh curriculum will see the introduction of progression steps so that each child, even those with an additional learning need, is able to progress at their own pace (Donaldson, 2015). Although Estyn (2018) welcome the changes set </w:t>
      </w:r>
      <w:r w:rsidR="00482BF1" w:rsidRPr="00973AEB">
        <w:rPr>
          <w:rFonts w:ascii="Arial" w:hAnsi="Arial" w:cs="Arial"/>
          <w:sz w:val="24"/>
          <w:szCs w:val="24"/>
        </w:rPr>
        <w:t xml:space="preserve">out </w:t>
      </w:r>
      <w:r w:rsidRPr="00973AEB">
        <w:rPr>
          <w:rFonts w:ascii="Arial" w:hAnsi="Arial" w:cs="Arial"/>
          <w:sz w:val="24"/>
          <w:szCs w:val="24"/>
        </w:rPr>
        <w:t xml:space="preserve">in the Act and the new curriculum they have found that not enough schools prioritise training on SEN. They believe that schools should share good practice and develop a more inclusive whole-school approach (Estyn, 2018). </w:t>
      </w:r>
    </w:p>
    <w:p w:rsidR="007C0EE2" w:rsidRPr="00973AEB" w:rsidRDefault="005E75B3" w:rsidP="007C0EE2">
      <w:pPr>
        <w:spacing w:before="240" w:after="0" w:line="360" w:lineRule="auto"/>
        <w:jc w:val="both"/>
        <w:rPr>
          <w:rFonts w:ascii="Arial" w:hAnsi="Arial" w:cs="Arial"/>
          <w:sz w:val="24"/>
          <w:szCs w:val="24"/>
        </w:rPr>
      </w:pPr>
      <w:r w:rsidRPr="00973AEB">
        <w:rPr>
          <w:rFonts w:ascii="Arial" w:hAnsi="Arial" w:cs="Arial"/>
          <w:sz w:val="24"/>
          <w:szCs w:val="24"/>
        </w:rPr>
        <w:t>Questions have also been raised about the</w:t>
      </w:r>
      <w:r w:rsidR="00761058" w:rsidRPr="00AB4091">
        <w:rPr>
          <w:rFonts w:ascii="Arial" w:hAnsi="Arial" w:cs="Arial"/>
          <w:sz w:val="24"/>
          <w:szCs w:val="24"/>
        </w:rPr>
        <w:t xml:space="preserve"> </w:t>
      </w:r>
      <w:r w:rsidR="00482BF1" w:rsidRPr="00AB4091">
        <w:rPr>
          <w:rFonts w:ascii="Arial" w:hAnsi="Arial" w:cs="Arial"/>
          <w:sz w:val="24"/>
          <w:szCs w:val="24"/>
          <w:shd w:val="clear" w:color="auto" w:fill="FFFFFF"/>
        </w:rPr>
        <w:t>possible gap i</w:t>
      </w:r>
      <w:r w:rsidRPr="00AB4091">
        <w:rPr>
          <w:rFonts w:ascii="Arial" w:hAnsi="Arial" w:cs="Arial"/>
          <w:sz w:val="24"/>
          <w:szCs w:val="24"/>
          <w:shd w:val="clear" w:color="auto" w:fill="FFFFFF"/>
        </w:rPr>
        <w:t>n support for LAC in The</w:t>
      </w:r>
      <w:r w:rsidRPr="00AB4091">
        <w:rPr>
          <w:rFonts w:ascii="Arial" w:hAnsi="Arial" w:cs="Arial"/>
          <w:sz w:val="24"/>
          <w:szCs w:val="24"/>
        </w:rPr>
        <w:t xml:space="preserve"> Additional Learning </w:t>
      </w:r>
      <w:r w:rsidRPr="00746179">
        <w:rPr>
          <w:rFonts w:ascii="Arial" w:hAnsi="Arial" w:cs="Arial"/>
          <w:sz w:val="24"/>
          <w:szCs w:val="24"/>
        </w:rPr>
        <w:t xml:space="preserve">Needs (ALN) Transformation Programme (Welsh </w:t>
      </w:r>
      <w:r w:rsidR="00342838" w:rsidRPr="00746179">
        <w:rPr>
          <w:rFonts w:ascii="Arial" w:hAnsi="Arial" w:cs="Arial"/>
          <w:sz w:val="24"/>
          <w:szCs w:val="24"/>
        </w:rPr>
        <w:t>Government</w:t>
      </w:r>
      <w:r w:rsidRPr="00746179">
        <w:rPr>
          <w:rFonts w:ascii="Arial" w:hAnsi="Arial" w:cs="Arial"/>
          <w:sz w:val="24"/>
          <w:szCs w:val="24"/>
        </w:rPr>
        <w:t>, 2018</w:t>
      </w:r>
      <w:r w:rsidR="00986D4B" w:rsidRPr="00746179">
        <w:rPr>
          <w:rFonts w:ascii="Arial" w:hAnsi="Arial" w:cs="Arial"/>
          <w:sz w:val="24"/>
          <w:szCs w:val="24"/>
        </w:rPr>
        <w:t>a</w:t>
      </w:r>
      <w:r w:rsidRPr="00746179">
        <w:rPr>
          <w:rFonts w:ascii="Arial" w:hAnsi="Arial" w:cs="Arial"/>
          <w:sz w:val="24"/>
          <w:szCs w:val="24"/>
        </w:rPr>
        <w:t>).</w:t>
      </w:r>
      <w:r w:rsidR="00CC68AD" w:rsidRPr="00746179">
        <w:rPr>
          <w:rFonts w:ascii="Arial" w:hAnsi="Arial" w:cs="Arial"/>
          <w:sz w:val="24"/>
          <w:szCs w:val="24"/>
        </w:rPr>
        <w:t xml:space="preserve"> According to Snap Cymru (2014) the</w:t>
      </w:r>
      <w:r w:rsidR="00CC68AD" w:rsidRPr="00AB4091">
        <w:rPr>
          <w:rFonts w:ascii="Arial" w:hAnsi="Arial" w:cs="Arial"/>
          <w:sz w:val="24"/>
          <w:szCs w:val="24"/>
        </w:rPr>
        <w:t xml:space="preserve"> Individual Development P</w:t>
      </w:r>
      <w:r w:rsidR="00761058" w:rsidRPr="00AB4091">
        <w:rPr>
          <w:rFonts w:ascii="Arial" w:hAnsi="Arial" w:cs="Arial"/>
          <w:sz w:val="24"/>
          <w:szCs w:val="24"/>
        </w:rPr>
        <w:t xml:space="preserve">lan (IDP) could replace the PEP. </w:t>
      </w:r>
      <w:r w:rsidR="000D69FB" w:rsidRPr="00AB4091">
        <w:rPr>
          <w:rFonts w:ascii="Arial" w:hAnsi="Arial" w:cs="Arial"/>
          <w:sz w:val="24"/>
          <w:szCs w:val="24"/>
        </w:rPr>
        <w:t xml:space="preserve">Currently, the Act states that only looked after children who have ALN will have an IDP </w:t>
      </w:r>
      <w:r w:rsidR="000D69FB" w:rsidRPr="00973AEB">
        <w:rPr>
          <w:rFonts w:ascii="Arial" w:hAnsi="Arial" w:cs="Arial"/>
          <w:sz w:val="24"/>
          <w:szCs w:val="24"/>
        </w:rPr>
        <w:t>(Welsh Governm</w:t>
      </w:r>
      <w:r w:rsidR="00342838" w:rsidRPr="00973AEB">
        <w:rPr>
          <w:rFonts w:ascii="Arial" w:hAnsi="Arial" w:cs="Arial"/>
          <w:sz w:val="24"/>
          <w:szCs w:val="24"/>
        </w:rPr>
        <w:t>e</w:t>
      </w:r>
      <w:r w:rsidR="000D69FB" w:rsidRPr="00973AEB">
        <w:rPr>
          <w:rFonts w:ascii="Arial" w:hAnsi="Arial" w:cs="Arial"/>
          <w:sz w:val="24"/>
          <w:szCs w:val="24"/>
        </w:rPr>
        <w:t>nt, 2018</w:t>
      </w:r>
      <w:r w:rsidR="00986D4B" w:rsidRPr="00973AEB">
        <w:rPr>
          <w:rFonts w:ascii="Arial" w:hAnsi="Arial" w:cs="Arial"/>
          <w:sz w:val="24"/>
          <w:szCs w:val="24"/>
        </w:rPr>
        <w:t>a</w:t>
      </w:r>
      <w:r w:rsidR="000D69FB" w:rsidRPr="00973AEB">
        <w:rPr>
          <w:rFonts w:ascii="Arial" w:hAnsi="Arial" w:cs="Arial"/>
          <w:sz w:val="24"/>
          <w:szCs w:val="24"/>
        </w:rPr>
        <w:t>). The Welsh Government (2018</w:t>
      </w:r>
      <w:r w:rsidR="00986D4B" w:rsidRPr="00973AEB">
        <w:rPr>
          <w:rFonts w:ascii="Arial" w:hAnsi="Arial" w:cs="Arial"/>
          <w:sz w:val="24"/>
          <w:szCs w:val="24"/>
        </w:rPr>
        <w:t>a</w:t>
      </w:r>
      <w:r w:rsidR="000D69FB" w:rsidRPr="00973AEB">
        <w:rPr>
          <w:rFonts w:ascii="Arial" w:hAnsi="Arial" w:cs="Arial"/>
          <w:sz w:val="24"/>
          <w:szCs w:val="24"/>
        </w:rPr>
        <w:t>) state that they are working with professionals to ensure</w:t>
      </w:r>
      <w:r w:rsidR="00761058" w:rsidRPr="00973AEB">
        <w:rPr>
          <w:rFonts w:ascii="Arial" w:hAnsi="Arial" w:cs="Arial"/>
          <w:sz w:val="24"/>
          <w:szCs w:val="24"/>
        </w:rPr>
        <w:t xml:space="preserve"> </w:t>
      </w:r>
      <w:r w:rsidR="000D69FB" w:rsidRPr="00973AEB">
        <w:rPr>
          <w:rFonts w:ascii="Arial" w:hAnsi="Arial" w:cs="Arial"/>
          <w:sz w:val="24"/>
          <w:szCs w:val="24"/>
        </w:rPr>
        <w:t>the process and guidance regarding this part</w:t>
      </w:r>
      <w:r w:rsidR="000D69FB" w:rsidRPr="00AB4091">
        <w:rPr>
          <w:rFonts w:ascii="Arial" w:hAnsi="Arial" w:cs="Arial"/>
          <w:sz w:val="24"/>
          <w:szCs w:val="24"/>
        </w:rPr>
        <w:t xml:space="preserve"> of the new system </w:t>
      </w:r>
      <w:r w:rsidR="00482BF1" w:rsidRPr="00AB4091">
        <w:rPr>
          <w:rFonts w:ascii="Arial" w:hAnsi="Arial" w:cs="Arial"/>
          <w:sz w:val="24"/>
          <w:szCs w:val="24"/>
        </w:rPr>
        <w:t xml:space="preserve">is </w:t>
      </w:r>
      <w:r w:rsidR="000D69FB" w:rsidRPr="00AB4091">
        <w:rPr>
          <w:rFonts w:ascii="Arial" w:hAnsi="Arial" w:cs="Arial"/>
          <w:sz w:val="24"/>
          <w:szCs w:val="24"/>
        </w:rPr>
        <w:t>appropriate.</w:t>
      </w:r>
      <w:r w:rsidR="00761058" w:rsidRPr="00AB4091">
        <w:rPr>
          <w:rFonts w:ascii="Arial" w:hAnsi="Arial" w:cs="Arial"/>
          <w:sz w:val="24"/>
          <w:szCs w:val="24"/>
        </w:rPr>
        <w:t xml:space="preserve"> </w:t>
      </w:r>
      <w:r w:rsidR="00B21EFD">
        <w:rPr>
          <w:rFonts w:ascii="Arial" w:hAnsi="Arial" w:cs="Arial"/>
          <w:sz w:val="24"/>
          <w:szCs w:val="24"/>
        </w:rPr>
        <w:t>In 2010</w:t>
      </w:r>
      <w:r w:rsidR="001105B1" w:rsidRPr="00AB4091">
        <w:rPr>
          <w:rFonts w:ascii="Arial" w:hAnsi="Arial" w:cs="Arial"/>
          <w:sz w:val="24"/>
          <w:szCs w:val="24"/>
        </w:rPr>
        <w:t xml:space="preserve">, the </w:t>
      </w:r>
      <w:r w:rsidR="00B21EFD" w:rsidRPr="00746179">
        <w:rPr>
          <w:rFonts w:ascii="Arial" w:hAnsi="Arial" w:cs="Arial"/>
          <w:sz w:val="24"/>
          <w:szCs w:val="24"/>
        </w:rPr>
        <w:t xml:space="preserve">Department for </w:t>
      </w:r>
      <w:r w:rsidR="00B21EFD" w:rsidRPr="00746179">
        <w:rPr>
          <w:rFonts w:ascii="Arial" w:hAnsi="Arial" w:cs="Arial"/>
          <w:sz w:val="24"/>
          <w:szCs w:val="24"/>
        </w:rPr>
        <w:lastRenderedPageBreak/>
        <w:t>Children</w:t>
      </w:r>
      <w:r w:rsidR="00B21EFD">
        <w:rPr>
          <w:rFonts w:ascii="Arial" w:hAnsi="Arial" w:cs="Arial"/>
          <w:sz w:val="24"/>
          <w:szCs w:val="24"/>
        </w:rPr>
        <w:t>, Schools and Families</w:t>
      </w:r>
      <w:r w:rsidR="00B21EFD" w:rsidRPr="00AB4091">
        <w:rPr>
          <w:rFonts w:ascii="Arial" w:hAnsi="Arial" w:cs="Arial"/>
          <w:sz w:val="24"/>
          <w:szCs w:val="24"/>
        </w:rPr>
        <w:t xml:space="preserve"> </w:t>
      </w:r>
      <w:r w:rsidR="001105B1" w:rsidRPr="00AB4091">
        <w:rPr>
          <w:rFonts w:ascii="Arial" w:hAnsi="Arial" w:cs="Arial"/>
          <w:sz w:val="24"/>
          <w:szCs w:val="24"/>
        </w:rPr>
        <w:t>recommended that PEP should be developed within 20 days of a looked LAC entering</w:t>
      </w:r>
      <w:r w:rsidR="001105B1" w:rsidRPr="00AB4091">
        <w:rPr>
          <w:rFonts w:ascii="Arial" w:hAnsi="Arial" w:cs="Arial"/>
          <w:sz w:val="24"/>
          <w:szCs w:val="24"/>
          <w:shd w:val="clear" w:color="auto" w:fill="FFFFFF"/>
        </w:rPr>
        <w:t xml:space="preserve"> care (</w:t>
      </w:r>
      <w:r w:rsidR="00B21EFD" w:rsidRPr="00746179">
        <w:rPr>
          <w:rFonts w:ascii="Arial" w:hAnsi="Arial" w:cs="Arial"/>
          <w:sz w:val="24"/>
          <w:szCs w:val="24"/>
        </w:rPr>
        <w:t>Department for Children</w:t>
      </w:r>
      <w:r w:rsidR="00B21EFD">
        <w:rPr>
          <w:rFonts w:ascii="Arial" w:hAnsi="Arial" w:cs="Arial"/>
          <w:sz w:val="24"/>
          <w:szCs w:val="24"/>
        </w:rPr>
        <w:t>, Schools and Families, 2010</w:t>
      </w:r>
      <w:r w:rsidR="001105B1" w:rsidRPr="00AB4091">
        <w:rPr>
          <w:rFonts w:ascii="Arial" w:hAnsi="Arial" w:cs="Arial"/>
          <w:sz w:val="24"/>
          <w:szCs w:val="24"/>
          <w:shd w:val="clear" w:color="auto" w:fill="FFFFFF"/>
        </w:rPr>
        <w:t xml:space="preserve">). </w:t>
      </w:r>
      <w:r w:rsidR="001464D1" w:rsidRPr="00973AEB">
        <w:rPr>
          <w:rFonts w:ascii="Arial" w:hAnsi="Arial" w:cs="Arial"/>
          <w:sz w:val="24"/>
          <w:szCs w:val="24"/>
          <w:shd w:val="clear" w:color="auto" w:fill="FFFFFF"/>
        </w:rPr>
        <w:t>Estyn (2018)</w:t>
      </w:r>
      <w:r w:rsidR="00482BF1" w:rsidRPr="00973AEB">
        <w:rPr>
          <w:rFonts w:ascii="Arial" w:hAnsi="Arial" w:cs="Arial"/>
          <w:sz w:val="24"/>
          <w:szCs w:val="24"/>
          <w:shd w:val="clear" w:color="auto" w:fill="FFFFFF"/>
        </w:rPr>
        <w:t xml:space="preserve"> believe that IDP</w:t>
      </w:r>
      <w:r w:rsidR="0000417A" w:rsidRPr="00973AEB">
        <w:rPr>
          <w:rFonts w:ascii="Arial" w:hAnsi="Arial" w:cs="Arial"/>
          <w:sz w:val="24"/>
          <w:szCs w:val="24"/>
          <w:shd w:val="clear" w:color="auto" w:fill="FFFFFF"/>
        </w:rPr>
        <w:t>s are vital in assisting children</w:t>
      </w:r>
      <w:r w:rsidR="00342838" w:rsidRPr="00973AEB">
        <w:rPr>
          <w:rFonts w:ascii="Arial" w:hAnsi="Arial" w:cs="Arial"/>
          <w:sz w:val="24"/>
          <w:szCs w:val="24"/>
          <w:shd w:val="clear" w:color="auto" w:fill="FFFFFF"/>
        </w:rPr>
        <w:t xml:space="preserve"> to achieve their full potential. </w:t>
      </w:r>
      <w:r w:rsidR="00CC68AD" w:rsidRPr="00973AEB">
        <w:rPr>
          <w:rFonts w:ascii="Arial" w:hAnsi="Arial" w:cs="Arial"/>
          <w:sz w:val="24"/>
          <w:szCs w:val="24"/>
          <w:shd w:val="clear" w:color="auto" w:fill="FFFFFF"/>
        </w:rPr>
        <w:t>Despite this</w:t>
      </w:r>
      <w:r w:rsidR="00482BF1" w:rsidRPr="00973AEB">
        <w:rPr>
          <w:rFonts w:ascii="Arial" w:hAnsi="Arial" w:cs="Arial"/>
          <w:sz w:val="24"/>
          <w:szCs w:val="24"/>
          <w:shd w:val="clear" w:color="auto" w:fill="FFFFFF"/>
        </w:rPr>
        <w:t>,</w:t>
      </w:r>
      <w:r w:rsidR="00761058" w:rsidRPr="00973AEB">
        <w:rPr>
          <w:rFonts w:ascii="Arial" w:hAnsi="Arial" w:cs="Arial"/>
          <w:sz w:val="24"/>
          <w:szCs w:val="24"/>
          <w:shd w:val="clear" w:color="auto" w:fill="FFFFFF"/>
        </w:rPr>
        <w:t xml:space="preserve"> </w:t>
      </w:r>
      <w:r w:rsidR="004D5156" w:rsidRPr="00973AEB">
        <w:rPr>
          <w:rFonts w:ascii="Arial" w:hAnsi="Arial" w:cs="Arial"/>
          <w:sz w:val="24"/>
          <w:szCs w:val="24"/>
          <w:shd w:val="clear" w:color="auto" w:fill="FFFFFF"/>
        </w:rPr>
        <w:t>Estyn (2018) report</w:t>
      </w:r>
      <w:r w:rsidR="001105B1" w:rsidRPr="00973AEB">
        <w:rPr>
          <w:rFonts w:ascii="Arial" w:hAnsi="Arial" w:cs="Arial"/>
          <w:sz w:val="24"/>
          <w:szCs w:val="24"/>
          <w:shd w:val="clear" w:color="auto" w:fill="FFFFFF"/>
        </w:rPr>
        <w:t>ed</w:t>
      </w:r>
      <w:r w:rsidR="004D5156" w:rsidRPr="00973AEB">
        <w:rPr>
          <w:rFonts w:ascii="Arial" w:hAnsi="Arial" w:cs="Arial"/>
          <w:sz w:val="24"/>
          <w:szCs w:val="24"/>
          <w:shd w:val="clear" w:color="auto" w:fill="FFFFFF"/>
        </w:rPr>
        <w:t xml:space="preserve"> that the knowledge and und</w:t>
      </w:r>
      <w:r w:rsidR="00482BF1" w:rsidRPr="00973AEB">
        <w:rPr>
          <w:rFonts w:ascii="Arial" w:hAnsi="Arial" w:cs="Arial"/>
          <w:sz w:val="24"/>
          <w:szCs w:val="24"/>
          <w:shd w:val="clear" w:color="auto" w:fill="FFFFFF"/>
        </w:rPr>
        <w:t>erstanding of SEN is variable amongst</w:t>
      </w:r>
      <w:r w:rsidR="004D5156" w:rsidRPr="00973AEB">
        <w:rPr>
          <w:rFonts w:ascii="Arial" w:hAnsi="Arial" w:cs="Arial"/>
          <w:sz w:val="24"/>
          <w:szCs w:val="24"/>
          <w:shd w:val="clear" w:color="auto" w:fill="FFFFFF"/>
        </w:rPr>
        <w:t xml:space="preserve"> teachers across Wales. They go on to state that more teachers should use the suggested strategies found in the IDP to assist them in adapting their teaching approach</w:t>
      </w:r>
      <w:r w:rsidR="00482BF1" w:rsidRPr="00973AEB">
        <w:rPr>
          <w:rFonts w:ascii="Arial" w:hAnsi="Arial" w:cs="Arial"/>
          <w:sz w:val="24"/>
          <w:szCs w:val="24"/>
          <w:shd w:val="clear" w:color="auto" w:fill="FFFFFF"/>
        </w:rPr>
        <w:t>,</w:t>
      </w:r>
      <w:r w:rsidR="004D5156" w:rsidRPr="00973AEB">
        <w:rPr>
          <w:rFonts w:ascii="Arial" w:hAnsi="Arial" w:cs="Arial"/>
          <w:sz w:val="24"/>
          <w:szCs w:val="24"/>
          <w:shd w:val="clear" w:color="auto" w:fill="FFFFFF"/>
        </w:rPr>
        <w:t xml:space="preserve"> so that the</w:t>
      </w:r>
      <w:r w:rsidR="00482BF1" w:rsidRPr="00973AEB">
        <w:rPr>
          <w:rFonts w:ascii="Arial" w:hAnsi="Arial" w:cs="Arial"/>
          <w:sz w:val="24"/>
          <w:szCs w:val="24"/>
          <w:shd w:val="clear" w:color="auto" w:fill="FFFFFF"/>
        </w:rPr>
        <w:t xml:space="preserve"> needs of pupils with SEN are m</w:t>
      </w:r>
      <w:r w:rsidR="004D5156" w:rsidRPr="00973AEB">
        <w:rPr>
          <w:rFonts w:ascii="Arial" w:hAnsi="Arial" w:cs="Arial"/>
          <w:sz w:val="24"/>
          <w:szCs w:val="24"/>
          <w:shd w:val="clear" w:color="auto" w:fill="FFFFFF"/>
        </w:rPr>
        <w:t>et</w:t>
      </w:r>
      <w:r w:rsidR="00482BF1" w:rsidRPr="00973AEB">
        <w:rPr>
          <w:rFonts w:ascii="Arial" w:hAnsi="Arial" w:cs="Arial"/>
          <w:sz w:val="24"/>
          <w:szCs w:val="24"/>
          <w:shd w:val="clear" w:color="auto" w:fill="FFFFFF"/>
        </w:rPr>
        <w:t xml:space="preserve"> (Estyn, 2018)</w:t>
      </w:r>
      <w:r w:rsidR="004D5156" w:rsidRPr="00973AEB">
        <w:rPr>
          <w:rFonts w:ascii="Arial" w:hAnsi="Arial" w:cs="Arial"/>
          <w:sz w:val="24"/>
          <w:szCs w:val="24"/>
          <w:shd w:val="clear" w:color="auto" w:fill="FFFFFF"/>
        </w:rPr>
        <w:t>.</w:t>
      </w:r>
    </w:p>
    <w:p w:rsidR="007C0EE2" w:rsidRPr="00973AEB" w:rsidRDefault="007C0EE2" w:rsidP="007C0EE2">
      <w:pPr>
        <w:spacing w:after="0" w:line="360" w:lineRule="auto"/>
        <w:jc w:val="both"/>
        <w:rPr>
          <w:rFonts w:ascii="Arial" w:hAnsi="Arial" w:cs="Arial"/>
          <w:sz w:val="24"/>
          <w:szCs w:val="24"/>
          <w:shd w:val="clear" w:color="auto" w:fill="FFFFFF"/>
        </w:rPr>
      </w:pPr>
    </w:p>
    <w:p w:rsidR="00D97C39" w:rsidRDefault="004D5156" w:rsidP="007C0EE2">
      <w:pPr>
        <w:spacing w:after="0" w:line="360" w:lineRule="auto"/>
        <w:jc w:val="both"/>
        <w:rPr>
          <w:rFonts w:ascii="Arial" w:hAnsi="Arial" w:cs="Arial"/>
          <w:sz w:val="24"/>
          <w:szCs w:val="24"/>
          <w:shd w:val="clear" w:color="auto" w:fill="FFFFFF"/>
        </w:rPr>
      </w:pPr>
      <w:r w:rsidRPr="00973AEB">
        <w:rPr>
          <w:rFonts w:ascii="Arial" w:hAnsi="Arial" w:cs="Arial"/>
          <w:sz w:val="24"/>
          <w:szCs w:val="24"/>
          <w:shd w:val="clear" w:color="auto" w:fill="FFFFFF"/>
        </w:rPr>
        <w:t xml:space="preserve">Estyn (2018) recognised </w:t>
      </w:r>
      <w:r w:rsidR="00482BF1" w:rsidRPr="00973AEB">
        <w:rPr>
          <w:rFonts w:ascii="Arial" w:hAnsi="Arial" w:cs="Arial"/>
          <w:sz w:val="24"/>
          <w:szCs w:val="24"/>
          <w:shd w:val="clear" w:color="auto" w:fill="FFFFFF"/>
        </w:rPr>
        <w:t xml:space="preserve">that </w:t>
      </w:r>
      <w:r w:rsidRPr="00973AEB">
        <w:rPr>
          <w:rFonts w:ascii="Arial" w:hAnsi="Arial" w:cs="Arial"/>
          <w:sz w:val="24"/>
          <w:szCs w:val="24"/>
          <w:shd w:val="clear" w:color="auto" w:fill="FFFFFF"/>
        </w:rPr>
        <w:t xml:space="preserve">good practice </w:t>
      </w:r>
      <w:r w:rsidR="00482BF1" w:rsidRPr="00973AEB">
        <w:rPr>
          <w:rFonts w:ascii="Arial" w:hAnsi="Arial" w:cs="Arial"/>
          <w:sz w:val="24"/>
          <w:szCs w:val="24"/>
          <w:shd w:val="clear" w:color="auto" w:fill="FFFFFF"/>
        </w:rPr>
        <w:t>in</w:t>
      </w:r>
      <w:r w:rsidRPr="00973AEB">
        <w:rPr>
          <w:rFonts w:ascii="Arial" w:hAnsi="Arial" w:cs="Arial"/>
          <w:sz w:val="24"/>
          <w:szCs w:val="24"/>
          <w:shd w:val="clear" w:color="auto" w:fill="FFFFFF"/>
        </w:rPr>
        <w:t xml:space="preserve"> a whole school approach does exist in several </w:t>
      </w:r>
      <w:r w:rsidR="00482BF1" w:rsidRPr="00973AEB">
        <w:rPr>
          <w:rFonts w:ascii="Arial" w:hAnsi="Arial" w:cs="Arial"/>
          <w:sz w:val="24"/>
          <w:szCs w:val="24"/>
          <w:shd w:val="clear" w:color="auto" w:fill="FFFFFF"/>
        </w:rPr>
        <w:t>schools. On</w:t>
      </w:r>
      <w:r w:rsidR="000C5B1E" w:rsidRPr="00973AEB">
        <w:rPr>
          <w:rFonts w:ascii="Arial" w:hAnsi="Arial" w:cs="Arial"/>
          <w:sz w:val="24"/>
          <w:szCs w:val="24"/>
          <w:shd w:val="clear" w:color="auto" w:fill="FFFFFF"/>
        </w:rPr>
        <w:t xml:space="preserve">e such school is </w:t>
      </w:r>
      <w:r w:rsidR="005A612A" w:rsidRPr="00973AEB">
        <w:rPr>
          <w:rFonts w:ascii="Arial" w:hAnsi="Arial" w:cs="Arial"/>
          <w:sz w:val="24"/>
          <w:szCs w:val="24"/>
          <w:shd w:val="clear" w:color="auto" w:fill="FFFFFF"/>
        </w:rPr>
        <w:t xml:space="preserve">Darland High School in Wrexham </w:t>
      </w:r>
      <w:r w:rsidR="000C5B1E" w:rsidRPr="00973AEB">
        <w:rPr>
          <w:rFonts w:ascii="Arial" w:hAnsi="Arial" w:cs="Arial"/>
          <w:sz w:val="24"/>
          <w:szCs w:val="24"/>
          <w:shd w:val="clear" w:color="auto" w:fill="FFFFFF"/>
        </w:rPr>
        <w:t xml:space="preserve">which </w:t>
      </w:r>
      <w:r w:rsidR="005A612A" w:rsidRPr="00973AEB">
        <w:rPr>
          <w:rFonts w:ascii="Arial" w:hAnsi="Arial" w:cs="Arial"/>
          <w:sz w:val="24"/>
          <w:szCs w:val="24"/>
          <w:shd w:val="clear" w:color="auto" w:fill="FFFFFF"/>
        </w:rPr>
        <w:t xml:space="preserve">has adopted </w:t>
      </w:r>
      <w:r w:rsidR="000C5B1E" w:rsidRPr="00973AEB">
        <w:rPr>
          <w:rFonts w:ascii="Arial" w:hAnsi="Arial" w:cs="Arial"/>
          <w:sz w:val="24"/>
          <w:szCs w:val="24"/>
          <w:shd w:val="clear" w:color="auto" w:fill="FFFFFF"/>
        </w:rPr>
        <w:t xml:space="preserve">a </w:t>
      </w:r>
      <w:r w:rsidR="00CB4526" w:rsidRPr="00973AEB">
        <w:rPr>
          <w:rFonts w:ascii="Arial" w:hAnsi="Arial" w:cs="Arial"/>
          <w:sz w:val="24"/>
          <w:szCs w:val="24"/>
          <w:shd w:val="clear" w:color="auto" w:fill="FFFFFF"/>
        </w:rPr>
        <w:t>more person-centred approach</w:t>
      </w:r>
      <w:r w:rsidR="005A612A" w:rsidRPr="00973AEB">
        <w:rPr>
          <w:rFonts w:ascii="Arial" w:hAnsi="Arial" w:cs="Arial"/>
          <w:sz w:val="24"/>
          <w:szCs w:val="24"/>
          <w:shd w:val="clear" w:color="auto" w:fill="FFFFFF"/>
        </w:rPr>
        <w:t xml:space="preserve"> to planning</w:t>
      </w:r>
      <w:r w:rsidR="00482BF1" w:rsidRPr="00973AEB">
        <w:rPr>
          <w:rFonts w:ascii="Arial" w:hAnsi="Arial" w:cs="Arial"/>
          <w:sz w:val="24"/>
          <w:szCs w:val="24"/>
          <w:shd w:val="clear" w:color="auto" w:fill="FFFFFF"/>
        </w:rPr>
        <w:t>,</w:t>
      </w:r>
      <w:r w:rsidR="00761058" w:rsidRPr="00973AEB">
        <w:rPr>
          <w:rFonts w:ascii="Arial" w:hAnsi="Arial" w:cs="Arial"/>
          <w:sz w:val="24"/>
          <w:szCs w:val="24"/>
          <w:shd w:val="clear" w:color="auto" w:fill="FFFFFF"/>
        </w:rPr>
        <w:t xml:space="preserve"> </w:t>
      </w:r>
      <w:r w:rsidR="005A612A" w:rsidRPr="00973AEB">
        <w:rPr>
          <w:rFonts w:ascii="Arial" w:hAnsi="Arial" w:cs="Arial"/>
          <w:sz w:val="24"/>
          <w:szCs w:val="24"/>
          <w:shd w:val="clear" w:color="auto" w:fill="FFFFFF"/>
        </w:rPr>
        <w:t xml:space="preserve">and </w:t>
      </w:r>
      <w:r w:rsidR="000C5B1E" w:rsidRPr="00973AEB">
        <w:rPr>
          <w:rFonts w:ascii="Arial" w:hAnsi="Arial" w:cs="Arial"/>
          <w:sz w:val="24"/>
          <w:szCs w:val="24"/>
          <w:shd w:val="clear" w:color="auto" w:fill="FFFFFF"/>
        </w:rPr>
        <w:t xml:space="preserve">this </w:t>
      </w:r>
      <w:r w:rsidR="005A612A" w:rsidRPr="00973AEB">
        <w:rPr>
          <w:rFonts w:ascii="Arial" w:hAnsi="Arial" w:cs="Arial"/>
          <w:sz w:val="24"/>
          <w:szCs w:val="24"/>
          <w:shd w:val="clear" w:color="auto" w:fill="FFFFFF"/>
        </w:rPr>
        <w:t>has resulted in improvement</w:t>
      </w:r>
      <w:r w:rsidR="00482BF1" w:rsidRPr="00973AEB">
        <w:rPr>
          <w:rFonts w:ascii="Arial" w:hAnsi="Arial" w:cs="Arial"/>
          <w:sz w:val="24"/>
          <w:szCs w:val="24"/>
          <w:shd w:val="clear" w:color="auto" w:fill="FFFFFF"/>
        </w:rPr>
        <w:t>s</w:t>
      </w:r>
      <w:r w:rsidR="005A612A" w:rsidRPr="00973AEB">
        <w:rPr>
          <w:rFonts w:ascii="Arial" w:hAnsi="Arial" w:cs="Arial"/>
          <w:sz w:val="24"/>
          <w:szCs w:val="24"/>
          <w:shd w:val="clear" w:color="auto" w:fill="FFFFFF"/>
        </w:rPr>
        <w:t xml:space="preserve"> in both learner’s engagement and attitude</w:t>
      </w:r>
      <w:r w:rsidR="000C5B1E" w:rsidRPr="00973AEB">
        <w:rPr>
          <w:rFonts w:ascii="Arial" w:hAnsi="Arial" w:cs="Arial"/>
          <w:sz w:val="24"/>
          <w:szCs w:val="24"/>
          <w:shd w:val="clear" w:color="auto" w:fill="FFFFFF"/>
        </w:rPr>
        <w:t xml:space="preserve"> (Estyn, 2018)</w:t>
      </w:r>
      <w:r w:rsidR="005A612A" w:rsidRPr="00973AEB">
        <w:rPr>
          <w:rFonts w:ascii="Arial" w:hAnsi="Arial" w:cs="Arial"/>
          <w:sz w:val="24"/>
          <w:szCs w:val="24"/>
          <w:shd w:val="clear" w:color="auto" w:fill="FFFFFF"/>
        </w:rPr>
        <w:t xml:space="preserve">. </w:t>
      </w:r>
      <w:r w:rsidR="000E1382" w:rsidRPr="00973AEB">
        <w:rPr>
          <w:rFonts w:ascii="Arial" w:hAnsi="Arial" w:cs="Arial"/>
          <w:sz w:val="24"/>
          <w:szCs w:val="24"/>
          <w:shd w:val="clear" w:color="auto" w:fill="FFFFFF"/>
        </w:rPr>
        <w:t xml:space="preserve">This </w:t>
      </w:r>
      <w:r w:rsidR="000C5B1E" w:rsidRPr="00973AEB">
        <w:rPr>
          <w:rFonts w:ascii="Arial" w:hAnsi="Arial" w:cs="Arial"/>
          <w:sz w:val="24"/>
          <w:szCs w:val="24"/>
          <w:shd w:val="clear" w:color="auto" w:fill="FFFFFF"/>
        </w:rPr>
        <w:t xml:space="preserve">approach </w:t>
      </w:r>
      <w:r w:rsidR="000E1382" w:rsidRPr="00973AEB">
        <w:rPr>
          <w:rFonts w:ascii="Arial" w:hAnsi="Arial" w:cs="Arial"/>
          <w:sz w:val="24"/>
          <w:szCs w:val="24"/>
          <w:shd w:val="clear" w:color="auto" w:fill="FFFFFF"/>
        </w:rPr>
        <w:t>is similar to the views of c</w:t>
      </w:r>
      <w:r w:rsidR="005A612A" w:rsidRPr="00973AEB">
        <w:rPr>
          <w:rFonts w:ascii="Arial" w:hAnsi="Arial" w:cs="Arial"/>
          <w:sz w:val="24"/>
          <w:szCs w:val="24"/>
          <w:shd w:val="clear" w:color="auto" w:fill="FFFFFF"/>
        </w:rPr>
        <w:t>onstructivist Dewey</w:t>
      </w:r>
      <w:r w:rsidR="00761058" w:rsidRPr="00973AEB">
        <w:rPr>
          <w:rFonts w:ascii="Arial" w:hAnsi="Arial" w:cs="Arial"/>
          <w:sz w:val="24"/>
          <w:szCs w:val="24"/>
          <w:shd w:val="clear" w:color="auto" w:fill="FFFFFF"/>
        </w:rPr>
        <w:t xml:space="preserve"> </w:t>
      </w:r>
      <w:r w:rsidR="00482BF1" w:rsidRPr="00973AEB">
        <w:rPr>
          <w:rFonts w:ascii="Arial" w:hAnsi="Arial" w:cs="Arial"/>
          <w:sz w:val="24"/>
          <w:szCs w:val="24"/>
          <w:shd w:val="clear" w:color="auto" w:fill="FFFFFF"/>
        </w:rPr>
        <w:t xml:space="preserve">(cited in Pound, 2014) </w:t>
      </w:r>
      <w:r w:rsidR="000E1382" w:rsidRPr="00973AEB">
        <w:rPr>
          <w:rFonts w:ascii="Arial" w:hAnsi="Arial" w:cs="Arial"/>
          <w:sz w:val="24"/>
          <w:szCs w:val="24"/>
          <w:shd w:val="clear" w:color="auto" w:fill="FFFFFF"/>
        </w:rPr>
        <w:t>who believed that planning should focus on the children’s interest</w:t>
      </w:r>
      <w:r w:rsidR="00482BF1" w:rsidRPr="00973AEB">
        <w:rPr>
          <w:rFonts w:ascii="Arial" w:hAnsi="Arial" w:cs="Arial"/>
          <w:sz w:val="24"/>
          <w:szCs w:val="24"/>
          <w:shd w:val="clear" w:color="auto" w:fill="FFFFFF"/>
        </w:rPr>
        <w:t>s,</w:t>
      </w:r>
      <w:r w:rsidR="000E1382" w:rsidRPr="00973AEB">
        <w:rPr>
          <w:rFonts w:ascii="Arial" w:hAnsi="Arial" w:cs="Arial"/>
          <w:sz w:val="24"/>
          <w:szCs w:val="24"/>
          <w:shd w:val="clear" w:color="auto" w:fill="FFFFFF"/>
        </w:rPr>
        <w:t xml:space="preserve"> and work should b</w:t>
      </w:r>
      <w:r w:rsidR="000E1382" w:rsidRPr="00AB4091">
        <w:rPr>
          <w:rFonts w:ascii="Arial" w:hAnsi="Arial" w:cs="Arial"/>
          <w:sz w:val="24"/>
          <w:szCs w:val="24"/>
          <w:shd w:val="clear" w:color="auto" w:fill="FFFFFF"/>
        </w:rPr>
        <w:t>e set to the appropriate level of their development.</w:t>
      </w:r>
      <w:r w:rsidR="00761058" w:rsidRPr="00AB4091">
        <w:rPr>
          <w:rFonts w:ascii="Arial" w:hAnsi="Arial" w:cs="Arial"/>
          <w:sz w:val="24"/>
          <w:szCs w:val="24"/>
          <w:shd w:val="clear" w:color="auto" w:fill="FFFFFF"/>
        </w:rPr>
        <w:t xml:space="preserve"> </w:t>
      </w:r>
      <w:r w:rsidR="000C5B1E" w:rsidRPr="00AB4091">
        <w:rPr>
          <w:rFonts w:ascii="Arial" w:hAnsi="Arial" w:cs="Arial"/>
          <w:sz w:val="24"/>
          <w:szCs w:val="24"/>
          <w:shd w:val="clear" w:color="auto" w:fill="FFFFFF"/>
        </w:rPr>
        <w:t xml:space="preserve">This more inclusive approach involving all children in the school could help </w:t>
      </w:r>
      <w:r w:rsidR="00482BF1" w:rsidRPr="00AB4091">
        <w:rPr>
          <w:rFonts w:ascii="Arial" w:hAnsi="Arial" w:cs="Arial"/>
          <w:sz w:val="24"/>
          <w:szCs w:val="24"/>
          <w:shd w:val="clear" w:color="auto" w:fill="FFFFFF"/>
        </w:rPr>
        <w:t>eliminate</w:t>
      </w:r>
      <w:r w:rsidR="000C5B1E" w:rsidRPr="00AB4091">
        <w:rPr>
          <w:rFonts w:ascii="Arial" w:hAnsi="Arial" w:cs="Arial"/>
          <w:sz w:val="24"/>
          <w:szCs w:val="24"/>
          <w:shd w:val="clear" w:color="auto" w:fill="FFFFFF"/>
        </w:rPr>
        <w:t xml:space="preserve"> the focus on certain groups of children that require support due to their personal circumstances. </w:t>
      </w:r>
      <w:r w:rsidR="00482BF1" w:rsidRPr="00AB4091">
        <w:rPr>
          <w:rFonts w:ascii="Arial" w:hAnsi="Arial" w:cs="Arial"/>
          <w:sz w:val="24"/>
          <w:szCs w:val="24"/>
          <w:shd w:val="clear" w:color="auto" w:fill="FFFFFF"/>
        </w:rPr>
        <w:t>According to CASCADE</w:t>
      </w:r>
      <w:r w:rsidR="00761058" w:rsidRPr="00AB4091">
        <w:rPr>
          <w:rFonts w:ascii="Arial" w:hAnsi="Arial" w:cs="Arial"/>
          <w:sz w:val="24"/>
          <w:szCs w:val="24"/>
          <w:shd w:val="clear" w:color="auto" w:fill="FFFFFF"/>
        </w:rPr>
        <w:t xml:space="preserve">, </w:t>
      </w:r>
      <w:r w:rsidR="00891A8D" w:rsidRPr="00AB4091">
        <w:rPr>
          <w:rFonts w:ascii="Arial" w:hAnsi="Arial" w:cs="Arial"/>
          <w:sz w:val="24"/>
          <w:szCs w:val="24"/>
          <w:shd w:val="clear" w:color="auto" w:fill="FFFFFF"/>
        </w:rPr>
        <w:t xml:space="preserve">(2017 cited in </w:t>
      </w:r>
      <w:r w:rsidR="00891A8D" w:rsidRPr="00973AEB">
        <w:rPr>
          <w:rFonts w:ascii="Arial" w:hAnsi="Arial" w:cs="Arial"/>
          <w:sz w:val="24"/>
          <w:szCs w:val="24"/>
          <w:shd w:val="clear" w:color="auto" w:fill="FFFFFF"/>
        </w:rPr>
        <w:t>Welsh Government 2017, p.21)</w:t>
      </w:r>
      <w:r w:rsidR="00891A8D" w:rsidRPr="00AB4091">
        <w:rPr>
          <w:rFonts w:ascii="Arial" w:hAnsi="Arial" w:cs="Arial"/>
          <w:sz w:val="24"/>
          <w:szCs w:val="24"/>
          <w:shd w:val="clear" w:color="auto" w:fill="FFFFFF"/>
        </w:rPr>
        <w:t xml:space="preserve"> </w:t>
      </w:r>
      <w:r w:rsidR="00482BF1" w:rsidRPr="00AB4091">
        <w:rPr>
          <w:rFonts w:ascii="Arial" w:hAnsi="Arial" w:cs="Arial"/>
          <w:sz w:val="24"/>
          <w:szCs w:val="24"/>
          <w:shd w:val="clear" w:color="auto" w:fill="FFFFFF"/>
        </w:rPr>
        <w:t>LAC</w:t>
      </w:r>
      <w:r w:rsidR="00891A8D" w:rsidRPr="00AB4091">
        <w:rPr>
          <w:rFonts w:ascii="Arial" w:hAnsi="Arial" w:cs="Arial"/>
          <w:sz w:val="24"/>
          <w:szCs w:val="24"/>
          <w:shd w:val="clear" w:color="auto" w:fill="FFFFFF"/>
        </w:rPr>
        <w:t xml:space="preserve"> want to be acknowledged as </w:t>
      </w:r>
      <w:r w:rsidR="3DB54AEE" w:rsidRPr="00AB4091">
        <w:rPr>
          <w:rFonts w:ascii="Arial" w:hAnsi="Arial" w:cs="Arial"/>
          <w:sz w:val="24"/>
          <w:szCs w:val="24"/>
        </w:rPr>
        <w:t xml:space="preserve">individuals and not be defined </w:t>
      </w:r>
      <w:r w:rsidR="00891A8D" w:rsidRPr="00AB4091">
        <w:rPr>
          <w:rFonts w:ascii="Arial" w:hAnsi="Arial" w:cs="Arial"/>
          <w:sz w:val="24"/>
          <w:szCs w:val="24"/>
          <w:shd w:val="clear" w:color="auto" w:fill="FFFFFF"/>
        </w:rPr>
        <w:t xml:space="preserve">by their status. They go on to state that the children want to be included in </w:t>
      </w:r>
      <w:r w:rsidR="00482BF1" w:rsidRPr="00AB4091">
        <w:rPr>
          <w:rFonts w:ascii="Arial" w:hAnsi="Arial" w:cs="Arial"/>
          <w:sz w:val="24"/>
          <w:szCs w:val="24"/>
          <w:shd w:val="clear" w:color="auto" w:fill="FFFFFF"/>
        </w:rPr>
        <w:t xml:space="preserve">any </w:t>
      </w:r>
      <w:r w:rsidR="00891A8D" w:rsidRPr="00AB4091">
        <w:rPr>
          <w:rFonts w:ascii="Arial" w:hAnsi="Arial" w:cs="Arial"/>
          <w:sz w:val="24"/>
          <w:szCs w:val="24"/>
          <w:shd w:val="clear" w:color="auto" w:fill="FFFFFF"/>
        </w:rPr>
        <w:t>decisions made</w:t>
      </w:r>
      <w:r w:rsidR="00482BF1" w:rsidRPr="00AB4091">
        <w:rPr>
          <w:rFonts w:ascii="Arial" w:hAnsi="Arial" w:cs="Arial"/>
          <w:sz w:val="24"/>
          <w:szCs w:val="24"/>
          <w:shd w:val="clear" w:color="auto" w:fill="FFFFFF"/>
        </w:rPr>
        <w:t xml:space="preserve"> about their education </w:t>
      </w:r>
      <w:r w:rsidR="00482BF1" w:rsidRPr="00746179">
        <w:rPr>
          <w:rFonts w:ascii="Arial" w:hAnsi="Arial" w:cs="Arial"/>
          <w:sz w:val="24"/>
          <w:szCs w:val="24"/>
          <w:shd w:val="clear" w:color="auto" w:fill="FFFFFF"/>
        </w:rPr>
        <w:t>(CASCADE</w:t>
      </w:r>
      <w:r w:rsidR="009F0EE7" w:rsidRPr="00746179">
        <w:rPr>
          <w:rFonts w:ascii="Arial" w:hAnsi="Arial" w:cs="Arial"/>
          <w:sz w:val="24"/>
          <w:szCs w:val="24"/>
          <w:shd w:val="clear" w:color="auto" w:fill="FFFFFF"/>
        </w:rPr>
        <w:t>,</w:t>
      </w:r>
      <w:r w:rsidR="00891A8D" w:rsidRPr="00746179">
        <w:rPr>
          <w:rFonts w:ascii="Arial" w:hAnsi="Arial" w:cs="Arial"/>
          <w:sz w:val="24"/>
          <w:szCs w:val="24"/>
          <w:shd w:val="clear" w:color="auto" w:fill="FFFFFF"/>
        </w:rPr>
        <w:t xml:space="preserve"> 2017).</w:t>
      </w:r>
      <w:r w:rsidR="00101B9B" w:rsidRPr="00746179">
        <w:rPr>
          <w:rFonts w:ascii="Arial" w:hAnsi="Arial" w:cs="Arial"/>
          <w:sz w:val="24"/>
          <w:szCs w:val="24"/>
          <w:shd w:val="clear" w:color="auto" w:fill="FFFFFF"/>
        </w:rPr>
        <w:t xml:space="preserve"> </w:t>
      </w:r>
      <w:r w:rsidR="00DC374C" w:rsidRPr="00746179">
        <w:rPr>
          <w:rFonts w:ascii="Arial" w:hAnsi="Arial" w:cs="Arial"/>
          <w:sz w:val="24"/>
          <w:szCs w:val="24"/>
          <w:shd w:val="clear" w:color="auto" w:fill="FFFFFF"/>
        </w:rPr>
        <w:t>Despite this the National Institute for Health and Care Excellence (NICE, 2019) believe</w:t>
      </w:r>
      <w:r w:rsidR="00DC374C" w:rsidRPr="00AB4091">
        <w:rPr>
          <w:rFonts w:ascii="Arial" w:hAnsi="Arial" w:cs="Arial"/>
          <w:sz w:val="24"/>
          <w:szCs w:val="24"/>
          <w:shd w:val="clear" w:color="auto" w:fill="FFFFFF"/>
        </w:rPr>
        <w:t xml:space="preserve"> that LAC are four to five times more likely to encounter emotional, behavioural or mental health difficulties due to their </w:t>
      </w:r>
      <w:r w:rsidR="00D97C39" w:rsidRPr="00AB4091">
        <w:rPr>
          <w:rFonts w:ascii="Arial" w:hAnsi="Arial" w:cs="Arial"/>
          <w:sz w:val="24"/>
          <w:szCs w:val="24"/>
          <w:shd w:val="clear" w:color="auto" w:fill="FFFFFF"/>
        </w:rPr>
        <w:t xml:space="preserve">earlier </w:t>
      </w:r>
      <w:r w:rsidR="00DC374C" w:rsidRPr="00AB4091">
        <w:rPr>
          <w:rFonts w:ascii="Arial" w:hAnsi="Arial" w:cs="Arial"/>
          <w:sz w:val="24"/>
          <w:szCs w:val="24"/>
          <w:shd w:val="clear" w:color="auto" w:fill="FFFFFF"/>
        </w:rPr>
        <w:t xml:space="preserve">experiences. They go on to say that local authorities </w:t>
      </w:r>
      <w:r w:rsidR="00D97C39" w:rsidRPr="00AB4091">
        <w:rPr>
          <w:rFonts w:ascii="Arial" w:hAnsi="Arial" w:cs="Arial"/>
          <w:sz w:val="24"/>
          <w:szCs w:val="24"/>
          <w:shd w:val="clear" w:color="auto" w:fill="FFFFFF"/>
        </w:rPr>
        <w:t>need to ensure that</w:t>
      </w:r>
      <w:r w:rsidR="00761058" w:rsidRPr="00AB4091">
        <w:rPr>
          <w:rFonts w:ascii="Arial" w:hAnsi="Arial" w:cs="Arial"/>
          <w:sz w:val="24"/>
          <w:szCs w:val="24"/>
          <w:shd w:val="clear" w:color="auto" w:fill="FFFFFF"/>
        </w:rPr>
        <w:t xml:space="preserve"> </w:t>
      </w:r>
      <w:r w:rsidR="00D97C39" w:rsidRPr="00AB4091">
        <w:rPr>
          <w:rFonts w:ascii="Arial" w:hAnsi="Arial" w:cs="Arial"/>
          <w:sz w:val="24"/>
          <w:szCs w:val="24"/>
          <w:shd w:val="clear" w:color="auto" w:fill="FFFFFF"/>
        </w:rPr>
        <w:t xml:space="preserve">effective interventions are provided to meet the individual needs of LAC </w:t>
      </w:r>
      <w:r w:rsidR="00D97C39" w:rsidRPr="00973AEB">
        <w:rPr>
          <w:rFonts w:ascii="Arial" w:hAnsi="Arial" w:cs="Arial"/>
          <w:sz w:val="24"/>
          <w:szCs w:val="24"/>
          <w:shd w:val="clear" w:color="auto" w:fill="FFFFFF"/>
        </w:rPr>
        <w:t>(NICE, 2019</w:t>
      </w:r>
      <w:r w:rsidR="00385B9E" w:rsidRPr="00973AEB">
        <w:rPr>
          <w:rFonts w:ascii="Arial" w:hAnsi="Arial" w:cs="Arial"/>
          <w:sz w:val="24"/>
          <w:szCs w:val="24"/>
          <w:shd w:val="clear" w:color="auto" w:fill="FFFFFF"/>
        </w:rPr>
        <w:t>)</w:t>
      </w:r>
      <w:r w:rsidR="00D97C39" w:rsidRPr="00973AEB">
        <w:rPr>
          <w:rFonts w:ascii="Arial" w:hAnsi="Arial" w:cs="Arial"/>
          <w:sz w:val="24"/>
          <w:szCs w:val="24"/>
          <w:shd w:val="clear" w:color="auto" w:fill="FFFFFF"/>
        </w:rPr>
        <w:t>.</w:t>
      </w:r>
    </w:p>
    <w:p w:rsidR="005002BA" w:rsidRPr="005002BA" w:rsidRDefault="005002BA" w:rsidP="007C0EE2">
      <w:pPr>
        <w:spacing w:after="0" w:line="360" w:lineRule="auto"/>
        <w:jc w:val="both"/>
        <w:rPr>
          <w:rFonts w:ascii="Arial" w:hAnsi="Arial" w:cs="Arial"/>
          <w:sz w:val="24"/>
          <w:szCs w:val="24"/>
          <w:shd w:val="clear" w:color="auto" w:fill="FFFFFF"/>
        </w:rPr>
      </w:pPr>
    </w:p>
    <w:p w:rsidR="007C0EE2" w:rsidRPr="00AB4091" w:rsidRDefault="00E01042" w:rsidP="007C0EE2">
      <w:pPr>
        <w:spacing w:after="0" w:line="360" w:lineRule="auto"/>
        <w:jc w:val="both"/>
        <w:rPr>
          <w:rFonts w:ascii="Arial" w:hAnsi="Arial" w:cs="Arial"/>
          <w:sz w:val="24"/>
          <w:szCs w:val="24"/>
        </w:rPr>
      </w:pPr>
      <w:r w:rsidRPr="00AB4091">
        <w:rPr>
          <w:rFonts w:ascii="Arial" w:hAnsi="Arial" w:cs="Arial"/>
          <w:sz w:val="24"/>
          <w:szCs w:val="24"/>
        </w:rPr>
        <w:t xml:space="preserve">A study carried out </w:t>
      </w:r>
      <w:r w:rsidRPr="00973AEB">
        <w:rPr>
          <w:rFonts w:ascii="Arial" w:hAnsi="Arial" w:cs="Arial"/>
          <w:sz w:val="24"/>
          <w:szCs w:val="24"/>
        </w:rPr>
        <w:t>by McEwen (2015</w:t>
      </w:r>
      <w:r w:rsidR="006560DA" w:rsidRPr="00973AEB">
        <w:rPr>
          <w:rFonts w:ascii="Arial" w:hAnsi="Arial" w:cs="Arial"/>
          <w:sz w:val="24"/>
          <w:szCs w:val="24"/>
        </w:rPr>
        <w:t>, p.11</w:t>
      </w:r>
      <w:r w:rsidRPr="00973AEB">
        <w:rPr>
          <w:rFonts w:ascii="Arial" w:hAnsi="Arial" w:cs="Arial"/>
          <w:sz w:val="24"/>
          <w:szCs w:val="24"/>
        </w:rPr>
        <w:t xml:space="preserve">) </w:t>
      </w:r>
      <w:r w:rsidR="006560DA" w:rsidRPr="00973AEB">
        <w:rPr>
          <w:rFonts w:ascii="Arial" w:hAnsi="Arial" w:cs="Arial"/>
          <w:sz w:val="24"/>
          <w:szCs w:val="24"/>
        </w:rPr>
        <w:t>stated</w:t>
      </w:r>
      <w:r w:rsidR="006560DA" w:rsidRPr="00AB4091">
        <w:rPr>
          <w:rFonts w:ascii="Arial" w:hAnsi="Arial" w:cs="Arial"/>
          <w:sz w:val="24"/>
          <w:szCs w:val="24"/>
        </w:rPr>
        <w:t xml:space="preserve"> that in 2014 social, emotional and behavioural support was ‘the third highest primary</w:t>
      </w:r>
      <w:r w:rsidR="0036545D" w:rsidRPr="00AB4091">
        <w:rPr>
          <w:rFonts w:ascii="Arial" w:hAnsi="Arial" w:cs="Arial"/>
          <w:sz w:val="24"/>
          <w:szCs w:val="24"/>
        </w:rPr>
        <w:t xml:space="preserve"> need for children with special </w:t>
      </w:r>
      <w:r w:rsidR="006560DA" w:rsidRPr="00AB4091">
        <w:rPr>
          <w:rFonts w:ascii="Arial" w:hAnsi="Arial" w:cs="Arial"/>
          <w:sz w:val="24"/>
          <w:szCs w:val="24"/>
        </w:rPr>
        <w:t>educational needs (SEN) in Wales</w:t>
      </w:r>
      <w:r w:rsidR="00190B00" w:rsidRPr="00AB4091">
        <w:rPr>
          <w:rFonts w:ascii="Arial" w:hAnsi="Arial" w:cs="Arial"/>
          <w:sz w:val="24"/>
          <w:szCs w:val="24"/>
        </w:rPr>
        <w:t>.</w:t>
      </w:r>
      <w:r w:rsidR="006560DA" w:rsidRPr="00AB4091">
        <w:rPr>
          <w:rFonts w:ascii="Arial" w:hAnsi="Arial" w:cs="Arial"/>
          <w:sz w:val="24"/>
          <w:szCs w:val="24"/>
        </w:rPr>
        <w:t xml:space="preserve">’ </w:t>
      </w:r>
      <w:r w:rsidR="00DF1739" w:rsidRPr="00973AEB">
        <w:rPr>
          <w:rFonts w:ascii="Arial" w:hAnsi="Arial" w:cs="Arial"/>
          <w:sz w:val="24"/>
          <w:szCs w:val="24"/>
          <w:shd w:val="clear" w:color="auto" w:fill="FFFFFF"/>
        </w:rPr>
        <w:t xml:space="preserve">The Welsh Government (2016) </w:t>
      </w:r>
      <w:r w:rsidR="004816D9" w:rsidRPr="00973AEB">
        <w:rPr>
          <w:rFonts w:ascii="Arial" w:hAnsi="Arial" w:cs="Arial"/>
          <w:sz w:val="24"/>
          <w:szCs w:val="24"/>
          <w:shd w:val="clear" w:color="auto" w:fill="FFFFFF"/>
        </w:rPr>
        <w:t>acknowledges</w:t>
      </w:r>
      <w:r w:rsidR="00482BF1" w:rsidRPr="00973AEB">
        <w:rPr>
          <w:rFonts w:ascii="Arial" w:hAnsi="Arial" w:cs="Arial"/>
          <w:sz w:val="24"/>
          <w:szCs w:val="24"/>
          <w:shd w:val="clear" w:color="auto" w:fill="FFFFFF"/>
        </w:rPr>
        <w:t xml:space="preserve"> that the</w:t>
      </w:r>
      <w:r w:rsidR="00DF1739" w:rsidRPr="00973AEB">
        <w:rPr>
          <w:rFonts w:ascii="Arial" w:hAnsi="Arial" w:cs="Arial"/>
          <w:sz w:val="24"/>
          <w:szCs w:val="24"/>
          <w:shd w:val="clear" w:color="auto" w:fill="FFFFFF"/>
        </w:rPr>
        <w:t xml:space="preserve"> major</w:t>
      </w:r>
      <w:r w:rsidR="00482BF1" w:rsidRPr="00973AEB">
        <w:rPr>
          <w:rFonts w:ascii="Arial" w:hAnsi="Arial" w:cs="Arial"/>
          <w:sz w:val="24"/>
          <w:szCs w:val="24"/>
          <w:shd w:val="clear" w:color="auto" w:fill="FFFFFF"/>
        </w:rPr>
        <w:t>ity of LAC have</w:t>
      </w:r>
      <w:r w:rsidR="009906D6" w:rsidRPr="00973AEB">
        <w:rPr>
          <w:rFonts w:ascii="Arial" w:hAnsi="Arial" w:cs="Arial"/>
          <w:sz w:val="24"/>
          <w:szCs w:val="24"/>
          <w:shd w:val="clear" w:color="auto" w:fill="FFFFFF"/>
        </w:rPr>
        <w:t xml:space="preserve"> had</w:t>
      </w:r>
      <w:r w:rsidR="00482BF1" w:rsidRPr="00973AEB">
        <w:rPr>
          <w:rFonts w:ascii="Arial" w:hAnsi="Arial" w:cs="Arial"/>
          <w:sz w:val="24"/>
          <w:szCs w:val="24"/>
          <w:shd w:val="clear" w:color="auto" w:fill="FFFFFF"/>
        </w:rPr>
        <w:t xml:space="preserve"> life experiences</w:t>
      </w:r>
      <w:r w:rsidR="00DF1739" w:rsidRPr="00973AEB">
        <w:rPr>
          <w:rFonts w:ascii="Arial" w:hAnsi="Arial" w:cs="Arial"/>
          <w:sz w:val="24"/>
          <w:szCs w:val="24"/>
          <w:shd w:val="clear" w:color="auto" w:fill="FFFFFF"/>
        </w:rPr>
        <w:t xml:space="preserve"> which can often cause</w:t>
      </w:r>
      <w:r w:rsidR="00DF1739" w:rsidRPr="00AB4091">
        <w:rPr>
          <w:rFonts w:ascii="Arial" w:hAnsi="Arial" w:cs="Arial"/>
          <w:sz w:val="24"/>
          <w:szCs w:val="24"/>
          <w:shd w:val="clear" w:color="auto" w:fill="FFFFFF"/>
        </w:rPr>
        <w:t xml:space="preserve"> erratic or irrational behaviour. They also reco</w:t>
      </w:r>
      <w:r w:rsidR="00DF1739" w:rsidRPr="00973AEB">
        <w:rPr>
          <w:rFonts w:ascii="Arial" w:hAnsi="Arial" w:cs="Arial"/>
          <w:sz w:val="24"/>
          <w:szCs w:val="24"/>
          <w:shd w:val="clear" w:color="auto" w:fill="FFFFFF"/>
        </w:rPr>
        <w:t xml:space="preserve">gnise that </w:t>
      </w:r>
      <w:r w:rsidR="004816D9" w:rsidRPr="00973AEB">
        <w:rPr>
          <w:rFonts w:ascii="Arial" w:hAnsi="Arial" w:cs="Arial"/>
          <w:sz w:val="24"/>
          <w:szCs w:val="24"/>
          <w:shd w:val="clear" w:color="auto" w:fill="FFFFFF"/>
        </w:rPr>
        <w:t xml:space="preserve">providing emotional support for these children can have an impact on </w:t>
      </w:r>
      <w:r w:rsidR="00482BF1" w:rsidRPr="00973AEB">
        <w:rPr>
          <w:rFonts w:ascii="Arial" w:hAnsi="Arial" w:cs="Arial"/>
          <w:sz w:val="24"/>
          <w:szCs w:val="24"/>
          <w:shd w:val="clear" w:color="auto" w:fill="FFFFFF"/>
        </w:rPr>
        <w:t xml:space="preserve">their </w:t>
      </w:r>
      <w:r w:rsidR="004816D9" w:rsidRPr="00973AEB">
        <w:rPr>
          <w:rFonts w:ascii="Arial" w:hAnsi="Arial" w:cs="Arial"/>
          <w:sz w:val="24"/>
          <w:szCs w:val="24"/>
          <w:shd w:val="clear" w:color="auto" w:fill="FFFFFF"/>
        </w:rPr>
        <w:t>education</w:t>
      </w:r>
      <w:r w:rsidR="00482BF1" w:rsidRPr="00973AEB">
        <w:rPr>
          <w:rFonts w:ascii="Arial" w:hAnsi="Arial" w:cs="Arial"/>
          <w:sz w:val="24"/>
          <w:szCs w:val="24"/>
          <w:shd w:val="clear" w:color="auto" w:fill="FFFFFF"/>
        </w:rPr>
        <w:t>al</w:t>
      </w:r>
      <w:r w:rsidR="004816D9" w:rsidRPr="00973AEB">
        <w:rPr>
          <w:rFonts w:ascii="Arial" w:hAnsi="Arial" w:cs="Arial"/>
          <w:sz w:val="24"/>
          <w:szCs w:val="24"/>
          <w:shd w:val="clear" w:color="auto" w:fill="FFFFFF"/>
        </w:rPr>
        <w:t xml:space="preserve"> experience</w:t>
      </w:r>
      <w:r w:rsidR="00482BF1" w:rsidRPr="00973AEB">
        <w:rPr>
          <w:rFonts w:ascii="Arial" w:hAnsi="Arial" w:cs="Arial"/>
          <w:sz w:val="24"/>
          <w:szCs w:val="24"/>
          <w:shd w:val="clear" w:color="auto" w:fill="FFFFFF"/>
        </w:rPr>
        <w:t>s</w:t>
      </w:r>
      <w:r w:rsidR="004816D9" w:rsidRPr="00973AEB">
        <w:rPr>
          <w:rFonts w:ascii="Arial" w:hAnsi="Arial" w:cs="Arial"/>
          <w:sz w:val="24"/>
          <w:szCs w:val="24"/>
          <w:shd w:val="clear" w:color="auto" w:fill="FFFFFF"/>
        </w:rPr>
        <w:t xml:space="preserve"> and attainment</w:t>
      </w:r>
      <w:r w:rsidR="001105B1" w:rsidRPr="00973AEB">
        <w:rPr>
          <w:rFonts w:ascii="Arial" w:hAnsi="Arial" w:cs="Arial"/>
          <w:sz w:val="24"/>
          <w:szCs w:val="24"/>
          <w:shd w:val="clear" w:color="auto" w:fill="FFFFFF"/>
        </w:rPr>
        <w:t xml:space="preserve"> </w:t>
      </w:r>
      <w:r w:rsidR="00DF1739" w:rsidRPr="00973AEB">
        <w:rPr>
          <w:rFonts w:ascii="Arial" w:hAnsi="Arial" w:cs="Arial"/>
          <w:sz w:val="24"/>
          <w:szCs w:val="24"/>
          <w:shd w:val="clear" w:color="auto" w:fill="FFFFFF"/>
        </w:rPr>
        <w:t>(Welsh Government, 2016)</w:t>
      </w:r>
      <w:r w:rsidR="00EA7BA4" w:rsidRPr="00973AEB">
        <w:rPr>
          <w:rFonts w:ascii="Arial" w:hAnsi="Arial" w:cs="Arial"/>
          <w:sz w:val="24"/>
          <w:szCs w:val="24"/>
          <w:shd w:val="clear" w:color="auto" w:fill="FFFFFF"/>
        </w:rPr>
        <w:t>.</w:t>
      </w:r>
      <w:r w:rsidR="00482BF1" w:rsidRPr="00973AEB">
        <w:rPr>
          <w:rFonts w:ascii="Arial" w:hAnsi="Arial" w:cs="Arial"/>
          <w:sz w:val="24"/>
          <w:szCs w:val="24"/>
          <w:shd w:val="clear" w:color="auto" w:fill="FFFFFF"/>
        </w:rPr>
        <w:t xml:space="preserve"> According to Pound (2014</w:t>
      </w:r>
      <w:r w:rsidR="00DD1E31" w:rsidRPr="00973AEB">
        <w:rPr>
          <w:rFonts w:ascii="Arial" w:hAnsi="Arial" w:cs="Arial"/>
          <w:sz w:val="24"/>
          <w:szCs w:val="24"/>
          <w:shd w:val="clear" w:color="auto" w:fill="FFFFFF"/>
        </w:rPr>
        <w:t xml:space="preserve">) </w:t>
      </w:r>
      <w:r w:rsidR="00482BF1" w:rsidRPr="00973AEB">
        <w:rPr>
          <w:rFonts w:ascii="Arial" w:hAnsi="Arial" w:cs="Arial"/>
          <w:sz w:val="24"/>
          <w:szCs w:val="24"/>
          <w:shd w:val="clear" w:color="auto" w:fill="FFFFFF"/>
        </w:rPr>
        <w:t xml:space="preserve">the </w:t>
      </w:r>
      <w:r w:rsidR="00DD1E31" w:rsidRPr="00973AEB">
        <w:rPr>
          <w:rFonts w:ascii="Arial" w:hAnsi="Arial" w:cs="Arial"/>
          <w:sz w:val="24"/>
          <w:szCs w:val="24"/>
          <w:shd w:val="clear" w:color="auto" w:fill="FFFFFF"/>
        </w:rPr>
        <w:t>theorist</w:t>
      </w:r>
      <w:r w:rsidR="00482BF1" w:rsidRPr="00973AEB">
        <w:rPr>
          <w:rFonts w:ascii="Arial" w:hAnsi="Arial" w:cs="Arial"/>
          <w:sz w:val="24"/>
          <w:szCs w:val="24"/>
          <w:shd w:val="clear" w:color="auto" w:fill="FFFFFF"/>
        </w:rPr>
        <w:t>s</w:t>
      </w:r>
      <w:r w:rsidR="00DD1E31" w:rsidRPr="00AB4091">
        <w:rPr>
          <w:rFonts w:ascii="Arial" w:hAnsi="Arial" w:cs="Arial"/>
          <w:sz w:val="24"/>
          <w:szCs w:val="24"/>
          <w:shd w:val="clear" w:color="auto" w:fill="FFFFFF"/>
        </w:rPr>
        <w:t xml:space="preserve"> Issacs and Steiner </w:t>
      </w:r>
      <w:r w:rsidR="00DD1E31" w:rsidRPr="00AB4091">
        <w:rPr>
          <w:rFonts w:ascii="Arial" w:hAnsi="Arial" w:cs="Arial"/>
          <w:sz w:val="24"/>
          <w:szCs w:val="24"/>
          <w:shd w:val="clear" w:color="auto" w:fill="FFFFFF"/>
        </w:rPr>
        <w:lastRenderedPageBreak/>
        <w:t>identified the vital role that the emotions of the learner have on their ability to learn.</w:t>
      </w:r>
      <w:r w:rsidR="00761058" w:rsidRPr="00AB4091">
        <w:rPr>
          <w:rFonts w:ascii="Arial" w:hAnsi="Arial" w:cs="Arial"/>
          <w:sz w:val="24"/>
          <w:szCs w:val="24"/>
          <w:shd w:val="clear" w:color="auto" w:fill="FFFFFF"/>
        </w:rPr>
        <w:t xml:space="preserve"> </w:t>
      </w:r>
      <w:r w:rsidR="00DD1E31" w:rsidRPr="00AB4091">
        <w:rPr>
          <w:rFonts w:ascii="Arial" w:hAnsi="Arial" w:cs="Arial"/>
          <w:sz w:val="24"/>
          <w:szCs w:val="24"/>
          <w:shd w:val="clear" w:color="auto" w:fill="FFFFFF"/>
        </w:rPr>
        <w:t xml:space="preserve">This idea is </w:t>
      </w:r>
      <w:r w:rsidR="00570E66" w:rsidRPr="00AB4091">
        <w:rPr>
          <w:rFonts w:ascii="Arial" w:hAnsi="Arial" w:cs="Arial"/>
          <w:sz w:val="24"/>
          <w:szCs w:val="24"/>
          <w:shd w:val="clear" w:color="auto" w:fill="FFFFFF"/>
        </w:rPr>
        <w:t>reinforced by</w:t>
      </w:r>
      <w:r w:rsidR="00761058" w:rsidRPr="00AB4091">
        <w:rPr>
          <w:rFonts w:ascii="Arial" w:hAnsi="Arial" w:cs="Arial"/>
          <w:sz w:val="24"/>
          <w:szCs w:val="24"/>
          <w:shd w:val="clear" w:color="auto" w:fill="FFFFFF"/>
        </w:rPr>
        <w:t xml:space="preserve"> </w:t>
      </w:r>
      <w:r w:rsidR="00EA7BA4" w:rsidRPr="00AB4091">
        <w:rPr>
          <w:rFonts w:ascii="Arial" w:hAnsi="Arial" w:cs="Arial"/>
          <w:sz w:val="24"/>
          <w:szCs w:val="24"/>
          <w:shd w:val="clear" w:color="auto" w:fill="FFFFFF"/>
        </w:rPr>
        <w:t xml:space="preserve">The Children Act 2004 </w:t>
      </w:r>
      <w:r w:rsidR="00570E66" w:rsidRPr="00AB4091">
        <w:rPr>
          <w:rFonts w:ascii="Arial" w:hAnsi="Arial" w:cs="Arial"/>
          <w:sz w:val="24"/>
          <w:szCs w:val="24"/>
          <w:shd w:val="clear" w:color="auto" w:fill="FFFFFF"/>
        </w:rPr>
        <w:t>that encourages schools to take a holistic approach and consider the development of the whole child</w:t>
      </w:r>
      <w:r w:rsidR="00482BF1" w:rsidRPr="00AB4091">
        <w:rPr>
          <w:rFonts w:ascii="Arial" w:hAnsi="Arial" w:cs="Arial"/>
          <w:sz w:val="24"/>
          <w:szCs w:val="24"/>
          <w:shd w:val="clear" w:color="auto" w:fill="FFFFFF"/>
        </w:rPr>
        <w:t>,</w:t>
      </w:r>
      <w:r w:rsidR="00570E66" w:rsidRPr="00AB4091">
        <w:rPr>
          <w:rFonts w:ascii="Arial" w:hAnsi="Arial" w:cs="Arial"/>
          <w:sz w:val="24"/>
          <w:szCs w:val="24"/>
          <w:shd w:val="clear" w:color="auto" w:fill="FFFFFF"/>
        </w:rPr>
        <w:t xml:space="preserve"> not just academic </w:t>
      </w:r>
      <w:r w:rsidR="00482BF1" w:rsidRPr="00AB4091">
        <w:rPr>
          <w:rFonts w:ascii="Arial" w:hAnsi="Arial" w:cs="Arial"/>
          <w:sz w:val="24"/>
          <w:szCs w:val="24"/>
          <w:shd w:val="clear" w:color="auto" w:fill="FFFFFF"/>
        </w:rPr>
        <w:t>achievements</w:t>
      </w:r>
      <w:r w:rsidR="00570E66" w:rsidRPr="00AB4091">
        <w:rPr>
          <w:rFonts w:ascii="Arial" w:hAnsi="Arial" w:cs="Arial"/>
          <w:sz w:val="24"/>
          <w:szCs w:val="24"/>
          <w:shd w:val="clear" w:color="auto" w:fill="FFFFFF"/>
        </w:rPr>
        <w:t xml:space="preserve"> </w:t>
      </w:r>
      <w:r w:rsidR="00570E66" w:rsidRPr="00973AEB">
        <w:rPr>
          <w:rFonts w:ascii="Arial" w:hAnsi="Arial" w:cs="Arial"/>
          <w:sz w:val="24"/>
          <w:szCs w:val="24"/>
          <w:shd w:val="clear" w:color="auto" w:fill="FFFFFF"/>
        </w:rPr>
        <w:t>(ELSA, 2017).</w:t>
      </w:r>
      <w:r w:rsidR="0009549A" w:rsidRPr="00AB4091">
        <w:rPr>
          <w:rFonts w:ascii="Arial" w:hAnsi="Arial" w:cs="Arial"/>
          <w:sz w:val="24"/>
          <w:szCs w:val="24"/>
          <w:shd w:val="clear" w:color="auto" w:fill="FFFFFF"/>
        </w:rPr>
        <w:t xml:space="preserve"> However, </w:t>
      </w:r>
      <w:r w:rsidR="00482BF1" w:rsidRPr="00AB4091">
        <w:rPr>
          <w:rFonts w:ascii="Arial" w:hAnsi="Arial" w:cs="Arial"/>
          <w:sz w:val="24"/>
          <w:szCs w:val="24"/>
          <w:shd w:val="clear" w:color="auto" w:fill="FFFFFF"/>
        </w:rPr>
        <w:t xml:space="preserve">Leaver (no date, cited </w:t>
      </w:r>
      <w:r w:rsidR="00482BF1" w:rsidRPr="00973AEB">
        <w:rPr>
          <w:rFonts w:ascii="Arial" w:hAnsi="Arial" w:cs="Arial"/>
          <w:sz w:val="24"/>
          <w:szCs w:val="24"/>
          <w:shd w:val="clear" w:color="auto" w:fill="FFFFFF"/>
        </w:rPr>
        <w:t>in Pound, 2014)</w:t>
      </w:r>
      <w:r w:rsidR="00482BF1" w:rsidRPr="00AB4091">
        <w:rPr>
          <w:rFonts w:ascii="Arial" w:hAnsi="Arial" w:cs="Arial"/>
          <w:sz w:val="24"/>
          <w:szCs w:val="24"/>
          <w:shd w:val="clear" w:color="auto" w:fill="FFFFFF"/>
        </w:rPr>
        <w:t xml:space="preserve"> understood that practitioner</w:t>
      </w:r>
      <w:r w:rsidR="0009549A" w:rsidRPr="00AB4091">
        <w:rPr>
          <w:rFonts w:ascii="Arial" w:hAnsi="Arial" w:cs="Arial"/>
          <w:sz w:val="24"/>
          <w:szCs w:val="24"/>
          <w:shd w:val="clear" w:color="auto" w:fill="FFFFFF"/>
        </w:rPr>
        <w:t>s require support from other professional services when supporting children with issues that go beyond the classroo</w:t>
      </w:r>
      <w:r w:rsidR="00482BF1" w:rsidRPr="00AB4091">
        <w:rPr>
          <w:rFonts w:ascii="Arial" w:hAnsi="Arial" w:cs="Arial"/>
          <w:sz w:val="24"/>
          <w:szCs w:val="24"/>
          <w:shd w:val="clear" w:color="auto" w:fill="FFFFFF"/>
        </w:rPr>
        <w:t>m.</w:t>
      </w:r>
    </w:p>
    <w:p w:rsidR="007C0EE2" w:rsidRPr="00AB4091" w:rsidRDefault="00761058" w:rsidP="007C0EE2">
      <w:pPr>
        <w:spacing w:before="240" w:after="0" w:line="360" w:lineRule="auto"/>
        <w:jc w:val="both"/>
        <w:rPr>
          <w:rFonts w:ascii="Arial" w:hAnsi="Arial" w:cs="Arial"/>
          <w:sz w:val="24"/>
          <w:szCs w:val="24"/>
          <w:shd w:val="clear" w:color="auto" w:fill="FFFFFF"/>
        </w:rPr>
      </w:pPr>
      <w:r w:rsidRPr="00AB4091">
        <w:rPr>
          <w:rFonts w:ascii="Arial" w:hAnsi="Arial" w:cs="Arial"/>
          <w:sz w:val="24"/>
          <w:szCs w:val="24"/>
          <w:shd w:val="clear" w:color="auto" w:fill="FFFFFF"/>
        </w:rPr>
        <w:t xml:space="preserve">According </w:t>
      </w:r>
      <w:r w:rsidRPr="00746179">
        <w:rPr>
          <w:rFonts w:ascii="Arial" w:hAnsi="Arial" w:cs="Arial"/>
          <w:sz w:val="24"/>
          <w:szCs w:val="24"/>
          <w:shd w:val="clear" w:color="auto" w:fill="FFFFFF"/>
        </w:rPr>
        <w:t>to Young Minds (no date</w:t>
      </w:r>
      <w:r w:rsidR="00054A7E" w:rsidRPr="00746179">
        <w:rPr>
          <w:rFonts w:ascii="Arial" w:hAnsi="Arial" w:cs="Arial"/>
          <w:sz w:val="24"/>
          <w:szCs w:val="24"/>
          <w:shd w:val="clear" w:color="auto" w:fill="FFFFFF"/>
        </w:rPr>
        <w:t>) ‘Wellbeing</w:t>
      </w:r>
      <w:r w:rsidR="00054A7E" w:rsidRPr="00AB4091">
        <w:rPr>
          <w:rFonts w:ascii="Arial" w:hAnsi="Arial" w:cs="Arial"/>
          <w:sz w:val="24"/>
          <w:szCs w:val="24"/>
          <w:shd w:val="clear" w:color="auto" w:fill="FFFFFF"/>
        </w:rPr>
        <w:t xml:space="preserve"> programmes in schools, can lead to significant improvements in children’s mental health, and social and emotional skills.’ </w:t>
      </w:r>
      <w:r w:rsidR="00DC2A98" w:rsidRPr="00AB4091">
        <w:rPr>
          <w:rFonts w:ascii="Arial" w:hAnsi="Arial" w:cs="Arial"/>
          <w:sz w:val="24"/>
          <w:szCs w:val="24"/>
          <w:shd w:val="clear" w:color="auto" w:fill="FFFFFF"/>
        </w:rPr>
        <w:t>Many schools across England and Wales rec</w:t>
      </w:r>
      <w:r w:rsidR="00482BF1" w:rsidRPr="00AB4091">
        <w:rPr>
          <w:rFonts w:ascii="Arial" w:hAnsi="Arial" w:cs="Arial"/>
          <w:sz w:val="24"/>
          <w:szCs w:val="24"/>
          <w:shd w:val="clear" w:color="auto" w:fill="FFFFFF"/>
        </w:rPr>
        <w:t>ognise this and have had staff</w:t>
      </w:r>
      <w:r w:rsidR="00DC2A98" w:rsidRPr="00AB4091">
        <w:rPr>
          <w:rFonts w:ascii="Arial" w:hAnsi="Arial" w:cs="Arial"/>
          <w:sz w:val="24"/>
          <w:szCs w:val="24"/>
          <w:shd w:val="clear" w:color="auto" w:fill="FFFFFF"/>
        </w:rPr>
        <w:t xml:space="preserve"> trained </w:t>
      </w:r>
      <w:r w:rsidR="005A48DF" w:rsidRPr="00AB4091">
        <w:rPr>
          <w:rFonts w:ascii="Arial" w:hAnsi="Arial" w:cs="Arial"/>
          <w:sz w:val="24"/>
          <w:szCs w:val="24"/>
          <w:shd w:val="clear" w:color="auto" w:fill="FFFFFF"/>
        </w:rPr>
        <w:t xml:space="preserve">to take on </w:t>
      </w:r>
      <w:r w:rsidR="00DC2A98" w:rsidRPr="00AB4091">
        <w:rPr>
          <w:rFonts w:ascii="Arial" w:hAnsi="Arial" w:cs="Arial"/>
          <w:sz w:val="24"/>
          <w:szCs w:val="24"/>
          <w:shd w:val="clear" w:color="auto" w:fill="FFFFFF"/>
        </w:rPr>
        <w:t xml:space="preserve">the specific role </w:t>
      </w:r>
      <w:r w:rsidR="00482BF1" w:rsidRPr="00AB4091">
        <w:rPr>
          <w:rFonts w:ascii="Arial" w:hAnsi="Arial" w:cs="Arial"/>
          <w:sz w:val="24"/>
          <w:szCs w:val="24"/>
          <w:shd w:val="clear" w:color="auto" w:fill="FFFFFF"/>
        </w:rPr>
        <w:t>of</w:t>
      </w:r>
      <w:r w:rsidR="00DC2A98" w:rsidRPr="00AB4091">
        <w:rPr>
          <w:rFonts w:ascii="Arial" w:hAnsi="Arial" w:cs="Arial"/>
          <w:sz w:val="24"/>
          <w:szCs w:val="24"/>
          <w:shd w:val="clear" w:color="auto" w:fill="FFFFFF"/>
        </w:rPr>
        <w:t xml:space="preserve"> an </w:t>
      </w:r>
      <w:r w:rsidR="00DC2A98" w:rsidRPr="00973AEB">
        <w:rPr>
          <w:rFonts w:ascii="Arial" w:hAnsi="Arial" w:cs="Arial"/>
          <w:sz w:val="24"/>
          <w:szCs w:val="24"/>
          <w:shd w:val="clear" w:color="auto" w:fill="FFFFFF"/>
        </w:rPr>
        <w:t xml:space="preserve">Emotional Literacy Support Assistant (ELSA) (ELSA, 2017). </w:t>
      </w:r>
      <w:r w:rsidR="00EC7AC7" w:rsidRPr="00973AEB">
        <w:rPr>
          <w:rFonts w:ascii="Arial" w:hAnsi="Arial" w:cs="Arial"/>
          <w:sz w:val="24"/>
          <w:szCs w:val="24"/>
          <w:shd w:val="clear" w:color="auto" w:fill="FFFFFF"/>
        </w:rPr>
        <w:t xml:space="preserve"> According to ELSA (2013) they provide training for teaching assistants in schools to help support pupils with issues such as emotions, anger management and social skills. </w:t>
      </w:r>
      <w:r w:rsidR="005A48DF" w:rsidRPr="00973AEB">
        <w:rPr>
          <w:rFonts w:ascii="Arial" w:hAnsi="Arial" w:cs="Arial"/>
          <w:sz w:val="24"/>
          <w:szCs w:val="24"/>
          <w:shd w:val="clear" w:color="auto" w:fill="FFFFFF"/>
        </w:rPr>
        <w:t>Resea</w:t>
      </w:r>
      <w:r w:rsidR="009A1875" w:rsidRPr="00973AEB">
        <w:rPr>
          <w:rFonts w:ascii="Arial" w:hAnsi="Arial" w:cs="Arial"/>
          <w:sz w:val="24"/>
          <w:szCs w:val="24"/>
          <w:shd w:val="clear" w:color="auto" w:fill="FFFFFF"/>
        </w:rPr>
        <w:t>r</w:t>
      </w:r>
      <w:r w:rsidR="005A48DF" w:rsidRPr="00973AEB">
        <w:rPr>
          <w:rFonts w:ascii="Arial" w:hAnsi="Arial" w:cs="Arial"/>
          <w:sz w:val="24"/>
          <w:szCs w:val="24"/>
          <w:shd w:val="clear" w:color="auto" w:fill="FFFFFF"/>
        </w:rPr>
        <w:t xml:space="preserve">ch carried out by Bowerman and Davies (2018) found that only </w:t>
      </w:r>
      <w:r w:rsidR="009A1875" w:rsidRPr="00973AEB">
        <w:rPr>
          <w:rFonts w:ascii="Arial" w:hAnsi="Arial" w:cs="Arial"/>
          <w:sz w:val="24"/>
          <w:szCs w:val="24"/>
          <w:shd w:val="clear" w:color="auto" w:fill="FFFFFF"/>
        </w:rPr>
        <w:t>eighteen</w:t>
      </w:r>
      <w:r w:rsidR="00482BF1" w:rsidRPr="00973AEB">
        <w:rPr>
          <w:rFonts w:ascii="Arial" w:hAnsi="Arial" w:cs="Arial"/>
          <w:sz w:val="24"/>
          <w:szCs w:val="24"/>
          <w:shd w:val="clear" w:color="auto" w:fill="FFFFFF"/>
        </w:rPr>
        <w:t xml:space="preserve"> percent of ELSA</w:t>
      </w:r>
      <w:r w:rsidR="005A48DF" w:rsidRPr="00973AEB">
        <w:rPr>
          <w:rFonts w:ascii="Arial" w:hAnsi="Arial" w:cs="Arial"/>
          <w:sz w:val="24"/>
          <w:szCs w:val="24"/>
          <w:shd w:val="clear" w:color="auto" w:fill="FFFFFF"/>
        </w:rPr>
        <w:t>s that support children in care</w:t>
      </w:r>
      <w:r w:rsidR="004921A1" w:rsidRPr="00973AEB">
        <w:rPr>
          <w:rFonts w:ascii="Arial" w:hAnsi="Arial" w:cs="Arial"/>
          <w:sz w:val="24"/>
          <w:szCs w:val="24"/>
          <w:shd w:val="clear" w:color="auto" w:fill="FFFFFF"/>
        </w:rPr>
        <w:t xml:space="preserve"> (CIC)</w:t>
      </w:r>
      <w:r w:rsidR="005A48DF" w:rsidRPr="00973AEB">
        <w:rPr>
          <w:rFonts w:ascii="Arial" w:hAnsi="Arial" w:cs="Arial"/>
          <w:sz w:val="24"/>
          <w:szCs w:val="24"/>
          <w:shd w:val="clear" w:color="auto" w:fill="FFFFFF"/>
        </w:rPr>
        <w:t xml:space="preserve"> feel th</w:t>
      </w:r>
      <w:r w:rsidR="00FB4E08" w:rsidRPr="00973AEB">
        <w:rPr>
          <w:rFonts w:ascii="Arial" w:hAnsi="Arial" w:cs="Arial"/>
          <w:sz w:val="24"/>
          <w:szCs w:val="24"/>
          <w:shd w:val="clear" w:color="auto" w:fill="FFFFFF"/>
        </w:rPr>
        <w:t>e</w:t>
      </w:r>
      <w:r w:rsidR="005A48DF" w:rsidRPr="00973AEB">
        <w:rPr>
          <w:rFonts w:ascii="Arial" w:hAnsi="Arial" w:cs="Arial"/>
          <w:sz w:val="24"/>
          <w:szCs w:val="24"/>
          <w:shd w:val="clear" w:color="auto" w:fill="FFFFFF"/>
        </w:rPr>
        <w:t>y are skilled enough for the role. One</w:t>
      </w:r>
      <w:r w:rsidR="00C94621" w:rsidRPr="00973AEB">
        <w:rPr>
          <w:rFonts w:ascii="Arial" w:hAnsi="Arial" w:cs="Arial"/>
          <w:sz w:val="24"/>
          <w:szCs w:val="24"/>
          <w:shd w:val="clear" w:color="auto" w:fill="FFFFFF"/>
        </w:rPr>
        <w:t xml:space="preserve"> of the</w:t>
      </w:r>
      <w:r w:rsidR="007C0EE2" w:rsidRPr="00973AEB">
        <w:rPr>
          <w:rFonts w:ascii="Arial" w:hAnsi="Arial" w:cs="Arial"/>
          <w:sz w:val="24"/>
          <w:szCs w:val="24"/>
          <w:shd w:val="clear" w:color="auto" w:fill="FFFFFF"/>
        </w:rPr>
        <w:t xml:space="preserve"> ELSA</w:t>
      </w:r>
      <w:r w:rsidR="005A48DF" w:rsidRPr="00973AEB">
        <w:rPr>
          <w:rFonts w:ascii="Arial" w:hAnsi="Arial" w:cs="Arial"/>
          <w:sz w:val="24"/>
          <w:szCs w:val="24"/>
          <w:shd w:val="clear" w:color="auto" w:fill="FFFFFF"/>
        </w:rPr>
        <w:t>s informed th</w:t>
      </w:r>
      <w:r w:rsidR="00C94621" w:rsidRPr="00973AEB">
        <w:rPr>
          <w:rFonts w:ascii="Arial" w:hAnsi="Arial" w:cs="Arial"/>
          <w:sz w:val="24"/>
          <w:szCs w:val="24"/>
          <w:shd w:val="clear" w:color="auto" w:fill="FFFFFF"/>
        </w:rPr>
        <w:t>em ‘I don’t ask difficult questions as I don’t feel I’m trained to do so’ (Bowerman and Davies</w:t>
      </w:r>
      <w:r w:rsidR="007C0EE2" w:rsidRPr="00973AEB">
        <w:rPr>
          <w:rFonts w:ascii="Arial" w:hAnsi="Arial" w:cs="Arial"/>
          <w:sz w:val="24"/>
          <w:szCs w:val="24"/>
          <w:shd w:val="clear" w:color="auto" w:fill="FFFFFF"/>
        </w:rPr>
        <w:t>, 2018, p.</w:t>
      </w:r>
      <w:r w:rsidR="00C94621" w:rsidRPr="00973AEB">
        <w:rPr>
          <w:rFonts w:ascii="Arial" w:hAnsi="Arial" w:cs="Arial"/>
          <w:sz w:val="24"/>
          <w:szCs w:val="24"/>
          <w:shd w:val="clear" w:color="auto" w:fill="FFFFFF"/>
        </w:rPr>
        <w:t>3).</w:t>
      </w:r>
      <w:r w:rsidR="00D56C65" w:rsidRPr="00973AEB">
        <w:rPr>
          <w:rFonts w:ascii="Arial" w:hAnsi="Arial" w:cs="Arial"/>
          <w:sz w:val="24"/>
          <w:szCs w:val="24"/>
          <w:shd w:val="clear" w:color="auto" w:fill="FFFFFF"/>
        </w:rPr>
        <w:t xml:space="preserve"> Nevertheless, Bowerman and Davies’</w:t>
      </w:r>
      <w:r w:rsidR="004921A1" w:rsidRPr="00973AEB">
        <w:rPr>
          <w:rFonts w:ascii="Arial" w:hAnsi="Arial" w:cs="Arial"/>
          <w:sz w:val="24"/>
          <w:szCs w:val="24"/>
          <w:shd w:val="clear" w:color="auto" w:fill="FFFFFF"/>
        </w:rPr>
        <w:t xml:space="preserve"> (2018)</w:t>
      </w:r>
      <w:r w:rsidR="005E1C09" w:rsidRPr="00973AEB">
        <w:rPr>
          <w:rFonts w:ascii="Arial" w:hAnsi="Arial" w:cs="Arial"/>
          <w:sz w:val="24"/>
          <w:szCs w:val="24"/>
          <w:shd w:val="clear" w:color="auto" w:fill="FFFFFF"/>
        </w:rPr>
        <w:t xml:space="preserve"> </w:t>
      </w:r>
      <w:r w:rsidR="007C0EE2" w:rsidRPr="00973AEB">
        <w:rPr>
          <w:rFonts w:ascii="Arial" w:hAnsi="Arial" w:cs="Arial"/>
          <w:sz w:val="24"/>
          <w:szCs w:val="24"/>
          <w:shd w:val="clear" w:color="auto" w:fill="FFFFFF"/>
        </w:rPr>
        <w:t>report suggests that the majority of ELSA</w:t>
      </w:r>
      <w:r w:rsidR="004921A1" w:rsidRPr="00973AEB">
        <w:rPr>
          <w:rFonts w:ascii="Arial" w:hAnsi="Arial" w:cs="Arial"/>
          <w:sz w:val="24"/>
          <w:szCs w:val="24"/>
          <w:shd w:val="clear" w:color="auto" w:fill="FFFFFF"/>
        </w:rPr>
        <w:t>s felt that the support had a positive impact and progress was seen in the CIC behaviour, relationship with peer</w:t>
      </w:r>
      <w:r w:rsidR="007C0EE2" w:rsidRPr="00973AEB">
        <w:rPr>
          <w:rFonts w:ascii="Arial" w:hAnsi="Arial" w:cs="Arial"/>
          <w:sz w:val="24"/>
          <w:szCs w:val="24"/>
          <w:shd w:val="clear" w:color="auto" w:fill="FFFFFF"/>
        </w:rPr>
        <w:t>s</w:t>
      </w:r>
      <w:r w:rsidR="004921A1" w:rsidRPr="00973AEB">
        <w:rPr>
          <w:rFonts w:ascii="Arial" w:hAnsi="Arial" w:cs="Arial"/>
          <w:sz w:val="24"/>
          <w:szCs w:val="24"/>
          <w:shd w:val="clear" w:color="auto" w:fill="FFFFFF"/>
        </w:rPr>
        <w:t xml:space="preserve"> and staff.</w:t>
      </w:r>
      <w:r w:rsidR="005E1C09" w:rsidRPr="00973AEB">
        <w:rPr>
          <w:rFonts w:ascii="Arial" w:hAnsi="Arial" w:cs="Arial"/>
          <w:sz w:val="24"/>
          <w:szCs w:val="24"/>
          <w:shd w:val="clear" w:color="auto" w:fill="FFFFFF"/>
        </w:rPr>
        <w:t xml:space="preserve"> </w:t>
      </w:r>
      <w:r w:rsidR="00690F1D" w:rsidRPr="00973AEB">
        <w:rPr>
          <w:rFonts w:ascii="Arial" w:hAnsi="Arial" w:cs="Arial"/>
          <w:sz w:val="24"/>
          <w:szCs w:val="24"/>
          <w:shd w:val="clear" w:color="auto" w:fill="FFFFFF"/>
        </w:rPr>
        <w:t>Despite this</w:t>
      </w:r>
      <w:r w:rsidR="005C5451" w:rsidRPr="00973AEB">
        <w:rPr>
          <w:rFonts w:ascii="Arial" w:hAnsi="Arial" w:cs="Arial"/>
          <w:sz w:val="24"/>
          <w:szCs w:val="24"/>
          <w:shd w:val="clear" w:color="auto" w:fill="FFFFFF"/>
        </w:rPr>
        <w:t xml:space="preserve">, </w:t>
      </w:r>
      <w:r w:rsidR="00690F1D" w:rsidRPr="00973AEB">
        <w:rPr>
          <w:rFonts w:ascii="Arial" w:hAnsi="Arial" w:cs="Arial"/>
          <w:sz w:val="24"/>
          <w:szCs w:val="24"/>
          <w:shd w:val="clear" w:color="auto" w:fill="FFFFFF"/>
        </w:rPr>
        <w:t xml:space="preserve">McEwen (2015) </w:t>
      </w:r>
      <w:r w:rsidR="005C5451" w:rsidRPr="00973AEB">
        <w:rPr>
          <w:rFonts w:ascii="Arial" w:hAnsi="Arial" w:cs="Arial"/>
          <w:sz w:val="24"/>
          <w:szCs w:val="24"/>
          <w:shd w:val="clear" w:color="auto" w:fill="FFFFFF"/>
        </w:rPr>
        <w:t>states that no significant improvements have been found in the participating children</w:t>
      </w:r>
      <w:r w:rsidR="007C0EE2" w:rsidRPr="00973AEB">
        <w:rPr>
          <w:rFonts w:ascii="Arial" w:hAnsi="Arial" w:cs="Arial"/>
          <w:sz w:val="24"/>
          <w:szCs w:val="24"/>
          <w:shd w:val="clear" w:color="auto" w:fill="FFFFFF"/>
        </w:rPr>
        <w:t>’s</w:t>
      </w:r>
      <w:r w:rsidR="005C5451" w:rsidRPr="00AB4091">
        <w:rPr>
          <w:rFonts w:ascii="Arial" w:hAnsi="Arial" w:cs="Arial"/>
          <w:sz w:val="24"/>
          <w:szCs w:val="24"/>
          <w:shd w:val="clear" w:color="auto" w:fill="FFFFFF"/>
        </w:rPr>
        <w:t xml:space="preserve"> self-esteem.</w:t>
      </w:r>
    </w:p>
    <w:p w:rsidR="00AD2763" w:rsidRPr="00973AEB" w:rsidRDefault="00CA2119" w:rsidP="007C0EE2">
      <w:pPr>
        <w:spacing w:before="240" w:line="360" w:lineRule="auto"/>
        <w:jc w:val="both"/>
        <w:rPr>
          <w:rFonts w:ascii="Arial" w:hAnsi="Arial" w:cs="Arial"/>
          <w:sz w:val="24"/>
          <w:szCs w:val="24"/>
          <w:shd w:val="clear" w:color="auto" w:fill="FFFFFF"/>
        </w:rPr>
      </w:pPr>
      <w:r w:rsidRPr="00AB4091">
        <w:rPr>
          <w:rFonts w:ascii="Arial" w:hAnsi="Arial" w:cs="Arial"/>
          <w:sz w:val="24"/>
          <w:szCs w:val="24"/>
          <w:shd w:val="clear" w:color="auto" w:fill="FFFFFF"/>
        </w:rPr>
        <w:t xml:space="preserve">Timing and location of the interventions are another important factor to consider. </w:t>
      </w:r>
      <w:r w:rsidR="00C4545C" w:rsidRPr="00AB4091">
        <w:rPr>
          <w:rFonts w:ascii="Arial" w:hAnsi="Arial" w:cs="Arial"/>
          <w:sz w:val="24"/>
          <w:szCs w:val="24"/>
          <w:shd w:val="clear" w:color="auto" w:fill="FFFFFF"/>
        </w:rPr>
        <w:t xml:space="preserve">The </w:t>
      </w:r>
      <w:r w:rsidR="00C4545C" w:rsidRPr="00973AEB">
        <w:rPr>
          <w:rFonts w:ascii="Arial" w:hAnsi="Arial" w:cs="Arial"/>
          <w:sz w:val="24"/>
          <w:szCs w:val="24"/>
          <w:shd w:val="clear" w:color="auto" w:fill="FFFFFF"/>
        </w:rPr>
        <w:t xml:space="preserve">Welsh Government </w:t>
      </w:r>
      <w:r w:rsidR="00EB0338" w:rsidRPr="00973AEB">
        <w:rPr>
          <w:rFonts w:ascii="Arial" w:hAnsi="Arial" w:cs="Arial"/>
          <w:sz w:val="24"/>
          <w:szCs w:val="24"/>
          <w:shd w:val="clear" w:color="auto" w:fill="FFFFFF"/>
        </w:rPr>
        <w:t>(2019</w:t>
      </w:r>
      <w:r w:rsidR="00986D4B" w:rsidRPr="00973AEB">
        <w:rPr>
          <w:rFonts w:ascii="Arial" w:hAnsi="Arial" w:cs="Arial"/>
          <w:sz w:val="24"/>
          <w:szCs w:val="24"/>
          <w:shd w:val="clear" w:color="auto" w:fill="FFFFFF"/>
        </w:rPr>
        <w:t>c</w:t>
      </w:r>
      <w:r w:rsidR="00EB0338" w:rsidRPr="00973AEB">
        <w:rPr>
          <w:rFonts w:ascii="Arial" w:hAnsi="Arial" w:cs="Arial"/>
          <w:sz w:val="24"/>
          <w:szCs w:val="24"/>
          <w:shd w:val="clear" w:color="auto" w:fill="FFFFFF"/>
        </w:rPr>
        <w:t xml:space="preserve">) acknowledge that there are growing challenges in mental and emotional health for children and the introduction of the Wellbeing area of learning is </w:t>
      </w:r>
      <w:r w:rsidR="00E06268" w:rsidRPr="00973AEB">
        <w:rPr>
          <w:rFonts w:ascii="Arial" w:hAnsi="Arial" w:cs="Arial"/>
          <w:sz w:val="24"/>
          <w:szCs w:val="24"/>
          <w:shd w:val="clear" w:color="auto" w:fill="FFFFFF"/>
        </w:rPr>
        <w:t xml:space="preserve">seen as fundamental. </w:t>
      </w:r>
      <w:r w:rsidR="007C0EE2" w:rsidRPr="00973AEB">
        <w:rPr>
          <w:rFonts w:ascii="Arial" w:hAnsi="Arial" w:cs="Arial"/>
          <w:sz w:val="24"/>
          <w:szCs w:val="24"/>
          <w:shd w:val="clear" w:color="auto" w:fill="FFFFFF"/>
        </w:rPr>
        <w:t xml:space="preserve">Kirsty </w:t>
      </w:r>
      <w:r w:rsidR="008157D8" w:rsidRPr="00973AEB">
        <w:rPr>
          <w:rStyle w:val="Strong"/>
          <w:rFonts w:ascii="Arial" w:hAnsi="Arial" w:cs="Arial"/>
          <w:b w:val="0"/>
          <w:bCs w:val="0"/>
          <w:sz w:val="24"/>
          <w:szCs w:val="24"/>
        </w:rPr>
        <w:t xml:space="preserve">Williams, </w:t>
      </w:r>
      <w:r w:rsidR="00694191" w:rsidRPr="00973AEB">
        <w:rPr>
          <w:rStyle w:val="Strong"/>
          <w:rFonts w:ascii="Arial" w:hAnsi="Arial" w:cs="Arial"/>
          <w:b w:val="0"/>
          <w:bCs w:val="0"/>
          <w:sz w:val="24"/>
          <w:szCs w:val="24"/>
        </w:rPr>
        <w:t xml:space="preserve">Cabinet Secretary for Education, </w:t>
      </w:r>
      <w:r w:rsidR="007B6385" w:rsidRPr="00973AEB">
        <w:rPr>
          <w:rStyle w:val="Strong"/>
          <w:rFonts w:ascii="Arial" w:hAnsi="Arial" w:cs="Arial"/>
          <w:b w:val="0"/>
          <w:bCs w:val="0"/>
          <w:sz w:val="24"/>
          <w:szCs w:val="24"/>
        </w:rPr>
        <w:t>announced that more funding would be available for schools to adopt a whole school approach that focuses on children</w:t>
      </w:r>
      <w:r w:rsidR="008157D8" w:rsidRPr="00973AEB">
        <w:rPr>
          <w:rStyle w:val="Strong"/>
          <w:rFonts w:ascii="Arial" w:hAnsi="Arial" w:cs="Arial"/>
          <w:b w:val="0"/>
          <w:bCs w:val="0"/>
          <w:sz w:val="24"/>
          <w:szCs w:val="24"/>
        </w:rPr>
        <w:t>’</w:t>
      </w:r>
      <w:r w:rsidR="007B6385" w:rsidRPr="00973AEB">
        <w:rPr>
          <w:rStyle w:val="Strong"/>
          <w:rFonts w:ascii="Arial" w:hAnsi="Arial" w:cs="Arial"/>
          <w:b w:val="0"/>
          <w:bCs w:val="0"/>
          <w:sz w:val="24"/>
          <w:szCs w:val="24"/>
        </w:rPr>
        <w:t>s mental health and wellbeing</w:t>
      </w:r>
      <w:r w:rsidR="008157D8" w:rsidRPr="00973AEB">
        <w:rPr>
          <w:rStyle w:val="Strong"/>
          <w:rFonts w:ascii="Arial" w:hAnsi="Arial" w:cs="Arial"/>
          <w:b w:val="0"/>
          <w:bCs w:val="0"/>
          <w:sz w:val="24"/>
          <w:szCs w:val="24"/>
        </w:rPr>
        <w:t xml:space="preserve"> (Welsh Government, 2019</w:t>
      </w:r>
      <w:r w:rsidR="00986D4B" w:rsidRPr="00973AEB">
        <w:rPr>
          <w:rStyle w:val="Strong"/>
          <w:rFonts w:ascii="Arial" w:hAnsi="Arial" w:cs="Arial"/>
          <w:b w:val="0"/>
          <w:bCs w:val="0"/>
          <w:sz w:val="24"/>
          <w:szCs w:val="24"/>
        </w:rPr>
        <w:t>a</w:t>
      </w:r>
      <w:r w:rsidR="008157D8" w:rsidRPr="00973AEB">
        <w:rPr>
          <w:rStyle w:val="Strong"/>
          <w:rFonts w:ascii="Arial" w:hAnsi="Arial" w:cs="Arial"/>
          <w:b w:val="0"/>
          <w:bCs w:val="0"/>
          <w:sz w:val="24"/>
          <w:szCs w:val="24"/>
        </w:rPr>
        <w:t>)</w:t>
      </w:r>
      <w:r w:rsidR="00D326A4" w:rsidRPr="00973AEB">
        <w:rPr>
          <w:rStyle w:val="Strong"/>
          <w:rFonts w:ascii="Arial" w:hAnsi="Arial" w:cs="Arial"/>
          <w:b w:val="0"/>
          <w:bCs w:val="0"/>
          <w:sz w:val="24"/>
          <w:szCs w:val="24"/>
        </w:rPr>
        <w:t>.</w:t>
      </w:r>
      <w:r w:rsidR="008157D8" w:rsidRPr="00973AEB">
        <w:rPr>
          <w:rFonts w:ascii="Arial" w:hAnsi="Arial" w:cs="Arial"/>
          <w:sz w:val="24"/>
          <w:szCs w:val="24"/>
          <w:shd w:val="clear" w:color="auto" w:fill="FFFFFF"/>
        </w:rPr>
        <w:t>Collaborative</w:t>
      </w:r>
      <w:r w:rsidR="008157D8" w:rsidRPr="00AB4091">
        <w:rPr>
          <w:rFonts w:ascii="Arial" w:hAnsi="Arial" w:cs="Arial"/>
          <w:sz w:val="24"/>
          <w:szCs w:val="24"/>
          <w:shd w:val="clear" w:color="auto" w:fill="FFFFFF"/>
        </w:rPr>
        <w:t xml:space="preserve"> for Academic, </w:t>
      </w:r>
      <w:r w:rsidR="00363AEA" w:rsidRPr="00AB4091">
        <w:rPr>
          <w:rFonts w:ascii="Arial" w:hAnsi="Arial" w:cs="Arial"/>
          <w:sz w:val="24"/>
          <w:szCs w:val="24"/>
          <w:shd w:val="clear" w:color="auto" w:fill="FFFFFF"/>
        </w:rPr>
        <w:t>Social,</w:t>
      </w:r>
      <w:r w:rsidR="00761058" w:rsidRPr="00AB4091">
        <w:rPr>
          <w:rFonts w:ascii="Arial" w:hAnsi="Arial" w:cs="Arial"/>
          <w:sz w:val="24"/>
          <w:szCs w:val="24"/>
          <w:shd w:val="clear" w:color="auto" w:fill="FFFFFF"/>
        </w:rPr>
        <w:t xml:space="preserve"> </w:t>
      </w:r>
      <w:r w:rsidR="00363AEA" w:rsidRPr="00AB4091">
        <w:rPr>
          <w:rFonts w:ascii="Arial" w:hAnsi="Arial" w:cs="Arial"/>
          <w:sz w:val="24"/>
          <w:szCs w:val="24"/>
          <w:shd w:val="clear" w:color="auto" w:fill="FFFFFF"/>
        </w:rPr>
        <w:t xml:space="preserve">and Emotional Learning </w:t>
      </w:r>
      <w:r w:rsidR="00363AEA" w:rsidRPr="00973AEB">
        <w:rPr>
          <w:rFonts w:ascii="Arial" w:hAnsi="Arial" w:cs="Arial"/>
          <w:sz w:val="24"/>
          <w:szCs w:val="24"/>
          <w:shd w:val="clear" w:color="auto" w:fill="FFFFFF"/>
        </w:rPr>
        <w:t>(CASEL)</w:t>
      </w:r>
      <w:r w:rsidR="00D326A4" w:rsidRPr="00973AEB">
        <w:rPr>
          <w:rFonts w:ascii="Arial" w:hAnsi="Arial" w:cs="Arial"/>
          <w:sz w:val="24"/>
          <w:szCs w:val="24"/>
          <w:shd w:val="clear" w:color="auto" w:fill="FFFFFF"/>
        </w:rPr>
        <w:t xml:space="preserve"> (2019) agree social and emotional learning (SEL) is an essential approach that schools should adopt</w:t>
      </w:r>
      <w:r w:rsidR="007C0EE2" w:rsidRPr="00973AEB">
        <w:rPr>
          <w:rFonts w:ascii="Arial" w:hAnsi="Arial" w:cs="Arial"/>
          <w:sz w:val="24"/>
          <w:szCs w:val="24"/>
          <w:shd w:val="clear" w:color="auto" w:fill="FFFFFF"/>
        </w:rPr>
        <w:t>,</w:t>
      </w:r>
      <w:r w:rsidR="00D326A4" w:rsidRPr="00973AEB">
        <w:rPr>
          <w:rFonts w:ascii="Arial" w:hAnsi="Arial" w:cs="Arial"/>
          <w:sz w:val="24"/>
          <w:szCs w:val="24"/>
          <w:shd w:val="clear" w:color="auto" w:fill="FFFFFF"/>
        </w:rPr>
        <w:t xml:space="preserve"> but </w:t>
      </w:r>
      <w:r w:rsidR="007C0EE2" w:rsidRPr="00973AEB">
        <w:rPr>
          <w:rFonts w:ascii="Arial" w:hAnsi="Arial" w:cs="Arial"/>
          <w:sz w:val="24"/>
          <w:szCs w:val="24"/>
          <w:shd w:val="clear" w:color="auto" w:fill="FFFFFF"/>
        </w:rPr>
        <w:t xml:space="preserve">they </w:t>
      </w:r>
      <w:r w:rsidR="00D326A4" w:rsidRPr="00973AEB">
        <w:rPr>
          <w:rFonts w:ascii="Arial" w:hAnsi="Arial" w:cs="Arial"/>
          <w:sz w:val="24"/>
          <w:szCs w:val="24"/>
          <w:shd w:val="clear" w:color="auto" w:fill="FFFFFF"/>
        </w:rPr>
        <w:t xml:space="preserve">recognise that to be </w:t>
      </w:r>
      <w:r w:rsidR="007C0EE2" w:rsidRPr="00973AEB">
        <w:rPr>
          <w:rFonts w:ascii="Arial" w:hAnsi="Arial" w:cs="Arial"/>
          <w:sz w:val="24"/>
          <w:szCs w:val="24"/>
          <w:shd w:val="clear" w:color="auto" w:fill="FFFFFF"/>
        </w:rPr>
        <w:t>effective schools will need</w:t>
      </w:r>
      <w:r w:rsidR="00D326A4" w:rsidRPr="00973AEB">
        <w:rPr>
          <w:rFonts w:ascii="Arial" w:hAnsi="Arial" w:cs="Arial"/>
          <w:sz w:val="24"/>
          <w:szCs w:val="24"/>
          <w:shd w:val="clear" w:color="auto" w:fill="FFFFFF"/>
        </w:rPr>
        <w:t xml:space="preserve"> to work together with other agencies in the local community</w:t>
      </w:r>
      <w:r w:rsidR="007C0EE2" w:rsidRPr="00973AEB">
        <w:rPr>
          <w:rFonts w:ascii="Arial" w:hAnsi="Arial" w:cs="Arial"/>
          <w:sz w:val="24"/>
          <w:szCs w:val="24"/>
          <w:shd w:val="clear" w:color="auto" w:fill="FFFFFF"/>
        </w:rPr>
        <w:t>,</w:t>
      </w:r>
      <w:r w:rsidR="00761058" w:rsidRPr="00973AEB">
        <w:rPr>
          <w:rFonts w:ascii="Arial" w:hAnsi="Arial" w:cs="Arial"/>
          <w:sz w:val="24"/>
          <w:szCs w:val="24"/>
          <w:shd w:val="clear" w:color="auto" w:fill="FFFFFF"/>
        </w:rPr>
        <w:t xml:space="preserve"> </w:t>
      </w:r>
      <w:r w:rsidR="007C0EE2" w:rsidRPr="00973AEB">
        <w:rPr>
          <w:rFonts w:ascii="Arial" w:hAnsi="Arial" w:cs="Arial"/>
          <w:sz w:val="24"/>
          <w:szCs w:val="24"/>
          <w:shd w:val="clear" w:color="auto" w:fill="FFFFFF"/>
        </w:rPr>
        <w:t>as well as the</w:t>
      </w:r>
      <w:r w:rsidR="00D326A4" w:rsidRPr="00973AEB">
        <w:rPr>
          <w:rFonts w:ascii="Arial" w:hAnsi="Arial" w:cs="Arial"/>
          <w:sz w:val="24"/>
          <w:szCs w:val="24"/>
          <w:shd w:val="clear" w:color="auto" w:fill="FFFFFF"/>
        </w:rPr>
        <w:t xml:space="preserve"> pupil's family. </w:t>
      </w:r>
      <w:r w:rsidR="00A35948" w:rsidRPr="00973AEB">
        <w:rPr>
          <w:rFonts w:ascii="Arial" w:hAnsi="Arial" w:cs="Arial"/>
          <w:sz w:val="24"/>
          <w:szCs w:val="24"/>
          <w:shd w:val="clear" w:color="auto" w:fill="FFFFFF"/>
        </w:rPr>
        <w:t xml:space="preserve">Another important aspect of </w:t>
      </w:r>
      <w:r w:rsidR="007C0EE2" w:rsidRPr="00973AEB">
        <w:rPr>
          <w:rFonts w:ascii="Arial" w:hAnsi="Arial" w:cs="Arial"/>
          <w:sz w:val="24"/>
          <w:szCs w:val="24"/>
          <w:shd w:val="clear" w:color="auto" w:fill="FFFFFF"/>
        </w:rPr>
        <w:t>a school's routine is assembly time</w:t>
      </w:r>
      <w:r w:rsidR="00A35948" w:rsidRPr="00973AEB">
        <w:rPr>
          <w:rFonts w:ascii="Arial" w:hAnsi="Arial" w:cs="Arial"/>
          <w:sz w:val="24"/>
          <w:szCs w:val="24"/>
          <w:shd w:val="clear" w:color="auto" w:fill="FFFFFF"/>
        </w:rPr>
        <w:t xml:space="preserve">. Mills (2016) believes that </w:t>
      </w:r>
      <w:r w:rsidR="007C0EE2" w:rsidRPr="00973AEB">
        <w:rPr>
          <w:rFonts w:ascii="Arial" w:hAnsi="Arial" w:cs="Arial"/>
          <w:sz w:val="24"/>
          <w:szCs w:val="24"/>
          <w:shd w:val="clear" w:color="auto" w:fill="FFFFFF"/>
        </w:rPr>
        <w:t>assemblies</w:t>
      </w:r>
      <w:r w:rsidR="00A35948" w:rsidRPr="00973AEB">
        <w:rPr>
          <w:rFonts w:ascii="Arial" w:hAnsi="Arial" w:cs="Arial"/>
          <w:sz w:val="24"/>
          <w:szCs w:val="24"/>
          <w:shd w:val="clear" w:color="auto" w:fill="FFFFFF"/>
        </w:rPr>
        <w:t xml:space="preserve"> provide an opportunity for the whole school</w:t>
      </w:r>
      <w:r w:rsidR="007C0EE2" w:rsidRPr="00973AEB">
        <w:rPr>
          <w:rFonts w:ascii="Arial" w:hAnsi="Arial" w:cs="Arial"/>
          <w:sz w:val="24"/>
          <w:szCs w:val="24"/>
          <w:shd w:val="clear" w:color="auto" w:fill="FFFFFF"/>
        </w:rPr>
        <w:t>, Key Stage 2 or</w:t>
      </w:r>
      <w:r w:rsidR="007C0EE2" w:rsidRPr="00AB4091">
        <w:rPr>
          <w:rFonts w:ascii="Arial" w:hAnsi="Arial" w:cs="Arial"/>
          <w:sz w:val="24"/>
          <w:szCs w:val="24"/>
          <w:shd w:val="clear" w:color="auto" w:fill="FFFFFF"/>
        </w:rPr>
        <w:t xml:space="preserve"> Foundation </w:t>
      </w:r>
      <w:r w:rsidR="007C0EE2" w:rsidRPr="00AB4091">
        <w:rPr>
          <w:rFonts w:ascii="Arial" w:hAnsi="Arial" w:cs="Arial"/>
          <w:sz w:val="24"/>
          <w:szCs w:val="24"/>
          <w:shd w:val="clear" w:color="auto" w:fill="FFFFFF"/>
        </w:rPr>
        <w:lastRenderedPageBreak/>
        <w:t>P</w:t>
      </w:r>
      <w:r w:rsidR="00A35948" w:rsidRPr="00AB4091">
        <w:rPr>
          <w:rFonts w:ascii="Arial" w:hAnsi="Arial" w:cs="Arial"/>
          <w:sz w:val="24"/>
          <w:szCs w:val="24"/>
          <w:shd w:val="clear" w:color="auto" w:fill="FFFFFF"/>
        </w:rPr>
        <w:t xml:space="preserve">hase to come together and consider moral and community issues. </w:t>
      </w:r>
      <w:r w:rsidR="00AD2763" w:rsidRPr="00973AEB">
        <w:rPr>
          <w:rFonts w:ascii="Arial" w:hAnsi="Arial" w:cs="Arial"/>
          <w:sz w:val="24"/>
          <w:szCs w:val="24"/>
          <w:shd w:val="clear" w:color="auto" w:fill="FFFFFF"/>
        </w:rPr>
        <w:t xml:space="preserve">Estyn (2018) identified </w:t>
      </w:r>
      <w:r w:rsidR="007C0EE2" w:rsidRPr="00973AEB">
        <w:rPr>
          <w:rFonts w:ascii="Arial" w:hAnsi="Arial" w:cs="Arial"/>
          <w:sz w:val="24"/>
          <w:szCs w:val="24"/>
          <w:shd w:val="clear" w:color="auto" w:fill="FFFFFF"/>
        </w:rPr>
        <w:t>good practice in the</w:t>
      </w:r>
      <w:r w:rsidR="00AD2763" w:rsidRPr="00973AEB">
        <w:rPr>
          <w:rFonts w:ascii="Arial" w:hAnsi="Arial" w:cs="Arial"/>
          <w:sz w:val="24"/>
          <w:szCs w:val="24"/>
          <w:shd w:val="clear" w:color="auto" w:fill="FFFFFF"/>
        </w:rPr>
        <w:t xml:space="preserve"> whole school approach on wellbeing</w:t>
      </w:r>
      <w:r w:rsidR="00761058" w:rsidRPr="00973AEB">
        <w:rPr>
          <w:rFonts w:ascii="Arial" w:hAnsi="Arial" w:cs="Arial"/>
          <w:sz w:val="24"/>
          <w:szCs w:val="24"/>
          <w:shd w:val="clear" w:color="auto" w:fill="FFFFFF"/>
        </w:rPr>
        <w:t>, undertaken</w:t>
      </w:r>
      <w:r w:rsidR="007C0EE2" w:rsidRPr="00973AEB">
        <w:rPr>
          <w:rFonts w:ascii="Arial" w:hAnsi="Arial" w:cs="Arial"/>
          <w:sz w:val="24"/>
          <w:szCs w:val="24"/>
          <w:shd w:val="clear" w:color="auto" w:fill="FFFFFF"/>
        </w:rPr>
        <w:t xml:space="preserve"> </w:t>
      </w:r>
      <w:r w:rsidR="00AD2763" w:rsidRPr="00973AEB">
        <w:rPr>
          <w:rFonts w:ascii="Arial" w:hAnsi="Arial" w:cs="Arial"/>
          <w:sz w:val="24"/>
          <w:szCs w:val="24"/>
          <w:shd w:val="clear" w:color="auto" w:fill="FFFFFF"/>
        </w:rPr>
        <w:t>at Ysgol Gymraeg Brynsierfel</w:t>
      </w:r>
      <w:r w:rsidR="007C0EE2" w:rsidRPr="00973AEB">
        <w:rPr>
          <w:rFonts w:ascii="Arial" w:hAnsi="Arial" w:cs="Arial"/>
          <w:sz w:val="24"/>
          <w:szCs w:val="24"/>
          <w:shd w:val="clear" w:color="auto" w:fill="FFFFFF"/>
        </w:rPr>
        <w:t>. This</w:t>
      </w:r>
      <w:r w:rsidR="00AD2763" w:rsidRPr="00973AEB">
        <w:rPr>
          <w:rFonts w:ascii="Arial" w:hAnsi="Arial" w:cs="Arial"/>
          <w:sz w:val="24"/>
          <w:szCs w:val="24"/>
          <w:shd w:val="clear" w:color="auto" w:fill="FFFFFF"/>
        </w:rPr>
        <w:t xml:space="preserve"> school provides classes for parents and utilises assembly time to discuss morals and promote a positive relationship ethos (Estyn, 2018).</w:t>
      </w:r>
    </w:p>
    <w:p w:rsidR="002B4402" w:rsidRPr="00AB4091" w:rsidRDefault="3DB54AEE" w:rsidP="3DB54AEE">
      <w:pPr>
        <w:pStyle w:val="NormalWeb"/>
        <w:shd w:val="clear" w:color="auto" w:fill="FFFFFF" w:themeFill="background1"/>
        <w:spacing w:before="0" w:beforeAutospacing="0" w:after="408" w:afterAutospacing="0" w:line="360" w:lineRule="auto"/>
        <w:jc w:val="both"/>
        <w:rPr>
          <w:rFonts w:ascii="Arial" w:hAnsi="Arial" w:cs="Arial"/>
        </w:rPr>
      </w:pPr>
      <w:r w:rsidRPr="00973AEB">
        <w:rPr>
          <w:rFonts w:ascii="Arial" w:hAnsi="Arial" w:cs="Arial"/>
        </w:rPr>
        <w:t>McEwen (</w:t>
      </w:r>
      <w:r w:rsidR="007C0EE2" w:rsidRPr="00973AEB">
        <w:rPr>
          <w:rFonts w:ascii="Arial" w:hAnsi="Arial" w:cs="Arial"/>
        </w:rPr>
        <w:t xml:space="preserve">2015) agrees that the </w:t>
      </w:r>
      <w:r w:rsidR="00761058" w:rsidRPr="00973AEB">
        <w:rPr>
          <w:rFonts w:ascii="Arial" w:hAnsi="Arial" w:cs="Arial"/>
        </w:rPr>
        <w:t>delivery of whole school approaches can be</w:t>
      </w:r>
      <w:r w:rsidRPr="00973AEB">
        <w:rPr>
          <w:rFonts w:ascii="Arial" w:hAnsi="Arial" w:cs="Arial"/>
        </w:rPr>
        <w:t xml:space="preserve"> perceived as a more inclusive </w:t>
      </w:r>
      <w:r w:rsidR="007C0EE2" w:rsidRPr="00973AEB">
        <w:rPr>
          <w:rFonts w:ascii="Arial" w:hAnsi="Arial" w:cs="Arial"/>
        </w:rPr>
        <w:t>method,</w:t>
      </w:r>
      <w:r w:rsidRPr="00973AEB">
        <w:rPr>
          <w:rFonts w:ascii="Arial" w:hAnsi="Arial" w:cs="Arial"/>
        </w:rPr>
        <w:t xml:space="preserve"> as they do not make children feel si</w:t>
      </w:r>
      <w:r w:rsidR="007C0EE2" w:rsidRPr="00973AEB">
        <w:rPr>
          <w:rFonts w:ascii="Arial" w:hAnsi="Arial" w:cs="Arial"/>
        </w:rPr>
        <w:t>ngled out. According to CASCADE</w:t>
      </w:r>
      <w:r w:rsidRPr="00973AEB">
        <w:rPr>
          <w:rFonts w:ascii="Arial" w:hAnsi="Arial" w:cs="Arial"/>
        </w:rPr>
        <w:t xml:space="preserve"> (2017 cited in Welsh Government 2017, p.21) </w:t>
      </w:r>
      <w:r w:rsidR="007C0EE2" w:rsidRPr="00973AEB">
        <w:rPr>
          <w:rFonts w:ascii="Arial" w:hAnsi="Arial" w:cs="Arial"/>
        </w:rPr>
        <w:t>LAC</w:t>
      </w:r>
      <w:r w:rsidRPr="00973AEB">
        <w:rPr>
          <w:rFonts w:ascii="Arial" w:hAnsi="Arial" w:cs="Arial"/>
        </w:rPr>
        <w:t xml:space="preserve"> do not want to be treated differently to their peers and some prefer not to be taken out of class for interventions. However, research by Fredrickson, Warren and Turner (2005</w:t>
      </w:r>
      <w:r w:rsidR="007C0EE2" w:rsidRPr="00973AEB">
        <w:rPr>
          <w:rFonts w:ascii="Arial" w:hAnsi="Arial" w:cs="Arial"/>
        </w:rPr>
        <w:t>,</w:t>
      </w:r>
      <w:r w:rsidRPr="00973AEB">
        <w:rPr>
          <w:rFonts w:ascii="Arial" w:hAnsi="Arial" w:cs="Arial"/>
        </w:rPr>
        <w:t xml:space="preserve"> cited in McEwen, 2015) found that children felt more accepted when support was given in small groups. McEwen (2015) recognised facilitators may need to have a more flexible approach that responds to learners needs. Some individuals may require interventions on a one to one basis set in a private </w:t>
      </w:r>
      <w:r w:rsidR="007C0EE2" w:rsidRPr="00973AEB">
        <w:rPr>
          <w:rFonts w:ascii="Arial" w:hAnsi="Arial" w:cs="Arial"/>
        </w:rPr>
        <w:t>room</w:t>
      </w:r>
      <w:r w:rsidRPr="00973AEB">
        <w:rPr>
          <w:rFonts w:ascii="Arial" w:hAnsi="Arial" w:cs="Arial"/>
        </w:rPr>
        <w:t xml:space="preserve"> to discuss sensitive and confidential matters, </w:t>
      </w:r>
      <w:r w:rsidR="007C0EE2" w:rsidRPr="00973AEB">
        <w:rPr>
          <w:rFonts w:ascii="Arial" w:hAnsi="Arial" w:cs="Arial"/>
        </w:rPr>
        <w:t xml:space="preserve">whereas </w:t>
      </w:r>
      <w:r w:rsidRPr="00973AEB">
        <w:rPr>
          <w:rFonts w:ascii="Arial" w:hAnsi="Arial" w:cs="Arial"/>
        </w:rPr>
        <w:t>others may require support on developing social and relationship skill</w:t>
      </w:r>
      <w:r w:rsidR="007C0EE2" w:rsidRPr="00973AEB">
        <w:rPr>
          <w:rFonts w:ascii="Arial" w:hAnsi="Arial" w:cs="Arial"/>
        </w:rPr>
        <w:t>s,</w:t>
      </w:r>
      <w:r w:rsidRPr="00973AEB">
        <w:rPr>
          <w:rFonts w:ascii="Arial" w:hAnsi="Arial" w:cs="Arial"/>
        </w:rPr>
        <w:t xml:space="preserve"> so interventions would have to involve small gr</w:t>
      </w:r>
      <w:r w:rsidR="00761058" w:rsidRPr="00973AEB">
        <w:rPr>
          <w:rFonts w:ascii="Arial" w:hAnsi="Arial" w:cs="Arial"/>
        </w:rPr>
        <w:t>oups or take place in class (Mc</w:t>
      </w:r>
      <w:r w:rsidRPr="00973AEB">
        <w:rPr>
          <w:rFonts w:ascii="Arial" w:hAnsi="Arial" w:cs="Arial"/>
        </w:rPr>
        <w:t>Ewen, 2015).</w:t>
      </w:r>
      <w:r w:rsidRPr="00AB4091">
        <w:rPr>
          <w:rFonts w:ascii="Arial" w:hAnsi="Arial" w:cs="Arial"/>
        </w:rPr>
        <w:t xml:space="preserve"> </w:t>
      </w:r>
    </w:p>
    <w:p w:rsidR="00A84691" w:rsidRPr="00AB4091" w:rsidRDefault="3DB54AEE" w:rsidP="3DB54AEE">
      <w:pPr>
        <w:spacing w:line="360" w:lineRule="auto"/>
        <w:jc w:val="both"/>
        <w:rPr>
          <w:rFonts w:ascii="Arial" w:hAnsi="Arial" w:cs="Arial"/>
          <w:b/>
          <w:sz w:val="24"/>
          <w:szCs w:val="24"/>
          <w:u w:val="single"/>
        </w:rPr>
      </w:pPr>
      <w:r w:rsidRPr="00AB4091">
        <w:rPr>
          <w:rFonts w:ascii="Arial" w:hAnsi="Arial" w:cs="Arial"/>
          <w:b/>
          <w:sz w:val="24"/>
          <w:szCs w:val="24"/>
          <w:u w:val="single"/>
        </w:rPr>
        <w:t xml:space="preserve">Methodology </w:t>
      </w:r>
    </w:p>
    <w:p w:rsidR="00240DDD" w:rsidRPr="00973AEB" w:rsidRDefault="3DB54AEE" w:rsidP="3DB54AEE">
      <w:pPr>
        <w:spacing w:line="360" w:lineRule="auto"/>
        <w:jc w:val="both"/>
        <w:rPr>
          <w:rFonts w:ascii="Arial" w:hAnsi="Arial" w:cs="Arial"/>
          <w:sz w:val="24"/>
          <w:szCs w:val="24"/>
        </w:rPr>
      </w:pPr>
      <w:r w:rsidRPr="00AB4091">
        <w:rPr>
          <w:rFonts w:ascii="Arial" w:hAnsi="Arial" w:cs="Arial"/>
          <w:sz w:val="24"/>
          <w:szCs w:val="24"/>
        </w:rPr>
        <w:t xml:space="preserve">An online questionnaire was produced to help gain a deeper understanding of how schools support LAC, and to see if the support given differs depending on the local authorities the children are situated in. The information was gathered from primary schools located in three Welsh local authorities (LA). The questionnaire was then sent to all primary schools that the researchers had prior connections with during their teaching degree. The chosen authorities were Neath Port Talbot - who have a total of 330 LAC, Swansea- who have 520, and Bridgend- who have 385 </w:t>
      </w:r>
      <w:r w:rsidRPr="00973AEB">
        <w:rPr>
          <w:rFonts w:ascii="Arial" w:hAnsi="Arial" w:cs="Arial"/>
          <w:sz w:val="24"/>
          <w:szCs w:val="24"/>
        </w:rPr>
        <w:t>(Stat Wales, 2018). The questionnaire was sent to a total of 12 primary schools; 2 which are located in Neath Port Talbot area, 6 in the Swansea area, and 4 in Bridgend. The purpose of the questionnaire was to identify what provision is available that promotes an inclusive environment, and whether the approaches used have any effect on raising the attainment of LAC.</w:t>
      </w:r>
    </w:p>
    <w:p w:rsidR="00E23A68" w:rsidRPr="00AB4091" w:rsidRDefault="00B01AE3" w:rsidP="00B93DFE">
      <w:pPr>
        <w:spacing w:line="360" w:lineRule="auto"/>
        <w:jc w:val="both"/>
        <w:rPr>
          <w:rFonts w:ascii="Arial" w:hAnsi="Arial" w:cs="Arial"/>
          <w:sz w:val="24"/>
          <w:szCs w:val="24"/>
        </w:rPr>
      </w:pPr>
      <w:r w:rsidRPr="00973AEB">
        <w:rPr>
          <w:rFonts w:ascii="Arial" w:hAnsi="Arial" w:cs="Arial"/>
          <w:sz w:val="24"/>
          <w:szCs w:val="24"/>
        </w:rPr>
        <w:lastRenderedPageBreak/>
        <w:t>Due to time, cost</w:t>
      </w:r>
      <w:r w:rsidR="00AB2F60" w:rsidRPr="00973AEB">
        <w:rPr>
          <w:rFonts w:ascii="Arial" w:hAnsi="Arial" w:cs="Arial"/>
          <w:sz w:val="24"/>
          <w:szCs w:val="24"/>
        </w:rPr>
        <w:t>, ease of dist</w:t>
      </w:r>
      <w:r w:rsidR="0052583F" w:rsidRPr="00973AEB">
        <w:rPr>
          <w:rFonts w:ascii="Arial" w:hAnsi="Arial" w:cs="Arial"/>
          <w:sz w:val="24"/>
          <w:szCs w:val="24"/>
        </w:rPr>
        <w:t>ribution, collection and analy</w:t>
      </w:r>
      <w:r w:rsidR="00AB2F60" w:rsidRPr="00973AEB">
        <w:rPr>
          <w:rFonts w:ascii="Arial" w:hAnsi="Arial" w:cs="Arial"/>
          <w:sz w:val="24"/>
          <w:szCs w:val="24"/>
        </w:rPr>
        <w:t>sing of data</w:t>
      </w:r>
      <w:r w:rsidR="007D51B4" w:rsidRPr="00973AEB">
        <w:rPr>
          <w:rFonts w:ascii="Arial" w:hAnsi="Arial" w:cs="Arial"/>
          <w:sz w:val="24"/>
          <w:szCs w:val="24"/>
        </w:rPr>
        <w:t>,</w:t>
      </w:r>
      <w:r w:rsidR="00761058" w:rsidRPr="00973AEB">
        <w:rPr>
          <w:rFonts w:ascii="Arial" w:hAnsi="Arial" w:cs="Arial"/>
          <w:sz w:val="24"/>
          <w:szCs w:val="24"/>
        </w:rPr>
        <w:t xml:space="preserve"> </w:t>
      </w:r>
      <w:r w:rsidR="006435BB" w:rsidRPr="00973AEB">
        <w:rPr>
          <w:rFonts w:ascii="Arial" w:hAnsi="Arial" w:cs="Arial"/>
          <w:sz w:val="24"/>
          <w:szCs w:val="24"/>
        </w:rPr>
        <w:t>a</w:t>
      </w:r>
      <w:r w:rsidR="00761058" w:rsidRPr="00973AEB">
        <w:rPr>
          <w:rFonts w:ascii="Arial" w:hAnsi="Arial" w:cs="Arial"/>
          <w:sz w:val="24"/>
          <w:szCs w:val="24"/>
        </w:rPr>
        <w:t xml:space="preserve"> </w:t>
      </w:r>
      <w:r w:rsidR="007D51B4" w:rsidRPr="00973AEB">
        <w:rPr>
          <w:rFonts w:ascii="Arial" w:hAnsi="Arial" w:cs="Arial"/>
          <w:sz w:val="24"/>
          <w:szCs w:val="24"/>
        </w:rPr>
        <w:t>w</w:t>
      </w:r>
      <w:r w:rsidR="006435BB" w:rsidRPr="00973AEB">
        <w:rPr>
          <w:rFonts w:ascii="Arial" w:hAnsi="Arial" w:cs="Arial"/>
          <w:sz w:val="24"/>
          <w:szCs w:val="24"/>
        </w:rPr>
        <w:t xml:space="preserve">eb-based questionnaire </w:t>
      </w:r>
      <w:r w:rsidR="00AB2F60" w:rsidRPr="00973AEB">
        <w:rPr>
          <w:rFonts w:ascii="Arial" w:hAnsi="Arial" w:cs="Arial"/>
          <w:sz w:val="24"/>
          <w:szCs w:val="24"/>
        </w:rPr>
        <w:t xml:space="preserve">was the chosen method for </w:t>
      </w:r>
      <w:r w:rsidRPr="00973AEB">
        <w:rPr>
          <w:rFonts w:ascii="Arial" w:hAnsi="Arial" w:cs="Arial"/>
          <w:sz w:val="24"/>
          <w:szCs w:val="24"/>
        </w:rPr>
        <w:t xml:space="preserve">the </w:t>
      </w:r>
      <w:r w:rsidR="002267A6" w:rsidRPr="00973AEB">
        <w:rPr>
          <w:rFonts w:ascii="Arial" w:hAnsi="Arial" w:cs="Arial"/>
          <w:sz w:val="24"/>
          <w:szCs w:val="24"/>
        </w:rPr>
        <w:t>primary research</w:t>
      </w:r>
      <w:r w:rsidR="00761058" w:rsidRPr="00973AEB">
        <w:rPr>
          <w:rFonts w:ascii="Arial" w:hAnsi="Arial" w:cs="Arial"/>
          <w:sz w:val="24"/>
          <w:szCs w:val="24"/>
        </w:rPr>
        <w:t xml:space="preserve"> </w:t>
      </w:r>
      <w:r w:rsidR="00AB2F60" w:rsidRPr="00973AEB">
        <w:rPr>
          <w:rFonts w:ascii="Arial" w:hAnsi="Arial" w:cs="Arial"/>
          <w:sz w:val="24"/>
          <w:szCs w:val="24"/>
        </w:rPr>
        <w:t>supporting</w:t>
      </w:r>
      <w:r w:rsidRPr="00973AEB">
        <w:rPr>
          <w:rFonts w:ascii="Arial" w:hAnsi="Arial" w:cs="Arial"/>
          <w:sz w:val="24"/>
          <w:szCs w:val="24"/>
        </w:rPr>
        <w:t xml:space="preserve"> this assignment</w:t>
      </w:r>
      <w:r w:rsidR="002267A6" w:rsidRPr="00973AEB">
        <w:rPr>
          <w:rFonts w:ascii="Arial" w:hAnsi="Arial" w:cs="Arial"/>
          <w:sz w:val="24"/>
          <w:szCs w:val="24"/>
        </w:rPr>
        <w:t xml:space="preserve">. </w:t>
      </w:r>
      <w:r w:rsidR="00EC2F98" w:rsidRPr="00973AEB">
        <w:rPr>
          <w:rFonts w:ascii="Arial" w:hAnsi="Arial" w:cs="Arial"/>
          <w:sz w:val="24"/>
          <w:szCs w:val="24"/>
        </w:rPr>
        <w:t>Zohrabi (2013) states that</w:t>
      </w:r>
      <w:r w:rsidR="00EC2F98" w:rsidRPr="00AB4091">
        <w:rPr>
          <w:rFonts w:ascii="Arial" w:hAnsi="Arial" w:cs="Arial"/>
          <w:sz w:val="24"/>
          <w:szCs w:val="24"/>
        </w:rPr>
        <w:t xml:space="preserve"> more researchers are opting for this mixed method approach due to it being a simpler way to collect, analyse </w:t>
      </w:r>
      <w:r w:rsidR="00EC2F98" w:rsidRPr="00973AEB">
        <w:rPr>
          <w:rFonts w:ascii="Arial" w:hAnsi="Arial" w:cs="Arial"/>
          <w:sz w:val="24"/>
          <w:szCs w:val="24"/>
        </w:rPr>
        <w:t>and interpret both qualit</w:t>
      </w:r>
      <w:r w:rsidR="006435BB" w:rsidRPr="00973AEB">
        <w:rPr>
          <w:rFonts w:ascii="Arial" w:hAnsi="Arial" w:cs="Arial"/>
          <w:sz w:val="24"/>
          <w:szCs w:val="24"/>
        </w:rPr>
        <w:t xml:space="preserve">ative and quantitative data </w:t>
      </w:r>
      <w:r w:rsidR="00EC2F98" w:rsidRPr="00973AEB">
        <w:rPr>
          <w:rFonts w:ascii="Arial" w:hAnsi="Arial" w:cs="Arial"/>
          <w:sz w:val="24"/>
          <w:szCs w:val="24"/>
        </w:rPr>
        <w:t xml:space="preserve">at the same time. </w:t>
      </w:r>
      <w:r w:rsidR="00E23A68" w:rsidRPr="00973AEB">
        <w:rPr>
          <w:rFonts w:ascii="Arial" w:hAnsi="Arial" w:cs="Arial"/>
          <w:sz w:val="24"/>
          <w:szCs w:val="24"/>
        </w:rPr>
        <w:t xml:space="preserve">Furthermore, </w:t>
      </w:r>
      <w:r w:rsidR="000507C8" w:rsidRPr="00973AEB">
        <w:rPr>
          <w:rFonts w:ascii="Arial" w:hAnsi="Arial" w:cs="Arial"/>
          <w:sz w:val="24"/>
          <w:szCs w:val="24"/>
        </w:rPr>
        <w:t>van Gelder, Bretveld, and Roeleveld (2010)</w:t>
      </w:r>
      <w:r w:rsidR="00761058" w:rsidRPr="00973AEB">
        <w:rPr>
          <w:rFonts w:ascii="Arial" w:hAnsi="Arial" w:cs="Arial"/>
          <w:sz w:val="24"/>
          <w:szCs w:val="24"/>
        </w:rPr>
        <w:t xml:space="preserve"> </w:t>
      </w:r>
      <w:r w:rsidR="00941916" w:rsidRPr="00973AEB">
        <w:rPr>
          <w:rFonts w:ascii="Arial" w:hAnsi="Arial" w:cs="Arial"/>
          <w:sz w:val="24"/>
          <w:szCs w:val="24"/>
        </w:rPr>
        <w:t>believe</w:t>
      </w:r>
      <w:r w:rsidR="00E23A68" w:rsidRPr="00973AEB">
        <w:rPr>
          <w:rFonts w:ascii="Arial" w:hAnsi="Arial" w:cs="Arial"/>
          <w:sz w:val="24"/>
          <w:szCs w:val="24"/>
        </w:rPr>
        <w:t xml:space="preserve"> that</w:t>
      </w:r>
      <w:r w:rsidR="00941916" w:rsidRPr="00973AEB">
        <w:rPr>
          <w:rFonts w:ascii="Arial" w:hAnsi="Arial" w:cs="Arial"/>
          <w:sz w:val="24"/>
          <w:szCs w:val="24"/>
        </w:rPr>
        <w:t xml:space="preserve"> generally data quality improves when using web-based</w:t>
      </w:r>
      <w:r w:rsidR="00E23A68" w:rsidRPr="00973AEB">
        <w:rPr>
          <w:rFonts w:ascii="Arial" w:hAnsi="Arial" w:cs="Arial"/>
          <w:sz w:val="24"/>
          <w:szCs w:val="24"/>
        </w:rPr>
        <w:t xml:space="preserve"> questionnaires</w:t>
      </w:r>
      <w:r w:rsidR="00941916" w:rsidRPr="00973AEB">
        <w:rPr>
          <w:rFonts w:ascii="Arial" w:hAnsi="Arial" w:cs="Arial"/>
          <w:sz w:val="24"/>
          <w:szCs w:val="24"/>
        </w:rPr>
        <w:t xml:space="preserve"> due to </w:t>
      </w:r>
      <w:r w:rsidR="006435BB" w:rsidRPr="00973AEB">
        <w:rPr>
          <w:rFonts w:ascii="Arial" w:hAnsi="Arial" w:cs="Arial"/>
          <w:sz w:val="24"/>
          <w:szCs w:val="24"/>
        </w:rPr>
        <w:t>respondents being automatically prompted</w:t>
      </w:r>
      <w:r w:rsidR="00941916" w:rsidRPr="00973AEB">
        <w:rPr>
          <w:rFonts w:ascii="Arial" w:hAnsi="Arial" w:cs="Arial"/>
          <w:sz w:val="24"/>
          <w:szCs w:val="24"/>
        </w:rPr>
        <w:t xml:space="preserve"> to complete unanswered questions. They go on to state that data is easier to analyse and </w:t>
      </w:r>
      <w:r w:rsidR="00687178" w:rsidRPr="00973AEB">
        <w:rPr>
          <w:rFonts w:ascii="Arial" w:hAnsi="Arial" w:cs="Arial"/>
          <w:sz w:val="24"/>
          <w:szCs w:val="24"/>
        </w:rPr>
        <w:t xml:space="preserve">can automatically be </w:t>
      </w:r>
      <w:r w:rsidR="00941916" w:rsidRPr="00973AEB">
        <w:rPr>
          <w:rFonts w:ascii="Arial" w:hAnsi="Arial" w:cs="Arial"/>
          <w:sz w:val="24"/>
          <w:szCs w:val="24"/>
        </w:rPr>
        <w:t>transform</w:t>
      </w:r>
      <w:r w:rsidR="007D51B4" w:rsidRPr="00973AEB">
        <w:rPr>
          <w:rFonts w:ascii="Arial" w:hAnsi="Arial" w:cs="Arial"/>
          <w:sz w:val="24"/>
          <w:szCs w:val="24"/>
        </w:rPr>
        <w:t>ed in</w:t>
      </w:r>
      <w:r w:rsidR="00941916" w:rsidRPr="00973AEB">
        <w:rPr>
          <w:rFonts w:ascii="Arial" w:hAnsi="Arial" w:cs="Arial"/>
          <w:sz w:val="24"/>
          <w:szCs w:val="24"/>
        </w:rPr>
        <w:t>to graphs</w:t>
      </w:r>
      <w:r w:rsidR="00687178" w:rsidRPr="00973AEB">
        <w:rPr>
          <w:rFonts w:ascii="Arial" w:hAnsi="Arial" w:cs="Arial"/>
          <w:sz w:val="24"/>
          <w:szCs w:val="24"/>
        </w:rPr>
        <w:t xml:space="preserve"> (van Gelder, Bretveld, and Roeleveld, 2010</w:t>
      </w:r>
      <w:r w:rsidR="009F0EE7" w:rsidRPr="00973AEB">
        <w:rPr>
          <w:rFonts w:ascii="Arial" w:hAnsi="Arial" w:cs="Arial"/>
          <w:sz w:val="24"/>
          <w:szCs w:val="24"/>
        </w:rPr>
        <w:t xml:space="preserve">). </w:t>
      </w:r>
      <w:r w:rsidR="00973AEB" w:rsidRPr="00973AEB">
        <w:rPr>
          <w:rFonts w:ascii="Arial" w:hAnsi="Arial" w:cs="Arial"/>
          <w:sz w:val="24"/>
          <w:szCs w:val="24"/>
        </w:rPr>
        <w:t>Bälter</w:t>
      </w:r>
      <w:r w:rsidR="009F0EE7" w:rsidRPr="00973AEB">
        <w:rPr>
          <w:rFonts w:ascii="Arial" w:hAnsi="Arial" w:cs="Arial"/>
          <w:sz w:val="24"/>
          <w:szCs w:val="24"/>
        </w:rPr>
        <w:t xml:space="preserve">, </w:t>
      </w:r>
      <w:r w:rsidR="00973AEB" w:rsidRPr="00973AEB">
        <w:rPr>
          <w:rFonts w:ascii="Arial" w:hAnsi="Arial" w:cs="Arial"/>
          <w:sz w:val="24"/>
          <w:szCs w:val="24"/>
        </w:rPr>
        <w:t>Bälter</w:t>
      </w:r>
      <w:r w:rsidR="009F0EE7" w:rsidRPr="00973AEB">
        <w:rPr>
          <w:rFonts w:ascii="Arial" w:hAnsi="Arial" w:cs="Arial"/>
          <w:sz w:val="24"/>
          <w:szCs w:val="24"/>
        </w:rPr>
        <w:t>, F</w:t>
      </w:r>
      <w:r w:rsidR="00687178" w:rsidRPr="00973AEB">
        <w:rPr>
          <w:rFonts w:ascii="Arial" w:hAnsi="Arial" w:cs="Arial"/>
          <w:sz w:val="24"/>
          <w:szCs w:val="24"/>
        </w:rPr>
        <w:t xml:space="preserve">ondell et al (2005) support the use of </w:t>
      </w:r>
      <w:r w:rsidR="007D51B4" w:rsidRPr="00973AEB">
        <w:rPr>
          <w:rFonts w:ascii="Arial" w:hAnsi="Arial" w:cs="Arial"/>
          <w:sz w:val="24"/>
          <w:szCs w:val="24"/>
        </w:rPr>
        <w:t>w</w:t>
      </w:r>
      <w:r w:rsidR="006435BB" w:rsidRPr="00973AEB">
        <w:rPr>
          <w:rFonts w:ascii="Arial" w:hAnsi="Arial" w:cs="Arial"/>
          <w:sz w:val="24"/>
          <w:szCs w:val="24"/>
        </w:rPr>
        <w:t>eb-based</w:t>
      </w:r>
      <w:r w:rsidR="00687178" w:rsidRPr="00973AEB">
        <w:rPr>
          <w:rFonts w:ascii="Arial" w:hAnsi="Arial" w:cs="Arial"/>
          <w:sz w:val="24"/>
          <w:szCs w:val="24"/>
        </w:rPr>
        <w:t xml:space="preserve"> questionnaires and a</w:t>
      </w:r>
      <w:r w:rsidR="00941916" w:rsidRPr="00973AEB">
        <w:rPr>
          <w:rFonts w:ascii="Arial" w:hAnsi="Arial" w:cs="Arial"/>
          <w:sz w:val="24"/>
          <w:szCs w:val="24"/>
        </w:rPr>
        <w:t>gree</w:t>
      </w:r>
      <w:r w:rsidR="00687178" w:rsidRPr="00973AEB">
        <w:rPr>
          <w:rFonts w:ascii="Arial" w:hAnsi="Arial" w:cs="Arial"/>
          <w:sz w:val="24"/>
          <w:szCs w:val="24"/>
        </w:rPr>
        <w:t xml:space="preserve"> that the instant checking of incomplete answers and the</w:t>
      </w:r>
      <w:r w:rsidR="006435BB" w:rsidRPr="00973AEB">
        <w:rPr>
          <w:rFonts w:ascii="Arial" w:hAnsi="Arial" w:cs="Arial"/>
          <w:sz w:val="24"/>
          <w:szCs w:val="24"/>
        </w:rPr>
        <w:t xml:space="preserve"> ease of</w:t>
      </w:r>
      <w:r w:rsidR="00761058" w:rsidRPr="00973AEB">
        <w:rPr>
          <w:rFonts w:ascii="Arial" w:hAnsi="Arial" w:cs="Arial"/>
          <w:sz w:val="24"/>
          <w:szCs w:val="24"/>
        </w:rPr>
        <w:t xml:space="preserve"> </w:t>
      </w:r>
      <w:r w:rsidR="00131229" w:rsidRPr="00973AEB">
        <w:rPr>
          <w:rFonts w:ascii="Arial" w:hAnsi="Arial" w:cs="Arial"/>
          <w:sz w:val="24"/>
          <w:szCs w:val="24"/>
        </w:rPr>
        <w:t>transferring</w:t>
      </w:r>
      <w:r w:rsidR="00761058" w:rsidRPr="00973AEB">
        <w:rPr>
          <w:rFonts w:ascii="Arial" w:hAnsi="Arial" w:cs="Arial"/>
          <w:sz w:val="24"/>
          <w:szCs w:val="24"/>
        </w:rPr>
        <w:t xml:space="preserve"> </w:t>
      </w:r>
      <w:r w:rsidR="00687178" w:rsidRPr="00973AEB">
        <w:rPr>
          <w:rFonts w:ascii="Arial" w:hAnsi="Arial" w:cs="Arial"/>
          <w:sz w:val="24"/>
          <w:szCs w:val="24"/>
        </w:rPr>
        <w:t xml:space="preserve">data to an electronic format are advantages of using this method. </w:t>
      </w:r>
      <w:r w:rsidR="000507C8" w:rsidRPr="00973AEB">
        <w:rPr>
          <w:rFonts w:ascii="Arial" w:hAnsi="Arial" w:cs="Arial"/>
          <w:sz w:val="24"/>
          <w:szCs w:val="24"/>
        </w:rPr>
        <w:t>However, they also highlight how</w:t>
      </w:r>
      <w:r w:rsidR="00761058" w:rsidRPr="00973AEB">
        <w:rPr>
          <w:rFonts w:ascii="Arial" w:hAnsi="Arial" w:cs="Arial"/>
          <w:sz w:val="24"/>
          <w:szCs w:val="24"/>
        </w:rPr>
        <w:t xml:space="preserve"> </w:t>
      </w:r>
      <w:r w:rsidR="00C24BAA" w:rsidRPr="00973AEB">
        <w:rPr>
          <w:rFonts w:ascii="Arial" w:hAnsi="Arial" w:cs="Arial"/>
          <w:sz w:val="24"/>
          <w:szCs w:val="24"/>
        </w:rPr>
        <w:t>response rates could be lower due to respondents requi</w:t>
      </w:r>
      <w:r w:rsidR="006435BB" w:rsidRPr="00973AEB">
        <w:rPr>
          <w:rFonts w:ascii="Arial" w:hAnsi="Arial" w:cs="Arial"/>
          <w:sz w:val="24"/>
          <w:szCs w:val="24"/>
        </w:rPr>
        <w:t>ring access</w:t>
      </w:r>
      <w:r w:rsidR="007D51B4" w:rsidRPr="00973AEB">
        <w:rPr>
          <w:rFonts w:ascii="Arial" w:hAnsi="Arial" w:cs="Arial"/>
          <w:sz w:val="24"/>
          <w:szCs w:val="24"/>
        </w:rPr>
        <w:t xml:space="preserve"> to</w:t>
      </w:r>
      <w:r w:rsidR="006435BB" w:rsidRPr="00973AEB">
        <w:rPr>
          <w:rFonts w:ascii="Arial" w:hAnsi="Arial" w:cs="Arial"/>
          <w:sz w:val="24"/>
          <w:szCs w:val="24"/>
        </w:rPr>
        <w:t xml:space="preserve"> the internet</w:t>
      </w:r>
      <w:r w:rsidR="007D51B4" w:rsidRPr="00973AEB">
        <w:rPr>
          <w:rFonts w:ascii="Arial" w:hAnsi="Arial" w:cs="Arial"/>
          <w:sz w:val="24"/>
          <w:szCs w:val="24"/>
        </w:rPr>
        <w:t>,</w:t>
      </w:r>
      <w:r w:rsidR="006435BB" w:rsidRPr="00973AEB">
        <w:rPr>
          <w:rFonts w:ascii="Arial" w:hAnsi="Arial" w:cs="Arial"/>
          <w:sz w:val="24"/>
          <w:szCs w:val="24"/>
        </w:rPr>
        <w:t xml:space="preserve"> or</w:t>
      </w:r>
      <w:r w:rsidR="00C24BAA" w:rsidRPr="00973AEB">
        <w:rPr>
          <w:rFonts w:ascii="Arial" w:hAnsi="Arial" w:cs="Arial"/>
          <w:sz w:val="24"/>
          <w:szCs w:val="24"/>
        </w:rPr>
        <w:t xml:space="preserve"> leaving the questionnaire before completion (</w:t>
      </w:r>
      <w:r w:rsidR="00973AEB" w:rsidRPr="00973AEB">
        <w:rPr>
          <w:rFonts w:ascii="Arial" w:hAnsi="Arial" w:cs="Arial"/>
          <w:sz w:val="24"/>
          <w:szCs w:val="24"/>
        </w:rPr>
        <w:t>Bälter</w:t>
      </w:r>
      <w:r w:rsidR="00C24BAA" w:rsidRPr="00973AEB">
        <w:rPr>
          <w:rFonts w:ascii="Arial" w:hAnsi="Arial" w:cs="Arial"/>
          <w:sz w:val="24"/>
          <w:szCs w:val="24"/>
        </w:rPr>
        <w:t xml:space="preserve">, </w:t>
      </w:r>
      <w:r w:rsidR="00973AEB" w:rsidRPr="00973AEB">
        <w:rPr>
          <w:rFonts w:ascii="Arial" w:hAnsi="Arial" w:cs="Arial"/>
          <w:sz w:val="24"/>
          <w:szCs w:val="24"/>
        </w:rPr>
        <w:t>Bälter</w:t>
      </w:r>
      <w:r w:rsidR="00C24BAA" w:rsidRPr="00973AEB">
        <w:rPr>
          <w:rFonts w:ascii="Arial" w:hAnsi="Arial" w:cs="Arial"/>
          <w:sz w:val="24"/>
          <w:szCs w:val="24"/>
        </w:rPr>
        <w:t xml:space="preserve">, </w:t>
      </w:r>
      <w:r w:rsidR="00973AEB" w:rsidRPr="00973AEB">
        <w:rPr>
          <w:rFonts w:ascii="Arial" w:hAnsi="Arial" w:cs="Arial"/>
          <w:sz w:val="24"/>
          <w:szCs w:val="24"/>
        </w:rPr>
        <w:t>Fondell</w:t>
      </w:r>
      <w:r w:rsidR="00C24BAA" w:rsidRPr="00973AEB">
        <w:rPr>
          <w:rFonts w:ascii="Arial" w:hAnsi="Arial" w:cs="Arial"/>
          <w:sz w:val="24"/>
          <w:szCs w:val="24"/>
        </w:rPr>
        <w:t xml:space="preserve"> et al, 2005). </w:t>
      </w:r>
      <w:r w:rsidR="00E32D56" w:rsidRPr="00973AEB">
        <w:rPr>
          <w:rFonts w:ascii="Arial" w:hAnsi="Arial" w:cs="Arial"/>
          <w:sz w:val="24"/>
          <w:szCs w:val="24"/>
        </w:rPr>
        <w:t>The low respons</w:t>
      </w:r>
      <w:r w:rsidR="00E32D56" w:rsidRPr="00AB4091">
        <w:rPr>
          <w:rFonts w:ascii="Arial" w:hAnsi="Arial" w:cs="Arial"/>
          <w:sz w:val="24"/>
          <w:szCs w:val="24"/>
        </w:rPr>
        <w:t xml:space="preserve">e rate </w:t>
      </w:r>
      <w:r w:rsidR="007D51B4" w:rsidRPr="00AB4091">
        <w:rPr>
          <w:rFonts w:ascii="Arial" w:hAnsi="Arial" w:cs="Arial"/>
          <w:sz w:val="24"/>
          <w:szCs w:val="24"/>
        </w:rPr>
        <w:t>of w</w:t>
      </w:r>
      <w:r w:rsidR="00861465" w:rsidRPr="00AB4091">
        <w:rPr>
          <w:rFonts w:ascii="Arial" w:hAnsi="Arial" w:cs="Arial"/>
          <w:sz w:val="24"/>
          <w:szCs w:val="24"/>
        </w:rPr>
        <w:t>eb-based questionnaires</w:t>
      </w:r>
      <w:r w:rsidR="007D51B4" w:rsidRPr="00AB4091">
        <w:rPr>
          <w:rFonts w:ascii="Arial" w:hAnsi="Arial" w:cs="Arial"/>
          <w:sz w:val="24"/>
          <w:szCs w:val="24"/>
        </w:rPr>
        <w:t>,</w:t>
      </w:r>
      <w:r w:rsidR="00761058" w:rsidRPr="00AB4091">
        <w:rPr>
          <w:rFonts w:ascii="Arial" w:hAnsi="Arial" w:cs="Arial"/>
          <w:sz w:val="24"/>
          <w:szCs w:val="24"/>
        </w:rPr>
        <w:t xml:space="preserve"> </w:t>
      </w:r>
      <w:r w:rsidR="00E32D56" w:rsidRPr="00AB4091">
        <w:rPr>
          <w:rFonts w:ascii="Arial" w:hAnsi="Arial" w:cs="Arial"/>
          <w:sz w:val="24"/>
          <w:szCs w:val="24"/>
        </w:rPr>
        <w:t xml:space="preserve">compared to the </w:t>
      </w:r>
      <w:r w:rsidR="00861465" w:rsidRPr="00AB4091">
        <w:rPr>
          <w:rFonts w:ascii="Arial" w:hAnsi="Arial" w:cs="Arial"/>
          <w:sz w:val="24"/>
          <w:szCs w:val="24"/>
        </w:rPr>
        <w:t>traditional paper and pen method</w:t>
      </w:r>
      <w:r w:rsidR="007D51B4" w:rsidRPr="00AB4091">
        <w:rPr>
          <w:rFonts w:ascii="Arial" w:hAnsi="Arial" w:cs="Arial"/>
          <w:sz w:val="24"/>
          <w:szCs w:val="24"/>
        </w:rPr>
        <w:t>,</w:t>
      </w:r>
      <w:r w:rsidR="00861465" w:rsidRPr="00AB4091">
        <w:rPr>
          <w:rFonts w:ascii="Arial" w:hAnsi="Arial" w:cs="Arial"/>
          <w:sz w:val="24"/>
          <w:szCs w:val="24"/>
        </w:rPr>
        <w:t xml:space="preserve"> is a </w:t>
      </w:r>
      <w:r w:rsidR="00EC2F98" w:rsidRPr="00AB4091">
        <w:rPr>
          <w:rFonts w:ascii="Arial" w:hAnsi="Arial" w:cs="Arial"/>
          <w:sz w:val="24"/>
          <w:szCs w:val="24"/>
        </w:rPr>
        <w:t xml:space="preserve">disadvantage also recognised </w:t>
      </w:r>
      <w:r w:rsidR="00EC2F98" w:rsidRPr="00973AEB">
        <w:rPr>
          <w:rFonts w:ascii="Arial" w:hAnsi="Arial" w:cs="Arial"/>
          <w:sz w:val="24"/>
          <w:szCs w:val="24"/>
        </w:rPr>
        <w:t>by</w:t>
      </w:r>
      <w:r w:rsidR="000507C8" w:rsidRPr="00973AEB">
        <w:rPr>
          <w:rFonts w:ascii="Arial" w:hAnsi="Arial" w:cs="Arial"/>
          <w:sz w:val="24"/>
          <w:szCs w:val="24"/>
        </w:rPr>
        <w:t xml:space="preserve"> van</w:t>
      </w:r>
      <w:r w:rsidR="00973AEB" w:rsidRPr="00973AEB">
        <w:rPr>
          <w:rFonts w:ascii="Arial" w:hAnsi="Arial" w:cs="Arial"/>
          <w:sz w:val="24"/>
          <w:szCs w:val="24"/>
        </w:rPr>
        <w:t xml:space="preserve"> </w:t>
      </w:r>
      <w:r w:rsidR="000507C8" w:rsidRPr="00973AEB">
        <w:rPr>
          <w:rFonts w:ascii="Arial" w:hAnsi="Arial" w:cs="Arial"/>
          <w:sz w:val="24"/>
          <w:szCs w:val="24"/>
        </w:rPr>
        <w:t>G</w:t>
      </w:r>
      <w:r w:rsidR="007D51B4" w:rsidRPr="00973AEB">
        <w:rPr>
          <w:rFonts w:ascii="Arial" w:hAnsi="Arial" w:cs="Arial"/>
          <w:sz w:val="24"/>
          <w:szCs w:val="24"/>
        </w:rPr>
        <w:t>elder, Bretveld, and Roeleveld (</w:t>
      </w:r>
      <w:r w:rsidR="000507C8" w:rsidRPr="00973AEB">
        <w:rPr>
          <w:rFonts w:ascii="Arial" w:hAnsi="Arial" w:cs="Arial"/>
          <w:sz w:val="24"/>
          <w:szCs w:val="24"/>
        </w:rPr>
        <w:t xml:space="preserve">2010). </w:t>
      </w:r>
      <w:r w:rsidR="00861465" w:rsidRPr="00973AEB">
        <w:rPr>
          <w:rFonts w:ascii="Arial" w:hAnsi="Arial" w:cs="Arial"/>
          <w:sz w:val="24"/>
          <w:szCs w:val="24"/>
        </w:rPr>
        <w:t xml:space="preserve">They go on to state that this may be due </w:t>
      </w:r>
      <w:r w:rsidR="007D51B4" w:rsidRPr="00973AEB">
        <w:rPr>
          <w:rFonts w:ascii="Arial" w:hAnsi="Arial" w:cs="Arial"/>
          <w:sz w:val="24"/>
          <w:szCs w:val="24"/>
        </w:rPr>
        <w:t xml:space="preserve">to </w:t>
      </w:r>
      <w:r w:rsidR="00861465" w:rsidRPr="00973AEB">
        <w:rPr>
          <w:rFonts w:ascii="Arial" w:hAnsi="Arial" w:cs="Arial"/>
          <w:sz w:val="24"/>
          <w:szCs w:val="24"/>
        </w:rPr>
        <w:t>respondents being concerned with the safety and confidentiality of data shared (van</w:t>
      </w:r>
      <w:r w:rsidR="00973AEB" w:rsidRPr="00973AEB">
        <w:rPr>
          <w:rFonts w:ascii="Arial" w:hAnsi="Arial" w:cs="Arial"/>
          <w:sz w:val="24"/>
          <w:szCs w:val="24"/>
        </w:rPr>
        <w:t xml:space="preserve"> </w:t>
      </w:r>
      <w:r w:rsidR="00861465" w:rsidRPr="00973AEB">
        <w:rPr>
          <w:rFonts w:ascii="Arial" w:hAnsi="Arial" w:cs="Arial"/>
          <w:sz w:val="24"/>
          <w:szCs w:val="24"/>
        </w:rPr>
        <w:t>Gelder, Bretveld, and Roeleveld, 2010).</w:t>
      </w:r>
      <w:r w:rsidR="00861465" w:rsidRPr="00AB4091">
        <w:rPr>
          <w:rFonts w:ascii="Arial" w:hAnsi="Arial" w:cs="Arial"/>
          <w:sz w:val="24"/>
          <w:szCs w:val="24"/>
        </w:rPr>
        <w:t xml:space="preserve"> </w:t>
      </w:r>
    </w:p>
    <w:p w:rsidR="00B96CFB" w:rsidRPr="00AB4091" w:rsidRDefault="3DB54AEE" w:rsidP="3DB54AEE">
      <w:pPr>
        <w:spacing w:line="360" w:lineRule="auto"/>
        <w:jc w:val="both"/>
        <w:rPr>
          <w:rFonts w:ascii="Arial" w:hAnsi="Arial" w:cs="Arial"/>
          <w:sz w:val="24"/>
          <w:szCs w:val="24"/>
        </w:rPr>
      </w:pPr>
      <w:r w:rsidRPr="00AB4091">
        <w:rPr>
          <w:rFonts w:ascii="Arial" w:hAnsi="Arial" w:cs="Arial"/>
          <w:sz w:val="24"/>
          <w:szCs w:val="24"/>
        </w:rPr>
        <w:t>The web-based questionnaire that was created for this research included a combination of both open and closed questions</w:t>
      </w:r>
      <w:r w:rsidRPr="00973AEB">
        <w:rPr>
          <w:rFonts w:ascii="Arial" w:hAnsi="Arial" w:cs="Arial"/>
          <w:sz w:val="24"/>
          <w:szCs w:val="24"/>
        </w:rPr>
        <w:t>. Cottrell (2014) states, that a questionnaire is a very flexible and quick way to collect a variety of both quantitative and qualitative data. Zohrabi (2013) states that the web-based questionnaire allows researchers the opportunity of including closed questions to gather quantitative data and open-ended questions that provide respondents a chance to give more details in the form of qualitative data. Bell and Walters (2014) agree that questionnaires are a useful way to gather both qualitative and quantitative information but believe researchers must carefully consider the organisation and wording of questions. Richards &amp; Schmidt, (2002, cited in Zoharbi, 2013, p.254) also believe the way in which the researchers design the questionnaire is extremely important to ensure that the data collected is ‘valid, reliable and unambiguous’. Cottrell (2014) also</w:t>
      </w:r>
      <w:r w:rsidRPr="00AB4091">
        <w:rPr>
          <w:rFonts w:ascii="Arial" w:hAnsi="Arial" w:cs="Arial"/>
          <w:sz w:val="24"/>
          <w:szCs w:val="24"/>
        </w:rPr>
        <w:t xml:space="preserve"> recognises the wording of questions may lead to misinterpretation and as a result the respondents </w:t>
      </w:r>
      <w:r w:rsidRPr="00AB4091">
        <w:rPr>
          <w:rFonts w:ascii="Arial" w:hAnsi="Arial" w:cs="Arial"/>
          <w:sz w:val="24"/>
          <w:szCs w:val="24"/>
        </w:rPr>
        <w:lastRenderedPageBreak/>
        <w:t>may give an irrelevant answer which does not provide the type of information that was expected.</w:t>
      </w:r>
    </w:p>
    <w:p w:rsidR="00F37DCF" w:rsidRPr="00AB4091" w:rsidRDefault="00022E33" w:rsidP="3DB54AEE">
      <w:pPr>
        <w:spacing w:line="360" w:lineRule="auto"/>
        <w:jc w:val="both"/>
        <w:rPr>
          <w:rFonts w:ascii="Arial" w:hAnsi="Arial" w:cs="Arial"/>
          <w:color w:val="FF0000"/>
          <w:sz w:val="24"/>
          <w:szCs w:val="24"/>
        </w:rPr>
      </w:pPr>
      <w:r w:rsidRPr="00AB4091">
        <w:rPr>
          <w:rFonts w:ascii="Arial" w:hAnsi="Arial" w:cs="Arial"/>
          <w:sz w:val="24"/>
          <w:szCs w:val="24"/>
        </w:rPr>
        <w:t>I</w:t>
      </w:r>
      <w:r w:rsidR="002B5987" w:rsidRPr="00AB4091">
        <w:rPr>
          <w:rFonts w:ascii="Arial" w:hAnsi="Arial" w:cs="Arial"/>
          <w:sz w:val="24"/>
          <w:szCs w:val="24"/>
        </w:rPr>
        <w:t>n 2018 there were changes to the EU data protection rules through the General Data Protection Regulation (</w:t>
      </w:r>
      <w:r w:rsidR="002B5987" w:rsidRPr="00973AEB">
        <w:rPr>
          <w:rFonts w:ascii="Arial" w:hAnsi="Arial" w:cs="Arial"/>
          <w:sz w:val="24"/>
          <w:szCs w:val="24"/>
        </w:rPr>
        <w:t>GDPR)</w:t>
      </w:r>
      <w:r w:rsidRPr="00973AEB">
        <w:rPr>
          <w:rFonts w:ascii="Arial" w:hAnsi="Arial" w:cs="Arial"/>
          <w:sz w:val="24"/>
          <w:szCs w:val="24"/>
        </w:rPr>
        <w:t xml:space="preserve"> (European Commission, 2018)</w:t>
      </w:r>
      <w:r w:rsidR="002B5987" w:rsidRPr="00973AEB">
        <w:rPr>
          <w:rFonts w:ascii="Arial" w:hAnsi="Arial" w:cs="Arial"/>
          <w:sz w:val="24"/>
          <w:szCs w:val="24"/>
        </w:rPr>
        <w:t xml:space="preserve">. </w:t>
      </w:r>
      <w:r w:rsidRPr="00973AEB">
        <w:rPr>
          <w:rFonts w:ascii="Arial" w:hAnsi="Arial" w:cs="Arial"/>
          <w:sz w:val="24"/>
          <w:szCs w:val="24"/>
        </w:rPr>
        <w:t>Accord</w:t>
      </w:r>
      <w:r w:rsidR="007D51B4" w:rsidRPr="00973AEB">
        <w:rPr>
          <w:rFonts w:ascii="Arial" w:hAnsi="Arial" w:cs="Arial"/>
          <w:sz w:val="24"/>
          <w:szCs w:val="24"/>
        </w:rPr>
        <w:t>ing to the European Commission (</w:t>
      </w:r>
      <w:r w:rsidRPr="00973AEB">
        <w:rPr>
          <w:rFonts w:ascii="Arial" w:hAnsi="Arial" w:cs="Arial"/>
          <w:sz w:val="24"/>
          <w:szCs w:val="24"/>
        </w:rPr>
        <w:t>2018</w:t>
      </w:r>
      <w:r w:rsidR="007D51B4" w:rsidRPr="00973AEB">
        <w:rPr>
          <w:rFonts w:ascii="Arial" w:hAnsi="Arial" w:cs="Arial"/>
          <w:sz w:val="24"/>
          <w:szCs w:val="24"/>
        </w:rPr>
        <w:t>)</w:t>
      </w:r>
      <w:r w:rsidRPr="00973AEB">
        <w:rPr>
          <w:rFonts w:ascii="Arial" w:hAnsi="Arial" w:cs="Arial"/>
          <w:sz w:val="24"/>
          <w:szCs w:val="24"/>
        </w:rPr>
        <w:t xml:space="preserve"> t</w:t>
      </w:r>
      <w:r w:rsidR="002B5987" w:rsidRPr="00973AEB">
        <w:rPr>
          <w:rFonts w:ascii="Arial" w:hAnsi="Arial" w:cs="Arial"/>
          <w:sz w:val="24"/>
          <w:szCs w:val="24"/>
        </w:rPr>
        <w:t>hese rules were set to protect and empower all EU citizens by giving them greater control over their data privacy. It allows individual</w:t>
      </w:r>
      <w:r w:rsidR="007D51B4" w:rsidRPr="00973AEB">
        <w:rPr>
          <w:rFonts w:ascii="Arial" w:hAnsi="Arial" w:cs="Arial"/>
          <w:sz w:val="24"/>
          <w:szCs w:val="24"/>
        </w:rPr>
        <w:t>s</w:t>
      </w:r>
      <w:r w:rsidR="002B5987" w:rsidRPr="00973AEB">
        <w:rPr>
          <w:rFonts w:ascii="Arial" w:hAnsi="Arial" w:cs="Arial"/>
          <w:sz w:val="24"/>
          <w:szCs w:val="24"/>
        </w:rPr>
        <w:t xml:space="preserve"> to access any data collected on them and requires them to give permission before their data is shared (European Commission, 2018). Due to this change the British Educational Research Association (BERA) have also revised, expanded and updated their Ethical Guidel</w:t>
      </w:r>
      <w:r w:rsidRPr="00973AEB">
        <w:rPr>
          <w:rFonts w:ascii="Arial" w:hAnsi="Arial" w:cs="Arial"/>
          <w:sz w:val="24"/>
          <w:szCs w:val="24"/>
        </w:rPr>
        <w:t>ines for Educational</w:t>
      </w:r>
      <w:r w:rsidR="00550B5E" w:rsidRPr="00973AEB">
        <w:rPr>
          <w:rFonts w:ascii="Arial" w:hAnsi="Arial" w:cs="Arial"/>
          <w:sz w:val="24"/>
          <w:szCs w:val="24"/>
        </w:rPr>
        <w:t xml:space="preserve"> Research</w:t>
      </w:r>
      <w:r w:rsidRPr="00973AEB">
        <w:rPr>
          <w:rFonts w:ascii="Arial" w:hAnsi="Arial" w:cs="Arial"/>
          <w:sz w:val="24"/>
          <w:szCs w:val="24"/>
        </w:rPr>
        <w:t xml:space="preserve"> (BERA, 2018b)</w:t>
      </w:r>
      <w:r w:rsidR="00550B5E" w:rsidRPr="00973AEB">
        <w:rPr>
          <w:rFonts w:ascii="Arial" w:hAnsi="Arial" w:cs="Arial"/>
          <w:sz w:val="24"/>
          <w:szCs w:val="24"/>
        </w:rPr>
        <w:t xml:space="preserve">. The </w:t>
      </w:r>
      <w:r w:rsidR="002B5987" w:rsidRPr="00973AEB">
        <w:rPr>
          <w:rFonts w:ascii="Arial" w:hAnsi="Arial" w:cs="Arial"/>
          <w:sz w:val="24"/>
          <w:szCs w:val="24"/>
        </w:rPr>
        <w:t>U</w:t>
      </w:r>
      <w:r w:rsidR="00550B5E" w:rsidRPr="00973AEB">
        <w:rPr>
          <w:rFonts w:ascii="Arial" w:hAnsi="Arial" w:cs="Arial"/>
          <w:sz w:val="24"/>
          <w:szCs w:val="24"/>
        </w:rPr>
        <w:t xml:space="preserve">niversity of </w:t>
      </w:r>
      <w:r w:rsidR="002B5987" w:rsidRPr="00973AEB">
        <w:rPr>
          <w:rFonts w:ascii="Arial" w:hAnsi="Arial" w:cs="Arial"/>
          <w:sz w:val="24"/>
          <w:szCs w:val="24"/>
        </w:rPr>
        <w:t>W</w:t>
      </w:r>
      <w:r w:rsidR="00550B5E" w:rsidRPr="00973AEB">
        <w:rPr>
          <w:rFonts w:ascii="Arial" w:hAnsi="Arial" w:cs="Arial"/>
          <w:sz w:val="24"/>
          <w:szCs w:val="24"/>
        </w:rPr>
        <w:t xml:space="preserve">ales </w:t>
      </w:r>
      <w:r w:rsidR="002B5987" w:rsidRPr="00973AEB">
        <w:rPr>
          <w:rFonts w:ascii="Arial" w:hAnsi="Arial" w:cs="Arial"/>
          <w:sz w:val="24"/>
          <w:szCs w:val="24"/>
        </w:rPr>
        <w:t>T</w:t>
      </w:r>
      <w:r w:rsidR="00550B5E" w:rsidRPr="00973AEB">
        <w:rPr>
          <w:rFonts w:ascii="Arial" w:hAnsi="Arial" w:cs="Arial"/>
          <w:sz w:val="24"/>
          <w:szCs w:val="24"/>
        </w:rPr>
        <w:t xml:space="preserve">rinity </w:t>
      </w:r>
      <w:r w:rsidR="002B5987" w:rsidRPr="00973AEB">
        <w:rPr>
          <w:rFonts w:ascii="Arial" w:hAnsi="Arial" w:cs="Arial"/>
          <w:sz w:val="24"/>
          <w:szCs w:val="24"/>
        </w:rPr>
        <w:t>S</w:t>
      </w:r>
      <w:r w:rsidR="00550B5E" w:rsidRPr="00973AEB">
        <w:rPr>
          <w:rFonts w:ascii="Arial" w:hAnsi="Arial" w:cs="Arial"/>
          <w:sz w:val="24"/>
          <w:szCs w:val="24"/>
        </w:rPr>
        <w:t xml:space="preserve">aint </w:t>
      </w:r>
      <w:r w:rsidR="002B5987" w:rsidRPr="00973AEB">
        <w:rPr>
          <w:rFonts w:ascii="Arial" w:hAnsi="Arial" w:cs="Arial"/>
          <w:sz w:val="24"/>
          <w:szCs w:val="24"/>
        </w:rPr>
        <w:t>D</w:t>
      </w:r>
      <w:r w:rsidR="00550B5E" w:rsidRPr="00973AEB">
        <w:rPr>
          <w:rFonts w:ascii="Arial" w:hAnsi="Arial" w:cs="Arial"/>
          <w:sz w:val="24"/>
          <w:szCs w:val="24"/>
        </w:rPr>
        <w:t>avid</w:t>
      </w:r>
      <w:r w:rsidR="002B5522" w:rsidRPr="00973AEB">
        <w:rPr>
          <w:rFonts w:ascii="Arial" w:hAnsi="Arial" w:cs="Arial"/>
          <w:sz w:val="24"/>
          <w:szCs w:val="24"/>
        </w:rPr>
        <w:t xml:space="preserve"> (UWTSD)</w:t>
      </w:r>
      <w:r w:rsidR="007D51B4" w:rsidRPr="00973AEB">
        <w:rPr>
          <w:rFonts w:ascii="Arial" w:hAnsi="Arial" w:cs="Arial"/>
          <w:sz w:val="24"/>
          <w:szCs w:val="24"/>
        </w:rPr>
        <w:t xml:space="preserve"> (</w:t>
      </w:r>
      <w:r w:rsidR="009F0EE7" w:rsidRPr="00973AEB">
        <w:rPr>
          <w:rFonts w:ascii="Arial" w:hAnsi="Arial" w:cs="Arial"/>
          <w:sz w:val="24"/>
          <w:szCs w:val="24"/>
        </w:rPr>
        <w:t xml:space="preserve">University of Wales, </w:t>
      </w:r>
      <w:r w:rsidR="007A427C" w:rsidRPr="00973AEB">
        <w:rPr>
          <w:rFonts w:ascii="Arial" w:hAnsi="Arial" w:cs="Arial"/>
          <w:sz w:val="24"/>
          <w:szCs w:val="24"/>
        </w:rPr>
        <w:t xml:space="preserve">2019) </w:t>
      </w:r>
      <w:r w:rsidR="002B5522" w:rsidRPr="00973AEB">
        <w:rPr>
          <w:rFonts w:ascii="Arial" w:hAnsi="Arial" w:cs="Arial"/>
          <w:sz w:val="24"/>
          <w:szCs w:val="24"/>
          <w:shd w:val="clear" w:color="auto" w:fill="FFFFFF"/>
        </w:rPr>
        <w:t>recognises its obligations to ensure research by students is undertaken ethically and it adheres to Concordat to Support Research Integrity (CSRI).</w:t>
      </w:r>
      <w:r w:rsidR="00E069E8" w:rsidRPr="00973AEB">
        <w:rPr>
          <w:rFonts w:ascii="Arial" w:hAnsi="Arial" w:cs="Arial"/>
          <w:sz w:val="24"/>
          <w:szCs w:val="24"/>
          <w:shd w:val="clear" w:color="auto" w:fill="FFFFFF"/>
        </w:rPr>
        <w:t xml:space="preserve">In </w:t>
      </w:r>
      <w:r w:rsidR="005D3A07" w:rsidRPr="00973AEB">
        <w:rPr>
          <w:rFonts w:ascii="Arial" w:hAnsi="Arial" w:cs="Arial"/>
          <w:sz w:val="24"/>
          <w:szCs w:val="24"/>
        </w:rPr>
        <w:t xml:space="preserve">order to ensure </w:t>
      </w:r>
      <w:r w:rsidR="00E069E8" w:rsidRPr="00973AEB">
        <w:rPr>
          <w:rFonts w:ascii="Arial" w:hAnsi="Arial" w:cs="Arial"/>
          <w:sz w:val="24"/>
          <w:szCs w:val="24"/>
        </w:rPr>
        <w:t>that</w:t>
      </w:r>
      <w:r w:rsidR="005D3A07" w:rsidRPr="00973AEB">
        <w:rPr>
          <w:rFonts w:ascii="Arial" w:hAnsi="Arial" w:cs="Arial"/>
          <w:sz w:val="24"/>
          <w:szCs w:val="24"/>
        </w:rPr>
        <w:t xml:space="preserve"> the research was conducted in an ethical manner</w:t>
      </w:r>
      <w:r w:rsidR="00E069E8" w:rsidRPr="00973AEB">
        <w:rPr>
          <w:rFonts w:ascii="Arial" w:hAnsi="Arial" w:cs="Arial"/>
          <w:sz w:val="24"/>
          <w:szCs w:val="24"/>
        </w:rPr>
        <w:t>,</w:t>
      </w:r>
      <w:r w:rsidR="005D3A07" w:rsidRPr="00973AEB">
        <w:rPr>
          <w:rFonts w:ascii="Arial" w:hAnsi="Arial" w:cs="Arial"/>
          <w:sz w:val="24"/>
          <w:szCs w:val="24"/>
        </w:rPr>
        <w:t xml:space="preserve"> an application for ethical approval was completed by the researche</w:t>
      </w:r>
      <w:r w:rsidR="00E069E8" w:rsidRPr="00973AEB">
        <w:rPr>
          <w:rFonts w:ascii="Arial" w:hAnsi="Arial" w:cs="Arial"/>
          <w:sz w:val="24"/>
          <w:szCs w:val="24"/>
        </w:rPr>
        <w:t>r</w:t>
      </w:r>
      <w:r w:rsidR="005D3A07" w:rsidRPr="00973AEB">
        <w:rPr>
          <w:rFonts w:ascii="Arial" w:hAnsi="Arial" w:cs="Arial"/>
          <w:sz w:val="24"/>
          <w:szCs w:val="24"/>
        </w:rPr>
        <w:t>s and approved prior to commencement</w:t>
      </w:r>
      <w:r w:rsidR="00E069E8" w:rsidRPr="00973AEB">
        <w:rPr>
          <w:rFonts w:ascii="Arial" w:hAnsi="Arial" w:cs="Arial"/>
          <w:sz w:val="24"/>
          <w:szCs w:val="24"/>
        </w:rPr>
        <w:t xml:space="preserve"> (</w:t>
      </w:r>
      <w:r w:rsidR="00AE6B13" w:rsidRPr="00973AEB">
        <w:rPr>
          <w:rFonts w:ascii="Arial" w:hAnsi="Arial" w:cs="Arial"/>
          <w:sz w:val="24"/>
          <w:szCs w:val="24"/>
        </w:rPr>
        <w:t>Group file, appendix 54</w:t>
      </w:r>
      <w:r w:rsidR="00E069E8" w:rsidRPr="00973AEB">
        <w:rPr>
          <w:rFonts w:ascii="Arial" w:hAnsi="Arial" w:cs="Arial"/>
          <w:sz w:val="24"/>
          <w:szCs w:val="24"/>
        </w:rPr>
        <w:t>)</w:t>
      </w:r>
      <w:r w:rsidR="005D3A07" w:rsidRPr="00973AEB">
        <w:rPr>
          <w:rFonts w:ascii="Arial" w:hAnsi="Arial" w:cs="Arial"/>
          <w:sz w:val="24"/>
          <w:szCs w:val="24"/>
        </w:rPr>
        <w:t>. The research proposal adheres to BERA (2018) guidelines, the Data Protection Act 2018, the Education Workforce Council (EWC</w:t>
      </w:r>
      <w:r w:rsidR="005D3A07" w:rsidRPr="00AB4091">
        <w:rPr>
          <w:rFonts w:ascii="Arial" w:hAnsi="Arial" w:cs="Arial"/>
          <w:sz w:val="24"/>
          <w:szCs w:val="24"/>
        </w:rPr>
        <w:t xml:space="preserve">) </w:t>
      </w:r>
      <w:r w:rsidR="00E069E8" w:rsidRPr="00AB4091">
        <w:rPr>
          <w:rFonts w:ascii="Arial" w:hAnsi="Arial" w:cs="Arial"/>
          <w:sz w:val="24"/>
          <w:szCs w:val="24"/>
        </w:rPr>
        <w:t>Research G</w:t>
      </w:r>
      <w:r w:rsidR="005D3A07" w:rsidRPr="00AB4091">
        <w:rPr>
          <w:rFonts w:ascii="Arial" w:hAnsi="Arial" w:cs="Arial"/>
          <w:sz w:val="24"/>
          <w:szCs w:val="24"/>
        </w:rPr>
        <w:t>uidelines</w:t>
      </w:r>
      <w:r w:rsidR="00E069E8" w:rsidRPr="00AB4091">
        <w:rPr>
          <w:rFonts w:ascii="Arial" w:hAnsi="Arial" w:cs="Arial"/>
          <w:sz w:val="24"/>
          <w:szCs w:val="24"/>
        </w:rPr>
        <w:t>, and the University Research G</w:t>
      </w:r>
      <w:r w:rsidR="005D3A07" w:rsidRPr="00AB4091">
        <w:rPr>
          <w:rFonts w:ascii="Arial" w:hAnsi="Arial" w:cs="Arial"/>
          <w:sz w:val="24"/>
          <w:szCs w:val="24"/>
        </w:rPr>
        <w:t xml:space="preserve">uidelines. An accompanying letter </w:t>
      </w:r>
      <w:r w:rsidR="00AE6B13" w:rsidRPr="00AB4091">
        <w:rPr>
          <w:rFonts w:ascii="Arial" w:hAnsi="Arial" w:cs="Arial"/>
          <w:sz w:val="24"/>
          <w:szCs w:val="24"/>
        </w:rPr>
        <w:t xml:space="preserve">(Group file, appendix 51) </w:t>
      </w:r>
      <w:r w:rsidR="005D3A07" w:rsidRPr="00AB4091">
        <w:rPr>
          <w:rFonts w:ascii="Arial" w:hAnsi="Arial" w:cs="Arial"/>
          <w:sz w:val="24"/>
          <w:szCs w:val="24"/>
        </w:rPr>
        <w:t xml:space="preserve">was produced and </w:t>
      </w:r>
      <w:r w:rsidR="00E069E8" w:rsidRPr="00AB4091">
        <w:rPr>
          <w:rFonts w:ascii="Arial" w:hAnsi="Arial" w:cs="Arial"/>
          <w:sz w:val="24"/>
          <w:szCs w:val="24"/>
        </w:rPr>
        <w:t xml:space="preserve">e-mailed </w:t>
      </w:r>
      <w:r w:rsidR="005D3A07" w:rsidRPr="00AB4091">
        <w:rPr>
          <w:rFonts w:ascii="Arial" w:hAnsi="Arial" w:cs="Arial"/>
          <w:sz w:val="24"/>
          <w:szCs w:val="24"/>
        </w:rPr>
        <w:t>to all the schools</w:t>
      </w:r>
      <w:r w:rsidR="00E069E8" w:rsidRPr="00AB4091">
        <w:rPr>
          <w:rFonts w:ascii="Arial" w:hAnsi="Arial" w:cs="Arial"/>
          <w:sz w:val="24"/>
          <w:szCs w:val="24"/>
        </w:rPr>
        <w:t xml:space="preserve"> who were participating. In the e-mail </w:t>
      </w:r>
      <w:r w:rsidR="005D3A07" w:rsidRPr="00AB4091">
        <w:rPr>
          <w:rFonts w:ascii="Arial" w:hAnsi="Arial" w:cs="Arial"/>
          <w:sz w:val="24"/>
          <w:szCs w:val="24"/>
        </w:rPr>
        <w:t>respondents were provided with the details of a contact person/s</w:t>
      </w:r>
      <w:r w:rsidR="00E069E8" w:rsidRPr="00AB4091">
        <w:rPr>
          <w:rFonts w:ascii="Arial" w:hAnsi="Arial" w:cs="Arial"/>
          <w:sz w:val="24"/>
          <w:szCs w:val="24"/>
        </w:rPr>
        <w:t>,</w:t>
      </w:r>
      <w:r w:rsidR="005D3A07" w:rsidRPr="00AB4091">
        <w:rPr>
          <w:rFonts w:ascii="Arial" w:hAnsi="Arial" w:cs="Arial"/>
          <w:sz w:val="24"/>
          <w:szCs w:val="24"/>
        </w:rPr>
        <w:t xml:space="preserve"> should the</w:t>
      </w:r>
      <w:r w:rsidR="00E069E8" w:rsidRPr="00AB4091">
        <w:rPr>
          <w:rFonts w:ascii="Arial" w:hAnsi="Arial" w:cs="Arial"/>
          <w:sz w:val="24"/>
          <w:szCs w:val="24"/>
        </w:rPr>
        <w:t xml:space="preserve">y require further information. </w:t>
      </w:r>
      <w:r w:rsidR="005D3A07" w:rsidRPr="00AB4091">
        <w:rPr>
          <w:rFonts w:ascii="Arial" w:hAnsi="Arial" w:cs="Arial"/>
          <w:sz w:val="24"/>
          <w:szCs w:val="24"/>
        </w:rPr>
        <w:t xml:space="preserve">They were also informed that all data gathered would be kept anonymous and </w:t>
      </w:r>
      <w:r w:rsidR="00E069E8" w:rsidRPr="00AB4091">
        <w:rPr>
          <w:rFonts w:ascii="Arial" w:hAnsi="Arial" w:cs="Arial"/>
          <w:sz w:val="24"/>
          <w:szCs w:val="24"/>
        </w:rPr>
        <w:t xml:space="preserve">told that </w:t>
      </w:r>
      <w:r w:rsidR="005D3A07" w:rsidRPr="00AB4091">
        <w:rPr>
          <w:rFonts w:ascii="Arial" w:hAnsi="Arial" w:cs="Arial"/>
          <w:sz w:val="24"/>
          <w:szCs w:val="24"/>
        </w:rPr>
        <w:t>they have the right to withdraw from the research at any time</w:t>
      </w:r>
      <w:r w:rsidR="00E069E8" w:rsidRPr="00AB4091">
        <w:rPr>
          <w:rFonts w:ascii="Arial" w:hAnsi="Arial" w:cs="Arial"/>
          <w:sz w:val="24"/>
          <w:szCs w:val="24"/>
        </w:rPr>
        <w:t>,</w:t>
      </w:r>
      <w:r w:rsidR="005D3A07" w:rsidRPr="00AB4091">
        <w:rPr>
          <w:rFonts w:ascii="Arial" w:hAnsi="Arial" w:cs="Arial"/>
          <w:sz w:val="24"/>
          <w:szCs w:val="24"/>
        </w:rPr>
        <w:t xml:space="preserve"> if they wish to do so.</w:t>
      </w:r>
    </w:p>
    <w:p w:rsidR="00061C0C" w:rsidRDefault="00061C0C" w:rsidP="3DB54AEE">
      <w:pPr>
        <w:spacing w:line="360" w:lineRule="auto"/>
        <w:jc w:val="both"/>
        <w:rPr>
          <w:rFonts w:ascii="Arial" w:hAnsi="Arial" w:cs="Arial"/>
          <w:b/>
          <w:sz w:val="24"/>
          <w:szCs w:val="24"/>
          <w:u w:val="single"/>
        </w:rPr>
      </w:pPr>
    </w:p>
    <w:p w:rsidR="0061214A" w:rsidRPr="00AB4091" w:rsidRDefault="0061214A" w:rsidP="3DB54AEE">
      <w:pPr>
        <w:spacing w:line="360" w:lineRule="auto"/>
        <w:jc w:val="both"/>
        <w:rPr>
          <w:rFonts w:ascii="Arial" w:hAnsi="Arial" w:cs="Arial"/>
          <w:b/>
          <w:sz w:val="24"/>
          <w:szCs w:val="24"/>
          <w:u w:val="single"/>
        </w:rPr>
      </w:pPr>
      <w:r w:rsidRPr="00AB4091">
        <w:rPr>
          <w:rFonts w:ascii="Arial" w:hAnsi="Arial" w:cs="Arial"/>
          <w:b/>
          <w:sz w:val="24"/>
          <w:szCs w:val="24"/>
          <w:u w:val="single"/>
        </w:rPr>
        <w:t>Results</w:t>
      </w:r>
    </w:p>
    <w:p w:rsidR="3DB54AEE" w:rsidRPr="00AB4091" w:rsidRDefault="3DB54AEE" w:rsidP="0036545D">
      <w:pPr>
        <w:pStyle w:val="NormalWeb"/>
        <w:spacing w:after="0" w:line="360" w:lineRule="auto"/>
        <w:jc w:val="both"/>
        <w:textAlignment w:val="baseline"/>
        <w:rPr>
          <w:rFonts w:ascii="Arial" w:hAnsi="Arial" w:cs="Arial"/>
          <w:color w:val="FF0000"/>
        </w:rPr>
      </w:pPr>
      <w:r w:rsidRPr="00AB4091">
        <w:rPr>
          <w:rFonts w:ascii="Arial" w:hAnsi="Arial" w:cs="Arial"/>
        </w:rPr>
        <w:t xml:space="preserve">The results of the </w:t>
      </w:r>
      <w:r w:rsidR="00761058" w:rsidRPr="00AB4091">
        <w:rPr>
          <w:rFonts w:ascii="Arial" w:hAnsi="Arial" w:cs="Arial"/>
        </w:rPr>
        <w:t>current study</w:t>
      </w:r>
      <w:r w:rsidRPr="00AB4091">
        <w:rPr>
          <w:rFonts w:ascii="Arial" w:hAnsi="Arial" w:cs="Arial"/>
        </w:rPr>
        <w:t xml:space="preserve"> showed that all respondents of the questionnaire currently support or have supported LAC within the last two years. This shows they all have recent experience of supporting LAC. Even so</w:t>
      </w:r>
      <w:r w:rsidR="0036545D" w:rsidRPr="00AB4091">
        <w:rPr>
          <w:rFonts w:ascii="Arial" w:hAnsi="Arial" w:cs="Arial"/>
        </w:rPr>
        <w:t>,</w:t>
      </w:r>
      <w:r w:rsidRPr="00AB4091">
        <w:rPr>
          <w:rFonts w:ascii="Arial" w:hAnsi="Arial" w:cs="Arial"/>
        </w:rPr>
        <w:t xml:space="preserve"> two thirds of them have not seen an increase of LAC in the same period. Eighty three percent of t</w:t>
      </w:r>
      <w:r w:rsidR="0036545D" w:rsidRPr="00AB4091">
        <w:rPr>
          <w:rFonts w:ascii="Arial" w:hAnsi="Arial" w:cs="Arial"/>
        </w:rPr>
        <w:t>he respondents confirm that LAC</w:t>
      </w:r>
      <w:r w:rsidRPr="00AB4091">
        <w:rPr>
          <w:rFonts w:ascii="Arial" w:hAnsi="Arial" w:cs="Arial"/>
        </w:rPr>
        <w:t xml:space="preserve">s in their school have a Personal Development Plan (PDP). Many of the respondents </w:t>
      </w:r>
      <w:r w:rsidR="0036545D" w:rsidRPr="00AB4091">
        <w:rPr>
          <w:rFonts w:ascii="Arial" w:hAnsi="Arial" w:cs="Arial"/>
        </w:rPr>
        <w:t>stated the PDP</w:t>
      </w:r>
      <w:r w:rsidRPr="00AB4091">
        <w:rPr>
          <w:rFonts w:ascii="Arial" w:hAnsi="Arial" w:cs="Arial"/>
        </w:rPr>
        <w:t>s provide information on the type of support the child requires to help them progress. A few also reco</w:t>
      </w:r>
      <w:r w:rsidR="0036545D" w:rsidRPr="00AB4091">
        <w:rPr>
          <w:rFonts w:ascii="Arial" w:hAnsi="Arial" w:cs="Arial"/>
        </w:rPr>
        <w:t>gnise the importance of the PDP</w:t>
      </w:r>
      <w:r w:rsidRPr="00AB4091">
        <w:rPr>
          <w:rFonts w:ascii="Arial" w:hAnsi="Arial" w:cs="Arial"/>
        </w:rPr>
        <w:t xml:space="preserve">s </w:t>
      </w:r>
      <w:r w:rsidRPr="00AB4091">
        <w:rPr>
          <w:rFonts w:ascii="Arial" w:hAnsi="Arial" w:cs="Arial"/>
        </w:rPr>
        <w:lastRenderedPageBreak/>
        <w:t xml:space="preserve">being regularly reviewed and updated to ensure progression and avoid </w:t>
      </w:r>
      <w:r w:rsidR="0036545D" w:rsidRPr="00AB4091">
        <w:rPr>
          <w:rFonts w:ascii="Arial" w:hAnsi="Arial" w:cs="Arial"/>
        </w:rPr>
        <w:t>deterioration</w:t>
      </w:r>
      <w:r w:rsidRPr="00AB4091">
        <w:rPr>
          <w:rFonts w:ascii="Arial" w:hAnsi="Arial" w:cs="Arial"/>
        </w:rPr>
        <w:t xml:space="preserve">.  </w:t>
      </w:r>
      <w:r w:rsidR="0036545D" w:rsidRPr="00AB4091">
        <w:rPr>
          <w:rFonts w:ascii="Arial" w:hAnsi="Arial" w:cs="Arial"/>
        </w:rPr>
        <w:t>However, not all the LAC</w:t>
      </w:r>
      <w:r w:rsidRPr="00AB4091">
        <w:rPr>
          <w:rFonts w:ascii="Arial" w:hAnsi="Arial" w:cs="Arial"/>
        </w:rPr>
        <w:t>s have a PDP due to an A</w:t>
      </w:r>
      <w:r w:rsidR="0036545D" w:rsidRPr="00AB4091">
        <w:rPr>
          <w:rFonts w:ascii="Arial" w:hAnsi="Arial" w:cs="Arial"/>
        </w:rPr>
        <w:t>LD</w:t>
      </w:r>
      <w:r w:rsidRPr="00AB4091">
        <w:rPr>
          <w:rFonts w:ascii="Arial" w:hAnsi="Arial" w:cs="Arial"/>
        </w:rPr>
        <w:t xml:space="preserve">. </w:t>
      </w:r>
    </w:p>
    <w:p w:rsidR="00F5474C" w:rsidRPr="00AB4091" w:rsidRDefault="00E253E5" w:rsidP="3DB54AEE">
      <w:pPr>
        <w:pStyle w:val="NormalWeb"/>
        <w:spacing w:line="360" w:lineRule="auto"/>
        <w:jc w:val="both"/>
        <w:textAlignment w:val="baseline"/>
        <w:rPr>
          <w:rFonts w:ascii="Arial" w:hAnsi="Arial" w:cs="Arial"/>
          <w:color w:val="FF0000"/>
        </w:rPr>
      </w:pPr>
      <w:r w:rsidRPr="00AB4091">
        <w:rPr>
          <w:rFonts w:ascii="Arial" w:hAnsi="Arial" w:cs="Arial"/>
          <w:noProof/>
          <w:color w:val="FF0000"/>
        </w:rPr>
        <w:drawing>
          <wp:anchor distT="0" distB="0" distL="114300" distR="114300" simplePos="0" relativeHeight="251657216" behindDoc="0" locked="0" layoutInCell="1" allowOverlap="1">
            <wp:simplePos x="0" y="0"/>
            <wp:positionH relativeFrom="column">
              <wp:posOffset>1390650</wp:posOffset>
            </wp:positionH>
            <wp:positionV relativeFrom="paragraph">
              <wp:posOffset>351790</wp:posOffset>
            </wp:positionV>
            <wp:extent cx="3001645" cy="2561590"/>
            <wp:effectExtent l="0" t="0" r="8255" b="10160"/>
            <wp:wrapTopAndBottom/>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36545D" w:rsidRPr="00AB4091" w:rsidRDefault="0036545D" w:rsidP="3DB54AEE">
      <w:pPr>
        <w:pStyle w:val="NormalWeb"/>
        <w:spacing w:line="360" w:lineRule="auto"/>
        <w:jc w:val="both"/>
        <w:textAlignment w:val="baseline"/>
        <w:rPr>
          <w:rFonts w:ascii="Arial" w:hAnsi="Arial" w:cs="Arial"/>
        </w:rPr>
      </w:pPr>
    </w:p>
    <w:p w:rsidR="00F5474C" w:rsidRPr="00AB4091" w:rsidRDefault="3DB54AEE" w:rsidP="3DB54AEE">
      <w:pPr>
        <w:pStyle w:val="NormalWeb"/>
        <w:spacing w:line="360" w:lineRule="auto"/>
        <w:jc w:val="both"/>
        <w:textAlignment w:val="baseline"/>
        <w:rPr>
          <w:rFonts w:ascii="Arial" w:hAnsi="Arial" w:cs="Arial"/>
        </w:rPr>
      </w:pPr>
      <w:r w:rsidRPr="00AB4091">
        <w:rPr>
          <w:rFonts w:ascii="Arial" w:hAnsi="Arial" w:cs="Arial"/>
          <w:b/>
        </w:rPr>
        <w:t>Figure 1:</w:t>
      </w:r>
      <w:r w:rsidRPr="00AB4091">
        <w:rPr>
          <w:rFonts w:ascii="Arial" w:hAnsi="Arial" w:cs="Arial"/>
        </w:rPr>
        <w:t xml:space="preserve"> The chart above shows that over </w:t>
      </w:r>
      <w:r w:rsidR="006C06A3" w:rsidRPr="00AB4091">
        <w:rPr>
          <w:rFonts w:ascii="Arial" w:hAnsi="Arial" w:cs="Arial"/>
        </w:rPr>
        <w:t>eighty</w:t>
      </w:r>
      <w:r w:rsidRPr="00AB4091">
        <w:rPr>
          <w:rFonts w:ascii="Arial" w:hAnsi="Arial" w:cs="Arial"/>
        </w:rPr>
        <w:t xml:space="preserve"> percent of schools that the respon</w:t>
      </w:r>
      <w:r w:rsidR="0036545D" w:rsidRPr="00AB4091">
        <w:rPr>
          <w:rFonts w:ascii="Arial" w:hAnsi="Arial" w:cs="Arial"/>
        </w:rPr>
        <w:t>dents work in currently provide</w:t>
      </w:r>
      <w:r w:rsidRPr="00AB4091">
        <w:rPr>
          <w:rFonts w:ascii="Arial" w:hAnsi="Arial" w:cs="Arial"/>
        </w:rPr>
        <w:t xml:space="preserve"> a Personal Development Plan (PEP) for Looked After Children (LAC). It</w:t>
      </w:r>
      <w:r w:rsidR="0036545D" w:rsidRPr="00AB4091">
        <w:rPr>
          <w:rFonts w:ascii="Arial" w:hAnsi="Arial" w:cs="Arial"/>
        </w:rPr>
        <w:t xml:space="preserve"> is also clarified that the PEP</w:t>
      </w:r>
      <w:r w:rsidRPr="00AB4091">
        <w:rPr>
          <w:rFonts w:ascii="Arial" w:hAnsi="Arial" w:cs="Arial"/>
        </w:rPr>
        <w:t>s are provided to LAC without an ADL</w:t>
      </w:r>
      <w:r w:rsidR="0036545D" w:rsidRPr="00AB4091">
        <w:rPr>
          <w:rFonts w:ascii="Arial" w:hAnsi="Arial" w:cs="Arial"/>
        </w:rPr>
        <w:t>.</w:t>
      </w:r>
    </w:p>
    <w:p w:rsidR="00F5474C" w:rsidRPr="00AB4091" w:rsidRDefault="00F5474C" w:rsidP="3DB54AEE">
      <w:pPr>
        <w:pStyle w:val="NormalWeb"/>
        <w:spacing w:line="360" w:lineRule="auto"/>
        <w:jc w:val="both"/>
        <w:textAlignment w:val="baseline"/>
        <w:rPr>
          <w:rFonts w:ascii="Arial" w:hAnsi="Arial" w:cs="Arial"/>
          <w:color w:val="FF0000"/>
        </w:rPr>
      </w:pPr>
    </w:p>
    <w:p w:rsidR="00F5474C" w:rsidRPr="00AB4091" w:rsidRDefault="00F5474C" w:rsidP="3DB54AEE">
      <w:pPr>
        <w:pStyle w:val="NormalWeb"/>
        <w:spacing w:line="360" w:lineRule="auto"/>
        <w:jc w:val="both"/>
        <w:textAlignment w:val="baseline"/>
        <w:rPr>
          <w:rFonts w:ascii="Arial" w:hAnsi="Arial" w:cs="Arial"/>
          <w:color w:val="FF0000"/>
        </w:rPr>
      </w:pPr>
    </w:p>
    <w:p w:rsidR="00F5474C" w:rsidRPr="00AB4091" w:rsidRDefault="0036545D" w:rsidP="3DB54AEE">
      <w:pPr>
        <w:pStyle w:val="NormalWeb"/>
        <w:spacing w:line="360" w:lineRule="auto"/>
        <w:jc w:val="both"/>
        <w:textAlignment w:val="baseline"/>
        <w:rPr>
          <w:rFonts w:ascii="Arial" w:hAnsi="Arial" w:cs="Arial"/>
          <w:color w:val="FF0000"/>
        </w:rPr>
      </w:pPr>
      <w:r w:rsidRPr="00AB4091">
        <w:rPr>
          <w:rFonts w:ascii="Arial" w:hAnsi="Arial" w:cs="Arial"/>
          <w:noProof/>
          <w:color w:val="FF0000"/>
        </w:rPr>
        <w:lastRenderedPageBreak/>
        <w:drawing>
          <wp:anchor distT="0" distB="0" distL="114300" distR="114300" simplePos="0" relativeHeight="251658240" behindDoc="0" locked="0" layoutInCell="1" allowOverlap="1">
            <wp:simplePos x="0" y="0"/>
            <wp:positionH relativeFrom="column">
              <wp:posOffset>1190625</wp:posOffset>
            </wp:positionH>
            <wp:positionV relativeFrom="paragraph">
              <wp:posOffset>0</wp:posOffset>
            </wp:positionV>
            <wp:extent cx="3157220" cy="2518410"/>
            <wp:effectExtent l="0" t="0" r="5080" b="15240"/>
            <wp:wrapTopAndBottom/>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rsidR="3DB54AEE" w:rsidRPr="00AB4091" w:rsidRDefault="0036545D" w:rsidP="0036545D">
      <w:pPr>
        <w:pStyle w:val="NormalWeb"/>
        <w:spacing w:line="360" w:lineRule="auto"/>
        <w:jc w:val="both"/>
        <w:textAlignment w:val="baseline"/>
        <w:rPr>
          <w:rFonts w:ascii="Arial" w:hAnsi="Arial" w:cs="Arial"/>
        </w:rPr>
      </w:pPr>
      <w:r w:rsidRPr="00AB4091">
        <w:rPr>
          <w:rFonts w:ascii="Arial" w:hAnsi="Arial" w:cs="Arial"/>
          <w:b/>
        </w:rPr>
        <w:t>Figure 2</w:t>
      </w:r>
      <w:r w:rsidR="3DB54AEE" w:rsidRPr="00AB4091">
        <w:rPr>
          <w:rFonts w:ascii="Arial" w:hAnsi="Arial" w:cs="Arial"/>
          <w:b/>
        </w:rPr>
        <w:t>:</w:t>
      </w:r>
      <w:r w:rsidR="00761058" w:rsidRPr="00AB4091">
        <w:rPr>
          <w:rFonts w:ascii="Arial" w:hAnsi="Arial" w:cs="Arial"/>
          <w:b/>
        </w:rPr>
        <w:t xml:space="preserve"> </w:t>
      </w:r>
      <w:r w:rsidR="3DB54AEE" w:rsidRPr="00AB4091">
        <w:rPr>
          <w:rFonts w:ascii="Arial" w:hAnsi="Arial" w:cs="Arial"/>
        </w:rPr>
        <w:t>The chart above indicates that two third</w:t>
      </w:r>
      <w:r w:rsidRPr="00AB4091">
        <w:rPr>
          <w:rFonts w:ascii="Arial" w:hAnsi="Arial" w:cs="Arial"/>
        </w:rPr>
        <w:t>s</w:t>
      </w:r>
      <w:r w:rsidR="3DB54AEE" w:rsidRPr="00AB4091">
        <w:rPr>
          <w:rFonts w:ascii="Arial" w:hAnsi="Arial" w:cs="Arial"/>
        </w:rPr>
        <w:t xml:space="preserve"> of the respondents have not noticed an increase of LAC in the last two years. </w:t>
      </w:r>
    </w:p>
    <w:p w:rsidR="004603CD" w:rsidRPr="00AB4091" w:rsidRDefault="3DB54AEE" w:rsidP="3DB54AEE">
      <w:pPr>
        <w:pStyle w:val="NormalWeb"/>
        <w:spacing w:line="360" w:lineRule="auto"/>
        <w:jc w:val="both"/>
        <w:textAlignment w:val="baseline"/>
        <w:rPr>
          <w:rFonts w:ascii="Arial" w:hAnsi="Arial" w:cs="Arial"/>
        </w:rPr>
      </w:pPr>
      <w:r w:rsidRPr="00AB4091">
        <w:rPr>
          <w:rFonts w:ascii="Arial" w:hAnsi="Arial" w:cs="Arial"/>
        </w:rPr>
        <w:t xml:space="preserve">The respondents also clarify that not all the LAC they support have an ADL. Emotional, </w:t>
      </w:r>
      <w:r w:rsidRPr="00AB4091">
        <w:rPr>
          <w:rFonts w:ascii="Arial" w:hAnsi="Arial" w:cs="Arial"/>
          <w:noProof/>
        </w:rPr>
        <w:t>behavio</w:t>
      </w:r>
      <w:r w:rsidR="0036545D" w:rsidRPr="00AB4091">
        <w:rPr>
          <w:rFonts w:ascii="Arial" w:hAnsi="Arial" w:cs="Arial"/>
          <w:noProof/>
        </w:rPr>
        <w:t>u</w:t>
      </w:r>
      <w:r w:rsidRPr="00AB4091">
        <w:rPr>
          <w:rFonts w:ascii="Arial" w:hAnsi="Arial" w:cs="Arial"/>
          <w:noProof/>
        </w:rPr>
        <w:t>r</w:t>
      </w:r>
      <w:r w:rsidRPr="00AB4091">
        <w:rPr>
          <w:rFonts w:ascii="Arial" w:hAnsi="Arial" w:cs="Arial"/>
        </w:rPr>
        <w:t xml:space="preserve"> and basic skills were just some of the other areas of support that the LAC required. The</w:t>
      </w:r>
      <w:r w:rsidR="00761058" w:rsidRPr="00AB4091">
        <w:rPr>
          <w:rFonts w:ascii="Arial" w:hAnsi="Arial" w:cs="Arial"/>
        </w:rPr>
        <w:t xml:space="preserve"> current study</w:t>
      </w:r>
      <w:r w:rsidRPr="00AB4091">
        <w:rPr>
          <w:rFonts w:ascii="Arial" w:hAnsi="Arial" w:cs="Arial"/>
        </w:rPr>
        <w:t xml:space="preserve"> found that there was a variety of intervention</w:t>
      </w:r>
      <w:r w:rsidR="0036545D" w:rsidRPr="00AB4091">
        <w:rPr>
          <w:rFonts w:ascii="Arial" w:hAnsi="Arial" w:cs="Arial"/>
        </w:rPr>
        <w:t>s</w:t>
      </w:r>
      <w:r w:rsidRPr="00AB4091">
        <w:rPr>
          <w:rFonts w:ascii="Arial" w:hAnsi="Arial" w:cs="Arial"/>
        </w:rPr>
        <w:t xml:space="preserve"> used by the schools to support LAC. 100% of the respondents confirm that they use the Emotional Literacy Support Assistant (ELSA) programme as an intervention in their primary schools. All the respondents have noticed the positive impact that the interventions their</w:t>
      </w:r>
      <w:r w:rsidR="0036545D" w:rsidRPr="00AB4091">
        <w:rPr>
          <w:rFonts w:ascii="Arial" w:hAnsi="Arial" w:cs="Arial"/>
        </w:rPr>
        <w:t xml:space="preserve"> school provides has on the LAC</w:t>
      </w:r>
      <w:r w:rsidRPr="00AB4091">
        <w:rPr>
          <w:rFonts w:ascii="Arial" w:hAnsi="Arial" w:cs="Arial"/>
        </w:rPr>
        <w:t>s in relation to their academic attainment, relationships with peers, relationship</w:t>
      </w:r>
      <w:r w:rsidR="0036545D" w:rsidRPr="00AB4091">
        <w:rPr>
          <w:rFonts w:ascii="Arial" w:hAnsi="Arial" w:cs="Arial"/>
        </w:rPr>
        <w:t>s</w:t>
      </w:r>
      <w:r w:rsidRPr="00AB4091">
        <w:rPr>
          <w:rFonts w:ascii="Arial" w:hAnsi="Arial" w:cs="Arial"/>
        </w:rPr>
        <w:t xml:space="preserve"> with adults, behavio</w:t>
      </w:r>
      <w:r w:rsidR="0036545D" w:rsidRPr="00AB4091">
        <w:rPr>
          <w:rFonts w:ascii="Arial" w:hAnsi="Arial" w:cs="Arial"/>
        </w:rPr>
        <w:t>u</w:t>
      </w:r>
      <w:r w:rsidRPr="00AB4091">
        <w:rPr>
          <w:rFonts w:ascii="Arial" w:hAnsi="Arial" w:cs="Arial"/>
        </w:rPr>
        <w:t>r and emotions. Also, many of these interventions were</w:t>
      </w:r>
      <w:r w:rsidR="0036545D" w:rsidRPr="00AB4091">
        <w:rPr>
          <w:rFonts w:ascii="Arial" w:hAnsi="Arial" w:cs="Arial"/>
        </w:rPr>
        <w:t xml:space="preserve"> provided by teaching assistants,</w:t>
      </w:r>
      <w:r w:rsidRPr="00AB4091">
        <w:rPr>
          <w:rFonts w:ascii="Arial" w:hAnsi="Arial" w:cs="Arial"/>
        </w:rPr>
        <w:t xml:space="preserve"> and only 50% of the schools asked stated that they have a specialist intervention trained adult.</w:t>
      </w:r>
      <w:r w:rsidR="00877FCA" w:rsidRPr="00AB4091">
        <w:rPr>
          <w:rFonts w:ascii="Arial" w:hAnsi="Arial" w:cs="Arial"/>
        </w:rPr>
        <w:t xml:space="preserve"> All of the schools stated that their staff </w:t>
      </w:r>
      <w:r w:rsidR="00291DB7" w:rsidRPr="00AB4091">
        <w:rPr>
          <w:rFonts w:ascii="Arial" w:hAnsi="Arial" w:cs="Arial"/>
        </w:rPr>
        <w:t>have undertaken Child Protection training yet</w:t>
      </w:r>
      <w:r w:rsidR="00877FCA" w:rsidRPr="00AB4091">
        <w:rPr>
          <w:rFonts w:ascii="Arial" w:hAnsi="Arial" w:cs="Arial"/>
        </w:rPr>
        <w:t xml:space="preserve"> </w:t>
      </w:r>
      <w:r w:rsidR="00291DB7" w:rsidRPr="00AB4091">
        <w:rPr>
          <w:rFonts w:ascii="Arial" w:hAnsi="Arial" w:cs="Arial"/>
        </w:rPr>
        <w:t>n</w:t>
      </w:r>
      <w:r w:rsidR="00A070B6" w:rsidRPr="00AB4091">
        <w:rPr>
          <w:rFonts w:ascii="Arial" w:hAnsi="Arial" w:cs="Arial"/>
        </w:rPr>
        <w:t>one of the</w:t>
      </w:r>
      <w:r w:rsidR="00291DB7" w:rsidRPr="00AB4091">
        <w:rPr>
          <w:rFonts w:ascii="Arial" w:hAnsi="Arial" w:cs="Arial"/>
        </w:rPr>
        <w:t xml:space="preserve">m have </w:t>
      </w:r>
      <w:r w:rsidR="00A070B6" w:rsidRPr="00AB4091">
        <w:rPr>
          <w:rFonts w:ascii="Arial" w:hAnsi="Arial" w:cs="Arial"/>
        </w:rPr>
        <w:t>confirmed that ELSA training</w:t>
      </w:r>
      <w:r w:rsidR="00291DB7" w:rsidRPr="00AB4091">
        <w:rPr>
          <w:rFonts w:ascii="Arial" w:hAnsi="Arial" w:cs="Arial"/>
        </w:rPr>
        <w:t xml:space="preserve"> was provided to or completed by their staff</w:t>
      </w:r>
      <w:r w:rsidR="00A070B6" w:rsidRPr="00AB4091">
        <w:rPr>
          <w:rFonts w:ascii="Arial" w:hAnsi="Arial" w:cs="Arial"/>
        </w:rPr>
        <w:t>.</w:t>
      </w:r>
    </w:p>
    <w:p w:rsidR="00ED27B5" w:rsidRPr="00AB4091" w:rsidRDefault="00E34D62" w:rsidP="006C6CDC">
      <w:pPr>
        <w:pStyle w:val="NormalWeb"/>
        <w:spacing w:line="360" w:lineRule="auto"/>
        <w:jc w:val="both"/>
        <w:textAlignment w:val="baseline"/>
        <w:rPr>
          <w:rFonts w:ascii="Arial" w:hAnsi="Arial" w:cs="Arial"/>
          <w:color w:val="FF0000"/>
        </w:rPr>
      </w:pPr>
      <w:r w:rsidRPr="00AB4091">
        <w:rPr>
          <w:rFonts w:ascii="Arial" w:hAnsi="Arial" w:cs="Arial"/>
          <w:noProof/>
          <w:color w:val="FF0000"/>
        </w:rPr>
        <w:lastRenderedPageBreak/>
        <w:drawing>
          <wp:inline distT="0" distB="0" distL="0" distR="0">
            <wp:extent cx="5930373" cy="2786332"/>
            <wp:effectExtent l="19050" t="0" r="13227"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63717" w:rsidRPr="00AB4091" w:rsidRDefault="00EF5D2E" w:rsidP="006C6CDC">
      <w:pPr>
        <w:pStyle w:val="NormalWeb"/>
        <w:spacing w:line="360" w:lineRule="auto"/>
        <w:jc w:val="both"/>
        <w:textAlignment w:val="baseline"/>
        <w:rPr>
          <w:rFonts w:ascii="Arial" w:hAnsi="Arial" w:cs="Arial"/>
        </w:rPr>
      </w:pPr>
      <w:r w:rsidRPr="00AB4091">
        <w:rPr>
          <w:rFonts w:ascii="Arial" w:hAnsi="Arial" w:cs="Arial"/>
          <w:b/>
        </w:rPr>
        <w:t xml:space="preserve">Figure 3: </w:t>
      </w:r>
      <w:r w:rsidRPr="00AB4091">
        <w:rPr>
          <w:rFonts w:ascii="Arial" w:hAnsi="Arial" w:cs="Arial"/>
        </w:rPr>
        <w:t>The chart above shows there are a variety of interventions available to support LAC and 100% of the schools in which the respondents are located use the ELSA programme</w:t>
      </w:r>
      <w:r w:rsidR="00763717" w:rsidRPr="00AB4091">
        <w:rPr>
          <w:rFonts w:ascii="Arial" w:hAnsi="Arial" w:cs="Arial"/>
        </w:rPr>
        <w:t xml:space="preserve">. </w:t>
      </w:r>
    </w:p>
    <w:p w:rsidR="00763717" w:rsidRPr="00AB4091" w:rsidRDefault="00763717" w:rsidP="002F58A0">
      <w:pPr>
        <w:pStyle w:val="NormalWeb"/>
        <w:spacing w:line="360" w:lineRule="auto"/>
        <w:jc w:val="both"/>
        <w:textAlignment w:val="baseline"/>
        <w:rPr>
          <w:rFonts w:ascii="Arial" w:hAnsi="Arial" w:cs="Arial"/>
          <w:color w:val="FF0000"/>
        </w:rPr>
      </w:pPr>
      <w:r w:rsidRPr="00AB4091">
        <w:rPr>
          <w:rFonts w:ascii="Arial" w:hAnsi="Arial" w:cs="Arial"/>
          <w:noProof/>
          <w:color w:val="FF0000"/>
        </w:rPr>
        <w:drawing>
          <wp:inline distT="0" distB="0" distL="0" distR="0">
            <wp:extent cx="5834847" cy="3174521"/>
            <wp:effectExtent l="19050" t="0" r="13503" b="6829"/>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3DB54AEE" w:rsidRPr="00AB4091" w:rsidRDefault="3DB54AEE" w:rsidP="00421712">
      <w:pPr>
        <w:pStyle w:val="NormalWeb"/>
        <w:spacing w:line="360" w:lineRule="auto"/>
        <w:jc w:val="both"/>
        <w:textAlignment w:val="baseline"/>
        <w:rPr>
          <w:rFonts w:ascii="Arial" w:hAnsi="Arial" w:cs="Arial"/>
        </w:rPr>
      </w:pPr>
      <w:r w:rsidRPr="00AB4091">
        <w:rPr>
          <w:rFonts w:ascii="Arial" w:hAnsi="Arial" w:cs="Arial"/>
          <w:b/>
        </w:rPr>
        <w:t>Figure 4:</w:t>
      </w:r>
      <w:r w:rsidRPr="00AB4091">
        <w:rPr>
          <w:rFonts w:ascii="Arial" w:hAnsi="Arial" w:cs="Arial"/>
        </w:rPr>
        <w:t xml:space="preserve"> The chart above shows that the respondents have notice</w:t>
      </w:r>
      <w:r w:rsidR="0086073A" w:rsidRPr="00AB4091">
        <w:rPr>
          <w:rFonts w:ascii="Arial" w:hAnsi="Arial" w:cs="Arial"/>
        </w:rPr>
        <w:t>d an improvement in the LAC</w:t>
      </w:r>
      <w:r w:rsidRPr="00AB4091">
        <w:rPr>
          <w:rFonts w:ascii="Arial" w:hAnsi="Arial" w:cs="Arial"/>
        </w:rPr>
        <w:t>s academic attainment, relationships with peers, relationship with adults, behav</w:t>
      </w:r>
      <w:r w:rsidR="0086073A" w:rsidRPr="00AB4091">
        <w:rPr>
          <w:rFonts w:ascii="Arial" w:hAnsi="Arial" w:cs="Arial"/>
        </w:rPr>
        <w:t>iour and emotions after attending</w:t>
      </w:r>
      <w:r w:rsidRPr="00AB4091">
        <w:rPr>
          <w:rFonts w:ascii="Arial" w:hAnsi="Arial" w:cs="Arial"/>
        </w:rPr>
        <w:t xml:space="preserve"> an intervention programme.</w:t>
      </w:r>
    </w:p>
    <w:p w:rsidR="00A070B6" w:rsidRPr="00AB4091" w:rsidRDefault="00A070B6" w:rsidP="00421712">
      <w:pPr>
        <w:pStyle w:val="NormalWeb"/>
        <w:spacing w:line="360" w:lineRule="auto"/>
        <w:jc w:val="both"/>
        <w:textAlignment w:val="baseline"/>
        <w:rPr>
          <w:rFonts w:ascii="Arial" w:hAnsi="Arial" w:cs="Arial"/>
        </w:rPr>
      </w:pPr>
      <w:r w:rsidRPr="00AB4091">
        <w:rPr>
          <w:rFonts w:ascii="Arial" w:hAnsi="Arial" w:cs="Arial"/>
          <w:noProof/>
        </w:rPr>
        <w:lastRenderedPageBreak/>
        <w:drawing>
          <wp:inline distT="0" distB="0" distL="0" distR="0">
            <wp:extent cx="5994124" cy="3200400"/>
            <wp:effectExtent l="19050" t="0" r="25676"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070B6" w:rsidRPr="00AB4091" w:rsidRDefault="00A070B6" w:rsidP="00421712">
      <w:pPr>
        <w:pStyle w:val="NormalWeb"/>
        <w:spacing w:line="360" w:lineRule="auto"/>
        <w:jc w:val="both"/>
        <w:textAlignment w:val="baseline"/>
        <w:rPr>
          <w:rFonts w:ascii="Arial" w:hAnsi="Arial" w:cs="Arial"/>
        </w:rPr>
      </w:pPr>
      <w:r w:rsidRPr="00AB4091">
        <w:rPr>
          <w:rFonts w:ascii="Arial" w:hAnsi="Arial" w:cs="Arial"/>
          <w:b/>
        </w:rPr>
        <w:t>Figure 5:</w:t>
      </w:r>
      <w:r w:rsidR="00877FCA" w:rsidRPr="00AB4091">
        <w:rPr>
          <w:rFonts w:ascii="Arial" w:hAnsi="Arial" w:cs="Arial"/>
        </w:rPr>
        <w:t xml:space="preserve"> The chart above shows that all of the responding schools provide their staff with Child Protection training. None of the schools stated that their staff had received ELSA training even though all of them provide ELSA support to LAC.</w:t>
      </w:r>
    </w:p>
    <w:p w:rsidR="00061C0C" w:rsidRDefault="00061C0C" w:rsidP="3DB54AEE">
      <w:pPr>
        <w:pStyle w:val="NormalWeb"/>
        <w:spacing w:line="360" w:lineRule="auto"/>
        <w:jc w:val="both"/>
        <w:textAlignment w:val="baseline"/>
        <w:rPr>
          <w:rFonts w:ascii="Arial" w:hAnsi="Arial" w:cs="Arial"/>
        </w:rPr>
      </w:pPr>
    </w:p>
    <w:p w:rsidR="00C05B7D" w:rsidRPr="00AB4091" w:rsidRDefault="3DB54AEE" w:rsidP="3DB54AEE">
      <w:pPr>
        <w:pStyle w:val="NormalWeb"/>
        <w:spacing w:line="360" w:lineRule="auto"/>
        <w:jc w:val="both"/>
        <w:textAlignment w:val="baseline"/>
        <w:rPr>
          <w:rFonts w:ascii="Arial" w:hAnsi="Arial" w:cs="Arial"/>
          <w:color w:val="FF0000"/>
        </w:rPr>
      </w:pPr>
      <w:r w:rsidRPr="00AB4091">
        <w:rPr>
          <w:rFonts w:ascii="Arial" w:hAnsi="Arial" w:cs="Arial"/>
        </w:rPr>
        <w:t>It can also be seen that the location of these inventions differs in each school with a large amount taking place in a specific intervention room</w:t>
      </w:r>
      <w:r w:rsidR="0086073A" w:rsidRPr="00AB4091">
        <w:rPr>
          <w:rFonts w:ascii="Arial" w:hAnsi="Arial" w:cs="Arial"/>
        </w:rPr>
        <w:t>. Furthermore,</w:t>
      </w:r>
      <w:r w:rsidR="00761058" w:rsidRPr="00AB4091">
        <w:rPr>
          <w:rFonts w:ascii="Arial" w:hAnsi="Arial" w:cs="Arial"/>
        </w:rPr>
        <w:t xml:space="preserve"> </w:t>
      </w:r>
      <w:r w:rsidR="0086073A" w:rsidRPr="00AB4091">
        <w:rPr>
          <w:rFonts w:ascii="Arial" w:hAnsi="Arial" w:cs="Arial"/>
        </w:rPr>
        <w:t xml:space="preserve">following the session, the facilitator provides </w:t>
      </w:r>
      <w:r w:rsidRPr="00AB4091">
        <w:rPr>
          <w:rFonts w:ascii="Arial" w:hAnsi="Arial" w:cs="Arial"/>
        </w:rPr>
        <w:t xml:space="preserve">verbal feedback </w:t>
      </w:r>
      <w:r w:rsidR="0086073A" w:rsidRPr="00AB4091">
        <w:rPr>
          <w:rFonts w:ascii="Arial" w:hAnsi="Arial" w:cs="Arial"/>
        </w:rPr>
        <w:t>to the class teacher regarding the child</w:t>
      </w:r>
      <w:r w:rsidRPr="00AB4091">
        <w:rPr>
          <w:rFonts w:ascii="Arial" w:hAnsi="Arial" w:cs="Arial"/>
        </w:rPr>
        <w:t>. The interventions taking place outside of the classroom may not be considered inclusive</w:t>
      </w:r>
      <w:r w:rsidR="0086073A" w:rsidRPr="00AB4091">
        <w:rPr>
          <w:rFonts w:ascii="Arial" w:hAnsi="Arial" w:cs="Arial"/>
        </w:rPr>
        <w:t xml:space="preserve"> because the children are removed from the classroom and could feel singled out. However,</w:t>
      </w:r>
      <w:r w:rsidRPr="00AB4091">
        <w:rPr>
          <w:rFonts w:ascii="Arial" w:hAnsi="Arial" w:cs="Arial"/>
        </w:rPr>
        <w:t xml:space="preserve"> it is </w:t>
      </w:r>
      <w:r w:rsidR="0086073A" w:rsidRPr="00AB4091">
        <w:rPr>
          <w:rFonts w:ascii="Arial" w:hAnsi="Arial" w:cs="Arial"/>
        </w:rPr>
        <w:t>equally</w:t>
      </w:r>
      <w:r w:rsidRPr="00AB4091">
        <w:rPr>
          <w:rFonts w:ascii="Arial" w:hAnsi="Arial" w:cs="Arial"/>
        </w:rPr>
        <w:t xml:space="preserve"> important to recognise </w:t>
      </w:r>
      <w:r w:rsidR="0086073A" w:rsidRPr="00AB4091">
        <w:rPr>
          <w:rFonts w:ascii="Arial" w:hAnsi="Arial" w:cs="Arial"/>
        </w:rPr>
        <w:t>that some</w:t>
      </w:r>
      <w:r w:rsidRPr="00AB4091">
        <w:rPr>
          <w:rFonts w:ascii="Arial" w:hAnsi="Arial" w:cs="Arial"/>
        </w:rPr>
        <w:t xml:space="preserve"> interventions </w:t>
      </w:r>
      <w:r w:rsidR="0086073A" w:rsidRPr="00AB4091">
        <w:rPr>
          <w:rFonts w:ascii="Arial" w:hAnsi="Arial" w:cs="Arial"/>
        </w:rPr>
        <w:t>may not be</w:t>
      </w:r>
      <w:r w:rsidRPr="00AB4091">
        <w:rPr>
          <w:rFonts w:ascii="Arial" w:hAnsi="Arial" w:cs="Arial"/>
        </w:rPr>
        <w:t xml:space="preserve"> appropriate for a classroom setting </w:t>
      </w:r>
      <w:r w:rsidR="0086073A" w:rsidRPr="00AB4091">
        <w:rPr>
          <w:rFonts w:ascii="Arial" w:hAnsi="Arial" w:cs="Arial"/>
        </w:rPr>
        <w:t xml:space="preserve">either, </w:t>
      </w:r>
      <w:r w:rsidRPr="00AB4091">
        <w:rPr>
          <w:rFonts w:ascii="Arial" w:hAnsi="Arial" w:cs="Arial"/>
        </w:rPr>
        <w:t xml:space="preserve">due to </w:t>
      </w:r>
      <w:r w:rsidR="0086073A" w:rsidRPr="00AB4091">
        <w:rPr>
          <w:rFonts w:ascii="Arial" w:hAnsi="Arial" w:cs="Arial"/>
        </w:rPr>
        <w:t xml:space="preserve">issues around </w:t>
      </w:r>
      <w:r w:rsidRPr="00AB4091">
        <w:rPr>
          <w:rFonts w:ascii="Arial" w:hAnsi="Arial" w:cs="Arial"/>
        </w:rPr>
        <w:t xml:space="preserve">sensitivity and confidentiality. The </w:t>
      </w:r>
      <w:r w:rsidR="00761058" w:rsidRPr="00AB4091">
        <w:rPr>
          <w:rFonts w:ascii="Arial" w:hAnsi="Arial" w:cs="Arial"/>
        </w:rPr>
        <w:t>current study</w:t>
      </w:r>
      <w:r w:rsidRPr="00AB4091">
        <w:rPr>
          <w:rFonts w:ascii="Arial" w:hAnsi="Arial" w:cs="Arial"/>
        </w:rPr>
        <w:t xml:space="preserve"> gathered information about when these interventions occurred to find out if support was available when needed by the LAC</w:t>
      </w:r>
      <w:r w:rsidR="0086073A" w:rsidRPr="00AB4091">
        <w:rPr>
          <w:rFonts w:ascii="Arial" w:hAnsi="Arial" w:cs="Arial"/>
        </w:rPr>
        <w:t>,</w:t>
      </w:r>
      <w:r w:rsidRPr="00AB4091">
        <w:rPr>
          <w:rFonts w:ascii="Arial" w:hAnsi="Arial" w:cs="Arial"/>
        </w:rPr>
        <w:t xml:space="preserve"> or if the interventions were at specific times. The results</w:t>
      </w:r>
      <w:r w:rsidR="00761058" w:rsidRPr="00AB4091">
        <w:rPr>
          <w:rFonts w:ascii="Arial" w:hAnsi="Arial" w:cs="Arial"/>
        </w:rPr>
        <w:t xml:space="preserve"> of the current study</w:t>
      </w:r>
      <w:r w:rsidRPr="00AB4091">
        <w:rPr>
          <w:rFonts w:ascii="Arial" w:hAnsi="Arial" w:cs="Arial"/>
        </w:rPr>
        <w:t xml:space="preserve"> found that over half of the interventions occurred during non-core subjects maybe this is because these subjects </w:t>
      </w:r>
      <w:r w:rsidR="0086073A" w:rsidRPr="00AB4091">
        <w:rPr>
          <w:rFonts w:ascii="Arial" w:hAnsi="Arial" w:cs="Arial"/>
        </w:rPr>
        <w:t xml:space="preserve">are perceived to </w:t>
      </w:r>
      <w:r w:rsidRPr="00AB4091">
        <w:rPr>
          <w:rFonts w:ascii="Arial" w:hAnsi="Arial" w:cs="Arial"/>
        </w:rPr>
        <w:t>play a less important role than core subjects. The positive was that none of the interventio</w:t>
      </w:r>
      <w:r w:rsidR="0086073A" w:rsidRPr="00AB4091">
        <w:rPr>
          <w:rFonts w:ascii="Arial" w:hAnsi="Arial" w:cs="Arial"/>
        </w:rPr>
        <w:t xml:space="preserve">ns took place during assembly or break </w:t>
      </w:r>
      <w:r w:rsidR="00D75448" w:rsidRPr="00AB4091">
        <w:rPr>
          <w:rFonts w:ascii="Arial" w:hAnsi="Arial" w:cs="Arial"/>
        </w:rPr>
        <w:t>times which are</w:t>
      </w:r>
      <w:r w:rsidR="0086073A" w:rsidRPr="00AB4091">
        <w:rPr>
          <w:rFonts w:ascii="Arial" w:hAnsi="Arial" w:cs="Arial"/>
        </w:rPr>
        <w:t xml:space="preserve"> usually times </w:t>
      </w:r>
      <w:r w:rsidRPr="00AB4091">
        <w:rPr>
          <w:rFonts w:ascii="Arial" w:hAnsi="Arial" w:cs="Arial"/>
        </w:rPr>
        <w:t>when</w:t>
      </w:r>
      <w:r w:rsidR="0086073A" w:rsidRPr="00AB4091">
        <w:rPr>
          <w:rFonts w:ascii="Arial" w:hAnsi="Arial" w:cs="Arial"/>
        </w:rPr>
        <w:t xml:space="preserve"> the whole school or year group</w:t>
      </w:r>
      <w:r w:rsidRPr="00AB4091">
        <w:rPr>
          <w:rFonts w:ascii="Arial" w:hAnsi="Arial" w:cs="Arial"/>
        </w:rPr>
        <w:t xml:space="preserve"> are together. </w:t>
      </w:r>
    </w:p>
    <w:p w:rsidR="00DC2C3A" w:rsidRPr="00AB4091" w:rsidRDefault="0040360A" w:rsidP="0001727D">
      <w:pPr>
        <w:pStyle w:val="NormalWeb"/>
        <w:spacing w:line="360" w:lineRule="auto"/>
        <w:textAlignment w:val="baseline"/>
        <w:rPr>
          <w:rFonts w:ascii="Arial" w:hAnsi="Arial" w:cs="Arial"/>
          <w:color w:val="FF0000"/>
        </w:rPr>
      </w:pPr>
      <w:r w:rsidRPr="00AB4091">
        <w:rPr>
          <w:rFonts w:ascii="Arial" w:hAnsi="Arial" w:cs="Arial"/>
          <w:noProof/>
          <w:color w:val="FF0000"/>
        </w:rPr>
        <w:lastRenderedPageBreak/>
        <w:drawing>
          <wp:inline distT="0" distB="0" distL="0" distR="0">
            <wp:extent cx="5838286" cy="3200400"/>
            <wp:effectExtent l="19050" t="0" r="10064"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21712" w:rsidRPr="00AB4091" w:rsidRDefault="00A070B6" w:rsidP="000614EF">
      <w:pPr>
        <w:spacing w:line="360" w:lineRule="auto"/>
        <w:jc w:val="both"/>
        <w:rPr>
          <w:rFonts w:ascii="Arial" w:hAnsi="Arial" w:cs="Arial"/>
          <w:sz w:val="24"/>
          <w:szCs w:val="24"/>
        </w:rPr>
      </w:pPr>
      <w:r w:rsidRPr="00AB4091">
        <w:rPr>
          <w:rFonts w:ascii="Arial" w:hAnsi="Arial" w:cs="Arial"/>
          <w:b/>
          <w:sz w:val="24"/>
          <w:szCs w:val="24"/>
        </w:rPr>
        <w:t>Figure 6</w:t>
      </w:r>
      <w:r w:rsidR="3DB54AEE" w:rsidRPr="00AB4091">
        <w:rPr>
          <w:rFonts w:ascii="Arial" w:hAnsi="Arial" w:cs="Arial"/>
          <w:b/>
          <w:sz w:val="24"/>
          <w:szCs w:val="24"/>
        </w:rPr>
        <w:t>:</w:t>
      </w:r>
      <w:r w:rsidR="008723D8" w:rsidRPr="00AB4091">
        <w:rPr>
          <w:rFonts w:ascii="Arial" w:hAnsi="Arial" w:cs="Arial"/>
          <w:sz w:val="24"/>
          <w:szCs w:val="24"/>
        </w:rPr>
        <w:t xml:space="preserve"> The chart above </w:t>
      </w:r>
      <w:r w:rsidR="3DB54AEE" w:rsidRPr="00AB4091">
        <w:rPr>
          <w:rFonts w:ascii="Arial" w:hAnsi="Arial" w:cs="Arial"/>
          <w:sz w:val="24"/>
          <w:szCs w:val="24"/>
        </w:rPr>
        <w:t>shows that no interventions occur during assembly or break time</w:t>
      </w:r>
      <w:r w:rsidR="008723D8" w:rsidRPr="00AB4091">
        <w:rPr>
          <w:rFonts w:ascii="Arial" w:hAnsi="Arial" w:cs="Arial"/>
          <w:sz w:val="24"/>
          <w:szCs w:val="24"/>
        </w:rPr>
        <w:t>,</w:t>
      </w:r>
      <w:r w:rsidR="3DB54AEE" w:rsidRPr="00AB4091">
        <w:rPr>
          <w:rFonts w:ascii="Arial" w:hAnsi="Arial" w:cs="Arial"/>
          <w:sz w:val="24"/>
          <w:szCs w:val="24"/>
        </w:rPr>
        <w:t xml:space="preserve"> and </w:t>
      </w:r>
      <w:r w:rsidR="008723D8" w:rsidRPr="00AB4091">
        <w:rPr>
          <w:rFonts w:ascii="Arial" w:hAnsi="Arial" w:cs="Arial"/>
          <w:sz w:val="24"/>
          <w:szCs w:val="24"/>
        </w:rPr>
        <w:t xml:space="preserve">that </w:t>
      </w:r>
      <w:r w:rsidR="3DB54AEE" w:rsidRPr="00AB4091">
        <w:rPr>
          <w:rFonts w:ascii="Arial" w:hAnsi="Arial" w:cs="Arial"/>
          <w:sz w:val="24"/>
          <w:szCs w:val="24"/>
        </w:rPr>
        <w:t>nearly 70 percent of interventions occur during non-core subjects.</w:t>
      </w:r>
    </w:p>
    <w:p w:rsidR="00061C0C" w:rsidRDefault="00061C0C" w:rsidP="00BC378F">
      <w:pPr>
        <w:spacing w:line="360" w:lineRule="auto"/>
        <w:jc w:val="both"/>
        <w:rPr>
          <w:rFonts w:ascii="Arial" w:hAnsi="Arial" w:cs="Arial"/>
          <w:b/>
          <w:sz w:val="24"/>
          <w:szCs w:val="24"/>
          <w:u w:val="single"/>
        </w:rPr>
      </w:pPr>
    </w:p>
    <w:p w:rsidR="00FD593C" w:rsidRPr="00AB4091" w:rsidRDefault="00F37DCF" w:rsidP="00BC378F">
      <w:pPr>
        <w:spacing w:line="360" w:lineRule="auto"/>
        <w:jc w:val="both"/>
        <w:rPr>
          <w:rFonts w:ascii="Arial" w:hAnsi="Arial" w:cs="Arial"/>
          <w:color w:val="2E74B5" w:themeColor="accent1" w:themeShade="BF"/>
          <w:sz w:val="24"/>
          <w:szCs w:val="24"/>
        </w:rPr>
      </w:pPr>
      <w:r w:rsidRPr="00AB4091">
        <w:rPr>
          <w:rFonts w:ascii="Arial" w:hAnsi="Arial" w:cs="Arial"/>
          <w:b/>
          <w:sz w:val="24"/>
          <w:szCs w:val="24"/>
          <w:u w:val="single"/>
        </w:rPr>
        <w:t>Discussion</w:t>
      </w:r>
    </w:p>
    <w:p w:rsidR="00184D74" w:rsidRPr="00AB4091" w:rsidRDefault="00D75448" w:rsidP="004A761D">
      <w:pPr>
        <w:spacing w:line="360" w:lineRule="auto"/>
        <w:jc w:val="both"/>
        <w:rPr>
          <w:rFonts w:ascii="Arial" w:hAnsi="Arial" w:cs="Arial"/>
          <w:sz w:val="24"/>
          <w:szCs w:val="24"/>
        </w:rPr>
      </w:pPr>
      <w:r w:rsidRPr="00AB4091">
        <w:rPr>
          <w:rFonts w:ascii="Arial" w:hAnsi="Arial" w:cs="Arial"/>
          <w:sz w:val="24"/>
          <w:szCs w:val="24"/>
        </w:rPr>
        <w:t xml:space="preserve">The current study found that </w:t>
      </w:r>
      <w:r w:rsidR="001105B1" w:rsidRPr="00AB4091">
        <w:rPr>
          <w:rFonts w:ascii="Arial" w:hAnsi="Arial" w:cs="Arial"/>
          <w:sz w:val="24"/>
          <w:szCs w:val="24"/>
        </w:rPr>
        <w:t xml:space="preserve">only </w:t>
      </w:r>
      <w:r w:rsidR="00AB4091" w:rsidRPr="00AB4091">
        <w:rPr>
          <w:rFonts w:ascii="Arial" w:hAnsi="Arial" w:cs="Arial"/>
          <w:sz w:val="24"/>
          <w:szCs w:val="24"/>
        </w:rPr>
        <w:t>83%</w:t>
      </w:r>
      <w:r w:rsidR="001105B1" w:rsidRPr="00AB4091">
        <w:rPr>
          <w:rFonts w:ascii="Arial" w:hAnsi="Arial" w:cs="Arial"/>
          <w:sz w:val="24"/>
          <w:szCs w:val="24"/>
        </w:rPr>
        <w:t xml:space="preserve"> of </w:t>
      </w:r>
      <w:r w:rsidR="00184D74" w:rsidRPr="00AB4091">
        <w:rPr>
          <w:rFonts w:ascii="Arial" w:hAnsi="Arial" w:cs="Arial"/>
          <w:sz w:val="24"/>
          <w:szCs w:val="24"/>
        </w:rPr>
        <w:t xml:space="preserve">the responding </w:t>
      </w:r>
      <w:r w:rsidR="001105B1" w:rsidRPr="00AB4091">
        <w:rPr>
          <w:rFonts w:ascii="Arial" w:hAnsi="Arial" w:cs="Arial"/>
          <w:sz w:val="24"/>
          <w:szCs w:val="24"/>
        </w:rPr>
        <w:t>schools provide LAC with a PEP</w:t>
      </w:r>
      <w:r w:rsidR="00291DB7" w:rsidRPr="00AB4091">
        <w:rPr>
          <w:rFonts w:ascii="Arial" w:hAnsi="Arial" w:cs="Arial"/>
          <w:sz w:val="24"/>
          <w:szCs w:val="24"/>
        </w:rPr>
        <w:t xml:space="preserve"> (Figure 1)</w:t>
      </w:r>
      <w:r w:rsidR="001105B1" w:rsidRPr="00AB4091">
        <w:rPr>
          <w:rFonts w:ascii="Arial" w:hAnsi="Arial" w:cs="Arial"/>
          <w:sz w:val="24"/>
          <w:szCs w:val="24"/>
        </w:rPr>
        <w:t xml:space="preserve">. </w:t>
      </w:r>
      <w:r w:rsidR="00FA4EBB" w:rsidRPr="00AB4091">
        <w:rPr>
          <w:rFonts w:ascii="Arial" w:hAnsi="Arial" w:cs="Arial"/>
          <w:sz w:val="24"/>
          <w:szCs w:val="24"/>
        </w:rPr>
        <w:t xml:space="preserve">This result differs from </w:t>
      </w:r>
      <w:r w:rsidR="001105B1" w:rsidRPr="00AB4091">
        <w:rPr>
          <w:rFonts w:ascii="Arial" w:hAnsi="Arial" w:cs="Arial"/>
          <w:sz w:val="24"/>
          <w:szCs w:val="24"/>
        </w:rPr>
        <w:t xml:space="preserve">the Welsh Government </w:t>
      </w:r>
      <w:r w:rsidR="00FA4EBB" w:rsidRPr="00AB4091">
        <w:rPr>
          <w:rFonts w:ascii="Arial" w:hAnsi="Arial" w:cs="Arial"/>
          <w:sz w:val="24"/>
          <w:szCs w:val="24"/>
        </w:rPr>
        <w:t>recommendations that state all LAC should have a</w:t>
      </w:r>
      <w:r w:rsidR="006C06A3" w:rsidRPr="00AB4091">
        <w:rPr>
          <w:rFonts w:ascii="Arial" w:hAnsi="Arial" w:cs="Arial"/>
          <w:sz w:val="24"/>
          <w:szCs w:val="24"/>
        </w:rPr>
        <w:t xml:space="preserve"> </w:t>
      </w:r>
      <w:r w:rsidR="00184D74" w:rsidRPr="00AB4091">
        <w:rPr>
          <w:rFonts w:ascii="Arial" w:hAnsi="Arial" w:cs="Arial"/>
          <w:sz w:val="24"/>
          <w:szCs w:val="24"/>
        </w:rPr>
        <w:t>PEPs</w:t>
      </w:r>
      <w:r w:rsidR="006C06A3" w:rsidRPr="00AB4091">
        <w:rPr>
          <w:rFonts w:ascii="Arial" w:hAnsi="Arial" w:cs="Arial"/>
          <w:sz w:val="24"/>
          <w:szCs w:val="24"/>
        </w:rPr>
        <w:t xml:space="preserve"> developed </w:t>
      </w:r>
      <w:r w:rsidR="001105B1" w:rsidRPr="00AB4091">
        <w:rPr>
          <w:rFonts w:ascii="Arial" w:hAnsi="Arial" w:cs="Arial"/>
          <w:sz w:val="24"/>
          <w:szCs w:val="24"/>
        </w:rPr>
        <w:t xml:space="preserve">within 20 days of </w:t>
      </w:r>
      <w:r w:rsidR="00FA4EBB" w:rsidRPr="00AB4091">
        <w:rPr>
          <w:rFonts w:ascii="Arial" w:hAnsi="Arial" w:cs="Arial"/>
          <w:sz w:val="24"/>
          <w:szCs w:val="24"/>
        </w:rPr>
        <w:t xml:space="preserve">them </w:t>
      </w:r>
      <w:r w:rsidR="006C06A3" w:rsidRPr="00AB4091">
        <w:rPr>
          <w:rFonts w:ascii="Arial" w:hAnsi="Arial" w:cs="Arial"/>
          <w:sz w:val="24"/>
          <w:szCs w:val="24"/>
        </w:rPr>
        <w:t>entering care or a new school</w:t>
      </w:r>
      <w:r w:rsidR="009F1698" w:rsidRPr="00AB4091">
        <w:rPr>
          <w:rFonts w:ascii="Arial" w:hAnsi="Arial" w:cs="Arial"/>
          <w:sz w:val="24"/>
          <w:szCs w:val="24"/>
        </w:rPr>
        <w:t xml:space="preserve"> </w:t>
      </w:r>
      <w:r w:rsidR="001105B1" w:rsidRPr="00AB4091">
        <w:rPr>
          <w:rFonts w:ascii="Arial" w:hAnsi="Arial" w:cs="Arial"/>
          <w:sz w:val="24"/>
          <w:szCs w:val="24"/>
        </w:rPr>
        <w:t>(Welsh Government, 2015).</w:t>
      </w:r>
      <w:r w:rsidR="009F1698" w:rsidRPr="00AB4091">
        <w:rPr>
          <w:rFonts w:ascii="Arial" w:hAnsi="Arial" w:cs="Arial"/>
          <w:sz w:val="24"/>
          <w:szCs w:val="24"/>
        </w:rPr>
        <w:t xml:space="preserve"> It must be clarified that the current study did not give the responden</w:t>
      </w:r>
      <w:r w:rsidR="00AB4091" w:rsidRPr="00AB4091">
        <w:rPr>
          <w:rFonts w:ascii="Arial" w:hAnsi="Arial" w:cs="Arial"/>
          <w:sz w:val="24"/>
          <w:szCs w:val="24"/>
        </w:rPr>
        <w:t>ts the opportunity to state if</w:t>
      </w:r>
      <w:r w:rsidR="009F1698" w:rsidRPr="00AB4091">
        <w:rPr>
          <w:rFonts w:ascii="Arial" w:hAnsi="Arial" w:cs="Arial"/>
          <w:sz w:val="24"/>
          <w:szCs w:val="24"/>
        </w:rPr>
        <w:t xml:space="preserve"> different plan</w:t>
      </w:r>
      <w:r w:rsidR="00184D74" w:rsidRPr="00AB4091">
        <w:rPr>
          <w:rFonts w:ascii="Arial" w:hAnsi="Arial" w:cs="Arial"/>
          <w:sz w:val="24"/>
          <w:szCs w:val="24"/>
        </w:rPr>
        <w:t>s</w:t>
      </w:r>
      <w:r w:rsidR="00AB4091" w:rsidRPr="00AB4091">
        <w:rPr>
          <w:rFonts w:ascii="Arial" w:hAnsi="Arial" w:cs="Arial"/>
          <w:sz w:val="24"/>
          <w:szCs w:val="24"/>
        </w:rPr>
        <w:t xml:space="preserve"> were</w:t>
      </w:r>
      <w:r w:rsidR="009F1698" w:rsidRPr="00AB4091">
        <w:rPr>
          <w:rFonts w:ascii="Arial" w:hAnsi="Arial" w:cs="Arial"/>
          <w:sz w:val="24"/>
          <w:szCs w:val="24"/>
        </w:rPr>
        <w:t xml:space="preserve"> used to support the LAC educational needs.</w:t>
      </w:r>
      <w:r w:rsidR="009906D6" w:rsidRPr="00AB4091">
        <w:rPr>
          <w:rFonts w:ascii="Arial" w:hAnsi="Arial" w:cs="Arial"/>
          <w:sz w:val="24"/>
          <w:szCs w:val="24"/>
        </w:rPr>
        <w:t xml:space="preserve"> </w:t>
      </w:r>
      <w:r w:rsidR="00184D74" w:rsidRPr="00AB4091">
        <w:rPr>
          <w:rFonts w:ascii="Arial" w:hAnsi="Arial" w:cs="Arial"/>
          <w:sz w:val="24"/>
          <w:szCs w:val="24"/>
        </w:rPr>
        <w:t>A recent report by Estyn (2018) found that several schools are taking on a whole-school approach which focuses on person-centred planning.</w:t>
      </w:r>
      <w:r w:rsidR="00EA6A7F" w:rsidRPr="00AB4091">
        <w:rPr>
          <w:rFonts w:ascii="Arial" w:hAnsi="Arial" w:cs="Arial"/>
          <w:sz w:val="24"/>
          <w:szCs w:val="24"/>
        </w:rPr>
        <w:t xml:space="preserve"> More information is required to find out what plans are used instead of PEPs in the schools that do not provide them.</w:t>
      </w:r>
      <w:r w:rsidR="00184D74" w:rsidRPr="00AB4091">
        <w:rPr>
          <w:rFonts w:ascii="Arial" w:hAnsi="Arial" w:cs="Arial"/>
          <w:sz w:val="24"/>
          <w:szCs w:val="24"/>
        </w:rPr>
        <w:t xml:space="preserve"> </w:t>
      </w:r>
    </w:p>
    <w:p w:rsidR="001105B1" w:rsidRPr="00AB4091" w:rsidRDefault="009906D6" w:rsidP="004A761D">
      <w:pPr>
        <w:spacing w:line="360" w:lineRule="auto"/>
        <w:jc w:val="both"/>
        <w:rPr>
          <w:rFonts w:ascii="Arial" w:hAnsi="Arial" w:cs="Arial"/>
          <w:sz w:val="24"/>
          <w:szCs w:val="24"/>
        </w:rPr>
      </w:pPr>
      <w:r w:rsidRPr="00AB4091">
        <w:rPr>
          <w:rFonts w:ascii="Arial" w:hAnsi="Arial" w:cs="Arial"/>
          <w:sz w:val="24"/>
          <w:szCs w:val="24"/>
        </w:rPr>
        <w:t>Respondent</w:t>
      </w:r>
      <w:r w:rsidR="00AB4091" w:rsidRPr="00AB4091">
        <w:rPr>
          <w:rFonts w:ascii="Arial" w:hAnsi="Arial" w:cs="Arial"/>
          <w:sz w:val="24"/>
          <w:szCs w:val="24"/>
        </w:rPr>
        <w:t>s</w:t>
      </w:r>
      <w:r w:rsidRPr="00AB4091">
        <w:rPr>
          <w:rFonts w:ascii="Arial" w:hAnsi="Arial" w:cs="Arial"/>
          <w:sz w:val="24"/>
          <w:szCs w:val="24"/>
        </w:rPr>
        <w:t xml:space="preserve"> of the current study confirmed tha</w:t>
      </w:r>
      <w:r w:rsidR="001D038F" w:rsidRPr="00AB4091">
        <w:rPr>
          <w:rFonts w:ascii="Arial" w:hAnsi="Arial" w:cs="Arial"/>
          <w:sz w:val="24"/>
          <w:szCs w:val="24"/>
        </w:rPr>
        <w:t xml:space="preserve">t </w:t>
      </w:r>
      <w:r w:rsidR="00EA6A7F" w:rsidRPr="00AB4091">
        <w:rPr>
          <w:rFonts w:ascii="Arial" w:hAnsi="Arial" w:cs="Arial"/>
          <w:sz w:val="24"/>
          <w:szCs w:val="24"/>
        </w:rPr>
        <w:t>some</w:t>
      </w:r>
      <w:r w:rsidR="001D038F" w:rsidRPr="00AB4091">
        <w:rPr>
          <w:rFonts w:ascii="Arial" w:hAnsi="Arial" w:cs="Arial"/>
          <w:sz w:val="24"/>
          <w:szCs w:val="24"/>
        </w:rPr>
        <w:t xml:space="preserve"> of the LAC </w:t>
      </w:r>
      <w:r w:rsidR="00EA6A7F" w:rsidRPr="00AB4091">
        <w:rPr>
          <w:rFonts w:ascii="Arial" w:hAnsi="Arial" w:cs="Arial"/>
          <w:sz w:val="24"/>
          <w:szCs w:val="24"/>
        </w:rPr>
        <w:t>do not have an</w:t>
      </w:r>
      <w:r w:rsidR="001D038F" w:rsidRPr="00AB4091">
        <w:rPr>
          <w:rFonts w:ascii="Arial" w:hAnsi="Arial" w:cs="Arial"/>
          <w:sz w:val="24"/>
          <w:szCs w:val="24"/>
        </w:rPr>
        <w:t xml:space="preserve"> ALN</w:t>
      </w:r>
      <w:r w:rsidR="00EA6A7F" w:rsidRPr="00AB4091">
        <w:rPr>
          <w:rFonts w:ascii="Arial" w:hAnsi="Arial" w:cs="Arial"/>
          <w:sz w:val="24"/>
          <w:szCs w:val="24"/>
        </w:rPr>
        <w:t>. T</w:t>
      </w:r>
      <w:r w:rsidRPr="00AB4091">
        <w:rPr>
          <w:rFonts w:ascii="Arial" w:hAnsi="Arial" w:cs="Arial"/>
          <w:sz w:val="24"/>
          <w:szCs w:val="24"/>
        </w:rPr>
        <w:t xml:space="preserve">his is similar </w:t>
      </w:r>
      <w:r w:rsidR="003B08DD" w:rsidRPr="00AB4091">
        <w:rPr>
          <w:rFonts w:ascii="Arial" w:hAnsi="Arial" w:cs="Arial"/>
          <w:sz w:val="24"/>
          <w:szCs w:val="24"/>
        </w:rPr>
        <w:t xml:space="preserve">to the statistic provided by the </w:t>
      </w:r>
      <w:r w:rsidR="00DB6AE6">
        <w:rPr>
          <w:rFonts w:ascii="Arial" w:hAnsi="Arial" w:cs="Arial"/>
          <w:sz w:val="24"/>
          <w:szCs w:val="24"/>
        </w:rPr>
        <w:t>Department for Education</w:t>
      </w:r>
      <w:r w:rsidR="003B08DD" w:rsidRPr="00AB4091">
        <w:rPr>
          <w:rFonts w:ascii="Arial" w:hAnsi="Arial" w:cs="Arial"/>
          <w:sz w:val="24"/>
          <w:szCs w:val="24"/>
        </w:rPr>
        <w:t xml:space="preserve"> (2015) who found that around 70% of </w:t>
      </w:r>
      <w:r w:rsidR="00AB4091" w:rsidRPr="00AB4091">
        <w:rPr>
          <w:rFonts w:ascii="Arial" w:hAnsi="Arial" w:cs="Arial"/>
          <w:sz w:val="24"/>
          <w:szCs w:val="24"/>
        </w:rPr>
        <w:t>LAC</w:t>
      </w:r>
      <w:r w:rsidR="001D038F" w:rsidRPr="00AB4091">
        <w:rPr>
          <w:rFonts w:ascii="Arial" w:hAnsi="Arial" w:cs="Arial"/>
          <w:sz w:val="24"/>
          <w:szCs w:val="24"/>
        </w:rPr>
        <w:t xml:space="preserve"> in the UK have an ALN</w:t>
      </w:r>
      <w:r w:rsidR="003B08DD" w:rsidRPr="00AB4091">
        <w:rPr>
          <w:rFonts w:ascii="Arial" w:hAnsi="Arial" w:cs="Arial"/>
          <w:sz w:val="24"/>
          <w:szCs w:val="24"/>
        </w:rPr>
        <w:t>.</w:t>
      </w:r>
      <w:r w:rsidR="0067357A" w:rsidRPr="00AB4091">
        <w:rPr>
          <w:rFonts w:ascii="Arial" w:hAnsi="Arial" w:cs="Arial"/>
          <w:sz w:val="24"/>
          <w:szCs w:val="24"/>
        </w:rPr>
        <w:t xml:space="preserve"> Due to the wording</w:t>
      </w:r>
      <w:r w:rsidR="001D038F" w:rsidRPr="00AB4091">
        <w:rPr>
          <w:rFonts w:ascii="Arial" w:hAnsi="Arial" w:cs="Arial"/>
          <w:sz w:val="24"/>
          <w:szCs w:val="24"/>
        </w:rPr>
        <w:t xml:space="preserve"> of the current study’s online questionnaire a direct comparison of the percentage of LAC with an ALN could not be made.</w:t>
      </w:r>
      <w:r w:rsidR="0067357A" w:rsidRPr="00AB4091">
        <w:rPr>
          <w:rFonts w:ascii="Arial" w:hAnsi="Arial" w:cs="Arial"/>
          <w:sz w:val="24"/>
          <w:szCs w:val="24"/>
        </w:rPr>
        <w:t xml:space="preserve"> </w:t>
      </w:r>
      <w:r w:rsidR="001D038F" w:rsidRPr="00AB4091">
        <w:rPr>
          <w:rFonts w:ascii="Arial" w:hAnsi="Arial" w:cs="Arial"/>
          <w:sz w:val="24"/>
          <w:szCs w:val="24"/>
        </w:rPr>
        <w:t>Although, r</w:t>
      </w:r>
      <w:r w:rsidR="0067357A" w:rsidRPr="00AB4091">
        <w:rPr>
          <w:rFonts w:ascii="Arial" w:hAnsi="Arial" w:cs="Arial"/>
          <w:sz w:val="24"/>
          <w:szCs w:val="24"/>
        </w:rPr>
        <w:t xml:space="preserve">espondents of the current study </w:t>
      </w:r>
      <w:r w:rsidR="001D038F" w:rsidRPr="00AB4091">
        <w:rPr>
          <w:rFonts w:ascii="Arial" w:hAnsi="Arial" w:cs="Arial"/>
          <w:sz w:val="24"/>
          <w:szCs w:val="24"/>
        </w:rPr>
        <w:t xml:space="preserve">do </w:t>
      </w:r>
      <w:r w:rsidR="00AB4091" w:rsidRPr="00AB4091">
        <w:rPr>
          <w:rFonts w:ascii="Arial" w:hAnsi="Arial" w:cs="Arial"/>
          <w:sz w:val="24"/>
          <w:szCs w:val="24"/>
        </w:rPr>
        <w:t>give details of how the PEP</w:t>
      </w:r>
      <w:r w:rsidR="0067357A" w:rsidRPr="00AB4091">
        <w:rPr>
          <w:rFonts w:ascii="Arial" w:hAnsi="Arial" w:cs="Arial"/>
          <w:sz w:val="24"/>
          <w:szCs w:val="24"/>
        </w:rPr>
        <w:t>s are used to support and improve the LAC learning</w:t>
      </w:r>
      <w:r w:rsidR="001D038F" w:rsidRPr="00AB4091">
        <w:rPr>
          <w:rFonts w:ascii="Arial" w:hAnsi="Arial" w:cs="Arial"/>
          <w:sz w:val="24"/>
          <w:szCs w:val="24"/>
        </w:rPr>
        <w:t>.</w:t>
      </w:r>
      <w:r w:rsidR="001D038F" w:rsidRPr="00AB4091">
        <w:rPr>
          <w:rFonts w:ascii="Arial" w:hAnsi="Arial" w:cs="Arial"/>
          <w:color w:val="FF0000"/>
          <w:sz w:val="24"/>
          <w:szCs w:val="24"/>
        </w:rPr>
        <w:t xml:space="preserve"> </w:t>
      </w:r>
      <w:r w:rsidR="001D038F" w:rsidRPr="00AB4091">
        <w:rPr>
          <w:rFonts w:ascii="Arial" w:hAnsi="Arial" w:cs="Arial"/>
          <w:sz w:val="24"/>
          <w:szCs w:val="24"/>
        </w:rPr>
        <w:t xml:space="preserve">They state that </w:t>
      </w:r>
      <w:r w:rsidR="001D038F" w:rsidRPr="00AB4091">
        <w:rPr>
          <w:rFonts w:ascii="Arial" w:hAnsi="Arial" w:cs="Arial"/>
          <w:sz w:val="24"/>
          <w:szCs w:val="24"/>
        </w:rPr>
        <w:lastRenderedPageBreak/>
        <w:t>the PEPs provide staff with</w:t>
      </w:r>
      <w:r w:rsidR="0067357A" w:rsidRPr="00AB4091">
        <w:rPr>
          <w:rFonts w:ascii="Arial" w:hAnsi="Arial" w:cs="Arial"/>
          <w:sz w:val="24"/>
          <w:szCs w:val="24"/>
        </w:rPr>
        <w:t xml:space="preserve"> information on what educational and emotional support the LAC should receive. </w:t>
      </w:r>
      <w:r w:rsidR="001D038F" w:rsidRPr="00AB4091">
        <w:rPr>
          <w:rFonts w:ascii="Arial" w:hAnsi="Arial" w:cs="Arial"/>
          <w:sz w:val="24"/>
          <w:szCs w:val="24"/>
        </w:rPr>
        <w:t>This is similar to</w:t>
      </w:r>
      <w:r w:rsidR="0067357A" w:rsidRPr="00AB4091">
        <w:rPr>
          <w:rFonts w:ascii="Arial" w:hAnsi="Arial" w:cs="Arial"/>
          <w:sz w:val="24"/>
          <w:szCs w:val="24"/>
        </w:rPr>
        <w:t xml:space="preserve"> Estyn</w:t>
      </w:r>
      <w:r w:rsidR="001D038F" w:rsidRPr="00AB4091">
        <w:rPr>
          <w:rFonts w:ascii="Arial" w:hAnsi="Arial" w:cs="Arial"/>
          <w:sz w:val="24"/>
          <w:szCs w:val="24"/>
        </w:rPr>
        <w:t>’s</w:t>
      </w:r>
      <w:r w:rsidR="0067357A" w:rsidRPr="00AB4091">
        <w:rPr>
          <w:rFonts w:ascii="Arial" w:hAnsi="Arial" w:cs="Arial"/>
          <w:sz w:val="24"/>
          <w:szCs w:val="24"/>
        </w:rPr>
        <w:t xml:space="preserve"> (2018) </w:t>
      </w:r>
      <w:r w:rsidR="001D038F" w:rsidRPr="00AB4091">
        <w:rPr>
          <w:rFonts w:ascii="Arial" w:hAnsi="Arial" w:cs="Arial"/>
          <w:sz w:val="24"/>
          <w:szCs w:val="24"/>
        </w:rPr>
        <w:t>report</w:t>
      </w:r>
      <w:r w:rsidR="0067357A" w:rsidRPr="00AB4091">
        <w:rPr>
          <w:rFonts w:ascii="Arial" w:hAnsi="Arial" w:cs="Arial"/>
          <w:sz w:val="24"/>
          <w:szCs w:val="24"/>
        </w:rPr>
        <w:t xml:space="preserve"> that</w:t>
      </w:r>
      <w:r w:rsidR="001D038F" w:rsidRPr="00AB4091">
        <w:rPr>
          <w:rFonts w:ascii="Arial" w:hAnsi="Arial" w:cs="Arial"/>
          <w:sz w:val="24"/>
          <w:szCs w:val="24"/>
        </w:rPr>
        <w:t xml:space="preserve"> acknowledged that</w:t>
      </w:r>
      <w:r w:rsidR="00AB4091">
        <w:rPr>
          <w:rFonts w:ascii="Arial" w:hAnsi="Arial" w:cs="Arial"/>
          <w:sz w:val="24"/>
          <w:szCs w:val="24"/>
        </w:rPr>
        <w:t xml:space="preserve"> a well-structured </w:t>
      </w:r>
      <w:r w:rsidR="0067357A" w:rsidRPr="00AB4091">
        <w:rPr>
          <w:rFonts w:ascii="Arial" w:hAnsi="Arial" w:cs="Arial"/>
          <w:sz w:val="24"/>
          <w:szCs w:val="24"/>
        </w:rPr>
        <w:t>IDP will identify what areas a LAC need</w:t>
      </w:r>
      <w:r w:rsidR="00AB4091" w:rsidRPr="00AB4091">
        <w:rPr>
          <w:rFonts w:ascii="Arial" w:hAnsi="Arial" w:cs="Arial"/>
          <w:sz w:val="24"/>
          <w:szCs w:val="24"/>
        </w:rPr>
        <w:t>s assistance</w:t>
      </w:r>
      <w:r w:rsidR="0067357A" w:rsidRPr="00AB4091">
        <w:rPr>
          <w:rFonts w:ascii="Arial" w:hAnsi="Arial" w:cs="Arial"/>
          <w:sz w:val="24"/>
          <w:szCs w:val="24"/>
        </w:rPr>
        <w:t xml:space="preserve"> in and offer strategies</w:t>
      </w:r>
      <w:r w:rsidR="00FA4EBB" w:rsidRPr="00AB4091">
        <w:rPr>
          <w:rFonts w:ascii="Arial" w:hAnsi="Arial" w:cs="Arial"/>
          <w:sz w:val="24"/>
          <w:szCs w:val="24"/>
        </w:rPr>
        <w:t xml:space="preserve"> a</w:t>
      </w:r>
      <w:r w:rsidR="00AB4091" w:rsidRPr="00AB4091">
        <w:rPr>
          <w:rFonts w:ascii="Arial" w:hAnsi="Arial" w:cs="Arial"/>
          <w:sz w:val="24"/>
          <w:szCs w:val="24"/>
        </w:rPr>
        <w:t>s well as</w:t>
      </w:r>
      <w:r w:rsidR="00FA4EBB" w:rsidRPr="00AB4091">
        <w:rPr>
          <w:rFonts w:ascii="Arial" w:hAnsi="Arial" w:cs="Arial"/>
          <w:sz w:val="24"/>
          <w:szCs w:val="24"/>
        </w:rPr>
        <w:t xml:space="preserve"> a more holistic approach that</w:t>
      </w:r>
      <w:r w:rsidR="0067357A" w:rsidRPr="00AB4091">
        <w:rPr>
          <w:rFonts w:ascii="Arial" w:hAnsi="Arial" w:cs="Arial"/>
          <w:sz w:val="24"/>
          <w:szCs w:val="24"/>
        </w:rPr>
        <w:t xml:space="preserve"> </w:t>
      </w:r>
      <w:r w:rsidR="00FA4EBB" w:rsidRPr="00AB4091">
        <w:rPr>
          <w:rFonts w:ascii="Arial" w:hAnsi="Arial" w:cs="Arial"/>
          <w:sz w:val="24"/>
          <w:szCs w:val="24"/>
        </w:rPr>
        <w:t xml:space="preserve">the class teacher can adopt to </w:t>
      </w:r>
      <w:r w:rsidR="0067357A" w:rsidRPr="00AB4091">
        <w:rPr>
          <w:rFonts w:ascii="Arial" w:hAnsi="Arial" w:cs="Arial"/>
          <w:sz w:val="24"/>
          <w:szCs w:val="24"/>
        </w:rPr>
        <w:t>help the LAC reach their full potential.</w:t>
      </w:r>
      <w:r w:rsidR="001D038F" w:rsidRPr="00AB4091">
        <w:rPr>
          <w:rFonts w:ascii="Arial" w:hAnsi="Arial" w:cs="Arial"/>
          <w:sz w:val="24"/>
          <w:szCs w:val="24"/>
        </w:rPr>
        <w:t xml:space="preserve"> </w:t>
      </w:r>
    </w:p>
    <w:p w:rsidR="000F51E0" w:rsidRPr="00C83CA8" w:rsidRDefault="000F51E0" w:rsidP="004A761D">
      <w:pPr>
        <w:spacing w:line="360" w:lineRule="auto"/>
        <w:jc w:val="both"/>
        <w:rPr>
          <w:rFonts w:ascii="Arial" w:hAnsi="Arial" w:cs="Arial"/>
          <w:sz w:val="24"/>
          <w:szCs w:val="24"/>
        </w:rPr>
      </w:pPr>
      <w:r w:rsidRPr="00AB4091">
        <w:rPr>
          <w:rFonts w:ascii="Arial" w:hAnsi="Arial" w:cs="Arial"/>
          <w:sz w:val="24"/>
          <w:szCs w:val="24"/>
        </w:rPr>
        <w:t xml:space="preserve">Respondents </w:t>
      </w:r>
      <w:r w:rsidR="003B08DD" w:rsidRPr="00AB4091">
        <w:rPr>
          <w:rFonts w:ascii="Arial" w:hAnsi="Arial" w:cs="Arial"/>
          <w:sz w:val="24"/>
          <w:szCs w:val="24"/>
        </w:rPr>
        <w:t xml:space="preserve">of the current research </w:t>
      </w:r>
      <w:r w:rsidRPr="00AB4091">
        <w:rPr>
          <w:rFonts w:ascii="Arial" w:hAnsi="Arial" w:cs="Arial"/>
          <w:sz w:val="24"/>
          <w:szCs w:val="24"/>
        </w:rPr>
        <w:t>disclosed</w:t>
      </w:r>
      <w:r w:rsidR="003B08DD" w:rsidRPr="00AB4091">
        <w:rPr>
          <w:rFonts w:ascii="Arial" w:hAnsi="Arial" w:cs="Arial"/>
          <w:sz w:val="24"/>
          <w:szCs w:val="24"/>
        </w:rPr>
        <w:t xml:space="preserve"> </w:t>
      </w:r>
      <w:r w:rsidRPr="00AB4091">
        <w:rPr>
          <w:rFonts w:ascii="Arial" w:hAnsi="Arial" w:cs="Arial"/>
          <w:sz w:val="24"/>
          <w:szCs w:val="24"/>
        </w:rPr>
        <w:t xml:space="preserve">that </w:t>
      </w:r>
      <w:r w:rsidR="00EA6A7F" w:rsidRPr="00AB4091">
        <w:rPr>
          <w:rFonts w:ascii="Arial" w:hAnsi="Arial" w:cs="Arial"/>
          <w:sz w:val="24"/>
          <w:szCs w:val="24"/>
        </w:rPr>
        <w:t>not all of the LAC have a PEP specifically to</w:t>
      </w:r>
      <w:r w:rsidRPr="00AB4091">
        <w:rPr>
          <w:rFonts w:ascii="Arial" w:hAnsi="Arial" w:cs="Arial"/>
          <w:sz w:val="24"/>
          <w:szCs w:val="24"/>
        </w:rPr>
        <w:t xml:space="preserve"> raise their attainment level. One of the respondents claimed that none of the LAC they currently </w:t>
      </w:r>
      <w:r w:rsidR="00101B9B" w:rsidRPr="00AB4091">
        <w:rPr>
          <w:rFonts w:ascii="Arial" w:hAnsi="Arial" w:cs="Arial"/>
          <w:sz w:val="24"/>
          <w:szCs w:val="24"/>
        </w:rPr>
        <w:t xml:space="preserve">support </w:t>
      </w:r>
      <w:r w:rsidRPr="00AB4091">
        <w:rPr>
          <w:rFonts w:ascii="Arial" w:hAnsi="Arial" w:cs="Arial"/>
          <w:sz w:val="24"/>
          <w:szCs w:val="24"/>
        </w:rPr>
        <w:t>have</w:t>
      </w:r>
      <w:r w:rsidR="00101B9B" w:rsidRPr="00AB4091">
        <w:rPr>
          <w:rFonts w:ascii="Arial" w:hAnsi="Arial" w:cs="Arial"/>
          <w:sz w:val="24"/>
          <w:szCs w:val="24"/>
        </w:rPr>
        <w:t xml:space="preserve"> an ALN and some</w:t>
      </w:r>
      <w:r w:rsidR="00EA6A7F" w:rsidRPr="00AB4091">
        <w:rPr>
          <w:rFonts w:ascii="Arial" w:hAnsi="Arial" w:cs="Arial"/>
          <w:sz w:val="24"/>
          <w:szCs w:val="24"/>
        </w:rPr>
        <w:t xml:space="preserve"> of the LAC</w:t>
      </w:r>
      <w:r w:rsidRPr="00AB4091">
        <w:rPr>
          <w:rFonts w:ascii="Arial" w:hAnsi="Arial" w:cs="Arial"/>
          <w:sz w:val="24"/>
          <w:szCs w:val="24"/>
        </w:rPr>
        <w:t xml:space="preserve"> are</w:t>
      </w:r>
      <w:r w:rsidR="00101B9B" w:rsidRPr="00AB4091">
        <w:rPr>
          <w:rFonts w:ascii="Arial" w:hAnsi="Arial" w:cs="Arial"/>
          <w:sz w:val="24"/>
          <w:szCs w:val="24"/>
        </w:rPr>
        <w:t xml:space="preserve"> defined a</w:t>
      </w:r>
      <w:r w:rsidR="00EA6A7F" w:rsidRPr="00AB4091">
        <w:rPr>
          <w:rFonts w:ascii="Arial" w:hAnsi="Arial" w:cs="Arial"/>
          <w:sz w:val="24"/>
          <w:szCs w:val="24"/>
        </w:rPr>
        <w:t>s</w:t>
      </w:r>
      <w:r w:rsidRPr="00AB4091">
        <w:rPr>
          <w:rFonts w:ascii="Arial" w:hAnsi="Arial" w:cs="Arial"/>
          <w:sz w:val="24"/>
          <w:szCs w:val="24"/>
        </w:rPr>
        <w:t xml:space="preserve"> more able and talented. </w:t>
      </w:r>
      <w:r w:rsidR="00101B9B" w:rsidRPr="00AB4091">
        <w:rPr>
          <w:rFonts w:ascii="Arial" w:hAnsi="Arial" w:cs="Arial"/>
          <w:sz w:val="24"/>
          <w:szCs w:val="24"/>
        </w:rPr>
        <w:t>Other respondents in the current study confirmed that many of the LAC are in need of support with developing their social, behavio</w:t>
      </w:r>
      <w:r w:rsidR="00AB4091" w:rsidRPr="00AB4091">
        <w:rPr>
          <w:rFonts w:ascii="Arial" w:hAnsi="Arial" w:cs="Arial"/>
          <w:sz w:val="24"/>
          <w:szCs w:val="24"/>
        </w:rPr>
        <w:t>u</w:t>
      </w:r>
      <w:r w:rsidR="00101B9B" w:rsidRPr="00AB4091">
        <w:rPr>
          <w:rFonts w:ascii="Arial" w:hAnsi="Arial" w:cs="Arial"/>
          <w:sz w:val="24"/>
          <w:szCs w:val="24"/>
        </w:rPr>
        <w:t>r</w:t>
      </w:r>
      <w:r w:rsidR="00AB4091" w:rsidRPr="00AB4091">
        <w:rPr>
          <w:rFonts w:ascii="Arial" w:hAnsi="Arial" w:cs="Arial"/>
          <w:sz w:val="24"/>
          <w:szCs w:val="24"/>
        </w:rPr>
        <w:t>al, and emotional</w:t>
      </w:r>
      <w:r w:rsidR="00101B9B" w:rsidRPr="00AB4091">
        <w:rPr>
          <w:rFonts w:ascii="Arial" w:hAnsi="Arial" w:cs="Arial"/>
          <w:sz w:val="24"/>
          <w:szCs w:val="24"/>
        </w:rPr>
        <w:t xml:space="preserve"> skills. Likewise, current research by the National Institute for Health and Care Excellence (NICE, 2019) </w:t>
      </w:r>
      <w:r w:rsidR="00CC5B35" w:rsidRPr="00AB4091">
        <w:rPr>
          <w:rFonts w:ascii="Arial" w:hAnsi="Arial" w:cs="Arial"/>
          <w:sz w:val="24"/>
          <w:szCs w:val="24"/>
        </w:rPr>
        <w:t>discovered that due to their earlier personal experiences</w:t>
      </w:r>
      <w:r w:rsidR="00101B9B" w:rsidRPr="00AB4091">
        <w:rPr>
          <w:rFonts w:ascii="Arial" w:hAnsi="Arial" w:cs="Arial"/>
          <w:sz w:val="24"/>
          <w:szCs w:val="24"/>
        </w:rPr>
        <w:t xml:space="preserve"> LAC are four to five times more likely to encounter emotional, </w:t>
      </w:r>
      <w:r w:rsidR="00101B9B" w:rsidRPr="00C83CA8">
        <w:rPr>
          <w:rFonts w:ascii="Arial" w:hAnsi="Arial" w:cs="Arial"/>
          <w:sz w:val="24"/>
          <w:szCs w:val="24"/>
        </w:rPr>
        <w:t>behavioura</w:t>
      </w:r>
      <w:r w:rsidR="00CC5B35" w:rsidRPr="00C83CA8">
        <w:rPr>
          <w:rFonts w:ascii="Arial" w:hAnsi="Arial" w:cs="Arial"/>
          <w:sz w:val="24"/>
          <w:szCs w:val="24"/>
        </w:rPr>
        <w:t xml:space="preserve">l or mental health difficulties than their peers. </w:t>
      </w:r>
    </w:p>
    <w:p w:rsidR="00C83CA8" w:rsidRPr="005002BA" w:rsidRDefault="00CC5B35" w:rsidP="004A761D">
      <w:pPr>
        <w:spacing w:line="360" w:lineRule="auto"/>
        <w:jc w:val="both"/>
        <w:rPr>
          <w:rFonts w:ascii="Arial" w:hAnsi="Arial" w:cs="Arial"/>
          <w:sz w:val="24"/>
          <w:szCs w:val="24"/>
        </w:rPr>
      </w:pPr>
      <w:r w:rsidRPr="00C83CA8">
        <w:rPr>
          <w:rFonts w:ascii="Arial" w:hAnsi="Arial" w:cs="Arial"/>
          <w:sz w:val="24"/>
          <w:szCs w:val="24"/>
        </w:rPr>
        <w:t>The current study found that a variety of interventions are provided to support LAC</w:t>
      </w:r>
      <w:r w:rsidR="00AB4091" w:rsidRPr="00C83CA8">
        <w:rPr>
          <w:rFonts w:ascii="Arial" w:hAnsi="Arial" w:cs="Arial"/>
          <w:sz w:val="24"/>
          <w:szCs w:val="24"/>
        </w:rPr>
        <w:t>,</w:t>
      </w:r>
      <w:r w:rsidRPr="00C83CA8">
        <w:rPr>
          <w:rFonts w:ascii="Arial" w:hAnsi="Arial" w:cs="Arial"/>
          <w:sz w:val="24"/>
          <w:szCs w:val="24"/>
        </w:rPr>
        <w:t xml:space="preserve"> </w:t>
      </w:r>
      <w:r w:rsidR="00F27B3D" w:rsidRPr="00C83CA8">
        <w:rPr>
          <w:rFonts w:ascii="Arial" w:hAnsi="Arial" w:cs="Arial"/>
          <w:sz w:val="24"/>
          <w:szCs w:val="24"/>
        </w:rPr>
        <w:t>with the most popular focusing on supporting children to deal with their emotions. All of the schools in the curren</w:t>
      </w:r>
      <w:r w:rsidR="00AB4091" w:rsidRPr="00C83CA8">
        <w:rPr>
          <w:rFonts w:ascii="Arial" w:hAnsi="Arial" w:cs="Arial"/>
          <w:sz w:val="24"/>
          <w:szCs w:val="24"/>
        </w:rPr>
        <w:t xml:space="preserve">t study confirmed that they </w:t>
      </w:r>
      <w:r w:rsidR="00F27B3D" w:rsidRPr="00C83CA8">
        <w:rPr>
          <w:rFonts w:ascii="Arial" w:hAnsi="Arial" w:cs="Arial"/>
          <w:sz w:val="24"/>
          <w:szCs w:val="24"/>
        </w:rPr>
        <w:t>implement the ELSA programme</w:t>
      </w:r>
      <w:r w:rsidR="00291DB7" w:rsidRPr="00C83CA8">
        <w:rPr>
          <w:rFonts w:ascii="Arial" w:hAnsi="Arial" w:cs="Arial"/>
          <w:sz w:val="24"/>
          <w:szCs w:val="24"/>
        </w:rPr>
        <w:t xml:space="preserve"> (Figure 3)</w:t>
      </w:r>
      <w:r w:rsidR="00F27B3D" w:rsidRPr="00C83CA8">
        <w:rPr>
          <w:rFonts w:ascii="Arial" w:hAnsi="Arial" w:cs="Arial"/>
          <w:sz w:val="24"/>
          <w:szCs w:val="24"/>
        </w:rPr>
        <w:t>.</w:t>
      </w:r>
      <w:r w:rsidR="005E1C09" w:rsidRPr="00C83CA8">
        <w:rPr>
          <w:rFonts w:ascii="Arial" w:hAnsi="Arial" w:cs="Arial"/>
          <w:sz w:val="24"/>
          <w:szCs w:val="24"/>
        </w:rPr>
        <w:t xml:space="preserve"> </w:t>
      </w:r>
      <w:r w:rsidR="00EA6A7F" w:rsidRPr="00C83CA8">
        <w:rPr>
          <w:rFonts w:ascii="Arial" w:hAnsi="Arial" w:cs="Arial"/>
          <w:sz w:val="24"/>
          <w:szCs w:val="24"/>
        </w:rPr>
        <w:t>Every</w:t>
      </w:r>
      <w:r w:rsidR="00E466E4" w:rsidRPr="00C83CA8">
        <w:rPr>
          <w:rFonts w:ascii="Arial" w:hAnsi="Arial" w:cs="Arial"/>
          <w:sz w:val="24"/>
          <w:szCs w:val="24"/>
        </w:rPr>
        <w:t xml:space="preserve"> </w:t>
      </w:r>
      <w:r w:rsidR="00CF6B9A" w:rsidRPr="00C83CA8">
        <w:rPr>
          <w:rFonts w:ascii="Arial" w:hAnsi="Arial" w:cs="Arial"/>
          <w:sz w:val="24"/>
          <w:szCs w:val="24"/>
        </w:rPr>
        <w:t>respondent</w:t>
      </w:r>
      <w:r w:rsidR="00E466E4" w:rsidRPr="00C83CA8">
        <w:rPr>
          <w:rFonts w:ascii="Arial" w:hAnsi="Arial" w:cs="Arial"/>
          <w:sz w:val="24"/>
          <w:szCs w:val="24"/>
        </w:rPr>
        <w:t xml:space="preserve"> </w:t>
      </w:r>
      <w:r w:rsidR="00EA6A7F" w:rsidRPr="00C83CA8">
        <w:rPr>
          <w:rFonts w:ascii="Arial" w:hAnsi="Arial" w:cs="Arial"/>
          <w:sz w:val="24"/>
          <w:szCs w:val="24"/>
        </w:rPr>
        <w:t>noticed</w:t>
      </w:r>
      <w:r w:rsidR="00E466E4" w:rsidRPr="00C83CA8">
        <w:rPr>
          <w:rFonts w:ascii="Arial" w:hAnsi="Arial" w:cs="Arial"/>
          <w:sz w:val="24"/>
          <w:szCs w:val="24"/>
        </w:rPr>
        <w:t xml:space="preserve"> an improvement in</w:t>
      </w:r>
      <w:r w:rsidR="00EA6A7F" w:rsidRPr="00C83CA8">
        <w:rPr>
          <w:rFonts w:ascii="Arial" w:hAnsi="Arial" w:cs="Arial"/>
          <w:sz w:val="24"/>
          <w:szCs w:val="24"/>
        </w:rPr>
        <w:t xml:space="preserve"> the LAC’s</w:t>
      </w:r>
      <w:r w:rsidR="00E466E4" w:rsidRPr="00C83CA8">
        <w:rPr>
          <w:rFonts w:ascii="Arial" w:hAnsi="Arial" w:cs="Arial"/>
          <w:sz w:val="24"/>
          <w:szCs w:val="24"/>
        </w:rPr>
        <w:t xml:space="preserve"> academic attainment, behaviour, emotions, and relationships with peers and staff following intervention sessions</w:t>
      </w:r>
      <w:r w:rsidR="00291DB7" w:rsidRPr="00C83CA8">
        <w:rPr>
          <w:rFonts w:ascii="Arial" w:hAnsi="Arial" w:cs="Arial"/>
          <w:sz w:val="24"/>
          <w:szCs w:val="24"/>
        </w:rPr>
        <w:t xml:space="preserve"> (Figure 4)</w:t>
      </w:r>
      <w:r w:rsidR="00E466E4" w:rsidRPr="00C83CA8">
        <w:rPr>
          <w:rFonts w:ascii="Arial" w:hAnsi="Arial" w:cs="Arial"/>
          <w:sz w:val="24"/>
          <w:szCs w:val="24"/>
        </w:rPr>
        <w:t>.</w:t>
      </w:r>
      <w:r w:rsidR="00EA6A7F" w:rsidRPr="00C83CA8">
        <w:rPr>
          <w:rFonts w:ascii="Arial" w:hAnsi="Arial" w:cs="Arial"/>
          <w:sz w:val="24"/>
          <w:szCs w:val="24"/>
        </w:rPr>
        <w:t xml:space="preserve"> </w:t>
      </w:r>
      <w:r w:rsidR="00AB4091" w:rsidRPr="00C83CA8">
        <w:rPr>
          <w:rFonts w:ascii="Arial" w:hAnsi="Arial" w:cs="Arial"/>
          <w:sz w:val="24"/>
          <w:szCs w:val="24"/>
        </w:rPr>
        <w:t xml:space="preserve">This is in line with </w:t>
      </w:r>
      <w:r w:rsidR="00EA6A7F" w:rsidRPr="00C83CA8">
        <w:rPr>
          <w:rFonts w:ascii="Arial" w:hAnsi="Arial" w:cs="Arial"/>
          <w:sz w:val="24"/>
          <w:szCs w:val="24"/>
        </w:rPr>
        <w:t xml:space="preserve">Bowerman and Davies’ (2018) research </w:t>
      </w:r>
      <w:r w:rsidR="00AB4091" w:rsidRPr="00C83CA8">
        <w:rPr>
          <w:rFonts w:ascii="Arial" w:hAnsi="Arial" w:cs="Arial"/>
          <w:sz w:val="24"/>
          <w:szCs w:val="24"/>
        </w:rPr>
        <w:t xml:space="preserve">study which </w:t>
      </w:r>
      <w:r w:rsidR="00FA4EBB" w:rsidRPr="00C83CA8">
        <w:rPr>
          <w:rFonts w:ascii="Arial" w:hAnsi="Arial" w:cs="Arial"/>
          <w:sz w:val="24"/>
          <w:szCs w:val="24"/>
        </w:rPr>
        <w:t xml:space="preserve">highlights the positive impact interventions can have. </w:t>
      </w:r>
      <w:r w:rsidR="00C83CA8" w:rsidRPr="00C83CA8">
        <w:rPr>
          <w:rFonts w:ascii="Arial" w:hAnsi="Arial" w:cs="Arial"/>
          <w:sz w:val="24"/>
          <w:szCs w:val="24"/>
        </w:rPr>
        <w:t xml:space="preserve">However, Bowerman and Davies’ (2018) research focused solely on the impact of ELSA on children in care. On the contrary, the current study did not focus on the individual effects of each intervention- data was gathered about the overall effect of all the interventions. Therefore, it is not clear from this study exactly what is having the positive impact- whether it is the ELSA, any particular other intervention, or a </w:t>
      </w:r>
      <w:r w:rsidR="00C83CA8" w:rsidRPr="005002BA">
        <w:rPr>
          <w:rFonts w:ascii="Arial" w:hAnsi="Arial" w:cs="Arial"/>
          <w:sz w:val="24"/>
          <w:szCs w:val="24"/>
        </w:rPr>
        <w:t>combination of the interventions.</w:t>
      </w:r>
    </w:p>
    <w:p w:rsidR="00E466E4" w:rsidRPr="005002BA" w:rsidRDefault="005002BA" w:rsidP="004A761D">
      <w:pPr>
        <w:spacing w:line="360" w:lineRule="auto"/>
        <w:jc w:val="both"/>
        <w:rPr>
          <w:rFonts w:ascii="Arial" w:hAnsi="Arial" w:cs="Arial"/>
          <w:sz w:val="24"/>
          <w:szCs w:val="24"/>
        </w:rPr>
      </w:pPr>
      <w:r w:rsidRPr="005002BA">
        <w:rPr>
          <w:rFonts w:ascii="Arial" w:hAnsi="Arial" w:cs="Arial"/>
          <w:sz w:val="24"/>
          <w:szCs w:val="24"/>
        </w:rPr>
        <w:t>The current study did not gather information on the effect the interventions had on the participant’s self-esteem. Nevertheless, r</w:t>
      </w:r>
      <w:r w:rsidR="00856837" w:rsidRPr="005002BA">
        <w:rPr>
          <w:rFonts w:ascii="Arial" w:hAnsi="Arial" w:cs="Arial"/>
          <w:sz w:val="24"/>
          <w:szCs w:val="24"/>
        </w:rPr>
        <w:t xml:space="preserve">ecent research by McEwen (2015) found that there was no noticeable improvement in self-esteem for the children participating in the ELSA programme. </w:t>
      </w:r>
    </w:p>
    <w:p w:rsidR="00FA4EBB" w:rsidRPr="005002BA" w:rsidRDefault="00291DB7" w:rsidP="004A761D">
      <w:pPr>
        <w:spacing w:line="360" w:lineRule="auto"/>
        <w:jc w:val="both"/>
        <w:rPr>
          <w:rFonts w:ascii="Arial" w:hAnsi="Arial" w:cs="Arial"/>
          <w:sz w:val="24"/>
          <w:szCs w:val="24"/>
        </w:rPr>
      </w:pPr>
      <w:r w:rsidRPr="005002BA">
        <w:rPr>
          <w:rFonts w:ascii="Arial" w:hAnsi="Arial" w:cs="Arial"/>
          <w:sz w:val="24"/>
          <w:szCs w:val="24"/>
        </w:rPr>
        <w:lastRenderedPageBreak/>
        <w:t>The current study recognised all of the responding schools provide ELSA to support LAC</w:t>
      </w:r>
      <w:r w:rsidR="005002BA" w:rsidRPr="005002BA">
        <w:rPr>
          <w:rFonts w:ascii="Arial" w:hAnsi="Arial" w:cs="Arial"/>
          <w:sz w:val="24"/>
          <w:szCs w:val="24"/>
        </w:rPr>
        <w:t>,</w:t>
      </w:r>
      <w:r w:rsidRPr="005002BA">
        <w:rPr>
          <w:rFonts w:ascii="Arial" w:hAnsi="Arial" w:cs="Arial"/>
          <w:sz w:val="24"/>
          <w:szCs w:val="24"/>
        </w:rPr>
        <w:t xml:space="preserve"> </w:t>
      </w:r>
      <w:r w:rsidR="00856837" w:rsidRPr="005002BA">
        <w:rPr>
          <w:rFonts w:ascii="Arial" w:hAnsi="Arial" w:cs="Arial"/>
          <w:sz w:val="24"/>
          <w:szCs w:val="24"/>
        </w:rPr>
        <w:t xml:space="preserve">but </w:t>
      </w:r>
      <w:r w:rsidRPr="005002BA">
        <w:rPr>
          <w:rFonts w:ascii="Arial" w:hAnsi="Arial" w:cs="Arial"/>
          <w:sz w:val="24"/>
          <w:szCs w:val="24"/>
        </w:rPr>
        <w:t xml:space="preserve">none confirmed that </w:t>
      </w:r>
      <w:r w:rsidR="00856837" w:rsidRPr="005002BA">
        <w:rPr>
          <w:rFonts w:ascii="Arial" w:hAnsi="Arial" w:cs="Arial"/>
          <w:sz w:val="24"/>
          <w:szCs w:val="24"/>
        </w:rPr>
        <w:t xml:space="preserve">their staff </w:t>
      </w:r>
      <w:r w:rsidRPr="005002BA">
        <w:rPr>
          <w:rFonts w:ascii="Arial" w:hAnsi="Arial" w:cs="Arial"/>
          <w:sz w:val="24"/>
          <w:szCs w:val="24"/>
        </w:rPr>
        <w:t>have</w:t>
      </w:r>
      <w:r w:rsidR="00856837" w:rsidRPr="005002BA">
        <w:rPr>
          <w:rFonts w:ascii="Arial" w:hAnsi="Arial" w:cs="Arial"/>
          <w:sz w:val="24"/>
          <w:szCs w:val="24"/>
        </w:rPr>
        <w:t xml:space="preserve"> had</w:t>
      </w:r>
      <w:r w:rsidRPr="005002BA">
        <w:rPr>
          <w:rFonts w:ascii="Arial" w:hAnsi="Arial" w:cs="Arial"/>
          <w:sz w:val="24"/>
          <w:szCs w:val="24"/>
        </w:rPr>
        <w:t xml:space="preserve"> the appropriate training</w:t>
      </w:r>
      <w:r w:rsidR="00856837" w:rsidRPr="005002BA">
        <w:rPr>
          <w:rFonts w:ascii="Arial" w:hAnsi="Arial" w:cs="Arial"/>
          <w:sz w:val="24"/>
          <w:szCs w:val="24"/>
        </w:rPr>
        <w:t xml:space="preserve"> (Figure 5)</w:t>
      </w:r>
      <w:r w:rsidRPr="005002BA">
        <w:rPr>
          <w:rFonts w:ascii="Arial" w:hAnsi="Arial" w:cs="Arial"/>
          <w:sz w:val="24"/>
          <w:szCs w:val="24"/>
        </w:rPr>
        <w:t>.</w:t>
      </w:r>
      <w:r w:rsidR="00856837" w:rsidRPr="005002BA">
        <w:rPr>
          <w:rFonts w:ascii="Arial" w:hAnsi="Arial" w:cs="Arial"/>
          <w:sz w:val="24"/>
          <w:szCs w:val="24"/>
        </w:rPr>
        <w:t xml:space="preserve">  This is in contrast to information provided by ELSA (2017) </w:t>
      </w:r>
      <w:r w:rsidR="00660475" w:rsidRPr="005002BA">
        <w:rPr>
          <w:rFonts w:ascii="Arial" w:hAnsi="Arial" w:cs="Arial"/>
          <w:sz w:val="24"/>
          <w:szCs w:val="24"/>
        </w:rPr>
        <w:t xml:space="preserve">who state </w:t>
      </w:r>
      <w:r w:rsidR="005002BA" w:rsidRPr="005002BA">
        <w:rPr>
          <w:rFonts w:ascii="Arial" w:hAnsi="Arial" w:cs="Arial"/>
          <w:sz w:val="24"/>
          <w:szCs w:val="24"/>
        </w:rPr>
        <w:t>that m</w:t>
      </w:r>
      <w:r w:rsidR="00856837" w:rsidRPr="005002BA">
        <w:rPr>
          <w:rFonts w:ascii="Arial" w:hAnsi="Arial" w:cs="Arial"/>
          <w:sz w:val="24"/>
          <w:szCs w:val="24"/>
        </w:rPr>
        <w:t xml:space="preserve">any schools </w:t>
      </w:r>
      <w:r w:rsidR="00660475" w:rsidRPr="005002BA">
        <w:rPr>
          <w:rFonts w:ascii="Arial" w:hAnsi="Arial" w:cs="Arial"/>
          <w:sz w:val="24"/>
          <w:szCs w:val="24"/>
        </w:rPr>
        <w:t xml:space="preserve">in Wales have </w:t>
      </w:r>
      <w:r w:rsidR="00856837" w:rsidRPr="005002BA">
        <w:rPr>
          <w:rFonts w:ascii="Arial" w:hAnsi="Arial" w:cs="Arial"/>
          <w:sz w:val="24"/>
          <w:szCs w:val="24"/>
        </w:rPr>
        <w:t>staff trained to take on the specific role of an Emotio</w:t>
      </w:r>
      <w:r w:rsidR="00660475" w:rsidRPr="005002BA">
        <w:rPr>
          <w:rFonts w:ascii="Arial" w:hAnsi="Arial" w:cs="Arial"/>
          <w:sz w:val="24"/>
          <w:szCs w:val="24"/>
        </w:rPr>
        <w:t>nal Literacy Support Assistant.</w:t>
      </w:r>
      <w:r w:rsidR="00856837" w:rsidRPr="005002BA">
        <w:rPr>
          <w:rFonts w:ascii="Arial" w:hAnsi="Arial" w:cs="Arial"/>
          <w:sz w:val="24"/>
          <w:szCs w:val="24"/>
        </w:rPr>
        <w:t xml:space="preserve"> </w:t>
      </w:r>
      <w:r w:rsidR="00660475" w:rsidRPr="005002BA">
        <w:rPr>
          <w:rFonts w:ascii="Arial" w:hAnsi="Arial" w:cs="Arial"/>
          <w:sz w:val="24"/>
          <w:szCs w:val="24"/>
        </w:rPr>
        <w:t xml:space="preserve">Recent research carried out by Bowerman and Davies (2018) also found </w:t>
      </w:r>
      <w:r w:rsidR="005002BA" w:rsidRPr="005002BA">
        <w:rPr>
          <w:rFonts w:ascii="Arial" w:hAnsi="Arial" w:cs="Arial"/>
          <w:sz w:val="24"/>
          <w:szCs w:val="24"/>
        </w:rPr>
        <w:t>that staff providing this</w:t>
      </w:r>
      <w:r w:rsidR="00660475" w:rsidRPr="005002BA">
        <w:rPr>
          <w:rFonts w:ascii="Arial" w:hAnsi="Arial" w:cs="Arial"/>
          <w:sz w:val="24"/>
          <w:szCs w:val="24"/>
        </w:rPr>
        <w:t xml:space="preserve"> intervention do </w:t>
      </w:r>
      <w:r w:rsidR="005002BA">
        <w:rPr>
          <w:rFonts w:ascii="Arial" w:hAnsi="Arial" w:cs="Arial"/>
          <w:sz w:val="24"/>
          <w:szCs w:val="24"/>
        </w:rPr>
        <w:t xml:space="preserve">not </w:t>
      </w:r>
      <w:r w:rsidR="00660475" w:rsidRPr="005002BA">
        <w:rPr>
          <w:rFonts w:ascii="Arial" w:hAnsi="Arial" w:cs="Arial"/>
          <w:sz w:val="24"/>
          <w:szCs w:val="24"/>
        </w:rPr>
        <w:t xml:space="preserve">feel that they are skilled enough for the role. </w:t>
      </w:r>
    </w:p>
    <w:p w:rsidR="005002BA" w:rsidRPr="005002BA" w:rsidRDefault="004552B8" w:rsidP="004A761D">
      <w:pPr>
        <w:spacing w:line="360" w:lineRule="auto"/>
        <w:jc w:val="both"/>
        <w:rPr>
          <w:rFonts w:ascii="Arial" w:hAnsi="Arial" w:cs="Arial"/>
          <w:sz w:val="24"/>
          <w:szCs w:val="24"/>
        </w:rPr>
      </w:pPr>
      <w:r w:rsidRPr="005002BA">
        <w:rPr>
          <w:rFonts w:ascii="Arial" w:hAnsi="Arial" w:cs="Arial"/>
          <w:sz w:val="24"/>
          <w:szCs w:val="24"/>
        </w:rPr>
        <w:t>Respondents of the current study reveal that no interventions occur during assembly or</w:t>
      </w:r>
      <w:r w:rsidR="005002BA" w:rsidRPr="005002BA">
        <w:rPr>
          <w:rFonts w:ascii="Arial" w:hAnsi="Arial" w:cs="Arial"/>
          <w:sz w:val="24"/>
          <w:szCs w:val="24"/>
        </w:rPr>
        <w:t xml:space="preserve"> break time, and that nearly 70% </w:t>
      </w:r>
      <w:r w:rsidRPr="005002BA">
        <w:rPr>
          <w:rFonts w:ascii="Arial" w:hAnsi="Arial" w:cs="Arial"/>
          <w:sz w:val="24"/>
          <w:szCs w:val="24"/>
        </w:rPr>
        <w:t xml:space="preserve">of interventions occur during non-core subjects. </w:t>
      </w:r>
      <w:r w:rsidR="005002BA" w:rsidRPr="005002BA">
        <w:rPr>
          <w:rFonts w:ascii="Arial" w:hAnsi="Arial" w:cs="Arial"/>
          <w:sz w:val="24"/>
          <w:szCs w:val="24"/>
        </w:rPr>
        <w:t>However, the current study’s online questionnaire did not ask the respondents what inclusive whole school approaches they used.</w:t>
      </w:r>
      <w:r w:rsidR="005002BA">
        <w:rPr>
          <w:rFonts w:ascii="Arial" w:hAnsi="Arial" w:cs="Arial"/>
          <w:sz w:val="24"/>
          <w:szCs w:val="24"/>
        </w:rPr>
        <w:t xml:space="preserve"> </w:t>
      </w:r>
      <w:r w:rsidR="005002BA" w:rsidRPr="005002BA">
        <w:rPr>
          <w:rFonts w:ascii="Arial" w:hAnsi="Arial" w:cs="Arial"/>
          <w:sz w:val="24"/>
          <w:szCs w:val="24"/>
        </w:rPr>
        <w:t>Yet, a</w:t>
      </w:r>
      <w:r w:rsidR="004A761D" w:rsidRPr="005002BA">
        <w:rPr>
          <w:rFonts w:ascii="Arial" w:hAnsi="Arial" w:cs="Arial"/>
          <w:sz w:val="24"/>
          <w:szCs w:val="24"/>
        </w:rPr>
        <w:t xml:space="preserve">ccording to </w:t>
      </w:r>
      <w:r w:rsidRPr="005002BA">
        <w:rPr>
          <w:rFonts w:ascii="Arial" w:hAnsi="Arial" w:cs="Arial"/>
          <w:sz w:val="24"/>
          <w:szCs w:val="24"/>
        </w:rPr>
        <w:t>Mills (2016</w:t>
      </w:r>
      <w:r w:rsidR="004A761D" w:rsidRPr="005002BA">
        <w:rPr>
          <w:rFonts w:ascii="Arial" w:hAnsi="Arial" w:cs="Arial"/>
          <w:sz w:val="24"/>
          <w:szCs w:val="24"/>
        </w:rPr>
        <w:t>) assemblies</w:t>
      </w:r>
      <w:r w:rsidRPr="005002BA">
        <w:rPr>
          <w:rFonts w:ascii="Arial" w:hAnsi="Arial" w:cs="Arial"/>
          <w:sz w:val="24"/>
          <w:szCs w:val="24"/>
        </w:rPr>
        <w:t xml:space="preserve"> provide </w:t>
      </w:r>
      <w:r w:rsidR="004A761D" w:rsidRPr="005002BA">
        <w:rPr>
          <w:rFonts w:ascii="Arial" w:hAnsi="Arial" w:cs="Arial"/>
          <w:sz w:val="24"/>
          <w:szCs w:val="24"/>
        </w:rPr>
        <w:t xml:space="preserve">the ideal </w:t>
      </w:r>
      <w:r w:rsidRPr="005002BA">
        <w:rPr>
          <w:rFonts w:ascii="Arial" w:hAnsi="Arial" w:cs="Arial"/>
          <w:sz w:val="24"/>
          <w:szCs w:val="24"/>
        </w:rPr>
        <w:t>opportunity fo</w:t>
      </w:r>
      <w:r w:rsidR="004A761D" w:rsidRPr="005002BA">
        <w:rPr>
          <w:rFonts w:ascii="Arial" w:hAnsi="Arial" w:cs="Arial"/>
          <w:sz w:val="24"/>
          <w:szCs w:val="24"/>
        </w:rPr>
        <w:t>r a whole school approach in regards to</w:t>
      </w:r>
      <w:r w:rsidR="004A761D" w:rsidRPr="005002BA">
        <w:t xml:space="preserve"> </w:t>
      </w:r>
      <w:r w:rsidR="004A761D" w:rsidRPr="005002BA">
        <w:rPr>
          <w:rFonts w:ascii="Arial" w:hAnsi="Arial" w:cs="Arial"/>
          <w:sz w:val="24"/>
          <w:szCs w:val="24"/>
        </w:rPr>
        <w:t>moral and community</w:t>
      </w:r>
      <w:r w:rsidR="005002BA" w:rsidRPr="005002BA">
        <w:rPr>
          <w:rFonts w:ascii="Arial" w:hAnsi="Arial" w:cs="Arial"/>
          <w:sz w:val="24"/>
          <w:szCs w:val="24"/>
        </w:rPr>
        <w:t xml:space="preserve"> issues</w:t>
      </w:r>
      <w:r w:rsidR="004A761D" w:rsidRPr="005002BA">
        <w:rPr>
          <w:rFonts w:ascii="Arial" w:hAnsi="Arial" w:cs="Arial"/>
          <w:sz w:val="24"/>
          <w:szCs w:val="24"/>
        </w:rPr>
        <w:t xml:space="preserve">. This view is supported by </w:t>
      </w:r>
      <w:r w:rsidR="005002BA" w:rsidRPr="005002BA">
        <w:rPr>
          <w:rFonts w:ascii="Arial" w:hAnsi="Arial" w:cs="Arial"/>
          <w:sz w:val="24"/>
          <w:szCs w:val="24"/>
        </w:rPr>
        <w:t xml:space="preserve">the </w:t>
      </w:r>
      <w:r w:rsidR="004A761D" w:rsidRPr="005002BA">
        <w:rPr>
          <w:rFonts w:ascii="Arial" w:hAnsi="Arial" w:cs="Arial"/>
          <w:sz w:val="24"/>
          <w:szCs w:val="24"/>
        </w:rPr>
        <w:t>research undertaken by McEwen (2015)</w:t>
      </w:r>
      <w:r w:rsidR="005002BA" w:rsidRPr="005002BA">
        <w:rPr>
          <w:rFonts w:ascii="Arial" w:hAnsi="Arial" w:cs="Arial"/>
          <w:sz w:val="24"/>
          <w:szCs w:val="24"/>
        </w:rPr>
        <w:t xml:space="preserve"> which suggests that whole school approaches can be a successful way of ensuring that children do not feel singled out.</w:t>
      </w:r>
      <w:r w:rsidR="005002BA">
        <w:rPr>
          <w:rFonts w:ascii="Arial" w:hAnsi="Arial" w:cs="Arial"/>
          <w:sz w:val="24"/>
          <w:szCs w:val="24"/>
        </w:rPr>
        <w:t xml:space="preserve"> </w:t>
      </w:r>
      <w:r w:rsidR="005002BA" w:rsidRPr="005002BA">
        <w:rPr>
          <w:rFonts w:ascii="Arial" w:hAnsi="Arial" w:cs="Arial"/>
          <w:sz w:val="24"/>
          <w:szCs w:val="24"/>
        </w:rPr>
        <w:t xml:space="preserve">Furthermore, this is supported by </w:t>
      </w:r>
      <w:r w:rsidR="004A761D" w:rsidRPr="005002BA">
        <w:rPr>
          <w:rFonts w:ascii="Arial" w:hAnsi="Arial" w:cs="Arial"/>
          <w:sz w:val="24"/>
          <w:szCs w:val="24"/>
        </w:rPr>
        <w:t>Estyn (2018)</w:t>
      </w:r>
      <w:r w:rsidR="005002BA" w:rsidRPr="005002BA">
        <w:rPr>
          <w:rFonts w:ascii="Arial" w:hAnsi="Arial" w:cs="Arial"/>
          <w:sz w:val="24"/>
          <w:szCs w:val="24"/>
        </w:rPr>
        <w:t xml:space="preserve"> who</w:t>
      </w:r>
      <w:r w:rsidR="004A761D" w:rsidRPr="005002BA">
        <w:rPr>
          <w:rFonts w:ascii="Arial" w:hAnsi="Arial" w:cs="Arial"/>
          <w:sz w:val="24"/>
          <w:szCs w:val="24"/>
        </w:rPr>
        <w:t xml:space="preserve"> identified good practice in </w:t>
      </w:r>
      <w:r w:rsidR="005002BA" w:rsidRPr="005002BA">
        <w:rPr>
          <w:rFonts w:ascii="Arial" w:hAnsi="Arial" w:cs="Arial"/>
          <w:sz w:val="24"/>
          <w:szCs w:val="24"/>
        </w:rPr>
        <w:t>a number of</w:t>
      </w:r>
      <w:r w:rsidR="004A761D" w:rsidRPr="005002BA">
        <w:rPr>
          <w:rFonts w:ascii="Arial" w:hAnsi="Arial" w:cs="Arial"/>
          <w:sz w:val="24"/>
          <w:szCs w:val="24"/>
        </w:rPr>
        <w:t xml:space="preserve"> primary schools </w:t>
      </w:r>
      <w:r w:rsidR="005002BA" w:rsidRPr="005002BA">
        <w:rPr>
          <w:rFonts w:ascii="Arial" w:hAnsi="Arial" w:cs="Arial"/>
          <w:sz w:val="24"/>
          <w:szCs w:val="24"/>
        </w:rPr>
        <w:t>which</w:t>
      </w:r>
      <w:r w:rsidR="004A761D" w:rsidRPr="005002BA">
        <w:rPr>
          <w:rFonts w:ascii="Arial" w:hAnsi="Arial" w:cs="Arial"/>
          <w:sz w:val="24"/>
          <w:szCs w:val="24"/>
        </w:rPr>
        <w:t xml:space="preserve"> are </w:t>
      </w:r>
      <w:r w:rsidR="005002BA" w:rsidRPr="005002BA">
        <w:rPr>
          <w:rFonts w:ascii="Arial" w:hAnsi="Arial" w:cs="Arial"/>
          <w:sz w:val="24"/>
          <w:szCs w:val="24"/>
        </w:rPr>
        <w:t>utilis</w:t>
      </w:r>
      <w:r w:rsidR="00BC378F" w:rsidRPr="005002BA">
        <w:rPr>
          <w:rFonts w:ascii="Arial" w:hAnsi="Arial" w:cs="Arial"/>
          <w:sz w:val="24"/>
          <w:szCs w:val="24"/>
        </w:rPr>
        <w:t>ing their</w:t>
      </w:r>
      <w:r w:rsidR="004A761D" w:rsidRPr="005002BA">
        <w:rPr>
          <w:rFonts w:ascii="Arial" w:hAnsi="Arial" w:cs="Arial"/>
          <w:sz w:val="24"/>
          <w:szCs w:val="24"/>
        </w:rPr>
        <w:t xml:space="preserve"> assembly time</w:t>
      </w:r>
      <w:r w:rsidR="00BC378F" w:rsidRPr="005002BA">
        <w:rPr>
          <w:rFonts w:ascii="Arial" w:hAnsi="Arial" w:cs="Arial"/>
          <w:sz w:val="24"/>
          <w:szCs w:val="24"/>
        </w:rPr>
        <w:t>s</w:t>
      </w:r>
      <w:r w:rsidR="004A761D" w:rsidRPr="005002BA">
        <w:rPr>
          <w:rFonts w:ascii="Arial" w:hAnsi="Arial" w:cs="Arial"/>
          <w:sz w:val="24"/>
          <w:szCs w:val="24"/>
        </w:rPr>
        <w:t xml:space="preserve"> to discuss</w:t>
      </w:r>
      <w:r w:rsidR="005002BA" w:rsidRPr="005002BA">
        <w:rPr>
          <w:rFonts w:ascii="Arial" w:hAnsi="Arial" w:cs="Arial"/>
          <w:sz w:val="24"/>
          <w:szCs w:val="24"/>
        </w:rPr>
        <w:t xml:space="preserve"> morals and promote a</w:t>
      </w:r>
      <w:r w:rsidR="004A761D" w:rsidRPr="005002BA">
        <w:rPr>
          <w:rFonts w:ascii="Arial" w:hAnsi="Arial" w:cs="Arial"/>
          <w:sz w:val="24"/>
          <w:szCs w:val="24"/>
        </w:rPr>
        <w:t xml:space="preserve"> positive relationship ethos. </w:t>
      </w:r>
    </w:p>
    <w:p w:rsidR="00061C0C" w:rsidRDefault="00061C0C" w:rsidP="000614EF">
      <w:pPr>
        <w:spacing w:line="360" w:lineRule="auto"/>
        <w:jc w:val="both"/>
        <w:rPr>
          <w:rFonts w:ascii="Arial" w:hAnsi="Arial" w:cs="Arial"/>
          <w:color w:val="FF0000"/>
          <w:sz w:val="24"/>
          <w:szCs w:val="24"/>
        </w:rPr>
      </w:pPr>
    </w:p>
    <w:p w:rsidR="00F37DCF" w:rsidRPr="00AB4091" w:rsidRDefault="00F37DCF" w:rsidP="000614EF">
      <w:pPr>
        <w:spacing w:line="360" w:lineRule="auto"/>
        <w:jc w:val="both"/>
        <w:rPr>
          <w:rFonts w:ascii="Arial" w:hAnsi="Arial" w:cs="Arial"/>
          <w:b/>
          <w:bCs/>
          <w:sz w:val="24"/>
          <w:szCs w:val="24"/>
        </w:rPr>
      </w:pPr>
      <w:r w:rsidRPr="00AB4091">
        <w:rPr>
          <w:rFonts w:ascii="Arial" w:hAnsi="Arial" w:cs="Arial"/>
          <w:b/>
          <w:sz w:val="24"/>
          <w:szCs w:val="24"/>
          <w:u w:val="single"/>
        </w:rPr>
        <w:t xml:space="preserve">Conclusion </w:t>
      </w:r>
    </w:p>
    <w:p w:rsidR="00A738C8" w:rsidRDefault="00E823E0" w:rsidP="00AB112F">
      <w:pPr>
        <w:spacing w:before="240" w:after="0" w:line="360" w:lineRule="auto"/>
        <w:jc w:val="both"/>
        <w:rPr>
          <w:rFonts w:ascii="Arial" w:hAnsi="Arial" w:cs="Arial"/>
          <w:color w:val="7030A0"/>
          <w:sz w:val="24"/>
          <w:szCs w:val="24"/>
        </w:rPr>
      </w:pPr>
      <w:r w:rsidRPr="00443132">
        <w:rPr>
          <w:rFonts w:ascii="Arial" w:hAnsi="Arial" w:cs="Arial"/>
          <w:sz w:val="24"/>
          <w:szCs w:val="24"/>
        </w:rPr>
        <w:t xml:space="preserve">In conclusion, the purpose of this assignment was to critically discuss an inclusive approach to supporting </w:t>
      </w:r>
      <w:r w:rsidR="00443132">
        <w:rPr>
          <w:rFonts w:ascii="Arial" w:hAnsi="Arial" w:cs="Arial"/>
          <w:sz w:val="24"/>
          <w:szCs w:val="24"/>
        </w:rPr>
        <w:t>the needs of LAC</w:t>
      </w:r>
      <w:r w:rsidR="00443132" w:rsidRPr="00443132">
        <w:rPr>
          <w:rFonts w:ascii="Arial" w:hAnsi="Arial" w:cs="Arial"/>
          <w:sz w:val="24"/>
          <w:szCs w:val="24"/>
        </w:rPr>
        <w:t xml:space="preserve">. </w:t>
      </w:r>
      <w:r w:rsidR="00443132">
        <w:rPr>
          <w:rFonts w:ascii="Arial" w:hAnsi="Arial" w:cs="Arial"/>
          <w:sz w:val="24"/>
          <w:szCs w:val="24"/>
        </w:rPr>
        <w:t>E</w:t>
      </w:r>
      <w:r w:rsidR="00443132" w:rsidRPr="00443132">
        <w:rPr>
          <w:rFonts w:ascii="Arial" w:hAnsi="Arial" w:cs="Arial"/>
          <w:sz w:val="24"/>
          <w:szCs w:val="24"/>
        </w:rPr>
        <w:t xml:space="preserve">xisting literature </w:t>
      </w:r>
      <w:r w:rsidR="00443132">
        <w:rPr>
          <w:rFonts w:ascii="Arial" w:hAnsi="Arial" w:cs="Arial"/>
          <w:sz w:val="24"/>
          <w:szCs w:val="24"/>
        </w:rPr>
        <w:t>and d</w:t>
      </w:r>
      <w:r w:rsidRPr="00443132">
        <w:rPr>
          <w:rFonts w:ascii="Arial" w:hAnsi="Arial" w:cs="Arial"/>
          <w:sz w:val="24"/>
          <w:szCs w:val="24"/>
        </w:rPr>
        <w:t xml:space="preserve">ata </w:t>
      </w:r>
      <w:r w:rsidR="00443132" w:rsidRPr="00443132">
        <w:rPr>
          <w:rFonts w:ascii="Arial" w:hAnsi="Arial" w:cs="Arial"/>
          <w:sz w:val="24"/>
          <w:szCs w:val="24"/>
        </w:rPr>
        <w:t xml:space="preserve">from the current study was </w:t>
      </w:r>
      <w:r w:rsidRPr="00443132">
        <w:rPr>
          <w:rFonts w:ascii="Arial" w:hAnsi="Arial" w:cs="Arial"/>
          <w:sz w:val="24"/>
          <w:szCs w:val="24"/>
        </w:rPr>
        <w:t xml:space="preserve">critically analysed </w:t>
      </w:r>
      <w:r w:rsidR="00443132">
        <w:rPr>
          <w:rFonts w:ascii="Arial" w:hAnsi="Arial" w:cs="Arial"/>
          <w:sz w:val="24"/>
          <w:szCs w:val="24"/>
        </w:rPr>
        <w:t>and compared</w:t>
      </w:r>
      <w:r w:rsidR="00F23D0B">
        <w:rPr>
          <w:rFonts w:ascii="Arial" w:hAnsi="Arial" w:cs="Arial"/>
          <w:sz w:val="24"/>
          <w:szCs w:val="24"/>
        </w:rPr>
        <w:t xml:space="preserve">. </w:t>
      </w:r>
      <w:r w:rsidR="00443132">
        <w:rPr>
          <w:rFonts w:ascii="Arial" w:hAnsi="Arial" w:cs="Arial"/>
          <w:sz w:val="24"/>
          <w:szCs w:val="24"/>
        </w:rPr>
        <w:t xml:space="preserve">Firstly, it was found that </w:t>
      </w:r>
      <w:r w:rsidR="00443132" w:rsidRPr="00443132">
        <w:rPr>
          <w:rFonts w:ascii="Arial" w:hAnsi="Arial" w:cs="Arial"/>
          <w:sz w:val="24"/>
          <w:szCs w:val="24"/>
        </w:rPr>
        <w:t xml:space="preserve">although the Welsh Government recommends that all LAC should have a PEP, the current study found that only 83% of the responding schools provided them. </w:t>
      </w:r>
      <w:r w:rsidR="00443132">
        <w:rPr>
          <w:rFonts w:ascii="Arial" w:hAnsi="Arial" w:cs="Arial"/>
          <w:sz w:val="24"/>
          <w:szCs w:val="24"/>
        </w:rPr>
        <w:t xml:space="preserve">However, the results were not clear because this study did not give respondents the opportunity to </w:t>
      </w:r>
      <w:r w:rsidR="00DB6AE6">
        <w:rPr>
          <w:rFonts w:ascii="Arial" w:hAnsi="Arial" w:cs="Arial"/>
          <w:sz w:val="24"/>
          <w:szCs w:val="24"/>
        </w:rPr>
        <w:t xml:space="preserve">clarify whether any other plans were provided. </w:t>
      </w:r>
      <w:r w:rsidR="00174BB1">
        <w:rPr>
          <w:rFonts w:ascii="Arial" w:hAnsi="Arial" w:cs="Arial"/>
          <w:sz w:val="24"/>
          <w:szCs w:val="24"/>
        </w:rPr>
        <w:t>Secondly, t</w:t>
      </w:r>
      <w:r w:rsidR="00DB6AE6" w:rsidRPr="00DB6AE6">
        <w:rPr>
          <w:rFonts w:ascii="Arial" w:hAnsi="Arial" w:cs="Arial"/>
          <w:sz w:val="24"/>
          <w:szCs w:val="24"/>
        </w:rPr>
        <w:t xml:space="preserve">his study </w:t>
      </w:r>
      <w:r w:rsidR="00174BB1">
        <w:rPr>
          <w:rFonts w:ascii="Arial" w:hAnsi="Arial" w:cs="Arial"/>
          <w:sz w:val="24"/>
          <w:szCs w:val="24"/>
        </w:rPr>
        <w:t>discovered</w:t>
      </w:r>
      <w:r w:rsidR="00DB6AE6" w:rsidRPr="00DB6AE6">
        <w:rPr>
          <w:rFonts w:ascii="Arial" w:hAnsi="Arial" w:cs="Arial"/>
          <w:sz w:val="24"/>
          <w:szCs w:val="24"/>
        </w:rPr>
        <w:t xml:space="preserve"> that some LAC did not have ALN, </w:t>
      </w:r>
      <w:r w:rsidR="00DB6AE6">
        <w:rPr>
          <w:rFonts w:ascii="Arial" w:hAnsi="Arial" w:cs="Arial"/>
          <w:sz w:val="24"/>
          <w:szCs w:val="24"/>
        </w:rPr>
        <w:t>unfortunately</w:t>
      </w:r>
      <w:r w:rsidR="00DB6AE6" w:rsidRPr="00DB6AE6">
        <w:rPr>
          <w:rFonts w:ascii="Arial" w:hAnsi="Arial" w:cs="Arial"/>
          <w:sz w:val="24"/>
          <w:szCs w:val="24"/>
        </w:rPr>
        <w:t xml:space="preserve">, the wording of the question in the current study did not allow for a direct comparison to the </w:t>
      </w:r>
      <w:r w:rsidR="00DB6AE6">
        <w:rPr>
          <w:rFonts w:ascii="Arial" w:hAnsi="Arial" w:cs="Arial"/>
          <w:sz w:val="24"/>
          <w:szCs w:val="24"/>
        </w:rPr>
        <w:t xml:space="preserve">statistics provided by the </w:t>
      </w:r>
      <w:r w:rsidR="00DB6AE6" w:rsidRPr="00DB6AE6">
        <w:rPr>
          <w:rFonts w:ascii="Arial" w:hAnsi="Arial" w:cs="Arial"/>
          <w:sz w:val="24"/>
          <w:szCs w:val="24"/>
        </w:rPr>
        <w:t>Department for Education.</w:t>
      </w:r>
      <w:r w:rsidR="00DB6AE6">
        <w:rPr>
          <w:rFonts w:ascii="Arial" w:hAnsi="Arial" w:cs="Arial"/>
          <w:sz w:val="24"/>
          <w:szCs w:val="24"/>
        </w:rPr>
        <w:t xml:space="preserve"> However, this study and the literature agreed that PEPs are valuable in ensuring the holistic needs of LAC are adequately met.</w:t>
      </w:r>
      <w:r w:rsidR="00F23D0B">
        <w:rPr>
          <w:rFonts w:ascii="Arial" w:hAnsi="Arial" w:cs="Arial"/>
          <w:sz w:val="24"/>
          <w:szCs w:val="24"/>
        </w:rPr>
        <w:t xml:space="preserve"> </w:t>
      </w:r>
      <w:r w:rsidR="00174BB1">
        <w:rPr>
          <w:rFonts w:ascii="Arial" w:hAnsi="Arial" w:cs="Arial"/>
          <w:sz w:val="24"/>
          <w:szCs w:val="24"/>
        </w:rPr>
        <w:t xml:space="preserve">Thirdly, it was recognised that LAC may have different experiences to their peers, and that this could find them in need of additional support in developing their social, emotional and behavioural skills. </w:t>
      </w:r>
      <w:r w:rsidR="00174BB1">
        <w:rPr>
          <w:rFonts w:ascii="Arial" w:hAnsi="Arial" w:cs="Arial"/>
          <w:sz w:val="24"/>
          <w:szCs w:val="24"/>
        </w:rPr>
        <w:lastRenderedPageBreak/>
        <w:t>However, this is not necessarily a reflection on their academic ability.</w:t>
      </w:r>
      <w:r w:rsidR="00F23D0B">
        <w:rPr>
          <w:rFonts w:ascii="Arial" w:hAnsi="Arial" w:cs="Arial"/>
          <w:sz w:val="24"/>
          <w:szCs w:val="24"/>
        </w:rPr>
        <w:t xml:space="preserve"> </w:t>
      </w:r>
      <w:r w:rsidR="00174BB1">
        <w:rPr>
          <w:rFonts w:ascii="Arial" w:hAnsi="Arial" w:cs="Arial"/>
          <w:sz w:val="24"/>
          <w:szCs w:val="24"/>
        </w:rPr>
        <w:t>Next, it was acknowledged that interventions have a positive impact on the social, emotional and behavioural skills of LAC. However, this study did not focus specifically on ELSA, therefore could not be directly compared with the literature found.</w:t>
      </w:r>
      <w:r w:rsidR="00F23D0B">
        <w:rPr>
          <w:rFonts w:ascii="Arial" w:hAnsi="Arial" w:cs="Arial"/>
          <w:sz w:val="24"/>
          <w:szCs w:val="24"/>
        </w:rPr>
        <w:t xml:space="preserve"> </w:t>
      </w:r>
      <w:r w:rsidR="00A738C8" w:rsidRPr="00A738C8">
        <w:rPr>
          <w:rFonts w:ascii="Arial" w:hAnsi="Arial" w:cs="Arial"/>
          <w:sz w:val="24"/>
          <w:szCs w:val="24"/>
        </w:rPr>
        <w:t xml:space="preserve">Furthermore, in the current study none of the respondents stated whether their staff had received ELSA training, whereas the literature discussed how some staff </w:t>
      </w:r>
      <w:r w:rsidR="00A738C8">
        <w:rPr>
          <w:rFonts w:ascii="Arial" w:hAnsi="Arial" w:cs="Arial"/>
          <w:sz w:val="24"/>
          <w:szCs w:val="24"/>
        </w:rPr>
        <w:t xml:space="preserve">still </w:t>
      </w:r>
      <w:r w:rsidR="00A738C8" w:rsidRPr="00A738C8">
        <w:rPr>
          <w:rFonts w:ascii="Arial" w:hAnsi="Arial" w:cs="Arial"/>
          <w:sz w:val="24"/>
          <w:szCs w:val="24"/>
        </w:rPr>
        <w:t>did not feel skilled enough despite having received the training.</w:t>
      </w:r>
      <w:r w:rsidR="00F23D0B">
        <w:rPr>
          <w:rFonts w:ascii="Arial" w:hAnsi="Arial" w:cs="Arial"/>
          <w:sz w:val="24"/>
          <w:szCs w:val="24"/>
        </w:rPr>
        <w:t xml:space="preserve"> </w:t>
      </w:r>
      <w:r w:rsidR="00A738C8" w:rsidRPr="00A738C8">
        <w:rPr>
          <w:rFonts w:ascii="Arial" w:hAnsi="Arial" w:cs="Arial"/>
          <w:sz w:val="24"/>
          <w:szCs w:val="24"/>
        </w:rPr>
        <w:t xml:space="preserve">Lastly, </w:t>
      </w:r>
      <w:r w:rsidR="00A738C8">
        <w:rPr>
          <w:rFonts w:ascii="Arial" w:hAnsi="Arial" w:cs="Arial"/>
          <w:sz w:val="24"/>
          <w:szCs w:val="24"/>
        </w:rPr>
        <w:t>Estyn (2018) recommend that a whole school approach is taken</w:t>
      </w:r>
      <w:r w:rsidR="00F23D0B">
        <w:rPr>
          <w:rFonts w:ascii="Arial" w:hAnsi="Arial" w:cs="Arial"/>
          <w:sz w:val="24"/>
          <w:szCs w:val="24"/>
        </w:rPr>
        <w:t xml:space="preserve"> to</w:t>
      </w:r>
      <w:r w:rsidR="00A738C8">
        <w:rPr>
          <w:rFonts w:ascii="Arial" w:hAnsi="Arial" w:cs="Arial"/>
          <w:sz w:val="24"/>
          <w:szCs w:val="24"/>
        </w:rPr>
        <w:t xml:space="preserve"> promoting a</w:t>
      </w:r>
      <w:r w:rsidR="00F23D0B">
        <w:rPr>
          <w:rFonts w:ascii="Arial" w:hAnsi="Arial" w:cs="Arial"/>
          <w:sz w:val="24"/>
          <w:szCs w:val="24"/>
        </w:rPr>
        <w:t>n</w:t>
      </w:r>
      <w:r w:rsidR="00A738C8">
        <w:rPr>
          <w:rFonts w:ascii="Arial" w:hAnsi="Arial" w:cs="Arial"/>
          <w:sz w:val="24"/>
          <w:szCs w:val="24"/>
        </w:rPr>
        <w:t xml:space="preserve"> </w:t>
      </w:r>
      <w:r w:rsidR="00F23D0B">
        <w:rPr>
          <w:rFonts w:ascii="Arial" w:hAnsi="Arial" w:cs="Arial"/>
          <w:sz w:val="24"/>
          <w:szCs w:val="24"/>
        </w:rPr>
        <w:t xml:space="preserve">inclusive and </w:t>
      </w:r>
      <w:r w:rsidR="00A738C8">
        <w:rPr>
          <w:rFonts w:ascii="Arial" w:hAnsi="Arial" w:cs="Arial"/>
          <w:sz w:val="24"/>
          <w:szCs w:val="24"/>
        </w:rPr>
        <w:t xml:space="preserve">holistic </w:t>
      </w:r>
      <w:r w:rsidR="00F23D0B">
        <w:rPr>
          <w:rFonts w:ascii="Arial" w:hAnsi="Arial" w:cs="Arial"/>
          <w:sz w:val="24"/>
          <w:szCs w:val="24"/>
        </w:rPr>
        <w:t>attitude</w:t>
      </w:r>
      <w:r w:rsidR="00A738C8">
        <w:rPr>
          <w:rFonts w:ascii="Arial" w:hAnsi="Arial" w:cs="Arial"/>
          <w:sz w:val="24"/>
          <w:szCs w:val="24"/>
        </w:rPr>
        <w:t xml:space="preserve"> </w:t>
      </w:r>
      <w:r w:rsidR="00F23D0B">
        <w:rPr>
          <w:rFonts w:ascii="Arial" w:hAnsi="Arial" w:cs="Arial"/>
          <w:sz w:val="24"/>
          <w:szCs w:val="24"/>
        </w:rPr>
        <w:t xml:space="preserve">towards </w:t>
      </w:r>
      <w:r w:rsidR="00A738C8">
        <w:rPr>
          <w:rFonts w:ascii="Arial" w:hAnsi="Arial" w:cs="Arial"/>
          <w:sz w:val="24"/>
          <w:szCs w:val="24"/>
        </w:rPr>
        <w:t>education</w:t>
      </w:r>
      <w:r w:rsidR="00F23D0B">
        <w:rPr>
          <w:rFonts w:ascii="Arial" w:hAnsi="Arial" w:cs="Arial"/>
          <w:sz w:val="24"/>
          <w:szCs w:val="24"/>
        </w:rPr>
        <w:t>,</w:t>
      </w:r>
      <w:r w:rsidR="00A738C8">
        <w:rPr>
          <w:rFonts w:ascii="Arial" w:hAnsi="Arial" w:cs="Arial"/>
          <w:sz w:val="24"/>
          <w:szCs w:val="24"/>
        </w:rPr>
        <w:t xml:space="preserve"> </w:t>
      </w:r>
      <w:r w:rsidR="00F23D0B">
        <w:rPr>
          <w:rFonts w:ascii="Arial" w:hAnsi="Arial" w:cs="Arial"/>
          <w:sz w:val="24"/>
          <w:szCs w:val="24"/>
        </w:rPr>
        <w:t xml:space="preserve">as this </w:t>
      </w:r>
      <w:r w:rsidR="00A738C8">
        <w:rPr>
          <w:rFonts w:ascii="Arial" w:hAnsi="Arial" w:cs="Arial"/>
          <w:sz w:val="24"/>
          <w:szCs w:val="24"/>
        </w:rPr>
        <w:t>appears</w:t>
      </w:r>
      <w:r w:rsidR="00F23D0B">
        <w:rPr>
          <w:rFonts w:ascii="Arial" w:hAnsi="Arial" w:cs="Arial"/>
          <w:sz w:val="24"/>
          <w:szCs w:val="24"/>
        </w:rPr>
        <w:t xml:space="preserve"> to be the most fruitful way of gaining positive outcomes.</w:t>
      </w:r>
    </w:p>
    <w:p w:rsidR="00AB112F" w:rsidRDefault="00F23D0B" w:rsidP="00AB112F">
      <w:pPr>
        <w:spacing w:before="240" w:line="360" w:lineRule="auto"/>
        <w:jc w:val="both"/>
        <w:rPr>
          <w:rFonts w:ascii="Arial" w:hAnsi="Arial" w:cs="Arial"/>
          <w:sz w:val="24"/>
          <w:szCs w:val="24"/>
        </w:rPr>
      </w:pPr>
      <w:r w:rsidRPr="00F23D0B">
        <w:rPr>
          <w:rFonts w:ascii="Arial" w:hAnsi="Arial" w:cs="Arial"/>
          <w:sz w:val="24"/>
          <w:szCs w:val="24"/>
        </w:rPr>
        <w:t xml:space="preserve">It is important to understand that every individual has a unique combination of needs and that </w:t>
      </w:r>
      <w:r w:rsidRPr="00AB112F">
        <w:rPr>
          <w:rFonts w:ascii="Arial" w:hAnsi="Arial" w:cs="Arial"/>
          <w:sz w:val="24"/>
          <w:szCs w:val="24"/>
        </w:rPr>
        <w:t>the culture and society they are located in also plays a key role</w:t>
      </w:r>
      <w:r w:rsidR="00AB112F">
        <w:rPr>
          <w:rFonts w:ascii="Arial" w:hAnsi="Arial" w:cs="Arial"/>
          <w:sz w:val="24"/>
          <w:szCs w:val="24"/>
        </w:rPr>
        <w:t>. Therefore, s</w:t>
      </w:r>
      <w:r w:rsidRPr="00AB112F">
        <w:rPr>
          <w:rFonts w:ascii="Arial" w:hAnsi="Arial" w:cs="Arial"/>
          <w:sz w:val="24"/>
          <w:szCs w:val="24"/>
        </w:rPr>
        <w:t xml:space="preserve">chool </w:t>
      </w:r>
      <w:r w:rsidR="00AB112F" w:rsidRPr="00AB112F">
        <w:rPr>
          <w:rFonts w:ascii="Arial" w:hAnsi="Arial" w:cs="Arial"/>
          <w:sz w:val="24"/>
          <w:szCs w:val="24"/>
        </w:rPr>
        <w:t xml:space="preserve">communities </w:t>
      </w:r>
      <w:r w:rsidRPr="00AB112F">
        <w:rPr>
          <w:rFonts w:ascii="Arial" w:hAnsi="Arial" w:cs="Arial"/>
          <w:sz w:val="24"/>
          <w:szCs w:val="24"/>
        </w:rPr>
        <w:t>need to learn from each other and</w:t>
      </w:r>
      <w:r w:rsidR="00AB112F" w:rsidRPr="00AB112F">
        <w:rPr>
          <w:rFonts w:ascii="Arial" w:hAnsi="Arial" w:cs="Arial"/>
          <w:sz w:val="24"/>
          <w:szCs w:val="24"/>
        </w:rPr>
        <w:t xml:space="preserve"> share</w:t>
      </w:r>
      <w:r w:rsidRPr="00AB112F">
        <w:rPr>
          <w:rFonts w:ascii="Arial" w:hAnsi="Arial" w:cs="Arial"/>
          <w:sz w:val="24"/>
          <w:szCs w:val="24"/>
        </w:rPr>
        <w:t xml:space="preserve"> </w:t>
      </w:r>
      <w:r w:rsidR="00AB112F">
        <w:rPr>
          <w:rFonts w:ascii="Arial" w:hAnsi="Arial" w:cs="Arial"/>
          <w:sz w:val="24"/>
          <w:szCs w:val="24"/>
        </w:rPr>
        <w:t>good practice</w:t>
      </w:r>
      <w:r w:rsidRPr="00AB112F">
        <w:rPr>
          <w:rFonts w:ascii="Arial" w:hAnsi="Arial" w:cs="Arial"/>
          <w:sz w:val="24"/>
          <w:szCs w:val="24"/>
        </w:rPr>
        <w:t xml:space="preserve"> </w:t>
      </w:r>
      <w:r w:rsidR="00AB112F" w:rsidRPr="00AB112F">
        <w:rPr>
          <w:rFonts w:ascii="Arial" w:hAnsi="Arial" w:cs="Arial"/>
          <w:sz w:val="24"/>
          <w:szCs w:val="24"/>
        </w:rPr>
        <w:t xml:space="preserve">to </w:t>
      </w:r>
      <w:r w:rsidRPr="00AB112F">
        <w:rPr>
          <w:rFonts w:ascii="Arial" w:hAnsi="Arial" w:cs="Arial"/>
          <w:sz w:val="24"/>
          <w:szCs w:val="24"/>
        </w:rPr>
        <w:t>find what</w:t>
      </w:r>
      <w:r w:rsidR="00AB112F" w:rsidRPr="00AB112F">
        <w:rPr>
          <w:rFonts w:ascii="Arial" w:hAnsi="Arial" w:cs="Arial"/>
          <w:sz w:val="24"/>
          <w:szCs w:val="24"/>
        </w:rPr>
        <w:t xml:space="preserve"> best</w:t>
      </w:r>
      <w:r w:rsidRPr="00AB112F">
        <w:rPr>
          <w:rFonts w:ascii="Arial" w:hAnsi="Arial" w:cs="Arial"/>
          <w:sz w:val="24"/>
          <w:szCs w:val="24"/>
        </w:rPr>
        <w:t xml:space="preserve"> fits them and </w:t>
      </w:r>
      <w:r w:rsidR="00AB112F">
        <w:rPr>
          <w:rFonts w:ascii="Arial" w:hAnsi="Arial" w:cs="Arial"/>
          <w:sz w:val="24"/>
          <w:szCs w:val="24"/>
        </w:rPr>
        <w:t xml:space="preserve">each of their </w:t>
      </w:r>
      <w:r w:rsidRPr="00AB112F">
        <w:rPr>
          <w:rFonts w:ascii="Arial" w:hAnsi="Arial" w:cs="Arial"/>
          <w:sz w:val="24"/>
          <w:szCs w:val="24"/>
        </w:rPr>
        <w:t>individual</w:t>
      </w:r>
      <w:r w:rsidR="00AB112F" w:rsidRPr="00AB112F">
        <w:rPr>
          <w:rFonts w:ascii="Arial" w:hAnsi="Arial" w:cs="Arial"/>
          <w:sz w:val="24"/>
          <w:szCs w:val="24"/>
        </w:rPr>
        <w:t xml:space="preserve"> pupils.</w:t>
      </w:r>
      <w:r w:rsidR="00AB112F">
        <w:rPr>
          <w:rFonts w:ascii="Arial" w:hAnsi="Arial" w:cs="Arial"/>
          <w:sz w:val="24"/>
          <w:szCs w:val="24"/>
        </w:rPr>
        <w:t xml:space="preserve"> </w:t>
      </w:r>
    </w:p>
    <w:p w:rsidR="00AB112F" w:rsidRPr="00AB112F" w:rsidRDefault="00AB112F" w:rsidP="00AB112F">
      <w:pPr>
        <w:spacing w:before="240" w:line="360" w:lineRule="auto"/>
        <w:jc w:val="both"/>
        <w:rPr>
          <w:rFonts w:ascii="Arial" w:hAnsi="Arial" w:cs="Arial"/>
          <w:sz w:val="24"/>
          <w:szCs w:val="24"/>
        </w:rPr>
      </w:pPr>
      <w:r>
        <w:rPr>
          <w:rFonts w:ascii="Arial" w:hAnsi="Arial" w:cs="Arial"/>
          <w:sz w:val="24"/>
          <w:szCs w:val="24"/>
        </w:rPr>
        <w:t>Future research could focus on finding out how successful each of the individual interventions are in terms of the effect they have on pupils, that is, what specific area of the child’s development each intervention has an impact upon.</w:t>
      </w:r>
    </w:p>
    <w:p w:rsidR="001A2622" w:rsidRDefault="001A2622" w:rsidP="001A2622">
      <w:pPr>
        <w:pStyle w:val="ListParagraph"/>
        <w:spacing w:after="0" w:line="360" w:lineRule="auto"/>
        <w:jc w:val="both"/>
        <w:rPr>
          <w:rFonts w:ascii="Arial" w:hAnsi="Arial" w:cs="Arial"/>
          <w:color w:val="2E74B5" w:themeColor="accent1" w:themeShade="BF"/>
          <w:sz w:val="24"/>
          <w:szCs w:val="24"/>
        </w:rPr>
      </w:pPr>
    </w:p>
    <w:p w:rsidR="001A2622" w:rsidRPr="00061C0C" w:rsidRDefault="001A2622" w:rsidP="00061C0C">
      <w:pPr>
        <w:spacing w:after="0" w:line="360" w:lineRule="auto"/>
        <w:jc w:val="both"/>
        <w:rPr>
          <w:rFonts w:ascii="Arial" w:hAnsi="Arial" w:cs="Arial"/>
          <w:sz w:val="24"/>
          <w:szCs w:val="24"/>
        </w:rPr>
      </w:pPr>
    </w:p>
    <w:p w:rsidR="00061C0C" w:rsidRPr="00061C0C" w:rsidRDefault="00932947" w:rsidP="00061C0C">
      <w:pPr>
        <w:spacing w:after="0" w:line="360" w:lineRule="auto"/>
        <w:jc w:val="both"/>
        <w:rPr>
          <w:rFonts w:ascii="Arial" w:hAnsi="Arial" w:cs="Arial"/>
          <w:sz w:val="24"/>
          <w:szCs w:val="24"/>
        </w:rPr>
      </w:pPr>
      <w:r>
        <w:rPr>
          <w:rFonts w:ascii="Arial" w:hAnsi="Arial" w:cs="Arial"/>
          <w:sz w:val="24"/>
          <w:szCs w:val="24"/>
        </w:rPr>
        <w:t>(4398</w:t>
      </w:r>
      <w:r w:rsidR="00061C0C" w:rsidRPr="00061C0C">
        <w:rPr>
          <w:rFonts w:ascii="Arial" w:hAnsi="Arial" w:cs="Arial"/>
          <w:sz w:val="24"/>
          <w:szCs w:val="24"/>
        </w:rPr>
        <w:t xml:space="preserve"> words)</w:t>
      </w:r>
    </w:p>
    <w:p w:rsidR="00061C0C" w:rsidRPr="00061C0C" w:rsidRDefault="00061C0C" w:rsidP="00061C0C">
      <w:pPr>
        <w:spacing w:after="0" w:line="360" w:lineRule="auto"/>
        <w:jc w:val="both"/>
        <w:rPr>
          <w:rFonts w:ascii="Arial" w:hAnsi="Arial" w:cs="Arial"/>
          <w:color w:val="2E74B5" w:themeColor="accent1" w:themeShade="BF"/>
          <w:sz w:val="24"/>
          <w:szCs w:val="24"/>
        </w:rPr>
      </w:pPr>
    </w:p>
    <w:p w:rsidR="0077359A" w:rsidRPr="00AB4091" w:rsidRDefault="0077359A" w:rsidP="0077359A">
      <w:pPr>
        <w:spacing w:after="0" w:line="360" w:lineRule="auto"/>
        <w:ind w:left="360"/>
        <w:jc w:val="both"/>
        <w:rPr>
          <w:rFonts w:ascii="Arial" w:hAnsi="Arial" w:cs="Arial"/>
          <w:b/>
          <w:sz w:val="28"/>
          <w:szCs w:val="28"/>
        </w:rPr>
      </w:pPr>
      <w:bookmarkStart w:id="0" w:name="_GoBack"/>
      <w:bookmarkEnd w:id="0"/>
    </w:p>
    <w:p w:rsidR="0077359A" w:rsidRPr="00AB4091" w:rsidRDefault="0077359A" w:rsidP="0077359A">
      <w:pPr>
        <w:spacing w:after="0" w:line="360" w:lineRule="auto"/>
        <w:ind w:left="360"/>
        <w:jc w:val="both"/>
        <w:rPr>
          <w:rFonts w:ascii="Arial" w:hAnsi="Arial" w:cs="Arial"/>
          <w:b/>
          <w:sz w:val="28"/>
          <w:szCs w:val="28"/>
        </w:rPr>
      </w:pPr>
    </w:p>
    <w:p w:rsidR="0077359A" w:rsidRPr="00AB4091" w:rsidRDefault="0077359A" w:rsidP="0077359A">
      <w:pPr>
        <w:spacing w:after="0" w:line="360" w:lineRule="auto"/>
        <w:jc w:val="both"/>
        <w:rPr>
          <w:rFonts w:ascii="Arial" w:hAnsi="Arial" w:cs="Arial"/>
          <w:b/>
          <w:sz w:val="28"/>
          <w:szCs w:val="28"/>
        </w:rPr>
      </w:pPr>
    </w:p>
    <w:p w:rsidR="00AB112F" w:rsidRDefault="00AB112F" w:rsidP="0077359A">
      <w:pPr>
        <w:spacing w:after="0" w:line="360" w:lineRule="auto"/>
        <w:jc w:val="both"/>
        <w:rPr>
          <w:rFonts w:ascii="Arial" w:hAnsi="Arial" w:cs="Arial"/>
          <w:b/>
          <w:sz w:val="28"/>
          <w:szCs w:val="28"/>
        </w:rPr>
      </w:pPr>
    </w:p>
    <w:p w:rsidR="00061C0C" w:rsidRDefault="00061C0C" w:rsidP="0077359A">
      <w:pPr>
        <w:spacing w:after="0" w:line="360" w:lineRule="auto"/>
        <w:jc w:val="both"/>
        <w:rPr>
          <w:rFonts w:ascii="Arial" w:hAnsi="Arial" w:cs="Arial"/>
          <w:b/>
          <w:sz w:val="28"/>
          <w:szCs w:val="28"/>
        </w:rPr>
      </w:pPr>
    </w:p>
    <w:p w:rsidR="00AB112F" w:rsidRDefault="00AB112F" w:rsidP="0077359A">
      <w:pPr>
        <w:spacing w:after="0" w:line="360" w:lineRule="auto"/>
        <w:jc w:val="both"/>
        <w:rPr>
          <w:rFonts w:ascii="Arial" w:hAnsi="Arial" w:cs="Arial"/>
          <w:b/>
          <w:sz w:val="28"/>
          <w:szCs w:val="28"/>
        </w:rPr>
      </w:pPr>
    </w:p>
    <w:p w:rsidR="00AB112F" w:rsidRDefault="00AB112F" w:rsidP="0077359A">
      <w:pPr>
        <w:spacing w:after="0" w:line="360" w:lineRule="auto"/>
        <w:jc w:val="both"/>
        <w:rPr>
          <w:rFonts w:ascii="Arial" w:hAnsi="Arial" w:cs="Arial"/>
          <w:b/>
          <w:sz w:val="28"/>
          <w:szCs w:val="28"/>
        </w:rPr>
      </w:pPr>
    </w:p>
    <w:p w:rsidR="00AB112F" w:rsidRDefault="00AB112F" w:rsidP="0077359A">
      <w:pPr>
        <w:spacing w:after="0" w:line="360" w:lineRule="auto"/>
        <w:jc w:val="both"/>
        <w:rPr>
          <w:rFonts w:ascii="Arial" w:hAnsi="Arial" w:cs="Arial"/>
          <w:b/>
          <w:sz w:val="28"/>
          <w:szCs w:val="28"/>
        </w:rPr>
      </w:pPr>
    </w:p>
    <w:p w:rsidR="00AB112F" w:rsidRDefault="00AB112F" w:rsidP="0077359A">
      <w:pPr>
        <w:spacing w:after="0" w:line="360" w:lineRule="auto"/>
        <w:jc w:val="both"/>
        <w:rPr>
          <w:rFonts w:ascii="Arial" w:hAnsi="Arial" w:cs="Arial"/>
          <w:b/>
          <w:sz w:val="28"/>
          <w:szCs w:val="28"/>
        </w:rPr>
      </w:pPr>
    </w:p>
    <w:p w:rsidR="009C4F39" w:rsidRPr="00AB4091" w:rsidRDefault="00717464" w:rsidP="0077359A">
      <w:pPr>
        <w:spacing w:after="0" w:line="360" w:lineRule="auto"/>
        <w:jc w:val="both"/>
        <w:rPr>
          <w:rFonts w:ascii="Arial" w:hAnsi="Arial" w:cs="Arial"/>
          <w:color w:val="2E74B5" w:themeColor="accent1" w:themeShade="BF"/>
          <w:sz w:val="24"/>
          <w:szCs w:val="24"/>
        </w:rPr>
      </w:pPr>
      <w:r w:rsidRPr="00AB4091">
        <w:rPr>
          <w:rFonts w:ascii="Arial" w:hAnsi="Arial" w:cs="Arial"/>
          <w:b/>
          <w:sz w:val="28"/>
          <w:szCs w:val="28"/>
        </w:rPr>
        <w:t>Reference list</w:t>
      </w:r>
    </w:p>
    <w:p w:rsidR="00773403" w:rsidRPr="00965CD5" w:rsidRDefault="00773403" w:rsidP="00A06CA1">
      <w:pPr>
        <w:pStyle w:val="NoSpacing"/>
        <w:spacing w:after="240" w:line="360" w:lineRule="auto"/>
        <w:rPr>
          <w:rFonts w:ascii="Arial" w:hAnsi="Arial" w:cs="Arial"/>
          <w:sz w:val="24"/>
          <w:szCs w:val="24"/>
        </w:rPr>
      </w:pPr>
      <w:r w:rsidRPr="00965CD5">
        <w:rPr>
          <w:rFonts w:ascii="Arial" w:hAnsi="Arial" w:cs="Arial"/>
          <w:i/>
          <w:iCs/>
          <w:sz w:val="24"/>
          <w:szCs w:val="24"/>
        </w:rPr>
        <w:lastRenderedPageBreak/>
        <w:t>Additional Learning Needs and Education Tribunal (Wales) Act 2018</w:t>
      </w:r>
      <w:r w:rsidRPr="00965CD5">
        <w:rPr>
          <w:rFonts w:ascii="Arial" w:hAnsi="Arial" w:cs="Arial"/>
          <w:sz w:val="24"/>
          <w:szCs w:val="24"/>
        </w:rPr>
        <w:t xml:space="preserve">. Available at: </w:t>
      </w:r>
      <w:hyperlink r:id="rId14" w:history="1">
        <w:r w:rsidR="00965CD5" w:rsidRPr="00965CD5">
          <w:rPr>
            <w:rStyle w:val="Hyperlink"/>
            <w:rFonts w:ascii="Arial" w:hAnsi="Arial" w:cs="Arial"/>
            <w:color w:val="auto"/>
            <w:sz w:val="24"/>
            <w:szCs w:val="24"/>
          </w:rPr>
          <w:t>https://gov.wales/sites/default/files/publications/2018-02/additional-learning-needs-and-education-tribunal-wa</w:t>
        </w:r>
        <w:r w:rsidR="00965CD5" w:rsidRPr="00965CD5">
          <w:rPr>
            <w:rStyle w:val="Hyperlink"/>
            <w:rFonts w:ascii="Arial" w:hAnsi="Arial" w:cs="Arial"/>
            <w:color w:val="auto"/>
            <w:sz w:val="24"/>
            <w:szCs w:val="24"/>
          </w:rPr>
          <w:t>2019l</w:t>
        </w:r>
        <w:r w:rsidR="00965CD5" w:rsidRPr="00965CD5">
          <w:rPr>
            <w:rStyle w:val="Hyperlink"/>
            <w:rFonts w:ascii="Arial" w:hAnsi="Arial" w:cs="Arial"/>
            <w:color w:val="auto"/>
            <w:sz w:val="24"/>
            <w:szCs w:val="24"/>
          </w:rPr>
          <w:t>es-act-2018-explanatory-memorandum.pdf</w:t>
        </w:r>
      </w:hyperlink>
      <w:r w:rsidRPr="00965CD5">
        <w:rPr>
          <w:rFonts w:ascii="Arial" w:hAnsi="Arial" w:cs="Arial"/>
          <w:sz w:val="24"/>
          <w:szCs w:val="24"/>
        </w:rPr>
        <w:t xml:space="preserve"> (Accessed: 22</w:t>
      </w:r>
      <w:r w:rsidRPr="00965CD5">
        <w:rPr>
          <w:rFonts w:ascii="Arial" w:hAnsi="Arial" w:cs="Arial"/>
          <w:sz w:val="24"/>
          <w:szCs w:val="24"/>
          <w:vertAlign w:val="superscript"/>
        </w:rPr>
        <w:t>nd</w:t>
      </w:r>
      <w:r w:rsidRPr="00965CD5">
        <w:rPr>
          <w:rFonts w:ascii="Arial" w:hAnsi="Arial" w:cs="Arial"/>
          <w:sz w:val="24"/>
          <w:szCs w:val="24"/>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hAnsi="Arial" w:cs="Arial"/>
          <w:sz w:val="24"/>
          <w:szCs w:val="24"/>
        </w:rPr>
        <w:t>Bälter, K., Bälter, O., Fondell, E. and Lagerros, Y. (2005)</w:t>
      </w:r>
      <w:r w:rsidR="00A06CA1" w:rsidRPr="00973AEB">
        <w:rPr>
          <w:rFonts w:ascii="Arial" w:hAnsi="Arial" w:cs="Arial"/>
          <w:sz w:val="24"/>
          <w:szCs w:val="24"/>
        </w:rPr>
        <w:t xml:space="preserve"> </w:t>
      </w:r>
      <w:r w:rsidRPr="00973AEB">
        <w:rPr>
          <w:rFonts w:ascii="Arial" w:hAnsi="Arial" w:cs="Arial"/>
          <w:sz w:val="24"/>
          <w:szCs w:val="24"/>
        </w:rPr>
        <w:t>‘</w:t>
      </w:r>
      <w:r w:rsidRPr="00973AEB">
        <w:rPr>
          <w:rFonts w:ascii="Arial" w:hAnsi="Arial" w:cs="Arial"/>
          <w:iCs/>
          <w:sz w:val="24"/>
          <w:szCs w:val="24"/>
        </w:rPr>
        <w:t xml:space="preserve">Web-Based and Mailed Questionnaires: A Comparison of Response Rates and </w:t>
      </w:r>
      <w:r w:rsidR="00A06CA1" w:rsidRPr="00973AEB">
        <w:rPr>
          <w:rFonts w:ascii="Arial" w:hAnsi="Arial" w:cs="Arial"/>
          <w:iCs/>
          <w:sz w:val="24"/>
          <w:szCs w:val="24"/>
        </w:rPr>
        <w:t>Compliance’,</w:t>
      </w:r>
      <w:r w:rsidR="00A06CA1" w:rsidRPr="00973AEB">
        <w:rPr>
          <w:rFonts w:ascii="Arial" w:hAnsi="Arial" w:cs="Arial"/>
          <w:i/>
          <w:sz w:val="24"/>
          <w:szCs w:val="24"/>
        </w:rPr>
        <w:t xml:space="preserve"> Epidemiology</w:t>
      </w:r>
      <w:r w:rsidRPr="00973AEB">
        <w:rPr>
          <w:rFonts w:ascii="Arial" w:hAnsi="Arial" w:cs="Arial"/>
          <w:i/>
          <w:sz w:val="24"/>
          <w:szCs w:val="24"/>
        </w:rPr>
        <w:t xml:space="preserve"> </w:t>
      </w:r>
      <w:r w:rsidRPr="00973AEB">
        <w:rPr>
          <w:rFonts w:ascii="Arial" w:hAnsi="Arial" w:cs="Arial"/>
          <w:sz w:val="24"/>
          <w:szCs w:val="24"/>
        </w:rPr>
        <w:t xml:space="preserve">16(4), </w:t>
      </w:r>
      <w:r w:rsidR="001A2622" w:rsidRPr="00973AEB">
        <w:rPr>
          <w:rFonts w:ascii="Arial" w:hAnsi="Arial" w:cs="Arial"/>
          <w:sz w:val="24"/>
          <w:szCs w:val="24"/>
        </w:rPr>
        <w:t>pp. 577-590</w:t>
      </w:r>
      <w:r w:rsidRPr="00973AEB">
        <w:rPr>
          <w:rFonts w:ascii="Arial" w:hAnsi="Arial" w:cs="Arial"/>
          <w:sz w:val="24"/>
          <w:szCs w:val="24"/>
        </w:rPr>
        <w:t>.</w:t>
      </w:r>
    </w:p>
    <w:p w:rsidR="00773403" w:rsidRPr="00973AEB" w:rsidRDefault="00773403" w:rsidP="00A06CA1">
      <w:pPr>
        <w:spacing w:after="240" w:line="360" w:lineRule="auto"/>
        <w:rPr>
          <w:rFonts w:ascii="Arial" w:hAnsi="Arial" w:cs="Arial"/>
          <w:sz w:val="24"/>
          <w:szCs w:val="24"/>
        </w:rPr>
      </w:pPr>
      <w:r w:rsidRPr="00973AEB">
        <w:rPr>
          <w:rFonts w:ascii="Arial" w:hAnsi="Arial" w:cs="Arial"/>
          <w:sz w:val="24"/>
          <w:szCs w:val="24"/>
        </w:rPr>
        <w:t>Bell, J. and Waters, S. (2014)</w:t>
      </w:r>
      <w:r w:rsidR="00A06CA1" w:rsidRPr="00973AEB">
        <w:rPr>
          <w:rFonts w:ascii="Arial" w:hAnsi="Arial" w:cs="Arial"/>
          <w:sz w:val="24"/>
          <w:szCs w:val="24"/>
        </w:rPr>
        <w:t xml:space="preserve"> </w:t>
      </w:r>
      <w:r w:rsidRPr="00973AEB">
        <w:rPr>
          <w:rFonts w:ascii="Arial" w:hAnsi="Arial" w:cs="Arial"/>
          <w:i/>
          <w:sz w:val="24"/>
          <w:szCs w:val="24"/>
        </w:rPr>
        <w:t>Doing Your Research Project.</w:t>
      </w:r>
      <w:r w:rsidRPr="00973AEB">
        <w:rPr>
          <w:rFonts w:ascii="Arial" w:hAnsi="Arial" w:cs="Arial"/>
          <w:sz w:val="24"/>
          <w:szCs w:val="24"/>
        </w:rPr>
        <w:t xml:space="preserve"> 6th </w:t>
      </w:r>
      <w:r w:rsidR="00A06CA1" w:rsidRPr="00973AEB">
        <w:rPr>
          <w:rFonts w:ascii="Arial" w:hAnsi="Arial" w:cs="Arial"/>
          <w:sz w:val="24"/>
          <w:szCs w:val="24"/>
        </w:rPr>
        <w:t>edn. Berkshire</w:t>
      </w:r>
      <w:r w:rsidRPr="00973AEB">
        <w:rPr>
          <w:rFonts w:ascii="Arial" w:hAnsi="Arial" w:cs="Arial"/>
          <w:sz w:val="24"/>
          <w:szCs w:val="24"/>
        </w:rPr>
        <w:t>: McGraw-Hill Education.</w:t>
      </w:r>
    </w:p>
    <w:p w:rsidR="00773403" w:rsidRPr="009F0EE7" w:rsidRDefault="00773403" w:rsidP="00A06CA1">
      <w:pPr>
        <w:spacing w:after="240" w:line="360" w:lineRule="auto"/>
        <w:rPr>
          <w:rFonts w:ascii="Arial" w:hAnsi="Arial" w:cs="Arial"/>
          <w:sz w:val="24"/>
          <w:szCs w:val="24"/>
        </w:rPr>
      </w:pPr>
      <w:r w:rsidRPr="009F0EE7">
        <w:rPr>
          <w:rFonts w:ascii="Arial" w:hAnsi="Arial" w:cs="Arial"/>
          <w:sz w:val="24"/>
          <w:szCs w:val="24"/>
        </w:rPr>
        <w:t>BERA (2018)</w:t>
      </w:r>
      <w:r w:rsidR="00986D4B" w:rsidRPr="009F0EE7">
        <w:rPr>
          <w:rFonts w:ascii="Arial" w:hAnsi="Arial" w:cs="Arial"/>
          <w:sz w:val="24"/>
          <w:szCs w:val="24"/>
        </w:rPr>
        <w:t xml:space="preserve"> </w:t>
      </w:r>
      <w:r w:rsidRPr="009F0EE7">
        <w:rPr>
          <w:rFonts w:ascii="Arial" w:hAnsi="Arial" w:cs="Arial"/>
          <w:i/>
          <w:iCs/>
          <w:sz w:val="24"/>
          <w:szCs w:val="24"/>
        </w:rPr>
        <w:t>Ethical Guidelines for Educational Research</w:t>
      </w:r>
      <w:r w:rsidRPr="009F0EE7">
        <w:rPr>
          <w:rFonts w:ascii="Arial" w:hAnsi="Arial" w:cs="Arial"/>
          <w:sz w:val="24"/>
          <w:szCs w:val="24"/>
        </w:rPr>
        <w:t xml:space="preserve">. 4th edn. Available at: </w:t>
      </w:r>
      <w:hyperlink r:id="rId15" w:history="1">
        <w:r w:rsidRPr="009F0EE7">
          <w:rPr>
            <w:rStyle w:val="Hyperlink"/>
            <w:rFonts w:ascii="Arial" w:hAnsi="Arial" w:cs="Arial"/>
            <w:color w:val="auto"/>
            <w:sz w:val="24"/>
            <w:szCs w:val="24"/>
          </w:rPr>
          <w:t>https://www.bera.ac.uk/wp-content/uploads/2018/06/BERA-Ethical-Guidelines-for-Educational-Research_4thEdn_2018.pdf?noredirect=1</w:t>
        </w:r>
      </w:hyperlink>
      <w:r w:rsidRPr="009F0EE7">
        <w:rPr>
          <w:rFonts w:ascii="Arial" w:hAnsi="Arial" w:cs="Arial"/>
          <w:sz w:val="24"/>
          <w:szCs w:val="24"/>
        </w:rPr>
        <w:t>(Accessed: 20</w:t>
      </w:r>
      <w:r w:rsidRPr="009F0EE7">
        <w:rPr>
          <w:rFonts w:ascii="Arial" w:hAnsi="Arial" w:cs="Arial"/>
          <w:sz w:val="24"/>
          <w:szCs w:val="24"/>
          <w:vertAlign w:val="superscript"/>
        </w:rPr>
        <w:t>th</w:t>
      </w:r>
      <w:r w:rsidRPr="009F0EE7">
        <w:rPr>
          <w:rFonts w:ascii="Arial" w:hAnsi="Arial" w:cs="Arial"/>
          <w:sz w:val="24"/>
          <w:szCs w:val="24"/>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eastAsia="Arial" w:hAnsi="Arial" w:cs="Arial"/>
          <w:sz w:val="24"/>
          <w:szCs w:val="24"/>
        </w:rPr>
        <w:t>Bowerman, E. and Davies, L. (2018)</w:t>
      </w:r>
      <w:r w:rsidR="00A06CA1" w:rsidRPr="00973AEB">
        <w:rPr>
          <w:rFonts w:ascii="Arial" w:eastAsia="Arial" w:hAnsi="Arial" w:cs="Arial"/>
          <w:sz w:val="24"/>
          <w:szCs w:val="24"/>
        </w:rPr>
        <w:t xml:space="preserve"> </w:t>
      </w:r>
      <w:r w:rsidRPr="00973AEB">
        <w:rPr>
          <w:rFonts w:ascii="Arial" w:eastAsia="Arial" w:hAnsi="Arial" w:cs="Arial"/>
          <w:i/>
          <w:iCs/>
          <w:sz w:val="24"/>
          <w:szCs w:val="24"/>
        </w:rPr>
        <w:t>The Impact of the Emotional Literacy Support Assistant (ELSA) Programme on Children in Care: Evaluation Report</w:t>
      </w:r>
      <w:r w:rsidRPr="00973AEB">
        <w:rPr>
          <w:rFonts w:ascii="Arial" w:eastAsia="Arial" w:hAnsi="Arial" w:cs="Arial"/>
          <w:sz w:val="24"/>
          <w:szCs w:val="24"/>
        </w:rPr>
        <w:t xml:space="preserve">. Available at: </w:t>
      </w:r>
      <w:hyperlink r:id="rId16">
        <w:r w:rsidRPr="00973AEB">
          <w:rPr>
            <w:rStyle w:val="Hyperlink"/>
            <w:rFonts w:ascii="Arial" w:eastAsia="Arial" w:hAnsi="Arial" w:cs="Arial"/>
            <w:color w:val="auto"/>
            <w:sz w:val="24"/>
            <w:szCs w:val="24"/>
          </w:rPr>
          <w:t>https://www.elsanetwork.org/wp-content/uploads/2017/11/Impact-of-ELSA-on-Children-in-Care-Spring-2018.pdf</w:t>
        </w:r>
      </w:hyperlink>
      <w:r w:rsidRPr="00973AEB">
        <w:rPr>
          <w:rFonts w:ascii="Arial" w:eastAsia="Arial" w:hAnsi="Arial" w:cs="Arial"/>
          <w:sz w:val="24"/>
          <w:szCs w:val="24"/>
        </w:rPr>
        <w:t xml:space="preserve"> (Accessed: 22</w:t>
      </w:r>
      <w:r w:rsidRPr="00973AEB">
        <w:rPr>
          <w:rFonts w:ascii="Arial" w:eastAsia="Arial" w:hAnsi="Arial" w:cs="Arial"/>
          <w:sz w:val="24"/>
          <w:szCs w:val="24"/>
          <w:vertAlign w:val="superscript"/>
        </w:rPr>
        <w:t>nd</w:t>
      </w:r>
      <w:r w:rsidRPr="00973AEB">
        <w:rPr>
          <w:rFonts w:ascii="Arial" w:eastAsia="Arial" w:hAnsi="Arial" w:cs="Arial"/>
          <w:sz w:val="24"/>
          <w:szCs w:val="24"/>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eastAsia="Arial" w:hAnsi="Arial" w:cs="Arial"/>
          <w:sz w:val="24"/>
          <w:szCs w:val="24"/>
        </w:rPr>
        <w:t>CASCADE (2019)</w:t>
      </w:r>
      <w:r w:rsidR="00A06CA1" w:rsidRPr="00973AEB">
        <w:rPr>
          <w:rFonts w:ascii="Arial" w:eastAsia="Arial" w:hAnsi="Arial" w:cs="Arial"/>
          <w:sz w:val="24"/>
          <w:szCs w:val="24"/>
        </w:rPr>
        <w:t xml:space="preserve"> </w:t>
      </w:r>
      <w:r w:rsidRPr="00973AEB">
        <w:rPr>
          <w:rFonts w:ascii="Arial" w:eastAsia="Arial" w:hAnsi="Arial" w:cs="Arial"/>
          <w:i/>
          <w:iCs/>
          <w:sz w:val="24"/>
          <w:szCs w:val="24"/>
        </w:rPr>
        <w:t>Messages to Schools</w:t>
      </w:r>
      <w:r w:rsidRPr="00973AEB">
        <w:rPr>
          <w:rFonts w:ascii="Arial" w:eastAsia="Arial" w:hAnsi="Arial" w:cs="Arial"/>
          <w:sz w:val="24"/>
          <w:szCs w:val="24"/>
        </w:rPr>
        <w:t xml:space="preserve"> [Video]. Available at: </w:t>
      </w:r>
      <w:hyperlink r:id="rId17">
        <w:r w:rsidRPr="00973AEB">
          <w:rPr>
            <w:rStyle w:val="Hyperlink"/>
            <w:rFonts w:ascii="Arial" w:eastAsia="Arial" w:hAnsi="Arial" w:cs="Arial"/>
            <w:color w:val="auto"/>
            <w:sz w:val="24"/>
            <w:szCs w:val="24"/>
          </w:rPr>
          <w:t>https://vimeo.com/214645169/e69c78e447</w:t>
        </w:r>
      </w:hyperlink>
      <w:r w:rsidRPr="00973AEB">
        <w:rPr>
          <w:rFonts w:ascii="Arial" w:eastAsia="Arial" w:hAnsi="Arial" w:cs="Arial"/>
          <w:sz w:val="24"/>
          <w:szCs w:val="24"/>
        </w:rPr>
        <w:t xml:space="preserve"> (Accessed: 22</w:t>
      </w:r>
      <w:r w:rsidRPr="00973AEB">
        <w:rPr>
          <w:rFonts w:ascii="Arial" w:eastAsia="Arial" w:hAnsi="Arial" w:cs="Arial"/>
          <w:sz w:val="24"/>
          <w:szCs w:val="24"/>
          <w:vertAlign w:val="superscript"/>
        </w:rPr>
        <w:t>nd</w:t>
      </w:r>
      <w:r w:rsidRPr="00973AEB">
        <w:rPr>
          <w:rFonts w:ascii="Arial" w:eastAsia="Arial" w:hAnsi="Arial" w:cs="Arial"/>
          <w:sz w:val="24"/>
          <w:szCs w:val="24"/>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eastAsia="Arial" w:hAnsi="Arial" w:cs="Arial"/>
          <w:sz w:val="24"/>
          <w:szCs w:val="24"/>
        </w:rPr>
        <w:t>CASEL (2019)</w:t>
      </w:r>
      <w:r w:rsidR="00986D4B" w:rsidRPr="00973AEB">
        <w:rPr>
          <w:rFonts w:ascii="Arial" w:eastAsia="Arial" w:hAnsi="Arial" w:cs="Arial"/>
          <w:sz w:val="24"/>
          <w:szCs w:val="24"/>
        </w:rPr>
        <w:t xml:space="preserve"> </w:t>
      </w:r>
      <w:r w:rsidRPr="00973AEB">
        <w:rPr>
          <w:rFonts w:ascii="Arial" w:eastAsia="Arial" w:hAnsi="Arial" w:cs="Arial"/>
          <w:i/>
          <w:iCs/>
          <w:sz w:val="24"/>
          <w:szCs w:val="24"/>
        </w:rPr>
        <w:t>SEL in Action</w:t>
      </w:r>
      <w:r w:rsidRPr="00973AEB">
        <w:rPr>
          <w:rFonts w:ascii="Arial" w:eastAsia="Arial" w:hAnsi="Arial" w:cs="Arial"/>
          <w:sz w:val="24"/>
          <w:szCs w:val="24"/>
        </w:rPr>
        <w:t xml:space="preserve">. Available at: </w:t>
      </w:r>
      <w:hyperlink r:id="rId18">
        <w:r w:rsidRPr="00973AEB">
          <w:rPr>
            <w:rStyle w:val="Hyperlink"/>
            <w:rFonts w:ascii="Arial" w:eastAsia="Arial" w:hAnsi="Arial" w:cs="Arial"/>
            <w:color w:val="auto"/>
            <w:sz w:val="24"/>
            <w:szCs w:val="24"/>
          </w:rPr>
          <w:t>https://casel.org/in-action/</w:t>
        </w:r>
      </w:hyperlink>
      <w:r w:rsidRPr="00973AEB">
        <w:rPr>
          <w:rFonts w:ascii="Arial" w:eastAsia="Arial" w:hAnsi="Arial" w:cs="Arial"/>
          <w:sz w:val="24"/>
          <w:szCs w:val="24"/>
        </w:rPr>
        <w:t xml:space="preserve"> (Accessed: 25</w:t>
      </w:r>
      <w:r w:rsidRPr="00973AEB">
        <w:rPr>
          <w:rFonts w:ascii="Arial" w:eastAsia="Arial" w:hAnsi="Arial" w:cs="Arial"/>
          <w:sz w:val="24"/>
          <w:szCs w:val="24"/>
          <w:vertAlign w:val="superscript"/>
        </w:rPr>
        <w:t>th</w:t>
      </w:r>
      <w:r w:rsidRPr="00973AEB">
        <w:rPr>
          <w:rFonts w:ascii="Arial" w:eastAsia="Arial" w:hAnsi="Arial" w:cs="Arial"/>
          <w:sz w:val="24"/>
          <w:szCs w:val="24"/>
        </w:rPr>
        <w:t xml:space="preserve"> April 2019).</w:t>
      </w:r>
    </w:p>
    <w:p w:rsidR="00773403" w:rsidRDefault="00773403" w:rsidP="00A06CA1">
      <w:pPr>
        <w:spacing w:after="240" w:line="360" w:lineRule="auto"/>
        <w:rPr>
          <w:rFonts w:ascii="Arial" w:hAnsi="Arial" w:cs="Arial"/>
          <w:sz w:val="24"/>
          <w:szCs w:val="24"/>
        </w:rPr>
      </w:pPr>
      <w:r w:rsidRPr="00973AEB">
        <w:rPr>
          <w:rFonts w:ascii="Arial" w:hAnsi="Arial" w:cs="Arial"/>
          <w:sz w:val="24"/>
          <w:szCs w:val="24"/>
        </w:rPr>
        <w:t>Cottrell, S. (2014)</w:t>
      </w:r>
      <w:r w:rsidR="00986D4B" w:rsidRPr="00973AEB">
        <w:rPr>
          <w:rFonts w:ascii="Arial" w:hAnsi="Arial" w:cs="Arial"/>
          <w:sz w:val="24"/>
          <w:szCs w:val="24"/>
        </w:rPr>
        <w:t xml:space="preserve"> </w:t>
      </w:r>
      <w:r w:rsidRPr="00973AEB">
        <w:rPr>
          <w:rFonts w:ascii="Arial" w:hAnsi="Arial" w:cs="Arial"/>
          <w:i/>
          <w:sz w:val="24"/>
          <w:szCs w:val="24"/>
        </w:rPr>
        <w:t>Palgrave Study Skills Dissertations and Project Reports: A Step by Step Guide</w:t>
      </w:r>
      <w:r w:rsidRPr="00973AEB">
        <w:rPr>
          <w:rFonts w:ascii="Arial" w:hAnsi="Arial" w:cs="Arial"/>
          <w:sz w:val="24"/>
          <w:szCs w:val="24"/>
        </w:rPr>
        <w:t>. Hampshire: Palgrave Macmillan.</w:t>
      </w:r>
    </w:p>
    <w:p w:rsidR="00B21EFD" w:rsidRPr="00746179" w:rsidRDefault="00B21EFD" w:rsidP="00B21EFD">
      <w:pPr>
        <w:tabs>
          <w:tab w:val="left" w:pos="7175"/>
        </w:tabs>
        <w:spacing w:line="360" w:lineRule="auto"/>
        <w:rPr>
          <w:rFonts w:ascii="Arial" w:hAnsi="Arial" w:cs="Arial"/>
          <w:sz w:val="24"/>
          <w:szCs w:val="24"/>
        </w:rPr>
      </w:pPr>
      <w:r w:rsidRPr="00746179">
        <w:rPr>
          <w:rFonts w:ascii="Arial" w:hAnsi="Arial" w:cs="Arial"/>
          <w:sz w:val="24"/>
          <w:szCs w:val="24"/>
        </w:rPr>
        <w:t>Department for Children, Schools and Families (2010)</w:t>
      </w:r>
      <w:r>
        <w:rPr>
          <w:rFonts w:ascii="Arial" w:hAnsi="Arial" w:cs="Arial"/>
          <w:i/>
          <w:sz w:val="24"/>
          <w:szCs w:val="24"/>
        </w:rPr>
        <w:t xml:space="preserve"> </w:t>
      </w:r>
      <w:r w:rsidRPr="00746179">
        <w:rPr>
          <w:rFonts w:ascii="Arial" w:hAnsi="Arial" w:cs="Arial"/>
          <w:i/>
          <w:sz w:val="24"/>
          <w:szCs w:val="24"/>
        </w:rPr>
        <w:t>Promoting the Educational Achievement of Looked After Children Statutory Guidance for Local Authorities</w:t>
      </w:r>
      <w:r>
        <w:rPr>
          <w:rFonts w:ascii="Arial" w:hAnsi="Arial" w:cs="Arial"/>
          <w:i/>
          <w:sz w:val="24"/>
          <w:szCs w:val="24"/>
        </w:rPr>
        <w:t xml:space="preserve">. </w:t>
      </w:r>
      <w:r>
        <w:rPr>
          <w:rFonts w:ascii="Arial" w:hAnsi="Arial" w:cs="Arial"/>
          <w:sz w:val="24"/>
          <w:szCs w:val="24"/>
        </w:rPr>
        <w:t xml:space="preserve">Available at: </w:t>
      </w:r>
      <w:hyperlink r:id="rId19" w:history="1">
        <w:r w:rsidRPr="00DF1D46">
          <w:rPr>
            <w:rStyle w:val="Hyperlink"/>
            <w:rFonts w:ascii="Arial" w:hAnsi="Arial" w:cs="Arial"/>
            <w:sz w:val="24"/>
            <w:szCs w:val="24"/>
          </w:rPr>
          <w:t>https://assets.publishing.service.gov.uk/government/uploads/system/uploads/attachment_data/file/276468/educational_achievement_of_looked_after_children.pdf</w:t>
        </w:r>
      </w:hyperlink>
      <w:r>
        <w:rPr>
          <w:rFonts w:ascii="Arial" w:hAnsi="Arial" w:cs="Arial"/>
          <w:sz w:val="24"/>
          <w:szCs w:val="24"/>
        </w:rPr>
        <w:t xml:space="preserve"> (Accessed: 29</w:t>
      </w:r>
      <w:r w:rsidRPr="00746179">
        <w:rPr>
          <w:rFonts w:ascii="Arial" w:hAnsi="Arial" w:cs="Arial"/>
          <w:sz w:val="24"/>
          <w:szCs w:val="24"/>
          <w:vertAlign w:val="superscript"/>
        </w:rPr>
        <w:t>th</w:t>
      </w:r>
      <w:r>
        <w:rPr>
          <w:rFonts w:ascii="Arial" w:hAnsi="Arial" w:cs="Arial"/>
          <w:sz w:val="24"/>
          <w:szCs w:val="24"/>
        </w:rPr>
        <w:t xml:space="preserve"> April 2019).</w:t>
      </w:r>
    </w:p>
    <w:p w:rsidR="00B21EFD" w:rsidRPr="00973AEB" w:rsidRDefault="00B21EFD" w:rsidP="00A06CA1">
      <w:pPr>
        <w:spacing w:after="240" w:line="360" w:lineRule="auto"/>
        <w:rPr>
          <w:rFonts w:ascii="Arial" w:hAnsi="Arial" w:cs="Arial"/>
          <w:sz w:val="24"/>
          <w:szCs w:val="24"/>
        </w:rPr>
      </w:pPr>
    </w:p>
    <w:p w:rsidR="00773403" w:rsidRPr="00973AEB" w:rsidRDefault="00773403" w:rsidP="00A06CA1">
      <w:pPr>
        <w:spacing w:after="240" w:line="360" w:lineRule="auto"/>
        <w:rPr>
          <w:rFonts w:ascii="Arial" w:hAnsi="Arial" w:cs="Arial"/>
          <w:sz w:val="24"/>
          <w:szCs w:val="24"/>
        </w:rPr>
      </w:pPr>
      <w:r w:rsidRPr="00973AEB">
        <w:rPr>
          <w:rFonts w:ascii="Arial" w:hAnsi="Arial" w:cs="Arial"/>
          <w:sz w:val="24"/>
          <w:szCs w:val="24"/>
        </w:rPr>
        <w:lastRenderedPageBreak/>
        <w:t>Department for Education and Health (2015)</w:t>
      </w:r>
      <w:r w:rsidR="00986D4B" w:rsidRPr="00973AEB">
        <w:rPr>
          <w:rFonts w:ascii="Arial" w:hAnsi="Arial" w:cs="Arial"/>
          <w:sz w:val="24"/>
          <w:szCs w:val="24"/>
        </w:rPr>
        <w:t xml:space="preserve"> </w:t>
      </w:r>
      <w:r w:rsidRPr="00973AEB">
        <w:rPr>
          <w:rFonts w:ascii="Arial" w:hAnsi="Arial" w:cs="Arial"/>
          <w:i/>
          <w:iCs/>
          <w:sz w:val="24"/>
          <w:szCs w:val="24"/>
        </w:rPr>
        <w:t>Promoting the Health and Well-being of Looked-after Children</w:t>
      </w:r>
      <w:r w:rsidRPr="00973AEB">
        <w:rPr>
          <w:rFonts w:ascii="Arial" w:hAnsi="Arial" w:cs="Arial"/>
          <w:sz w:val="24"/>
          <w:szCs w:val="24"/>
        </w:rPr>
        <w:t xml:space="preserve">. Available at: </w:t>
      </w:r>
      <w:hyperlink r:id="rId20" w:history="1">
        <w:r w:rsidRPr="00973AEB">
          <w:rPr>
            <w:rStyle w:val="Hyperlink"/>
            <w:rFonts w:ascii="Arial" w:hAnsi="Arial" w:cs="Arial"/>
            <w:color w:val="auto"/>
            <w:sz w:val="24"/>
            <w:szCs w:val="24"/>
          </w:rPr>
          <w:t>https://assets.publishing.service.gov.uk/government/uploads/system/uploads/attachment_data/file/413368/Promoting_the_health_and_well-being_of_looked-after_children.pdf</w:t>
        </w:r>
      </w:hyperlink>
      <w:r w:rsidRPr="00973AEB">
        <w:rPr>
          <w:rFonts w:ascii="Arial" w:hAnsi="Arial" w:cs="Arial"/>
          <w:sz w:val="24"/>
          <w:szCs w:val="24"/>
        </w:rPr>
        <w:t xml:space="preserve"> (Accessed: 14</w:t>
      </w:r>
      <w:r w:rsidRPr="00973AEB">
        <w:rPr>
          <w:rFonts w:ascii="Arial" w:hAnsi="Arial" w:cs="Arial"/>
          <w:sz w:val="24"/>
          <w:szCs w:val="24"/>
          <w:vertAlign w:val="superscript"/>
        </w:rPr>
        <w:t>th</w:t>
      </w:r>
      <w:r w:rsidRPr="00973AEB">
        <w:rPr>
          <w:rFonts w:ascii="Arial" w:hAnsi="Arial" w:cs="Arial"/>
          <w:sz w:val="24"/>
          <w:szCs w:val="24"/>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hAnsi="Arial" w:cs="Arial"/>
          <w:sz w:val="24"/>
          <w:szCs w:val="24"/>
        </w:rPr>
        <w:t>Donaldson, G. (2015)</w:t>
      </w:r>
      <w:r w:rsidR="00986D4B" w:rsidRPr="00973AEB">
        <w:rPr>
          <w:rFonts w:ascii="Arial" w:hAnsi="Arial" w:cs="Arial"/>
          <w:sz w:val="24"/>
          <w:szCs w:val="24"/>
        </w:rPr>
        <w:t xml:space="preserve"> </w:t>
      </w:r>
      <w:r w:rsidRPr="00973AEB">
        <w:rPr>
          <w:rFonts w:ascii="Arial" w:hAnsi="Arial" w:cs="Arial"/>
          <w:i/>
          <w:iCs/>
          <w:sz w:val="24"/>
          <w:szCs w:val="24"/>
        </w:rPr>
        <w:t>Successful Futures: Independent Review of Curriculum and Assessment Arrangements in Wales</w:t>
      </w:r>
      <w:r w:rsidRPr="00973AEB">
        <w:rPr>
          <w:rFonts w:ascii="Arial" w:hAnsi="Arial" w:cs="Arial"/>
          <w:sz w:val="24"/>
          <w:szCs w:val="24"/>
        </w:rPr>
        <w:t xml:space="preserve">. Cardiff: Welsh Government. Available at: </w:t>
      </w:r>
      <w:hyperlink r:id="rId21" w:history="1">
        <w:r w:rsidRPr="00973AEB">
          <w:rPr>
            <w:rStyle w:val="Hyperlink"/>
            <w:rFonts w:ascii="Arial" w:hAnsi="Arial" w:cs="Arial"/>
            <w:color w:val="auto"/>
            <w:sz w:val="24"/>
            <w:szCs w:val="24"/>
          </w:rPr>
          <w:t>https://gweddill.gov.wales/docs/dcells/publications/150225-successful-futures-en.pdf</w:t>
        </w:r>
      </w:hyperlink>
      <w:r w:rsidRPr="00973AEB">
        <w:rPr>
          <w:rFonts w:ascii="Arial" w:hAnsi="Arial" w:cs="Arial"/>
          <w:sz w:val="24"/>
          <w:szCs w:val="24"/>
        </w:rPr>
        <w:t xml:space="preserve"> (Accessed: 13</w:t>
      </w:r>
      <w:r w:rsidRPr="00973AEB">
        <w:rPr>
          <w:rFonts w:ascii="Arial" w:hAnsi="Arial" w:cs="Arial"/>
          <w:sz w:val="24"/>
          <w:szCs w:val="24"/>
          <w:vertAlign w:val="superscript"/>
        </w:rPr>
        <w:t>th</w:t>
      </w:r>
      <w:r w:rsidRPr="00973AEB">
        <w:rPr>
          <w:rFonts w:ascii="Arial" w:hAnsi="Arial" w:cs="Arial"/>
          <w:sz w:val="24"/>
          <w:szCs w:val="24"/>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hAnsi="Arial" w:cs="Arial"/>
          <w:sz w:val="24"/>
          <w:szCs w:val="24"/>
          <w:shd w:val="clear" w:color="auto" w:fill="FFFFFF"/>
        </w:rPr>
        <w:t>ELSA (2013) </w:t>
      </w:r>
      <w:r w:rsidRPr="00973AEB">
        <w:rPr>
          <w:rFonts w:ascii="Arial" w:hAnsi="Arial" w:cs="Arial"/>
          <w:i/>
          <w:iCs/>
          <w:sz w:val="24"/>
          <w:szCs w:val="24"/>
          <w:shd w:val="clear" w:color="auto" w:fill="FFFFFF"/>
        </w:rPr>
        <w:t xml:space="preserve">Information and Support. </w:t>
      </w:r>
      <w:r w:rsidRPr="00973AEB">
        <w:rPr>
          <w:rFonts w:ascii="Arial" w:hAnsi="Arial" w:cs="Arial"/>
          <w:sz w:val="24"/>
          <w:szCs w:val="24"/>
          <w:shd w:val="clear" w:color="auto" w:fill="FFFFFF"/>
        </w:rPr>
        <w:t xml:space="preserve">Available at: </w:t>
      </w:r>
      <w:hyperlink r:id="rId22" w:history="1">
        <w:r w:rsidRPr="00973AEB">
          <w:rPr>
            <w:rStyle w:val="Hyperlink"/>
            <w:rFonts w:ascii="Arial" w:hAnsi="Arial" w:cs="Arial"/>
            <w:color w:val="auto"/>
            <w:sz w:val="24"/>
            <w:szCs w:val="24"/>
            <w:shd w:val="clear" w:color="auto" w:fill="FFFFFF"/>
          </w:rPr>
          <w:t>https://www.elsa-support.co.uk/about-elsa-support/</w:t>
        </w:r>
      </w:hyperlink>
      <w:r w:rsidRPr="00973AEB">
        <w:rPr>
          <w:rFonts w:ascii="Arial" w:hAnsi="Arial" w:cs="Arial"/>
          <w:sz w:val="24"/>
          <w:szCs w:val="24"/>
          <w:shd w:val="clear" w:color="auto" w:fill="FFFFFF"/>
        </w:rPr>
        <w:t xml:space="preserve"> (Accessed: 23</w:t>
      </w:r>
      <w:r w:rsidRPr="00973AEB">
        <w:rPr>
          <w:rFonts w:ascii="Arial" w:hAnsi="Arial" w:cs="Arial"/>
          <w:sz w:val="24"/>
          <w:szCs w:val="24"/>
          <w:shd w:val="clear" w:color="auto" w:fill="FFFFFF"/>
          <w:vertAlign w:val="superscript"/>
        </w:rPr>
        <w:t>rd</w:t>
      </w:r>
      <w:r w:rsidRPr="00973AEB">
        <w:rPr>
          <w:rFonts w:ascii="Arial" w:hAnsi="Arial" w:cs="Arial"/>
          <w:sz w:val="24"/>
          <w:szCs w:val="24"/>
          <w:shd w:val="clear" w:color="auto" w:fill="FFFFFF"/>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eastAsia="Arial" w:hAnsi="Arial" w:cs="Arial"/>
          <w:sz w:val="24"/>
          <w:szCs w:val="24"/>
        </w:rPr>
        <w:t>ELSA (2017)</w:t>
      </w:r>
      <w:r w:rsidR="00986D4B" w:rsidRPr="00973AEB">
        <w:rPr>
          <w:rFonts w:ascii="Arial" w:eastAsia="Arial" w:hAnsi="Arial" w:cs="Arial"/>
          <w:sz w:val="24"/>
          <w:szCs w:val="24"/>
        </w:rPr>
        <w:t xml:space="preserve"> </w:t>
      </w:r>
      <w:r w:rsidRPr="00973AEB">
        <w:rPr>
          <w:rFonts w:ascii="Arial" w:eastAsia="Arial" w:hAnsi="Arial" w:cs="Arial"/>
          <w:i/>
          <w:iCs/>
          <w:sz w:val="24"/>
          <w:szCs w:val="24"/>
        </w:rPr>
        <w:t>ELSA Network</w:t>
      </w:r>
      <w:r w:rsidRPr="00973AEB">
        <w:rPr>
          <w:rFonts w:ascii="Arial" w:eastAsia="Arial" w:hAnsi="Arial" w:cs="Arial"/>
          <w:sz w:val="24"/>
          <w:szCs w:val="24"/>
        </w:rPr>
        <w:t xml:space="preserve">. Available at: </w:t>
      </w:r>
      <w:hyperlink r:id="rId23">
        <w:r w:rsidRPr="00973AEB">
          <w:rPr>
            <w:rStyle w:val="Hyperlink"/>
            <w:rFonts w:ascii="Arial" w:eastAsia="Arial" w:hAnsi="Arial" w:cs="Arial"/>
            <w:color w:val="auto"/>
            <w:sz w:val="24"/>
            <w:szCs w:val="24"/>
          </w:rPr>
          <w:t>https://www.elsanetwork.org/about/the-network/</w:t>
        </w:r>
      </w:hyperlink>
      <w:r w:rsidRPr="00973AEB">
        <w:rPr>
          <w:rFonts w:ascii="Arial" w:eastAsia="Arial" w:hAnsi="Arial" w:cs="Arial"/>
          <w:sz w:val="24"/>
          <w:szCs w:val="24"/>
        </w:rPr>
        <w:t xml:space="preserve"> (Accessed: 23</w:t>
      </w:r>
      <w:r w:rsidRPr="00973AEB">
        <w:rPr>
          <w:rFonts w:ascii="Arial" w:eastAsia="Arial" w:hAnsi="Arial" w:cs="Arial"/>
          <w:sz w:val="24"/>
          <w:szCs w:val="24"/>
          <w:vertAlign w:val="superscript"/>
        </w:rPr>
        <w:t>rd</w:t>
      </w:r>
      <w:r w:rsidRPr="00973AEB">
        <w:rPr>
          <w:rFonts w:ascii="Arial" w:eastAsia="Arial" w:hAnsi="Arial" w:cs="Arial"/>
          <w:sz w:val="24"/>
          <w:szCs w:val="24"/>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hAnsi="Arial" w:cs="Arial"/>
          <w:sz w:val="24"/>
          <w:szCs w:val="24"/>
          <w:shd w:val="clear" w:color="auto" w:fill="FFFFFF"/>
        </w:rPr>
        <w:t>Estyn (2018) </w:t>
      </w:r>
      <w:r w:rsidRPr="00973AEB">
        <w:rPr>
          <w:rFonts w:ascii="Arial" w:hAnsi="Arial" w:cs="Arial"/>
          <w:i/>
          <w:iCs/>
          <w:sz w:val="24"/>
          <w:szCs w:val="24"/>
          <w:shd w:val="clear" w:color="auto" w:fill="FFFFFF"/>
        </w:rPr>
        <w:t>Readiness for Additional Learning Needs Reforms</w:t>
      </w:r>
      <w:r w:rsidRPr="00973AEB">
        <w:rPr>
          <w:rFonts w:ascii="Arial" w:hAnsi="Arial" w:cs="Arial"/>
          <w:sz w:val="24"/>
          <w:szCs w:val="24"/>
          <w:shd w:val="clear" w:color="auto" w:fill="FFFFFF"/>
        </w:rPr>
        <w:t xml:space="preserve">. Available at: </w:t>
      </w:r>
      <w:hyperlink r:id="rId24" w:history="1">
        <w:r w:rsidRPr="00973AEB">
          <w:rPr>
            <w:rStyle w:val="Hyperlink"/>
            <w:rFonts w:ascii="Arial" w:hAnsi="Arial" w:cs="Arial"/>
            <w:color w:val="auto"/>
            <w:sz w:val="24"/>
            <w:szCs w:val="24"/>
            <w:shd w:val="clear" w:color="auto" w:fill="FFFFFF"/>
          </w:rPr>
          <w:t>https://www.estyn.gov.wales/sites/default/files/documents/Readiness%20for%20ALN%20reforms%20-%20en_0.pdf</w:t>
        </w:r>
      </w:hyperlink>
      <w:r w:rsidRPr="00973AEB">
        <w:rPr>
          <w:rFonts w:ascii="Arial" w:hAnsi="Arial" w:cs="Arial"/>
          <w:sz w:val="24"/>
          <w:szCs w:val="24"/>
        </w:rPr>
        <w:t xml:space="preserve"> (</w:t>
      </w:r>
      <w:r w:rsidRPr="00973AEB">
        <w:rPr>
          <w:rFonts w:ascii="Arial" w:hAnsi="Arial" w:cs="Arial"/>
          <w:sz w:val="24"/>
          <w:szCs w:val="24"/>
          <w:shd w:val="clear" w:color="auto" w:fill="FFFFFF"/>
        </w:rPr>
        <w:t>Accessed: 23</w:t>
      </w:r>
      <w:r w:rsidRPr="00973AEB">
        <w:rPr>
          <w:rFonts w:ascii="Arial" w:hAnsi="Arial" w:cs="Arial"/>
          <w:sz w:val="24"/>
          <w:szCs w:val="24"/>
          <w:shd w:val="clear" w:color="auto" w:fill="FFFFFF"/>
          <w:vertAlign w:val="superscript"/>
        </w:rPr>
        <w:t>rd</w:t>
      </w:r>
      <w:r w:rsidRPr="00973AEB">
        <w:rPr>
          <w:rFonts w:ascii="Arial" w:hAnsi="Arial" w:cs="Arial"/>
          <w:sz w:val="24"/>
          <w:szCs w:val="24"/>
          <w:shd w:val="clear" w:color="auto" w:fill="FFFFFF"/>
        </w:rPr>
        <w:t xml:space="preserve"> April 2019).</w:t>
      </w:r>
    </w:p>
    <w:p w:rsidR="00773403" w:rsidRDefault="00773403" w:rsidP="00A06CA1">
      <w:pPr>
        <w:spacing w:after="240" w:line="360" w:lineRule="auto"/>
        <w:rPr>
          <w:rFonts w:ascii="Arial" w:hAnsi="Arial" w:cs="Arial"/>
          <w:sz w:val="24"/>
          <w:szCs w:val="24"/>
        </w:rPr>
      </w:pPr>
      <w:r w:rsidRPr="00973AEB">
        <w:rPr>
          <w:rFonts w:ascii="Arial" w:hAnsi="Arial" w:cs="Arial"/>
          <w:sz w:val="24"/>
          <w:szCs w:val="24"/>
        </w:rPr>
        <w:t>European Commission (2018)</w:t>
      </w:r>
      <w:r w:rsidR="00A06CA1" w:rsidRPr="00973AEB">
        <w:rPr>
          <w:rFonts w:ascii="Arial" w:hAnsi="Arial" w:cs="Arial"/>
          <w:sz w:val="24"/>
          <w:szCs w:val="24"/>
        </w:rPr>
        <w:t xml:space="preserve"> </w:t>
      </w:r>
      <w:r w:rsidRPr="00973AEB">
        <w:rPr>
          <w:rFonts w:ascii="Arial" w:hAnsi="Arial" w:cs="Arial"/>
          <w:i/>
          <w:iCs/>
          <w:sz w:val="24"/>
          <w:szCs w:val="24"/>
        </w:rPr>
        <w:t xml:space="preserve">A New Era for Data Protection in the EU: What changes after May 2018? </w:t>
      </w:r>
      <w:r w:rsidRPr="00973AEB">
        <w:rPr>
          <w:rFonts w:ascii="Arial" w:hAnsi="Arial" w:cs="Arial"/>
          <w:sz w:val="24"/>
          <w:szCs w:val="24"/>
        </w:rPr>
        <w:t xml:space="preserve">Available at: </w:t>
      </w:r>
      <w:hyperlink r:id="rId25" w:history="1">
        <w:r w:rsidRPr="00973AEB">
          <w:rPr>
            <w:rStyle w:val="Hyperlink"/>
            <w:rFonts w:ascii="Arial" w:hAnsi="Arial" w:cs="Arial"/>
            <w:color w:val="auto"/>
            <w:sz w:val="24"/>
            <w:szCs w:val="24"/>
          </w:rPr>
          <w:t>https://ec.europa.eu/commission/sites/beta-political/files/data-protection-factsheet-changes_en.pdf</w:t>
        </w:r>
      </w:hyperlink>
      <w:r w:rsidRPr="00973AEB">
        <w:rPr>
          <w:rFonts w:ascii="Arial" w:hAnsi="Arial" w:cs="Arial"/>
          <w:sz w:val="24"/>
          <w:szCs w:val="24"/>
        </w:rPr>
        <w:t xml:space="preserve"> (Accessed: 20</w:t>
      </w:r>
      <w:r w:rsidRPr="00973AEB">
        <w:rPr>
          <w:rFonts w:ascii="Arial" w:hAnsi="Arial" w:cs="Arial"/>
          <w:sz w:val="24"/>
          <w:szCs w:val="24"/>
          <w:vertAlign w:val="superscript"/>
        </w:rPr>
        <w:t>th</w:t>
      </w:r>
      <w:r w:rsidRPr="00973AEB">
        <w:rPr>
          <w:rFonts w:ascii="Arial" w:hAnsi="Arial" w:cs="Arial"/>
          <w:sz w:val="24"/>
          <w:szCs w:val="24"/>
        </w:rPr>
        <w:t xml:space="preserve"> April 2019).</w:t>
      </w:r>
    </w:p>
    <w:p w:rsidR="00B21EFD" w:rsidRPr="00973AEB" w:rsidRDefault="00B21EFD" w:rsidP="00B21EFD">
      <w:pPr>
        <w:spacing w:after="240" w:line="360" w:lineRule="auto"/>
        <w:rPr>
          <w:rFonts w:ascii="Arial" w:hAnsi="Arial" w:cs="Arial"/>
          <w:sz w:val="24"/>
          <w:szCs w:val="24"/>
        </w:rPr>
      </w:pPr>
      <w:r w:rsidRPr="00B21EFD">
        <w:rPr>
          <w:rFonts w:ascii="Arial" w:hAnsi="Arial" w:cs="Arial"/>
          <w:sz w:val="24"/>
          <w:szCs w:val="24"/>
        </w:rPr>
        <w:t>Ferguson</w:t>
      </w:r>
      <w:r>
        <w:rPr>
          <w:rFonts w:ascii="Arial" w:hAnsi="Arial" w:cs="Arial"/>
          <w:sz w:val="24"/>
          <w:szCs w:val="24"/>
        </w:rPr>
        <w:t>, H.B. and Wolkow, K. (2012) ‘</w:t>
      </w:r>
      <w:r w:rsidRPr="00B21EFD">
        <w:rPr>
          <w:rFonts w:ascii="Arial" w:hAnsi="Arial" w:cs="Arial"/>
          <w:sz w:val="24"/>
          <w:szCs w:val="24"/>
        </w:rPr>
        <w:t xml:space="preserve">Educating children and youth in care: A review of </w:t>
      </w:r>
      <w:r>
        <w:rPr>
          <w:rFonts w:ascii="Arial" w:hAnsi="Arial" w:cs="Arial"/>
          <w:sz w:val="24"/>
          <w:szCs w:val="24"/>
        </w:rPr>
        <w:t xml:space="preserve">barriers to school progress and </w:t>
      </w:r>
      <w:r w:rsidRPr="00B21EFD">
        <w:rPr>
          <w:rFonts w:ascii="Arial" w:hAnsi="Arial" w:cs="Arial"/>
          <w:sz w:val="24"/>
          <w:szCs w:val="24"/>
        </w:rPr>
        <w:t>strategies for change</w:t>
      </w:r>
      <w:r>
        <w:rPr>
          <w:rFonts w:ascii="Arial" w:hAnsi="Arial" w:cs="Arial"/>
          <w:sz w:val="24"/>
          <w:szCs w:val="24"/>
        </w:rPr>
        <w:t xml:space="preserve">’, </w:t>
      </w:r>
      <w:r w:rsidRPr="00B21EFD">
        <w:rPr>
          <w:rFonts w:ascii="Arial" w:hAnsi="Arial" w:cs="Arial"/>
          <w:i/>
          <w:sz w:val="24"/>
          <w:szCs w:val="24"/>
        </w:rPr>
        <w:t>Children and Youth Services Review</w:t>
      </w:r>
      <w:r>
        <w:rPr>
          <w:rFonts w:ascii="Arial" w:hAnsi="Arial" w:cs="Arial"/>
          <w:i/>
          <w:sz w:val="24"/>
          <w:szCs w:val="24"/>
        </w:rPr>
        <w:t>,</w:t>
      </w:r>
      <w:r w:rsidRPr="00B21EFD">
        <w:t xml:space="preserve"> </w:t>
      </w:r>
      <w:r>
        <w:rPr>
          <w:rFonts w:ascii="Arial" w:hAnsi="Arial" w:cs="Arial"/>
          <w:i/>
          <w:sz w:val="24"/>
          <w:szCs w:val="24"/>
        </w:rPr>
        <w:t>34, pp.</w:t>
      </w:r>
      <w:r w:rsidRPr="00B21EFD">
        <w:rPr>
          <w:rFonts w:ascii="Arial" w:hAnsi="Arial" w:cs="Arial"/>
          <w:i/>
          <w:sz w:val="24"/>
          <w:szCs w:val="24"/>
        </w:rPr>
        <w:t>1143–1149</w:t>
      </w:r>
      <w:r>
        <w:rPr>
          <w:rFonts w:ascii="Arial" w:hAnsi="Arial" w:cs="Arial"/>
          <w:i/>
          <w:sz w:val="24"/>
          <w:szCs w:val="24"/>
        </w:rPr>
        <w:t>.</w:t>
      </w:r>
    </w:p>
    <w:p w:rsidR="00773403" w:rsidRPr="009F0EE7" w:rsidRDefault="00773403" w:rsidP="00A06CA1">
      <w:pPr>
        <w:spacing w:after="240" w:line="360" w:lineRule="auto"/>
        <w:rPr>
          <w:rFonts w:ascii="Arial" w:hAnsi="Arial" w:cs="Arial"/>
          <w:sz w:val="24"/>
          <w:szCs w:val="24"/>
        </w:rPr>
      </w:pPr>
      <w:r w:rsidRPr="009F0EE7">
        <w:rPr>
          <w:rFonts w:ascii="Arial" w:hAnsi="Arial" w:cs="Arial"/>
          <w:sz w:val="24"/>
          <w:szCs w:val="24"/>
        </w:rPr>
        <w:t>Holland, S. (2018)</w:t>
      </w:r>
      <w:r w:rsidR="00A06CA1" w:rsidRPr="009F0EE7">
        <w:rPr>
          <w:rFonts w:ascii="Arial" w:hAnsi="Arial" w:cs="Arial"/>
          <w:sz w:val="24"/>
          <w:szCs w:val="24"/>
        </w:rPr>
        <w:t xml:space="preserve"> </w:t>
      </w:r>
      <w:r w:rsidRPr="009F0EE7">
        <w:rPr>
          <w:rFonts w:ascii="Arial" w:hAnsi="Arial" w:cs="Arial"/>
          <w:i/>
          <w:iCs/>
          <w:sz w:val="24"/>
          <w:szCs w:val="24"/>
        </w:rPr>
        <w:t>Human Rights Education in the New Curriculum: Position Paper of the Children’s Commissioner for Wales.</w:t>
      </w:r>
      <w:r w:rsidRPr="009F0EE7">
        <w:rPr>
          <w:rFonts w:ascii="Arial" w:hAnsi="Arial" w:cs="Arial"/>
          <w:sz w:val="24"/>
          <w:szCs w:val="24"/>
        </w:rPr>
        <w:t xml:space="preserve"> Available at: </w:t>
      </w:r>
      <w:hyperlink r:id="rId26" w:history="1">
        <w:r w:rsidRPr="009F0EE7">
          <w:rPr>
            <w:rStyle w:val="Hyperlink"/>
            <w:rFonts w:ascii="Arial" w:hAnsi="Arial" w:cs="Arial"/>
            <w:color w:val="auto"/>
            <w:sz w:val="24"/>
            <w:szCs w:val="24"/>
          </w:rPr>
          <w:t>https://www.childcomwales.org.uk/wp-content/uploads/2018/11/CCFW-Children-Rights-and-Curriculum-Reform-Position-Paper-2018.pdf</w:t>
        </w:r>
      </w:hyperlink>
      <w:r w:rsidRPr="009F0EE7">
        <w:rPr>
          <w:rFonts w:ascii="Arial" w:hAnsi="Arial" w:cs="Arial"/>
          <w:sz w:val="24"/>
          <w:szCs w:val="24"/>
        </w:rPr>
        <w:t xml:space="preserve"> (Accessed: 20</w:t>
      </w:r>
      <w:r w:rsidRPr="009F0EE7">
        <w:rPr>
          <w:rFonts w:ascii="Arial" w:hAnsi="Arial" w:cs="Arial"/>
          <w:sz w:val="24"/>
          <w:szCs w:val="24"/>
          <w:vertAlign w:val="superscript"/>
        </w:rPr>
        <w:t>th</w:t>
      </w:r>
      <w:r w:rsidRPr="009F0EE7">
        <w:rPr>
          <w:rFonts w:ascii="Arial" w:hAnsi="Arial" w:cs="Arial"/>
          <w:sz w:val="24"/>
          <w:szCs w:val="24"/>
        </w:rPr>
        <w:t xml:space="preserve"> April 2019).</w:t>
      </w:r>
    </w:p>
    <w:p w:rsidR="0077359A" w:rsidRPr="00973AEB" w:rsidRDefault="00773403" w:rsidP="00A06CA1">
      <w:pPr>
        <w:spacing w:before="30" w:after="240" w:line="360" w:lineRule="auto"/>
        <w:rPr>
          <w:rFonts w:ascii="Arial" w:eastAsia="Arial" w:hAnsi="Arial" w:cs="Arial"/>
          <w:sz w:val="24"/>
          <w:szCs w:val="24"/>
        </w:rPr>
      </w:pPr>
      <w:r w:rsidRPr="00973AEB">
        <w:rPr>
          <w:rFonts w:ascii="Arial" w:eastAsia="Arial" w:hAnsi="Arial" w:cs="Arial"/>
          <w:sz w:val="24"/>
          <w:szCs w:val="24"/>
        </w:rPr>
        <w:t>McEwen, S. (2015)</w:t>
      </w:r>
      <w:r w:rsidR="00A06CA1" w:rsidRPr="00973AEB">
        <w:rPr>
          <w:rFonts w:ascii="Arial" w:eastAsia="Arial" w:hAnsi="Arial" w:cs="Arial"/>
          <w:sz w:val="24"/>
          <w:szCs w:val="24"/>
        </w:rPr>
        <w:t xml:space="preserve"> </w:t>
      </w:r>
      <w:r w:rsidRPr="00973AEB">
        <w:rPr>
          <w:rFonts w:ascii="Arial" w:eastAsia="Arial" w:hAnsi="Arial" w:cs="Arial"/>
          <w:i/>
          <w:iCs/>
          <w:sz w:val="24"/>
          <w:szCs w:val="24"/>
        </w:rPr>
        <w:t>A Qualitative Study of ELSAs’ and Children’s Experiences of the ELSA Programme</w:t>
      </w:r>
      <w:r w:rsidRPr="00973AEB">
        <w:rPr>
          <w:rFonts w:ascii="Arial" w:eastAsia="Arial" w:hAnsi="Arial" w:cs="Arial"/>
          <w:sz w:val="24"/>
          <w:szCs w:val="24"/>
        </w:rPr>
        <w:t xml:space="preserve">. Available at: </w:t>
      </w:r>
      <w:hyperlink r:id="rId27">
        <w:r w:rsidRPr="00973AEB">
          <w:rPr>
            <w:rStyle w:val="Hyperlink"/>
            <w:rFonts w:ascii="Arial" w:eastAsia="Arial" w:hAnsi="Arial" w:cs="Arial"/>
            <w:color w:val="auto"/>
            <w:sz w:val="24"/>
            <w:szCs w:val="24"/>
          </w:rPr>
          <w:t>https://orca.cf.ac.uk/78379/1/Sharon%20McEwen%20Thesis%202015.pdf</w:t>
        </w:r>
      </w:hyperlink>
      <w:r w:rsidRPr="00973AEB">
        <w:rPr>
          <w:rFonts w:ascii="Arial" w:eastAsia="Arial" w:hAnsi="Arial" w:cs="Arial"/>
          <w:sz w:val="24"/>
          <w:szCs w:val="24"/>
        </w:rPr>
        <w:t>(Accessed: 23</w:t>
      </w:r>
      <w:r w:rsidRPr="00973AEB">
        <w:rPr>
          <w:rFonts w:ascii="Arial" w:eastAsia="Arial" w:hAnsi="Arial" w:cs="Arial"/>
          <w:sz w:val="24"/>
          <w:szCs w:val="24"/>
          <w:vertAlign w:val="superscript"/>
        </w:rPr>
        <w:t>rd</w:t>
      </w:r>
      <w:r w:rsidRPr="00973AEB">
        <w:rPr>
          <w:rFonts w:ascii="Arial" w:eastAsia="Arial" w:hAnsi="Arial" w:cs="Arial"/>
          <w:sz w:val="24"/>
          <w:szCs w:val="24"/>
        </w:rPr>
        <w:t xml:space="preserve"> April 2019)</w:t>
      </w:r>
      <w:r w:rsidR="0077359A" w:rsidRPr="00973AEB">
        <w:rPr>
          <w:rFonts w:ascii="Arial" w:eastAsia="Arial" w:hAnsi="Arial" w:cs="Arial"/>
          <w:sz w:val="24"/>
          <w:szCs w:val="24"/>
        </w:rPr>
        <w:t>.</w:t>
      </w:r>
    </w:p>
    <w:p w:rsidR="0077359A" w:rsidRPr="00973AEB" w:rsidRDefault="00773403" w:rsidP="00A06CA1">
      <w:pPr>
        <w:spacing w:before="30" w:after="240" w:line="360" w:lineRule="auto"/>
        <w:rPr>
          <w:rFonts w:ascii="Arial" w:eastAsia="Arial" w:hAnsi="Arial" w:cs="Arial"/>
          <w:sz w:val="24"/>
          <w:szCs w:val="24"/>
        </w:rPr>
      </w:pPr>
      <w:r w:rsidRPr="00973AEB">
        <w:rPr>
          <w:rFonts w:ascii="Arial" w:eastAsia="Arial" w:hAnsi="Arial" w:cs="Arial"/>
          <w:sz w:val="24"/>
          <w:szCs w:val="24"/>
        </w:rPr>
        <w:t>Mills, T. (2016)</w:t>
      </w:r>
      <w:r w:rsidR="00986D4B" w:rsidRPr="00973AEB">
        <w:rPr>
          <w:rFonts w:ascii="Arial" w:eastAsia="Arial" w:hAnsi="Arial" w:cs="Arial"/>
          <w:sz w:val="24"/>
          <w:szCs w:val="24"/>
        </w:rPr>
        <w:t xml:space="preserve"> </w:t>
      </w:r>
      <w:r w:rsidRPr="00973AEB">
        <w:rPr>
          <w:rFonts w:ascii="Arial" w:eastAsia="Arial" w:hAnsi="Arial" w:cs="Arial"/>
          <w:i/>
          <w:iCs/>
          <w:sz w:val="24"/>
          <w:szCs w:val="24"/>
        </w:rPr>
        <w:t>School Assembly – What is the Point?</w:t>
      </w:r>
      <w:r w:rsidRPr="00973AEB">
        <w:rPr>
          <w:rFonts w:ascii="Arial" w:eastAsia="Arial" w:hAnsi="Arial" w:cs="Arial"/>
          <w:sz w:val="24"/>
          <w:szCs w:val="24"/>
        </w:rPr>
        <w:t xml:space="preserve"> Available at: </w:t>
      </w:r>
      <w:hyperlink r:id="rId28">
        <w:r w:rsidRPr="00973AEB">
          <w:rPr>
            <w:rStyle w:val="Hyperlink"/>
            <w:rFonts w:ascii="Arial" w:eastAsia="Arial" w:hAnsi="Arial" w:cs="Arial"/>
            <w:color w:val="auto"/>
            <w:sz w:val="24"/>
            <w:szCs w:val="24"/>
          </w:rPr>
          <w:t>https://www.schoolsearch.co.uk/news/school-assembly-what-is-the-point</w:t>
        </w:r>
      </w:hyperlink>
      <w:r w:rsidRPr="00973AEB">
        <w:rPr>
          <w:rFonts w:ascii="Arial" w:eastAsia="Arial" w:hAnsi="Arial" w:cs="Arial"/>
          <w:sz w:val="24"/>
          <w:szCs w:val="24"/>
        </w:rPr>
        <w:t xml:space="preserve"> (Accessed: 25</w:t>
      </w:r>
      <w:r w:rsidRPr="00973AEB">
        <w:rPr>
          <w:rFonts w:ascii="Arial" w:eastAsia="Arial" w:hAnsi="Arial" w:cs="Arial"/>
          <w:sz w:val="24"/>
          <w:szCs w:val="24"/>
          <w:vertAlign w:val="superscript"/>
        </w:rPr>
        <w:t>th</w:t>
      </w:r>
      <w:r w:rsidRPr="00973AEB">
        <w:rPr>
          <w:rFonts w:ascii="Arial" w:eastAsia="Arial" w:hAnsi="Arial" w:cs="Arial"/>
          <w:sz w:val="24"/>
          <w:szCs w:val="24"/>
        </w:rPr>
        <w:t xml:space="preserve"> April 2019)</w:t>
      </w:r>
      <w:r w:rsidR="0077359A" w:rsidRPr="00973AEB">
        <w:rPr>
          <w:rFonts w:ascii="Arial" w:eastAsia="Arial" w:hAnsi="Arial" w:cs="Arial"/>
          <w:sz w:val="24"/>
          <w:szCs w:val="24"/>
        </w:rPr>
        <w:t>.</w:t>
      </w:r>
    </w:p>
    <w:p w:rsidR="0077359A" w:rsidRPr="009F0EE7" w:rsidRDefault="00773403" w:rsidP="00A06CA1">
      <w:pPr>
        <w:spacing w:before="30" w:after="240" w:line="360" w:lineRule="auto"/>
        <w:rPr>
          <w:rFonts w:ascii="Arial" w:eastAsia="Arial" w:hAnsi="Arial" w:cs="Arial"/>
          <w:sz w:val="24"/>
          <w:szCs w:val="24"/>
        </w:rPr>
      </w:pPr>
      <w:r w:rsidRPr="009F0EE7">
        <w:rPr>
          <w:rFonts w:ascii="Arial" w:hAnsi="Arial" w:cs="Arial"/>
          <w:sz w:val="24"/>
          <w:szCs w:val="24"/>
        </w:rPr>
        <w:t xml:space="preserve">National Assembly for Wales (2015) </w:t>
      </w:r>
      <w:r w:rsidRPr="009F0EE7">
        <w:rPr>
          <w:rFonts w:ascii="Arial" w:hAnsi="Arial" w:cs="Arial"/>
          <w:i/>
          <w:iCs/>
          <w:sz w:val="24"/>
          <w:szCs w:val="24"/>
        </w:rPr>
        <w:t xml:space="preserve">Special Educational Needs (SEN)/ Additional Learning Needs (ALN) in Wales. </w:t>
      </w:r>
      <w:r w:rsidRPr="009F0EE7">
        <w:rPr>
          <w:rFonts w:ascii="Arial" w:hAnsi="Arial" w:cs="Arial"/>
          <w:sz w:val="24"/>
          <w:szCs w:val="24"/>
        </w:rPr>
        <w:t>Available at:</w:t>
      </w:r>
      <w:hyperlink r:id="rId29" w:history="1">
        <w:r w:rsidRPr="009F0EE7">
          <w:rPr>
            <w:rStyle w:val="Hyperlink"/>
            <w:rFonts w:ascii="Arial" w:hAnsi="Arial" w:cs="Arial"/>
            <w:color w:val="auto"/>
            <w:sz w:val="24"/>
            <w:szCs w:val="24"/>
          </w:rPr>
          <w:t>http://www.snapcymru.org/wp-content/uploads/2015/10/15-025.pdf</w:t>
        </w:r>
      </w:hyperlink>
      <w:r w:rsidRPr="009F0EE7">
        <w:rPr>
          <w:rFonts w:ascii="Arial" w:hAnsi="Arial" w:cs="Arial"/>
          <w:sz w:val="24"/>
          <w:szCs w:val="24"/>
        </w:rPr>
        <w:t xml:space="preserve"> (Accessed: 18</w:t>
      </w:r>
      <w:r w:rsidRPr="009F0EE7">
        <w:rPr>
          <w:rFonts w:ascii="Arial" w:hAnsi="Arial" w:cs="Arial"/>
          <w:sz w:val="24"/>
          <w:szCs w:val="24"/>
          <w:vertAlign w:val="superscript"/>
        </w:rPr>
        <w:t>th</w:t>
      </w:r>
      <w:r w:rsidRPr="009F0EE7">
        <w:rPr>
          <w:rFonts w:ascii="Arial" w:hAnsi="Arial" w:cs="Arial"/>
          <w:sz w:val="24"/>
          <w:szCs w:val="24"/>
        </w:rPr>
        <w:t xml:space="preserve"> April 2019].</w:t>
      </w:r>
    </w:p>
    <w:p w:rsidR="00773403" w:rsidRDefault="00773403" w:rsidP="00A06CA1">
      <w:pPr>
        <w:spacing w:before="30" w:after="240" w:line="360" w:lineRule="auto"/>
        <w:rPr>
          <w:rFonts w:ascii="Arial" w:hAnsi="Arial" w:cs="Arial"/>
          <w:sz w:val="24"/>
          <w:szCs w:val="24"/>
        </w:rPr>
      </w:pPr>
      <w:r w:rsidRPr="00965CD5">
        <w:rPr>
          <w:rFonts w:ascii="Arial" w:hAnsi="Arial" w:cs="Arial"/>
          <w:sz w:val="24"/>
          <w:szCs w:val="24"/>
        </w:rPr>
        <w:t xml:space="preserve">Newton, N. (2018) </w:t>
      </w:r>
      <w:r w:rsidRPr="00965CD5">
        <w:rPr>
          <w:rFonts w:ascii="Arial" w:hAnsi="Arial" w:cs="Arial"/>
          <w:i/>
          <w:iCs/>
          <w:sz w:val="24"/>
          <w:szCs w:val="24"/>
        </w:rPr>
        <w:t>Hopes and Fears: The Development of a New Curriculum in Wales.</w:t>
      </w:r>
      <w:r w:rsidRPr="00965CD5">
        <w:rPr>
          <w:rFonts w:ascii="Arial" w:hAnsi="Arial" w:cs="Arial"/>
          <w:sz w:val="24"/>
          <w:szCs w:val="24"/>
        </w:rPr>
        <w:t xml:space="preserve"> Available at: </w:t>
      </w:r>
      <w:hyperlink r:id="rId30" w:history="1">
        <w:r w:rsidRPr="00965CD5">
          <w:rPr>
            <w:rStyle w:val="Hyperlink"/>
            <w:rFonts w:ascii="Arial" w:hAnsi="Arial" w:cs="Arial"/>
            <w:color w:val="auto"/>
            <w:sz w:val="24"/>
            <w:szCs w:val="24"/>
          </w:rPr>
          <w:t>https://www.bera.ac.uk/blog/hopes-and-fears-the-development-of-a-new-curriculum-in-wales</w:t>
        </w:r>
      </w:hyperlink>
      <w:r w:rsidRPr="00965CD5">
        <w:rPr>
          <w:rFonts w:ascii="Arial" w:hAnsi="Arial" w:cs="Arial"/>
          <w:sz w:val="24"/>
          <w:szCs w:val="24"/>
        </w:rPr>
        <w:t xml:space="preserve"> (Accessed: 19</w:t>
      </w:r>
      <w:r w:rsidRPr="00965CD5">
        <w:rPr>
          <w:rFonts w:ascii="Arial" w:hAnsi="Arial" w:cs="Arial"/>
          <w:sz w:val="24"/>
          <w:szCs w:val="24"/>
          <w:vertAlign w:val="superscript"/>
        </w:rPr>
        <w:t>th</w:t>
      </w:r>
      <w:r w:rsidRPr="00965CD5">
        <w:rPr>
          <w:rFonts w:ascii="Arial" w:hAnsi="Arial" w:cs="Arial"/>
          <w:sz w:val="24"/>
          <w:szCs w:val="24"/>
        </w:rPr>
        <w:t xml:space="preserve"> April 2019).</w:t>
      </w:r>
    </w:p>
    <w:p w:rsidR="00746179" w:rsidRPr="00746179" w:rsidRDefault="00746179" w:rsidP="00A06CA1">
      <w:pPr>
        <w:spacing w:before="30" w:after="240" w:line="360" w:lineRule="auto"/>
        <w:rPr>
          <w:rFonts w:ascii="Arial" w:eastAsia="Arial" w:hAnsi="Arial" w:cs="Arial"/>
          <w:sz w:val="24"/>
          <w:szCs w:val="24"/>
        </w:rPr>
      </w:pPr>
      <w:r w:rsidRPr="00746179">
        <w:rPr>
          <w:rFonts w:ascii="Arial" w:hAnsi="Arial" w:cs="Arial"/>
          <w:sz w:val="24"/>
          <w:szCs w:val="24"/>
        </w:rPr>
        <w:t xml:space="preserve">NICE (2019) </w:t>
      </w:r>
      <w:r w:rsidRPr="00746179">
        <w:rPr>
          <w:rFonts w:ascii="Arial" w:hAnsi="Arial" w:cs="Arial"/>
          <w:i/>
          <w:sz w:val="24"/>
          <w:szCs w:val="24"/>
        </w:rPr>
        <w:t>Looked-after children and young people</w:t>
      </w:r>
      <w:r w:rsidRPr="00746179">
        <w:rPr>
          <w:rFonts w:ascii="Arial" w:hAnsi="Arial" w:cs="Arial"/>
          <w:sz w:val="24"/>
          <w:szCs w:val="24"/>
        </w:rPr>
        <w:t xml:space="preserve">. Available at: </w:t>
      </w:r>
      <w:hyperlink r:id="rId31" w:history="1">
        <w:r w:rsidRPr="00746179">
          <w:rPr>
            <w:rStyle w:val="Hyperlink"/>
            <w:rFonts w:ascii="Arial" w:hAnsi="Arial" w:cs="Arial"/>
            <w:sz w:val="24"/>
            <w:szCs w:val="24"/>
          </w:rPr>
          <w:t>https://www.nice.org.uk/about/nice-communities/social-care/tailored-resources/lacyp/statement-5</w:t>
        </w:r>
      </w:hyperlink>
      <w:r w:rsidRPr="00746179">
        <w:rPr>
          <w:rFonts w:ascii="Arial" w:hAnsi="Arial" w:cs="Arial"/>
          <w:sz w:val="24"/>
          <w:szCs w:val="24"/>
        </w:rPr>
        <w:t xml:space="preserve"> (Accessed 29th April 2019).</w:t>
      </w:r>
    </w:p>
    <w:p w:rsidR="0077359A" w:rsidRDefault="00773403" w:rsidP="00A06CA1">
      <w:pPr>
        <w:spacing w:after="240" w:line="360" w:lineRule="auto"/>
        <w:rPr>
          <w:rFonts w:ascii="Arial" w:hAnsi="Arial" w:cs="Arial"/>
          <w:sz w:val="24"/>
          <w:szCs w:val="24"/>
          <w:shd w:val="clear" w:color="auto" w:fill="FFFFFF"/>
        </w:rPr>
      </w:pPr>
      <w:r w:rsidRPr="00973AEB">
        <w:rPr>
          <w:rFonts w:ascii="Arial" w:hAnsi="Arial" w:cs="Arial"/>
          <w:sz w:val="24"/>
          <w:szCs w:val="24"/>
          <w:shd w:val="clear" w:color="auto" w:fill="FFFFFF"/>
        </w:rPr>
        <w:t>Pound, L. (2014). </w:t>
      </w:r>
      <w:r w:rsidRPr="00973AEB">
        <w:rPr>
          <w:rFonts w:ascii="Arial" w:hAnsi="Arial" w:cs="Arial"/>
          <w:i/>
          <w:iCs/>
          <w:sz w:val="24"/>
          <w:szCs w:val="24"/>
          <w:shd w:val="clear" w:color="auto" w:fill="FFFFFF"/>
        </w:rPr>
        <w:t>How Children Learn</w:t>
      </w:r>
      <w:r w:rsidRPr="00973AEB">
        <w:rPr>
          <w:rFonts w:ascii="Arial" w:hAnsi="Arial" w:cs="Arial"/>
          <w:sz w:val="24"/>
          <w:szCs w:val="24"/>
          <w:shd w:val="clear" w:color="auto" w:fill="FFFFFF"/>
        </w:rPr>
        <w:t>. Lon</w:t>
      </w:r>
      <w:r w:rsidR="0077359A" w:rsidRPr="00973AEB">
        <w:rPr>
          <w:rFonts w:ascii="Arial" w:hAnsi="Arial" w:cs="Arial"/>
          <w:sz w:val="24"/>
          <w:szCs w:val="24"/>
          <w:shd w:val="clear" w:color="auto" w:fill="FFFFFF"/>
        </w:rPr>
        <w:t xml:space="preserve">don: Practical Pre-School Books. </w:t>
      </w:r>
    </w:p>
    <w:p w:rsidR="00746179" w:rsidRPr="00973AEB" w:rsidRDefault="00746179" w:rsidP="00A06CA1">
      <w:pPr>
        <w:spacing w:after="240" w:line="360" w:lineRule="auto"/>
        <w:rPr>
          <w:rFonts w:ascii="Arial" w:hAnsi="Arial" w:cs="Arial"/>
          <w:sz w:val="24"/>
          <w:szCs w:val="24"/>
          <w:shd w:val="clear" w:color="auto" w:fill="FFFFFF"/>
        </w:rPr>
      </w:pPr>
      <w:r>
        <w:rPr>
          <w:rFonts w:ascii="Arial" w:hAnsi="Arial" w:cs="Arial"/>
          <w:sz w:val="24"/>
          <w:szCs w:val="24"/>
          <w:shd w:val="clear" w:color="auto" w:fill="FFFFFF"/>
        </w:rPr>
        <w:t xml:space="preserve">SNAP Cymru (2014) </w:t>
      </w:r>
      <w:r w:rsidRPr="00746179">
        <w:rPr>
          <w:rFonts w:ascii="Arial" w:hAnsi="Arial" w:cs="Arial"/>
          <w:i/>
          <w:sz w:val="24"/>
          <w:szCs w:val="24"/>
          <w:shd w:val="clear" w:color="auto" w:fill="FFFFFF"/>
        </w:rPr>
        <w:t>Individual Development plan (IDP)</w:t>
      </w:r>
      <w:r>
        <w:rPr>
          <w:rFonts w:ascii="Arial" w:hAnsi="Arial" w:cs="Arial"/>
          <w:sz w:val="24"/>
          <w:szCs w:val="24"/>
          <w:shd w:val="clear" w:color="auto" w:fill="FFFFFF"/>
        </w:rPr>
        <w:t xml:space="preserve">. Available at: </w:t>
      </w:r>
      <w:hyperlink r:id="rId32" w:history="1">
        <w:r w:rsidRPr="00DF1D46">
          <w:rPr>
            <w:rStyle w:val="Hyperlink"/>
            <w:rFonts w:ascii="Arial" w:hAnsi="Arial" w:cs="Arial"/>
            <w:sz w:val="24"/>
            <w:szCs w:val="24"/>
            <w:shd w:val="clear" w:color="auto" w:fill="FFFFFF"/>
          </w:rPr>
          <w:t>http://www.snapcymru.org/wp-content/uploads/2014/09/IDP-Booklet.pdf</w:t>
        </w:r>
      </w:hyperlink>
      <w:r>
        <w:rPr>
          <w:rFonts w:ascii="Arial" w:hAnsi="Arial" w:cs="Arial"/>
          <w:sz w:val="24"/>
          <w:szCs w:val="24"/>
          <w:shd w:val="clear" w:color="auto" w:fill="FFFFFF"/>
        </w:rPr>
        <w:t xml:space="preserve"> (Accessed: 29</w:t>
      </w:r>
      <w:r w:rsidRPr="00746179">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2019).</w:t>
      </w:r>
    </w:p>
    <w:p w:rsidR="00773403" w:rsidRPr="00973AEB" w:rsidRDefault="00773403" w:rsidP="00A06CA1">
      <w:pPr>
        <w:spacing w:after="240" w:line="360" w:lineRule="auto"/>
        <w:rPr>
          <w:rFonts w:ascii="Arial" w:hAnsi="Arial" w:cs="Arial"/>
          <w:sz w:val="24"/>
          <w:szCs w:val="24"/>
        </w:rPr>
      </w:pPr>
      <w:r w:rsidRPr="00973AEB">
        <w:rPr>
          <w:rFonts w:ascii="Arial" w:hAnsi="Arial" w:cs="Arial"/>
          <w:sz w:val="24"/>
          <w:szCs w:val="24"/>
        </w:rPr>
        <w:t xml:space="preserve">StatsWales (2018) </w:t>
      </w:r>
      <w:r w:rsidRPr="00973AEB">
        <w:rPr>
          <w:rFonts w:ascii="Arial" w:hAnsi="Arial" w:cs="Arial"/>
          <w:bCs/>
          <w:i/>
          <w:sz w:val="24"/>
          <w:szCs w:val="24"/>
          <w:shd w:val="clear" w:color="auto" w:fill="FFFFFF"/>
        </w:rPr>
        <w:t xml:space="preserve">Children Looked After at 31 March By Local Authority and Legal Status. </w:t>
      </w:r>
      <w:r w:rsidRPr="00973AEB">
        <w:rPr>
          <w:rFonts w:ascii="Arial" w:hAnsi="Arial" w:cs="Arial"/>
          <w:sz w:val="24"/>
          <w:szCs w:val="24"/>
        </w:rPr>
        <w:t>Available at:</w:t>
      </w:r>
      <w:hyperlink r:id="rId33" w:history="1">
        <w:r w:rsidRPr="00973AEB">
          <w:rPr>
            <w:rStyle w:val="Hyperlink"/>
            <w:rFonts w:ascii="Arial" w:hAnsi="Arial" w:cs="Arial"/>
            <w:color w:val="auto"/>
            <w:sz w:val="24"/>
            <w:szCs w:val="24"/>
          </w:rPr>
          <w:t>https://statswales.gov.wales/Catalogue/Health-and-Social-Care/Social-Services/Childrens-Services/Children-Looked-After/childrenlookedafterat31march-by-localauthority-legalstatus</w:t>
        </w:r>
      </w:hyperlink>
      <w:r w:rsidRPr="00973AEB">
        <w:rPr>
          <w:rStyle w:val="Hyperlink"/>
          <w:rFonts w:ascii="Arial" w:hAnsi="Arial" w:cs="Arial"/>
          <w:color w:val="auto"/>
          <w:sz w:val="24"/>
          <w:szCs w:val="24"/>
        </w:rPr>
        <w:t xml:space="preserve"> (</w:t>
      </w:r>
      <w:r w:rsidRPr="00973AEB">
        <w:rPr>
          <w:rFonts w:ascii="Arial" w:hAnsi="Arial" w:cs="Arial"/>
          <w:sz w:val="24"/>
          <w:szCs w:val="24"/>
        </w:rPr>
        <w:t>Accessed: 15</w:t>
      </w:r>
      <w:r w:rsidRPr="00973AEB">
        <w:rPr>
          <w:rFonts w:ascii="Arial" w:hAnsi="Arial" w:cs="Arial"/>
          <w:sz w:val="24"/>
          <w:szCs w:val="24"/>
          <w:vertAlign w:val="superscript"/>
        </w:rPr>
        <w:t>th</w:t>
      </w:r>
      <w:r w:rsidRPr="00973AEB">
        <w:rPr>
          <w:rFonts w:ascii="Arial" w:hAnsi="Arial" w:cs="Arial"/>
          <w:sz w:val="24"/>
          <w:szCs w:val="24"/>
        </w:rPr>
        <w:t xml:space="preserve"> April 2019).</w:t>
      </w:r>
    </w:p>
    <w:p w:rsidR="0077359A" w:rsidRPr="00973AEB" w:rsidRDefault="00965CD5" w:rsidP="00A06CA1">
      <w:pPr>
        <w:pStyle w:val="NoSpacing"/>
        <w:spacing w:after="240" w:line="360" w:lineRule="auto"/>
        <w:rPr>
          <w:rFonts w:ascii="Arial" w:hAnsi="Arial" w:cs="Arial"/>
          <w:sz w:val="24"/>
          <w:szCs w:val="24"/>
        </w:rPr>
      </w:pPr>
      <w:r>
        <w:rPr>
          <w:rFonts w:ascii="Arial" w:hAnsi="Arial" w:cs="Arial"/>
          <w:sz w:val="24"/>
          <w:szCs w:val="24"/>
        </w:rPr>
        <w:t>UNICEF (no date</w:t>
      </w:r>
      <w:r w:rsidR="00773403" w:rsidRPr="00973AEB">
        <w:rPr>
          <w:rFonts w:ascii="Arial" w:hAnsi="Arial" w:cs="Arial"/>
          <w:sz w:val="24"/>
          <w:szCs w:val="24"/>
        </w:rPr>
        <w:t xml:space="preserve">) </w:t>
      </w:r>
      <w:r w:rsidR="00773403" w:rsidRPr="00973AEB">
        <w:rPr>
          <w:rFonts w:ascii="Arial" w:hAnsi="Arial" w:cs="Arial"/>
          <w:i/>
          <w:iCs/>
          <w:sz w:val="24"/>
          <w:szCs w:val="24"/>
        </w:rPr>
        <w:t>A Summary of the UN Convention on the Rights of a Child.</w:t>
      </w:r>
      <w:r w:rsidR="00773403" w:rsidRPr="00973AEB">
        <w:rPr>
          <w:rFonts w:ascii="Arial" w:hAnsi="Arial" w:cs="Arial"/>
          <w:sz w:val="24"/>
          <w:szCs w:val="24"/>
        </w:rPr>
        <w:t xml:space="preserve"> Available at:</w:t>
      </w:r>
      <w:hyperlink r:id="rId34" w:history="1">
        <w:r w:rsidR="0077359A" w:rsidRPr="00973AEB">
          <w:rPr>
            <w:rStyle w:val="Hyperlink"/>
            <w:rFonts w:ascii="Arial" w:hAnsi="Arial" w:cs="Arial"/>
            <w:color w:val="auto"/>
            <w:sz w:val="24"/>
            <w:szCs w:val="24"/>
          </w:rPr>
          <w:t>https://downloads.unicef.org.uk/wp-content/uploads/2010/05/UNCRC_summary-1.pdf?_ga=2.122251851.1181210815.1556130508-979772057.1556020267</w:t>
        </w:r>
      </w:hyperlink>
      <w:r w:rsidR="0077359A" w:rsidRPr="00973AEB">
        <w:rPr>
          <w:rFonts w:ascii="Arial" w:hAnsi="Arial" w:cs="Arial"/>
          <w:sz w:val="24"/>
          <w:szCs w:val="24"/>
        </w:rPr>
        <w:t>(Accessed: 17</w:t>
      </w:r>
      <w:r w:rsidR="0077359A" w:rsidRPr="00973AEB">
        <w:rPr>
          <w:rFonts w:ascii="Arial" w:hAnsi="Arial" w:cs="Arial"/>
          <w:sz w:val="24"/>
          <w:szCs w:val="24"/>
          <w:vertAlign w:val="superscript"/>
        </w:rPr>
        <w:t>th</w:t>
      </w:r>
      <w:r w:rsidR="0077359A" w:rsidRPr="00973AEB">
        <w:rPr>
          <w:rFonts w:ascii="Arial" w:hAnsi="Arial" w:cs="Arial"/>
          <w:sz w:val="24"/>
          <w:szCs w:val="24"/>
        </w:rPr>
        <w:t xml:space="preserve"> April 2019).</w:t>
      </w:r>
    </w:p>
    <w:p w:rsidR="00773403" w:rsidRPr="00973AEB" w:rsidRDefault="00773403" w:rsidP="00A06CA1">
      <w:pPr>
        <w:pStyle w:val="NoSpacing"/>
        <w:spacing w:after="240" w:line="360" w:lineRule="auto"/>
        <w:rPr>
          <w:rFonts w:ascii="Arial" w:hAnsi="Arial" w:cs="Arial"/>
          <w:sz w:val="24"/>
          <w:szCs w:val="24"/>
        </w:rPr>
      </w:pPr>
      <w:r w:rsidRPr="00973AEB">
        <w:rPr>
          <w:rFonts w:ascii="Arial" w:hAnsi="Arial" w:cs="Arial"/>
          <w:sz w:val="24"/>
          <w:szCs w:val="24"/>
        </w:rPr>
        <w:lastRenderedPageBreak/>
        <w:t xml:space="preserve">University of Wales Trinity Saint David (2019) </w:t>
      </w:r>
      <w:r w:rsidRPr="00973AEB">
        <w:rPr>
          <w:rFonts w:ascii="Arial" w:hAnsi="Arial" w:cs="Arial"/>
          <w:i/>
          <w:iCs/>
          <w:sz w:val="24"/>
          <w:szCs w:val="24"/>
        </w:rPr>
        <w:t>Research Integrity &amp; Ethics.</w:t>
      </w:r>
      <w:r w:rsidRPr="00973AEB">
        <w:rPr>
          <w:rFonts w:ascii="Arial" w:hAnsi="Arial" w:cs="Arial"/>
          <w:sz w:val="24"/>
          <w:szCs w:val="24"/>
        </w:rPr>
        <w:t xml:space="preserve"> Available at: </w:t>
      </w:r>
      <w:hyperlink r:id="rId35" w:history="1">
        <w:r w:rsidRPr="00973AEB">
          <w:rPr>
            <w:rStyle w:val="Hyperlink"/>
            <w:rFonts w:ascii="Arial" w:hAnsi="Arial" w:cs="Arial"/>
            <w:color w:val="auto"/>
            <w:sz w:val="24"/>
            <w:szCs w:val="24"/>
          </w:rPr>
          <w:t>https://www.uwtsd.ac.uk/research/research-ethics/</w:t>
        </w:r>
      </w:hyperlink>
      <w:r w:rsidRPr="00973AEB">
        <w:rPr>
          <w:rFonts w:ascii="Arial" w:hAnsi="Arial" w:cs="Arial"/>
          <w:sz w:val="24"/>
          <w:szCs w:val="24"/>
        </w:rPr>
        <w:t xml:space="preserve"> (Accessed: 22</w:t>
      </w:r>
      <w:r w:rsidRPr="00973AEB">
        <w:rPr>
          <w:rFonts w:ascii="Arial" w:hAnsi="Arial" w:cs="Arial"/>
          <w:sz w:val="24"/>
          <w:szCs w:val="24"/>
          <w:vertAlign w:val="superscript"/>
        </w:rPr>
        <w:t>nd</w:t>
      </w:r>
      <w:r w:rsidRPr="00973AEB">
        <w:rPr>
          <w:rFonts w:ascii="Arial" w:hAnsi="Arial" w:cs="Arial"/>
          <w:sz w:val="24"/>
          <w:szCs w:val="24"/>
        </w:rPr>
        <w:t xml:space="preserve"> April 2019).</w:t>
      </w:r>
    </w:p>
    <w:p w:rsidR="0077359A" w:rsidRDefault="00773403" w:rsidP="00A06CA1">
      <w:pPr>
        <w:pStyle w:val="NoSpacing"/>
        <w:spacing w:after="240" w:line="360" w:lineRule="auto"/>
        <w:rPr>
          <w:rFonts w:ascii="Arial" w:hAnsi="Arial" w:cs="Arial"/>
          <w:sz w:val="24"/>
          <w:szCs w:val="24"/>
        </w:rPr>
      </w:pPr>
      <w:r w:rsidRPr="00973AEB">
        <w:rPr>
          <w:rFonts w:ascii="Arial" w:hAnsi="Arial" w:cs="Arial"/>
          <w:sz w:val="24"/>
          <w:szCs w:val="24"/>
        </w:rPr>
        <w:t xml:space="preserve">van Gelder, M., Bretve, R. and   Roeleveld, N. (2010) </w:t>
      </w:r>
      <w:r w:rsidRPr="00973AEB">
        <w:rPr>
          <w:rFonts w:ascii="Arial" w:hAnsi="Arial" w:cs="Arial"/>
          <w:i/>
          <w:sz w:val="24"/>
          <w:szCs w:val="24"/>
        </w:rPr>
        <w:t>‘</w:t>
      </w:r>
      <w:r w:rsidRPr="00973AEB">
        <w:rPr>
          <w:rFonts w:ascii="Arial" w:hAnsi="Arial" w:cs="Arial"/>
          <w:i/>
          <w:iCs/>
          <w:sz w:val="24"/>
          <w:szCs w:val="24"/>
        </w:rPr>
        <w:t xml:space="preserve">Web-based Questionnaires: The Future in Epidemiology?’, </w:t>
      </w:r>
      <w:r w:rsidRPr="00973AEB">
        <w:rPr>
          <w:rFonts w:ascii="Arial" w:hAnsi="Arial" w:cs="Arial"/>
          <w:i/>
          <w:sz w:val="24"/>
          <w:szCs w:val="24"/>
        </w:rPr>
        <w:t>American Journal of Epidemiology</w:t>
      </w:r>
      <w:r w:rsidRPr="00973AEB">
        <w:rPr>
          <w:rFonts w:ascii="Arial" w:hAnsi="Arial" w:cs="Arial"/>
          <w:sz w:val="24"/>
          <w:szCs w:val="24"/>
        </w:rPr>
        <w:t xml:space="preserve">, 172(11), pp.1292–1298. </w:t>
      </w:r>
    </w:p>
    <w:p w:rsidR="00B21EFD" w:rsidRPr="00B21EFD" w:rsidRDefault="00B21EFD" w:rsidP="00B21EFD">
      <w:pPr>
        <w:pStyle w:val="NoSpacing"/>
        <w:spacing w:after="240" w:line="360" w:lineRule="auto"/>
        <w:rPr>
          <w:rFonts w:ascii="Arial" w:hAnsi="Arial" w:cs="Arial"/>
          <w:sz w:val="24"/>
          <w:szCs w:val="24"/>
        </w:rPr>
      </w:pPr>
      <w:r>
        <w:rPr>
          <w:rFonts w:ascii="Arial" w:hAnsi="Arial" w:cs="Arial"/>
          <w:sz w:val="24"/>
          <w:szCs w:val="24"/>
        </w:rPr>
        <w:t xml:space="preserve">Welsh Assembly Government (2004) </w:t>
      </w:r>
      <w:r w:rsidRPr="00B21EFD">
        <w:rPr>
          <w:rFonts w:ascii="Arial" w:hAnsi="Arial" w:cs="Arial"/>
          <w:i/>
          <w:sz w:val="24"/>
          <w:szCs w:val="24"/>
        </w:rPr>
        <w:t>Special Educational Needs Code of Practice for Wales</w:t>
      </w:r>
      <w:r>
        <w:rPr>
          <w:rFonts w:ascii="Arial" w:hAnsi="Arial" w:cs="Arial"/>
          <w:sz w:val="24"/>
          <w:szCs w:val="24"/>
        </w:rPr>
        <w:t xml:space="preserve">. Available at: </w:t>
      </w:r>
      <w:hyperlink r:id="rId36" w:history="1">
        <w:r w:rsidRPr="00DF1D46">
          <w:rPr>
            <w:rStyle w:val="Hyperlink"/>
            <w:rFonts w:ascii="Arial" w:hAnsi="Arial" w:cs="Arial"/>
            <w:sz w:val="24"/>
            <w:szCs w:val="24"/>
          </w:rPr>
          <w:t>https://learning.gov.wales/docs/learningwales/publications/131016-sen-code-of-practice-for-wales-en.pdf</w:t>
        </w:r>
      </w:hyperlink>
      <w:r>
        <w:rPr>
          <w:rFonts w:ascii="Arial" w:hAnsi="Arial" w:cs="Arial"/>
          <w:sz w:val="24"/>
          <w:szCs w:val="24"/>
        </w:rPr>
        <w:t xml:space="preserve"> (Accessed: 29</w:t>
      </w:r>
      <w:r w:rsidRPr="00B21EFD">
        <w:rPr>
          <w:rFonts w:ascii="Arial" w:hAnsi="Arial" w:cs="Arial"/>
          <w:sz w:val="24"/>
          <w:szCs w:val="24"/>
          <w:vertAlign w:val="superscript"/>
        </w:rPr>
        <w:t>th</w:t>
      </w:r>
      <w:r>
        <w:rPr>
          <w:rFonts w:ascii="Arial" w:hAnsi="Arial" w:cs="Arial"/>
          <w:sz w:val="24"/>
          <w:szCs w:val="24"/>
        </w:rPr>
        <w:t xml:space="preserve"> April 2019).</w:t>
      </w:r>
    </w:p>
    <w:p w:rsidR="0077359A" w:rsidRPr="009F0EE7" w:rsidRDefault="00773403" w:rsidP="00A06CA1">
      <w:pPr>
        <w:pStyle w:val="NoSpacing"/>
        <w:spacing w:after="240" w:line="360" w:lineRule="auto"/>
        <w:rPr>
          <w:rFonts w:ascii="Arial" w:hAnsi="Arial" w:cs="Arial"/>
          <w:sz w:val="24"/>
          <w:szCs w:val="24"/>
        </w:rPr>
      </w:pPr>
      <w:r w:rsidRPr="009F0EE7">
        <w:rPr>
          <w:rFonts w:ascii="Arial" w:hAnsi="Arial" w:cs="Arial"/>
          <w:sz w:val="24"/>
          <w:szCs w:val="24"/>
        </w:rPr>
        <w:t xml:space="preserve">Welsh Government (2016) </w:t>
      </w:r>
      <w:r w:rsidRPr="009F0EE7">
        <w:rPr>
          <w:rFonts w:ascii="Arial" w:hAnsi="Arial" w:cs="Arial"/>
          <w:i/>
          <w:iCs/>
          <w:sz w:val="24"/>
          <w:szCs w:val="24"/>
        </w:rPr>
        <w:t>Raising the Ambitions and Educational Attainment of Children Who Are Looked After in Wales</w:t>
      </w:r>
      <w:r w:rsidRPr="009F0EE7">
        <w:rPr>
          <w:rFonts w:ascii="Arial" w:hAnsi="Arial" w:cs="Arial"/>
          <w:sz w:val="24"/>
          <w:szCs w:val="24"/>
        </w:rPr>
        <w:t xml:space="preserve">. Available at: </w:t>
      </w:r>
      <w:hyperlink r:id="rId37" w:history="1">
        <w:r w:rsidRPr="009F0EE7">
          <w:rPr>
            <w:rStyle w:val="Hyperlink"/>
            <w:rFonts w:ascii="Arial" w:hAnsi="Arial" w:cs="Arial"/>
            <w:color w:val="auto"/>
            <w:sz w:val="24"/>
            <w:szCs w:val="24"/>
          </w:rPr>
          <w:t>https://gov.wales/sites/default/files/publications/2018-03/strategy-raising-the-ambitions-and-educational-attainment-of-children-who-are-looked-after-in-wales.pdf</w:t>
        </w:r>
      </w:hyperlink>
      <w:r w:rsidRPr="009F0EE7">
        <w:rPr>
          <w:rFonts w:ascii="Arial" w:hAnsi="Arial" w:cs="Arial"/>
          <w:sz w:val="24"/>
          <w:szCs w:val="24"/>
        </w:rPr>
        <w:t>(Accessed: 10</w:t>
      </w:r>
      <w:r w:rsidRPr="009F0EE7">
        <w:rPr>
          <w:rFonts w:ascii="Arial" w:hAnsi="Arial" w:cs="Arial"/>
          <w:sz w:val="24"/>
          <w:szCs w:val="24"/>
          <w:vertAlign w:val="superscript"/>
        </w:rPr>
        <w:t>th</w:t>
      </w:r>
      <w:r w:rsidRPr="009F0EE7">
        <w:rPr>
          <w:rFonts w:ascii="Arial" w:hAnsi="Arial" w:cs="Arial"/>
          <w:sz w:val="24"/>
          <w:szCs w:val="24"/>
        </w:rPr>
        <w:t xml:space="preserve"> April 2019).</w:t>
      </w:r>
    </w:p>
    <w:p w:rsidR="00773403" w:rsidRPr="009F0EE7" w:rsidRDefault="00773403" w:rsidP="00A06CA1">
      <w:pPr>
        <w:pStyle w:val="NoSpacing"/>
        <w:spacing w:after="240" w:line="360" w:lineRule="auto"/>
        <w:rPr>
          <w:rFonts w:ascii="Arial" w:hAnsi="Arial" w:cs="Arial"/>
          <w:sz w:val="24"/>
          <w:szCs w:val="24"/>
        </w:rPr>
      </w:pPr>
      <w:r w:rsidRPr="009F0EE7">
        <w:rPr>
          <w:rFonts w:ascii="Arial" w:hAnsi="Arial" w:cs="Arial"/>
          <w:sz w:val="24"/>
          <w:szCs w:val="24"/>
        </w:rPr>
        <w:t>Welsh Government (2017)</w:t>
      </w:r>
      <w:r w:rsidR="00A06CA1" w:rsidRPr="009F0EE7">
        <w:rPr>
          <w:rFonts w:ascii="Arial" w:hAnsi="Arial" w:cs="Arial"/>
          <w:sz w:val="24"/>
          <w:szCs w:val="24"/>
        </w:rPr>
        <w:t xml:space="preserve"> </w:t>
      </w:r>
      <w:r w:rsidRPr="009F0EE7">
        <w:rPr>
          <w:rFonts w:ascii="Arial" w:hAnsi="Arial" w:cs="Arial"/>
          <w:i/>
          <w:iCs/>
          <w:sz w:val="24"/>
          <w:szCs w:val="24"/>
        </w:rPr>
        <w:t>Education in Wales: Our National Mission.</w:t>
      </w:r>
      <w:r w:rsidRPr="009F0EE7">
        <w:rPr>
          <w:rFonts w:ascii="Arial" w:hAnsi="Arial" w:cs="Arial"/>
          <w:sz w:val="24"/>
          <w:szCs w:val="24"/>
        </w:rPr>
        <w:t xml:space="preserve"> Available at: </w:t>
      </w:r>
      <w:hyperlink r:id="rId38" w:history="1">
        <w:r w:rsidRPr="009F0EE7">
          <w:rPr>
            <w:rStyle w:val="Hyperlink"/>
            <w:rFonts w:ascii="Arial" w:hAnsi="Arial" w:cs="Arial"/>
            <w:color w:val="auto"/>
            <w:sz w:val="24"/>
            <w:szCs w:val="24"/>
          </w:rPr>
          <w:t>https://gov.wales/sites/default/files/publications/2018-03/education-in-wales-our-national-mission.pdf</w:t>
        </w:r>
      </w:hyperlink>
      <w:r w:rsidRPr="009F0EE7">
        <w:rPr>
          <w:rFonts w:ascii="Arial" w:hAnsi="Arial" w:cs="Arial"/>
          <w:sz w:val="24"/>
          <w:szCs w:val="24"/>
        </w:rPr>
        <w:t xml:space="preserve"> (Accessed: 11</w:t>
      </w:r>
      <w:r w:rsidRPr="009F0EE7">
        <w:rPr>
          <w:rFonts w:ascii="Arial" w:hAnsi="Arial" w:cs="Arial"/>
          <w:sz w:val="24"/>
          <w:szCs w:val="24"/>
          <w:vertAlign w:val="superscript"/>
        </w:rPr>
        <w:t>th</w:t>
      </w:r>
      <w:r w:rsidRPr="009F0EE7">
        <w:rPr>
          <w:rFonts w:ascii="Arial" w:hAnsi="Arial" w:cs="Arial"/>
          <w:sz w:val="24"/>
          <w:szCs w:val="24"/>
        </w:rPr>
        <w:t xml:space="preserve"> April 2019).</w:t>
      </w:r>
    </w:p>
    <w:p w:rsidR="00773403" w:rsidRPr="00973AEB" w:rsidRDefault="00773403" w:rsidP="00A06CA1">
      <w:pPr>
        <w:pStyle w:val="NoSpacing"/>
        <w:spacing w:after="240" w:line="360" w:lineRule="auto"/>
        <w:rPr>
          <w:rFonts w:ascii="Arial" w:hAnsi="Arial" w:cs="Arial"/>
          <w:sz w:val="24"/>
          <w:szCs w:val="24"/>
        </w:rPr>
      </w:pPr>
      <w:r w:rsidRPr="00973AEB">
        <w:rPr>
          <w:rFonts w:ascii="Arial" w:hAnsi="Arial" w:cs="Arial"/>
          <w:sz w:val="24"/>
          <w:szCs w:val="24"/>
        </w:rPr>
        <w:t>Welsh Government (2018</w:t>
      </w:r>
      <w:r w:rsidR="00986D4B" w:rsidRPr="00973AEB">
        <w:rPr>
          <w:rFonts w:ascii="Arial" w:hAnsi="Arial" w:cs="Arial"/>
          <w:sz w:val="24"/>
          <w:szCs w:val="24"/>
        </w:rPr>
        <w:t>a</w:t>
      </w:r>
      <w:r w:rsidRPr="00973AEB">
        <w:rPr>
          <w:rFonts w:ascii="Arial" w:hAnsi="Arial" w:cs="Arial"/>
          <w:sz w:val="24"/>
          <w:szCs w:val="24"/>
        </w:rPr>
        <w:t>)</w:t>
      </w:r>
      <w:r w:rsidR="00A06CA1" w:rsidRPr="00973AEB">
        <w:rPr>
          <w:rFonts w:ascii="Arial" w:hAnsi="Arial" w:cs="Arial"/>
          <w:sz w:val="24"/>
          <w:szCs w:val="24"/>
        </w:rPr>
        <w:t xml:space="preserve"> </w:t>
      </w:r>
      <w:r w:rsidRPr="00973AEB">
        <w:rPr>
          <w:rFonts w:ascii="Arial" w:hAnsi="Arial" w:cs="Arial"/>
          <w:i/>
          <w:iCs/>
          <w:sz w:val="24"/>
          <w:szCs w:val="24"/>
        </w:rPr>
        <w:t>The Additional Learning Needs (ALN) Transformation Programme</w:t>
      </w:r>
      <w:r w:rsidRPr="00973AEB">
        <w:rPr>
          <w:rFonts w:ascii="Arial" w:hAnsi="Arial" w:cs="Arial"/>
          <w:sz w:val="24"/>
          <w:szCs w:val="24"/>
        </w:rPr>
        <w:t xml:space="preserve">. Available at: </w:t>
      </w:r>
      <w:hyperlink r:id="rId39" w:history="1">
        <w:r w:rsidRPr="00973AEB">
          <w:rPr>
            <w:rStyle w:val="Hyperlink"/>
            <w:rFonts w:ascii="Arial" w:hAnsi="Arial" w:cs="Arial"/>
            <w:color w:val="auto"/>
            <w:sz w:val="24"/>
            <w:szCs w:val="24"/>
          </w:rPr>
          <w:t>https://gov.wales/sites/default/files/publications/2018-03/aln-frequently-asked-questions-faqs.pdf</w:t>
        </w:r>
      </w:hyperlink>
      <w:r w:rsidRPr="00973AEB">
        <w:rPr>
          <w:rFonts w:ascii="Arial" w:hAnsi="Arial" w:cs="Arial"/>
          <w:sz w:val="24"/>
          <w:szCs w:val="24"/>
        </w:rPr>
        <w:t xml:space="preserve"> (Accessed: 17</w:t>
      </w:r>
      <w:r w:rsidRPr="00973AEB">
        <w:rPr>
          <w:rFonts w:ascii="Arial" w:hAnsi="Arial" w:cs="Arial"/>
          <w:sz w:val="24"/>
          <w:szCs w:val="24"/>
          <w:vertAlign w:val="superscript"/>
        </w:rPr>
        <w:t>th</w:t>
      </w:r>
      <w:r w:rsidRPr="00973AEB">
        <w:rPr>
          <w:rFonts w:ascii="Arial" w:hAnsi="Arial" w:cs="Arial"/>
          <w:sz w:val="24"/>
          <w:szCs w:val="24"/>
        </w:rPr>
        <w:t xml:space="preserve"> April 2019).</w:t>
      </w:r>
    </w:p>
    <w:p w:rsidR="00773403" w:rsidRPr="009F0EE7" w:rsidRDefault="00773403" w:rsidP="00A06CA1">
      <w:pPr>
        <w:pStyle w:val="NoSpacing"/>
        <w:spacing w:after="240" w:line="360" w:lineRule="auto"/>
        <w:rPr>
          <w:rFonts w:ascii="Arial" w:hAnsi="Arial" w:cs="Arial"/>
          <w:sz w:val="24"/>
          <w:szCs w:val="24"/>
        </w:rPr>
      </w:pPr>
      <w:r w:rsidRPr="009F0EE7">
        <w:rPr>
          <w:rFonts w:ascii="Arial" w:hAnsi="Arial" w:cs="Arial"/>
          <w:sz w:val="24"/>
          <w:szCs w:val="24"/>
          <w:shd w:val="clear" w:color="auto" w:fill="FFFFFF"/>
        </w:rPr>
        <w:t>Welsh Government (2018</w:t>
      </w:r>
      <w:r w:rsidR="00986D4B" w:rsidRPr="009F0EE7">
        <w:rPr>
          <w:rFonts w:ascii="Arial" w:hAnsi="Arial" w:cs="Arial"/>
          <w:sz w:val="24"/>
          <w:szCs w:val="24"/>
          <w:shd w:val="clear" w:color="auto" w:fill="FFFFFF"/>
        </w:rPr>
        <w:t>b</w:t>
      </w:r>
      <w:r w:rsidRPr="009F0EE7">
        <w:rPr>
          <w:rFonts w:ascii="Arial" w:hAnsi="Arial" w:cs="Arial"/>
          <w:sz w:val="24"/>
          <w:szCs w:val="24"/>
          <w:shd w:val="clear" w:color="auto" w:fill="FFFFFF"/>
        </w:rPr>
        <w:t>) </w:t>
      </w:r>
      <w:r w:rsidRPr="009F0EE7">
        <w:rPr>
          <w:rFonts w:ascii="Arial" w:hAnsi="Arial" w:cs="Arial"/>
          <w:i/>
          <w:iCs/>
          <w:sz w:val="24"/>
          <w:szCs w:val="24"/>
          <w:shd w:val="clear" w:color="auto" w:fill="FFFFFF"/>
        </w:rPr>
        <w:t>Additional Learning Needs in Wales– What’s Happening?</w:t>
      </w:r>
      <w:r w:rsidRPr="009F0EE7">
        <w:rPr>
          <w:rFonts w:ascii="Arial" w:hAnsi="Arial" w:cs="Arial"/>
          <w:sz w:val="24"/>
          <w:szCs w:val="24"/>
          <w:shd w:val="clear" w:color="auto" w:fill="FFFFFF"/>
        </w:rPr>
        <w:t xml:space="preserve"> [Video]. Available at: </w:t>
      </w:r>
      <w:hyperlink r:id="rId40" w:history="1">
        <w:r w:rsidRPr="009F0EE7">
          <w:rPr>
            <w:rStyle w:val="Hyperlink"/>
            <w:rFonts w:ascii="Arial" w:hAnsi="Arial" w:cs="Arial"/>
            <w:color w:val="auto"/>
            <w:sz w:val="24"/>
            <w:szCs w:val="24"/>
            <w:shd w:val="clear" w:color="auto" w:fill="FFFFFF"/>
          </w:rPr>
          <w:t>https://www.youtube.com/watch?v=z2bkbs00Z68</w:t>
        </w:r>
      </w:hyperlink>
      <w:r w:rsidRPr="009F0EE7">
        <w:rPr>
          <w:rFonts w:ascii="Arial" w:hAnsi="Arial" w:cs="Arial"/>
          <w:sz w:val="24"/>
          <w:szCs w:val="24"/>
          <w:shd w:val="clear" w:color="auto" w:fill="FFFFFF"/>
        </w:rPr>
        <w:t>(Accessed: 12</w:t>
      </w:r>
      <w:r w:rsidRPr="009F0EE7">
        <w:rPr>
          <w:rFonts w:ascii="Arial" w:hAnsi="Arial" w:cs="Arial"/>
          <w:sz w:val="24"/>
          <w:szCs w:val="24"/>
          <w:shd w:val="clear" w:color="auto" w:fill="FFFFFF"/>
          <w:vertAlign w:val="superscript"/>
        </w:rPr>
        <w:t>th</w:t>
      </w:r>
      <w:r w:rsidRPr="009F0EE7">
        <w:rPr>
          <w:rFonts w:ascii="Arial" w:hAnsi="Arial" w:cs="Arial"/>
          <w:sz w:val="24"/>
          <w:szCs w:val="24"/>
          <w:shd w:val="clear" w:color="auto" w:fill="FFFFFF"/>
        </w:rPr>
        <w:t xml:space="preserve"> April 2019).</w:t>
      </w:r>
    </w:p>
    <w:p w:rsidR="00773403" w:rsidRPr="00973AEB" w:rsidRDefault="00773403" w:rsidP="00A06CA1">
      <w:pPr>
        <w:pStyle w:val="NoSpacing"/>
        <w:spacing w:after="240" w:line="360" w:lineRule="auto"/>
        <w:rPr>
          <w:rFonts w:ascii="Arial" w:eastAsia="Arial" w:hAnsi="Arial" w:cs="Arial"/>
          <w:sz w:val="24"/>
          <w:szCs w:val="24"/>
        </w:rPr>
      </w:pPr>
      <w:r w:rsidRPr="00973AEB">
        <w:rPr>
          <w:rFonts w:ascii="Arial" w:eastAsia="Arial" w:hAnsi="Arial" w:cs="Arial"/>
          <w:sz w:val="24"/>
          <w:szCs w:val="24"/>
        </w:rPr>
        <w:t>Welsh Government (2019</w:t>
      </w:r>
      <w:r w:rsidR="00986D4B" w:rsidRPr="00973AEB">
        <w:rPr>
          <w:rFonts w:ascii="Arial" w:eastAsia="Arial" w:hAnsi="Arial" w:cs="Arial"/>
          <w:sz w:val="24"/>
          <w:szCs w:val="24"/>
        </w:rPr>
        <w:t>a</w:t>
      </w:r>
      <w:r w:rsidRPr="00973AEB">
        <w:rPr>
          <w:rFonts w:ascii="Arial" w:eastAsia="Arial" w:hAnsi="Arial" w:cs="Arial"/>
          <w:sz w:val="24"/>
          <w:szCs w:val="24"/>
        </w:rPr>
        <w:t xml:space="preserve">) </w:t>
      </w:r>
      <w:r w:rsidRPr="00973AEB">
        <w:rPr>
          <w:rFonts w:ascii="Arial" w:eastAsia="Arial" w:hAnsi="Arial" w:cs="Arial"/>
          <w:i/>
          <w:iCs/>
          <w:sz w:val="24"/>
          <w:szCs w:val="24"/>
        </w:rPr>
        <w:t xml:space="preserve">£7m To Improve the Mental Health of Children and Young People in Wales. </w:t>
      </w:r>
      <w:r w:rsidRPr="00973AEB">
        <w:rPr>
          <w:rFonts w:ascii="Arial" w:eastAsia="Arial" w:hAnsi="Arial" w:cs="Arial"/>
          <w:sz w:val="24"/>
          <w:szCs w:val="24"/>
        </w:rPr>
        <w:t>Available at: https://gov.wales/ps7m-improve-mental-health-children-and-young-people-wales-0 (Accessed: 23</w:t>
      </w:r>
      <w:r w:rsidRPr="00973AEB">
        <w:rPr>
          <w:rFonts w:ascii="Arial" w:eastAsia="Arial" w:hAnsi="Arial" w:cs="Arial"/>
          <w:sz w:val="24"/>
          <w:szCs w:val="24"/>
          <w:vertAlign w:val="superscript"/>
        </w:rPr>
        <w:t>rd</w:t>
      </w:r>
      <w:r w:rsidRPr="00973AEB">
        <w:rPr>
          <w:rFonts w:ascii="Arial" w:eastAsia="Arial" w:hAnsi="Arial" w:cs="Arial"/>
          <w:sz w:val="24"/>
          <w:szCs w:val="24"/>
        </w:rPr>
        <w:t xml:space="preserve"> April 2019).</w:t>
      </w:r>
    </w:p>
    <w:p w:rsidR="00773403" w:rsidRPr="00965CD5" w:rsidRDefault="00773403" w:rsidP="00A06CA1">
      <w:pPr>
        <w:pStyle w:val="NoSpacing"/>
        <w:spacing w:after="240" w:line="360" w:lineRule="auto"/>
        <w:rPr>
          <w:rFonts w:ascii="Arial" w:eastAsia="Arial" w:hAnsi="Arial" w:cs="Arial"/>
          <w:sz w:val="24"/>
          <w:szCs w:val="24"/>
        </w:rPr>
      </w:pPr>
      <w:r w:rsidRPr="00965CD5">
        <w:rPr>
          <w:rFonts w:ascii="Arial" w:eastAsia="Arial" w:hAnsi="Arial" w:cs="Arial"/>
          <w:sz w:val="24"/>
          <w:szCs w:val="24"/>
        </w:rPr>
        <w:t>Welsh Government (2019</w:t>
      </w:r>
      <w:r w:rsidR="00986D4B" w:rsidRPr="00965CD5">
        <w:rPr>
          <w:rFonts w:ascii="Arial" w:eastAsia="Arial" w:hAnsi="Arial" w:cs="Arial"/>
          <w:sz w:val="24"/>
          <w:szCs w:val="24"/>
        </w:rPr>
        <w:t>b</w:t>
      </w:r>
      <w:r w:rsidRPr="00965CD5">
        <w:rPr>
          <w:rFonts w:ascii="Arial" w:eastAsia="Arial" w:hAnsi="Arial" w:cs="Arial"/>
          <w:sz w:val="24"/>
          <w:szCs w:val="24"/>
        </w:rPr>
        <w:t>)</w:t>
      </w:r>
      <w:r w:rsidR="00A06CA1" w:rsidRPr="00965CD5">
        <w:rPr>
          <w:rFonts w:ascii="Arial" w:eastAsia="Arial" w:hAnsi="Arial" w:cs="Arial"/>
          <w:sz w:val="24"/>
          <w:szCs w:val="24"/>
        </w:rPr>
        <w:t xml:space="preserve"> </w:t>
      </w:r>
      <w:r w:rsidRPr="00965CD5">
        <w:rPr>
          <w:rFonts w:ascii="Arial" w:eastAsia="Arial" w:hAnsi="Arial" w:cs="Arial"/>
          <w:i/>
          <w:iCs/>
          <w:sz w:val="24"/>
          <w:szCs w:val="24"/>
        </w:rPr>
        <w:t>Our National Mission: A Transformational Curriculum</w:t>
      </w:r>
      <w:r w:rsidRPr="00965CD5">
        <w:rPr>
          <w:rFonts w:ascii="Arial" w:eastAsia="Arial" w:hAnsi="Arial" w:cs="Arial"/>
          <w:sz w:val="24"/>
          <w:szCs w:val="24"/>
        </w:rPr>
        <w:t xml:space="preserve">. Available at: </w:t>
      </w:r>
      <w:hyperlink r:id="rId41">
        <w:r w:rsidRPr="00965CD5">
          <w:rPr>
            <w:rStyle w:val="Hyperlink"/>
            <w:rFonts w:ascii="Arial" w:eastAsia="Arial" w:hAnsi="Arial" w:cs="Arial"/>
            <w:color w:val="auto"/>
            <w:sz w:val="24"/>
            <w:szCs w:val="24"/>
          </w:rPr>
          <w:t>https://gov.wales/sites/default/files/consultations/2019-01/consultation-document-transformational-curriculum.pdf</w:t>
        </w:r>
      </w:hyperlink>
      <w:r w:rsidRPr="00965CD5">
        <w:rPr>
          <w:rFonts w:ascii="Arial" w:eastAsia="Arial" w:hAnsi="Arial" w:cs="Arial"/>
          <w:sz w:val="24"/>
          <w:szCs w:val="24"/>
        </w:rPr>
        <w:t>(Accessed: 24</w:t>
      </w:r>
      <w:r w:rsidRPr="00965CD5">
        <w:rPr>
          <w:rFonts w:ascii="Arial" w:eastAsia="Arial" w:hAnsi="Arial" w:cs="Arial"/>
          <w:sz w:val="24"/>
          <w:szCs w:val="24"/>
          <w:vertAlign w:val="superscript"/>
        </w:rPr>
        <w:t>th</w:t>
      </w:r>
      <w:r w:rsidRPr="00965CD5">
        <w:rPr>
          <w:rFonts w:ascii="Arial" w:eastAsia="Arial" w:hAnsi="Arial" w:cs="Arial"/>
          <w:sz w:val="24"/>
          <w:szCs w:val="24"/>
        </w:rPr>
        <w:t xml:space="preserve"> April 2019).</w:t>
      </w:r>
    </w:p>
    <w:p w:rsidR="00773403" w:rsidRDefault="00773403" w:rsidP="00A06CA1">
      <w:pPr>
        <w:pStyle w:val="NoSpacing"/>
        <w:spacing w:after="240" w:line="360" w:lineRule="auto"/>
        <w:rPr>
          <w:rFonts w:ascii="Arial" w:eastAsia="Arial" w:hAnsi="Arial" w:cs="Arial"/>
          <w:sz w:val="24"/>
          <w:szCs w:val="24"/>
        </w:rPr>
      </w:pPr>
      <w:r w:rsidRPr="00965CD5">
        <w:rPr>
          <w:rFonts w:ascii="Arial" w:eastAsia="Arial" w:hAnsi="Arial" w:cs="Arial"/>
          <w:sz w:val="24"/>
          <w:szCs w:val="24"/>
        </w:rPr>
        <w:lastRenderedPageBreak/>
        <w:t>Welsh Government (2019</w:t>
      </w:r>
      <w:r w:rsidR="00986D4B" w:rsidRPr="00965CD5">
        <w:rPr>
          <w:rFonts w:ascii="Arial" w:eastAsia="Arial" w:hAnsi="Arial" w:cs="Arial"/>
          <w:sz w:val="24"/>
          <w:szCs w:val="24"/>
        </w:rPr>
        <w:t>c</w:t>
      </w:r>
      <w:r w:rsidRPr="00965CD5">
        <w:rPr>
          <w:rFonts w:ascii="Arial" w:eastAsia="Arial" w:hAnsi="Arial" w:cs="Arial"/>
          <w:sz w:val="24"/>
          <w:szCs w:val="24"/>
        </w:rPr>
        <w:t xml:space="preserve">) </w:t>
      </w:r>
      <w:r w:rsidRPr="00965CD5">
        <w:rPr>
          <w:rFonts w:ascii="Arial" w:eastAsia="Arial" w:hAnsi="Arial" w:cs="Arial"/>
          <w:i/>
          <w:iCs/>
          <w:sz w:val="24"/>
          <w:szCs w:val="24"/>
        </w:rPr>
        <w:t>Preparing for the New Curriculum: Health and Well-being</w:t>
      </w:r>
      <w:r w:rsidRPr="00965CD5">
        <w:rPr>
          <w:rFonts w:ascii="Arial" w:eastAsia="Arial" w:hAnsi="Arial" w:cs="Arial"/>
          <w:sz w:val="24"/>
          <w:szCs w:val="24"/>
        </w:rPr>
        <w:t>. Available at: https://gov.wales/preparing-new-curriculum (Accessed: 24</w:t>
      </w:r>
      <w:r w:rsidRPr="00965CD5">
        <w:rPr>
          <w:rFonts w:ascii="Arial" w:eastAsia="Arial" w:hAnsi="Arial" w:cs="Arial"/>
          <w:sz w:val="24"/>
          <w:szCs w:val="24"/>
          <w:vertAlign w:val="superscript"/>
        </w:rPr>
        <w:t>th</w:t>
      </w:r>
      <w:r w:rsidRPr="00965CD5">
        <w:rPr>
          <w:rFonts w:ascii="Arial" w:eastAsia="Arial" w:hAnsi="Arial" w:cs="Arial"/>
          <w:sz w:val="24"/>
          <w:szCs w:val="24"/>
        </w:rPr>
        <w:t xml:space="preserve"> April 2019).</w:t>
      </w:r>
    </w:p>
    <w:p w:rsidR="00746179" w:rsidRPr="00965CD5" w:rsidRDefault="00746179" w:rsidP="00A06CA1">
      <w:pPr>
        <w:pStyle w:val="NoSpacing"/>
        <w:spacing w:after="240" w:line="360" w:lineRule="auto"/>
        <w:rPr>
          <w:rFonts w:ascii="Arial" w:eastAsia="Arial" w:hAnsi="Arial" w:cs="Arial"/>
          <w:sz w:val="24"/>
          <w:szCs w:val="24"/>
        </w:rPr>
      </w:pPr>
      <w:r>
        <w:rPr>
          <w:rFonts w:ascii="Arial" w:eastAsia="Arial" w:hAnsi="Arial" w:cs="Arial"/>
          <w:sz w:val="24"/>
          <w:szCs w:val="24"/>
        </w:rPr>
        <w:t xml:space="preserve">Young Minds (no date) Wise Up To Well-being in School. Available at: </w:t>
      </w:r>
      <w:hyperlink r:id="rId42" w:history="1">
        <w:r w:rsidRPr="00DF1D46">
          <w:rPr>
            <w:rStyle w:val="Hyperlink"/>
            <w:rFonts w:ascii="Arial" w:eastAsia="Arial" w:hAnsi="Arial" w:cs="Arial"/>
            <w:sz w:val="24"/>
            <w:szCs w:val="24"/>
          </w:rPr>
          <w:t>https://youngminds.org.uk/media/1428/wise-up-prioritising-wellbeing-in-schools.pdf</w:t>
        </w:r>
      </w:hyperlink>
      <w:r>
        <w:rPr>
          <w:rFonts w:ascii="Arial" w:eastAsia="Arial" w:hAnsi="Arial" w:cs="Arial"/>
          <w:sz w:val="24"/>
          <w:szCs w:val="24"/>
        </w:rPr>
        <w:t xml:space="preserve"> (Accessed: 29</w:t>
      </w:r>
      <w:r w:rsidRPr="00746179">
        <w:rPr>
          <w:rFonts w:ascii="Arial" w:eastAsia="Arial" w:hAnsi="Arial" w:cs="Arial"/>
          <w:sz w:val="24"/>
          <w:szCs w:val="24"/>
          <w:vertAlign w:val="superscript"/>
        </w:rPr>
        <w:t>th</w:t>
      </w:r>
      <w:r>
        <w:rPr>
          <w:rFonts w:ascii="Arial" w:eastAsia="Arial" w:hAnsi="Arial" w:cs="Arial"/>
          <w:sz w:val="24"/>
          <w:szCs w:val="24"/>
        </w:rPr>
        <w:t xml:space="preserve"> April 2019).</w:t>
      </w:r>
    </w:p>
    <w:p w:rsidR="00773403" w:rsidRPr="00973AEB" w:rsidRDefault="00773403" w:rsidP="00A06CA1">
      <w:pPr>
        <w:pStyle w:val="NoSpacing"/>
        <w:spacing w:after="240" w:line="360" w:lineRule="auto"/>
        <w:rPr>
          <w:rFonts w:ascii="Arial" w:hAnsi="Arial" w:cs="Arial"/>
          <w:sz w:val="24"/>
          <w:szCs w:val="24"/>
        </w:rPr>
      </w:pPr>
      <w:r w:rsidRPr="00973AEB">
        <w:rPr>
          <w:rFonts w:ascii="Arial" w:hAnsi="Arial" w:cs="Arial"/>
          <w:sz w:val="24"/>
          <w:szCs w:val="24"/>
        </w:rPr>
        <w:t>Zohrabi, M. (2013) ‘</w:t>
      </w:r>
      <w:r w:rsidRPr="00973AEB">
        <w:rPr>
          <w:rFonts w:ascii="Arial" w:hAnsi="Arial" w:cs="Arial"/>
          <w:iCs/>
          <w:sz w:val="24"/>
          <w:szCs w:val="24"/>
        </w:rPr>
        <w:t xml:space="preserve">Mixed Method Research: Instruments, Validity, Reliability and Reporting </w:t>
      </w:r>
      <w:r w:rsidR="00965CD5" w:rsidRPr="00973AEB">
        <w:rPr>
          <w:rFonts w:ascii="Arial" w:hAnsi="Arial" w:cs="Arial"/>
          <w:iCs/>
          <w:sz w:val="24"/>
          <w:szCs w:val="24"/>
        </w:rPr>
        <w:t>Finding’,</w:t>
      </w:r>
      <w:r w:rsidR="00965CD5" w:rsidRPr="00973AEB">
        <w:rPr>
          <w:rFonts w:ascii="Arial" w:hAnsi="Arial" w:cs="Arial"/>
          <w:i/>
          <w:sz w:val="24"/>
          <w:szCs w:val="24"/>
        </w:rPr>
        <w:t xml:space="preserve"> Theory</w:t>
      </w:r>
      <w:r w:rsidRPr="00973AEB">
        <w:rPr>
          <w:rFonts w:ascii="Arial" w:hAnsi="Arial" w:cs="Arial"/>
          <w:i/>
          <w:sz w:val="24"/>
          <w:szCs w:val="24"/>
        </w:rPr>
        <w:t xml:space="preserve"> and Practice in Language Studies</w:t>
      </w:r>
      <w:r w:rsidRPr="00973AEB">
        <w:rPr>
          <w:rFonts w:ascii="Arial" w:hAnsi="Arial" w:cs="Arial"/>
          <w:sz w:val="24"/>
          <w:szCs w:val="24"/>
        </w:rPr>
        <w:t>, 3, (2), pp.254-262.</w:t>
      </w:r>
    </w:p>
    <w:p w:rsidR="00AD2763" w:rsidRPr="00AB4091" w:rsidRDefault="00AD2763" w:rsidP="00A06CA1">
      <w:pPr>
        <w:tabs>
          <w:tab w:val="left" w:pos="7175"/>
        </w:tabs>
        <w:spacing w:line="360" w:lineRule="auto"/>
        <w:rPr>
          <w:color w:val="ED7D31" w:themeColor="accent2"/>
        </w:rPr>
      </w:pPr>
    </w:p>
    <w:sectPr w:rsidR="00AD2763" w:rsidRPr="00AB4091" w:rsidSect="00F41B88">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1EFD" w:rsidRDefault="00B21EFD" w:rsidP="009F2A17">
      <w:pPr>
        <w:spacing w:after="0" w:line="240" w:lineRule="auto"/>
      </w:pPr>
      <w:r>
        <w:separator/>
      </w:r>
    </w:p>
  </w:endnote>
  <w:endnote w:type="continuationSeparator" w:id="0">
    <w:p w:rsidR="00B21EFD" w:rsidRDefault="00B21EFD" w:rsidP="009F2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7311408"/>
      <w:docPartObj>
        <w:docPartGallery w:val="Page Numbers (Bottom of Page)"/>
        <w:docPartUnique/>
      </w:docPartObj>
    </w:sdtPr>
    <w:sdtContent>
      <w:sdt>
        <w:sdtPr>
          <w:id w:val="1728636285"/>
          <w:docPartObj>
            <w:docPartGallery w:val="Page Numbers (Top of Page)"/>
            <w:docPartUnique/>
          </w:docPartObj>
        </w:sdtPr>
        <w:sdtContent>
          <w:p w:rsidR="00B21EFD" w:rsidRDefault="00B21EF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33754">
              <w:rPr>
                <w:b/>
                <w:bCs/>
                <w:noProof/>
              </w:rPr>
              <w:t>18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33754">
              <w:rPr>
                <w:b/>
                <w:bCs/>
                <w:noProof/>
              </w:rPr>
              <w:t>20</w:t>
            </w:r>
            <w:r>
              <w:rPr>
                <w:b/>
                <w:bCs/>
                <w:sz w:val="24"/>
                <w:szCs w:val="24"/>
              </w:rPr>
              <w:fldChar w:fldCharType="end"/>
            </w:r>
          </w:p>
        </w:sdtContent>
      </w:sdt>
    </w:sdtContent>
  </w:sdt>
  <w:p w:rsidR="00B21EFD" w:rsidRDefault="00B21E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1EFD" w:rsidRDefault="00B21EFD" w:rsidP="009F2A17">
      <w:pPr>
        <w:spacing w:after="0" w:line="240" w:lineRule="auto"/>
      </w:pPr>
      <w:r>
        <w:separator/>
      </w:r>
    </w:p>
  </w:footnote>
  <w:footnote w:type="continuationSeparator" w:id="0">
    <w:p w:rsidR="00B21EFD" w:rsidRDefault="00B21EFD" w:rsidP="009F2A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1EFD" w:rsidRDefault="00B21EFD">
    <w:pPr>
      <w:pStyle w:val="Header"/>
    </w:pPr>
    <w:r>
      <w:t>1700754</w:t>
    </w:r>
    <w:r>
      <w:tab/>
    </w:r>
    <w:r>
      <w:tab/>
      <w:t>ECAD 5003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4D05FF"/>
    <w:multiLevelType w:val="multilevel"/>
    <w:tmpl w:val="5A2CB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51F8F"/>
    <w:multiLevelType w:val="hybridMultilevel"/>
    <w:tmpl w:val="CE02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B20246"/>
    <w:multiLevelType w:val="multilevel"/>
    <w:tmpl w:val="CEC88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14CB"/>
    <w:rsid w:val="0000088D"/>
    <w:rsid w:val="000020F8"/>
    <w:rsid w:val="00003781"/>
    <w:rsid w:val="0000417A"/>
    <w:rsid w:val="00005049"/>
    <w:rsid w:val="0001538B"/>
    <w:rsid w:val="0001727D"/>
    <w:rsid w:val="00022E33"/>
    <w:rsid w:val="0002680F"/>
    <w:rsid w:val="00030E0F"/>
    <w:rsid w:val="0004139A"/>
    <w:rsid w:val="0004149A"/>
    <w:rsid w:val="00045475"/>
    <w:rsid w:val="000478D8"/>
    <w:rsid w:val="000507C8"/>
    <w:rsid w:val="00054A7E"/>
    <w:rsid w:val="00055A03"/>
    <w:rsid w:val="000606E7"/>
    <w:rsid w:val="00060F03"/>
    <w:rsid w:val="000614EF"/>
    <w:rsid w:val="00061C0C"/>
    <w:rsid w:val="00063722"/>
    <w:rsid w:val="00074B16"/>
    <w:rsid w:val="00085645"/>
    <w:rsid w:val="0009496C"/>
    <w:rsid w:val="0009549A"/>
    <w:rsid w:val="00095C08"/>
    <w:rsid w:val="000A0ED3"/>
    <w:rsid w:val="000A2EF7"/>
    <w:rsid w:val="000A7126"/>
    <w:rsid w:val="000C063E"/>
    <w:rsid w:val="000C5B1E"/>
    <w:rsid w:val="000C65CC"/>
    <w:rsid w:val="000D69FB"/>
    <w:rsid w:val="000E1382"/>
    <w:rsid w:val="000E2415"/>
    <w:rsid w:val="000E5A37"/>
    <w:rsid w:val="000F29FD"/>
    <w:rsid w:val="000F51E0"/>
    <w:rsid w:val="000F650D"/>
    <w:rsid w:val="000F7C80"/>
    <w:rsid w:val="00101B9B"/>
    <w:rsid w:val="001021E2"/>
    <w:rsid w:val="001054C9"/>
    <w:rsid w:val="001105B1"/>
    <w:rsid w:val="00111D48"/>
    <w:rsid w:val="00124B07"/>
    <w:rsid w:val="00131229"/>
    <w:rsid w:val="001370F3"/>
    <w:rsid w:val="00144F2F"/>
    <w:rsid w:val="001464D1"/>
    <w:rsid w:val="00155986"/>
    <w:rsid w:val="00161C0C"/>
    <w:rsid w:val="00174BB1"/>
    <w:rsid w:val="00181464"/>
    <w:rsid w:val="001835B7"/>
    <w:rsid w:val="00184D74"/>
    <w:rsid w:val="001904A9"/>
    <w:rsid w:val="00190B00"/>
    <w:rsid w:val="00190ED2"/>
    <w:rsid w:val="00195F27"/>
    <w:rsid w:val="001A2622"/>
    <w:rsid w:val="001A4FD2"/>
    <w:rsid w:val="001C136E"/>
    <w:rsid w:val="001C6935"/>
    <w:rsid w:val="001D038F"/>
    <w:rsid w:val="001D49E0"/>
    <w:rsid w:val="001E0147"/>
    <w:rsid w:val="001E1931"/>
    <w:rsid w:val="001E229A"/>
    <w:rsid w:val="001E2E7D"/>
    <w:rsid w:val="001F2E53"/>
    <w:rsid w:val="002015AE"/>
    <w:rsid w:val="00211482"/>
    <w:rsid w:val="0021337D"/>
    <w:rsid w:val="002267A6"/>
    <w:rsid w:val="00231F7F"/>
    <w:rsid w:val="00240DDD"/>
    <w:rsid w:val="00244C68"/>
    <w:rsid w:val="00246CDC"/>
    <w:rsid w:val="00250C0C"/>
    <w:rsid w:val="0025291D"/>
    <w:rsid w:val="00263C8A"/>
    <w:rsid w:val="00271DC2"/>
    <w:rsid w:val="00272AB9"/>
    <w:rsid w:val="00284128"/>
    <w:rsid w:val="00291DB7"/>
    <w:rsid w:val="002978EA"/>
    <w:rsid w:val="002A0457"/>
    <w:rsid w:val="002A0CA4"/>
    <w:rsid w:val="002B3D8A"/>
    <w:rsid w:val="002B4402"/>
    <w:rsid w:val="002B5467"/>
    <w:rsid w:val="002B5522"/>
    <w:rsid w:val="002B5987"/>
    <w:rsid w:val="002C7F28"/>
    <w:rsid w:val="002D00B2"/>
    <w:rsid w:val="002D324E"/>
    <w:rsid w:val="002E337E"/>
    <w:rsid w:val="002E760A"/>
    <w:rsid w:val="002F279D"/>
    <w:rsid w:val="002F58A0"/>
    <w:rsid w:val="002F5EDE"/>
    <w:rsid w:val="002F75AF"/>
    <w:rsid w:val="003147E8"/>
    <w:rsid w:val="00325E2A"/>
    <w:rsid w:val="0033079B"/>
    <w:rsid w:val="003320E0"/>
    <w:rsid w:val="00341ABD"/>
    <w:rsid w:val="00342838"/>
    <w:rsid w:val="00361F24"/>
    <w:rsid w:val="00363AEA"/>
    <w:rsid w:val="0036545D"/>
    <w:rsid w:val="00373863"/>
    <w:rsid w:val="00383A0E"/>
    <w:rsid w:val="00385B9E"/>
    <w:rsid w:val="00387463"/>
    <w:rsid w:val="00387BF8"/>
    <w:rsid w:val="003914CB"/>
    <w:rsid w:val="003935A4"/>
    <w:rsid w:val="00396AEE"/>
    <w:rsid w:val="003B08DD"/>
    <w:rsid w:val="003B1D26"/>
    <w:rsid w:val="003C29C6"/>
    <w:rsid w:val="003C4BE4"/>
    <w:rsid w:val="003D473A"/>
    <w:rsid w:val="003D6025"/>
    <w:rsid w:val="003E1278"/>
    <w:rsid w:val="003E3343"/>
    <w:rsid w:val="003E3E9B"/>
    <w:rsid w:val="003E439B"/>
    <w:rsid w:val="003F29BA"/>
    <w:rsid w:val="0040360A"/>
    <w:rsid w:val="004116E4"/>
    <w:rsid w:val="004120E0"/>
    <w:rsid w:val="00417E4A"/>
    <w:rsid w:val="00421712"/>
    <w:rsid w:val="00421FDE"/>
    <w:rsid w:val="0042347E"/>
    <w:rsid w:val="00424ECF"/>
    <w:rsid w:val="00436A74"/>
    <w:rsid w:val="00443132"/>
    <w:rsid w:val="00445700"/>
    <w:rsid w:val="00447363"/>
    <w:rsid w:val="0045062B"/>
    <w:rsid w:val="00450F53"/>
    <w:rsid w:val="0045391B"/>
    <w:rsid w:val="004552B8"/>
    <w:rsid w:val="004603CD"/>
    <w:rsid w:val="00465878"/>
    <w:rsid w:val="00474A56"/>
    <w:rsid w:val="004772C3"/>
    <w:rsid w:val="004816D9"/>
    <w:rsid w:val="00482BF1"/>
    <w:rsid w:val="00491FBE"/>
    <w:rsid w:val="004921A1"/>
    <w:rsid w:val="004A2C8B"/>
    <w:rsid w:val="004A57DE"/>
    <w:rsid w:val="004A761D"/>
    <w:rsid w:val="004B5704"/>
    <w:rsid w:val="004C61D4"/>
    <w:rsid w:val="004D01AE"/>
    <w:rsid w:val="004D0B5D"/>
    <w:rsid w:val="004D1C8D"/>
    <w:rsid w:val="004D5156"/>
    <w:rsid w:val="004D658B"/>
    <w:rsid w:val="004D7F7C"/>
    <w:rsid w:val="004E37E2"/>
    <w:rsid w:val="004F190D"/>
    <w:rsid w:val="004F5A63"/>
    <w:rsid w:val="005002BA"/>
    <w:rsid w:val="00511546"/>
    <w:rsid w:val="00524F36"/>
    <w:rsid w:val="0052583F"/>
    <w:rsid w:val="0053040D"/>
    <w:rsid w:val="00533424"/>
    <w:rsid w:val="0053554C"/>
    <w:rsid w:val="00536551"/>
    <w:rsid w:val="00536B0B"/>
    <w:rsid w:val="00550B5E"/>
    <w:rsid w:val="00555502"/>
    <w:rsid w:val="00564BB0"/>
    <w:rsid w:val="00565C61"/>
    <w:rsid w:val="00565C8F"/>
    <w:rsid w:val="00570E66"/>
    <w:rsid w:val="005722C4"/>
    <w:rsid w:val="0057734A"/>
    <w:rsid w:val="00577B38"/>
    <w:rsid w:val="0058020E"/>
    <w:rsid w:val="005802E7"/>
    <w:rsid w:val="00581881"/>
    <w:rsid w:val="00584D80"/>
    <w:rsid w:val="00590FF6"/>
    <w:rsid w:val="00591B69"/>
    <w:rsid w:val="005A0723"/>
    <w:rsid w:val="005A1B1F"/>
    <w:rsid w:val="005A48DF"/>
    <w:rsid w:val="005A612A"/>
    <w:rsid w:val="005A66D7"/>
    <w:rsid w:val="005B134B"/>
    <w:rsid w:val="005B2AC9"/>
    <w:rsid w:val="005B7DDE"/>
    <w:rsid w:val="005C5451"/>
    <w:rsid w:val="005C5FCF"/>
    <w:rsid w:val="005C6BB8"/>
    <w:rsid w:val="005D38FC"/>
    <w:rsid w:val="005D3A07"/>
    <w:rsid w:val="005D4933"/>
    <w:rsid w:val="005E0485"/>
    <w:rsid w:val="005E1C09"/>
    <w:rsid w:val="005E4EFD"/>
    <w:rsid w:val="005E75B3"/>
    <w:rsid w:val="005F1497"/>
    <w:rsid w:val="005F6535"/>
    <w:rsid w:val="0060122B"/>
    <w:rsid w:val="006055AA"/>
    <w:rsid w:val="006112CF"/>
    <w:rsid w:val="0061214A"/>
    <w:rsid w:val="00616DBB"/>
    <w:rsid w:val="00617E16"/>
    <w:rsid w:val="00621930"/>
    <w:rsid w:val="006223FF"/>
    <w:rsid w:val="006243A3"/>
    <w:rsid w:val="00626BC3"/>
    <w:rsid w:val="00627816"/>
    <w:rsid w:val="00632179"/>
    <w:rsid w:val="00635E9A"/>
    <w:rsid w:val="0064286B"/>
    <w:rsid w:val="006435BB"/>
    <w:rsid w:val="0064635B"/>
    <w:rsid w:val="00647D45"/>
    <w:rsid w:val="006560DA"/>
    <w:rsid w:val="00660475"/>
    <w:rsid w:val="0067357A"/>
    <w:rsid w:val="00680370"/>
    <w:rsid w:val="0068702E"/>
    <w:rsid w:val="00687178"/>
    <w:rsid w:val="00690CCC"/>
    <w:rsid w:val="00690F1D"/>
    <w:rsid w:val="00694191"/>
    <w:rsid w:val="006A3DE8"/>
    <w:rsid w:val="006A6FCC"/>
    <w:rsid w:val="006A74E1"/>
    <w:rsid w:val="006B1647"/>
    <w:rsid w:val="006B209F"/>
    <w:rsid w:val="006B2731"/>
    <w:rsid w:val="006B2982"/>
    <w:rsid w:val="006B4923"/>
    <w:rsid w:val="006C06A3"/>
    <w:rsid w:val="006C2EFB"/>
    <w:rsid w:val="006C6CDC"/>
    <w:rsid w:val="006D4E42"/>
    <w:rsid w:val="006D6F7A"/>
    <w:rsid w:val="006E0321"/>
    <w:rsid w:val="006F2F25"/>
    <w:rsid w:val="00701DA3"/>
    <w:rsid w:val="007025BC"/>
    <w:rsid w:val="007148C7"/>
    <w:rsid w:val="007156BE"/>
    <w:rsid w:val="00717464"/>
    <w:rsid w:val="00720768"/>
    <w:rsid w:val="007245BA"/>
    <w:rsid w:val="00727198"/>
    <w:rsid w:val="00730874"/>
    <w:rsid w:val="00741D37"/>
    <w:rsid w:val="00746179"/>
    <w:rsid w:val="00752114"/>
    <w:rsid w:val="00761058"/>
    <w:rsid w:val="00763717"/>
    <w:rsid w:val="0076477F"/>
    <w:rsid w:val="00765BEE"/>
    <w:rsid w:val="0076637A"/>
    <w:rsid w:val="00767EB2"/>
    <w:rsid w:val="00773403"/>
    <w:rsid w:val="0077359A"/>
    <w:rsid w:val="00781D9F"/>
    <w:rsid w:val="007859FD"/>
    <w:rsid w:val="00790B5E"/>
    <w:rsid w:val="0079626F"/>
    <w:rsid w:val="007A1CCA"/>
    <w:rsid w:val="007A21A6"/>
    <w:rsid w:val="007A33B5"/>
    <w:rsid w:val="007A427C"/>
    <w:rsid w:val="007A57C6"/>
    <w:rsid w:val="007B234A"/>
    <w:rsid w:val="007B6385"/>
    <w:rsid w:val="007B63BB"/>
    <w:rsid w:val="007C0EE2"/>
    <w:rsid w:val="007C1F93"/>
    <w:rsid w:val="007D26D4"/>
    <w:rsid w:val="007D51B4"/>
    <w:rsid w:val="007D5AE5"/>
    <w:rsid w:val="007D7CD1"/>
    <w:rsid w:val="007E0FEE"/>
    <w:rsid w:val="007E538A"/>
    <w:rsid w:val="007E7C71"/>
    <w:rsid w:val="007F2FD4"/>
    <w:rsid w:val="008157D8"/>
    <w:rsid w:val="008203EA"/>
    <w:rsid w:val="00832B8E"/>
    <w:rsid w:val="008460B8"/>
    <w:rsid w:val="00853549"/>
    <w:rsid w:val="00855231"/>
    <w:rsid w:val="00856837"/>
    <w:rsid w:val="0085767C"/>
    <w:rsid w:val="0086073A"/>
    <w:rsid w:val="00861465"/>
    <w:rsid w:val="008643F2"/>
    <w:rsid w:val="008723D8"/>
    <w:rsid w:val="008751A1"/>
    <w:rsid w:val="00877FCA"/>
    <w:rsid w:val="00890BD1"/>
    <w:rsid w:val="0089146B"/>
    <w:rsid w:val="00891A8D"/>
    <w:rsid w:val="008924F6"/>
    <w:rsid w:val="00892734"/>
    <w:rsid w:val="008A18D4"/>
    <w:rsid w:val="008A28E4"/>
    <w:rsid w:val="008A5232"/>
    <w:rsid w:val="008A56ED"/>
    <w:rsid w:val="008B1459"/>
    <w:rsid w:val="008B3704"/>
    <w:rsid w:val="008B5219"/>
    <w:rsid w:val="008B5CA1"/>
    <w:rsid w:val="008D1779"/>
    <w:rsid w:val="008D2641"/>
    <w:rsid w:val="008D3113"/>
    <w:rsid w:val="008D6FEA"/>
    <w:rsid w:val="008D7A15"/>
    <w:rsid w:val="008E6A99"/>
    <w:rsid w:val="008F0483"/>
    <w:rsid w:val="008F0CEA"/>
    <w:rsid w:val="008F23D8"/>
    <w:rsid w:val="008F555C"/>
    <w:rsid w:val="009000F9"/>
    <w:rsid w:val="00900623"/>
    <w:rsid w:val="009057E8"/>
    <w:rsid w:val="009076FC"/>
    <w:rsid w:val="00907E61"/>
    <w:rsid w:val="00920E39"/>
    <w:rsid w:val="00925BCB"/>
    <w:rsid w:val="00925F66"/>
    <w:rsid w:val="00925FAC"/>
    <w:rsid w:val="00930DE1"/>
    <w:rsid w:val="00932947"/>
    <w:rsid w:val="00936117"/>
    <w:rsid w:val="00941916"/>
    <w:rsid w:val="00950D30"/>
    <w:rsid w:val="00957440"/>
    <w:rsid w:val="00965CD5"/>
    <w:rsid w:val="00966F41"/>
    <w:rsid w:val="00973AEB"/>
    <w:rsid w:val="00976BBD"/>
    <w:rsid w:val="00977A04"/>
    <w:rsid w:val="00986208"/>
    <w:rsid w:val="00986D4B"/>
    <w:rsid w:val="00987200"/>
    <w:rsid w:val="0098780B"/>
    <w:rsid w:val="009906D6"/>
    <w:rsid w:val="00993FD0"/>
    <w:rsid w:val="0099499C"/>
    <w:rsid w:val="009A1875"/>
    <w:rsid w:val="009A4D1E"/>
    <w:rsid w:val="009A4F02"/>
    <w:rsid w:val="009A66CB"/>
    <w:rsid w:val="009B03AA"/>
    <w:rsid w:val="009B6327"/>
    <w:rsid w:val="009C4F39"/>
    <w:rsid w:val="009C5E5C"/>
    <w:rsid w:val="009C6D71"/>
    <w:rsid w:val="009D0176"/>
    <w:rsid w:val="009D3CF8"/>
    <w:rsid w:val="009E53F5"/>
    <w:rsid w:val="009F06E7"/>
    <w:rsid w:val="009F0EE7"/>
    <w:rsid w:val="009F1698"/>
    <w:rsid w:val="009F2A17"/>
    <w:rsid w:val="009F36CA"/>
    <w:rsid w:val="009F4216"/>
    <w:rsid w:val="009F474C"/>
    <w:rsid w:val="009F5A28"/>
    <w:rsid w:val="00A04FAA"/>
    <w:rsid w:val="00A06CA1"/>
    <w:rsid w:val="00A070B6"/>
    <w:rsid w:val="00A07A8D"/>
    <w:rsid w:val="00A104C2"/>
    <w:rsid w:val="00A13803"/>
    <w:rsid w:val="00A21010"/>
    <w:rsid w:val="00A2252C"/>
    <w:rsid w:val="00A3266F"/>
    <w:rsid w:val="00A330C2"/>
    <w:rsid w:val="00A33754"/>
    <w:rsid w:val="00A35948"/>
    <w:rsid w:val="00A37B19"/>
    <w:rsid w:val="00A738C8"/>
    <w:rsid w:val="00A84691"/>
    <w:rsid w:val="00A95477"/>
    <w:rsid w:val="00A9586D"/>
    <w:rsid w:val="00AA0DEB"/>
    <w:rsid w:val="00AA1A30"/>
    <w:rsid w:val="00AA1B02"/>
    <w:rsid w:val="00AA7684"/>
    <w:rsid w:val="00AA7C14"/>
    <w:rsid w:val="00AB112F"/>
    <w:rsid w:val="00AB2F60"/>
    <w:rsid w:val="00AB4091"/>
    <w:rsid w:val="00AB5C54"/>
    <w:rsid w:val="00AC0120"/>
    <w:rsid w:val="00AC1397"/>
    <w:rsid w:val="00AC14D7"/>
    <w:rsid w:val="00AC3668"/>
    <w:rsid w:val="00AC5A11"/>
    <w:rsid w:val="00AD1042"/>
    <w:rsid w:val="00AD1F35"/>
    <w:rsid w:val="00AD2763"/>
    <w:rsid w:val="00AD430E"/>
    <w:rsid w:val="00AD566E"/>
    <w:rsid w:val="00AD5DB4"/>
    <w:rsid w:val="00AE6B13"/>
    <w:rsid w:val="00AE6DBD"/>
    <w:rsid w:val="00B01AE3"/>
    <w:rsid w:val="00B10D4D"/>
    <w:rsid w:val="00B119D6"/>
    <w:rsid w:val="00B21EFD"/>
    <w:rsid w:val="00B272EE"/>
    <w:rsid w:val="00B3047D"/>
    <w:rsid w:val="00B36FB3"/>
    <w:rsid w:val="00B43AC6"/>
    <w:rsid w:val="00B5797C"/>
    <w:rsid w:val="00B7474D"/>
    <w:rsid w:val="00B80ED6"/>
    <w:rsid w:val="00B822BA"/>
    <w:rsid w:val="00B93DFE"/>
    <w:rsid w:val="00B96CFB"/>
    <w:rsid w:val="00B976D3"/>
    <w:rsid w:val="00BB43F0"/>
    <w:rsid w:val="00BB7293"/>
    <w:rsid w:val="00BC3532"/>
    <w:rsid w:val="00BC378F"/>
    <w:rsid w:val="00BC729B"/>
    <w:rsid w:val="00BD1E59"/>
    <w:rsid w:val="00BE18A3"/>
    <w:rsid w:val="00BF5636"/>
    <w:rsid w:val="00BF5C6B"/>
    <w:rsid w:val="00C032B2"/>
    <w:rsid w:val="00C0474A"/>
    <w:rsid w:val="00C04F94"/>
    <w:rsid w:val="00C05B7D"/>
    <w:rsid w:val="00C14632"/>
    <w:rsid w:val="00C15FFE"/>
    <w:rsid w:val="00C16E93"/>
    <w:rsid w:val="00C24BAA"/>
    <w:rsid w:val="00C361C2"/>
    <w:rsid w:val="00C406CF"/>
    <w:rsid w:val="00C41B32"/>
    <w:rsid w:val="00C41D60"/>
    <w:rsid w:val="00C43410"/>
    <w:rsid w:val="00C4545C"/>
    <w:rsid w:val="00C512F0"/>
    <w:rsid w:val="00C53CB6"/>
    <w:rsid w:val="00C6076E"/>
    <w:rsid w:val="00C66F62"/>
    <w:rsid w:val="00C7032C"/>
    <w:rsid w:val="00C83CA8"/>
    <w:rsid w:val="00C84C9C"/>
    <w:rsid w:val="00C94621"/>
    <w:rsid w:val="00CA2119"/>
    <w:rsid w:val="00CB4526"/>
    <w:rsid w:val="00CC208A"/>
    <w:rsid w:val="00CC4103"/>
    <w:rsid w:val="00CC5B35"/>
    <w:rsid w:val="00CC68AD"/>
    <w:rsid w:val="00CC7B4A"/>
    <w:rsid w:val="00CD3CA7"/>
    <w:rsid w:val="00CE6801"/>
    <w:rsid w:val="00CF6B9A"/>
    <w:rsid w:val="00D01E62"/>
    <w:rsid w:val="00D0338D"/>
    <w:rsid w:val="00D0580B"/>
    <w:rsid w:val="00D07DE7"/>
    <w:rsid w:val="00D1545E"/>
    <w:rsid w:val="00D169D5"/>
    <w:rsid w:val="00D21F0A"/>
    <w:rsid w:val="00D224FC"/>
    <w:rsid w:val="00D25880"/>
    <w:rsid w:val="00D27FB3"/>
    <w:rsid w:val="00D326A4"/>
    <w:rsid w:val="00D34766"/>
    <w:rsid w:val="00D359EF"/>
    <w:rsid w:val="00D3637F"/>
    <w:rsid w:val="00D36D3D"/>
    <w:rsid w:val="00D41FA2"/>
    <w:rsid w:val="00D458A0"/>
    <w:rsid w:val="00D5146F"/>
    <w:rsid w:val="00D53E97"/>
    <w:rsid w:val="00D543AE"/>
    <w:rsid w:val="00D5575E"/>
    <w:rsid w:val="00D55C4F"/>
    <w:rsid w:val="00D56C65"/>
    <w:rsid w:val="00D5762E"/>
    <w:rsid w:val="00D62E6D"/>
    <w:rsid w:val="00D661BD"/>
    <w:rsid w:val="00D66844"/>
    <w:rsid w:val="00D75448"/>
    <w:rsid w:val="00D763FC"/>
    <w:rsid w:val="00D764D6"/>
    <w:rsid w:val="00D76D22"/>
    <w:rsid w:val="00D77A3D"/>
    <w:rsid w:val="00D824C2"/>
    <w:rsid w:val="00D84E6D"/>
    <w:rsid w:val="00D8501D"/>
    <w:rsid w:val="00D87DCD"/>
    <w:rsid w:val="00D92716"/>
    <w:rsid w:val="00D97C39"/>
    <w:rsid w:val="00DA5766"/>
    <w:rsid w:val="00DB2CBA"/>
    <w:rsid w:val="00DB5154"/>
    <w:rsid w:val="00DB6AE6"/>
    <w:rsid w:val="00DB6FDA"/>
    <w:rsid w:val="00DC204C"/>
    <w:rsid w:val="00DC2A98"/>
    <w:rsid w:val="00DC2C3A"/>
    <w:rsid w:val="00DC374C"/>
    <w:rsid w:val="00DD110D"/>
    <w:rsid w:val="00DD1C7B"/>
    <w:rsid w:val="00DD1E31"/>
    <w:rsid w:val="00DD4A42"/>
    <w:rsid w:val="00DD51DB"/>
    <w:rsid w:val="00DE04B4"/>
    <w:rsid w:val="00DE2969"/>
    <w:rsid w:val="00DE4AE4"/>
    <w:rsid w:val="00DE5E64"/>
    <w:rsid w:val="00DE76B8"/>
    <w:rsid w:val="00DF04F9"/>
    <w:rsid w:val="00DF1739"/>
    <w:rsid w:val="00DF7656"/>
    <w:rsid w:val="00E01042"/>
    <w:rsid w:val="00E06268"/>
    <w:rsid w:val="00E069E8"/>
    <w:rsid w:val="00E069F7"/>
    <w:rsid w:val="00E07F35"/>
    <w:rsid w:val="00E13636"/>
    <w:rsid w:val="00E20C8E"/>
    <w:rsid w:val="00E23A68"/>
    <w:rsid w:val="00E253E5"/>
    <w:rsid w:val="00E32D56"/>
    <w:rsid w:val="00E33AB7"/>
    <w:rsid w:val="00E34D62"/>
    <w:rsid w:val="00E365E0"/>
    <w:rsid w:val="00E464A2"/>
    <w:rsid w:val="00E466E4"/>
    <w:rsid w:val="00E500ED"/>
    <w:rsid w:val="00E51418"/>
    <w:rsid w:val="00E51545"/>
    <w:rsid w:val="00E53CA2"/>
    <w:rsid w:val="00E57BD4"/>
    <w:rsid w:val="00E603FA"/>
    <w:rsid w:val="00E620B4"/>
    <w:rsid w:val="00E66217"/>
    <w:rsid w:val="00E66DF9"/>
    <w:rsid w:val="00E77E51"/>
    <w:rsid w:val="00E8200E"/>
    <w:rsid w:val="00E823E0"/>
    <w:rsid w:val="00E83896"/>
    <w:rsid w:val="00E84B23"/>
    <w:rsid w:val="00E90242"/>
    <w:rsid w:val="00E93466"/>
    <w:rsid w:val="00EA152A"/>
    <w:rsid w:val="00EA1666"/>
    <w:rsid w:val="00EA4B95"/>
    <w:rsid w:val="00EA5EA0"/>
    <w:rsid w:val="00EA6A7F"/>
    <w:rsid w:val="00EA7BA4"/>
    <w:rsid w:val="00EB0225"/>
    <w:rsid w:val="00EB0338"/>
    <w:rsid w:val="00EB490D"/>
    <w:rsid w:val="00EB7DC8"/>
    <w:rsid w:val="00EC1170"/>
    <w:rsid w:val="00EC2DC6"/>
    <w:rsid w:val="00EC2F98"/>
    <w:rsid w:val="00EC7AC7"/>
    <w:rsid w:val="00ED1AA4"/>
    <w:rsid w:val="00ED244F"/>
    <w:rsid w:val="00ED27B5"/>
    <w:rsid w:val="00EE37D2"/>
    <w:rsid w:val="00EE5261"/>
    <w:rsid w:val="00EF4E51"/>
    <w:rsid w:val="00EF5D2E"/>
    <w:rsid w:val="00F02BDE"/>
    <w:rsid w:val="00F07281"/>
    <w:rsid w:val="00F23BAD"/>
    <w:rsid w:val="00F23D0B"/>
    <w:rsid w:val="00F26818"/>
    <w:rsid w:val="00F27B3D"/>
    <w:rsid w:val="00F33046"/>
    <w:rsid w:val="00F360C4"/>
    <w:rsid w:val="00F37DCF"/>
    <w:rsid w:val="00F41B88"/>
    <w:rsid w:val="00F5474C"/>
    <w:rsid w:val="00F6050B"/>
    <w:rsid w:val="00F63956"/>
    <w:rsid w:val="00F653C5"/>
    <w:rsid w:val="00F81338"/>
    <w:rsid w:val="00F81C4A"/>
    <w:rsid w:val="00F87293"/>
    <w:rsid w:val="00FA2C9D"/>
    <w:rsid w:val="00FA4EBB"/>
    <w:rsid w:val="00FA73FA"/>
    <w:rsid w:val="00FB2582"/>
    <w:rsid w:val="00FB4E08"/>
    <w:rsid w:val="00FD275E"/>
    <w:rsid w:val="00FD34B1"/>
    <w:rsid w:val="00FD3891"/>
    <w:rsid w:val="00FD3C0A"/>
    <w:rsid w:val="00FD593C"/>
    <w:rsid w:val="00FD6E26"/>
    <w:rsid w:val="00FE2E3D"/>
    <w:rsid w:val="00FE4B09"/>
    <w:rsid w:val="00FE6608"/>
    <w:rsid w:val="00FF4BD4"/>
    <w:rsid w:val="3DB54AE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7E82E71-4A00-4A69-9B1A-E4F74C6F0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1B88"/>
  </w:style>
  <w:style w:type="paragraph" w:styleId="Heading1">
    <w:name w:val="heading 1"/>
    <w:basedOn w:val="Normal"/>
    <w:next w:val="Normal"/>
    <w:link w:val="Heading1Char"/>
    <w:uiPriority w:val="9"/>
    <w:qFormat/>
    <w:rsid w:val="006112CF"/>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qFormat/>
    <w:rsid w:val="00F37DCF"/>
    <w:pPr>
      <w:keepNext/>
      <w:spacing w:before="60" w:after="60" w:line="240" w:lineRule="auto"/>
      <w:jc w:val="both"/>
      <w:outlineLvl w:val="1"/>
    </w:pPr>
    <w:rPr>
      <w:rFonts w:ascii="Cambria" w:eastAsia="Times New Roman" w:hAnsi="Cambria" w:cs="Cambria"/>
      <w:b/>
      <w:bCs/>
      <w:i/>
      <w:i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2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A17"/>
  </w:style>
  <w:style w:type="paragraph" w:styleId="Footer">
    <w:name w:val="footer"/>
    <w:basedOn w:val="Normal"/>
    <w:link w:val="FooterChar"/>
    <w:uiPriority w:val="99"/>
    <w:unhideWhenUsed/>
    <w:rsid w:val="009F2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A17"/>
  </w:style>
  <w:style w:type="paragraph" w:styleId="ListParagraph">
    <w:name w:val="List Paragraph"/>
    <w:basedOn w:val="Normal"/>
    <w:uiPriority w:val="34"/>
    <w:qFormat/>
    <w:rsid w:val="00F37DCF"/>
    <w:pPr>
      <w:spacing w:after="200" w:line="276" w:lineRule="auto"/>
      <w:ind w:left="720"/>
      <w:contextualSpacing/>
    </w:pPr>
  </w:style>
  <w:style w:type="character" w:customStyle="1" w:styleId="Heading2Char">
    <w:name w:val="Heading 2 Char"/>
    <w:basedOn w:val="DefaultParagraphFont"/>
    <w:link w:val="Heading2"/>
    <w:rsid w:val="00F37DCF"/>
    <w:rPr>
      <w:rFonts w:ascii="Cambria" w:eastAsia="Times New Roman" w:hAnsi="Cambria" w:cs="Cambria"/>
      <w:b/>
      <w:bCs/>
      <w:i/>
      <w:iCs/>
      <w:sz w:val="28"/>
      <w:szCs w:val="28"/>
      <w:lang w:val="en-US"/>
    </w:rPr>
  </w:style>
  <w:style w:type="paragraph" w:styleId="NoSpacing">
    <w:name w:val="No Spacing"/>
    <w:uiPriority w:val="1"/>
    <w:qFormat/>
    <w:rsid w:val="00F37DCF"/>
    <w:pPr>
      <w:spacing w:after="0" w:line="240" w:lineRule="auto"/>
    </w:pPr>
  </w:style>
  <w:style w:type="character" w:styleId="Hyperlink">
    <w:name w:val="Hyperlink"/>
    <w:basedOn w:val="DefaultParagraphFont"/>
    <w:uiPriority w:val="99"/>
    <w:unhideWhenUsed/>
    <w:rsid w:val="009C4F39"/>
    <w:rPr>
      <w:color w:val="0000FF"/>
      <w:u w:val="single"/>
    </w:rPr>
  </w:style>
  <w:style w:type="character" w:styleId="Strong">
    <w:name w:val="Strong"/>
    <w:basedOn w:val="DefaultParagraphFont"/>
    <w:uiPriority w:val="22"/>
    <w:qFormat/>
    <w:rsid w:val="00647D45"/>
    <w:rPr>
      <w:b/>
      <w:bCs/>
    </w:rPr>
  </w:style>
  <w:style w:type="character" w:customStyle="1" w:styleId="Heading1Char">
    <w:name w:val="Heading 1 Char"/>
    <w:basedOn w:val="DefaultParagraphFont"/>
    <w:link w:val="Heading1"/>
    <w:uiPriority w:val="9"/>
    <w:rsid w:val="006112CF"/>
    <w:rPr>
      <w:rFonts w:asciiTheme="majorHAnsi" w:eastAsiaTheme="majorEastAsia" w:hAnsiTheme="majorHAnsi" w:cstheme="majorBidi"/>
      <w:b/>
      <w:bCs/>
      <w:color w:val="2E74B5" w:themeColor="accent1" w:themeShade="BF"/>
      <w:sz w:val="28"/>
      <w:szCs w:val="28"/>
    </w:rPr>
  </w:style>
  <w:style w:type="paragraph" w:styleId="NormalWeb">
    <w:name w:val="Normal (Web)"/>
    <w:basedOn w:val="Normal"/>
    <w:uiPriority w:val="99"/>
    <w:unhideWhenUsed/>
    <w:rsid w:val="006112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66F62"/>
    <w:rPr>
      <w:i/>
      <w:iCs/>
    </w:rPr>
  </w:style>
  <w:style w:type="character" w:customStyle="1" w:styleId="al-author-name-more">
    <w:name w:val="al-author-name-more"/>
    <w:basedOn w:val="DefaultParagraphFont"/>
    <w:rsid w:val="009F06E7"/>
  </w:style>
  <w:style w:type="character" w:styleId="HTMLCite">
    <w:name w:val="HTML Cite"/>
    <w:basedOn w:val="DefaultParagraphFont"/>
    <w:uiPriority w:val="99"/>
    <w:semiHidden/>
    <w:unhideWhenUsed/>
    <w:rsid w:val="00861465"/>
    <w:rPr>
      <w:i/>
      <w:iCs/>
    </w:rPr>
  </w:style>
  <w:style w:type="paragraph" w:styleId="BalloonText">
    <w:name w:val="Balloon Text"/>
    <w:basedOn w:val="Normal"/>
    <w:link w:val="BalloonTextChar"/>
    <w:uiPriority w:val="99"/>
    <w:semiHidden/>
    <w:unhideWhenUsed/>
    <w:rsid w:val="00D07D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7DE7"/>
    <w:rPr>
      <w:rFonts w:ascii="Tahoma" w:hAnsi="Tahoma" w:cs="Tahoma"/>
      <w:sz w:val="16"/>
      <w:szCs w:val="16"/>
    </w:rPr>
  </w:style>
  <w:style w:type="character" w:styleId="FollowedHyperlink">
    <w:name w:val="FollowedHyperlink"/>
    <w:basedOn w:val="DefaultParagraphFont"/>
    <w:uiPriority w:val="99"/>
    <w:semiHidden/>
    <w:unhideWhenUsed/>
    <w:rsid w:val="00AC0120"/>
    <w:rPr>
      <w:color w:val="954F72" w:themeColor="followedHyperlink"/>
      <w:u w:val="single"/>
    </w:rPr>
  </w:style>
  <w:style w:type="character" w:customStyle="1" w:styleId="logoicon-full">
    <w:name w:val="logo__icon-full"/>
    <w:basedOn w:val="DefaultParagraphFont"/>
    <w:rsid w:val="00DC37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043899">
      <w:bodyDiv w:val="1"/>
      <w:marLeft w:val="0"/>
      <w:marRight w:val="0"/>
      <w:marTop w:val="0"/>
      <w:marBottom w:val="0"/>
      <w:divBdr>
        <w:top w:val="none" w:sz="0" w:space="0" w:color="auto"/>
        <w:left w:val="none" w:sz="0" w:space="0" w:color="auto"/>
        <w:bottom w:val="none" w:sz="0" w:space="0" w:color="auto"/>
        <w:right w:val="none" w:sz="0" w:space="0" w:color="auto"/>
      </w:divBdr>
    </w:div>
    <w:div w:id="50858909">
      <w:bodyDiv w:val="1"/>
      <w:marLeft w:val="0"/>
      <w:marRight w:val="0"/>
      <w:marTop w:val="0"/>
      <w:marBottom w:val="0"/>
      <w:divBdr>
        <w:top w:val="none" w:sz="0" w:space="0" w:color="auto"/>
        <w:left w:val="none" w:sz="0" w:space="0" w:color="auto"/>
        <w:bottom w:val="none" w:sz="0" w:space="0" w:color="auto"/>
        <w:right w:val="none" w:sz="0" w:space="0" w:color="auto"/>
      </w:divBdr>
    </w:div>
    <w:div w:id="196937959">
      <w:bodyDiv w:val="1"/>
      <w:marLeft w:val="0"/>
      <w:marRight w:val="0"/>
      <w:marTop w:val="0"/>
      <w:marBottom w:val="0"/>
      <w:divBdr>
        <w:top w:val="none" w:sz="0" w:space="0" w:color="auto"/>
        <w:left w:val="none" w:sz="0" w:space="0" w:color="auto"/>
        <w:bottom w:val="none" w:sz="0" w:space="0" w:color="auto"/>
        <w:right w:val="none" w:sz="0" w:space="0" w:color="auto"/>
      </w:divBdr>
    </w:div>
    <w:div w:id="290482781">
      <w:bodyDiv w:val="1"/>
      <w:marLeft w:val="0"/>
      <w:marRight w:val="0"/>
      <w:marTop w:val="0"/>
      <w:marBottom w:val="0"/>
      <w:divBdr>
        <w:top w:val="none" w:sz="0" w:space="0" w:color="auto"/>
        <w:left w:val="none" w:sz="0" w:space="0" w:color="auto"/>
        <w:bottom w:val="none" w:sz="0" w:space="0" w:color="auto"/>
        <w:right w:val="none" w:sz="0" w:space="0" w:color="auto"/>
      </w:divBdr>
    </w:div>
    <w:div w:id="326135703">
      <w:bodyDiv w:val="1"/>
      <w:marLeft w:val="0"/>
      <w:marRight w:val="0"/>
      <w:marTop w:val="0"/>
      <w:marBottom w:val="0"/>
      <w:divBdr>
        <w:top w:val="none" w:sz="0" w:space="0" w:color="auto"/>
        <w:left w:val="none" w:sz="0" w:space="0" w:color="auto"/>
        <w:bottom w:val="none" w:sz="0" w:space="0" w:color="auto"/>
        <w:right w:val="none" w:sz="0" w:space="0" w:color="auto"/>
      </w:divBdr>
    </w:div>
    <w:div w:id="500507605">
      <w:bodyDiv w:val="1"/>
      <w:marLeft w:val="0"/>
      <w:marRight w:val="0"/>
      <w:marTop w:val="0"/>
      <w:marBottom w:val="0"/>
      <w:divBdr>
        <w:top w:val="none" w:sz="0" w:space="0" w:color="auto"/>
        <w:left w:val="none" w:sz="0" w:space="0" w:color="auto"/>
        <w:bottom w:val="none" w:sz="0" w:space="0" w:color="auto"/>
        <w:right w:val="none" w:sz="0" w:space="0" w:color="auto"/>
      </w:divBdr>
    </w:div>
    <w:div w:id="539439665">
      <w:bodyDiv w:val="1"/>
      <w:marLeft w:val="0"/>
      <w:marRight w:val="0"/>
      <w:marTop w:val="0"/>
      <w:marBottom w:val="0"/>
      <w:divBdr>
        <w:top w:val="none" w:sz="0" w:space="0" w:color="auto"/>
        <w:left w:val="none" w:sz="0" w:space="0" w:color="auto"/>
        <w:bottom w:val="none" w:sz="0" w:space="0" w:color="auto"/>
        <w:right w:val="none" w:sz="0" w:space="0" w:color="auto"/>
      </w:divBdr>
    </w:div>
    <w:div w:id="702831280">
      <w:bodyDiv w:val="1"/>
      <w:marLeft w:val="0"/>
      <w:marRight w:val="0"/>
      <w:marTop w:val="0"/>
      <w:marBottom w:val="0"/>
      <w:divBdr>
        <w:top w:val="none" w:sz="0" w:space="0" w:color="auto"/>
        <w:left w:val="none" w:sz="0" w:space="0" w:color="auto"/>
        <w:bottom w:val="none" w:sz="0" w:space="0" w:color="auto"/>
        <w:right w:val="none" w:sz="0" w:space="0" w:color="auto"/>
      </w:divBdr>
    </w:div>
    <w:div w:id="722481544">
      <w:bodyDiv w:val="1"/>
      <w:marLeft w:val="0"/>
      <w:marRight w:val="0"/>
      <w:marTop w:val="0"/>
      <w:marBottom w:val="0"/>
      <w:divBdr>
        <w:top w:val="none" w:sz="0" w:space="0" w:color="auto"/>
        <w:left w:val="none" w:sz="0" w:space="0" w:color="auto"/>
        <w:bottom w:val="none" w:sz="0" w:space="0" w:color="auto"/>
        <w:right w:val="none" w:sz="0" w:space="0" w:color="auto"/>
      </w:divBdr>
    </w:div>
    <w:div w:id="867982998">
      <w:bodyDiv w:val="1"/>
      <w:marLeft w:val="0"/>
      <w:marRight w:val="0"/>
      <w:marTop w:val="0"/>
      <w:marBottom w:val="0"/>
      <w:divBdr>
        <w:top w:val="none" w:sz="0" w:space="0" w:color="auto"/>
        <w:left w:val="none" w:sz="0" w:space="0" w:color="auto"/>
        <w:bottom w:val="none" w:sz="0" w:space="0" w:color="auto"/>
        <w:right w:val="none" w:sz="0" w:space="0" w:color="auto"/>
      </w:divBdr>
    </w:div>
    <w:div w:id="1009529275">
      <w:bodyDiv w:val="1"/>
      <w:marLeft w:val="0"/>
      <w:marRight w:val="0"/>
      <w:marTop w:val="0"/>
      <w:marBottom w:val="0"/>
      <w:divBdr>
        <w:top w:val="none" w:sz="0" w:space="0" w:color="auto"/>
        <w:left w:val="none" w:sz="0" w:space="0" w:color="auto"/>
        <w:bottom w:val="none" w:sz="0" w:space="0" w:color="auto"/>
        <w:right w:val="none" w:sz="0" w:space="0" w:color="auto"/>
      </w:divBdr>
    </w:div>
    <w:div w:id="1051466895">
      <w:bodyDiv w:val="1"/>
      <w:marLeft w:val="0"/>
      <w:marRight w:val="0"/>
      <w:marTop w:val="0"/>
      <w:marBottom w:val="0"/>
      <w:divBdr>
        <w:top w:val="none" w:sz="0" w:space="0" w:color="auto"/>
        <w:left w:val="none" w:sz="0" w:space="0" w:color="auto"/>
        <w:bottom w:val="none" w:sz="0" w:space="0" w:color="auto"/>
        <w:right w:val="none" w:sz="0" w:space="0" w:color="auto"/>
      </w:divBdr>
      <w:divsChild>
        <w:div w:id="734275293">
          <w:marLeft w:val="0"/>
          <w:marRight w:val="0"/>
          <w:marTop w:val="0"/>
          <w:marBottom w:val="0"/>
          <w:divBdr>
            <w:top w:val="none" w:sz="0" w:space="0" w:color="auto"/>
            <w:left w:val="none" w:sz="0" w:space="0" w:color="auto"/>
            <w:bottom w:val="none" w:sz="0" w:space="0" w:color="auto"/>
            <w:right w:val="none" w:sz="0" w:space="0" w:color="auto"/>
          </w:divBdr>
          <w:divsChild>
            <w:div w:id="1831751747">
              <w:marLeft w:val="0"/>
              <w:marRight w:val="0"/>
              <w:marTop w:val="0"/>
              <w:marBottom w:val="0"/>
              <w:divBdr>
                <w:top w:val="none" w:sz="0" w:space="0" w:color="auto"/>
                <w:left w:val="none" w:sz="0" w:space="0" w:color="auto"/>
                <w:bottom w:val="none" w:sz="0" w:space="0" w:color="auto"/>
                <w:right w:val="none" w:sz="0" w:space="0" w:color="auto"/>
              </w:divBdr>
              <w:divsChild>
                <w:div w:id="1246303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17490">
          <w:marLeft w:val="0"/>
          <w:marRight w:val="0"/>
          <w:marTop w:val="217"/>
          <w:marBottom w:val="0"/>
          <w:divBdr>
            <w:top w:val="none" w:sz="0" w:space="0" w:color="auto"/>
            <w:left w:val="none" w:sz="0" w:space="0" w:color="auto"/>
            <w:bottom w:val="none" w:sz="0" w:space="0" w:color="auto"/>
            <w:right w:val="none" w:sz="0" w:space="0" w:color="auto"/>
          </w:divBdr>
          <w:divsChild>
            <w:div w:id="2015064302">
              <w:marLeft w:val="0"/>
              <w:marRight w:val="272"/>
              <w:marTop w:val="0"/>
              <w:marBottom w:val="0"/>
              <w:divBdr>
                <w:top w:val="none" w:sz="0" w:space="0" w:color="auto"/>
                <w:left w:val="none" w:sz="0" w:space="0" w:color="auto"/>
                <w:bottom w:val="none" w:sz="0" w:space="0" w:color="auto"/>
                <w:right w:val="none" w:sz="0" w:space="0" w:color="auto"/>
              </w:divBdr>
            </w:div>
            <w:div w:id="660278633">
              <w:marLeft w:val="0"/>
              <w:marRight w:val="0"/>
              <w:marTop w:val="0"/>
              <w:marBottom w:val="0"/>
              <w:divBdr>
                <w:top w:val="none" w:sz="0" w:space="0" w:color="auto"/>
                <w:left w:val="none" w:sz="0" w:space="0" w:color="auto"/>
                <w:bottom w:val="none" w:sz="0" w:space="0" w:color="auto"/>
                <w:right w:val="none" w:sz="0" w:space="0" w:color="auto"/>
              </w:divBdr>
              <w:divsChild>
                <w:div w:id="15600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865873">
          <w:marLeft w:val="0"/>
          <w:marRight w:val="0"/>
          <w:marTop w:val="217"/>
          <w:marBottom w:val="0"/>
          <w:divBdr>
            <w:top w:val="none" w:sz="0" w:space="0" w:color="auto"/>
            <w:left w:val="none" w:sz="0" w:space="0" w:color="auto"/>
            <w:bottom w:val="none" w:sz="0" w:space="0" w:color="auto"/>
            <w:right w:val="none" w:sz="0" w:space="0" w:color="auto"/>
          </w:divBdr>
          <w:divsChild>
            <w:div w:id="576205123">
              <w:marLeft w:val="0"/>
              <w:marRight w:val="272"/>
              <w:marTop w:val="0"/>
              <w:marBottom w:val="0"/>
              <w:divBdr>
                <w:top w:val="none" w:sz="0" w:space="0" w:color="auto"/>
                <w:left w:val="none" w:sz="0" w:space="0" w:color="auto"/>
                <w:bottom w:val="none" w:sz="0" w:space="0" w:color="auto"/>
                <w:right w:val="none" w:sz="0" w:space="0" w:color="auto"/>
              </w:divBdr>
            </w:div>
          </w:divsChild>
        </w:div>
      </w:divsChild>
    </w:div>
    <w:div w:id="1145203070">
      <w:bodyDiv w:val="1"/>
      <w:marLeft w:val="0"/>
      <w:marRight w:val="0"/>
      <w:marTop w:val="0"/>
      <w:marBottom w:val="0"/>
      <w:divBdr>
        <w:top w:val="none" w:sz="0" w:space="0" w:color="auto"/>
        <w:left w:val="none" w:sz="0" w:space="0" w:color="auto"/>
        <w:bottom w:val="none" w:sz="0" w:space="0" w:color="auto"/>
        <w:right w:val="none" w:sz="0" w:space="0" w:color="auto"/>
      </w:divBdr>
      <w:divsChild>
        <w:div w:id="1936790151">
          <w:marLeft w:val="0"/>
          <w:marRight w:val="0"/>
          <w:marTop w:val="0"/>
          <w:marBottom w:val="75"/>
          <w:divBdr>
            <w:top w:val="none" w:sz="0" w:space="0" w:color="auto"/>
            <w:left w:val="none" w:sz="0" w:space="0" w:color="auto"/>
            <w:bottom w:val="none" w:sz="0" w:space="0" w:color="auto"/>
            <w:right w:val="none" w:sz="0" w:space="0" w:color="auto"/>
          </w:divBdr>
        </w:div>
      </w:divsChild>
    </w:div>
    <w:div w:id="1189292264">
      <w:bodyDiv w:val="1"/>
      <w:marLeft w:val="0"/>
      <w:marRight w:val="0"/>
      <w:marTop w:val="0"/>
      <w:marBottom w:val="0"/>
      <w:divBdr>
        <w:top w:val="none" w:sz="0" w:space="0" w:color="auto"/>
        <w:left w:val="none" w:sz="0" w:space="0" w:color="auto"/>
        <w:bottom w:val="none" w:sz="0" w:space="0" w:color="auto"/>
        <w:right w:val="none" w:sz="0" w:space="0" w:color="auto"/>
      </w:divBdr>
      <w:divsChild>
        <w:div w:id="1657495125">
          <w:marLeft w:val="0"/>
          <w:marRight w:val="0"/>
          <w:marTop w:val="0"/>
          <w:marBottom w:val="133"/>
          <w:divBdr>
            <w:top w:val="none" w:sz="0" w:space="0" w:color="auto"/>
            <w:left w:val="none" w:sz="0" w:space="0" w:color="auto"/>
            <w:bottom w:val="none" w:sz="0" w:space="0" w:color="auto"/>
            <w:right w:val="none" w:sz="0" w:space="0" w:color="auto"/>
          </w:divBdr>
          <w:divsChild>
            <w:div w:id="921649112">
              <w:marLeft w:val="0"/>
              <w:marRight w:val="0"/>
              <w:marTop w:val="0"/>
              <w:marBottom w:val="0"/>
              <w:divBdr>
                <w:top w:val="none" w:sz="0" w:space="0" w:color="auto"/>
                <w:left w:val="none" w:sz="0" w:space="0" w:color="auto"/>
                <w:bottom w:val="none" w:sz="0" w:space="0" w:color="auto"/>
                <w:right w:val="none" w:sz="0" w:space="0" w:color="auto"/>
              </w:divBdr>
            </w:div>
          </w:divsChild>
        </w:div>
        <w:div w:id="246698108">
          <w:marLeft w:val="0"/>
          <w:marRight w:val="0"/>
          <w:marTop w:val="0"/>
          <w:marBottom w:val="0"/>
          <w:divBdr>
            <w:top w:val="none" w:sz="0" w:space="0" w:color="auto"/>
            <w:left w:val="none" w:sz="0" w:space="0" w:color="auto"/>
            <w:bottom w:val="none" w:sz="0" w:space="0" w:color="auto"/>
            <w:right w:val="none" w:sz="0" w:space="0" w:color="auto"/>
          </w:divBdr>
          <w:divsChild>
            <w:div w:id="38090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166584">
      <w:bodyDiv w:val="1"/>
      <w:marLeft w:val="0"/>
      <w:marRight w:val="0"/>
      <w:marTop w:val="0"/>
      <w:marBottom w:val="0"/>
      <w:divBdr>
        <w:top w:val="none" w:sz="0" w:space="0" w:color="auto"/>
        <w:left w:val="none" w:sz="0" w:space="0" w:color="auto"/>
        <w:bottom w:val="none" w:sz="0" w:space="0" w:color="auto"/>
        <w:right w:val="none" w:sz="0" w:space="0" w:color="auto"/>
      </w:divBdr>
    </w:div>
    <w:div w:id="1408989341">
      <w:bodyDiv w:val="1"/>
      <w:marLeft w:val="0"/>
      <w:marRight w:val="0"/>
      <w:marTop w:val="0"/>
      <w:marBottom w:val="0"/>
      <w:divBdr>
        <w:top w:val="none" w:sz="0" w:space="0" w:color="auto"/>
        <w:left w:val="none" w:sz="0" w:space="0" w:color="auto"/>
        <w:bottom w:val="none" w:sz="0" w:space="0" w:color="auto"/>
        <w:right w:val="none" w:sz="0" w:space="0" w:color="auto"/>
      </w:divBdr>
    </w:div>
    <w:div w:id="1467888833">
      <w:bodyDiv w:val="1"/>
      <w:marLeft w:val="0"/>
      <w:marRight w:val="0"/>
      <w:marTop w:val="0"/>
      <w:marBottom w:val="0"/>
      <w:divBdr>
        <w:top w:val="none" w:sz="0" w:space="0" w:color="auto"/>
        <w:left w:val="none" w:sz="0" w:space="0" w:color="auto"/>
        <w:bottom w:val="none" w:sz="0" w:space="0" w:color="auto"/>
        <w:right w:val="none" w:sz="0" w:space="0" w:color="auto"/>
      </w:divBdr>
    </w:div>
    <w:div w:id="1494032269">
      <w:bodyDiv w:val="1"/>
      <w:marLeft w:val="0"/>
      <w:marRight w:val="0"/>
      <w:marTop w:val="0"/>
      <w:marBottom w:val="0"/>
      <w:divBdr>
        <w:top w:val="none" w:sz="0" w:space="0" w:color="auto"/>
        <w:left w:val="none" w:sz="0" w:space="0" w:color="auto"/>
        <w:bottom w:val="none" w:sz="0" w:space="0" w:color="auto"/>
        <w:right w:val="none" w:sz="0" w:space="0" w:color="auto"/>
      </w:divBdr>
    </w:div>
    <w:div w:id="1613509152">
      <w:bodyDiv w:val="1"/>
      <w:marLeft w:val="0"/>
      <w:marRight w:val="0"/>
      <w:marTop w:val="0"/>
      <w:marBottom w:val="0"/>
      <w:divBdr>
        <w:top w:val="none" w:sz="0" w:space="0" w:color="auto"/>
        <w:left w:val="none" w:sz="0" w:space="0" w:color="auto"/>
        <w:bottom w:val="none" w:sz="0" w:space="0" w:color="auto"/>
        <w:right w:val="none" w:sz="0" w:space="0" w:color="auto"/>
      </w:divBdr>
      <w:divsChild>
        <w:div w:id="7145190">
          <w:marLeft w:val="0"/>
          <w:marRight w:val="0"/>
          <w:marTop w:val="0"/>
          <w:marBottom w:val="0"/>
          <w:divBdr>
            <w:top w:val="none" w:sz="0" w:space="0" w:color="auto"/>
            <w:left w:val="none" w:sz="0" w:space="0" w:color="auto"/>
            <w:bottom w:val="none" w:sz="0" w:space="0" w:color="auto"/>
            <w:right w:val="none" w:sz="0" w:space="0" w:color="auto"/>
          </w:divBdr>
          <w:divsChild>
            <w:div w:id="169829893">
              <w:marLeft w:val="0"/>
              <w:marRight w:val="250"/>
              <w:marTop w:val="0"/>
              <w:marBottom w:val="0"/>
              <w:divBdr>
                <w:top w:val="none" w:sz="0" w:space="0" w:color="auto"/>
                <w:left w:val="none" w:sz="0" w:space="0" w:color="auto"/>
                <w:bottom w:val="none" w:sz="0" w:space="0" w:color="auto"/>
                <w:right w:val="none" w:sz="0" w:space="0" w:color="auto"/>
              </w:divBdr>
            </w:div>
            <w:div w:id="1403330585">
              <w:marLeft w:val="0"/>
              <w:marRight w:val="0"/>
              <w:marTop w:val="0"/>
              <w:marBottom w:val="0"/>
              <w:divBdr>
                <w:top w:val="none" w:sz="0" w:space="0" w:color="auto"/>
                <w:left w:val="none" w:sz="0" w:space="0" w:color="auto"/>
                <w:bottom w:val="none" w:sz="0" w:space="0" w:color="auto"/>
                <w:right w:val="none" w:sz="0" w:space="0" w:color="auto"/>
              </w:divBdr>
              <w:divsChild>
                <w:div w:id="206073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179530">
          <w:marLeft w:val="0"/>
          <w:marRight w:val="0"/>
          <w:marTop w:val="200"/>
          <w:marBottom w:val="0"/>
          <w:divBdr>
            <w:top w:val="none" w:sz="0" w:space="0" w:color="auto"/>
            <w:left w:val="none" w:sz="0" w:space="0" w:color="auto"/>
            <w:bottom w:val="none" w:sz="0" w:space="0" w:color="auto"/>
            <w:right w:val="none" w:sz="0" w:space="0" w:color="auto"/>
          </w:divBdr>
          <w:divsChild>
            <w:div w:id="944462388">
              <w:marLeft w:val="0"/>
              <w:marRight w:val="250"/>
              <w:marTop w:val="0"/>
              <w:marBottom w:val="0"/>
              <w:divBdr>
                <w:top w:val="none" w:sz="0" w:space="0" w:color="auto"/>
                <w:left w:val="none" w:sz="0" w:space="0" w:color="auto"/>
                <w:bottom w:val="none" w:sz="0" w:space="0" w:color="auto"/>
                <w:right w:val="none" w:sz="0" w:space="0" w:color="auto"/>
              </w:divBdr>
            </w:div>
          </w:divsChild>
        </w:div>
        <w:div w:id="2032560261">
          <w:marLeft w:val="0"/>
          <w:marRight w:val="0"/>
          <w:marTop w:val="200"/>
          <w:marBottom w:val="0"/>
          <w:divBdr>
            <w:top w:val="none" w:sz="0" w:space="0" w:color="auto"/>
            <w:left w:val="none" w:sz="0" w:space="0" w:color="auto"/>
            <w:bottom w:val="none" w:sz="0" w:space="0" w:color="auto"/>
            <w:right w:val="none" w:sz="0" w:space="0" w:color="auto"/>
          </w:divBdr>
          <w:divsChild>
            <w:div w:id="996880731">
              <w:marLeft w:val="0"/>
              <w:marRight w:val="250"/>
              <w:marTop w:val="0"/>
              <w:marBottom w:val="0"/>
              <w:divBdr>
                <w:top w:val="none" w:sz="0" w:space="0" w:color="auto"/>
                <w:left w:val="none" w:sz="0" w:space="0" w:color="auto"/>
                <w:bottom w:val="none" w:sz="0" w:space="0" w:color="auto"/>
                <w:right w:val="none" w:sz="0" w:space="0" w:color="auto"/>
              </w:divBdr>
            </w:div>
            <w:div w:id="1623268274">
              <w:marLeft w:val="0"/>
              <w:marRight w:val="0"/>
              <w:marTop w:val="0"/>
              <w:marBottom w:val="0"/>
              <w:divBdr>
                <w:top w:val="none" w:sz="0" w:space="0" w:color="auto"/>
                <w:left w:val="none" w:sz="0" w:space="0" w:color="auto"/>
                <w:bottom w:val="none" w:sz="0" w:space="0" w:color="auto"/>
                <w:right w:val="none" w:sz="0" w:space="0" w:color="auto"/>
              </w:divBdr>
              <w:divsChild>
                <w:div w:id="38818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11244">
          <w:marLeft w:val="0"/>
          <w:marRight w:val="0"/>
          <w:marTop w:val="200"/>
          <w:marBottom w:val="0"/>
          <w:divBdr>
            <w:top w:val="none" w:sz="0" w:space="0" w:color="auto"/>
            <w:left w:val="none" w:sz="0" w:space="0" w:color="auto"/>
            <w:bottom w:val="none" w:sz="0" w:space="0" w:color="auto"/>
            <w:right w:val="none" w:sz="0" w:space="0" w:color="auto"/>
          </w:divBdr>
          <w:divsChild>
            <w:div w:id="1884322487">
              <w:marLeft w:val="0"/>
              <w:marRight w:val="250"/>
              <w:marTop w:val="0"/>
              <w:marBottom w:val="0"/>
              <w:divBdr>
                <w:top w:val="none" w:sz="0" w:space="0" w:color="auto"/>
                <w:left w:val="none" w:sz="0" w:space="0" w:color="auto"/>
                <w:bottom w:val="none" w:sz="0" w:space="0" w:color="auto"/>
                <w:right w:val="none" w:sz="0" w:space="0" w:color="auto"/>
              </w:divBdr>
            </w:div>
            <w:div w:id="1085687120">
              <w:marLeft w:val="0"/>
              <w:marRight w:val="0"/>
              <w:marTop w:val="0"/>
              <w:marBottom w:val="0"/>
              <w:divBdr>
                <w:top w:val="none" w:sz="0" w:space="0" w:color="auto"/>
                <w:left w:val="none" w:sz="0" w:space="0" w:color="auto"/>
                <w:bottom w:val="none" w:sz="0" w:space="0" w:color="auto"/>
                <w:right w:val="none" w:sz="0" w:space="0" w:color="auto"/>
              </w:divBdr>
              <w:divsChild>
                <w:div w:id="182466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401977">
          <w:marLeft w:val="0"/>
          <w:marRight w:val="0"/>
          <w:marTop w:val="200"/>
          <w:marBottom w:val="0"/>
          <w:divBdr>
            <w:top w:val="none" w:sz="0" w:space="0" w:color="auto"/>
            <w:left w:val="none" w:sz="0" w:space="0" w:color="auto"/>
            <w:bottom w:val="none" w:sz="0" w:space="0" w:color="auto"/>
            <w:right w:val="none" w:sz="0" w:space="0" w:color="auto"/>
          </w:divBdr>
          <w:divsChild>
            <w:div w:id="884878308">
              <w:marLeft w:val="0"/>
              <w:marRight w:val="250"/>
              <w:marTop w:val="0"/>
              <w:marBottom w:val="0"/>
              <w:divBdr>
                <w:top w:val="none" w:sz="0" w:space="0" w:color="auto"/>
                <w:left w:val="none" w:sz="0" w:space="0" w:color="auto"/>
                <w:bottom w:val="none" w:sz="0" w:space="0" w:color="auto"/>
                <w:right w:val="none" w:sz="0" w:space="0" w:color="auto"/>
              </w:divBdr>
            </w:div>
            <w:div w:id="368529692">
              <w:marLeft w:val="0"/>
              <w:marRight w:val="0"/>
              <w:marTop w:val="0"/>
              <w:marBottom w:val="0"/>
              <w:divBdr>
                <w:top w:val="none" w:sz="0" w:space="0" w:color="auto"/>
                <w:left w:val="none" w:sz="0" w:space="0" w:color="auto"/>
                <w:bottom w:val="none" w:sz="0" w:space="0" w:color="auto"/>
                <w:right w:val="none" w:sz="0" w:space="0" w:color="auto"/>
              </w:divBdr>
              <w:divsChild>
                <w:div w:id="132582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026426">
          <w:marLeft w:val="0"/>
          <w:marRight w:val="0"/>
          <w:marTop w:val="200"/>
          <w:marBottom w:val="0"/>
          <w:divBdr>
            <w:top w:val="none" w:sz="0" w:space="0" w:color="auto"/>
            <w:left w:val="none" w:sz="0" w:space="0" w:color="auto"/>
            <w:bottom w:val="none" w:sz="0" w:space="0" w:color="auto"/>
            <w:right w:val="none" w:sz="0" w:space="0" w:color="auto"/>
          </w:divBdr>
          <w:divsChild>
            <w:div w:id="1474907290">
              <w:marLeft w:val="0"/>
              <w:marRight w:val="250"/>
              <w:marTop w:val="0"/>
              <w:marBottom w:val="0"/>
              <w:divBdr>
                <w:top w:val="none" w:sz="0" w:space="0" w:color="auto"/>
                <w:left w:val="none" w:sz="0" w:space="0" w:color="auto"/>
                <w:bottom w:val="none" w:sz="0" w:space="0" w:color="auto"/>
                <w:right w:val="none" w:sz="0" w:space="0" w:color="auto"/>
              </w:divBdr>
            </w:div>
            <w:div w:id="2077700487">
              <w:marLeft w:val="0"/>
              <w:marRight w:val="0"/>
              <w:marTop w:val="0"/>
              <w:marBottom w:val="0"/>
              <w:divBdr>
                <w:top w:val="none" w:sz="0" w:space="0" w:color="auto"/>
                <w:left w:val="none" w:sz="0" w:space="0" w:color="auto"/>
                <w:bottom w:val="none" w:sz="0" w:space="0" w:color="auto"/>
                <w:right w:val="none" w:sz="0" w:space="0" w:color="auto"/>
              </w:divBdr>
              <w:divsChild>
                <w:div w:id="118092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53621">
          <w:marLeft w:val="0"/>
          <w:marRight w:val="0"/>
          <w:marTop w:val="200"/>
          <w:marBottom w:val="0"/>
          <w:divBdr>
            <w:top w:val="none" w:sz="0" w:space="0" w:color="auto"/>
            <w:left w:val="none" w:sz="0" w:space="0" w:color="auto"/>
            <w:bottom w:val="none" w:sz="0" w:space="0" w:color="auto"/>
            <w:right w:val="none" w:sz="0" w:space="0" w:color="auto"/>
          </w:divBdr>
          <w:divsChild>
            <w:div w:id="1786464921">
              <w:marLeft w:val="0"/>
              <w:marRight w:val="250"/>
              <w:marTop w:val="0"/>
              <w:marBottom w:val="0"/>
              <w:divBdr>
                <w:top w:val="none" w:sz="0" w:space="0" w:color="auto"/>
                <w:left w:val="none" w:sz="0" w:space="0" w:color="auto"/>
                <w:bottom w:val="none" w:sz="0" w:space="0" w:color="auto"/>
                <w:right w:val="none" w:sz="0" w:space="0" w:color="auto"/>
              </w:divBdr>
            </w:div>
            <w:div w:id="986514244">
              <w:marLeft w:val="0"/>
              <w:marRight w:val="0"/>
              <w:marTop w:val="0"/>
              <w:marBottom w:val="0"/>
              <w:divBdr>
                <w:top w:val="none" w:sz="0" w:space="0" w:color="auto"/>
                <w:left w:val="none" w:sz="0" w:space="0" w:color="auto"/>
                <w:bottom w:val="none" w:sz="0" w:space="0" w:color="auto"/>
                <w:right w:val="none" w:sz="0" w:space="0" w:color="auto"/>
              </w:divBdr>
              <w:divsChild>
                <w:div w:id="153769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92515">
          <w:marLeft w:val="0"/>
          <w:marRight w:val="0"/>
          <w:marTop w:val="200"/>
          <w:marBottom w:val="0"/>
          <w:divBdr>
            <w:top w:val="none" w:sz="0" w:space="0" w:color="auto"/>
            <w:left w:val="none" w:sz="0" w:space="0" w:color="auto"/>
            <w:bottom w:val="none" w:sz="0" w:space="0" w:color="auto"/>
            <w:right w:val="none" w:sz="0" w:space="0" w:color="auto"/>
          </w:divBdr>
          <w:divsChild>
            <w:div w:id="1998608598">
              <w:marLeft w:val="0"/>
              <w:marRight w:val="250"/>
              <w:marTop w:val="0"/>
              <w:marBottom w:val="0"/>
              <w:divBdr>
                <w:top w:val="none" w:sz="0" w:space="0" w:color="auto"/>
                <w:left w:val="none" w:sz="0" w:space="0" w:color="auto"/>
                <w:bottom w:val="none" w:sz="0" w:space="0" w:color="auto"/>
                <w:right w:val="none" w:sz="0" w:space="0" w:color="auto"/>
              </w:divBdr>
            </w:div>
            <w:div w:id="924414814">
              <w:marLeft w:val="0"/>
              <w:marRight w:val="0"/>
              <w:marTop w:val="0"/>
              <w:marBottom w:val="0"/>
              <w:divBdr>
                <w:top w:val="none" w:sz="0" w:space="0" w:color="auto"/>
                <w:left w:val="none" w:sz="0" w:space="0" w:color="auto"/>
                <w:bottom w:val="none" w:sz="0" w:space="0" w:color="auto"/>
                <w:right w:val="none" w:sz="0" w:space="0" w:color="auto"/>
              </w:divBdr>
              <w:divsChild>
                <w:div w:id="94149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535761">
          <w:marLeft w:val="0"/>
          <w:marRight w:val="0"/>
          <w:marTop w:val="200"/>
          <w:marBottom w:val="0"/>
          <w:divBdr>
            <w:top w:val="none" w:sz="0" w:space="0" w:color="auto"/>
            <w:left w:val="none" w:sz="0" w:space="0" w:color="auto"/>
            <w:bottom w:val="none" w:sz="0" w:space="0" w:color="auto"/>
            <w:right w:val="none" w:sz="0" w:space="0" w:color="auto"/>
          </w:divBdr>
          <w:divsChild>
            <w:div w:id="1391030567">
              <w:marLeft w:val="0"/>
              <w:marRight w:val="250"/>
              <w:marTop w:val="0"/>
              <w:marBottom w:val="0"/>
              <w:divBdr>
                <w:top w:val="none" w:sz="0" w:space="0" w:color="auto"/>
                <w:left w:val="none" w:sz="0" w:space="0" w:color="auto"/>
                <w:bottom w:val="none" w:sz="0" w:space="0" w:color="auto"/>
                <w:right w:val="none" w:sz="0" w:space="0" w:color="auto"/>
              </w:divBdr>
            </w:div>
            <w:div w:id="1549996127">
              <w:marLeft w:val="0"/>
              <w:marRight w:val="0"/>
              <w:marTop w:val="0"/>
              <w:marBottom w:val="0"/>
              <w:divBdr>
                <w:top w:val="none" w:sz="0" w:space="0" w:color="auto"/>
                <w:left w:val="none" w:sz="0" w:space="0" w:color="auto"/>
                <w:bottom w:val="none" w:sz="0" w:space="0" w:color="auto"/>
                <w:right w:val="none" w:sz="0" w:space="0" w:color="auto"/>
              </w:divBdr>
              <w:divsChild>
                <w:div w:id="18575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64724">
          <w:marLeft w:val="0"/>
          <w:marRight w:val="0"/>
          <w:marTop w:val="200"/>
          <w:marBottom w:val="0"/>
          <w:divBdr>
            <w:top w:val="none" w:sz="0" w:space="0" w:color="auto"/>
            <w:left w:val="none" w:sz="0" w:space="0" w:color="auto"/>
            <w:bottom w:val="none" w:sz="0" w:space="0" w:color="auto"/>
            <w:right w:val="none" w:sz="0" w:space="0" w:color="auto"/>
          </w:divBdr>
          <w:divsChild>
            <w:div w:id="770859668">
              <w:marLeft w:val="0"/>
              <w:marRight w:val="250"/>
              <w:marTop w:val="0"/>
              <w:marBottom w:val="0"/>
              <w:divBdr>
                <w:top w:val="none" w:sz="0" w:space="0" w:color="auto"/>
                <w:left w:val="none" w:sz="0" w:space="0" w:color="auto"/>
                <w:bottom w:val="none" w:sz="0" w:space="0" w:color="auto"/>
                <w:right w:val="none" w:sz="0" w:space="0" w:color="auto"/>
              </w:divBdr>
            </w:div>
            <w:div w:id="1010177272">
              <w:marLeft w:val="0"/>
              <w:marRight w:val="0"/>
              <w:marTop w:val="0"/>
              <w:marBottom w:val="0"/>
              <w:divBdr>
                <w:top w:val="none" w:sz="0" w:space="0" w:color="auto"/>
                <w:left w:val="none" w:sz="0" w:space="0" w:color="auto"/>
                <w:bottom w:val="none" w:sz="0" w:space="0" w:color="auto"/>
                <w:right w:val="none" w:sz="0" w:space="0" w:color="auto"/>
              </w:divBdr>
              <w:divsChild>
                <w:div w:id="173304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06426">
          <w:marLeft w:val="0"/>
          <w:marRight w:val="0"/>
          <w:marTop w:val="200"/>
          <w:marBottom w:val="0"/>
          <w:divBdr>
            <w:top w:val="none" w:sz="0" w:space="0" w:color="auto"/>
            <w:left w:val="none" w:sz="0" w:space="0" w:color="auto"/>
            <w:bottom w:val="none" w:sz="0" w:space="0" w:color="auto"/>
            <w:right w:val="none" w:sz="0" w:space="0" w:color="auto"/>
          </w:divBdr>
          <w:divsChild>
            <w:div w:id="1204829234">
              <w:marLeft w:val="0"/>
              <w:marRight w:val="250"/>
              <w:marTop w:val="0"/>
              <w:marBottom w:val="0"/>
              <w:divBdr>
                <w:top w:val="none" w:sz="0" w:space="0" w:color="auto"/>
                <w:left w:val="none" w:sz="0" w:space="0" w:color="auto"/>
                <w:bottom w:val="none" w:sz="0" w:space="0" w:color="auto"/>
                <w:right w:val="none" w:sz="0" w:space="0" w:color="auto"/>
              </w:divBdr>
            </w:div>
            <w:div w:id="572857920">
              <w:marLeft w:val="0"/>
              <w:marRight w:val="0"/>
              <w:marTop w:val="0"/>
              <w:marBottom w:val="0"/>
              <w:divBdr>
                <w:top w:val="none" w:sz="0" w:space="0" w:color="auto"/>
                <w:left w:val="none" w:sz="0" w:space="0" w:color="auto"/>
                <w:bottom w:val="none" w:sz="0" w:space="0" w:color="auto"/>
                <w:right w:val="none" w:sz="0" w:space="0" w:color="auto"/>
              </w:divBdr>
              <w:divsChild>
                <w:div w:id="186968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385269">
          <w:marLeft w:val="0"/>
          <w:marRight w:val="0"/>
          <w:marTop w:val="200"/>
          <w:marBottom w:val="0"/>
          <w:divBdr>
            <w:top w:val="none" w:sz="0" w:space="0" w:color="auto"/>
            <w:left w:val="none" w:sz="0" w:space="0" w:color="auto"/>
            <w:bottom w:val="none" w:sz="0" w:space="0" w:color="auto"/>
            <w:right w:val="none" w:sz="0" w:space="0" w:color="auto"/>
          </w:divBdr>
          <w:divsChild>
            <w:div w:id="1214267789">
              <w:marLeft w:val="0"/>
              <w:marRight w:val="250"/>
              <w:marTop w:val="0"/>
              <w:marBottom w:val="0"/>
              <w:divBdr>
                <w:top w:val="none" w:sz="0" w:space="0" w:color="auto"/>
                <w:left w:val="none" w:sz="0" w:space="0" w:color="auto"/>
                <w:bottom w:val="none" w:sz="0" w:space="0" w:color="auto"/>
                <w:right w:val="none" w:sz="0" w:space="0" w:color="auto"/>
              </w:divBdr>
            </w:div>
            <w:div w:id="1271821574">
              <w:marLeft w:val="0"/>
              <w:marRight w:val="0"/>
              <w:marTop w:val="0"/>
              <w:marBottom w:val="0"/>
              <w:divBdr>
                <w:top w:val="none" w:sz="0" w:space="0" w:color="auto"/>
                <w:left w:val="none" w:sz="0" w:space="0" w:color="auto"/>
                <w:bottom w:val="none" w:sz="0" w:space="0" w:color="auto"/>
                <w:right w:val="none" w:sz="0" w:space="0" w:color="auto"/>
              </w:divBdr>
              <w:divsChild>
                <w:div w:id="142614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065299">
          <w:marLeft w:val="0"/>
          <w:marRight w:val="0"/>
          <w:marTop w:val="200"/>
          <w:marBottom w:val="0"/>
          <w:divBdr>
            <w:top w:val="none" w:sz="0" w:space="0" w:color="auto"/>
            <w:left w:val="none" w:sz="0" w:space="0" w:color="auto"/>
            <w:bottom w:val="none" w:sz="0" w:space="0" w:color="auto"/>
            <w:right w:val="none" w:sz="0" w:space="0" w:color="auto"/>
          </w:divBdr>
          <w:divsChild>
            <w:div w:id="18364098">
              <w:marLeft w:val="0"/>
              <w:marRight w:val="250"/>
              <w:marTop w:val="0"/>
              <w:marBottom w:val="0"/>
              <w:divBdr>
                <w:top w:val="none" w:sz="0" w:space="0" w:color="auto"/>
                <w:left w:val="none" w:sz="0" w:space="0" w:color="auto"/>
                <w:bottom w:val="none" w:sz="0" w:space="0" w:color="auto"/>
                <w:right w:val="none" w:sz="0" w:space="0" w:color="auto"/>
              </w:divBdr>
            </w:div>
            <w:div w:id="1030763316">
              <w:marLeft w:val="0"/>
              <w:marRight w:val="0"/>
              <w:marTop w:val="0"/>
              <w:marBottom w:val="0"/>
              <w:divBdr>
                <w:top w:val="none" w:sz="0" w:space="0" w:color="auto"/>
                <w:left w:val="none" w:sz="0" w:space="0" w:color="auto"/>
                <w:bottom w:val="none" w:sz="0" w:space="0" w:color="auto"/>
                <w:right w:val="none" w:sz="0" w:space="0" w:color="auto"/>
              </w:divBdr>
              <w:divsChild>
                <w:div w:id="94234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310354">
          <w:marLeft w:val="0"/>
          <w:marRight w:val="0"/>
          <w:marTop w:val="200"/>
          <w:marBottom w:val="0"/>
          <w:divBdr>
            <w:top w:val="none" w:sz="0" w:space="0" w:color="auto"/>
            <w:left w:val="none" w:sz="0" w:space="0" w:color="auto"/>
            <w:bottom w:val="none" w:sz="0" w:space="0" w:color="auto"/>
            <w:right w:val="none" w:sz="0" w:space="0" w:color="auto"/>
          </w:divBdr>
          <w:divsChild>
            <w:div w:id="190846677">
              <w:marLeft w:val="0"/>
              <w:marRight w:val="250"/>
              <w:marTop w:val="0"/>
              <w:marBottom w:val="0"/>
              <w:divBdr>
                <w:top w:val="none" w:sz="0" w:space="0" w:color="auto"/>
                <w:left w:val="none" w:sz="0" w:space="0" w:color="auto"/>
                <w:bottom w:val="none" w:sz="0" w:space="0" w:color="auto"/>
                <w:right w:val="none" w:sz="0" w:space="0" w:color="auto"/>
              </w:divBdr>
            </w:div>
            <w:div w:id="1492600532">
              <w:marLeft w:val="0"/>
              <w:marRight w:val="0"/>
              <w:marTop w:val="0"/>
              <w:marBottom w:val="0"/>
              <w:divBdr>
                <w:top w:val="none" w:sz="0" w:space="0" w:color="auto"/>
                <w:left w:val="none" w:sz="0" w:space="0" w:color="auto"/>
                <w:bottom w:val="none" w:sz="0" w:space="0" w:color="auto"/>
                <w:right w:val="none" w:sz="0" w:space="0" w:color="auto"/>
              </w:divBdr>
              <w:divsChild>
                <w:div w:id="3512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925426">
          <w:marLeft w:val="0"/>
          <w:marRight w:val="0"/>
          <w:marTop w:val="200"/>
          <w:marBottom w:val="0"/>
          <w:divBdr>
            <w:top w:val="none" w:sz="0" w:space="0" w:color="auto"/>
            <w:left w:val="none" w:sz="0" w:space="0" w:color="auto"/>
            <w:bottom w:val="none" w:sz="0" w:space="0" w:color="auto"/>
            <w:right w:val="none" w:sz="0" w:space="0" w:color="auto"/>
          </w:divBdr>
          <w:divsChild>
            <w:div w:id="1600796322">
              <w:marLeft w:val="0"/>
              <w:marRight w:val="250"/>
              <w:marTop w:val="0"/>
              <w:marBottom w:val="0"/>
              <w:divBdr>
                <w:top w:val="none" w:sz="0" w:space="0" w:color="auto"/>
                <w:left w:val="none" w:sz="0" w:space="0" w:color="auto"/>
                <w:bottom w:val="none" w:sz="0" w:space="0" w:color="auto"/>
                <w:right w:val="none" w:sz="0" w:space="0" w:color="auto"/>
              </w:divBdr>
            </w:div>
            <w:div w:id="1739550226">
              <w:marLeft w:val="0"/>
              <w:marRight w:val="0"/>
              <w:marTop w:val="0"/>
              <w:marBottom w:val="0"/>
              <w:divBdr>
                <w:top w:val="none" w:sz="0" w:space="0" w:color="auto"/>
                <w:left w:val="none" w:sz="0" w:space="0" w:color="auto"/>
                <w:bottom w:val="none" w:sz="0" w:space="0" w:color="auto"/>
                <w:right w:val="none" w:sz="0" w:space="0" w:color="auto"/>
              </w:divBdr>
              <w:divsChild>
                <w:div w:id="208772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04434">
          <w:marLeft w:val="0"/>
          <w:marRight w:val="0"/>
          <w:marTop w:val="200"/>
          <w:marBottom w:val="0"/>
          <w:divBdr>
            <w:top w:val="none" w:sz="0" w:space="0" w:color="auto"/>
            <w:left w:val="none" w:sz="0" w:space="0" w:color="auto"/>
            <w:bottom w:val="none" w:sz="0" w:space="0" w:color="auto"/>
            <w:right w:val="none" w:sz="0" w:space="0" w:color="auto"/>
          </w:divBdr>
          <w:divsChild>
            <w:div w:id="760949787">
              <w:marLeft w:val="0"/>
              <w:marRight w:val="250"/>
              <w:marTop w:val="0"/>
              <w:marBottom w:val="0"/>
              <w:divBdr>
                <w:top w:val="none" w:sz="0" w:space="0" w:color="auto"/>
                <w:left w:val="none" w:sz="0" w:space="0" w:color="auto"/>
                <w:bottom w:val="none" w:sz="0" w:space="0" w:color="auto"/>
                <w:right w:val="none" w:sz="0" w:space="0" w:color="auto"/>
              </w:divBdr>
            </w:div>
            <w:div w:id="780997342">
              <w:marLeft w:val="0"/>
              <w:marRight w:val="0"/>
              <w:marTop w:val="0"/>
              <w:marBottom w:val="0"/>
              <w:divBdr>
                <w:top w:val="none" w:sz="0" w:space="0" w:color="auto"/>
                <w:left w:val="none" w:sz="0" w:space="0" w:color="auto"/>
                <w:bottom w:val="none" w:sz="0" w:space="0" w:color="auto"/>
                <w:right w:val="none" w:sz="0" w:space="0" w:color="auto"/>
              </w:divBdr>
              <w:divsChild>
                <w:div w:id="73054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282403">
          <w:marLeft w:val="0"/>
          <w:marRight w:val="0"/>
          <w:marTop w:val="200"/>
          <w:marBottom w:val="0"/>
          <w:divBdr>
            <w:top w:val="none" w:sz="0" w:space="0" w:color="auto"/>
            <w:left w:val="none" w:sz="0" w:space="0" w:color="auto"/>
            <w:bottom w:val="none" w:sz="0" w:space="0" w:color="auto"/>
            <w:right w:val="none" w:sz="0" w:space="0" w:color="auto"/>
          </w:divBdr>
          <w:divsChild>
            <w:div w:id="121307587">
              <w:marLeft w:val="0"/>
              <w:marRight w:val="250"/>
              <w:marTop w:val="0"/>
              <w:marBottom w:val="0"/>
              <w:divBdr>
                <w:top w:val="none" w:sz="0" w:space="0" w:color="auto"/>
                <w:left w:val="none" w:sz="0" w:space="0" w:color="auto"/>
                <w:bottom w:val="none" w:sz="0" w:space="0" w:color="auto"/>
                <w:right w:val="none" w:sz="0" w:space="0" w:color="auto"/>
              </w:divBdr>
            </w:div>
            <w:div w:id="252128591">
              <w:marLeft w:val="0"/>
              <w:marRight w:val="0"/>
              <w:marTop w:val="0"/>
              <w:marBottom w:val="0"/>
              <w:divBdr>
                <w:top w:val="none" w:sz="0" w:space="0" w:color="auto"/>
                <w:left w:val="none" w:sz="0" w:space="0" w:color="auto"/>
                <w:bottom w:val="none" w:sz="0" w:space="0" w:color="auto"/>
                <w:right w:val="none" w:sz="0" w:space="0" w:color="auto"/>
              </w:divBdr>
              <w:divsChild>
                <w:div w:id="33032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114639">
          <w:marLeft w:val="0"/>
          <w:marRight w:val="0"/>
          <w:marTop w:val="200"/>
          <w:marBottom w:val="0"/>
          <w:divBdr>
            <w:top w:val="none" w:sz="0" w:space="0" w:color="auto"/>
            <w:left w:val="none" w:sz="0" w:space="0" w:color="auto"/>
            <w:bottom w:val="none" w:sz="0" w:space="0" w:color="auto"/>
            <w:right w:val="none" w:sz="0" w:space="0" w:color="auto"/>
          </w:divBdr>
          <w:divsChild>
            <w:div w:id="1572302083">
              <w:marLeft w:val="0"/>
              <w:marRight w:val="250"/>
              <w:marTop w:val="0"/>
              <w:marBottom w:val="0"/>
              <w:divBdr>
                <w:top w:val="none" w:sz="0" w:space="0" w:color="auto"/>
                <w:left w:val="none" w:sz="0" w:space="0" w:color="auto"/>
                <w:bottom w:val="none" w:sz="0" w:space="0" w:color="auto"/>
                <w:right w:val="none" w:sz="0" w:space="0" w:color="auto"/>
              </w:divBdr>
            </w:div>
            <w:div w:id="1150826913">
              <w:marLeft w:val="0"/>
              <w:marRight w:val="0"/>
              <w:marTop w:val="0"/>
              <w:marBottom w:val="0"/>
              <w:divBdr>
                <w:top w:val="none" w:sz="0" w:space="0" w:color="auto"/>
                <w:left w:val="none" w:sz="0" w:space="0" w:color="auto"/>
                <w:bottom w:val="none" w:sz="0" w:space="0" w:color="auto"/>
                <w:right w:val="none" w:sz="0" w:space="0" w:color="auto"/>
              </w:divBdr>
              <w:divsChild>
                <w:div w:id="105122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127667">
          <w:marLeft w:val="0"/>
          <w:marRight w:val="0"/>
          <w:marTop w:val="200"/>
          <w:marBottom w:val="0"/>
          <w:divBdr>
            <w:top w:val="none" w:sz="0" w:space="0" w:color="auto"/>
            <w:left w:val="none" w:sz="0" w:space="0" w:color="auto"/>
            <w:bottom w:val="none" w:sz="0" w:space="0" w:color="auto"/>
            <w:right w:val="none" w:sz="0" w:space="0" w:color="auto"/>
          </w:divBdr>
          <w:divsChild>
            <w:div w:id="1055852999">
              <w:marLeft w:val="0"/>
              <w:marRight w:val="250"/>
              <w:marTop w:val="0"/>
              <w:marBottom w:val="0"/>
              <w:divBdr>
                <w:top w:val="none" w:sz="0" w:space="0" w:color="auto"/>
                <w:left w:val="none" w:sz="0" w:space="0" w:color="auto"/>
                <w:bottom w:val="none" w:sz="0" w:space="0" w:color="auto"/>
                <w:right w:val="none" w:sz="0" w:space="0" w:color="auto"/>
              </w:divBdr>
            </w:div>
            <w:div w:id="162360182">
              <w:marLeft w:val="0"/>
              <w:marRight w:val="0"/>
              <w:marTop w:val="0"/>
              <w:marBottom w:val="0"/>
              <w:divBdr>
                <w:top w:val="none" w:sz="0" w:space="0" w:color="auto"/>
                <w:left w:val="none" w:sz="0" w:space="0" w:color="auto"/>
                <w:bottom w:val="none" w:sz="0" w:space="0" w:color="auto"/>
                <w:right w:val="none" w:sz="0" w:space="0" w:color="auto"/>
              </w:divBdr>
              <w:divsChild>
                <w:div w:id="75644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283071">
          <w:marLeft w:val="0"/>
          <w:marRight w:val="0"/>
          <w:marTop w:val="200"/>
          <w:marBottom w:val="0"/>
          <w:divBdr>
            <w:top w:val="none" w:sz="0" w:space="0" w:color="auto"/>
            <w:left w:val="none" w:sz="0" w:space="0" w:color="auto"/>
            <w:bottom w:val="none" w:sz="0" w:space="0" w:color="auto"/>
            <w:right w:val="none" w:sz="0" w:space="0" w:color="auto"/>
          </w:divBdr>
          <w:divsChild>
            <w:div w:id="31806830">
              <w:marLeft w:val="0"/>
              <w:marRight w:val="250"/>
              <w:marTop w:val="0"/>
              <w:marBottom w:val="0"/>
              <w:divBdr>
                <w:top w:val="none" w:sz="0" w:space="0" w:color="auto"/>
                <w:left w:val="none" w:sz="0" w:space="0" w:color="auto"/>
                <w:bottom w:val="none" w:sz="0" w:space="0" w:color="auto"/>
                <w:right w:val="none" w:sz="0" w:space="0" w:color="auto"/>
              </w:divBdr>
            </w:div>
            <w:div w:id="1431468567">
              <w:marLeft w:val="0"/>
              <w:marRight w:val="0"/>
              <w:marTop w:val="0"/>
              <w:marBottom w:val="0"/>
              <w:divBdr>
                <w:top w:val="none" w:sz="0" w:space="0" w:color="auto"/>
                <w:left w:val="none" w:sz="0" w:space="0" w:color="auto"/>
                <w:bottom w:val="none" w:sz="0" w:space="0" w:color="auto"/>
                <w:right w:val="none" w:sz="0" w:space="0" w:color="auto"/>
              </w:divBdr>
              <w:divsChild>
                <w:div w:id="13375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272030">
          <w:marLeft w:val="0"/>
          <w:marRight w:val="0"/>
          <w:marTop w:val="200"/>
          <w:marBottom w:val="0"/>
          <w:divBdr>
            <w:top w:val="none" w:sz="0" w:space="0" w:color="auto"/>
            <w:left w:val="none" w:sz="0" w:space="0" w:color="auto"/>
            <w:bottom w:val="none" w:sz="0" w:space="0" w:color="auto"/>
            <w:right w:val="none" w:sz="0" w:space="0" w:color="auto"/>
          </w:divBdr>
          <w:divsChild>
            <w:div w:id="635113284">
              <w:marLeft w:val="0"/>
              <w:marRight w:val="250"/>
              <w:marTop w:val="0"/>
              <w:marBottom w:val="0"/>
              <w:divBdr>
                <w:top w:val="none" w:sz="0" w:space="0" w:color="auto"/>
                <w:left w:val="none" w:sz="0" w:space="0" w:color="auto"/>
                <w:bottom w:val="none" w:sz="0" w:space="0" w:color="auto"/>
                <w:right w:val="none" w:sz="0" w:space="0" w:color="auto"/>
              </w:divBdr>
            </w:div>
            <w:div w:id="1664897749">
              <w:marLeft w:val="0"/>
              <w:marRight w:val="0"/>
              <w:marTop w:val="0"/>
              <w:marBottom w:val="0"/>
              <w:divBdr>
                <w:top w:val="none" w:sz="0" w:space="0" w:color="auto"/>
                <w:left w:val="none" w:sz="0" w:space="0" w:color="auto"/>
                <w:bottom w:val="none" w:sz="0" w:space="0" w:color="auto"/>
                <w:right w:val="none" w:sz="0" w:space="0" w:color="auto"/>
              </w:divBdr>
              <w:divsChild>
                <w:div w:id="105239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318033">
          <w:marLeft w:val="0"/>
          <w:marRight w:val="0"/>
          <w:marTop w:val="200"/>
          <w:marBottom w:val="0"/>
          <w:divBdr>
            <w:top w:val="none" w:sz="0" w:space="0" w:color="auto"/>
            <w:left w:val="none" w:sz="0" w:space="0" w:color="auto"/>
            <w:bottom w:val="none" w:sz="0" w:space="0" w:color="auto"/>
            <w:right w:val="none" w:sz="0" w:space="0" w:color="auto"/>
          </w:divBdr>
          <w:divsChild>
            <w:div w:id="990063686">
              <w:marLeft w:val="0"/>
              <w:marRight w:val="250"/>
              <w:marTop w:val="0"/>
              <w:marBottom w:val="0"/>
              <w:divBdr>
                <w:top w:val="none" w:sz="0" w:space="0" w:color="auto"/>
                <w:left w:val="none" w:sz="0" w:space="0" w:color="auto"/>
                <w:bottom w:val="none" w:sz="0" w:space="0" w:color="auto"/>
                <w:right w:val="none" w:sz="0" w:space="0" w:color="auto"/>
              </w:divBdr>
            </w:div>
            <w:div w:id="1315262090">
              <w:marLeft w:val="0"/>
              <w:marRight w:val="0"/>
              <w:marTop w:val="0"/>
              <w:marBottom w:val="0"/>
              <w:divBdr>
                <w:top w:val="none" w:sz="0" w:space="0" w:color="auto"/>
                <w:left w:val="none" w:sz="0" w:space="0" w:color="auto"/>
                <w:bottom w:val="none" w:sz="0" w:space="0" w:color="auto"/>
                <w:right w:val="none" w:sz="0" w:space="0" w:color="auto"/>
              </w:divBdr>
              <w:divsChild>
                <w:div w:id="45090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711428">
          <w:marLeft w:val="0"/>
          <w:marRight w:val="0"/>
          <w:marTop w:val="200"/>
          <w:marBottom w:val="0"/>
          <w:divBdr>
            <w:top w:val="none" w:sz="0" w:space="0" w:color="auto"/>
            <w:left w:val="none" w:sz="0" w:space="0" w:color="auto"/>
            <w:bottom w:val="none" w:sz="0" w:space="0" w:color="auto"/>
            <w:right w:val="none" w:sz="0" w:space="0" w:color="auto"/>
          </w:divBdr>
          <w:divsChild>
            <w:div w:id="953168908">
              <w:marLeft w:val="0"/>
              <w:marRight w:val="250"/>
              <w:marTop w:val="0"/>
              <w:marBottom w:val="0"/>
              <w:divBdr>
                <w:top w:val="none" w:sz="0" w:space="0" w:color="auto"/>
                <w:left w:val="none" w:sz="0" w:space="0" w:color="auto"/>
                <w:bottom w:val="none" w:sz="0" w:space="0" w:color="auto"/>
                <w:right w:val="none" w:sz="0" w:space="0" w:color="auto"/>
              </w:divBdr>
            </w:div>
            <w:div w:id="1297758409">
              <w:marLeft w:val="0"/>
              <w:marRight w:val="0"/>
              <w:marTop w:val="0"/>
              <w:marBottom w:val="0"/>
              <w:divBdr>
                <w:top w:val="none" w:sz="0" w:space="0" w:color="auto"/>
                <w:left w:val="none" w:sz="0" w:space="0" w:color="auto"/>
                <w:bottom w:val="none" w:sz="0" w:space="0" w:color="auto"/>
                <w:right w:val="none" w:sz="0" w:space="0" w:color="auto"/>
              </w:divBdr>
              <w:divsChild>
                <w:div w:id="106457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961423">
          <w:marLeft w:val="0"/>
          <w:marRight w:val="0"/>
          <w:marTop w:val="200"/>
          <w:marBottom w:val="0"/>
          <w:divBdr>
            <w:top w:val="none" w:sz="0" w:space="0" w:color="auto"/>
            <w:left w:val="none" w:sz="0" w:space="0" w:color="auto"/>
            <w:bottom w:val="none" w:sz="0" w:space="0" w:color="auto"/>
            <w:right w:val="none" w:sz="0" w:space="0" w:color="auto"/>
          </w:divBdr>
          <w:divsChild>
            <w:div w:id="828398274">
              <w:marLeft w:val="0"/>
              <w:marRight w:val="250"/>
              <w:marTop w:val="0"/>
              <w:marBottom w:val="0"/>
              <w:divBdr>
                <w:top w:val="none" w:sz="0" w:space="0" w:color="auto"/>
                <w:left w:val="none" w:sz="0" w:space="0" w:color="auto"/>
                <w:bottom w:val="none" w:sz="0" w:space="0" w:color="auto"/>
                <w:right w:val="none" w:sz="0" w:space="0" w:color="auto"/>
              </w:divBdr>
            </w:div>
            <w:div w:id="923031681">
              <w:marLeft w:val="0"/>
              <w:marRight w:val="0"/>
              <w:marTop w:val="0"/>
              <w:marBottom w:val="0"/>
              <w:divBdr>
                <w:top w:val="none" w:sz="0" w:space="0" w:color="auto"/>
                <w:left w:val="none" w:sz="0" w:space="0" w:color="auto"/>
                <w:bottom w:val="none" w:sz="0" w:space="0" w:color="auto"/>
                <w:right w:val="none" w:sz="0" w:space="0" w:color="auto"/>
              </w:divBdr>
              <w:divsChild>
                <w:div w:id="183425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637214">
          <w:marLeft w:val="0"/>
          <w:marRight w:val="0"/>
          <w:marTop w:val="200"/>
          <w:marBottom w:val="0"/>
          <w:divBdr>
            <w:top w:val="none" w:sz="0" w:space="0" w:color="auto"/>
            <w:left w:val="none" w:sz="0" w:space="0" w:color="auto"/>
            <w:bottom w:val="none" w:sz="0" w:space="0" w:color="auto"/>
            <w:right w:val="none" w:sz="0" w:space="0" w:color="auto"/>
          </w:divBdr>
          <w:divsChild>
            <w:div w:id="994259312">
              <w:marLeft w:val="0"/>
              <w:marRight w:val="250"/>
              <w:marTop w:val="0"/>
              <w:marBottom w:val="0"/>
              <w:divBdr>
                <w:top w:val="none" w:sz="0" w:space="0" w:color="auto"/>
                <w:left w:val="none" w:sz="0" w:space="0" w:color="auto"/>
                <w:bottom w:val="none" w:sz="0" w:space="0" w:color="auto"/>
                <w:right w:val="none" w:sz="0" w:space="0" w:color="auto"/>
              </w:divBdr>
            </w:div>
            <w:div w:id="1183546014">
              <w:marLeft w:val="0"/>
              <w:marRight w:val="0"/>
              <w:marTop w:val="0"/>
              <w:marBottom w:val="0"/>
              <w:divBdr>
                <w:top w:val="none" w:sz="0" w:space="0" w:color="auto"/>
                <w:left w:val="none" w:sz="0" w:space="0" w:color="auto"/>
                <w:bottom w:val="none" w:sz="0" w:space="0" w:color="auto"/>
                <w:right w:val="none" w:sz="0" w:space="0" w:color="auto"/>
              </w:divBdr>
              <w:divsChild>
                <w:div w:id="54514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952421">
          <w:marLeft w:val="0"/>
          <w:marRight w:val="0"/>
          <w:marTop w:val="200"/>
          <w:marBottom w:val="0"/>
          <w:divBdr>
            <w:top w:val="none" w:sz="0" w:space="0" w:color="auto"/>
            <w:left w:val="none" w:sz="0" w:space="0" w:color="auto"/>
            <w:bottom w:val="none" w:sz="0" w:space="0" w:color="auto"/>
            <w:right w:val="none" w:sz="0" w:space="0" w:color="auto"/>
          </w:divBdr>
          <w:divsChild>
            <w:div w:id="1874031452">
              <w:marLeft w:val="0"/>
              <w:marRight w:val="250"/>
              <w:marTop w:val="0"/>
              <w:marBottom w:val="0"/>
              <w:divBdr>
                <w:top w:val="none" w:sz="0" w:space="0" w:color="auto"/>
                <w:left w:val="none" w:sz="0" w:space="0" w:color="auto"/>
                <w:bottom w:val="none" w:sz="0" w:space="0" w:color="auto"/>
                <w:right w:val="none" w:sz="0" w:space="0" w:color="auto"/>
              </w:divBdr>
            </w:div>
            <w:div w:id="1040401597">
              <w:marLeft w:val="0"/>
              <w:marRight w:val="0"/>
              <w:marTop w:val="0"/>
              <w:marBottom w:val="0"/>
              <w:divBdr>
                <w:top w:val="none" w:sz="0" w:space="0" w:color="auto"/>
                <w:left w:val="none" w:sz="0" w:space="0" w:color="auto"/>
                <w:bottom w:val="none" w:sz="0" w:space="0" w:color="auto"/>
                <w:right w:val="none" w:sz="0" w:space="0" w:color="auto"/>
              </w:divBdr>
              <w:divsChild>
                <w:div w:id="77359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678315">
          <w:marLeft w:val="0"/>
          <w:marRight w:val="0"/>
          <w:marTop w:val="200"/>
          <w:marBottom w:val="0"/>
          <w:divBdr>
            <w:top w:val="none" w:sz="0" w:space="0" w:color="auto"/>
            <w:left w:val="none" w:sz="0" w:space="0" w:color="auto"/>
            <w:bottom w:val="none" w:sz="0" w:space="0" w:color="auto"/>
            <w:right w:val="none" w:sz="0" w:space="0" w:color="auto"/>
          </w:divBdr>
          <w:divsChild>
            <w:div w:id="232862260">
              <w:marLeft w:val="0"/>
              <w:marRight w:val="250"/>
              <w:marTop w:val="0"/>
              <w:marBottom w:val="0"/>
              <w:divBdr>
                <w:top w:val="none" w:sz="0" w:space="0" w:color="auto"/>
                <w:left w:val="none" w:sz="0" w:space="0" w:color="auto"/>
                <w:bottom w:val="none" w:sz="0" w:space="0" w:color="auto"/>
                <w:right w:val="none" w:sz="0" w:space="0" w:color="auto"/>
              </w:divBdr>
            </w:div>
            <w:div w:id="82839818">
              <w:marLeft w:val="0"/>
              <w:marRight w:val="0"/>
              <w:marTop w:val="0"/>
              <w:marBottom w:val="0"/>
              <w:divBdr>
                <w:top w:val="none" w:sz="0" w:space="0" w:color="auto"/>
                <w:left w:val="none" w:sz="0" w:space="0" w:color="auto"/>
                <w:bottom w:val="none" w:sz="0" w:space="0" w:color="auto"/>
                <w:right w:val="none" w:sz="0" w:space="0" w:color="auto"/>
              </w:divBdr>
              <w:divsChild>
                <w:div w:id="18621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99945">
          <w:marLeft w:val="0"/>
          <w:marRight w:val="0"/>
          <w:marTop w:val="200"/>
          <w:marBottom w:val="0"/>
          <w:divBdr>
            <w:top w:val="none" w:sz="0" w:space="0" w:color="auto"/>
            <w:left w:val="none" w:sz="0" w:space="0" w:color="auto"/>
            <w:bottom w:val="none" w:sz="0" w:space="0" w:color="auto"/>
            <w:right w:val="none" w:sz="0" w:space="0" w:color="auto"/>
          </w:divBdr>
          <w:divsChild>
            <w:div w:id="1407874131">
              <w:marLeft w:val="0"/>
              <w:marRight w:val="250"/>
              <w:marTop w:val="0"/>
              <w:marBottom w:val="0"/>
              <w:divBdr>
                <w:top w:val="none" w:sz="0" w:space="0" w:color="auto"/>
                <w:left w:val="none" w:sz="0" w:space="0" w:color="auto"/>
                <w:bottom w:val="none" w:sz="0" w:space="0" w:color="auto"/>
                <w:right w:val="none" w:sz="0" w:space="0" w:color="auto"/>
              </w:divBdr>
            </w:div>
            <w:div w:id="1623616050">
              <w:marLeft w:val="0"/>
              <w:marRight w:val="0"/>
              <w:marTop w:val="0"/>
              <w:marBottom w:val="0"/>
              <w:divBdr>
                <w:top w:val="none" w:sz="0" w:space="0" w:color="auto"/>
                <w:left w:val="none" w:sz="0" w:space="0" w:color="auto"/>
                <w:bottom w:val="none" w:sz="0" w:space="0" w:color="auto"/>
                <w:right w:val="none" w:sz="0" w:space="0" w:color="auto"/>
              </w:divBdr>
              <w:divsChild>
                <w:div w:id="130469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0557">
          <w:marLeft w:val="0"/>
          <w:marRight w:val="0"/>
          <w:marTop w:val="200"/>
          <w:marBottom w:val="0"/>
          <w:divBdr>
            <w:top w:val="none" w:sz="0" w:space="0" w:color="auto"/>
            <w:left w:val="none" w:sz="0" w:space="0" w:color="auto"/>
            <w:bottom w:val="none" w:sz="0" w:space="0" w:color="auto"/>
            <w:right w:val="none" w:sz="0" w:space="0" w:color="auto"/>
          </w:divBdr>
          <w:divsChild>
            <w:div w:id="2059283460">
              <w:marLeft w:val="0"/>
              <w:marRight w:val="250"/>
              <w:marTop w:val="0"/>
              <w:marBottom w:val="0"/>
              <w:divBdr>
                <w:top w:val="none" w:sz="0" w:space="0" w:color="auto"/>
                <w:left w:val="none" w:sz="0" w:space="0" w:color="auto"/>
                <w:bottom w:val="none" w:sz="0" w:space="0" w:color="auto"/>
                <w:right w:val="none" w:sz="0" w:space="0" w:color="auto"/>
              </w:divBdr>
            </w:div>
            <w:div w:id="484470258">
              <w:marLeft w:val="0"/>
              <w:marRight w:val="0"/>
              <w:marTop w:val="0"/>
              <w:marBottom w:val="0"/>
              <w:divBdr>
                <w:top w:val="none" w:sz="0" w:space="0" w:color="auto"/>
                <w:left w:val="none" w:sz="0" w:space="0" w:color="auto"/>
                <w:bottom w:val="none" w:sz="0" w:space="0" w:color="auto"/>
                <w:right w:val="none" w:sz="0" w:space="0" w:color="auto"/>
              </w:divBdr>
              <w:divsChild>
                <w:div w:id="86784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511595">
          <w:marLeft w:val="0"/>
          <w:marRight w:val="0"/>
          <w:marTop w:val="200"/>
          <w:marBottom w:val="0"/>
          <w:divBdr>
            <w:top w:val="none" w:sz="0" w:space="0" w:color="auto"/>
            <w:left w:val="none" w:sz="0" w:space="0" w:color="auto"/>
            <w:bottom w:val="none" w:sz="0" w:space="0" w:color="auto"/>
            <w:right w:val="none" w:sz="0" w:space="0" w:color="auto"/>
          </w:divBdr>
          <w:divsChild>
            <w:div w:id="683288346">
              <w:marLeft w:val="0"/>
              <w:marRight w:val="250"/>
              <w:marTop w:val="0"/>
              <w:marBottom w:val="0"/>
              <w:divBdr>
                <w:top w:val="none" w:sz="0" w:space="0" w:color="auto"/>
                <w:left w:val="none" w:sz="0" w:space="0" w:color="auto"/>
                <w:bottom w:val="none" w:sz="0" w:space="0" w:color="auto"/>
                <w:right w:val="none" w:sz="0" w:space="0" w:color="auto"/>
              </w:divBdr>
            </w:div>
            <w:div w:id="1321427449">
              <w:marLeft w:val="0"/>
              <w:marRight w:val="0"/>
              <w:marTop w:val="0"/>
              <w:marBottom w:val="0"/>
              <w:divBdr>
                <w:top w:val="none" w:sz="0" w:space="0" w:color="auto"/>
                <w:left w:val="none" w:sz="0" w:space="0" w:color="auto"/>
                <w:bottom w:val="none" w:sz="0" w:space="0" w:color="auto"/>
                <w:right w:val="none" w:sz="0" w:space="0" w:color="auto"/>
              </w:divBdr>
              <w:divsChild>
                <w:div w:id="64627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215171">
          <w:marLeft w:val="0"/>
          <w:marRight w:val="0"/>
          <w:marTop w:val="200"/>
          <w:marBottom w:val="0"/>
          <w:divBdr>
            <w:top w:val="none" w:sz="0" w:space="0" w:color="auto"/>
            <w:left w:val="none" w:sz="0" w:space="0" w:color="auto"/>
            <w:bottom w:val="none" w:sz="0" w:space="0" w:color="auto"/>
            <w:right w:val="none" w:sz="0" w:space="0" w:color="auto"/>
          </w:divBdr>
          <w:divsChild>
            <w:div w:id="103503372">
              <w:marLeft w:val="0"/>
              <w:marRight w:val="250"/>
              <w:marTop w:val="0"/>
              <w:marBottom w:val="0"/>
              <w:divBdr>
                <w:top w:val="none" w:sz="0" w:space="0" w:color="auto"/>
                <w:left w:val="none" w:sz="0" w:space="0" w:color="auto"/>
                <w:bottom w:val="none" w:sz="0" w:space="0" w:color="auto"/>
                <w:right w:val="none" w:sz="0" w:space="0" w:color="auto"/>
              </w:divBdr>
            </w:div>
            <w:div w:id="153034419">
              <w:marLeft w:val="0"/>
              <w:marRight w:val="0"/>
              <w:marTop w:val="0"/>
              <w:marBottom w:val="0"/>
              <w:divBdr>
                <w:top w:val="none" w:sz="0" w:space="0" w:color="auto"/>
                <w:left w:val="none" w:sz="0" w:space="0" w:color="auto"/>
                <w:bottom w:val="none" w:sz="0" w:space="0" w:color="auto"/>
                <w:right w:val="none" w:sz="0" w:space="0" w:color="auto"/>
              </w:divBdr>
              <w:divsChild>
                <w:div w:id="63918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41552">
          <w:marLeft w:val="0"/>
          <w:marRight w:val="0"/>
          <w:marTop w:val="200"/>
          <w:marBottom w:val="0"/>
          <w:divBdr>
            <w:top w:val="none" w:sz="0" w:space="0" w:color="auto"/>
            <w:left w:val="none" w:sz="0" w:space="0" w:color="auto"/>
            <w:bottom w:val="none" w:sz="0" w:space="0" w:color="auto"/>
            <w:right w:val="none" w:sz="0" w:space="0" w:color="auto"/>
          </w:divBdr>
          <w:divsChild>
            <w:div w:id="76640320">
              <w:marLeft w:val="0"/>
              <w:marRight w:val="250"/>
              <w:marTop w:val="0"/>
              <w:marBottom w:val="0"/>
              <w:divBdr>
                <w:top w:val="none" w:sz="0" w:space="0" w:color="auto"/>
                <w:left w:val="none" w:sz="0" w:space="0" w:color="auto"/>
                <w:bottom w:val="none" w:sz="0" w:space="0" w:color="auto"/>
                <w:right w:val="none" w:sz="0" w:space="0" w:color="auto"/>
              </w:divBdr>
            </w:div>
            <w:div w:id="1039430084">
              <w:marLeft w:val="0"/>
              <w:marRight w:val="0"/>
              <w:marTop w:val="0"/>
              <w:marBottom w:val="0"/>
              <w:divBdr>
                <w:top w:val="none" w:sz="0" w:space="0" w:color="auto"/>
                <w:left w:val="none" w:sz="0" w:space="0" w:color="auto"/>
                <w:bottom w:val="none" w:sz="0" w:space="0" w:color="auto"/>
                <w:right w:val="none" w:sz="0" w:space="0" w:color="auto"/>
              </w:divBdr>
              <w:divsChild>
                <w:div w:id="196334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353530">
          <w:marLeft w:val="0"/>
          <w:marRight w:val="0"/>
          <w:marTop w:val="200"/>
          <w:marBottom w:val="0"/>
          <w:divBdr>
            <w:top w:val="none" w:sz="0" w:space="0" w:color="auto"/>
            <w:left w:val="none" w:sz="0" w:space="0" w:color="auto"/>
            <w:bottom w:val="none" w:sz="0" w:space="0" w:color="auto"/>
            <w:right w:val="none" w:sz="0" w:space="0" w:color="auto"/>
          </w:divBdr>
          <w:divsChild>
            <w:div w:id="653723245">
              <w:marLeft w:val="0"/>
              <w:marRight w:val="250"/>
              <w:marTop w:val="0"/>
              <w:marBottom w:val="0"/>
              <w:divBdr>
                <w:top w:val="none" w:sz="0" w:space="0" w:color="auto"/>
                <w:left w:val="none" w:sz="0" w:space="0" w:color="auto"/>
                <w:bottom w:val="none" w:sz="0" w:space="0" w:color="auto"/>
                <w:right w:val="none" w:sz="0" w:space="0" w:color="auto"/>
              </w:divBdr>
            </w:div>
            <w:div w:id="1706055350">
              <w:marLeft w:val="0"/>
              <w:marRight w:val="0"/>
              <w:marTop w:val="0"/>
              <w:marBottom w:val="0"/>
              <w:divBdr>
                <w:top w:val="none" w:sz="0" w:space="0" w:color="auto"/>
                <w:left w:val="none" w:sz="0" w:space="0" w:color="auto"/>
                <w:bottom w:val="none" w:sz="0" w:space="0" w:color="auto"/>
                <w:right w:val="none" w:sz="0" w:space="0" w:color="auto"/>
              </w:divBdr>
              <w:divsChild>
                <w:div w:id="14447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207196">
          <w:marLeft w:val="0"/>
          <w:marRight w:val="0"/>
          <w:marTop w:val="200"/>
          <w:marBottom w:val="0"/>
          <w:divBdr>
            <w:top w:val="none" w:sz="0" w:space="0" w:color="auto"/>
            <w:left w:val="none" w:sz="0" w:space="0" w:color="auto"/>
            <w:bottom w:val="none" w:sz="0" w:space="0" w:color="auto"/>
            <w:right w:val="none" w:sz="0" w:space="0" w:color="auto"/>
          </w:divBdr>
          <w:divsChild>
            <w:div w:id="1148669117">
              <w:marLeft w:val="0"/>
              <w:marRight w:val="250"/>
              <w:marTop w:val="0"/>
              <w:marBottom w:val="0"/>
              <w:divBdr>
                <w:top w:val="none" w:sz="0" w:space="0" w:color="auto"/>
                <w:left w:val="none" w:sz="0" w:space="0" w:color="auto"/>
                <w:bottom w:val="none" w:sz="0" w:space="0" w:color="auto"/>
                <w:right w:val="none" w:sz="0" w:space="0" w:color="auto"/>
              </w:divBdr>
            </w:div>
            <w:div w:id="1137181030">
              <w:marLeft w:val="0"/>
              <w:marRight w:val="0"/>
              <w:marTop w:val="0"/>
              <w:marBottom w:val="0"/>
              <w:divBdr>
                <w:top w:val="none" w:sz="0" w:space="0" w:color="auto"/>
                <w:left w:val="none" w:sz="0" w:space="0" w:color="auto"/>
                <w:bottom w:val="none" w:sz="0" w:space="0" w:color="auto"/>
                <w:right w:val="none" w:sz="0" w:space="0" w:color="auto"/>
              </w:divBdr>
              <w:divsChild>
                <w:div w:id="34236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525155">
          <w:marLeft w:val="0"/>
          <w:marRight w:val="0"/>
          <w:marTop w:val="200"/>
          <w:marBottom w:val="0"/>
          <w:divBdr>
            <w:top w:val="none" w:sz="0" w:space="0" w:color="auto"/>
            <w:left w:val="none" w:sz="0" w:space="0" w:color="auto"/>
            <w:bottom w:val="none" w:sz="0" w:space="0" w:color="auto"/>
            <w:right w:val="none" w:sz="0" w:space="0" w:color="auto"/>
          </w:divBdr>
          <w:divsChild>
            <w:div w:id="356807774">
              <w:marLeft w:val="0"/>
              <w:marRight w:val="250"/>
              <w:marTop w:val="0"/>
              <w:marBottom w:val="0"/>
              <w:divBdr>
                <w:top w:val="none" w:sz="0" w:space="0" w:color="auto"/>
                <w:left w:val="none" w:sz="0" w:space="0" w:color="auto"/>
                <w:bottom w:val="none" w:sz="0" w:space="0" w:color="auto"/>
                <w:right w:val="none" w:sz="0" w:space="0" w:color="auto"/>
              </w:divBdr>
            </w:div>
            <w:div w:id="93602197">
              <w:marLeft w:val="0"/>
              <w:marRight w:val="0"/>
              <w:marTop w:val="0"/>
              <w:marBottom w:val="0"/>
              <w:divBdr>
                <w:top w:val="none" w:sz="0" w:space="0" w:color="auto"/>
                <w:left w:val="none" w:sz="0" w:space="0" w:color="auto"/>
                <w:bottom w:val="none" w:sz="0" w:space="0" w:color="auto"/>
                <w:right w:val="none" w:sz="0" w:space="0" w:color="auto"/>
              </w:divBdr>
              <w:divsChild>
                <w:div w:id="188385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078272">
          <w:marLeft w:val="0"/>
          <w:marRight w:val="0"/>
          <w:marTop w:val="200"/>
          <w:marBottom w:val="0"/>
          <w:divBdr>
            <w:top w:val="none" w:sz="0" w:space="0" w:color="auto"/>
            <w:left w:val="none" w:sz="0" w:space="0" w:color="auto"/>
            <w:bottom w:val="none" w:sz="0" w:space="0" w:color="auto"/>
            <w:right w:val="none" w:sz="0" w:space="0" w:color="auto"/>
          </w:divBdr>
          <w:divsChild>
            <w:div w:id="691416466">
              <w:marLeft w:val="0"/>
              <w:marRight w:val="250"/>
              <w:marTop w:val="0"/>
              <w:marBottom w:val="0"/>
              <w:divBdr>
                <w:top w:val="none" w:sz="0" w:space="0" w:color="auto"/>
                <w:left w:val="none" w:sz="0" w:space="0" w:color="auto"/>
                <w:bottom w:val="none" w:sz="0" w:space="0" w:color="auto"/>
                <w:right w:val="none" w:sz="0" w:space="0" w:color="auto"/>
              </w:divBdr>
            </w:div>
            <w:div w:id="2146240190">
              <w:marLeft w:val="0"/>
              <w:marRight w:val="0"/>
              <w:marTop w:val="0"/>
              <w:marBottom w:val="0"/>
              <w:divBdr>
                <w:top w:val="none" w:sz="0" w:space="0" w:color="auto"/>
                <w:left w:val="none" w:sz="0" w:space="0" w:color="auto"/>
                <w:bottom w:val="none" w:sz="0" w:space="0" w:color="auto"/>
                <w:right w:val="none" w:sz="0" w:space="0" w:color="auto"/>
              </w:divBdr>
              <w:divsChild>
                <w:div w:id="146658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8865">
          <w:marLeft w:val="0"/>
          <w:marRight w:val="0"/>
          <w:marTop w:val="200"/>
          <w:marBottom w:val="0"/>
          <w:divBdr>
            <w:top w:val="none" w:sz="0" w:space="0" w:color="auto"/>
            <w:left w:val="none" w:sz="0" w:space="0" w:color="auto"/>
            <w:bottom w:val="none" w:sz="0" w:space="0" w:color="auto"/>
            <w:right w:val="none" w:sz="0" w:space="0" w:color="auto"/>
          </w:divBdr>
          <w:divsChild>
            <w:div w:id="750471995">
              <w:marLeft w:val="0"/>
              <w:marRight w:val="250"/>
              <w:marTop w:val="0"/>
              <w:marBottom w:val="0"/>
              <w:divBdr>
                <w:top w:val="none" w:sz="0" w:space="0" w:color="auto"/>
                <w:left w:val="none" w:sz="0" w:space="0" w:color="auto"/>
                <w:bottom w:val="none" w:sz="0" w:space="0" w:color="auto"/>
                <w:right w:val="none" w:sz="0" w:space="0" w:color="auto"/>
              </w:divBdr>
            </w:div>
            <w:div w:id="1062413761">
              <w:marLeft w:val="0"/>
              <w:marRight w:val="0"/>
              <w:marTop w:val="0"/>
              <w:marBottom w:val="0"/>
              <w:divBdr>
                <w:top w:val="none" w:sz="0" w:space="0" w:color="auto"/>
                <w:left w:val="none" w:sz="0" w:space="0" w:color="auto"/>
                <w:bottom w:val="none" w:sz="0" w:space="0" w:color="auto"/>
                <w:right w:val="none" w:sz="0" w:space="0" w:color="auto"/>
              </w:divBdr>
              <w:divsChild>
                <w:div w:id="95756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65541">
      <w:bodyDiv w:val="1"/>
      <w:marLeft w:val="0"/>
      <w:marRight w:val="0"/>
      <w:marTop w:val="0"/>
      <w:marBottom w:val="0"/>
      <w:divBdr>
        <w:top w:val="none" w:sz="0" w:space="0" w:color="auto"/>
        <w:left w:val="none" w:sz="0" w:space="0" w:color="auto"/>
        <w:bottom w:val="none" w:sz="0" w:space="0" w:color="auto"/>
        <w:right w:val="none" w:sz="0" w:space="0" w:color="auto"/>
      </w:divBdr>
      <w:divsChild>
        <w:div w:id="550845473">
          <w:marLeft w:val="0"/>
          <w:marRight w:val="0"/>
          <w:marTop w:val="0"/>
          <w:marBottom w:val="133"/>
          <w:divBdr>
            <w:top w:val="none" w:sz="0" w:space="0" w:color="auto"/>
            <w:left w:val="none" w:sz="0" w:space="0" w:color="auto"/>
            <w:bottom w:val="none" w:sz="0" w:space="0" w:color="auto"/>
            <w:right w:val="none" w:sz="0" w:space="0" w:color="auto"/>
          </w:divBdr>
          <w:divsChild>
            <w:div w:id="265846547">
              <w:marLeft w:val="0"/>
              <w:marRight w:val="0"/>
              <w:marTop w:val="0"/>
              <w:marBottom w:val="0"/>
              <w:divBdr>
                <w:top w:val="none" w:sz="0" w:space="0" w:color="auto"/>
                <w:left w:val="none" w:sz="0" w:space="0" w:color="auto"/>
                <w:bottom w:val="none" w:sz="0" w:space="0" w:color="auto"/>
                <w:right w:val="none" w:sz="0" w:space="0" w:color="auto"/>
              </w:divBdr>
            </w:div>
          </w:divsChild>
        </w:div>
        <w:div w:id="1091194748">
          <w:marLeft w:val="0"/>
          <w:marRight w:val="0"/>
          <w:marTop w:val="0"/>
          <w:marBottom w:val="0"/>
          <w:divBdr>
            <w:top w:val="none" w:sz="0" w:space="0" w:color="auto"/>
            <w:left w:val="none" w:sz="0" w:space="0" w:color="auto"/>
            <w:bottom w:val="none" w:sz="0" w:space="0" w:color="auto"/>
            <w:right w:val="none" w:sz="0" w:space="0" w:color="auto"/>
          </w:divBdr>
          <w:divsChild>
            <w:div w:id="123300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278908">
      <w:bodyDiv w:val="1"/>
      <w:marLeft w:val="0"/>
      <w:marRight w:val="0"/>
      <w:marTop w:val="0"/>
      <w:marBottom w:val="0"/>
      <w:divBdr>
        <w:top w:val="none" w:sz="0" w:space="0" w:color="auto"/>
        <w:left w:val="none" w:sz="0" w:space="0" w:color="auto"/>
        <w:bottom w:val="none" w:sz="0" w:space="0" w:color="auto"/>
        <w:right w:val="none" w:sz="0" w:space="0" w:color="auto"/>
      </w:divBdr>
    </w:div>
    <w:div w:id="1796413021">
      <w:bodyDiv w:val="1"/>
      <w:marLeft w:val="0"/>
      <w:marRight w:val="0"/>
      <w:marTop w:val="0"/>
      <w:marBottom w:val="0"/>
      <w:divBdr>
        <w:top w:val="none" w:sz="0" w:space="0" w:color="auto"/>
        <w:left w:val="none" w:sz="0" w:space="0" w:color="auto"/>
        <w:bottom w:val="none" w:sz="0" w:space="0" w:color="auto"/>
        <w:right w:val="none" w:sz="0" w:space="0" w:color="auto"/>
      </w:divBdr>
    </w:div>
    <w:div w:id="1879781712">
      <w:bodyDiv w:val="1"/>
      <w:marLeft w:val="0"/>
      <w:marRight w:val="0"/>
      <w:marTop w:val="0"/>
      <w:marBottom w:val="0"/>
      <w:divBdr>
        <w:top w:val="none" w:sz="0" w:space="0" w:color="auto"/>
        <w:left w:val="none" w:sz="0" w:space="0" w:color="auto"/>
        <w:bottom w:val="none" w:sz="0" w:space="0" w:color="auto"/>
        <w:right w:val="none" w:sz="0" w:space="0" w:color="auto"/>
      </w:divBdr>
      <w:divsChild>
        <w:div w:id="114375678">
          <w:marLeft w:val="0"/>
          <w:marRight w:val="0"/>
          <w:marTop w:val="0"/>
          <w:marBottom w:val="0"/>
          <w:divBdr>
            <w:top w:val="none" w:sz="0" w:space="0" w:color="auto"/>
            <w:left w:val="none" w:sz="0" w:space="0" w:color="auto"/>
            <w:bottom w:val="none" w:sz="0" w:space="0" w:color="auto"/>
            <w:right w:val="none" w:sz="0" w:space="0" w:color="auto"/>
          </w:divBdr>
        </w:div>
        <w:div w:id="418912122">
          <w:marLeft w:val="0"/>
          <w:marRight w:val="0"/>
          <w:marTop w:val="0"/>
          <w:marBottom w:val="0"/>
          <w:divBdr>
            <w:top w:val="none" w:sz="0" w:space="0" w:color="auto"/>
            <w:left w:val="none" w:sz="0" w:space="0" w:color="auto"/>
            <w:bottom w:val="none" w:sz="0" w:space="0" w:color="auto"/>
            <w:right w:val="none" w:sz="0" w:space="0" w:color="auto"/>
          </w:divBdr>
        </w:div>
        <w:div w:id="788015860">
          <w:marLeft w:val="0"/>
          <w:marRight w:val="0"/>
          <w:marTop w:val="0"/>
          <w:marBottom w:val="0"/>
          <w:divBdr>
            <w:top w:val="none" w:sz="0" w:space="0" w:color="auto"/>
            <w:left w:val="none" w:sz="0" w:space="0" w:color="auto"/>
            <w:bottom w:val="none" w:sz="0" w:space="0" w:color="auto"/>
            <w:right w:val="none" w:sz="0" w:space="0" w:color="auto"/>
          </w:divBdr>
        </w:div>
      </w:divsChild>
    </w:div>
    <w:div w:id="1897741856">
      <w:bodyDiv w:val="1"/>
      <w:marLeft w:val="0"/>
      <w:marRight w:val="0"/>
      <w:marTop w:val="0"/>
      <w:marBottom w:val="0"/>
      <w:divBdr>
        <w:top w:val="none" w:sz="0" w:space="0" w:color="auto"/>
        <w:left w:val="none" w:sz="0" w:space="0" w:color="auto"/>
        <w:bottom w:val="none" w:sz="0" w:space="0" w:color="auto"/>
        <w:right w:val="none" w:sz="0" w:space="0" w:color="auto"/>
      </w:divBdr>
    </w:div>
    <w:div w:id="1996451534">
      <w:bodyDiv w:val="1"/>
      <w:marLeft w:val="0"/>
      <w:marRight w:val="0"/>
      <w:marTop w:val="0"/>
      <w:marBottom w:val="0"/>
      <w:divBdr>
        <w:top w:val="none" w:sz="0" w:space="0" w:color="auto"/>
        <w:left w:val="none" w:sz="0" w:space="0" w:color="auto"/>
        <w:bottom w:val="none" w:sz="0" w:space="0" w:color="auto"/>
        <w:right w:val="none" w:sz="0" w:space="0" w:color="auto"/>
      </w:divBdr>
    </w:div>
    <w:div w:id="2023972194">
      <w:bodyDiv w:val="1"/>
      <w:marLeft w:val="0"/>
      <w:marRight w:val="0"/>
      <w:marTop w:val="0"/>
      <w:marBottom w:val="0"/>
      <w:divBdr>
        <w:top w:val="none" w:sz="0" w:space="0" w:color="auto"/>
        <w:left w:val="none" w:sz="0" w:space="0" w:color="auto"/>
        <w:bottom w:val="none" w:sz="0" w:space="0" w:color="auto"/>
        <w:right w:val="none" w:sz="0" w:space="0" w:color="auto"/>
      </w:divBdr>
      <w:divsChild>
        <w:div w:id="984621371">
          <w:marLeft w:val="-108"/>
          <w:marRight w:val="0"/>
          <w:marTop w:val="0"/>
          <w:marBottom w:val="0"/>
          <w:divBdr>
            <w:top w:val="none" w:sz="0" w:space="0" w:color="auto"/>
            <w:left w:val="none" w:sz="0" w:space="0" w:color="auto"/>
            <w:bottom w:val="none" w:sz="0" w:space="0" w:color="auto"/>
            <w:right w:val="none" w:sz="0" w:space="0" w:color="auto"/>
          </w:divBdr>
        </w:div>
      </w:divsChild>
    </w:div>
    <w:div w:id="2075855695">
      <w:bodyDiv w:val="1"/>
      <w:marLeft w:val="0"/>
      <w:marRight w:val="0"/>
      <w:marTop w:val="0"/>
      <w:marBottom w:val="0"/>
      <w:divBdr>
        <w:top w:val="none" w:sz="0" w:space="0" w:color="auto"/>
        <w:left w:val="none" w:sz="0" w:space="0" w:color="auto"/>
        <w:bottom w:val="none" w:sz="0" w:space="0" w:color="auto"/>
        <w:right w:val="none" w:sz="0" w:space="0" w:color="auto"/>
      </w:divBdr>
    </w:div>
    <w:div w:id="2106657008">
      <w:bodyDiv w:val="1"/>
      <w:marLeft w:val="0"/>
      <w:marRight w:val="0"/>
      <w:marTop w:val="0"/>
      <w:marBottom w:val="0"/>
      <w:divBdr>
        <w:top w:val="none" w:sz="0" w:space="0" w:color="auto"/>
        <w:left w:val="none" w:sz="0" w:space="0" w:color="auto"/>
        <w:bottom w:val="none" w:sz="0" w:space="0" w:color="auto"/>
        <w:right w:val="none" w:sz="0" w:space="0" w:color="auto"/>
      </w:divBdr>
    </w:div>
    <w:div w:id="214272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casel.org/in-action/" TargetMode="External"/><Relationship Id="rId26" Type="http://schemas.openxmlformats.org/officeDocument/2006/relationships/hyperlink" Target="https://www.childcomwales.org.uk/wp-content/uploads/2018/11/CCFW-Children-Rights-and-Curriculum-Reform-Position-Paper-2018.pdf" TargetMode="External"/><Relationship Id="rId39" Type="http://schemas.openxmlformats.org/officeDocument/2006/relationships/hyperlink" Target="https://gov.wales/sites/default/files/publications/2018-03/aln-frequently-asked-questions-faqs.pdf" TargetMode="External"/><Relationship Id="rId3" Type="http://schemas.openxmlformats.org/officeDocument/2006/relationships/styles" Target="styles.xml"/><Relationship Id="rId21" Type="http://schemas.openxmlformats.org/officeDocument/2006/relationships/hyperlink" Target="https://gweddill.gov.wales/docs/dcells/publications/150225-successful-futures-en.pdf" TargetMode="External"/><Relationship Id="rId34" Type="http://schemas.openxmlformats.org/officeDocument/2006/relationships/hyperlink" Target="https://downloads.unicef.org.uk/wp-content/uploads/2010/05/UNCRC_summary-1.pdf?_ga=2.122251851.1181210815.1556130508-979772057.1556020267" TargetMode="External"/><Relationship Id="rId42" Type="http://schemas.openxmlformats.org/officeDocument/2006/relationships/hyperlink" Target="https://youngminds.org.uk/media/1428/wise-up-prioritising-wellbeing-in-schools.pdf"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vimeo.com/214645169/e69c78e447" TargetMode="External"/><Relationship Id="rId25" Type="http://schemas.openxmlformats.org/officeDocument/2006/relationships/hyperlink" Target="https://ec.europa.eu/commission/sites/beta-political/files/data-protection-factsheet-changes_en.pdf" TargetMode="External"/><Relationship Id="rId33" Type="http://schemas.openxmlformats.org/officeDocument/2006/relationships/hyperlink" Target="https://statswales.gov.wales/Catalogue/Health-and-Social-Care/Social-Services/Childrens-Services/Children-Looked-After/childrenlookedafterat31march-by-localauthority-legalstatus" TargetMode="External"/><Relationship Id="rId38" Type="http://schemas.openxmlformats.org/officeDocument/2006/relationships/hyperlink" Target="https://gov.wales/sites/default/files/publications/2018-03/education-in-wales-our-national-mission.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lsanetwork.org/wp-content/uploads/2017/11/Impact-of-ELSA-on-Children-in-Care-Spring-2018.pdf" TargetMode="External"/><Relationship Id="rId20" Type="http://schemas.openxmlformats.org/officeDocument/2006/relationships/hyperlink" Target="https://assets.publishing.service.gov.uk/government/uploads/system/uploads/attachment_data/file/413368/Promoting_the_health_and_well-being_of_looked-after_children.pdf" TargetMode="External"/><Relationship Id="rId29" Type="http://schemas.openxmlformats.org/officeDocument/2006/relationships/hyperlink" Target="http://www.snapcymru.org/wp-content/uploads/2015/10/15-025.pdf" TargetMode="External"/><Relationship Id="rId41" Type="http://schemas.openxmlformats.org/officeDocument/2006/relationships/hyperlink" Target="https://gov.wales/sites/default/files/consultations/2019-01/consultation-document-transformational-curriculu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estyn.gov.wales/sites/default/files/documents/Readiness%20for%20ALN%20reforms%20-%20en_0.pdf" TargetMode="External"/><Relationship Id="rId32" Type="http://schemas.openxmlformats.org/officeDocument/2006/relationships/hyperlink" Target="http://www.snapcymru.org/wp-content/uploads/2014/09/IDP-Booklet.pdf" TargetMode="External"/><Relationship Id="rId37" Type="http://schemas.openxmlformats.org/officeDocument/2006/relationships/hyperlink" Target="https://gov.wales/sites/default/files/publications/2018-03/strategy-raising-the-ambitions-and-educational-attainment-of-children-who-are-looked-after-in-wales.pdf" TargetMode="External"/><Relationship Id="rId40" Type="http://schemas.openxmlformats.org/officeDocument/2006/relationships/hyperlink" Target="https://www.youtube.com/watch?v=z2bkbs00Z68"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ra.ac.uk/wp-content/uploads/2018/06/BERA-Ethical-Guidelines-for-Educational-Research_4thEdn_2018.pdf?noredirect=1" TargetMode="External"/><Relationship Id="rId23" Type="http://schemas.openxmlformats.org/officeDocument/2006/relationships/hyperlink" Target="https://www.elsanetwork.org/about/the-network/" TargetMode="External"/><Relationship Id="rId28" Type="http://schemas.openxmlformats.org/officeDocument/2006/relationships/hyperlink" Target="https://www.schoolsearch.co.uk/news/school-assembly-what-is-the-point" TargetMode="External"/><Relationship Id="rId36" Type="http://schemas.openxmlformats.org/officeDocument/2006/relationships/hyperlink" Target="https://learning.gov.wales/docs/learningwales/publications/131016-sen-code-of-practice-for-wales-en.pdf" TargetMode="External"/><Relationship Id="rId10" Type="http://schemas.openxmlformats.org/officeDocument/2006/relationships/chart" Target="charts/chart3.xml"/><Relationship Id="rId19" Type="http://schemas.openxmlformats.org/officeDocument/2006/relationships/hyperlink" Target="https://assets.publishing.service.gov.uk/government/uploads/system/uploads/attachment_data/file/276468/educational_achievement_of_looked_after_children.pdf" TargetMode="External"/><Relationship Id="rId31" Type="http://schemas.openxmlformats.org/officeDocument/2006/relationships/hyperlink" Target="https://www.nice.org.uk/about/nice-communities/social-care/tailored-resources/lacyp/statement-5"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gov.wales/sites/default/files/publications/2018-02/additional-learning-needs-and-education-tribunal-wa2019les-act-2018-explanatory-memorandum.pdf" TargetMode="External"/><Relationship Id="rId22" Type="http://schemas.openxmlformats.org/officeDocument/2006/relationships/hyperlink" Target="https://www.elsa-support.co.uk/about-elsa-support/" TargetMode="External"/><Relationship Id="rId27" Type="http://schemas.openxmlformats.org/officeDocument/2006/relationships/hyperlink" Target="https://orca.cf.ac.uk/78379/1/Sharon%20McEwen%20Thesis%202015.pdf" TargetMode="External"/><Relationship Id="rId30" Type="http://schemas.openxmlformats.org/officeDocument/2006/relationships/hyperlink" Target="https://www.bera.ac.uk/blog/hopes-and-fears-the-development-of-a-new-curriculum-in-wales" TargetMode="External"/><Relationship Id="rId35" Type="http://schemas.openxmlformats.org/officeDocument/2006/relationships/hyperlink" Target="https://www.uwtsd.ac.uk/research/research-ethics/" TargetMode="External"/><Relationship Id="rId43"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sz="1200" b="0">
                <a:latin typeface="Arial" pitchFamily="34" charset="0"/>
                <a:cs typeface="Arial" pitchFamily="34" charset="0"/>
              </a:rPr>
              <a:t>Schools that</a:t>
            </a:r>
            <a:r>
              <a:rPr lang="en-US" sz="1200" b="0" baseline="0">
                <a:latin typeface="Arial" pitchFamily="34" charset="0"/>
                <a:cs typeface="Arial" pitchFamily="34" charset="0"/>
              </a:rPr>
              <a:t> </a:t>
            </a:r>
            <a:r>
              <a:rPr lang="en-US" sz="1200" b="0">
                <a:latin typeface="Arial" pitchFamily="34" charset="0"/>
                <a:cs typeface="Arial" pitchFamily="34" charset="0"/>
              </a:rPr>
              <a:t>provide a Personal Development Plan (PEP) for Looked After Children (LAC)</a:t>
            </a:r>
          </a:p>
        </c:rich>
      </c:tx>
      <c:layout>
        <c:manualLayout>
          <c:xMode val="edge"/>
          <c:yMode val="edge"/>
          <c:x val="0.1136013752459071"/>
          <c:y val="3.636257168399324E-2"/>
        </c:manualLayout>
      </c:layout>
      <c:overlay val="0"/>
    </c:title>
    <c:autoTitleDeleted val="0"/>
    <c:plotArea>
      <c:layout>
        <c:manualLayout>
          <c:layoutTarget val="inner"/>
          <c:xMode val="edge"/>
          <c:yMode val="edge"/>
          <c:x val="9.4793991489125526E-2"/>
          <c:y val="0.36755051587468429"/>
          <c:w val="0.47136086077363043"/>
          <c:h val="0.53033972032015553"/>
        </c:manualLayout>
      </c:layout>
      <c:pieChart>
        <c:varyColors val="1"/>
        <c:ser>
          <c:idx val="0"/>
          <c:order val="0"/>
          <c:tx>
            <c:strRef>
              <c:f>Sheet1!$B$1</c:f>
              <c:strCache>
                <c:ptCount val="1"/>
                <c:pt idx="0">
                  <c:v>Percentage of schools asked that provide Personal Development Plans (PEP) for Looked After Children (LAC)</c:v>
                </c:pt>
              </c:strCache>
            </c:strRef>
          </c:tx>
          <c:spPr>
            <a:solidFill>
              <a:srgbClr val="00B050"/>
            </a:solidFill>
          </c:spPr>
          <c:dPt>
            <c:idx val="0"/>
            <c:bubble3D val="0"/>
            <c:spPr>
              <a:solidFill>
                <a:srgbClr val="92D050"/>
              </a:solidFill>
            </c:spPr>
          </c:dPt>
          <c:dPt>
            <c:idx val="1"/>
            <c:bubble3D val="0"/>
            <c:spPr>
              <a:solidFill>
                <a:srgbClr val="FFFF00"/>
              </a:solidFill>
            </c:spPr>
          </c:dPt>
          <c:dLbls>
            <c:dLbl>
              <c:idx val="0"/>
              <c:layout/>
              <c:showLegendKey val="0"/>
              <c:showVal val="1"/>
              <c:showCatName val="0"/>
              <c:showSerName val="0"/>
              <c:showPercent val="0"/>
              <c:showBubbleSize val="0"/>
              <c:extLst>
                <c:ext xmlns:c15="http://schemas.microsoft.com/office/drawing/2012/chart" uri="{CE6537A1-D6FC-4f65-9D91-7224C49458BB}">
                  <c15:layout/>
                </c:ext>
              </c:extLst>
            </c:dLbl>
            <c:dLbl>
              <c:idx val="1"/>
              <c:layout/>
              <c:showLegendKey val="0"/>
              <c:showVal val="1"/>
              <c:showCatName val="0"/>
              <c:showSerName val="0"/>
              <c:showPercent val="0"/>
              <c:showBubbleSize val="0"/>
              <c:extLst>
                <c:ext xmlns:c15="http://schemas.microsoft.com/office/drawing/2012/chart" uri="{CE6537A1-D6FC-4f65-9D91-7224C49458BB}">
                  <c15:layout/>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extLst>
          </c:dLbls>
          <c:cat>
            <c:strRef>
              <c:f>Sheet1!$A$2:$A$3</c:f>
              <c:strCache>
                <c:ptCount val="2"/>
                <c:pt idx="0">
                  <c:v>Provide a PEP for LAC</c:v>
                </c:pt>
                <c:pt idx="1">
                  <c:v>Do not provide a PEP for LAC</c:v>
                </c:pt>
              </c:strCache>
            </c:strRef>
          </c:cat>
          <c:val>
            <c:numRef>
              <c:f>Sheet1!$B$2:$B$3</c:f>
              <c:numCache>
                <c:formatCode>0.00%</c:formatCode>
                <c:ptCount val="2"/>
                <c:pt idx="0">
                  <c:v>0.83330000000000004</c:v>
                </c:pt>
                <c:pt idx="1">
                  <c:v>0.16660000000000022</c:v>
                </c:pt>
              </c:numCache>
            </c:numRef>
          </c:val>
        </c:ser>
        <c:dLbls>
          <c:showLegendKey val="0"/>
          <c:showVal val="0"/>
          <c:showCatName val="0"/>
          <c:showSerName val="0"/>
          <c:showPercent val="0"/>
          <c:showBubbleSize val="0"/>
          <c:showLeaderLines val="0"/>
        </c:dLbls>
        <c:firstSliceAng val="0"/>
      </c:pieChart>
    </c:plotArea>
    <c:legend>
      <c:legendPos val="r"/>
      <c:layout/>
      <c:overlay val="0"/>
      <c:txPr>
        <a:bodyPr/>
        <a:lstStyle/>
        <a:p>
          <a:pPr>
            <a:defRPr lang="en-US"/>
          </a:pPr>
          <a:endParaRPr lang="en-US"/>
        </a:p>
      </c:txPr>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sz="1200" b="0">
                <a:latin typeface="Arial" pitchFamily="34" charset="0"/>
                <a:cs typeface="Arial" pitchFamily="34" charset="0"/>
              </a:rPr>
              <a:t>Increase</a:t>
            </a:r>
            <a:r>
              <a:rPr lang="en-US" sz="1200" b="0" baseline="0">
                <a:latin typeface="Arial" pitchFamily="34" charset="0"/>
                <a:cs typeface="Arial" pitchFamily="34" charset="0"/>
              </a:rPr>
              <a:t> of LAC in the last 2 years </a:t>
            </a:r>
            <a:endParaRPr lang="en-US" sz="1200" b="0">
              <a:latin typeface="Arial" pitchFamily="34" charset="0"/>
              <a:cs typeface="Arial" pitchFamily="34" charset="0"/>
            </a:endParaRPr>
          </a:p>
        </c:rich>
      </c:tx>
      <c:layout/>
      <c:overlay val="0"/>
    </c:title>
    <c:autoTitleDeleted val="0"/>
    <c:plotArea>
      <c:layout>
        <c:manualLayout>
          <c:layoutTarget val="inner"/>
          <c:xMode val="edge"/>
          <c:yMode val="edge"/>
          <c:x val="8.9312433089870205E-2"/>
          <c:y val="0.26793016228493388"/>
          <c:w val="0.48609821298484129"/>
          <c:h val="0.60939997855789985"/>
        </c:manualLayout>
      </c:layout>
      <c:pieChart>
        <c:varyColors val="1"/>
        <c:ser>
          <c:idx val="0"/>
          <c:order val="0"/>
          <c:tx>
            <c:strRef>
              <c:f>Sheet1!$B$1</c:f>
              <c:strCache>
                <c:ptCount val="1"/>
                <c:pt idx="0">
                  <c:v>Increase of LAC noticed in the last 2 years</c:v>
                </c:pt>
              </c:strCache>
            </c:strRef>
          </c:tx>
          <c:dPt>
            <c:idx val="1"/>
            <c:bubble3D val="0"/>
            <c:spPr>
              <a:solidFill>
                <a:srgbClr val="FF0000"/>
              </a:solidFill>
            </c:spPr>
          </c:dPt>
          <c:dPt>
            <c:idx val="2"/>
            <c:bubble3D val="0"/>
            <c:spPr>
              <a:solidFill>
                <a:schemeClr val="accent4">
                  <a:lumMod val="60000"/>
                  <a:lumOff val="40000"/>
                </a:schemeClr>
              </a:solidFill>
            </c:spPr>
          </c:dPt>
          <c:dLbls>
            <c:dLbl>
              <c:idx val="0"/>
              <c:layout>
                <c:manualLayout>
                  <c:x val="-0.18991707894920226"/>
                  <c:y val="-0.10728318127700327"/>
                </c:manualLayout>
              </c:layout>
              <c:showLegendKey val="0"/>
              <c:showVal val="1"/>
              <c:showCatName val="0"/>
              <c:showSerName val="0"/>
              <c:showPercent val="0"/>
              <c:showBubbleSize val="0"/>
              <c:extLst>
                <c:ext xmlns:c15="http://schemas.microsoft.com/office/drawing/2012/chart" uri="{CE6537A1-D6FC-4f65-9D91-7224C49458BB}">
                  <c15:layout/>
                </c:ext>
              </c:extLst>
            </c:dLbl>
            <c:dLbl>
              <c:idx val="1"/>
              <c:layout>
                <c:manualLayout>
                  <c:x val="0.14579646017699138"/>
                  <c:y val="-1.1080176250628749E-3"/>
                </c:manualLayout>
              </c:layout>
              <c:showLegendKey val="0"/>
              <c:showVal val="1"/>
              <c:showCatName val="0"/>
              <c:showSerName val="0"/>
              <c:showPercent val="0"/>
              <c:showBubbleSize val="0"/>
              <c:extLst>
                <c:ext xmlns:c15="http://schemas.microsoft.com/office/drawing/2012/chart" uri="{CE6537A1-D6FC-4f65-9D91-7224C49458BB}">
                  <c15:layout/>
                </c:ext>
              </c:extLst>
            </c:dLbl>
            <c:dLbl>
              <c:idx val="2"/>
              <c:layout>
                <c:manualLayout>
                  <c:x val="0.10045324684374228"/>
                  <c:y val="0.1742108600019136"/>
                </c:manualLayout>
              </c:layout>
              <c:showLegendKey val="0"/>
              <c:showVal val="1"/>
              <c:showCatName val="0"/>
              <c:showSerName val="0"/>
              <c:showPercent val="0"/>
              <c:showBubbleSize val="0"/>
              <c:extLst>
                <c:ext xmlns:c15="http://schemas.microsoft.com/office/drawing/2012/chart" uri="{CE6537A1-D6FC-4f65-9D91-7224C49458BB}">
                  <c15:layout/>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extLst>
          </c:dLbls>
          <c:cat>
            <c:strRef>
              <c:f>Sheet1!$A$2:$A$4</c:f>
              <c:strCache>
                <c:ptCount val="3"/>
                <c:pt idx="0">
                  <c:v>Not really noticable</c:v>
                </c:pt>
                <c:pt idx="1">
                  <c:v>Noticed some increase</c:v>
                </c:pt>
                <c:pt idx="2">
                  <c:v>Increase is very noticable</c:v>
                </c:pt>
              </c:strCache>
            </c:strRef>
          </c:cat>
          <c:val>
            <c:numRef>
              <c:f>Sheet1!$B$2:$B$4</c:f>
              <c:numCache>
                <c:formatCode>#\ ?/?</c:formatCode>
                <c:ptCount val="3"/>
                <c:pt idx="0">
                  <c:v>0.66666666666666663</c:v>
                </c:pt>
                <c:pt idx="1">
                  <c:v>0.16666666666666666</c:v>
                </c:pt>
                <c:pt idx="2">
                  <c:v>0.16666666666666666</c:v>
                </c:pt>
              </c:numCache>
            </c:numRef>
          </c:val>
        </c:ser>
        <c:dLbls>
          <c:showLegendKey val="0"/>
          <c:showVal val="0"/>
          <c:showCatName val="0"/>
          <c:showSerName val="0"/>
          <c:showPercent val="0"/>
          <c:showBubbleSize val="0"/>
          <c:showLeaderLines val="0"/>
        </c:dLbls>
        <c:firstSliceAng val="0"/>
      </c:pieChart>
    </c:plotArea>
    <c:legend>
      <c:legendPos val="r"/>
      <c:layout/>
      <c:overlay val="0"/>
      <c:txPr>
        <a:bodyPr/>
        <a:lstStyle/>
        <a:p>
          <a:pPr>
            <a:defRPr lang="en-US"/>
          </a:pPr>
          <a:endParaRPr lang="en-US"/>
        </a:p>
      </c:txPr>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GB"/>
              <a:t>Interventions</a:t>
            </a:r>
            <a:r>
              <a:rPr lang="en-GB" baseline="0"/>
              <a:t> provided for Looked After Children  </a:t>
            </a:r>
            <a:endParaRPr lang="en-GB"/>
          </a:p>
        </c:rich>
      </c:tx>
      <c:layout/>
      <c:overlay val="0"/>
    </c:title>
    <c:autoTitleDeleted val="0"/>
    <c:plotArea>
      <c:layout>
        <c:manualLayout>
          <c:layoutTarget val="inner"/>
          <c:xMode val="edge"/>
          <c:yMode val="edge"/>
          <c:x val="0.11039710318389749"/>
          <c:y val="0.16444020310573196"/>
          <c:w val="0.87675378934849624"/>
          <c:h val="0.40880878516989411"/>
        </c:manualLayout>
      </c:layout>
      <c:barChart>
        <c:barDir val="col"/>
        <c:grouping val="clustered"/>
        <c:varyColors val="0"/>
        <c:ser>
          <c:idx val="0"/>
          <c:order val="0"/>
          <c:tx>
            <c:strRef>
              <c:f>Sheet1!$B$1</c:f>
              <c:strCache>
                <c:ptCount val="1"/>
              </c:strCache>
            </c:strRef>
          </c:tx>
          <c:spPr>
            <a:solidFill>
              <a:srgbClr val="FF9933"/>
            </a:solidFill>
          </c:spPr>
          <c:invertIfNegative val="0"/>
          <c:cat>
            <c:strRef>
              <c:f>Sheet1!$A$2:$A$10</c:f>
              <c:strCache>
                <c:ptCount val="9"/>
                <c:pt idx="0">
                  <c:v>Lexia</c:v>
                </c:pt>
                <c:pt idx="1">
                  <c:v>Toe by Toe</c:v>
                </c:pt>
                <c:pt idx="2">
                  <c:v>Catch up numeracy</c:v>
                </c:pt>
                <c:pt idx="3">
                  <c:v>Nuture </c:v>
                </c:pt>
                <c:pt idx="4">
                  <c:v>Emotional Literacy </c:v>
                </c:pt>
                <c:pt idx="5">
                  <c:v>Thrive</c:v>
                </c:pt>
                <c:pt idx="6">
                  <c:v>Positive Play</c:v>
                </c:pt>
                <c:pt idx="7">
                  <c:v>Buster Bunny</c:v>
                </c:pt>
                <c:pt idx="8">
                  <c:v>Speech and language</c:v>
                </c:pt>
              </c:strCache>
            </c:strRef>
          </c:cat>
          <c:val>
            <c:numRef>
              <c:f>Sheet1!$B$2:$B$10</c:f>
              <c:numCache>
                <c:formatCode>0%</c:formatCode>
                <c:ptCount val="9"/>
                <c:pt idx="0">
                  <c:v>0.1666</c:v>
                </c:pt>
                <c:pt idx="1">
                  <c:v>0.33300000000000024</c:v>
                </c:pt>
                <c:pt idx="2">
                  <c:v>0.33000000000000024</c:v>
                </c:pt>
                <c:pt idx="3">
                  <c:v>0.67000000000000048</c:v>
                </c:pt>
                <c:pt idx="4">
                  <c:v>1</c:v>
                </c:pt>
                <c:pt idx="5">
                  <c:v>0.16600000000000001</c:v>
                </c:pt>
                <c:pt idx="6">
                  <c:v>0.16600000000000001</c:v>
                </c:pt>
                <c:pt idx="7">
                  <c:v>0.16600000000000001</c:v>
                </c:pt>
                <c:pt idx="8">
                  <c:v>0.16600000000000001</c:v>
                </c:pt>
              </c:numCache>
            </c:numRef>
          </c:val>
        </c:ser>
        <c:dLbls>
          <c:showLegendKey val="0"/>
          <c:showVal val="0"/>
          <c:showCatName val="0"/>
          <c:showSerName val="0"/>
          <c:showPercent val="0"/>
          <c:showBubbleSize val="0"/>
        </c:dLbls>
        <c:gapWidth val="150"/>
        <c:axId val="359059600"/>
        <c:axId val="359060336"/>
      </c:barChart>
      <c:catAx>
        <c:axId val="359059600"/>
        <c:scaling>
          <c:orientation val="minMax"/>
        </c:scaling>
        <c:delete val="0"/>
        <c:axPos val="b"/>
        <c:title>
          <c:tx>
            <c:rich>
              <a:bodyPr/>
              <a:lstStyle/>
              <a:p>
                <a:pPr>
                  <a:defRPr lang="en-US"/>
                </a:pPr>
                <a:r>
                  <a:rPr lang="en-GB"/>
                  <a:t>Type</a:t>
                </a:r>
                <a:r>
                  <a:rPr lang="en-GB" baseline="0"/>
                  <a:t> of interventions</a:t>
                </a:r>
                <a:endParaRPr lang="en-GB"/>
              </a:p>
            </c:rich>
          </c:tx>
          <c:layout>
            <c:manualLayout>
              <c:xMode val="edge"/>
              <c:yMode val="edge"/>
              <c:x val="0.43503395146208385"/>
              <c:y val="0.92494967887618174"/>
            </c:manualLayout>
          </c:layout>
          <c:overlay val="0"/>
        </c:title>
        <c:numFmt formatCode="General" sourceLinked="1"/>
        <c:majorTickMark val="none"/>
        <c:minorTickMark val="none"/>
        <c:tickLblPos val="none"/>
        <c:txPr>
          <a:bodyPr/>
          <a:lstStyle/>
          <a:p>
            <a:pPr>
              <a:defRPr lang="en-US"/>
            </a:pPr>
            <a:endParaRPr lang="en-US"/>
          </a:p>
        </c:txPr>
        <c:crossAx val="359060336"/>
        <c:crossesAt val="0"/>
        <c:auto val="1"/>
        <c:lblAlgn val="ctr"/>
        <c:lblOffset val="100"/>
        <c:noMultiLvlLbl val="0"/>
      </c:catAx>
      <c:valAx>
        <c:axId val="359060336"/>
        <c:scaling>
          <c:orientation val="minMax"/>
        </c:scaling>
        <c:delete val="0"/>
        <c:axPos val="l"/>
        <c:majorGridlines/>
        <c:title>
          <c:tx>
            <c:rich>
              <a:bodyPr rot="-5400000" vert="horz"/>
              <a:lstStyle/>
              <a:p>
                <a:pPr>
                  <a:defRPr lang="en-US"/>
                </a:pPr>
                <a:r>
                  <a:rPr lang="en-GB" baseline="0"/>
                  <a:t>Percentage of schools</a:t>
                </a:r>
                <a:endParaRPr lang="en-GB"/>
              </a:p>
            </c:rich>
          </c:tx>
          <c:layout>
            <c:manualLayout>
              <c:xMode val="edge"/>
              <c:yMode val="edge"/>
              <c:x val="0"/>
              <c:y val="0.1914599552386434"/>
            </c:manualLayout>
          </c:layout>
          <c:overlay val="0"/>
          <c:spPr>
            <a:noFill/>
          </c:spPr>
        </c:title>
        <c:numFmt formatCode="0%" sourceLinked="1"/>
        <c:majorTickMark val="out"/>
        <c:minorTickMark val="none"/>
        <c:tickLblPos val="nextTo"/>
        <c:txPr>
          <a:bodyPr/>
          <a:lstStyle/>
          <a:p>
            <a:pPr>
              <a:defRPr lang="en-US"/>
            </a:pPr>
            <a:endParaRPr lang="en-US"/>
          </a:p>
        </c:txPr>
        <c:crossAx val="359059600"/>
        <c:crosses val="autoZero"/>
        <c:crossBetween val="between"/>
      </c:valAx>
      <c:dTable>
        <c:showHorzBorder val="1"/>
        <c:showVertBorder val="1"/>
        <c:showOutline val="0"/>
        <c:showKeys val="0"/>
        <c:txPr>
          <a:bodyPr/>
          <a:lstStyle/>
          <a:p>
            <a:pPr rtl="0">
              <a:defRPr lang="en-US"/>
            </a:pPr>
            <a:endParaRPr lang="en-US"/>
          </a:p>
        </c:txPr>
      </c:dTable>
      <c:spPr>
        <a:gradFill>
          <a:gsLst>
            <a:gs pos="0">
              <a:srgbClr val="5B9BD5">
                <a:tint val="66000"/>
                <a:satMod val="160000"/>
              </a:srgbClr>
            </a:gs>
            <a:gs pos="50000">
              <a:srgbClr val="5B9BD5">
                <a:tint val="44500"/>
                <a:satMod val="160000"/>
              </a:srgbClr>
            </a:gs>
            <a:gs pos="100000">
              <a:srgbClr val="5B9BD5">
                <a:tint val="23500"/>
                <a:satMod val="160000"/>
              </a:srgbClr>
            </a:gs>
          </a:gsLst>
          <a:lin ang="5400000" scaled="0"/>
        </a:gradFill>
      </c:spPr>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GB" sz="1200">
                <a:latin typeface="Arial" pitchFamily="34" charset="0"/>
                <a:cs typeface="Arial" pitchFamily="34" charset="0"/>
              </a:rPr>
              <a:t> Improvements</a:t>
            </a:r>
            <a:r>
              <a:rPr lang="en-GB" sz="1200" baseline="0">
                <a:latin typeface="Arial" pitchFamily="34" charset="0"/>
                <a:cs typeface="Arial" pitchFamily="34" charset="0"/>
              </a:rPr>
              <a:t> seen in LAC after attending an intevention</a:t>
            </a:r>
            <a:endParaRPr lang="en-GB" sz="1200">
              <a:latin typeface="Arial" pitchFamily="34" charset="0"/>
              <a:cs typeface="Arial" pitchFamily="34" charset="0"/>
            </a:endParaRPr>
          </a:p>
        </c:rich>
      </c:tx>
      <c:layout>
        <c:manualLayout>
          <c:xMode val="edge"/>
          <c:yMode val="edge"/>
          <c:x val="0.13923419209317642"/>
          <c:y val="3.1745904544848665E-2"/>
        </c:manualLayout>
      </c:layout>
      <c:overlay val="0"/>
    </c:title>
    <c:autoTitleDeleted val="0"/>
    <c:plotArea>
      <c:layout>
        <c:manualLayout>
          <c:layoutTarget val="inner"/>
          <c:xMode val="edge"/>
          <c:yMode val="edge"/>
          <c:x val="0.10775663458734326"/>
          <c:y val="0.12661729783777081"/>
          <c:w val="0.86678040244969734"/>
          <c:h val="0.6524068866391739"/>
        </c:manualLayout>
      </c:layout>
      <c:barChart>
        <c:barDir val="col"/>
        <c:grouping val="clustered"/>
        <c:varyColors val="0"/>
        <c:ser>
          <c:idx val="0"/>
          <c:order val="0"/>
          <c:tx>
            <c:strRef>
              <c:f>Sheet1!$B$1</c:f>
              <c:strCache>
                <c:ptCount val="1"/>
                <c:pt idx="0">
                  <c:v>Never</c:v>
                </c:pt>
              </c:strCache>
            </c:strRef>
          </c:tx>
          <c:invertIfNegative val="0"/>
          <c:cat>
            <c:strRef>
              <c:f>Sheet1!$A$2:$A$6</c:f>
              <c:strCache>
                <c:ptCount val="5"/>
                <c:pt idx="0">
                  <c:v>Academic Attainment</c:v>
                </c:pt>
                <c:pt idx="1">
                  <c:v>Behaviour</c:v>
                </c:pt>
                <c:pt idx="2">
                  <c:v>Emotional</c:v>
                </c:pt>
                <c:pt idx="3">
                  <c:v>Relationship with peers</c:v>
                </c:pt>
                <c:pt idx="4">
                  <c:v>Relationship with staff</c:v>
                </c:pt>
              </c:strCache>
            </c:strRef>
          </c:cat>
          <c:val>
            <c:numRef>
              <c:f>Sheet1!$B$2:$B$6</c:f>
              <c:numCache>
                <c:formatCode>General</c:formatCode>
                <c:ptCount val="5"/>
              </c:numCache>
            </c:numRef>
          </c:val>
        </c:ser>
        <c:ser>
          <c:idx val="1"/>
          <c:order val="1"/>
          <c:tx>
            <c:strRef>
              <c:f>Sheet1!$C$1</c:f>
              <c:strCache>
                <c:ptCount val="1"/>
                <c:pt idx="0">
                  <c:v>Sometimes</c:v>
                </c:pt>
              </c:strCache>
            </c:strRef>
          </c:tx>
          <c:spPr>
            <a:solidFill>
              <a:srgbClr val="7030A0"/>
            </a:solidFill>
          </c:spPr>
          <c:invertIfNegative val="0"/>
          <c:cat>
            <c:strRef>
              <c:f>Sheet1!$A$2:$A$6</c:f>
              <c:strCache>
                <c:ptCount val="5"/>
                <c:pt idx="0">
                  <c:v>Academic Attainment</c:v>
                </c:pt>
                <c:pt idx="1">
                  <c:v>Behaviour</c:v>
                </c:pt>
                <c:pt idx="2">
                  <c:v>Emotional</c:v>
                </c:pt>
                <c:pt idx="3">
                  <c:v>Relationship with peers</c:v>
                </c:pt>
                <c:pt idx="4">
                  <c:v>Relationship with staff</c:v>
                </c:pt>
              </c:strCache>
            </c:strRef>
          </c:cat>
          <c:val>
            <c:numRef>
              <c:f>Sheet1!$C$2:$C$6</c:f>
              <c:numCache>
                <c:formatCode>General</c:formatCode>
                <c:ptCount val="5"/>
                <c:pt idx="0">
                  <c:v>66</c:v>
                </c:pt>
                <c:pt idx="1">
                  <c:v>50</c:v>
                </c:pt>
                <c:pt idx="2">
                  <c:v>33</c:v>
                </c:pt>
                <c:pt idx="3">
                  <c:v>33</c:v>
                </c:pt>
                <c:pt idx="4">
                  <c:v>33</c:v>
                </c:pt>
              </c:numCache>
            </c:numRef>
          </c:val>
        </c:ser>
        <c:ser>
          <c:idx val="2"/>
          <c:order val="2"/>
          <c:tx>
            <c:strRef>
              <c:f>Sheet1!$D$1</c:f>
              <c:strCache>
                <c:ptCount val="1"/>
                <c:pt idx="0">
                  <c:v>Often</c:v>
                </c:pt>
              </c:strCache>
            </c:strRef>
          </c:tx>
          <c:spPr>
            <a:solidFill>
              <a:srgbClr val="00FF00"/>
            </a:solidFill>
          </c:spPr>
          <c:invertIfNegative val="0"/>
          <c:cat>
            <c:strRef>
              <c:f>Sheet1!$A$2:$A$6</c:f>
              <c:strCache>
                <c:ptCount val="5"/>
                <c:pt idx="0">
                  <c:v>Academic Attainment</c:v>
                </c:pt>
                <c:pt idx="1">
                  <c:v>Behaviour</c:v>
                </c:pt>
                <c:pt idx="2">
                  <c:v>Emotional</c:v>
                </c:pt>
                <c:pt idx="3">
                  <c:v>Relationship with peers</c:v>
                </c:pt>
                <c:pt idx="4">
                  <c:v>Relationship with staff</c:v>
                </c:pt>
              </c:strCache>
            </c:strRef>
          </c:cat>
          <c:val>
            <c:numRef>
              <c:f>Sheet1!$D$2:$D$6</c:f>
              <c:numCache>
                <c:formatCode>General</c:formatCode>
                <c:ptCount val="5"/>
                <c:pt idx="0">
                  <c:v>17</c:v>
                </c:pt>
                <c:pt idx="1">
                  <c:v>33</c:v>
                </c:pt>
                <c:pt idx="2">
                  <c:v>50</c:v>
                </c:pt>
                <c:pt idx="3">
                  <c:v>50</c:v>
                </c:pt>
                <c:pt idx="4">
                  <c:v>50</c:v>
                </c:pt>
              </c:numCache>
            </c:numRef>
          </c:val>
        </c:ser>
        <c:ser>
          <c:idx val="3"/>
          <c:order val="3"/>
          <c:tx>
            <c:strRef>
              <c:f>Sheet1!$E$1</c:f>
              <c:strCache>
                <c:ptCount val="1"/>
                <c:pt idx="0">
                  <c:v>Always</c:v>
                </c:pt>
              </c:strCache>
            </c:strRef>
          </c:tx>
          <c:spPr>
            <a:solidFill>
              <a:srgbClr val="FF6699"/>
            </a:solidFill>
          </c:spPr>
          <c:invertIfNegative val="0"/>
          <c:cat>
            <c:strRef>
              <c:f>Sheet1!$A$2:$A$6</c:f>
              <c:strCache>
                <c:ptCount val="5"/>
                <c:pt idx="0">
                  <c:v>Academic Attainment</c:v>
                </c:pt>
                <c:pt idx="1">
                  <c:v>Behaviour</c:v>
                </c:pt>
                <c:pt idx="2">
                  <c:v>Emotional</c:v>
                </c:pt>
                <c:pt idx="3">
                  <c:v>Relationship with peers</c:v>
                </c:pt>
                <c:pt idx="4">
                  <c:v>Relationship with staff</c:v>
                </c:pt>
              </c:strCache>
            </c:strRef>
          </c:cat>
          <c:val>
            <c:numRef>
              <c:f>Sheet1!$E$2:$E$6</c:f>
              <c:numCache>
                <c:formatCode>General</c:formatCode>
                <c:ptCount val="5"/>
                <c:pt idx="0">
                  <c:v>17</c:v>
                </c:pt>
                <c:pt idx="1">
                  <c:v>17</c:v>
                </c:pt>
                <c:pt idx="2">
                  <c:v>17</c:v>
                </c:pt>
                <c:pt idx="3">
                  <c:v>17</c:v>
                </c:pt>
                <c:pt idx="4">
                  <c:v>17</c:v>
                </c:pt>
              </c:numCache>
            </c:numRef>
          </c:val>
        </c:ser>
        <c:dLbls>
          <c:showLegendKey val="0"/>
          <c:showVal val="0"/>
          <c:showCatName val="0"/>
          <c:showSerName val="0"/>
          <c:showPercent val="0"/>
          <c:showBubbleSize val="0"/>
        </c:dLbls>
        <c:gapWidth val="150"/>
        <c:axId val="359140144"/>
        <c:axId val="359140528"/>
      </c:barChart>
      <c:catAx>
        <c:axId val="359140144"/>
        <c:scaling>
          <c:orientation val="minMax"/>
        </c:scaling>
        <c:delete val="0"/>
        <c:axPos val="b"/>
        <c:title>
          <c:tx>
            <c:rich>
              <a:bodyPr/>
              <a:lstStyle/>
              <a:p>
                <a:pPr>
                  <a:defRPr lang="en-US"/>
                </a:pPr>
                <a:r>
                  <a:rPr lang="en-GB"/>
                  <a:t>Area</a:t>
                </a:r>
                <a:r>
                  <a:rPr lang="en-GB" baseline="0"/>
                  <a:t> of improvement</a:t>
                </a:r>
                <a:endParaRPr lang="en-GB"/>
              </a:p>
            </c:rich>
          </c:tx>
          <c:layout>
            <c:manualLayout>
              <c:xMode val="edge"/>
              <c:yMode val="edge"/>
              <c:x val="0.43542598460593757"/>
              <c:y val="0.8867734691312481"/>
            </c:manualLayout>
          </c:layout>
          <c:overlay val="0"/>
        </c:title>
        <c:numFmt formatCode="General" sourceLinked="1"/>
        <c:majorTickMark val="out"/>
        <c:minorTickMark val="none"/>
        <c:tickLblPos val="nextTo"/>
        <c:txPr>
          <a:bodyPr/>
          <a:lstStyle/>
          <a:p>
            <a:pPr>
              <a:defRPr lang="en-US"/>
            </a:pPr>
            <a:endParaRPr lang="en-US"/>
          </a:p>
        </c:txPr>
        <c:crossAx val="359140528"/>
        <c:crosses val="autoZero"/>
        <c:auto val="1"/>
        <c:lblAlgn val="ctr"/>
        <c:lblOffset val="100"/>
        <c:noMultiLvlLbl val="0"/>
      </c:catAx>
      <c:valAx>
        <c:axId val="359140528"/>
        <c:scaling>
          <c:orientation val="minMax"/>
        </c:scaling>
        <c:delete val="0"/>
        <c:axPos val="l"/>
        <c:majorGridlines/>
        <c:title>
          <c:tx>
            <c:rich>
              <a:bodyPr rot="-5400000" vert="horz"/>
              <a:lstStyle/>
              <a:p>
                <a:pPr>
                  <a:defRPr lang="en-US"/>
                </a:pPr>
                <a:r>
                  <a:rPr lang="en-GB" baseline="0"/>
                  <a:t>Percentage of  respondant</a:t>
                </a:r>
                <a:endParaRPr lang="en-GB"/>
              </a:p>
            </c:rich>
          </c:tx>
          <c:layout/>
          <c:overlay val="0"/>
        </c:title>
        <c:numFmt formatCode="General" sourceLinked="1"/>
        <c:majorTickMark val="out"/>
        <c:minorTickMark val="none"/>
        <c:tickLblPos val="nextTo"/>
        <c:txPr>
          <a:bodyPr/>
          <a:lstStyle/>
          <a:p>
            <a:pPr>
              <a:defRPr lang="en-US"/>
            </a:pPr>
            <a:endParaRPr lang="en-US"/>
          </a:p>
        </c:txPr>
        <c:crossAx val="359140144"/>
        <c:crosses val="autoZero"/>
        <c:crossBetween val="between"/>
      </c:valAx>
    </c:plotArea>
    <c:legend>
      <c:legendPos val="b"/>
      <c:layout>
        <c:manualLayout>
          <c:xMode val="edge"/>
          <c:yMode val="edge"/>
          <c:x val="1.0372165714028125E-3"/>
          <c:y val="0.91165501819014616"/>
          <c:w val="0.43201509825364764"/>
          <c:h val="7.2342567587362003E-2"/>
        </c:manualLayout>
      </c:layout>
      <c:overlay val="0"/>
      <c:txPr>
        <a:bodyPr/>
        <a:lstStyle/>
        <a:p>
          <a:pPr>
            <a:defRPr lang="en-US"/>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Training</a:t>
            </a:r>
            <a:r>
              <a:rPr lang="en-US" baseline="0"/>
              <a:t> that staff recieve to support LAC</a:t>
            </a:r>
            <a:endParaRPr lang="en-US"/>
          </a:p>
        </c:rich>
      </c:tx>
      <c:layout/>
      <c:overlay val="0"/>
    </c:title>
    <c:autoTitleDeleted val="0"/>
    <c:plotArea>
      <c:layout/>
      <c:barChart>
        <c:barDir val="col"/>
        <c:grouping val="clustered"/>
        <c:varyColors val="0"/>
        <c:ser>
          <c:idx val="0"/>
          <c:order val="0"/>
          <c:tx>
            <c:strRef>
              <c:f>Sheet1!$B$1</c:f>
              <c:strCache>
                <c:ptCount val="1"/>
                <c:pt idx="0">
                  <c:v>Column1</c:v>
                </c:pt>
              </c:strCache>
            </c:strRef>
          </c:tx>
          <c:spPr>
            <a:solidFill>
              <a:srgbClr val="FFFF00"/>
            </a:solidFill>
          </c:spPr>
          <c:invertIfNegative val="0"/>
          <c:cat>
            <c:strRef>
              <c:f>Sheet1!$A$2:$A$8</c:f>
              <c:strCache>
                <c:ptCount val="7"/>
                <c:pt idx="0">
                  <c:v>Trive</c:v>
                </c:pt>
                <c:pt idx="1">
                  <c:v>Emotion Coaching</c:v>
                </c:pt>
                <c:pt idx="2">
                  <c:v>Positive Play</c:v>
                </c:pt>
                <c:pt idx="3">
                  <c:v>Child Protection</c:v>
                </c:pt>
                <c:pt idx="4">
                  <c:v>Adverse Childhood Experiences (ACEs)</c:v>
                </c:pt>
                <c:pt idx="5">
                  <c:v>Impact of experiences on behaviour and attitude to learning</c:v>
                </c:pt>
                <c:pt idx="6">
                  <c:v>Invisible walls training from barnardos </c:v>
                </c:pt>
              </c:strCache>
            </c:strRef>
          </c:cat>
          <c:val>
            <c:numRef>
              <c:f>Sheet1!$B$2:$B$8</c:f>
              <c:numCache>
                <c:formatCode>0%</c:formatCode>
                <c:ptCount val="7"/>
                <c:pt idx="0">
                  <c:v>0.17</c:v>
                </c:pt>
                <c:pt idx="1">
                  <c:v>0.17</c:v>
                </c:pt>
                <c:pt idx="2">
                  <c:v>0.17</c:v>
                </c:pt>
                <c:pt idx="3">
                  <c:v>1</c:v>
                </c:pt>
                <c:pt idx="4">
                  <c:v>0.66000000000000014</c:v>
                </c:pt>
                <c:pt idx="5">
                  <c:v>0.5</c:v>
                </c:pt>
                <c:pt idx="6">
                  <c:v>0.17</c:v>
                </c:pt>
              </c:numCache>
            </c:numRef>
          </c:val>
        </c:ser>
        <c:dLbls>
          <c:showLegendKey val="0"/>
          <c:showVal val="0"/>
          <c:showCatName val="0"/>
          <c:showSerName val="0"/>
          <c:showPercent val="0"/>
          <c:showBubbleSize val="0"/>
        </c:dLbls>
        <c:gapWidth val="150"/>
        <c:axId val="231977384"/>
        <c:axId val="231977776"/>
      </c:barChart>
      <c:catAx>
        <c:axId val="231977384"/>
        <c:scaling>
          <c:orientation val="minMax"/>
        </c:scaling>
        <c:delete val="0"/>
        <c:axPos val="b"/>
        <c:title>
          <c:tx>
            <c:rich>
              <a:bodyPr/>
              <a:lstStyle/>
              <a:p>
                <a:pPr>
                  <a:defRPr/>
                </a:pPr>
                <a:r>
                  <a:rPr lang="en-GB"/>
                  <a:t>Name</a:t>
                </a:r>
                <a:r>
                  <a:rPr lang="en-GB" baseline="0"/>
                  <a:t> of t</a:t>
                </a:r>
                <a:r>
                  <a:rPr lang="en-GB"/>
                  <a:t>raining programme</a:t>
                </a:r>
              </a:p>
            </c:rich>
          </c:tx>
          <c:layout/>
          <c:overlay val="0"/>
        </c:title>
        <c:numFmt formatCode="General" sourceLinked="0"/>
        <c:majorTickMark val="out"/>
        <c:minorTickMark val="none"/>
        <c:tickLblPos val="nextTo"/>
        <c:crossAx val="231977776"/>
        <c:crosses val="autoZero"/>
        <c:auto val="1"/>
        <c:lblAlgn val="ctr"/>
        <c:lblOffset val="100"/>
        <c:noMultiLvlLbl val="0"/>
      </c:catAx>
      <c:valAx>
        <c:axId val="231977776"/>
        <c:scaling>
          <c:orientation val="minMax"/>
        </c:scaling>
        <c:delete val="0"/>
        <c:axPos val="l"/>
        <c:majorGridlines>
          <c:spPr>
            <a:effectLst>
              <a:outerShdw blurRad="50800" dist="50800" dir="5400000" algn="ctr" rotWithShape="0">
                <a:schemeClr val="bg1"/>
              </a:outerShdw>
            </a:effectLst>
          </c:spPr>
        </c:majorGridlines>
        <c:title>
          <c:tx>
            <c:rich>
              <a:bodyPr rot="-5400000" vert="horz"/>
              <a:lstStyle/>
              <a:p>
                <a:pPr>
                  <a:defRPr/>
                </a:pPr>
                <a:r>
                  <a:rPr lang="en-GB"/>
                  <a:t>Percentage</a:t>
                </a:r>
                <a:r>
                  <a:rPr lang="en-GB" baseline="0"/>
                  <a:t> of responding schools</a:t>
                </a:r>
                <a:endParaRPr lang="en-GB"/>
              </a:p>
            </c:rich>
          </c:tx>
          <c:layout/>
          <c:overlay val="0"/>
        </c:title>
        <c:numFmt formatCode="0%" sourceLinked="1"/>
        <c:majorTickMark val="out"/>
        <c:minorTickMark val="none"/>
        <c:tickLblPos val="nextTo"/>
        <c:crossAx val="231977384"/>
        <c:crosses val="autoZero"/>
        <c:crossBetween val="between"/>
      </c:valAx>
      <c:spPr>
        <a:gradFill>
          <a:gsLst>
            <a:gs pos="0">
              <a:srgbClr val="DDEBCF"/>
            </a:gs>
            <a:gs pos="50000">
              <a:srgbClr val="9CB86E"/>
            </a:gs>
            <a:gs pos="100000">
              <a:srgbClr val="156B13"/>
            </a:gs>
          </a:gsLst>
          <a:lin ang="5400000" scaled="0"/>
        </a:gradFill>
      </c:spPr>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Timing</a:t>
            </a:r>
            <a:r>
              <a:rPr lang="en-US" baseline="0"/>
              <a:t> of i</a:t>
            </a:r>
            <a:r>
              <a:rPr lang="en-US"/>
              <a:t>ntervention</a:t>
            </a:r>
          </a:p>
        </c:rich>
      </c:tx>
      <c:layout/>
      <c:overlay val="0"/>
    </c:title>
    <c:autoTitleDeleted val="0"/>
    <c:plotArea>
      <c:layout>
        <c:manualLayout>
          <c:layoutTarget val="inner"/>
          <c:xMode val="edge"/>
          <c:yMode val="edge"/>
          <c:x val="0.11717793088363963"/>
          <c:y val="0.17491094863142126"/>
          <c:w val="0.85504429133858351"/>
          <c:h val="0.57155386826646659"/>
        </c:manualLayout>
      </c:layout>
      <c:barChart>
        <c:barDir val="col"/>
        <c:grouping val="clustered"/>
        <c:varyColors val="0"/>
        <c:ser>
          <c:idx val="0"/>
          <c:order val="0"/>
          <c:tx>
            <c:strRef>
              <c:f>Sheet1!$B$1</c:f>
              <c:strCache>
                <c:ptCount val="1"/>
                <c:pt idx="0">
                  <c:v>Column1</c:v>
                </c:pt>
              </c:strCache>
            </c:strRef>
          </c:tx>
          <c:spPr>
            <a:solidFill>
              <a:srgbClr val="990033"/>
            </a:solidFill>
          </c:spPr>
          <c:invertIfNegative val="0"/>
          <c:cat>
            <c:strRef>
              <c:f>Sheet1!$A$2:$A$8</c:f>
              <c:strCache>
                <c:ptCount val="7"/>
                <c:pt idx="0">
                  <c:v>Assembly</c:v>
                </c:pt>
                <c:pt idx="1">
                  <c:v>Break time</c:v>
                </c:pt>
                <c:pt idx="2">
                  <c:v>Lunch time</c:v>
                </c:pt>
                <c:pt idx="3">
                  <c:v>Core subjects</c:v>
                </c:pt>
                <c:pt idx="4">
                  <c:v>Non core subjects</c:v>
                </c:pt>
                <c:pt idx="5">
                  <c:v>Any time require</c:v>
                </c:pt>
                <c:pt idx="6">
                  <c:v>In the afternoon</c:v>
                </c:pt>
              </c:strCache>
            </c:strRef>
          </c:cat>
          <c:val>
            <c:numRef>
              <c:f>Sheet1!$B$2:$B$8</c:f>
              <c:numCache>
                <c:formatCode>General</c:formatCode>
                <c:ptCount val="7"/>
                <c:pt idx="0">
                  <c:v>0</c:v>
                </c:pt>
                <c:pt idx="1">
                  <c:v>0</c:v>
                </c:pt>
                <c:pt idx="2">
                  <c:v>17</c:v>
                </c:pt>
                <c:pt idx="3">
                  <c:v>33</c:v>
                </c:pt>
                <c:pt idx="4">
                  <c:v>66</c:v>
                </c:pt>
                <c:pt idx="5">
                  <c:v>33</c:v>
                </c:pt>
                <c:pt idx="6">
                  <c:v>17</c:v>
                </c:pt>
              </c:numCache>
            </c:numRef>
          </c:val>
        </c:ser>
        <c:dLbls>
          <c:showLegendKey val="0"/>
          <c:showVal val="0"/>
          <c:showCatName val="0"/>
          <c:showSerName val="0"/>
          <c:showPercent val="0"/>
          <c:showBubbleSize val="0"/>
        </c:dLbls>
        <c:gapWidth val="150"/>
        <c:axId val="231978560"/>
        <c:axId val="359243552"/>
      </c:barChart>
      <c:catAx>
        <c:axId val="231978560"/>
        <c:scaling>
          <c:orientation val="minMax"/>
        </c:scaling>
        <c:delete val="0"/>
        <c:axPos val="b"/>
        <c:title>
          <c:tx>
            <c:rich>
              <a:bodyPr/>
              <a:lstStyle/>
              <a:p>
                <a:pPr>
                  <a:defRPr lang="en-US"/>
                </a:pPr>
                <a:r>
                  <a:rPr lang="en-GB"/>
                  <a:t>Time</a:t>
                </a:r>
                <a:r>
                  <a:rPr lang="en-GB" baseline="0"/>
                  <a:t> of the school day that interventions occur</a:t>
                </a:r>
                <a:endParaRPr lang="en-GB"/>
              </a:p>
            </c:rich>
          </c:tx>
          <c:layout/>
          <c:overlay val="0"/>
        </c:title>
        <c:numFmt formatCode="General" sourceLinked="0"/>
        <c:majorTickMark val="out"/>
        <c:minorTickMark val="none"/>
        <c:tickLblPos val="nextTo"/>
        <c:txPr>
          <a:bodyPr/>
          <a:lstStyle/>
          <a:p>
            <a:pPr>
              <a:defRPr lang="en-US"/>
            </a:pPr>
            <a:endParaRPr lang="en-US"/>
          </a:p>
        </c:txPr>
        <c:crossAx val="359243552"/>
        <c:crosses val="autoZero"/>
        <c:auto val="1"/>
        <c:lblAlgn val="ctr"/>
        <c:lblOffset val="100"/>
        <c:noMultiLvlLbl val="0"/>
      </c:catAx>
      <c:valAx>
        <c:axId val="359243552"/>
        <c:scaling>
          <c:orientation val="minMax"/>
        </c:scaling>
        <c:delete val="0"/>
        <c:axPos val="l"/>
        <c:majorGridlines/>
        <c:title>
          <c:tx>
            <c:rich>
              <a:bodyPr rot="-5400000" vert="horz"/>
              <a:lstStyle/>
              <a:p>
                <a:pPr>
                  <a:defRPr lang="en-US"/>
                </a:pPr>
                <a:r>
                  <a:rPr lang="en-GB" baseline="0"/>
                  <a:t>Percentage of schools</a:t>
                </a:r>
                <a:endParaRPr lang="en-GB"/>
              </a:p>
            </c:rich>
          </c:tx>
          <c:layout/>
          <c:overlay val="0"/>
        </c:title>
        <c:numFmt formatCode="General" sourceLinked="1"/>
        <c:majorTickMark val="out"/>
        <c:minorTickMark val="none"/>
        <c:tickLblPos val="nextTo"/>
        <c:txPr>
          <a:bodyPr/>
          <a:lstStyle/>
          <a:p>
            <a:pPr>
              <a:defRPr lang="en-US"/>
            </a:pPr>
            <a:endParaRPr lang="en-US"/>
          </a:p>
        </c:txPr>
        <c:crossAx val="231978560"/>
        <c:crosses val="autoZero"/>
        <c:crossBetween val="between"/>
      </c:valAx>
      <c:spPr>
        <a:gradFill>
          <a:gsLst>
            <a:gs pos="0">
              <a:srgbClr val="FBEAC7"/>
            </a:gs>
            <a:gs pos="17999">
              <a:srgbClr val="FEE7F2"/>
            </a:gs>
            <a:gs pos="36000">
              <a:srgbClr val="FAC77D"/>
            </a:gs>
            <a:gs pos="61000">
              <a:srgbClr val="FBA97D"/>
            </a:gs>
            <a:gs pos="82001">
              <a:srgbClr val="FBD49C"/>
            </a:gs>
            <a:gs pos="100000">
              <a:srgbClr val="FEE7F2"/>
            </a:gs>
          </a:gsLst>
          <a:lin ang="5400000" scaled="0"/>
        </a:gradFill>
      </c:spPr>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33675B-00F3-445C-AA43-5654A8EE2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5858</Words>
  <Characters>33395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2</cp:revision>
  <dcterms:created xsi:type="dcterms:W3CDTF">2019-04-30T09:41:00Z</dcterms:created>
  <dcterms:modified xsi:type="dcterms:W3CDTF">2019-04-30T09:41:00Z</dcterms:modified>
</cp:coreProperties>
</file>