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5294" w:rsidRPr="00927DCA" w:rsidRDefault="006E5294" w:rsidP="006E5294">
      <w:pPr>
        <w:jc w:val="center"/>
        <w:rPr>
          <w:rFonts w:ascii="Times New Roman" w:hAnsi="Times New Roman" w:cs="Times New Roman"/>
          <w:b/>
          <w:color w:val="FF0000"/>
          <w:sz w:val="28"/>
        </w:rPr>
      </w:pPr>
      <w:r w:rsidRPr="00927DCA">
        <w:rPr>
          <w:rFonts w:ascii="Times New Roman" w:hAnsi="Times New Roman" w:cs="Times New Roman"/>
          <w:b/>
          <w:color w:val="FF0000"/>
          <w:sz w:val="28"/>
        </w:rPr>
        <w:t>A</w:t>
      </w:r>
      <w:r w:rsidR="00793450">
        <w:rPr>
          <w:rFonts w:ascii="Times New Roman" w:hAnsi="Times New Roman" w:cs="Times New Roman"/>
          <w:b/>
          <w:color w:val="FF0000"/>
          <w:sz w:val="28"/>
        </w:rPr>
        <w:t>nalysis on the s</w:t>
      </w:r>
      <w:r w:rsidR="00793450" w:rsidRPr="00793450">
        <w:rPr>
          <w:rFonts w:ascii="Times New Roman" w:hAnsi="Times New Roman" w:cs="Times New Roman"/>
          <w:b/>
          <w:color w:val="FF0000"/>
          <w:sz w:val="28"/>
        </w:rPr>
        <w:t>trategic</w:t>
      </w:r>
      <w:r w:rsidRPr="00927DCA">
        <w:rPr>
          <w:rFonts w:ascii="Times New Roman" w:hAnsi="Times New Roman" w:cs="Times New Roman"/>
          <w:b/>
          <w:color w:val="FF0000"/>
          <w:sz w:val="28"/>
        </w:rPr>
        <w:t xml:space="preserve"> of Manufacturing Enterprises</w:t>
      </w:r>
    </w:p>
    <w:p w:rsidR="006E5294" w:rsidRPr="00927DCA" w:rsidRDefault="006E5294" w:rsidP="006E5294">
      <w:pPr>
        <w:jc w:val="right"/>
        <w:rPr>
          <w:rFonts w:ascii="Times New Roman" w:hAnsi="Times New Roman" w:cs="Times New Roman"/>
          <w:b/>
          <w:color w:val="FF0000"/>
          <w:sz w:val="28"/>
        </w:rPr>
      </w:pPr>
      <w:r w:rsidRPr="00927DCA">
        <w:rPr>
          <w:rFonts w:ascii="Times New Roman" w:hAnsi="Times New Roman" w:cs="Times New Roman"/>
          <w:b/>
          <w:color w:val="FF0000"/>
          <w:sz w:val="28"/>
        </w:rPr>
        <w:t>-----a Case Study of Gree Electric</w:t>
      </w:r>
    </w:p>
    <w:p w:rsidR="006E5294" w:rsidRPr="00927DCA" w:rsidRDefault="006E5294" w:rsidP="006E5294">
      <w:pPr>
        <w:jc w:val="center"/>
        <w:rPr>
          <w:rFonts w:ascii="Times New Roman" w:hAnsi="Times New Roman" w:cs="Times New Roman"/>
        </w:rPr>
      </w:pPr>
      <w:r w:rsidRPr="00927DCA">
        <w:rPr>
          <w:rFonts w:ascii="Times New Roman" w:hAnsi="Times New Roman" w:cs="Times New Roman"/>
          <w:noProof/>
        </w:rPr>
        <w:drawing>
          <wp:inline distT="0" distB="0" distL="0" distR="0" wp14:anchorId="322F3DB0" wp14:editId="13766FAF">
            <wp:extent cx="3544010" cy="4407304"/>
            <wp:effectExtent l="0" t="0" r="0" b="0"/>
            <wp:docPr id="7" name="Content Placeholder 6" descr="Diagram&#10;&#10;Description automatically generated">
              <a:extLst xmlns:a="http://schemas.openxmlformats.org/drawingml/2006/main">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BE8CE17B-31BF-8D07-E565-9CC480A99A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Diagram&#10;&#10;Description automatically generated">
                      <a:extLst>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BE8CE17B-31BF-8D07-E565-9CC480A99A8C}"/>
                        </a:ext>
                      </a:extLst>
                    </pic:cNvPr>
                    <pic:cNvPicPr>
                      <a:picLocks noChangeAspect="1"/>
                    </pic:cNvPicPr>
                  </pic:nvPicPr>
                  <pic:blipFill rotWithShape="1">
                    <a:blip r:embed="rId8"/>
                    <a:srcRect l="23384" t="11634" r="22524" b="25133"/>
                    <a:stretch/>
                  </pic:blipFill>
                  <pic:spPr bwMode="auto">
                    <a:xfrm>
                      <a:off x="0" y="0"/>
                      <a:ext cx="3558223" cy="4424979"/>
                    </a:xfrm>
                    <a:prstGeom prst="rect">
                      <a:avLst/>
                    </a:prstGeom>
                    <a:ln>
                      <a:noFill/>
                    </a:ln>
                    <a:extLst>
                      <a:ext uri="{53640926-AAD7-44D8-BBD7-CCE9431645EC}">
                        <a14:shadowObscured xmlns:a14="http://schemas.microsoft.com/office/drawing/2010/main"/>
                      </a:ext>
                    </a:extLst>
                  </pic:spPr>
                </pic:pic>
              </a:graphicData>
            </a:graphic>
          </wp:inline>
        </w:drawing>
      </w:r>
    </w:p>
    <w:p w:rsidR="006E5294" w:rsidRPr="00927DCA" w:rsidRDefault="006E5294" w:rsidP="00927DCA">
      <w:pPr>
        <w:spacing w:line="480" w:lineRule="auto"/>
        <w:jc w:val="left"/>
        <w:rPr>
          <w:rFonts w:ascii="Times New Roman" w:hAnsi="Times New Roman" w:cs="Times New Roman"/>
          <w:b/>
          <w:sz w:val="22"/>
        </w:rPr>
      </w:pPr>
      <w:r w:rsidRPr="00927DCA">
        <w:rPr>
          <w:rFonts w:ascii="Times New Roman" w:hAnsi="Times New Roman" w:cs="Times New Roman"/>
          <w:b/>
          <w:color w:val="FF0000"/>
          <w:sz w:val="24"/>
        </w:rPr>
        <w:t>Module name</w:t>
      </w:r>
      <w:r w:rsidRPr="00927DCA">
        <w:rPr>
          <w:rFonts w:ascii="Times New Roman" w:hAnsi="Times New Roman" w:cs="Times New Roman"/>
          <w:b/>
          <w:color w:val="FF0000"/>
          <w:sz w:val="24"/>
        </w:rPr>
        <w:t>：</w:t>
      </w:r>
      <w:r w:rsidR="00793450">
        <w:rPr>
          <w:b/>
          <w:bCs/>
        </w:rPr>
        <w:t>Strategic Management</w:t>
      </w:r>
      <w:r w:rsidRPr="00927DCA">
        <w:rPr>
          <w:rFonts w:ascii="Times New Roman" w:hAnsi="Times New Roman" w:cs="Times New Roman"/>
          <w:b/>
          <w:sz w:val="22"/>
        </w:rPr>
        <w:t xml:space="preserve"> </w:t>
      </w:r>
      <w:r w:rsidR="00793450" w:rsidRPr="001D18D6">
        <w:rPr>
          <w:rFonts w:eastAsia="Times New Roman" w:cs="Arial"/>
          <w:b/>
          <w:bCs/>
          <w:color w:val="000000"/>
          <w:lang w:eastAsia="en-GB"/>
        </w:rPr>
        <w:t>BMMB7013</w:t>
      </w:r>
    </w:p>
    <w:p w:rsidR="00927DCA" w:rsidRPr="00927DCA" w:rsidRDefault="00927DCA" w:rsidP="00927DCA">
      <w:pPr>
        <w:spacing w:line="480" w:lineRule="auto"/>
        <w:jc w:val="left"/>
        <w:rPr>
          <w:rFonts w:ascii="Times New Roman" w:hAnsi="Times New Roman" w:cs="Times New Roman"/>
          <w:b/>
          <w:color w:val="FF0000"/>
          <w:sz w:val="24"/>
        </w:rPr>
      </w:pPr>
      <w:r w:rsidRPr="00927DCA">
        <w:rPr>
          <w:rFonts w:ascii="Times New Roman" w:hAnsi="Times New Roman" w:cs="Times New Roman"/>
          <w:b/>
          <w:color w:val="FF0000"/>
          <w:sz w:val="24"/>
        </w:rPr>
        <w:t>Name</w:t>
      </w:r>
      <w:r w:rsidRPr="00927DCA">
        <w:rPr>
          <w:rFonts w:ascii="Times New Roman" w:hAnsi="Times New Roman" w:cs="Times New Roman"/>
          <w:b/>
          <w:color w:val="FF0000"/>
          <w:sz w:val="24"/>
        </w:rPr>
        <w:t>：</w:t>
      </w:r>
      <w:r w:rsidRPr="00927DCA">
        <w:rPr>
          <w:rFonts w:ascii="Times New Roman" w:hAnsi="Times New Roman" w:cs="Times New Roman"/>
          <w:b/>
          <w:sz w:val="22"/>
        </w:rPr>
        <w:t>Nanfei Yan</w:t>
      </w:r>
    </w:p>
    <w:p w:rsidR="008C2F6E" w:rsidRPr="00927DCA" w:rsidRDefault="00A751D1" w:rsidP="00927DCA">
      <w:pPr>
        <w:spacing w:line="480" w:lineRule="auto"/>
        <w:jc w:val="left"/>
        <w:rPr>
          <w:rFonts w:ascii="Times New Roman" w:hAnsi="Times New Roman" w:cs="Times New Roman"/>
          <w:b/>
          <w:sz w:val="22"/>
        </w:rPr>
      </w:pPr>
      <w:r w:rsidRPr="00927DCA">
        <w:rPr>
          <w:rFonts w:ascii="Times New Roman" w:hAnsi="Times New Roman" w:cs="Times New Roman"/>
          <w:b/>
          <w:color w:val="FF0000"/>
          <w:sz w:val="24"/>
        </w:rPr>
        <w:t>student number</w:t>
      </w:r>
      <w:r w:rsidR="00927DCA" w:rsidRPr="00927DCA">
        <w:rPr>
          <w:rFonts w:ascii="Times New Roman" w:hAnsi="Times New Roman" w:cs="Times New Roman"/>
          <w:b/>
          <w:color w:val="FF0000"/>
          <w:sz w:val="24"/>
        </w:rPr>
        <w:t>：</w:t>
      </w:r>
      <w:r w:rsidR="00927DCA" w:rsidRPr="00927DCA">
        <w:rPr>
          <w:rFonts w:ascii="Times New Roman" w:hAnsi="Times New Roman" w:cs="Times New Roman"/>
          <w:b/>
          <w:sz w:val="22"/>
        </w:rPr>
        <w:t>2203497</w:t>
      </w:r>
    </w:p>
    <w:p w:rsidR="00927DCA" w:rsidRPr="00927DCA" w:rsidRDefault="00927DCA" w:rsidP="006E5294">
      <w:pPr>
        <w:jc w:val="left"/>
        <w:rPr>
          <w:rFonts w:ascii="Times New Roman" w:hAnsi="Times New Roman" w:cs="Times New Roman"/>
          <w:b/>
          <w:color w:val="FF0000"/>
          <w:sz w:val="24"/>
        </w:rPr>
      </w:pPr>
      <w:r w:rsidRPr="00927DCA">
        <w:rPr>
          <w:rFonts w:ascii="Times New Roman" w:hAnsi="Times New Roman" w:cs="Times New Roman"/>
          <w:b/>
          <w:color w:val="FF0000"/>
          <w:sz w:val="24"/>
        </w:rPr>
        <w:br w:type="page"/>
      </w:r>
    </w:p>
    <w:p w:rsidR="00F02CCF" w:rsidRPr="00F02CCF" w:rsidRDefault="00F02CCF" w:rsidP="00F02CCF">
      <w:pPr>
        <w:rPr>
          <w:rFonts w:ascii="Times New Roman" w:hAnsi="Times New Roman" w:cs="Times New Roman"/>
          <w:b/>
          <w:sz w:val="32"/>
        </w:rPr>
      </w:pPr>
      <w:r w:rsidRPr="00F02CCF">
        <w:rPr>
          <w:rFonts w:ascii="Times New Roman" w:hAnsi="Times New Roman" w:cs="Times New Roman"/>
          <w:b/>
          <w:sz w:val="32"/>
        </w:rPr>
        <w:lastRenderedPageBreak/>
        <w:t>Table of contents</w:t>
      </w:r>
    </w:p>
    <w:bookmarkStart w:id="0" w:name="_GoBack"/>
    <w:p w:rsidR="00F02CCF" w:rsidRPr="00F02CCF" w:rsidRDefault="00F02CCF">
      <w:pPr>
        <w:pStyle w:val="10"/>
        <w:tabs>
          <w:tab w:val="right" w:leader="dot" w:pos="8296"/>
        </w:tabs>
        <w:rPr>
          <w:rFonts w:ascii="Times New Roman" w:hAnsi="Times New Roman"/>
          <w:noProof/>
          <w:kern w:val="2"/>
          <w:sz w:val="24"/>
          <w:szCs w:val="24"/>
        </w:rPr>
      </w:pPr>
      <w:r w:rsidRPr="00F02CCF">
        <w:rPr>
          <w:rFonts w:ascii="Times New Roman" w:hAnsi="Times New Roman"/>
          <w:b/>
          <w:color w:val="FF0000"/>
          <w:sz w:val="24"/>
          <w:szCs w:val="24"/>
        </w:rPr>
        <w:fldChar w:fldCharType="begin"/>
      </w:r>
      <w:r w:rsidRPr="00F02CCF">
        <w:rPr>
          <w:rFonts w:ascii="Times New Roman" w:hAnsi="Times New Roman"/>
          <w:b/>
          <w:color w:val="FF0000"/>
          <w:sz w:val="24"/>
          <w:szCs w:val="24"/>
        </w:rPr>
        <w:instrText xml:space="preserve"> TOC \o "1-2" \h \z \u </w:instrText>
      </w:r>
      <w:r w:rsidRPr="00F02CCF">
        <w:rPr>
          <w:rFonts w:ascii="Times New Roman" w:hAnsi="Times New Roman"/>
          <w:b/>
          <w:color w:val="FF0000"/>
          <w:sz w:val="24"/>
          <w:szCs w:val="24"/>
        </w:rPr>
        <w:fldChar w:fldCharType="separate"/>
      </w:r>
      <w:hyperlink w:anchor="_Toc122103416" w:history="1">
        <w:r w:rsidRPr="00F02CCF">
          <w:rPr>
            <w:rStyle w:val="ac"/>
            <w:rFonts w:ascii="Times New Roman" w:hAnsi="Times New Roman"/>
            <w:noProof/>
            <w:sz w:val="24"/>
            <w:szCs w:val="24"/>
          </w:rPr>
          <w:t>Executive summary</w:t>
        </w:r>
        <w:r w:rsidRPr="00F02CCF">
          <w:rPr>
            <w:rFonts w:ascii="Times New Roman" w:hAnsi="Times New Roman"/>
            <w:noProof/>
            <w:webHidden/>
            <w:sz w:val="24"/>
            <w:szCs w:val="24"/>
          </w:rPr>
          <w:tab/>
        </w:r>
        <w:r w:rsidRPr="00F02CCF">
          <w:rPr>
            <w:rFonts w:ascii="Times New Roman" w:hAnsi="Times New Roman"/>
            <w:noProof/>
            <w:webHidden/>
            <w:sz w:val="24"/>
            <w:szCs w:val="24"/>
          </w:rPr>
          <w:fldChar w:fldCharType="begin"/>
        </w:r>
        <w:r w:rsidRPr="00F02CCF">
          <w:rPr>
            <w:rFonts w:ascii="Times New Roman" w:hAnsi="Times New Roman"/>
            <w:noProof/>
            <w:webHidden/>
            <w:sz w:val="24"/>
            <w:szCs w:val="24"/>
          </w:rPr>
          <w:instrText xml:space="preserve"> PAGEREF _Toc122103416 \h </w:instrText>
        </w:r>
        <w:r w:rsidRPr="00F02CCF">
          <w:rPr>
            <w:rFonts w:ascii="Times New Roman" w:hAnsi="Times New Roman"/>
            <w:noProof/>
            <w:webHidden/>
            <w:sz w:val="24"/>
            <w:szCs w:val="24"/>
          </w:rPr>
        </w:r>
        <w:r w:rsidRPr="00F02CCF">
          <w:rPr>
            <w:rFonts w:ascii="Times New Roman" w:hAnsi="Times New Roman"/>
            <w:noProof/>
            <w:webHidden/>
            <w:sz w:val="24"/>
            <w:szCs w:val="24"/>
          </w:rPr>
          <w:fldChar w:fldCharType="separate"/>
        </w:r>
        <w:r>
          <w:rPr>
            <w:rFonts w:ascii="Times New Roman" w:hAnsi="Times New Roman"/>
            <w:noProof/>
            <w:webHidden/>
            <w:sz w:val="24"/>
            <w:szCs w:val="24"/>
          </w:rPr>
          <w:t>1</w:t>
        </w:r>
        <w:r w:rsidRPr="00F02CCF">
          <w:rPr>
            <w:rFonts w:ascii="Times New Roman" w:hAnsi="Times New Roman"/>
            <w:noProof/>
            <w:webHidden/>
            <w:sz w:val="24"/>
            <w:szCs w:val="24"/>
          </w:rPr>
          <w:fldChar w:fldCharType="end"/>
        </w:r>
      </w:hyperlink>
    </w:p>
    <w:p w:rsidR="00F02CCF" w:rsidRPr="00F02CCF" w:rsidRDefault="00F02CCF">
      <w:pPr>
        <w:pStyle w:val="10"/>
        <w:tabs>
          <w:tab w:val="right" w:leader="dot" w:pos="8296"/>
        </w:tabs>
        <w:rPr>
          <w:rFonts w:ascii="Times New Roman" w:hAnsi="Times New Roman"/>
          <w:noProof/>
          <w:kern w:val="2"/>
          <w:sz w:val="24"/>
          <w:szCs w:val="24"/>
        </w:rPr>
      </w:pPr>
      <w:hyperlink w:anchor="_Toc122103417" w:history="1">
        <w:r w:rsidRPr="00F02CCF">
          <w:rPr>
            <w:rStyle w:val="ac"/>
            <w:rFonts w:ascii="Times New Roman" w:hAnsi="Times New Roman"/>
            <w:noProof/>
            <w:sz w:val="24"/>
            <w:szCs w:val="24"/>
          </w:rPr>
          <w:t>1.Introduction</w:t>
        </w:r>
        <w:r w:rsidRPr="00F02CCF">
          <w:rPr>
            <w:rFonts w:ascii="Times New Roman" w:hAnsi="Times New Roman"/>
            <w:noProof/>
            <w:webHidden/>
            <w:sz w:val="24"/>
            <w:szCs w:val="24"/>
          </w:rPr>
          <w:tab/>
        </w:r>
        <w:r w:rsidRPr="00F02CCF">
          <w:rPr>
            <w:rFonts w:ascii="Times New Roman" w:hAnsi="Times New Roman"/>
            <w:noProof/>
            <w:webHidden/>
            <w:sz w:val="24"/>
            <w:szCs w:val="24"/>
          </w:rPr>
          <w:fldChar w:fldCharType="begin"/>
        </w:r>
        <w:r w:rsidRPr="00F02CCF">
          <w:rPr>
            <w:rFonts w:ascii="Times New Roman" w:hAnsi="Times New Roman"/>
            <w:noProof/>
            <w:webHidden/>
            <w:sz w:val="24"/>
            <w:szCs w:val="24"/>
          </w:rPr>
          <w:instrText xml:space="preserve"> PAGEREF _Toc122103417 \h </w:instrText>
        </w:r>
        <w:r w:rsidRPr="00F02CCF">
          <w:rPr>
            <w:rFonts w:ascii="Times New Roman" w:hAnsi="Times New Roman"/>
            <w:noProof/>
            <w:webHidden/>
            <w:sz w:val="24"/>
            <w:szCs w:val="24"/>
          </w:rPr>
        </w:r>
        <w:r w:rsidRPr="00F02CCF">
          <w:rPr>
            <w:rFonts w:ascii="Times New Roman" w:hAnsi="Times New Roman"/>
            <w:noProof/>
            <w:webHidden/>
            <w:sz w:val="24"/>
            <w:szCs w:val="24"/>
          </w:rPr>
          <w:fldChar w:fldCharType="separate"/>
        </w:r>
        <w:r>
          <w:rPr>
            <w:rFonts w:ascii="Times New Roman" w:hAnsi="Times New Roman"/>
            <w:noProof/>
            <w:webHidden/>
            <w:sz w:val="24"/>
            <w:szCs w:val="24"/>
          </w:rPr>
          <w:t>1</w:t>
        </w:r>
        <w:r w:rsidRPr="00F02CCF">
          <w:rPr>
            <w:rFonts w:ascii="Times New Roman" w:hAnsi="Times New Roman"/>
            <w:noProof/>
            <w:webHidden/>
            <w:sz w:val="24"/>
            <w:szCs w:val="24"/>
          </w:rPr>
          <w:fldChar w:fldCharType="end"/>
        </w:r>
      </w:hyperlink>
    </w:p>
    <w:p w:rsidR="00F02CCF" w:rsidRPr="00F02CCF" w:rsidRDefault="00F02CCF">
      <w:pPr>
        <w:pStyle w:val="10"/>
        <w:tabs>
          <w:tab w:val="right" w:leader="dot" w:pos="8296"/>
        </w:tabs>
        <w:rPr>
          <w:rFonts w:ascii="Times New Roman" w:hAnsi="Times New Roman"/>
          <w:noProof/>
          <w:kern w:val="2"/>
          <w:sz w:val="24"/>
          <w:szCs w:val="24"/>
        </w:rPr>
      </w:pPr>
      <w:hyperlink w:anchor="_Toc122103418" w:history="1">
        <w:r w:rsidRPr="00F02CCF">
          <w:rPr>
            <w:rStyle w:val="ac"/>
            <w:rFonts w:ascii="Times New Roman" w:hAnsi="Times New Roman"/>
            <w:noProof/>
            <w:sz w:val="24"/>
            <w:szCs w:val="24"/>
          </w:rPr>
          <w:t>2.strategic analysis</w:t>
        </w:r>
        <w:r w:rsidRPr="00F02CCF">
          <w:rPr>
            <w:rFonts w:ascii="Times New Roman" w:hAnsi="Times New Roman"/>
            <w:noProof/>
            <w:webHidden/>
            <w:sz w:val="24"/>
            <w:szCs w:val="24"/>
          </w:rPr>
          <w:tab/>
        </w:r>
        <w:r w:rsidRPr="00F02CCF">
          <w:rPr>
            <w:rFonts w:ascii="Times New Roman" w:hAnsi="Times New Roman"/>
            <w:noProof/>
            <w:webHidden/>
            <w:sz w:val="24"/>
            <w:szCs w:val="24"/>
          </w:rPr>
          <w:fldChar w:fldCharType="begin"/>
        </w:r>
        <w:r w:rsidRPr="00F02CCF">
          <w:rPr>
            <w:rFonts w:ascii="Times New Roman" w:hAnsi="Times New Roman"/>
            <w:noProof/>
            <w:webHidden/>
            <w:sz w:val="24"/>
            <w:szCs w:val="24"/>
          </w:rPr>
          <w:instrText xml:space="preserve"> PAGEREF _Toc122103418 \h </w:instrText>
        </w:r>
        <w:r w:rsidRPr="00F02CCF">
          <w:rPr>
            <w:rFonts w:ascii="Times New Roman" w:hAnsi="Times New Roman"/>
            <w:noProof/>
            <w:webHidden/>
            <w:sz w:val="24"/>
            <w:szCs w:val="24"/>
          </w:rPr>
        </w:r>
        <w:r w:rsidRPr="00F02CCF">
          <w:rPr>
            <w:rFonts w:ascii="Times New Roman" w:hAnsi="Times New Roman"/>
            <w:noProof/>
            <w:webHidden/>
            <w:sz w:val="24"/>
            <w:szCs w:val="24"/>
          </w:rPr>
          <w:fldChar w:fldCharType="separate"/>
        </w:r>
        <w:r>
          <w:rPr>
            <w:rFonts w:ascii="Times New Roman" w:hAnsi="Times New Roman"/>
            <w:noProof/>
            <w:webHidden/>
            <w:sz w:val="24"/>
            <w:szCs w:val="24"/>
          </w:rPr>
          <w:t>3</w:t>
        </w:r>
        <w:r w:rsidRPr="00F02CCF">
          <w:rPr>
            <w:rFonts w:ascii="Times New Roman" w:hAnsi="Times New Roman"/>
            <w:noProof/>
            <w:webHidden/>
            <w:sz w:val="24"/>
            <w:szCs w:val="24"/>
          </w:rPr>
          <w:fldChar w:fldCharType="end"/>
        </w:r>
      </w:hyperlink>
    </w:p>
    <w:p w:rsidR="00F02CCF" w:rsidRPr="00F02CCF" w:rsidRDefault="00F02CCF">
      <w:pPr>
        <w:pStyle w:val="20"/>
        <w:tabs>
          <w:tab w:val="right" w:leader="dot" w:pos="8296"/>
        </w:tabs>
        <w:rPr>
          <w:rFonts w:ascii="Times New Roman" w:hAnsi="Times New Roman"/>
          <w:noProof/>
          <w:kern w:val="2"/>
          <w:sz w:val="24"/>
          <w:szCs w:val="24"/>
        </w:rPr>
      </w:pPr>
      <w:hyperlink w:anchor="_Toc122103419" w:history="1">
        <w:r w:rsidRPr="00F02CCF">
          <w:rPr>
            <w:rStyle w:val="ac"/>
            <w:rFonts w:ascii="Times New Roman" w:hAnsi="Times New Roman"/>
            <w:noProof/>
            <w:sz w:val="24"/>
            <w:szCs w:val="24"/>
          </w:rPr>
          <w:t>2.1 External environment analysis</w:t>
        </w:r>
        <w:r w:rsidRPr="00F02CCF">
          <w:rPr>
            <w:rFonts w:ascii="Times New Roman" w:hAnsi="Times New Roman"/>
            <w:noProof/>
            <w:webHidden/>
            <w:sz w:val="24"/>
            <w:szCs w:val="24"/>
          </w:rPr>
          <w:tab/>
        </w:r>
        <w:r w:rsidRPr="00F02CCF">
          <w:rPr>
            <w:rFonts w:ascii="Times New Roman" w:hAnsi="Times New Roman"/>
            <w:noProof/>
            <w:webHidden/>
            <w:sz w:val="24"/>
            <w:szCs w:val="24"/>
          </w:rPr>
          <w:fldChar w:fldCharType="begin"/>
        </w:r>
        <w:r w:rsidRPr="00F02CCF">
          <w:rPr>
            <w:rFonts w:ascii="Times New Roman" w:hAnsi="Times New Roman"/>
            <w:noProof/>
            <w:webHidden/>
            <w:sz w:val="24"/>
            <w:szCs w:val="24"/>
          </w:rPr>
          <w:instrText xml:space="preserve"> PAGEREF _Toc122103419 \h </w:instrText>
        </w:r>
        <w:r w:rsidRPr="00F02CCF">
          <w:rPr>
            <w:rFonts w:ascii="Times New Roman" w:hAnsi="Times New Roman"/>
            <w:noProof/>
            <w:webHidden/>
            <w:sz w:val="24"/>
            <w:szCs w:val="24"/>
          </w:rPr>
        </w:r>
        <w:r w:rsidRPr="00F02CCF">
          <w:rPr>
            <w:rFonts w:ascii="Times New Roman" w:hAnsi="Times New Roman"/>
            <w:noProof/>
            <w:webHidden/>
            <w:sz w:val="24"/>
            <w:szCs w:val="24"/>
          </w:rPr>
          <w:fldChar w:fldCharType="separate"/>
        </w:r>
        <w:r>
          <w:rPr>
            <w:rFonts w:ascii="Times New Roman" w:hAnsi="Times New Roman"/>
            <w:noProof/>
            <w:webHidden/>
            <w:sz w:val="24"/>
            <w:szCs w:val="24"/>
          </w:rPr>
          <w:t>3</w:t>
        </w:r>
        <w:r w:rsidRPr="00F02CCF">
          <w:rPr>
            <w:rFonts w:ascii="Times New Roman" w:hAnsi="Times New Roman"/>
            <w:noProof/>
            <w:webHidden/>
            <w:sz w:val="24"/>
            <w:szCs w:val="24"/>
          </w:rPr>
          <w:fldChar w:fldCharType="end"/>
        </w:r>
      </w:hyperlink>
    </w:p>
    <w:p w:rsidR="00F02CCF" w:rsidRPr="00F02CCF" w:rsidRDefault="00F02CCF">
      <w:pPr>
        <w:pStyle w:val="20"/>
        <w:tabs>
          <w:tab w:val="right" w:leader="dot" w:pos="8296"/>
        </w:tabs>
        <w:rPr>
          <w:rFonts w:ascii="Times New Roman" w:hAnsi="Times New Roman"/>
          <w:noProof/>
          <w:kern w:val="2"/>
          <w:sz w:val="24"/>
          <w:szCs w:val="24"/>
        </w:rPr>
      </w:pPr>
      <w:hyperlink w:anchor="_Toc122103420" w:history="1">
        <w:r w:rsidRPr="00F02CCF">
          <w:rPr>
            <w:rStyle w:val="ac"/>
            <w:rFonts w:ascii="Times New Roman" w:hAnsi="Times New Roman"/>
            <w:noProof/>
            <w:sz w:val="24"/>
            <w:szCs w:val="24"/>
          </w:rPr>
          <w:t>2.2 Internal environment analysis -- SWOT analysis</w:t>
        </w:r>
        <w:r w:rsidRPr="00F02CCF">
          <w:rPr>
            <w:rFonts w:ascii="Times New Roman" w:hAnsi="Times New Roman"/>
            <w:noProof/>
            <w:webHidden/>
            <w:sz w:val="24"/>
            <w:szCs w:val="24"/>
          </w:rPr>
          <w:tab/>
        </w:r>
        <w:r w:rsidRPr="00F02CCF">
          <w:rPr>
            <w:rFonts w:ascii="Times New Roman" w:hAnsi="Times New Roman"/>
            <w:noProof/>
            <w:webHidden/>
            <w:sz w:val="24"/>
            <w:szCs w:val="24"/>
          </w:rPr>
          <w:fldChar w:fldCharType="begin"/>
        </w:r>
        <w:r w:rsidRPr="00F02CCF">
          <w:rPr>
            <w:rFonts w:ascii="Times New Roman" w:hAnsi="Times New Roman"/>
            <w:noProof/>
            <w:webHidden/>
            <w:sz w:val="24"/>
            <w:szCs w:val="24"/>
          </w:rPr>
          <w:instrText xml:space="preserve"> PAGEREF _Toc122103420 \h </w:instrText>
        </w:r>
        <w:r w:rsidRPr="00F02CCF">
          <w:rPr>
            <w:rFonts w:ascii="Times New Roman" w:hAnsi="Times New Roman"/>
            <w:noProof/>
            <w:webHidden/>
            <w:sz w:val="24"/>
            <w:szCs w:val="24"/>
          </w:rPr>
        </w:r>
        <w:r w:rsidRPr="00F02CCF">
          <w:rPr>
            <w:rFonts w:ascii="Times New Roman" w:hAnsi="Times New Roman"/>
            <w:noProof/>
            <w:webHidden/>
            <w:sz w:val="24"/>
            <w:szCs w:val="24"/>
          </w:rPr>
          <w:fldChar w:fldCharType="separate"/>
        </w:r>
        <w:r>
          <w:rPr>
            <w:rFonts w:ascii="Times New Roman" w:hAnsi="Times New Roman"/>
            <w:noProof/>
            <w:webHidden/>
            <w:sz w:val="24"/>
            <w:szCs w:val="24"/>
          </w:rPr>
          <w:t>13</w:t>
        </w:r>
        <w:r w:rsidRPr="00F02CCF">
          <w:rPr>
            <w:rFonts w:ascii="Times New Roman" w:hAnsi="Times New Roman"/>
            <w:noProof/>
            <w:webHidden/>
            <w:sz w:val="24"/>
            <w:szCs w:val="24"/>
          </w:rPr>
          <w:fldChar w:fldCharType="end"/>
        </w:r>
      </w:hyperlink>
    </w:p>
    <w:p w:rsidR="00F02CCF" w:rsidRPr="00F02CCF" w:rsidRDefault="00F02CCF">
      <w:pPr>
        <w:pStyle w:val="10"/>
        <w:tabs>
          <w:tab w:val="right" w:leader="dot" w:pos="8296"/>
        </w:tabs>
        <w:rPr>
          <w:rFonts w:ascii="Times New Roman" w:hAnsi="Times New Roman"/>
          <w:noProof/>
          <w:kern w:val="2"/>
          <w:sz w:val="24"/>
          <w:szCs w:val="24"/>
        </w:rPr>
      </w:pPr>
      <w:hyperlink w:anchor="_Toc122103421" w:history="1">
        <w:r w:rsidRPr="00F02CCF">
          <w:rPr>
            <w:rStyle w:val="ac"/>
            <w:rFonts w:ascii="Times New Roman" w:hAnsi="Times New Roman"/>
            <w:noProof/>
            <w:sz w:val="24"/>
            <w:szCs w:val="24"/>
          </w:rPr>
          <w:t>3.Conclusions</w:t>
        </w:r>
        <w:r w:rsidRPr="00F02CCF">
          <w:rPr>
            <w:rFonts w:ascii="Times New Roman" w:hAnsi="Times New Roman"/>
            <w:noProof/>
            <w:webHidden/>
            <w:sz w:val="24"/>
            <w:szCs w:val="24"/>
          </w:rPr>
          <w:tab/>
        </w:r>
        <w:r w:rsidRPr="00F02CCF">
          <w:rPr>
            <w:rFonts w:ascii="Times New Roman" w:hAnsi="Times New Roman"/>
            <w:noProof/>
            <w:webHidden/>
            <w:sz w:val="24"/>
            <w:szCs w:val="24"/>
          </w:rPr>
          <w:fldChar w:fldCharType="begin"/>
        </w:r>
        <w:r w:rsidRPr="00F02CCF">
          <w:rPr>
            <w:rFonts w:ascii="Times New Roman" w:hAnsi="Times New Roman"/>
            <w:noProof/>
            <w:webHidden/>
            <w:sz w:val="24"/>
            <w:szCs w:val="24"/>
          </w:rPr>
          <w:instrText xml:space="preserve"> PAGEREF _Toc122103421 \h </w:instrText>
        </w:r>
        <w:r w:rsidRPr="00F02CCF">
          <w:rPr>
            <w:rFonts w:ascii="Times New Roman" w:hAnsi="Times New Roman"/>
            <w:noProof/>
            <w:webHidden/>
            <w:sz w:val="24"/>
            <w:szCs w:val="24"/>
          </w:rPr>
        </w:r>
        <w:r w:rsidRPr="00F02CCF">
          <w:rPr>
            <w:rFonts w:ascii="Times New Roman" w:hAnsi="Times New Roman"/>
            <w:noProof/>
            <w:webHidden/>
            <w:sz w:val="24"/>
            <w:szCs w:val="24"/>
          </w:rPr>
          <w:fldChar w:fldCharType="separate"/>
        </w:r>
        <w:r>
          <w:rPr>
            <w:rFonts w:ascii="Times New Roman" w:hAnsi="Times New Roman"/>
            <w:noProof/>
            <w:webHidden/>
            <w:sz w:val="24"/>
            <w:szCs w:val="24"/>
          </w:rPr>
          <w:t>18</w:t>
        </w:r>
        <w:r w:rsidRPr="00F02CCF">
          <w:rPr>
            <w:rFonts w:ascii="Times New Roman" w:hAnsi="Times New Roman"/>
            <w:noProof/>
            <w:webHidden/>
            <w:sz w:val="24"/>
            <w:szCs w:val="24"/>
          </w:rPr>
          <w:fldChar w:fldCharType="end"/>
        </w:r>
      </w:hyperlink>
    </w:p>
    <w:p w:rsidR="00F02CCF" w:rsidRPr="00F02CCF" w:rsidRDefault="00F02CCF">
      <w:pPr>
        <w:pStyle w:val="10"/>
        <w:tabs>
          <w:tab w:val="right" w:leader="dot" w:pos="8296"/>
        </w:tabs>
        <w:rPr>
          <w:rFonts w:ascii="Times New Roman" w:hAnsi="Times New Roman"/>
          <w:noProof/>
          <w:kern w:val="2"/>
          <w:sz w:val="24"/>
          <w:szCs w:val="24"/>
        </w:rPr>
      </w:pPr>
      <w:hyperlink w:anchor="_Toc122103422" w:history="1">
        <w:r w:rsidRPr="00F02CCF">
          <w:rPr>
            <w:rStyle w:val="ac"/>
            <w:rFonts w:ascii="Times New Roman" w:hAnsi="Times New Roman"/>
            <w:noProof/>
            <w:sz w:val="24"/>
            <w:szCs w:val="24"/>
          </w:rPr>
          <w:t>4. Recommendations</w:t>
        </w:r>
        <w:r w:rsidRPr="00F02CCF">
          <w:rPr>
            <w:rFonts w:ascii="Times New Roman" w:hAnsi="Times New Roman"/>
            <w:noProof/>
            <w:webHidden/>
            <w:sz w:val="24"/>
            <w:szCs w:val="24"/>
          </w:rPr>
          <w:tab/>
        </w:r>
        <w:r w:rsidRPr="00F02CCF">
          <w:rPr>
            <w:rFonts w:ascii="Times New Roman" w:hAnsi="Times New Roman"/>
            <w:noProof/>
            <w:webHidden/>
            <w:sz w:val="24"/>
            <w:szCs w:val="24"/>
          </w:rPr>
          <w:fldChar w:fldCharType="begin"/>
        </w:r>
        <w:r w:rsidRPr="00F02CCF">
          <w:rPr>
            <w:rFonts w:ascii="Times New Roman" w:hAnsi="Times New Roman"/>
            <w:noProof/>
            <w:webHidden/>
            <w:sz w:val="24"/>
            <w:szCs w:val="24"/>
          </w:rPr>
          <w:instrText xml:space="preserve"> PAGEREF _Toc122103422 \h </w:instrText>
        </w:r>
        <w:r w:rsidRPr="00F02CCF">
          <w:rPr>
            <w:rFonts w:ascii="Times New Roman" w:hAnsi="Times New Roman"/>
            <w:noProof/>
            <w:webHidden/>
            <w:sz w:val="24"/>
            <w:szCs w:val="24"/>
          </w:rPr>
        </w:r>
        <w:r w:rsidRPr="00F02CCF">
          <w:rPr>
            <w:rFonts w:ascii="Times New Roman" w:hAnsi="Times New Roman"/>
            <w:noProof/>
            <w:webHidden/>
            <w:sz w:val="24"/>
            <w:szCs w:val="24"/>
          </w:rPr>
          <w:fldChar w:fldCharType="separate"/>
        </w:r>
        <w:r>
          <w:rPr>
            <w:rFonts w:ascii="Times New Roman" w:hAnsi="Times New Roman"/>
            <w:noProof/>
            <w:webHidden/>
            <w:sz w:val="24"/>
            <w:szCs w:val="24"/>
          </w:rPr>
          <w:t>18</w:t>
        </w:r>
        <w:r w:rsidRPr="00F02CCF">
          <w:rPr>
            <w:rFonts w:ascii="Times New Roman" w:hAnsi="Times New Roman"/>
            <w:noProof/>
            <w:webHidden/>
            <w:sz w:val="24"/>
            <w:szCs w:val="24"/>
          </w:rPr>
          <w:fldChar w:fldCharType="end"/>
        </w:r>
      </w:hyperlink>
    </w:p>
    <w:p w:rsidR="00F02CCF" w:rsidRPr="00F02CCF" w:rsidRDefault="00F02CCF">
      <w:pPr>
        <w:pStyle w:val="10"/>
        <w:tabs>
          <w:tab w:val="right" w:leader="dot" w:pos="8296"/>
        </w:tabs>
        <w:rPr>
          <w:rFonts w:ascii="Times New Roman" w:hAnsi="Times New Roman"/>
          <w:noProof/>
          <w:kern w:val="2"/>
          <w:sz w:val="24"/>
          <w:szCs w:val="24"/>
        </w:rPr>
      </w:pPr>
      <w:hyperlink w:anchor="_Toc122103423" w:history="1">
        <w:r w:rsidRPr="00F02CCF">
          <w:rPr>
            <w:rStyle w:val="ac"/>
            <w:rFonts w:ascii="Times New Roman" w:hAnsi="Times New Roman"/>
            <w:noProof/>
            <w:sz w:val="24"/>
            <w:szCs w:val="24"/>
          </w:rPr>
          <w:t>References</w:t>
        </w:r>
        <w:r w:rsidRPr="00F02CCF">
          <w:rPr>
            <w:rFonts w:ascii="Times New Roman" w:hAnsi="Times New Roman"/>
            <w:noProof/>
            <w:webHidden/>
            <w:sz w:val="24"/>
            <w:szCs w:val="24"/>
          </w:rPr>
          <w:tab/>
        </w:r>
        <w:r w:rsidRPr="00F02CCF">
          <w:rPr>
            <w:rFonts w:ascii="Times New Roman" w:hAnsi="Times New Roman"/>
            <w:noProof/>
            <w:webHidden/>
            <w:sz w:val="24"/>
            <w:szCs w:val="24"/>
          </w:rPr>
          <w:fldChar w:fldCharType="begin"/>
        </w:r>
        <w:r w:rsidRPr="00F02CCF">
          <w:rPr>
            <w:rFonts w:ascii="Times New Roman" w:hAnsi="Times New Roman"/>
            <w:noProof/>
            <w:webHidden/>
            <w:sz w:val="24"/>
            <w:szCs w:val="24"/>
          </w:rPr>
          <w:instrText xml:space="preserve"> PAGEREF _Toc122103423 \h </w:instrText>
        </w:r>
        <w:r w:rsidRPr="00F02CCF">
          <w:rPr>
            <w:rFonts w:ascii="Times New Roman" w:hAnsi="Times New Roman"/>
            <w:noProof/>
            <w:webHidden/>
            <w:sz w:val="24"/>
            <w:szCs w:val="24"/>
          </w:rPr>
        </w:r>
        <w:r w:rsidRPr="00F02CCF">
          <w:rPr>
            <w:rFonts w:ascii="Times New Roman" w:hAnsi="Times New Roman"/>
            <w:noProof/>
            <w:webHidden/>
            <w:sz w:val="24"/>
            <w:szCs w:val="24"/>
          </w:rPr>
          <w:fldChar w:fldCharType="separate"/>
        </w:r>
        <w:r>
          <w:rPr>
            <w:rFonts w:ascii="Times New Roman" w:hAnsi="Times New Roman"/>
            <w:noProof/>
            <w:webHidden/>
            <w:sz w:val="24"/>
            <w:szCs w:val="24"/>
          </w:rPr>
          <w:t>19</w:t>
        </w:r>
        <w:r w:rsidRPr="00F02CCF">
          <w:rPr>
            <w:rFonts w:ascii="Times New Roman" w:hAnsi="Times New Roman"/>
            <w:noProof/>
            <w:webHidden/>
            <w:sz w:val="24"/>
            <w:szCs w:val="24"/>
          </w:rPr>
          <w:fldChar w:fldCharType="end"/>
        </w:r>
      </w:hyperlink>
    </w:p>
    <w:p w:rsidR="00927DCA" w:rsidRPr="00F02CCF" w:rsidRDefault="00F02CCF" w:rsidP="00F02CCF">
      <w:pPr>
        <w:rPr>
          <w:rFonts w:ascii="Times New Roman" w:hAnsi="Times New Roman" w:cs="Times New Roman"/>
          <w:b/>
          <w:sz w:val="32"/>
        </w:rPr>
      </w:pPr>
      <w:r w:rsidRPr="00F02CCF">
        <w:rPr>
          <w:rFonts w:hAnsi="Times New Roman" w:cs="Times New Roman"/>
          <w:b/>
          <w:color w:val="FF0000"/>
          <w:sz w:val="24"/>
          <w:szCs w:val="24"/>
        </w:rPr>
        <w:fldChar w:fldCharType="end"/>
      </w:r>
      <w:bookmarkEnd w:id="0"/>
      <w:r w:rsidRPr="00F02CCF">
        <w:rPr>
          <w:rFonts w:ascii="Times New Roman" w:hAnsi="Times New Roman" w:cs="Times New Roman"/>
          <w:b/>
          <w:sz w:val="32"/>
        </w:rPr>
        <w:t>Figures</w:t>
      </w:r>
    </w:p>
    <w:p w:rsidR="00F02CCF" w:rsidRDefault="00F02CCF" w:rsidP="00F02CCF">
      <w:pPr>
        <w:pStyle w:val="ad"/>
        <w:tabs>
          <w:tab w:val="right" w:leader="dot" w:pos="8296"/>
        </w:tabs>
        <w:ind w:leftChars="0" w:firstLineChars="0" w:firstLine="0"/>
        <w:rPr>
          <w:noProof/>
        </w:rPr>
      </w:pPr>
      <w:r>
        <w:rPr>
          <w:rFonts w:ascii="Times New Roman" w:hAnsi="Times New Roman" w:cs="Times New Roman"/>
          <w:b/>
          <w:color w:val="FF0000"/>
          <w:sz w:val="24"/>
        </w:rPr>
        <w:fldChar w:fldCharType="begin"/>
      </w:r>
      <w:r>
        <w:rPr>
          <w:rFonts w:ascii="Times New Roman" w:hAnsi="Times New Roman" w:cs="Times New Roman"/>
          <w:b/>
          <w:color w:val="FF0000"/>
          <w:sz w:val="24"/>
        </w:rPr>
        <w:instrText xml:space="preserve"> TOC \h \z \c "Figure" </w:instrText>
      </w:r>
      <w:r>
        <w:rPr>
          <w:rFonts w:ascii="Times New Roman" w:hAnsi="Times New Roman" w:cs="Times New Roman"/>
          <w:b/>
          <w:color w:val="FF0000"/>
          <w:sz w:val="24"/>
        </w:rPr>
        <w:fldChar w:fldCharType="separate"/>
      </w:r>
      <w:hyperlink w:anchor="_Toc122103515" w:history="1">
        <w:r w:rsidRPr="00BA0566">
          <w:rPr>
            <w:rStyle w:val="ac"/>
            <w:rFonts w:ascii="Times New Roman" w:hAnsi="Times New Roman" w:cs="Times New Roman"/>
            <w:b/>
            <w:noProof/>
          </w:rPr>
          <w:t xml:space="preserve">Figure 1 </w:t>
        </w:r>
        <w:r w:rsidRPr="00BA0566">
          <w:rPr>
            <w:rStyle w:val="ac"/>
            <w:rFonts w:ascii="Times New Roman" w:hAnsi="Times New Roman" w:cs="Times New Roman"/>
            <w:noProof/>
          </w:rPr>
          <w:t>GDP and PCDI from 2017 to 2021</w:t>
        </w:r>
        <w:r>
          <w:rPr>
            <w:noProof/>
            <w:webHidden/>
          </w:rPr>
          <w:tab/>
        </w:r>
        <w:r>
          <w:rPr>
            <w:noProof/>
            <w:webHidden/>
          </w:rPr>
          <w:fldChar w:fldCharType="begin"/>
        </w:r>
        <w:r>
          <w:rPr>
            <w:noProof/>
            <w:webHidden/>
          </w:rPr>
          <w:instrText xml:space="preserve"> PAGEREF _Toc122103515 \h </w:instrText>
        </w:r>
        <w:r>
          <w:rPr>
            <w:noProof/>
            <w:webHidden/>
          </w:rPr>
        </w:r>
        <w:r>
          <w:rPr>
            <w:noProof/>
            <w:webHidden/>
          </w:rPr>
          <w:fldChar w:fldCharType="separate"/>
        </w:r>
        <w:r>
          <w:rPr>
            <w:noProof/>
            <w:webHidden/>
          </w:rPr>
          <w:t>5</w:t>
        </w:r>
        <w:r>
          <w:rPr>
            <w:noProof/>
            <w:webHidden/>
          </w:rPr>
          <w:fldChar w:fldCharType="end"/>
        </w:r>
      </w:hyperlink>
    </w:p>
    <w:p w:rsidR="00F02CCF" w:rsidRDefault="00F02CCF" w:rsidP="00F02CCF">
      <w:pPr>
        <w:pStyle w:val="ad"/>
        <w:tabs>
          <w:tab w:val="right" w:leader="dot" w:pos="8296"/>
        </w:tabs>
        <w:ind w:leftChars="0" w:firstLineChars="0" w:firstLine="0"/>
        <w:rPr>
          <w:noProof/>
        </w:rPr>
      </w:pPr>
      <w:hyperlink w:anchor="_Toc122103516" w:history="1">
        <w:r w:rsidRPr="00BA0566">
          <w:rPr>
            <w:rStyle w:val="ac"/>
            <w:rFonts w:ascii="Times New Roman" w:hAnsi="Times New Roman" w:cs="Times New Roman"/>
            <w:b/>
            <w:noProof/>
          </w:rPr>
          <w:t xml:space="preserve">Figure 2 </w:t>
        </w:r>
        <w:r w:rsidRPr="00BA0566">
          <w:rPr>
            <w:rStyle w:val="ac"/>
            <w:rFonts w:ascii="Times New Roman" w:hAnsi="Times New Roman" w:cs="Times New Roman"/>
            <w:noProof/>
          </w:rPr>
          <w:t>China ResidentialCommercial Housing SalesArea from</w:t>
        </w:r>
        <w:r w:rsidRPr="00BA0566">
          <w:rPr>
            <w:rStyle w:val="ac"/>
            <w:rFonts w:ascii="Times New Roman" w:hAnsi="Times New Roman" w:cs="Times New Roman"/>
            <w:b/>
            <w:noProof/>
          </w:rPr>
          <w:t xml:space="preserve"> </w:t>
        </w:r>
        <w:r w:rsidRPr="00BA0566">
          <w:rPr>
            <w:rStyle w:val="ac"/>
            <w:rFonts w:ascii="Times New Roman" w:hAnsi="Times New Roman" w:cs="Times New Roman"/>
            <w:noProof/>
          </w:rPr>
          <w:t>2018 to 2021</w:t>
        </w:r>
        <w:r>
          <w:rPr>
            <w:noProof/>
            <w:webHidden/>
          </w:rPr>
          <w:tab/>
        </w:r>
        <w:r>
          <w:rPr>
            <w:noProof/>
            <w:webHidden/>
          </w:rPr>
          <w:fldChar w:fldCharType="begin"/>
        </w:r>
        <w:r>
          <w:rPr>
            <w:noProof/>
            <w:webHidden/>
          </w:rPr>
          <w:instrText xml:space="preserve"> PAGEREF _Toc122103516 \h </w:instrText>
        </w:r>
        <w:r>
          <w:rPr>
            <w:noProof/>
            <w:webHidden/>
          </w:rPr>
        </w:r>
        <w:r>
          <w:rPr>
            <w:noProof/>
            <w:webHidden/>
          </w:rPr>
          <w:fldChar w:fldCharType="separate"/>
        </w:r>
        <w:r>
          <w:rPr>
            <w:noProof/>
            <w:webHidden/>
          </w:rPr>
          <w:t>5</w:t>
        </w:r>
        <w:r>
          <w:rPr>
            <w:noProof/>
            <w:webHidden/>
          </w:rPr>
          <w:fldChar w:fldCharType="end"/>
        </w:r>
      </w:hyperlink>
    </w:p>
    <w:p w:rsidR="00F02CCF" w:rsidRDefault="00F02CCF" w:rsidP="00F02CCF">
      <w:pPr>
        <w:rPr>
          <w:rFonts w:ascii="Times New Roman" w:hAnsi="Times New Roman" w:cs="Times New Roman"/>
          <w:b/>
          <w:sz w:val="32"/>
        </w:rPr>
      </w:pPr>
      <w:r>
        <w:rPr>
          <w:rFonts w:ascii="Times New Roman" w:hAnsi="Times New Roman" w:cs="Times New Roman"/>
          <w:b/>
          <w:color w:val="FF0000"/>
          <w:sz w:val="24"/>
        </w:rPr>
        <w:fldChar w:fldCharType="end"/>
      </w:r>
      <w:r w:rsidRPr="00F02CCF">
        <w:rPr>
          <w:rFonts w:ascii="Times New Roman" w:hAnsi="Times New Roman" w:cs="Times New Roman"/>
          <w:b/>
          <w:sz w:val="32"/>
        </w:rPr>
        <w:t>Tables</w:t>
      </w:r>
    </w:p>
    <w:p w:rsidR="00F02CCF" w:rsidRDefault="00F02CCF" w:rsidP="00F02CCF">
      <w:pPr>
        <w:pStyle w:val="ad"/>
        <w:tabs>
          <w:tab w:val="right" w:leader="dot" w:pos="8296"/>
        </w:tabs>
        <w:ind w:leftChars="0" w:firstLineChars="0" w:firstLine="0"/>
        <w:rPr>
          <w:noProof/>
        </w:rPr>
      </w:pPr>
      <w:r>
        <w:rPr>
          <w:rFonts w:ascii="Times New Roman" w:hAnsi="Times New Roman" w:cs="Times New Roman"/>
          <w:b/>
          <w:sz w:val="32"/>
        </w:rPr>
        <w:fldChar w:fldCharType="begin"/>
      </w:r>
      <w:r>
        <w:rPr>
          <w:rFonts w:ascii="Times New Roman" w:hAnsi="Times New Roman" w:cs="Times New Roman"/>
          <w:b/>
          <w:sz w:val="32"/>
        </w:rPr>
        <w:instrText xml:space="preserve"> TOC \h \z \c "Table" </w:instrText>
      </w:r>
      <w:r>
        <w:rPr>
          <w:rFonts w:ascii="Times New Roman" w:hAnsi="Times New Roman" w:cs="Times New Roman"/>
          <w:b/>
          <w:sz w:val="32"/>
        </w:rPr>
        <w:fldChar w:fldCharType="separate"/>
      </w:r>
      <w:hyperlink w:anchor="_Toc122103582" w:history="1">
        <w:r w:rsidRPr="00F74B9B">
          <w:rPr>
            <w:rStyle w:val="ac"/>
            <w:rFonts w:ascii="Times New Roman" w:hAnsi="Times New Roman" w:cs="Times New Roman"/>
            <w:b/>
            <w:noProof/>
          </w:rPr>
          <w:t>Table 1</w:t>
        </w:r>
        <w:r w:rsidRPr="00F74B9B">
          <w:rPr>
            <w:rStyle w:val="ac"/>
            <w:rFonts w:ascii="Times New Roman" w:hAnsi="Times New Roman" w:cs="Times New Roman"/>
            <w:noProof/>
          </w:rPr>
          <w:t xml:space="preserve"> Statistics of household appliance exports by continent in 2021</w:t>
        </w:r>
        <w:r>
          <w:rPr>
            <w:noProof/>
            <w:webHidden/>
          </w:rPr>
          <w:tab/>
        </w:r>
        <w:r>
          <w:rPr>
            <w:noProof/>
            <w:webHidden/>
          </w:rPr>
          <w:fldChar w:fldCharType="begin"/>
        </w:r>
        <w:r>
          <w:rPr>
            <w:noProof/>
            <w:webHidden/>
          </w:rPr>
          <w:instrText xml:space="preserve"> PAGEREF _Toc122103582 \h </w:instrText>
        </w:r>
        <w:r>
          <w:rPr>
            <w:noProof/>
            <w:webHidden/>
          </w:rPr>
        </w:r>
        <w:r>
          <w:rPr>
            <w:noProof/>
            <w:webHidden/>
          </w:rPr>
          <w:fldChar w:fldCharType="separate"/>
        </w:r>
        <w:r>
          <w:rPr>
            <w:noProof/>
            <w:webHidden/>
          </w:rPr>
          <w:t>6</w:t>
        </w:r>
        <w:r>
          <w:rPr>
            <w:noProof/>
            <w:webHidden/>
          </w:rPr>
          <w:fldChar w:fldCharType="end"/>
        </w:r>
      </w:hyperlink>
    </w:p>
    <w:p w:rsidR="00F02CCF" w:rsidRDefault="00F02CCF" w:rsidP="00F02CCF">
      <w:pPr>
        <w:pStyle w:val="ad"/>
        <w:tabs>
          <w:tab w:val="right" w:leader="dot" w:pos="8296"/>
        </w:tabs>
        <w:ind w:leftChars="0" w:firstLineChars="0" w:firstLine="0"/>
        <w:rPr>
          <w:noProof/>
        </w:rPr>
      </w:pPr>
      <w:hyperlink w:anchor="_Toc122103583" w:history="1">
        <w:r w:rsidRPr="00F74B9B">
          <w:rPr>
            <w:rStyle w:val="ac"/>
            <w:rFonts w:ascii="Times New Roman" w:hAnsi="Times New Roman" w:cs="Times New Roman"/>
            <w:b/>
            <w:noProof/>
          </w:rPr>
          <w:t xml:space="preserve">Table 2 </w:t>
        </w:r>
        <w:r w:rsidRPr="00F74B9B">
          <w:rPr>
            <w:rStyle w:val="ac"/>
            <w:rFonts w:ascii="Times New Roman" w:hAnsi="Times New Roman" w:cs="Times New Roman"/>
            <w:noProof/>
          </w:rPr>
          <w:t>Hurun China Top 10 Most Valuable Electrical Appliance Companies 2021</w:t>
        </w:r>
        <w:r>
          <w:rPr>
            <w:noProof/>
            <w:webHidden/>
          </w:rPr>
          <w:tab/>
        </w:r>
        <w:r>
          <w:rPr>
            <w:noProof/>
            <w:webHidden/>
          </w:rPr>
          <w:fldChar w:fldCharType="begin"/>
        </w:r>
        <w:r>
          <w:rPr>
            <w:noProof/>
            <w:webHidden/>
          </w:rPr>
          <w:instrText xml:space="preserve"> PAGEREF _Toc122103583 \h </w:instrText>
        </w:r>
        <w:r>
          <w:rPr>
            <w:noProof/>
            <w:webHidden/>
          </w:rPr>
        </w:r>
        <w:r>
          <w:rPr>
            <w:noProof/>
            <w:webHidden/>
          </w:rPr>
          <w:fldChar w:fldCharType="separate"/>
        </w:r>
        <w:r>
          <w:rPr>
            <w:noProof/>
            <w:webHidden/>
          </w:rPr>
          <w:t>14</w:t>
        </w:r>
        <w:r>
          <w:rPr>
            <w:noProof/>
            <w:webHidden/>
          </w:rPr>
          <w:fldChar w:fldCharType="end"/>
        </w:r>
      </w:hyperlink>
    </w:p>
    <w:p w:rsidR="00F02CCF" w:rsidRDefault="00F02CCF" w:rsidP="00F02CCF">
      <w:pPr>
        <w:pStyle w:val="ad"/>
        <w:tabs>
          <w:tab w:val="right" w:leader="dot" w:pos="8296"/>
        </w:tabs>
        <w:ind w:leftChars="0" w:firstLineChars="0" w:firstLine="0"/>
        <w:rPr>
          <w:noProof/>
        </w:rPr>
      </w:pPr>
      <w:hyperlink w:anchor="_Toc122103584" w:history="1">
        <w:r w:rsidRPr="00F74B9B">
          <w:rPr>
            <w:rStyle w:val="ac"/>
            <w:rFonts w:ascii="Times New Roman" w:hAnsi="Times New Roman" w:cs="Times New Roman"/>
            <w:b/>
            <w:noProof/>
          </w:rPr>
          <w:t xml:space="preserve">Table 3 </w:t>
        </w:r>
        <w:r w:rsidRPr="00F74B9B">
          <w:rPr>
            <w:rStyle w:val="ac"/>
            <w:rFonts w:ascii="Times New Roman" w:hAnsi="Times New Roman" w:cs="Times New Roman"/>
            <w:noProof/>
          </w:rPr>
          <w:t>Main business comparison table of Gree and Midea in 2020 and 2021</w:t>
        </w:r>
        <w:r>
          <w:rPr>
            <w:noProof/>
            <w:webHidden/>
          </w:rPr>
          <w:tab/>
        </w:r>
        <w:r>
          <w:rPr>
            <w:noProof/>
            <w:webHidden/>
          </w:rPr>
          <w:fldChar w:fldCharType="begin"/>
        </w:r>
        <w:r>
          <w:rPr>
            <w:noProof/>
            <w:webHidden/>
          </w:rPr>
          <w:instrText xml:space="preserve"> PAGEREF _Toc122103584 \h </w:instrText>
        </w:r>
        <w:r>
          <w:rPr>
            <w:noProof/>
            <w:webHidden/>
          </w:rPr>
        </w:r>
        <w:r>
          <w:rPr>
            <w:noProof/>
            <w:webHidden/>
          </w:rPr>
          <w:fldChar w:fldCharType="separate"/>
        </w:r>
        <w:r>
          <w:rPr>
            <w:noProof/>
            <w:webHidden/>
          </w:rPr>
          <w:t>15</w:t>
        </w:r>
        <w:r>
          <w:rPr>
            <w:noProof/>
            <w:webHidden/>
          </w:rPr>
          <w:fldChar w:fldCharType="end"/>
        </w:r>
      </w:hyperlink>
    </w:p>
    <w:p w:rsidR="00F02CCF" w:rsidRDefault="00F02CCF" w:rsidP="00F02CCF">
      <w:pPr>
        <w:pStyle w:val="ad"/>
        <w:tabs>
          <w:tab w:val="right" w:leader="dot" w:pos="8296"/>
        </w:tabs>
        <w:ind w:leftChars="0" w:firstLineChars="0" w:firstLine="0"/>
        <w:rPr>
          <w:noProof/>
        </w:rPr>
      </w:pPr>
      <w:hyperlink w:anchor="_Toc122103585" w:history="1">
        <w:r w:rsidRPr="00F74B9B">
          <w:rPr>
            <w:rStyle w:val="ac"/>
            <w:rFonts w:ascii="Times New Roman" w:hAnsi="Times New Roman" w:cs="Times New Roman"/>
            <w:b/>
            <w:noProof/>
          </w:rPr>
          <w:t xml:space="preserve">Table 4 </w:t>
        </w:r>
        <w:r w:rsidRPr="00F74B9B">
          <w:rPr>
            <w:rStyle w:val="ac"/>
            <w:rFonts w:ascii="Times New Roman" w:hAnsi="Times New Roman" w:cs="Times New Roman"/>
            <w:noProof/>
          </w:rPr>
          <w:t>Gree Electric Monetary Funds and Interest-bearing Liabilities (billion RMB)</w:t>
        </w:r>
        <w:r>
          <w:rPr>
            <w:noProof/>
            <w:webHidden/>
          </w:rPr>
          <w:tab/>
        </w:r>
        <w:r>
          <w:rPr>
            <w:noProof/>
            <w:webHidden/>
          </w:rPr>
          <w:fldChar w:fldCharType="begin"/>
        </w:r>
        <w:r>
          <w:rPr>
            <w:noProof/>
            <w:webHidden/>
          </w:rPr>
          <w:instrText xml:space="preserve"> PAGEREF _Toc122103585 \h </w:instrText>
        </w:r>
        <w:r>
          <w:rPr>
            <w:noProof/>
            <w:webHidden/>
          </w:rPr>
        </w:r>
        <w:r>
          <w:rPr>
            <w:noProof/>
            <w:webHidden/>
          </w:rPr>
          <w:fldChar w:fldCharType="separate"/>
        </w:r>
        <w:r>
          <w:rPr>
            <w:noProof/>
            <w:webHidden/>
          </w:rPr>
          <w:t>16</w:t>
        </w:r>
        <w:r>
          <w:rPr>
            <w:noProof/>
            <w:webHidden/>
          </w:rPr>
          <w:fldChar w:fldCharType="end"/>
        </w:r>
      </w:hyperlink>
    </w:p>
    <w:p w:rsidR="00F02CCF" w:rsidRDefault="00F02CCF" w:rsidP="00F02CCF">
      <w:pPr>
        <w:rPr>
          <w:rFonts w:ascii="Times New Roman" w:hAnsi="Times New Roman" w:cs="Times New Roman"/>
          <w:b/>
          <w:sz w:val="32"/>
        </w:rPr>
        <w:sectPr w:rsidR="00F02CCF">
          <w:pgSz w:w="11906" w:h="16838"/>
          <w:pgMar w:top="1440" w:right="1800" w:bottom="1440" w:left="1800" w:header="851" w:footer="992" w:gutter="0"/>
          <w:cols w:space="425"/>
          <w:docGrid w:type="lines" w:linePitch="312"/>
        </w:sectPr>
      </w:pPr>
      <w:r>
        <w:rPr>
          <w:rFonts w:ascii="Times New Roman" w:hAnsi="Times New Roman" w:cs="Times New Roman"/>
          <w:b/>
          <w:sz w:val="32"/>
        </w:rPr>
        <w:fldChar w:fldCharType="end"/>
      </w:r>
    </w:p>
    <w:p w:rsidR="00056E29" w:rsidRPr="00927DCA" w:rsidRDefault="000724CF" w:rsidP="008944A7">
      <w:pPr>
        <w:pStyle w:val="1"/>
      </w:pPr>
      <w:bookmarkStart w:id="1" w:name="_Toc122103416"/>
      <w:r w:rsidRPr="00927DCA">
        <w:lastRenderedPageBreak/>
        <w:t>Executive summary</w:t>
      </w:r>
      <w:bookmarkEnd w:id="1"/>
    </w:p>
    <w:p w:rsidR="000724CF" w:rsidRPr="00927DCA" w:rsidRDefault="00793450" w:rsidP="00927DCA">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Gree Electric is</w:t>
      </w:r>
      <w:r w:rsidRPr="00793450">
        <w:rPr>
          <w:rFonts w:ascii="Times New Roman" w:hAnsi="Times New Roman" w:cs="Times New Roman"/>
          <w:sz w:val="24"/>
          <w:szCs w:val="24"/>
        </w:rPr>
        <w:t xml:space="preserve"> a well-known brand in the home appliance industry by virtue of high consumer satisfaction. </w:t>
      </w:r>
      <w:r w:rsidR="00CE46C8" w:rsidRPr="00927DCA">
        <w:rPr>
          <w:rFonts w:ascii="Times New Roman" w:hAnsi="Times New Roman" w:cs="Times New Roman"/>
          <w:sz w:val="24"/>
          <w:szCs w:val="24"/>
        </w:rPr>
        <w:t xml:space="preserve">This paper takes Gree Electric Appliances, a representative enterprise in the </w:t>
      </w:r>
      <w:r w:rsidR="00CE46C8">
        <w:rPr>
          <w:rFonts w:ascii="Times New Roman" w:hAnsi="Times New Roman" w:cs="Times New Roman"/>
          <w:sz w:val="24"/>
          <w:szCs w:val="24"/>
        </w:rPr>
        <w:t>household appliance</w:t>
      </w:r>
      <w:r w:rsidR="00CE46C8" w:rsidRPr="00927DCA">
        <w:rPr>
          <w:rFonts w:ascii="Times New Roman" w:hAnsi="Times New Roman" w:cs="Times New Roman"/>
          <w:sz w:val="24"/>
          <w:szCs w:val="24"/>
        </w:rPr>
        <w:t xml:space="preserve"> industry, as the resea</w:t>
      </w:r>
      <w:r w:rsidR="00CE46C8">
        <w:rPr>
          <w:rFonts w:ascii="Times New Roman" w:hAnsi="Times New Roman" w:cs="Times New Roman"/>
          <w:sz w:val="24"/>
          <w:szCs w:val="24"/>
        </w:rPr>
        <w:t>rch object. Through pestel tool</w:t>
      </w:r>
      <w:r w:rsidR="00CE46C8" w:rsidRPr="00927DCA">
        <w:rPr>
          <w:rFonts w:ascii="Times New Roman" w:hAnsi="Times New Roman" w:cs="Times New Roman"/>
          <w:sz w:val="24"/>
          <w:szCs w:val="24"/>
        </w:rPr>
        <w:t xml:space="preserve"> and Porter's Five Forces analysis, </w:t>
      </w:r>
      <w:r w:rsidR="00CE46C8">
        <w:rPr>
          <w:rFonts w:ascii="Times New Roman" w:hAnsi="Times New Roman" w:cs="Times New Roman"/>
          <w:sz w:val="24"/>
          <w:szCs w:val="24"/>
        </w:rPr>
        <w:t>the paper focus</w:t>
      </w:r>
      <w:r w:rsidR="00CE46C8" w:rsidRPr="00927DCA">
        <w:rPr>
          <w:rFonts w:ascii="Times New Roman" w:hAnsi="Times New Roman" w:cs="Times New Roman"/>
          <w:sz w:val="24"/>
          <w:szCs w:val="24"/>
        </w:rPr>
        <w:t xml:space="preserve"> on macroeconomic conditions</w:t>
      </w:r>
      <w:r w:rsidR="00CE46C8">
        <w:rPr>
          <w:rFonts w:ascii="Times New Roman" w:hAnsi="Times New Roman" w:cs="Times New Roman"/>
          <w:sz w:val="24"/>
          <w:szCs w:val="24"/>
        </w:rPr>
        <w:t xml:space="preserve"> and uses</w:t>
      </w:r>
      <w:r w:rsidR="00CE46C8" w:rsidRPr="00927DCA">
        <w:rPr>
          <w:rFonts w:ascii="Times New Roman" w:hAnsi="Times New Roman" w:cs="Times New Roman"/>
          <w:sz w:val="24"/>
          <w:szCs w:val="24"/>
        </w:rPr>
        <w:t xml:space="preserve"> macro and industry specific data to detail the current macro e</w:t>
      </w:r>
      <w:r w:rsidR="00CE46C8">
        <w:rPr>
          <w:rFonts w:ascii="Times New Roman" w:hAnsi="Times New Roman" w:cs="Times New Roman"/>
          <w:sz w:val="24"/>
          <w:szCs w:val="24"/>
        </w:rPr>
        <w:t xml:space="preserve">nvironment faced by </w:t>
      </w:r>
      <w:r w:rsidR="00CE46C8" w:rsidRPr="00927DCA">
        <w:rPr>
          <w:rFonts w:ascii="Times New Roman" w:hAnsi="Times New Roman" w:cs="Times New Roman"/>
          <w:sz w:val="24"/>
          <w:szCs w:val="24"/>
        </w:rPr>
        <w:t>Gree Electric</w:t>
      </w:r>
      <w:r w:rsidR="00CE46C8">
        <w:rPr>
          <w:rFonts w:ascii="Times New Roman" w:hAnsi="Times New Roman" w:cs="Times New Roman"/>
          <w:sz w:val="24"/>
          <w:szCs w:val="24"/>
        </w:rPr>
        <w:t xml:space="preserve">. </w:t>
      </w:r>
      <w:r w:rsidR="00BA4490">
        <w:rPr>
          <w:rFonts w:ascii="Times New Roman" w:hAnsi="Times New Roman" w:cs="Times New Roman"/>
          <w:sz w:val="24"/>
          <w:szCs w:val="24"/>
        </w:rPr>
        <w:t>The</w:t>
      </w:r>
      <w:r w:rsidR="00BA4490" w:rsidRPr="00927DCA">
        <w:rPr>
          <w:rFonts w:ascii="Times New Roman" w:hAnsi="Times New Roman" w:cs="Times New Roman"/>
          <w:sz w:val="24"/>
          <w:szCs w:val="24"/>
        </w:rPr>
        <w:t xml:space="preserve"> paper critically evaluates the relationship between the expansion of the company's operation and the technical, economic, legal, political, ecological and cultural environments, judges the competitive environm</w:t>
      </w:r>
      <w:r w:rsidR="00BA4490">
        <w:rPr>
          <w:rFonts w:ascii="Times New Roman" w:hAnsi="Times New Roman" w:cs="Times New Roman"/>
          <w:sz w:val="24"/>
          <w:szCs w:val="24"/>
        </w:rPr>
        <w:t xml:space="preserve">ent of Gree Electric Appliances. </w:t>
      </w:r>
      <w:r w:rsidR="00BA4490" w:rsidRPr="00927DCA">
        <w:rPr>
          <w:rFonts w:ascii="Times New Roman" w:hAnsi="Times New Roman" w:cs="Times New Roman"/>
          <w:sz w:val="24"/>
          <w:szCs w:val="24"/>
        </w:rPr>
        <w:t xml:space="preserve"> </w:t>
      </w:r>
      <w:r w:rsidR="00BA4490">
        <w:rPr>
          <w:rFonts w:ascii="Times New Roman" w:hAnsi="Times New Roman" w:cs="Times New Roman"/>
          <w:sz w:val="24"/>
          <w:szCs w:val="24"/>
        </w:rPr>
        <w:t xml:space="preserve"> </w:t>
      </w:r>
      <w:r w:rsidR="00BA4490" w:rsidRPr="00BA4490">
        <w:rPr>
          <w:rFonts w:ascii="Times New Roman" w:hAnsi="Times New Roman" w:cs="Times New Roman"/>
          <w:sz w:val="24"/>
          <w:szCs w:val="24"/>
        </w:rPr>
        <w:t>T</w:t>
      </w:r>
      <w:r w:rsidR="00CE46C8" w:rsidRPr="00BA4490">
        <w:rPr>
          <w:rFonts w:ascii="Times New Roman" w:hAnsi="Times New Roman" w:cs="Times New Roman"/>
          <w:sz w:val="24"/>
          <w:szCs w:val="24"/>
        </w:rPr>
        <w:t>hrough Porter's five Forces model, the competition situation in the industry and the opportunities of Gree Electric Appliances in the fierce market competition are analyzed.Then it applies SWOT to analyze Gree's own strengths, weaknesses, opportunities and threats, and finally concludes that Gree is in a period of strategic transformation, and Gree Electric appliance market should continue to promote the process of product diversification and internationalization, and gives strategic suggestions for Gree's development: (1) Adjust financial budgets, see the situation clearly, and seize opportunitie</w:t>
      </w:r>
      <w:r w:rsidR="00BA4490">
        <w:rPr>
          <w:rFonts w:ascii="Times New Roman" w:hAnsi="Times New Roman" w:cs="Times New Roman"/>
          <w:sz w:val="24"/>
          <w:szCs w:val="24"/>
        </w:rPr>
        <w:t>s;</w:t>
      </w:r>
      <w:r w:rsidR="00CE46C8" w:rsidRPr="00BA4490">
        <w:rPr>
          <w:rFonts w:ascii="Times New Roman" w:hAnsi="Times New Roman" w:cs="Times New Roman"/>
          <w:sz w:val="24"/>
          <w:szCs w:val="24"/>
        </w:rPr>
        <w:t>(2) Rationall</w:t>
      </w:r>
      <w:r w:rsidR="00BA4490">
        <w:rPr>
          <w:rFonts w:ascii="Times New Roman" w:hAnsi="Times New Roman" w:cs="Times New Roman"/>
          <w:sz w:val="24"/>
          <w:szCs w:val="24"/>
        </w:rPr>
        <w:t>y use national subsidy policies;</w:t>
      </w:r>
      <w:r w:rsidR="00CE46C8" w:rsidRPr="00BA4490">
        <w:rPr>
          <w:rFonts w:ascii="Times New Roman" w:hAnsi="Times New Roman" w:cs="Times New Roman"/>
          <w:sz w:val="24"/>
          <w:szCs w:val="24"/>
        </w:rPr>
        <w:t>(3) Improve own innovation ability</w:t>
      </w:r>
      <w:r w:rsidR="000724CF" w:rsidRPr="00927DCA">
        <w:rPr>
          <w:rFonts w:ascii="Times New Roman" w:hAnsi="Times New Roman" w:cs="Times New Roman"/>
          <w:sz w:val="24"/>
          <w:szCs w:val="24"/>
        </w:rPr>
        <w:t>and</w:t>
      </w:r>
      <w:r w:rsidR="00D40B90">
        <w:rPr>
          <w:rFonts w:ascii="Times New Roman" w:hAnsi="Times New Roman" w:cs="Times New Roman"/>
          <w:sz w:val="24"/>
          <w:szCs w:val="24"/>
        </w:rPr>
        <w:t xml:space="preserve"> analyses</w:t>
      </w:r>
      <w:r w:rsidR="00D40B90" w:rsidRPr="00BA4490">
        <w:rPr>
          <w:rFonts w:ascii="Times New Roman" w:hAnsi="Times New Roman" w:cs="Times New Roman"/>
          <w:sz w:val="24"/>
          <w:szCs w:val="24"/>
        </w:rPr>
        <w:t xml:space="preserve"> the </w:t>
      </w:r>
      <w:r w:rsidR="00D40B90">
        <w:rPr>
          <w:rFonts w:ascii="Times New Roman" w:hAnsi="Times New Roman" w:cs="Times New Roman"/>
          <w:sz w:val="24"/>
          <w:szCs w:val="24"/>
        </w:rPr>
        <w:t>p</w:t>
      </w:r>
      <w:r w:rsidR="00BA4490">
        <w:rPr>
          <w:rFonts w:ascii="Times New Roman" w:hAnsi="Times New Roman" w:cs="Times New Roman"/>
          <w:sz w:val="24"/>
          <w:szCs w:val="24"/>
        </w:rPr>
        <w:t>roblems existing inside.</w:t>
      </w:r>
    </w:p>
    <w:p w:rsidR="000724CF" w:rsidRPr="00927DCA" w:rsidRDefault="000724CF" w:rsidP="008944A7">
      <w:pPr>
        <w:pStyle w:val="1"/>
      </w:pPr>
      <w:bookmarkStart w:id="2" w:name="_Toc122103417"/>
      <w:r w:rsidRPr="00927DCA">
        <w:t>1.Introduction</w:t>
      </w:r>
      <w:bookmarkEnd w:id="2"/>
    </w:p>
    <w:p w:rsidR="000724CF" w:rsidRPr="00927DCA" w:rsidRDefault="000724CF" w:rsidP="00927DCA">
      <w:pPr>
        <w:spacing w:line="360" w:lineRule="auto"/>
        <w:ind w:firstLineChars="200" w:firstLine="480"/>
        <w:rPr>
          <w:rFonts w:ascii="Times New Roman" w:hAnsi="Times New Roman" w:cs="Times New Roman"/>
          <w:sz w:val="24"/>
          <w:szCs w:val="24"/>
        </w:rPr>
      </w:pPr>
      <w:r w:rsidRPr="00927DCA">
        <w:rPr>
          <w:rFonts w:ascii="Times New Roman" w:hAnsi="Times New Roman" w:cs="Times New Roman"/>
          <w:sz w:val="24"/>
          <w:szCs w:val="24"/>
        </w:rPr>
        <w:t xml:space="preserve">Gree Electric Appliances was established in Zhuhai in 1991. After 30 years of rapid development, Gree Electric Appliances has completed the transformation from a small air conditioning factory with an annual output value of less than 20 million yuan to an international household appliance manufacturing enterprise with an annual output value of 200 billion yuan. </w:t>
      </w:r>
    </w:p>
    <w:p w:rsidR="000724CF" w:rsidRPr="00927DCA" w:rsidRDefault="000724CF" w:rsidP="00927DCA">
      <w:pPr>
        <w:spacing w:line="360" w:lineRule="auto"/>
        <w:ind w:firstLineChars="200" w:firstLine="480"/>
        <w:rPr>
          <w:rFonts w:ascii="Times New Roman" w:hAnsi="Times New Roman" w:cs="Times New Roman"/>
          <w:sz w:val="24"/>
          <w:szCs w:val="24"/>
        </w:rPr>
      </w:pPr>
      <w:r w:rsidRPr="00927DCA">
        <w:rPr>
          <w:rFonts w:ascii="Times New Roman" w:hAnsi="Times New Roman" w:cs="Times New Roman"/>
          <w:sz w:val="24"/>
          <w:szCs w:val="24"/>
        </w:rPr>
        <w:t xml:space="preserve">In terms of brand and business, Gree Electric Appliances has three major brands, namely Gree, Pin-Hong and TOSOT, which are mainly engaged in the business of life </w:t>
      </w:r>
      <w:r w:rsidRPr="00927DCA">
        <w:rPr>
          <w:rFonts w:ascii="Times New Roman" w:hAnsi="Times New Roman" w:cs="Times New Roman"/>
          <w:sz w:val="24"/>
          <w:szCs w:val="24"/>
        </w:rPr>
        <w:lastRenderedPageBreak/>
        <w:t xml:space="preserve">appliances, air conditioning, communication equipment and high-end equipment. </w:t>
      </w:r>
    </w:p>
    <w:p w:rsidR="000724CF" w:rsidRPr="00927DCA" w:rsidRDefault="000724CF" w:rsidP="00927DCA">
      <w:pPr>
        <w:spacing w:line="360" w:lineRule="auto"/>
        <w:ind w:firstLineChars="200" w:firstLine="480"/>
        <w:rPr>
          <w:rFonts w:ascii="Times New Roman" w:hAnsi="Times New Roman" w:cs="Times New Roman"/>
          <w:sz w:val="24"/>
          <w:szCs w:val="24"/>
        </w:rPr>
      </w:pPr>
      <w:r w:rsidRPr="00927DCA">
        <w:rPr>
          <w:rFonts w:ascii="Times New Roman" w:hAnsi="Times New Roman" w:cs="Times New Roman"/>
          <w:sz w:val="24"/>
          <w:szCs w:val="24"/>
        </w:rPr>
        <w:t>In terms of innovation, Gree Electric Appliances always adheres to independent innovation and the R&amp;D investment principle of "investment</w:t>
      </w:r>
      <w:r w:rsidR="007F05BD">
        <w:rPr>
          <w:rFonts w:ascii="Times New Roman" w:hAnsi="Times New Roman" w:cs="Times New Roman"/>
          <w:sz w:val="24"/>
          <w:szCs w:val="24"/>
        </w:rPr>
        <w:t xml:space="preserve"> on demand, no upper limit". </w:t>
      </w:r>
      <w:r w:rsidR="007F05BD" w:rsidRPr="00927DCA">
        <w:rPr>
          <w:rFonts w:ascii="Times New Roman" w:hAnsi="Times New Roman" w:cs="Times New Roman"/>
          <w:sz w:val="24"/>
          <w:szCs w:val="24"/>
        </w:rPr>
        <w:t xml:space="preserve">Now </w:t>
      </w:r>
      <w:r w:rsidR="007F05BD">
        <w:rPr>
          <w:rFonts w:ascii="Times New Roman" w:hAnsi="Times New Roman" w:cs="Times New Roman"/>
          <w:sz w:val="24"/>
          <w:szCs w:val="24"/>
        </w:rPr>
        <w:t xml:space="preserve">it </w:t>
      </w:r>
      <w:r w:rsidRPr="00927DCA">
        <w:rPr>
          <w:rFonts w:ascii="Times New Roman" w:hAnsi="Times New Roman" w:cs="Times New Roman"/>
          <w:sz w:val="24"/>
          <w:szCs w:val="24"/>
        </w:rPr>
        <w:t xml:space="preserve">has nearly 15,000 R&amp;D personnel, and </w:t>
      </w:r>
      <w:r w:rsidR="007F05BD" w:rsidRPr="00927DCA">
        <w:rPr>
          <w:rFonts w:ascii="Times New Roman" w:hAnsi="Times New Roman" w:cs="Times New Roman"/>
          <w:sz w:val="24"/>
          <w:szCs w:val="24"/>
        </w:rPr>
        <w:t>has made many remarkable achie</w:t>
      </w:r>
      <w:r w:rsidR="007F05BD">
        <w:rPr>
          <w:rFonts w:ascii="Times New Roman" w:hAnsi="Times New Roman" w:cs="Times New Roman"/>
          <w:sz w:val="24"/>
          <w:szCs w:val="24"/>
        </w:rPr>
        <w:t>vements.</w:t>
      </w:r>
      <w:r w:rsidR="007F05BD" w:rsidRPr="007F05BD">
        <w:rPr>
          <w:rFonts w:ascii="Times New Roman" w:hAnsi="Times New Roman" w:cs="Times New Roman"/>
          <w:sz w:val="24"/>
          <w:szCs w:val="24"/>
        </w:rPr>
        <w:t xml:space="preserve"> </w:t>
      </w:r>
      <w:r w:rsidR="007F05BD" w:rsidRPr="00927DCA">
        <w:rPr>
          <w:rFonts w:ascii="Times New Roman" w:hAnsi="Times New Roman" w:cs="Times New Roman"/>
          <w:sz w:val="24"/>
          <w:szCs w:val="24"/>
        </w:rPr>
        <w:t xml:space="preserve">Gree Electric Appliances </w:t>
      </w:r>
      <w:r w:rsidRPr="00927DCA">
        <w:rPr>
          <w:rFonts w:ascii="Times New Roman" w:hAnsi="Times New Roman" w:cs="Times New Roman"/>
          <w:sz w:val="24"/>
          <w:szCs w:val="24"/>
        </w:rPr>
        <w:t xml:space="preserve">has applied for nearly 80,000 patents in total, including more than 46,000 invention patents. Gree Electric Appliances has won 31 "international leading" technologies, and has won 4 China Patent bonus awards, 2 National Science and Technology Progress Awards and 2 Technology Invention Awards. </w:t>
      </w:r>
    </w:p>
    <w:p w:rsidR="000724CF" w:rsidRPr="00927DCA" w:rsidRDefault="000724CF" w:rsidP="00927DCA">
      <w:pPr>
        <w:spacing w:line="360" w:lineRule="auto"/>
        <w:ind w:firstLineChars="200" w:firstLine="480"/>
        <w:rPr>
          <w:rFonts w:ascii="Times New Roman" w:hAnsi="Times New Roman" w:cs="Times New Roman"/>
          <w:sz w:val="24"/>
          <w:szCs w:val="24"/>
        </w:rPr>
      </w:pPr>
      <w:r w:rsidRPr="00927DCA">
        <w:rPr>
          <w:rFonts w:ascii="Times New Roman" w:hAnsi="Times New Roman" w:cs="Times New Roman"/>
          <w:sz w:val="24"/>
          <w:szCs w:val="24"/>
        </w:rPr>
        <w:t xml:space="preserve">In terms of production bases, Gree Electric Appliances has built up to 15 air conditioning production bases at home and abroad, including 13 domestic production bases in Zhuhai and Ganzhou, and 2 foreign production bases in Brazil and Pakistan;At the same time, it has built 6 renewable resource treatment bases in Changsha and Zhuhai. </w:t>
      </w:r>
    </w:p>
    <w:p w:rsidR="000724CF" w:rsidRPr="00927DCA" w:rsidRDefault="000724CF" w:rsidP="00927DCA">
      <w:pPr>
        <w:spacing w:line="360" w:lineRule="auto"/>
        <w:ind w:firstLineChars="200" w:firstLine="480"/>
        <w:rPr>
          <w:i/>
          <w:iCs/>
          <w:sz w:val="24"/>
          <w:szCs w:val="24"/>
        </w:rPr>
      </w:pPr>
      <w:r w:rsidRPr="00927DCA">
        <w:rPr>
          <w:rFonts w:ascii="Times New Roman" w:hAnsi="Times New Roman" w:cs="Times New Roman"/>
          <w:sz w:val="24"/>
          <w:szCs w:val="24"/>
        </w:rPr>
        <w:t xml:space="preserve">In terms of quality supervision, Gree Electric Appliances began to implement and establish T9 quality management system in 2012.In 2016, Gree created the original "DCTFP Quality Technology Innovation Cycle" and "five-step quality Prevention method", thus constructing and improving the PQMA perfect quality assurance model.In 2022, Gree Electric Appliances won the title of "Excellent Quality Brand" of the year. </w:t>
      </w:r>
    </w:p>
    <w:p w:rsidR="000724CF" w:rsidRPr="00927DCA" w:rsidRDefault="000724CF" w:rsidP="00927DCA">
      <w:pPr>
        <w:spacing w:line="360" w:lineRule="auto"/>
        <w:ind w:firstLineChars="200" w:firstLine="480"/>
        <w:rPr>
          <w:rFonts w:ascii="Times New Roman" w:hAnsi="Times New Roman" w:cs="Times New Roman"/>
          <w:sz w:val="24"/>
          <w:szCs w:val="24"/>
        </w:rPr>
      </w:pPr>
      <w:r w:rsidRPr="00927DCA">
        <w:rPr>
          <w:rFonts w:ascii="Times New Roman" w:hAnsi="Times New Roman" w:cs="Times New Roman"/>
          <w:sz w:val="24"/>
          <w:szCs w:val="24"/>
        </w:rPr>
        <w:t xml:space="preserve">In terms of its corporate philosophy and vision, Gree Electric Appliances has always adhered to innovation-driven, quality-first, and transformation and upgrading.Gree Electric Appliances adheres to the concept of "endless innovation" and relentlessly pursues the vision of "building a global advanced industrial group and achieving a century-old world brand of Gree". </w:t>
      </w:r>
    </w:p>
    <w:p w:rsidR="000724CF" w:rsidRPr="00927DCA" w:rsidRDefault="000724CF" w:rsidP="00927DCA">
      <w:pPr>
        <w:spacing w:line="360" w:lineRule="auto"/>
        <w:ind w:firstLineChars="200" w:firstLine="480"/>
        <w:rPr>
          <w:rFonts w:ascii="Times New Roman" w:hAnsi="Times New Roman" w:cs="Times New Roman"/>
          <w:sz w:val="24"/>
          <w:szCs w:val="24"/>
        </w:rPr>
      </w:pPr>
      <w:r w:rsidRPr="00927DCA">
        <w:rPr>
          <w:rFonts w:ascii="Times New Roman" w:hAnsi="Times New Roman" w:cs="Times New Roman"/>
          <w:sz w:val="24"/>
          <w:szCs w:val="24"/>
        </w:rPr>
        <w:t>In terms of value creation, Gree Electric Appliances has made brilliant achievements.Gree Electric Appliances ranked 356th in the 2022 Forbes Global 2000 list;And ranked 487th in the 2022 Fortune Global 500 list.</w:t>
      </w:r>
    </w:p>
    <w:p w:rsidR="000724CF" w:rsidRPr="00927DCA" w:rsidRDefault="00927DCA" w:rsidP="008944A7">
      <w:pPr>
        <w:pStyle w:val="1"/>
      </w:pPr>
      <w:bookmarkStart w:id="3" w:name="_Toc122103418"/>
      <w:r w:rsidRPr="00927DCA">
        <w:lastRenderedPageBreak/>
        <w:t>2.</w:t>
      </w:r>
      <w:r w:rsidR="00A910FE" w:rsidRPr="00927DCA">
        <w:t>strategic analysis</w:t>
      </w:r>
      <w:bookmarkEnd w:id="3"/>
    </w:p>
    <w:p w:rsidR="00A910FE" w:rsidRDefault="00A910FE" w:rsidP="008944A7">
      <w:pPr>
        <w:pStyle w:val="2"/>
      </w:pPr>
      <w:bookmarkStart w:id="4" w:name="_Toc122103419"/>
      <w:r w:rsidRPr="00927DCA">
        <w:t xml:space="preserve">2.1 </w:t>
      </w:r>
      <w:r w:rsidR="00BA4490" w:rsidRPr="00BA4490">
        <w:t>External environment analysis</w:t>
      </w:r>
      <w:bookmarkEnd w:id="4"/>
    </w:p>
    <w:p w:rsidR="00BA4490" w:rsidRPr="00BA4490" w:rsidRDefault="00BA4490" w:rsidP="008944A7">
      <w:pPr>
        <w:spacing w:line="360" w:lineRule="auto"/>
        <w:rPr>
          <w:rFonts w:ascii="Times New Roman" w:hAnsi="Times New Roman" w:cs="Times New Roman"/>
          <w:b/>
          <w:sz w:val="26"/>
          <w:szCs w:val="26"/>
        </w:rPr>
      </w:pPr>
      <w:r w:rsidRPr="00BA4490">
        <w:rPr>
          <w:rFonts w:ascii="Times New Roman" w:hAnsi="Times New Roman" w:cs="Times New Roman"/>
          <w:b/>
          <w:sz w:val="26"/>
          <w:szCs w:val="26"/>
        </w:rPr>
        <w:t>2.1.1 Pestel model</w:t>
      </w:r>
    </w:p>
    <w:p w:rsidR="00A910FE" w:rsidRPr="00927DCA" w:rsidRDefault="00293D87" w:rsidP="00927DCA">
      <w:pPr>
        <w:spacing w:line="360" w:lineRule="auto"/>
        <w:ind w:firstLineChars="200" w:firstLine="482"/>
        <w:rPr>
          <w:rFonts w:ascii="Times New Roman" w:hAnsi="Times New Roman" w:cs="Times New Roman"/>
          <w:b/>
          <w:sz w:val="24"/>
          <w:szCs w:val="24"/>
        </w:rPr>
      </w:pPr>
      <w:r w:rsidRPr="00927DCA">
        <w:rPr>
          <w:rFonts w:ascii="Times New Roman" w:hAnsi="Times New Roman" w:cs="Times New Roman"/>
          <w:b/>
          <w:sz w:val="24"/>
          <w:szCs w:val="24"/>
        </w:rPr>
        <w:t>(1)Political</w:t>
      </w:r>
    </w:p>
    <w:p w:rsidR="00927DCA" w:rsidRDefault="00293D87" w:rsidP="00927DCA">
      <w:pPr>
        <w:spacing w:line="360" w:lineRule="auto"/>
        <w:ind w:firstLineChars="200" w:firstLine="480"/>
        <w:rPr>
          <w:rFonts w:ascii="Times New Roman" w:hAnsi="Times New Roman" w:cs="Times New Roman"/>
          <w:sz w:val="24"/>
          <w:szCs w:val="24"/>
        </w:rPr>
      </w:pPr>
      <w:r w:rsidRPr="00927DCA">
        <w:rPr>
          <w:rFonts w:ascii="Times New Roman" w:hAnsi="Times New Roman" w:cs="Times New Roman"/>
          <w:sz w:val="24"/>
          <w:szCs w:val="24"/>
        </w:rPr>
        <w:t xml:space="preserve">In terms of domestic policies, in order to promote the development of the new energy </w:t>
      </w:r>
      <w:r w:rsidR="00D10E62">
        <w:rPr>
          <w:rFonts w:ascii="Times New Roman" w:hAnsi="Times New Roman" w:cs="Times New Roman"/>
          <w:sz w:val="24"/>
          <w:szCs w:val="24"/>
        </w:rPr>
        <w:t>household appliance</w:t>
      </w:r>
      <w:r w:rsidR="007F05BD">
        <w:rPr>
          <w:rFonts w:ascii="Times New Roman" w:hAnsi="Times New Roman" w:cs="Times New Roman"/>
          <w:sz w:val="24"/>
          <w:szCs w:val="24"/>
        </w:rPr>
        <w:t xml:space="preserve"> market, the</w:t>
      </w:r>
      <w:r w:rsidRPr="00927DCA">
        <w:rPr>
          <w:rFonts w:ascii="Times New Roman" w:hAnsi="Times New Roman" w:cs="Times New Roman"/>
          <w:sz w:val="24"/>
          <w:szCs w:val="24"/>
        </w:rPr>
        <w:t xml:space="preserve"> government has issued a series of welfare policies for the public, including the </w:t>
      </w:r>
      <w:r w:rsidR="00D10E62">
        <w:rPr>
          <w:rFonts w:ascii="Times New Roman" w:hAnsi="Times New Roman" w:cs="Times New Roman"/>
          <w:sz w:val="24"/>
          <w:szCs w:val="24"/>
        </w:rPr>
        <w:t>household appliance</w:t>
      </w:r>
      <w:r w:rsidRPr="00927DCA">
        <w:rPr>
          <w:rFonts w:ascii="Times New Roman" w:hAnsi="Times New Roman" w:cs="Times New Roman"/>
          <w:sz w:val="24"/>
          <w:szCs w:val="24"/>
        </w:rPr>
        <w:t xml:space="preserve"> environmental protection policy and the </w:t>
      </w:r>
      <w:r w:rsidR="00D10E62">
        <w:rPr>
          <w:rFonts w:ascii="Times New Roman" w:hAnsi="Times New Roman" w:cs="Times New Roman"/>
          <w:sz w:val="24"/>
          <w:szCs w:val="24"/>
        </w:rPr>
        <w:t>household appliance</w:t>
      </w:r>
      <w:r w:rsidRPr="00927DCA">
        <w:rPr>
          <w:rFonts w:ascii="Times New Roman" w:hAnsi="Times New Roman" w:cs="Times New Roman"/>
          <w:sz w:val="24"/>
          <w:szCs w:val="24"/>
        </w:rPr>
        <w:t xml:space="preserve"> subsidy policy to the countryside. Gree Electric Appliances, as the mainstay of China's </w:t>
      </w:r>
      <w:r w:rsidR="00D10E62">
        <w:rPr>
          <w:rFonts w:ascii="Times New Roman" w:hAnsi="Times New Roman" w:cs="Times New Roman"/>
          <w:sz w:val="24"/>
          <w:szCs w:val="24"/>
        </w:rPr>
        <w:t>household appliance</w:t>
      </w:r>
      <w:r w:rsidRPr="00927DCA">
        <w:rPr>
          <w:rFonts w:ascii="Times New Roman" w:hAnsi="Times New Roman" w:cs="Times New Roman"/>
          <w:sz w:val="24"/>
          <w:szCs w:val="24"/>
        </w:rPr>
        <w:t xml:space="preserve"> industry, has the most advanced technology in the market and has received the most support in the nationa</w:t>
      </w:r>
      <w:r w:rsidR="007F05BD">
        <w:rPr>
          <w:rFonts w:ascii="Times New Roman" w:hAnsi="Times New Roman" w:cs="Times New Roman"/>
          <w:sz w:val="24"/>
          <w:szCs w:val="24"/>
        </w:rPr>
        <w:t xml:space="preserve">l import and export policy. It </w:t>
      </w:r>
      <w:r w:rsidRPr="00927DCA">
        <w:rPr>
          <w:rFonts w:ascii="Times New Roman" w:hAnsi="Times New Roman" w:cs="Times New Roman"/>
          <w:sz w:val="24"/>
          <w:szCs w:val="24"/>
        </w:rPr>
        <w:t xml:space="preserve">occupies </w:t>
      </w:r>
      <w:r w:rsidR="007F05BD" w:rsidRPr="007F05BD">
        <w:rPr>
          <w:rFonts w:ascii="Times New Roman" w:hAnsi="Times New Roman" w:cs="Times New Roman"/>
          <w:sz w:val="24"/>
          <w:szCs w:val="24"/>
        </w:rPr>
        <w:t>a certain market share in the international home appliance market</w:t>
      </w:r>
      <w:r w:rsidRPr="00927DCA">
        <w:rPr>
          <w:rFonts w:ascii="Times New Roman" w:hAnsi="Times New Roman" w:cs="Times New Roman"/>
          <w:sz w:val="24"/>
          <w:szCs w:val="24"/>
        </w:rPr>
        <w:t>.The organization has established production bases, research and development centers and marketing centers in Brazil, Pakistan a</w:t>
      </w:r>
      <w:r w:rsidR="00B015E3">
        <w:rPr>
          <w:rFonts w:ascii="Times New Roman" w:hAnsi="Times New Roman" w:cs="Times New Roman"/>
          <w:sz w:val="24"/>
          <w:szCs w:val="24"/>
        </w:rPr>
        <w:t xml:space="preserve">nd other parts of the world. </w:t>
      </w:r>
      <w:r w:rsidR="00B015E3" w:rsidRPr="00927DCA">
        <w:rPr>
          <w:rFonts w:ascii="Times New Roman" w:hAnsi="Times New Roman" w:cs="Times New Roman"/>
          <w:sz w:val="24"/>
          <w:szCs w:val="24"/>
        </w:rPr>
        <w:t>T</w:t>
      </w:r>
      <w:r w:rsidRPr="00927DCA">
        <w:rPr>
          <w:rFonts w:ascii="Times New Roman" w:hAnsi="Times New Roman" w:cs="Times New Roman"/>
          <w:sz w:val="24"/>
          <w:szCs w:val="24"/>
        </w:rPr>
        <w:t>he globalization of business is developing steadily, and the proportion of overseas sales is increasing year by year.</w:t>
      </w:r>
    </w:p>
    <w:p w:rsidR="00293D87" w:rsidRPr="00927DCA" w:rsidRDefault="00293D87" w:rsidP="00927DCA">
      <w:pPr>
        <w:spacing w:line="360" w:lineRule="auto"/>
        <w:ind w:firstLineChars="200" w:firstLine="480"/>
        <w:rPr>
          <w:rFonts w:ascii="Times New Roman" w:hAnsi="Times New Roman" w:cs="Times New Roman"/>
          <w:sz w:val="24"/>
          <w:szCs w:val="24"/>
        </w:rPr>
      </w:pPr>
      <w:r w:rsidRPr="00927DCA">
        <w:rPr>
          <w:rFonts w:ascii="Times New Roman" w:hAnsi="Times New Roman" w:cs="Times New Roman"/>
          <w:sz w:val="24"/>
          <w:szCs w:val="24"/>
        </w:rPr>
        <w:t xml:space="preserve">Meanwhile, on January 1, 2022, the Regional Comprehensive Economic Partnership (RCEP) officially came into force, with 12 member countries now in force, covering a wide range of fields.The signing of RCEP will be conducive to the development of </w:t>
      </w:r>
      <w:r w:rsidR="00B015E3" w:rsidRPr="00927DCA">
        <w:rPr>
          <w:rFonts w:ascii="Times New Roman" w:hAnsi="Times New Roman" w:cs="Times New Roman"/>
          <w:sz w:val="24"/>
          <w:szCs w:val="24"/>
        </w:rPr>
        <w:t>Gree Electric Appliances</w:t>
      </w:r>
      <w:r w:rsidRPr="00927DCA">
        <w:rPr>
          <w:rFonts w:ascii="Times New Roman" w:hAnsi="Times New Roman" w:cs="Times New Roman"/>
          <w:sz w:val="24"/>
          <w:szCs w:val="24"/>
        </w:rPr>
        <w:t xml:space="preserve"> in terms of market expansion and industrial competition. </w:t>
      </w:r>
      <w:r w:rsidR="00B015E3" w:rsidRPr="00927DCA">
        <w:rPr>
          <w:rFonts w:ascii="Times New Roman" w:hAnsi="Times New Roman" w:cs="Times New Roman"/>
          <w:sz w:val="24"/>
          <w:szCs w:val="24"/>
        </w:rPr>
        <w:t>Gree Electric Appliances</w:t>
      </w:r>
      <w:r w:rsidRPr="00927DCA">
        <w:rPr>
          <w:rFonts w:ascii="Times New Roman" w:hAnsi="Times New Roman" w:cs="Times New Roman"/>
          <w:sz w:val="24"/>
          <w:szCs w:val="24"/>
        </w:rPr>
        <w:t xml:space="preserve"> is transforming from a competitor to a leader in the world of </w:t>
      </w:r>
      <w:r w:rsidR="00D10E62">
        <w:rPr>
          <w:rFonts w:ascii="Times New Roman" w:hAnsi="Times New Roman" w:cs="Times New Roman"/>
          <w:sz w:val="24"/>
          <w:szCs w:val="24"/>
        </w:rPr>
        <w:t>household appliance</w:t>
      </w:r>
      <w:r w:rsidRPr="00927DCA">
        <w:rPr>
          <w:rFonts w:ascii="Times New Roman" w:hAnsi="Times New Roman" w:cs="Times New Roman"/>
          <w:sz w:val="24"/>
          <w:szCs w:val="24"/>
        </w:rPr>
        <w:t xml:space="preserve">s.From the perspective of market, China will export 26.72 billion US dollars of </w:t>
      </w:r>
      <w:r w:rsidR="00D10E62">
        <w:rPr>
          <w:rFonts w:ascii="Times New Roman" w:hAnsi="Times New Roman" w:cs="Times New Roman"/>
          <w:sz w:val="24"/>
          <w:szCs w:val="24"/>
        </w:rPr>
        <w:t>household appliance</w:t>
      </w:r>
      <w:r w:rsidRPr="00927DCA">
        <w:rPr>
          <w:rFonts w:ascii="Times New Roman" w:hAnsi="Times New Roman" w:cs="Times New Roman"/>
          <w:sz w:val="24"/>
          <w:szCs w:val="24"/>
        </w:rPr>
        <w:t xml:space="preserve"> products to RCEP countries in 2021, accounting for 22.9% of China's total </w:t>
      </w:r>
      <w:r w:rsidR="00D10E62">
        <w:rPr>
          <w:rFonts w:ascii="Times New Roman" w:hAnsi="Times New Roman" w:cs="Times New Roman"/>
          <w:sz w:val="24"/>
          <w:szCs w:val="24"/>
        </w:rPr>
        <w:t>household appliance</w:t>
      </w:r>
      <w:r w:rsidRPr="00927DCA">
        <w:rPr>
          <w:rFonts w:ascii="Times New Roman" w:hAnsi="Times New Roman" w:cs="Times New Roman"/>
          <w:sz w:val="24"/>
          <w:szCs w:val="24"/>
        </w:rPr>
        <w:t xml:space="preserve"> exports, which is a huge </w:t>
      </w:r>
      <w:r w:rsidR="00D10E62">
        <w:rPr>
          <w:rFonts w:ascii="Times New Roman" w:hAnsi="Times New Roman" w:cs="Times New Roman"/>
          <w:sz w:val="24"/>
          <w:szCs w:val="24"/>
        </w:rPr>
        <w:t>household appliance</w:t>
      </w:r>
      <w:r w:rsidRPr="00927DCA">
        <w:rPr>
          <w:rFonts w:ascii="Times New Roman" w:hAnsi="Times New Roman" w:cs="Times New Roman"/>
          <w:sz w:val="24"/>
          <w:szCs w:val="24"/>
        </w:rPr>
        <w:t xml:space="preserve"> consumer market.From the perspective of industrial competition, import tariffs on some </w:t>
      </w:r>
      <w:r w:rsidR="00D10E62">
        <w:rPr>
          <w:rFonts w:ascii="Times New Roman" w:hAnsi="Times New Roman" w:cs="Times New Roman"/>
          <w:sz w:val="24"/>
          <w:szCs w:val="24"/>
        </w:rPr>
        <w:t>household appliance</w:t>
      </w:r>
      <w:r w:rsidRPr="00927DCA">
        <w:rPr>
          <w:rFonts w:ascii="Times New Roman" w:hAnsi="Times New Roman" w:cs="Times New Roman"/>
          <w:sz w:val="24"/>
          <w:szCs w:val="24"/>
        </w:rPr>
        <w:t xml:space="preserve">s in destination countries have been reduced, and tariffs on imported parts and raw materials in China have also been reduced in part. For example, zero tariffs on exports to Australia and New Zealand, and 10% to 5% for exports to Southeast Asia and other countries, which is conducive to enhancing the </w:t>
      </w:r>
      <w:r w:rsidRPr="00927DCA">
        <w:rPr>
          <w:rFonts w:ascii="Times New Roman" w:hAnsi="Times New Roman" w:cs="Times New Roman"/>
          <w:sz w:val="24"/>
          <w:szCs w:val="24"/>
        </w:rPr>
        <w:lastRenderedPageBreak/>
        <w:t>competitive advantage of Chinese products with manufacturers outside the RCEP region, such as Europe, North America, Turkey and India.</w:t>
      </w:r>
    </w:p>
    <w:p w:rsidR="00293D87" w:rsidRPr="00927DCA" w:rsidRDefault="00293D87" w:rsidP="00927DCA">
      <w:pPr>
        <w:spacing w:line="360" w:lineRule="auto"/>
        <w:ind w:firstLineChars="200" w:firstLine="480"/>
        <w:rPr>
          <w:rFonts w:ascii="Times New Roman" w:hAnsi="Times New Roman" w:cs="Times New Roman"/>
          <w:sz w:val="24"/>
          <w:szCs w:val="24"/>
        </w:rPr>
      </w:pPr>
      <w:r w:rsidRPr="00927DCA">
        <w:rPr>
          <w:rFonts w:ascii="Times New Roman" w:hAnsi="Times New Roman" w:cs="Times New Roman"/>
          <w:sz w:val="24"/>
          <w:szCs w:val="24"/>
        </w:rPr>
        <w:t xml:space="preserve">However, changes in the international political situation will also have a certain adverse impact on the export of the organization.Affected by the Sino-US trade war, China is currently facing a complex international environment.Unilateral trading countries, led by the United States, have adopted a series of unfair trade policies against China, created trade barriers and hindered China's development.The international political environment, economic environment and legal and regulatory system will certainly have an impact on the import and export business and overseas production base layout and other decisions of global </w:t>
      </w:r>
      <w:r w:rsidR="00D10E62">
        <w:rPr>
          <w:rFonts w:ascii="Times New Roman" w:hAnsi="Times New Roman" w:cs="Times New Roman"/>
          <w:sz w:val="24"/>
          <w:szCs w:val="24"/>
        </w:rPr>
        <w:t>household appliance</w:t>
      </w:r>
      <w:r w:rsidR="00B015E3">
        <w:rPr>
          <w:rFonts w:ascii="Times New Roman" w:hAnsi="Times New Roman" w:cs="Times New Roman"/>
          <w:sz w:val="24"/>
          <w:szCs w:val="24"/>
        </w:rPr>
        <w:t xml:space="preserve"> enterprises including Gree</w:t>
      </w:r>
      <w:r w:rsidR="00B015E3">
        <w:rPr>
          <w:rFonts w:ascii="Times New Roman" w:hAnsi="Times New Roman" w:cs="Times New Roman" w:hint="eastAsia"/>
          <w:sz w:val="24"/>
          <w:szCs w:val="24"/>
        </w:rPr>
        <w:t>.</w:t>
      </w:r>
      <w:r w:rsidR="00B015E3">
        <w:rPr>
          <w:rFonts w:ascii="Times New Roman" w:hAnsi="Times New Roman" w:cs="Times New Roman"/>
          <w:sz w:val="24"/>
          <w:szCs w:val="24"/>
        </w:rPr>
        <w:t xml:space="preserve"> And</w:t>
      </w:r>
      <w:r w:rsidRPr="00927DCA">
        <w:rPr>
          <w:rFonts w:ascii="Times New Roman" w:hAnsi="Times New Roman" w:cs="Times New Roman"/>
          <w:sz w:val="24"/>
          <w:szCs w:val="24"/>
        </w:rPr>
        <w:t xml:space="preserve"> the uncertainty of international trade cost, labor cost and foreign exchange transaction cost will increase. Gree Electric Appliance needs to adjust its marketing strategy according to the international political environment and increase the development of emerging markets. And use overseas production bases to avoid the trade barriers of the United States.</w:t>
      </w:r>
    </w:p>
    <w:p w:rsidR="00293D87" w:rsidRPr="00927DCA" w:rsidRDefault="00293D87" w:rsidP="00927DCA">
      <w:pPr>
        <w:spacing w:line="360" w:lineRule="auto"/>
        <w:ind w:firstLineChars="200" w:firstLine="482"/>
        <w:rPr>
          <w:rFonts w:ascii="Times New Roman" w:hAnsi="Times New Roman" w:cs="Times New Roman"/>
          <w:b/>
          <w:sz w:val="24"/>
          <w:szCs w:val="24"/>
        </w:rPr>
      </w:pPr>
      <w:r w:rsidRPr="00927DCA">
        <w:rPr>
          <w:rFonts w:ascii="Times New Roman" w:hAnsi="Times New Roman" w:cs="Times New Roman"/>
          <w:b/>
          <w:sz w:val="24"/>
          <w:szCs w:val="24"/>
        </w:rPr>
        <w:t>(2) Economic</w:t>
      </w:r>
    </w:p>
    <w:p w:rsidR="00B015E3" w:rsidRDefault="00293D87" w:rsidP="00927DCA">
      <w:pPr>
        <w:spacing w:line="360" w:lineRule="auto"/>
        <w:ind w:firstLineChars="200" w:firstLine="480"/>
        <w:rPr>
          <w:rFonts w:ascii="Times New Roman" w:hAnsi="Times New Roman" w:cs="Times New Roman"/>
          <w:sz w:val="24"/>
          <w:szCs w:val="24"/>
        </w:rPr>
      </w:pPr>
      <w:r w:rsidRPr="00927DCA">
        <w:rPr>
          <w:rFonts w:ascii="Times New Roman" w:hAnsi="Times New Roman" w:cs="Times New Roman" w:hint="eastAsia"/>
          <w:sz w:val="24"/>
          <w:szCs w:val="24"/>
        </w:rPr>
        <w:t>①</w:t>
      </w:r>
      <w:r w:rsidR="00B015E3">
        <w:rPr>
          <w:rFonts w:ascii="Times New Roman" w:hAnsi="Times New Roman" w:cs="Times New Roman"/>
          <w:sz w:val="24"/>
          <w:szCs w:val="24"/>
        </w:rPr>
        <w:t>domestic economy</w:t>
      </w:r>
    </w:p>
    <w:p w:rsidR="00293D87" w:rsidRPr="00927DCA" w:rsidRDefault="00B015E3" w:rsidP="00927DCA">
      <w:pPr>
        <w:spacing w:line="360" w:lineRule="auto"/>
        <w:ind w:firstLineChars="200" w:firstLine="480"/>
        <w:rPr>
          <w:rFonts w:ascii="Times New Roman" w:hAnsi="Times New Roman" w:cs="Times New Roman"/>
          <w:sz w:val="24"/>
          <w:szCs w:val="24"/>
        </w:rPr>
      </w:pPr>
      <w:r w:rsidRPr="00927DCA">
        <w:rPr>
          <w:rFonts w:ascii="Times New Roman" w:hAnsi="Times New Roman" w:cs="Times New Roman"/>
          <w:sz w:val="24"/>
          <w:szCs w:val="24"/>
        </w:rPr>
        <w:t>I</w:t>
      </w:r>
      <w:r w:rsidR="00293D87" w:rsidRPr="00927DCA">
        <w:rPr>
          <w:rFonts w:ascii="Times New Roman" w:hAnsi="Times New Roman" w:cs="Times New Roman"/>
          <w:sz w:val="24"/>
          <w:szCs w:val="24"/>
        </w:rPr>
        <w:t xml:space="preserve">n recent years, China's economic operation has always maintained a good momentum, and its GDP has always maintained rapid growth. Even under the impact of the epidemic, the GDP in 2021 will exceed 114 trillion yuan, with a year-on-year growth of 8.1%. The per capita disposable income of Chinese residents also continues to grow. From 2017 to 2021, the per capita disposable income of Chinese urban residents continued to grow, and the income and consumption power of Chinese residents were constantly improving. In this context, China has entered a historical period of consumption transformation, and consumers began to prefer high value-added </w:t>
      </w:r>
      <w:r w:rsidR="00D10E62">
        <w:rPr>
          <w:rFonts w:ascii="Times New Roman" w:hAnsi="Times New Roman" w:cs="Times New Roman"/>
          <w:sz w:val="24"/>
          <w:szCs w:val="24"/>
        </w:rPr>
        <w:t>household appliance</w:t>
      </w:r>
      <w:r w:rsidR="00293D87" w:rsidRPr="00927DCA">
        <w:rPr>
          <w:rFonts w:ascii="Times New Roman" w:hAnsi="Times New Roman" w:cs="Times New Roman"/>
          <w:sz w:val="24"/>
          <w:szCs w:val="24"/>
        </w:rPr>
        <w:t xml:space="preserve">s with high quality, fashionable design, green and energy saving, which provided power for the development of the </w:t>
      </w:r>
      <w:r w:rsidR="00D10E62">
        <w:rPr>
          <w:rFonts w:ascii="Times New Roman" w:hAnsi="Times New Roman" w:cs="Times New Roman"/>
          <w:sz w:val="24"/>
          <w:szCs w:val="24"/>
        </w:rPr>
        <w:t>household appliance</w:t>
      </w:r>
      <w:r w:rsidR="00293D87" w:rsidRPr="00927DCA">
        <w:rPr>
          <w:rFonts w:ascii="Times New Roman" w:hAnsi="Times New Roman" w:cs="Times New Roman"/>
          <w:sz w:val="24"/>
          <w:szCs w:val="24"/>
        </w:rPr>
        <w:t xml:space="preserve"> industry. </w:t>
      </w:r>
    </w:p>
    <w:p w:rsidR="008944A7" w:rsidRDefault="00293D87" w:rsidP="008944A7">
      <w:pPr>
        <w:keepNext/>
      </w:pPr>
      <w:r w:rsidRPr="00927DCA">
        <w:rPr>
          <w:rFonts w:ascii="Times New Roman" w:hAnsi="Times New Roman" w:cs="Times New Roman"/>
          <w:noProof/>
          <w:sz w:val="24"/>
        </w:rPr>
        <w:lastRenderedPageBreak/>
        <w:drawing>
          <wp:inline distT="0" distB="0" distL="0" distR="0" wp14:anchorId="15977F44" wp14:editId="6FF9FF3C">
            <wp:extent cx="4970899" cy="2632736"/>
            <wp:effectExtent l="0" t="0" r="1270" b="1524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93D87" w:rsidRPr="008944A7" w:rsidRDefault="008944A7" w:rsidP="008944A7">
      <w:pPr>
        <w:pStyle w:val="a7"/>
        <w:keepNext/>
        <w:rPr>
          <w:rFonts w:ascii="Times New Roman" w:hAnsi="Times New Roman" w:cs="Times New Roman" w:hint="eastAsia"/>
          <w:sz w:val="24"/>
        </w:rPr>
      </w:pPr>
      <w:bookmarkStart w:id="5" w:name="_Toc122103515"/>
      <w:r w:rsidRPr="008944A7">
        <w:rPr>
          <w:rFonts w:ascii="Times New Roman" w:hAnsi="Times New Roman" w:cs="Times New Roman"/>
          <w:b/>
          <w:sz w:val="24"/>
        </w:rPr>
        <w:t xml:space="preserve">Figure </w:t>
      </w:r>
      <w:r w:rsidRPr="008944A7">
        <w:rPr>
          <w:rFonts w:ascii="Times New Roman" w:hAnsi="Times New Roman" w:cs="Times New Roman"/>
          <w:b/>
          <w:sz w:val="24"/>
        </w:rPr>
        <w:fldChar w:fldCharType="begin"/>
      </w:r>
      <w:r w:rsidRPr="008944A7">
        <w:rPr>
          <w:rFonts w:ascii="Times New Roman" w:hAnsi="Times New Roman" w:cs="Times New Roman"/>
          <w:b/>
          <w:sz w:val="24"/>
        </w:rPr>
        <w:instrText xml:space="preserve"> SEQ Figure \* ARABIC </w:instrText>
      </w:r>
      <w:r w:rsidRPr="008944A7">
        <w:rPr>
          <w:rFonts w:ascii="Times New Roman" w:hAnsi="Times New Roman" w:cs="Times New Roman"/>
          <w:b/>
          <w:sz w:val="24"/>
        </w:rPr>
        <w:fldChar w:fldCharType="separate"/>
      </w:r>
      <w:r w:rsidRPr="008944A7">
        <w:rPr>
          <w:rFonts w:ascii="Times New Roman" w:hAnsi="Times New Roman" w:cs="Times New Roman"/>
          <w:b/>
          <w:sz w:val="24"/>
        </w:rPr>
        <w:t>1</w:t>
      </w:r>
      <w:r w:rsidRPr="008944A7">
        <w:rPr>
          <w:rFonts w:ascii="Times New Roman" w:hAnsi="Times New Roman" w:cs="Times New Roman"/>
          <w:b/>
          <w:sz w:val="24"/>
        </w:rPr>
        <w:fldChar w:fldCharType="end"/>
      </w:r>
      <w:r>
        <w:rPr>
          <w:rFonts w:ascii="Times New Roman" w:hAnsi="Times New Roman" w:cs="Times New Roman"/>
          <w:b/>
          <w:sz w:val="24"/>
        </w:rPr>
        <w:t xml:space="preserve"> </w:t>
      </w:r>
      <w:r w:rsidRPr="008944A7">
        <w:rPr>
          <w:rFonts w:ascii="Times New Roman" w:hAnsi="Times New Roman" w:cs="Times New Roman"/>
          <w:sz w:val="24"/>
        </w:rPr>
        <w:t xml:space="preserve">GDP </w:t>
      </w:r>
      <w:r w:rsidRPr="008944A7">
        <w:rPr>
          <w:rFonts w:ascii="Times New Roman" w:hAnsi="Times New Roman" w:cs="Times New Roman" w:hint="eastAsia"/>
          <w:sz w:val="24"/>
        </w:rPr>
        <w:t>a</w:t>
      </w:r>
      <w:r w:rsidRPr="008944A7">
        <w:rPr>
          <w:rFonts w:ascii="Times New Roman" w:hAnsi="Times New Roman" w:cs="Times New Roman"/>
          <w:sz w:val="24"/>
        </w:rPr>
        <w:t>nd PCDI from 2017 to 2021</w:t>
      </w:r>
      <w:r w:rsidRPr="008944A7">
        <w:rPr>
          <w:rStyle w:val="a9"/>
          <w:rFonts w:ascii="Times New Roman" w:hAnsi="Times New Roman" w:cs="Times New Roman"/>
          <w:sz w:val="24"/>
        </w:rPr>
        <w:footnoteReference w:id="1"/>
      </w:r>
      <w:bookmarkEnd w:id="5"/>
    </w:p>
    <w:p w:rsidR="00293D87" w:rsidRPr="00927DCA" w:rsidRDefault="00293D87" w:rsidP="00B015E3">
      <w:pPr>
        <w:spacing w:line="360" w:lineRule="auto"/>
        <w:ind w:firstLineChars="200" w:firstLine="480"/>
        <w:rPr>
          <w:rFonts w:ascii="Times New Roman" w:hAnsi="Times New Roman" w:cs="Times New Roman"/>
          <w:sz w:val="24"/>
          <w:szCs w:val="24"/>
        </w:rPr>
      </w:pPr>
      <w:r w:rsidRPr="00927DCA">
        <w:rPr>
          <w:rFonts w:ascii="Times New Roman" w:hAnsi="Times New Roman" w:cs="Times New Roman"/>
          <w:sz w:val="24"/>
          <w:szCs w:val="24"/>
        </w:rPr>
        <w:t xml:space="preserve">At the same time, the sales of </w:t>
      </w:r>
      <w:r w:rsidR="00D10E62">
        <w:rPr>
          <w:rFonts w:ascii="Times New Roman" w:hAnsi="Times New Roman" w:cs="Times New Roman"/>
          <w:sz w:val="24"/>
          <w:szCs w:val="24"/>
        </w:rPr>
        <w:t>household appliance</w:t>
      </w:r>
      <w:r w:rsidRPr="00927DCA">
        <w:rPr>
          <w:rFonts w:ascii="Times New Roman" w:hAnsi="Times New Roman" w:cs="Times New Roman"/>
          <w:sz w:val="24"/>
          <w:szCs w:val="24"/>
        </w:rPr>
        <w:t>s are closely related to the sales area of real estate, especially residential commercial housing. From 2018 to 202</w:t>
      </w:r>
      <w:r w:rsidR="00576FDF">
        <w:rPr>
          <w:rFonts w:ascii="Times New Roman" w:hAnsi="Times New Roman" w:cs="Times New Roman"/>
          <w:sz w:val="24"/>
          <w:szCs w:val="24"/>
        </w:rPr>
        <w:t>1</w:t>
      </w:r>
      <w:r w:rsidRPr="00927DCA">
        <w:rPr>
          <w:rFonts w:ascii="Times New Roman" w:hAnsi="Times New Roman" w:cs="Times New Roman"/>
          <w:sz w:val="24"/>
          <w:szCs w:val="24"/>
        </w:rPr>
        <w:t>, the sales area of China's residential commercial housing continues to expand.</w:t>
      </w:r>
      <w:r w:rsidR="00B015E3">
        <w:rPr>
          <w:rFonts w:ascii="Times New Roman" w:hAnsi="Times New Roman" w:cs="Times New Roman"/>
          <w:sz w:val="24"/>
          <w:szCs w:val="24"/>
        </w:rPr>
        <w:t xml:space="preserve"> </w:t>
      </w:r>
      <w:r w:rsidRPr="00927DCA">
        <w:rPr>
          <w:rFonts w:ascii="Times New Roman" w:hAnsi="Times New Roman" w:cs="Times New Roman"/>
          <w:sz w:val="24"/>
          <w:szCs w:val="24"/>
        </w:rPr>
        <w:t>In 2021, China's residential commercial housing area increased by 1.5</w:t>
      </w:r>
      <w:r w:rsidR="00B015E3">
        <w:rPr>
          <w:rFonts w:ascii="Times New Roman" w:hAnsi="Times New Roman" w:cs="Times New Roman"/>
          <w:sz w:val="24"/>
          <w:szCs w:val="24"/>
        </w:rPr>
        <w:t xml:space="preserve"> percent year-on-year to 179</w:t>
      </w:r>
      <w:r w:rsidR="00B015E3">
        <w:rPr>
          <w:rFonts w:ascii="Times New Roman" w:hAnsi="Times New Roman" w:cs="Times New Roman" w:hint="eastAsia"/>
          <w:sz w:val="24"/>
          <w:szCs w:val="24"/>
        </w:rPr>
        <w:t>4</w:t>
      </w:r>
      <w:r w:rsidR="00B015E3">
        <w:rPr>
          <w:rFonts w:ascii="Times New Roman" w:hAnsi="Times New Roman" w:cs="Times New Roman"/>
          <w:sz w:val="24"/>
          <w:szCs w:val="24"/>
        </w:rPr>
        <w:t xml:space="preserve"> square kilometers,which </w:t>
      </w:r>
      <w:r w:rsidRPr="00927DCA">
        <w:rPr>
          <w:rFonts w:ascii="Times New Roman" w:hAnsi="Times New Roman" w:cs="Times New Roman"/>
          <w:sz w:val="24"/>
          <w:szCs w:val="24"/>
        </w:rPr>
        <w:t xml:space="preserve">has created huge demand for the </w:t>
      </w:r>
      <w:r w:rsidR="00D10E62">
        <w:rPr>
          <w:rFonts w:ascii="Times New Roman" w:hAnsi="Times New Roman" w:cs="Times New Roman"/>
          <w:sz w:val="24"/>
          <w:szCs w:val="24"/>
        </w:rPr>
        <w:t>household appliance</w:t>
      </w:r>
      <w:r w:rsidRPr="00927DCA">
        <w:rPr>
          <w:rFonts w:ascii="Times New Roman" w:hAnsi="Times New Roman" w:cs="Times New Roman"/>
          <w:sz w:val="24"/>
          <w:szCs w:val="24"/>
        </w:rPr>
        <w:t xml:space="preserve"> industry.</w:t>
      </w:r>
    </w:p>
    <w:p w:rsidR="008944A7" w:rsidRDefault="00293D87" w:rsidP="008944A7">
      <w:pPr>
        <w:keepNext/>
      </w:pPr>
      <w:r w:rsidRPr="00927DCA">
        <w:rPr>
          <w:rFonts w:ascii="Times New Roman" w:hAnsi="Times New Roman" w:cs="Times New Roman"/>
          <w:noProof/>
          <w:sz w:val="24"/>
        </w:rPr>
        <w:drawing>
          <wp:inline distT="0" distB="0" distL="0" distR="0" wp14:anchorId="1110954B" wp14:editId="443C1911">
            <wp:extent cx="4952488" cy="2694105"/>
            <wp:effectExtent l="0" t="0" r="635" b="11430"/>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944A7" w:rsidRPr="008944A7" w:rsidRDefault="008944A7" w:rsidP="008944A7">
      <w:pPr>
        <w:pStyle w:val="a7"/>
        <w:keepNext/>
        <w:rPr>
          <w:rFonts w:ascii="Times New Roman" w:hAnsi="Times New Roman" w:cs="Times New Roman"/>
          <w:b/>
          <w:sz w:val="24"/>
        </w:rPr>
      </w:pPr>
      <w:bookmarkStart w:id="6" w:name="_Toc122103516"/>
      <w:r w:rsidRPr="008944A7">
        <w:rPr>
          <w:rFonts w:ascii="Times New Roman" w:hAnsi="Times New Roman" w:cs="Times New Roman"/>
          <w:b/>
          <w:sz w:val="24"/>
        </w:rPr>
        <w:t xml:space="preserve">Figure </w:t>
      </w:r>
      <w:r w:rsidRPr="008944A7">
        <w:rPr>
          <w:rFonts w:ascii="Times New Roman" w:hAnsi="Times New Roman" w:cs="Times New Roman"/>
          <w:b/>
          <w:sz w:val="24"/>
        </w:rPr>
        <w:fldChar w:fldCharType="begin"/>
      </w:r>
      <w:r w:rsidRPr="008944A7">
        <w:rPr>
          <w:rFonts w:ascii="Times New Roman" w:hAnsi="Times New Roman" w:cs="Times New Roman"/>
          <w:b/>
          <w:sz w:val="24"/>
        </w:rPr>
        <w:instrText xml:space="preserve"> SEQ Figure \* ARABIC </w:instrText>
      </w:r>
      <w:r w:rsidRPr="008944A7">
        <w:rPr>
          <w:rFonts w:ascii="Times New Roman" w:hAnsi="Times New Roman" w:cs="Times New Roman"/>
          <w:b/>
          <w:sz w:val="24"/>
        </w:rPr>
        <w:fldChar w:fldCharType="separate"/>
      </w:r>
      <w:r w:rsidRPr="008944A7">
        <w:rPr>
          <w:rFonts w:ascii="Times New Roman" w:hAnsi="Times New Roman" w:cs="Times New Roman"/>
          <w:b/>
          <w:sz w:val="24"/>
        </w:rPr>
        <w:t>2</w:t>
      </w:r>
      <w:r w:rsidRPr="008944A7">
        <w:rPr>
          <w:rFonts w:ascii="Times New Roman" w:hAnsi="Times New Roman" w:cs="Times New Roman"/>
          <w:b/>
          <w:sz w:val="24"/>
        </w:rPr>
        <w:fldChar w:fldCharType="end"/>
      </w:r>
      <w:r w:rsidRPr="008944A7">
        <w:rPr>
          <w:rFonts w:ascii="Times New Roman" w:hAnsi="Times New Roman" w:cs="Times New Roman"/>
          <w:b/>
          <w:sz w:val="24"/>
        </w:rPr>
        <w:t xml:space="preserve"> </w:t>
      </w:r>
      <w:r w:rsidRPr="008944A7">
        <w:rPr>
          <w:rFonts w:ascii="Times New Roman" w:hAnsi="Times New Roman" w:cs="Times New Roman"/>
          <w:sz w:val="24"/>
        </w:rPr>
        <w:t>China ResidentialCommercial Hous</w:t>
      </w:r>
      <w:r>
        <w:rPr>
          <w:rFonts w:ascii="Times New Roman" w:hAnsi="Times New Roman" w:cs="Times New Roman"/>
          <w:sz w:val="24"/>
        </w:rPr>
        <w:t>ing SalesArea</w:t>
      </w:r>
      <w:r w:rsidRPr="008944A7">
        <w:rPr>
          <w:rFonts w:ascii="Times New Roman" w:hAnsi="Times New Roman" w:cs="Times New Roman"/>
          <w:sz w:val="24"/>
        </w:rPr>
        <w:t xml:space="preserve"> from</w:t>
      </w:r>
      <w:r w:rsidRPr="008944A7">
        <w:rPr>
          <w:rFonts w:ascii="Times New Roman" w:hAnsi="Times New Roman" w:cs="Times New Roman"/>
          <w:b/>
          <w:sz w:val="24"/>
        </w:rPr>
        <w:t xml:space="preserve"> </w:t>
      </w:r>
      <w:r w:rsidRPr="008944A7">
        <w:rPr>
          <w:rFonts w:ascii="Times New Roman" w:hAnsi="Times New Roman" w:cs="Times New Roman"/>
          <w:sz w:val="24"/>
        </w:rPr>
        <w:t>2018 to 2021</w:t>
      </w:r>
      <w:r>
        <w:rPr>
          <w:rStyle w:val="a9"/>
          <w:rFonts w:ascii="Times New Roman" w:hAnsi="Times New Roman" w:cs="Times New Roman"/>
          <w:sz w:val="24"/>
        </w:rPr>
        <w:footnoteReference w:id="2"/>
      </w:r>
      <w:bookmarkEnd w:id="6"/>
    </w:p>
    <w:p w:rsidR="00293D87" w:rsidRPr="00927DCA" w:rsidRDefault="00293D87" w:rsidP="00927DCA">
      <w:pPr>
        <w:spacing w:line="360" w:lineRule="auto"/>
        <w:ind w:firstLineChars="200" w:firstLine="480"/>
        <w:rPr>
          <w:rFonts w:ascii="Times New Roman" w:hAnsi="Times New Roman" w:cs="Times New Roman"/>
          <w:sz w:val="24"/>
          <w:szCs w:val="24"/>
        </w:rPr>
      </w:pPr>
      <w:r w:rsidRPr="00927DCA">
        <w:rPr>
          <w:rFonts w:ascii="Times New Roman" w:hAnsi="Times New Roman" w:cs="Times New Roman"/>
          <w:sz w:val="24"/>
          <w:szCs w:val="24"/>
        </w:rPr>
        <w:t xml:space="preserve">While home sales are going up, appliance sales are also going strong.From 2018 to 2022, China's total export of </w:t>
      </w:r>
      <w:r w:rsidR="00D10E62">
        <w:rPr>
          <w:rFonts w:ascii="Times New Roman" w:hAnsi="Times New Roman" w:cs="Times New Roman"/>
          <w:sz w:val="24"/>
          <w:szCs w:val="24"/>
        </w:rPr>
        <w:t>household appliance</w:t>
      </w:r>
      <w:r w:rsidRPr="00927DCA">
        <w:rPr>
          <w:rFonts w:ascii="Times New Roman" w:hAnsi="Times New Roman" w:cs="Times New Roman"/>
          <w:sz w:val="24"/>
          <w:szCs w:val="24"/>
        </w:rPr>
        <w:t xml:space="preserve">s is 75.12 billion US dollars, 70.92 </w:t>
      </w:r>
      <w:r w:rsidRPr="00927DCA">
        <w:rPr>
          <w:rFonts w:ascii="Times New Roman" w:hAnsi="Times New Roman" w:cs="Times New Roman"/>
          <w:sz w:val="24"/>
          <w:szCs w:val="24"/>
        </w:rPr>
        <w:lastRenderedPageBreak/>
        <w:t xml:space="preserve">billion US dollars, 83.7 billion US dollars, 98.72 billion US dollars and 100 billion US dollars respectively, with a steady increase year by year.In 2021, the growth of export business drove the overall production and sales data of the </w:t>
      </w:r>
      <w:r w:rsidR="00D10E62">
        <w:rPr>
          <w:rFonts w:ascii="Times New Roman" w:hAnsi="Times New Roman" w:cs="Times New Roman"/>
          <w:sz w:val="24"/>
          <w:szCs w:val="24"/>
        </w:rPr>
        <w:t>household appliance</w:t>
      </w:r>
      <w:r w:rsidRPr="00927DCA">
        <w:rPr>
          <w:rFonts w:ascii="Times New Roman" w:hAnsi="Times New Roman" w:cs="Times New Roman"/>
          <w:sz w:val="24"/>
          <w:szCs w:val="24"/>
        </w:rPr>
        <w:t xml:space="preserve"> industry. According to the statistics of the National Bureau of Statistics, from January to December 2021, the output of household refrigerators in China was 89.925 million units, down 0.4% with the same decrease.The output of household refrigerators was 30.307 million units, up 7.9% year on year;The output of room air conditioners was 218.357 million units, up 9.4% year on year;Household washing machines produced 86.772 million units, up 9.5% year on year</w:t>
      </w:r>
      <w:r w:rsidR="00576FDF">
        <w:rPr>
          <w:rStyle w:val="a9"/>
          <w:rFonts w:ascii="Times New Roman" w:hAnsi="Times New Roman" w:cs="Times New Roman"/>
          <w:sz w:val="24"/>
          <w:szCs w:val="24"/>
        </w:rPr>
        <w:footnoteReference w:id="3"/>
      </w:r>
      <w:r w:rsidRPr="00927DCA">
        <w:rPr>
          <w:rFonts w:ascii="Times New Roman" w:hAnsi="Times New Roman" w:cs="Times New Roman"/>
          <w:sz w:val="24"/>
          <w:szCs w:val="24"/>
        </w:rPr>
        <w:t>.</w:t>
      </w:r>
    </w:p>
    <w:p w:rsidR="00E40445" w:rsidRDefault="00293D87" w:rsidP="00927DCA">
      <w:pPr>
        <w:spacing w:line="360" w:lineRule="auto"/>
        <w:ind w:firstLineChars="200" w:firstLine="480"/>
        <w:rPr>
          <w:rFonts w:ascii="Times New Roman" w:hAnsi="Times New Roman" w:cs="Times New Roman"/>
          <w:sz w:val="24"/>
          <w:szCs w:val="24"/>
        </w:rPr>
      </w:pPr>
      <w:r w:rsidRPr="00927DCA">
        <w:rPr>
          <w:rFonts w:ascii="Times New Roman" w:hAnsi="Times New Roman" w:cs="Times New Roman" w:hint="eastAsia"/>
          <w:sz w:val="24"/>
          <w:szCs w:val="24"/>
        </w:rPr>
        <w:t>②</w:t>
      </w:r>
      <w:r w:rsidR="00E40445">
        <w:rPr>
          <w:rFonts w:ascii="Times New Roman" w:hAnsi="Times New Roman" w:cs="Times New Roman"/>
          <w:sz w:val="24"/>
          <w:szCs w:val="24"/>
        </w:rPr>
        <w:t>Foreign economy</w:t>
      </w:r>
    </w:p>
    <w:p w:rsidR="00293D87" w:rsidRPr="00927DCA" w:rsidRDefault="00293D87" w:rsidP="00927DCA">
      <w:pPr>
        <w:spacing w:line="360" w:lineRule="auto"/>
        <w:ind w:firstLineChars="200" w:firstLine="480"/>
        <w:rPr>
          <w:rFonts w:ascii="Times New Roman" w:hAnsi="Times New Roman" w:cs="Times New Roman"/>
          <w:sz w:val="24"/>
          <w:szCs w:val="24"/>
        </w:rPr>
      </w:pPr>
      <w:r w:rsidRPr="00927DCA">
        <w:rPr>
          <w:rFonts w:ascii="Times New Roman" w:hAnsi="Times New Roman" w:cs="Times New Roman"/>
          <w:sz w:val="24"/>
          <w:szCs w:val="24"/>
        </w:rPr>
        <w:t xml:space="preserve">According to statistics, in 2021, China exported </w:t>
      </w:r>
      <w:r w:rsidR="00D10E62">
        <w:rPr>
          <w:rFonts w:ascii="Times New Roman" w:hAnsi="Times New Roman" w:cs="Times New Roman"/>
          <w:sz w:val="24"/>
          <w:szCs w:val="24"/>
        </w:rPr>
        <w:t>household appliance</w:t>
      </w:r>
      <w:r w:rsidRPr="00927DCA">
        <w:rPr>
          <w:rFonts w:ascii="Times New Roman" w:hAnsi="Times New Roman" w:cs="Times New Roman"/>
          <w:sz w:val="24"/>
          <w:szCs w:val="24"/>
        </w:rPr>
        <w:t>s to 230 countries and regions around the world, among which 175 markets maintained growth, accounting for more than 70%;Among them, the export to 140 countries and regions increased by more than 20%.Exports to the top 20 markets accounted for 71.9 percent of the total export market share, and their combined exports increased 34 percent from the same period last year.</w:t>
      </w:r>
    </w:p>
    <w:p w:rsidR="00293D87" w:rsidRPr="00927DCA" w:rsidRDefault="00293D87" w:rsidP="00293D87">
      <w:pPr>
        <w:pStyle w:val="a7"/>
        <w:keepNext/>
        <w:rPr>
          <w:rFonts w:ascii="Times New Roman" w:hAnsi="Times New Roman" w:cs="Times New Roman"/>
          <w:sz w:val="24"/>
        </w:rPr>
      </w:pPr>
      <w:bookmarkStart w:id="7" w:name="_Toc122103582"/>
      <w:r w:rsidRPr="00927DCA">
        <w:rPr>
          <w:rFonts w:ascii="Times New Roman" w:hAnsi="Times New Roman" w:cs="Times New Roman"/>
          <w:b/>
          <w:sz w:val="24"/>
        </w:rPr>
        <w:t xml:space="preserve">Table </w:t>
      </w:r>
      <w:r w:rsidR="00A751D1" w:rsidRPr="00927DCA">
        <w:rPr>
          <w:rFonts w:ascii="Times New Roman" w:hAnsi="Times New Roman" w:cs="Times New Roman"/>
          <w:b/>
          <w:sz w:val="24"/>
        </w:rPr>
        <w:fldChar w:fldCharType="begin"/>
      </w:r>
      <w:r w:rsidR="00A751D1" w:rsidRPr="00927DCA">
        <w:rPr>
          <w:rFonts w:ascii="Times New Roman" w:hAnsi="Times New Roman" w:cs="Times New Roman"/>
          <w:b/>
          <w:sz w:val="24"/>
        </w:rPr>
        <w:instrText xml:space="preserve"> SEQ Table \* ARABIC </w:instrText>
      </w:r>
      <w:r w:rsidR="00A751D1" w:rsidRPr="00927DCA">
        <w:rPr>
          <w:rFonts w:ascii="Times New Roman" w:hAnsi="Times New Roman" w:cs="Times New Roman"/>
          <w:b/>
          <w:sz w:val="24"/>
        </w:rPr>
        <w:fldChar w:fldCharType="separate"/>
      </w:r>
      <w:r w:rsidR="005A2147">
        <w:rPr>
          <w:rFonts w:ascii="Times New Roman" w:hAnsi="Times New Roman" w:cs="Times New Roman"/>
          <w:b/>
          <w:noProof/>
          <w:sz w:val="24"/>
        </w:rPr>
        <w:t>1</w:t>
      </w:r>
      <w:r w:rsidR="00A751D1" w:rsidRPr="00927DCA">
        <w:rPr>
          <w:rFonts w:ascii="Times New Roman" w:hAnsi="Times New Roman" w:cs="Times New Roman"/>
          <w:b/>
          <w:noProof/>
          <w:sz w:val="24"/>
        </w:rPr>
        <w:fldChar w:fldCharType="end"/>
      </w:r>
      <w:r w:rsidRPr="00927DCA">
        <w:rPr>
          <w:rFonts w:ascii="Times New Roman" w:hAnsi="Times New Roman" w:cs="Times New Roman"/>
          <w:sz w:val="24"/>
        </w:rPr>
        <w:t xml:space="preserve"> Statistics of </w:t>
      </w:r>
      <w:r w:rsidR="00D10E62">
        <w:rPr>
          <w:rFonts w:ascii="Times New Roman" w:hAnsi="Times New Roman" w:cs="Times New Roman"/>
          <w:sz w:val="24"/>
        </w:rPr>
        <w:t>household appliance</w:t>
      </w:r>
      <w:r w:rsidRPr="00927DCA">
        <w:rPr>
          <w:rFonts w:ascii="Times New Roman" w:hAnsi="Times New Roman" w:cs="Times New Roman"/>
          <w:sz w:val="24"/>
        </w:rPr>
        <w:t xml:space="preserve"> exports by continent in 2021</w:t>
      </w:r>
      <w:r w:rsidR="00576FDF">
        <w:rPr>
          <w:rStyle w:val="a9"/>
          <w:rFonts w:ascii="Times New Roman" w:hAnsi="Times New Roman" w:cs="Times New Roman"/>
          <w:sz w:val="24"/>
        </w:rPr>
        <w:footnoteReference w:id="4"/>
      </w:r>
      <w:bookmarkEnd w:id="7"/>
    </w:p>
    <w:tbl>
      <w:tblPr>
        <w:tblStyle w:val="a6"/>
        <w:tblW w:w="0" w:type="auto"/>
        <w:jc w:val="center"/>
        <w:tblLook w:val="04A0" w:firstRow="1" w:lastRow="0" w:firstColumn="1" w:lastColumn="0" w:noHBand="0" w:noVBand="1"/>
      </w:tblPr>
      <w:tblGrid>
        <w:gridCol w:w="2972"/>
        <w:gridCol w:w="2835"/>
        <w:gridCol w:w="1701"/>
      </w:tblGrid>
      <w:tr w:rsidR="00293D87" w:rsidRPr="00927DCA" w:rsidTr="002C3BBE">
        <w:trPr>
          <w:jc w:val="center"/>
        </w:trPr>
        <w:tc>
          <w:tcPr>
            <w:tcW w:w="2972"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 xml:space="preserve">Statistic Scope </w:t>
            </w:r>
          </w:p>
        </w:tc>
        <w:tc>
          <w:tcPr>
            <w:tcW w:w="2835"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color w:val="444444"/>
                <w:sz w:val="27"/>
                <w:szCs w:val="27"/>
                <w:shd w:val="clear" w:color="auto" w:fill="FFFFFF"/>
              </w:rPr>
              <w:t>Exports(RMB million)</w:t>
            </w:r>
          </w:p>
        </w:tc>
        <w:tc>
          <w:tcPr>
            <w:tcW w:w="1701"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Growth</w:t>
            </w:r>
            <w:r w:rsidRPr="00927DCA">
              <w:rPr>
                <w:rFonts w:ascii="Times New Roman" w:hAnsi="Times New Roman" w:cs="Times New Roman"/>
                <w:sz w:val="24"/>
              </w:rPr>
              <w:t>（</w:t>
            </w:r>
            <w:r w:rsidRPr="00927DCA">
              <w:rPr>
                <w:rFonts w:ascii="Times New Roman" w:hAnsi="Times New Roman" w:cs="Times New Roman"/>
                <w:sz w:val="24"/>
              </w:rPr>
              <w:t>%</w:t>
            </w:r>
            <w:r w:rsidRPr="00927DCA">
              <w:rPr>
                <w:rFonts w:ascii="Times New Roman" w:hAnsi="Times New Roman" w:cs="Times New Roman"/>
                <w:sz w:val="24"/>
              </w:rPr>
              <w:t>）</w:t>
            </w:r>
          </w:p>
        </w:tc>
      </w:tr>
      <w:tr w:rsidR="00293D87" w:rsidRPr="00927DCA" w:rsidTr="002C3BBE">
        <w:trPr>
          <w:jc w:val="center"/>
        </w:trPr>
        <w:tc>
          <w:tcPr>
            <w:tcW w:w="2972"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All Asia</w:t>
            </w:r>
          </w:p>
        </w:tc>
        <w:tc>
          <w:tcPr>
            <w:tcW w:w="2835"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40207</w:t>
            </w:r>
          </w:p>
        </w:tc>
        <w:tc>
          <w:tcPr>
            <w:tcW w:w="1701"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21.34</w:t>
            </w:r>
          </w:p>
        </w:tc>
      </w:tr>
      <w:tr w:rsidR="00293D87" w:rsidRPr="00927DCA" w:rsidTr="002C3BBE">
        <w:trPr>
          <w:jc w:val="center"/>
        </w:trPr>
        <w:tc>
          <w:tcPr>
            <w:tcW w:w="2972"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All Europe</w:t>
            </w:r>
          </w:p>
        </w:tc>
        <w:tc>
          <w:tcPr>
            <w:tcW w:w="2835"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33291</w:t>
            </w:r>
          </w:p>
        </w:tc>
        <w:tc>
          <w:tcPr>
            <w:tcW w:w="1701"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36.24</w:t>
            </w:r>
          </w:p>
        </w:tc>
      </w:tr>
      <w:tr w:rsidR="00293D87" w:rsidRPr="00927DCA" w:rsidTr="002C3BBE">
        <w:trPr>
          <w:jc w:val="center"/>
        </w:trPr>
        <w:tc>
          <w:tcPr>
            <w:tcW w:w="2972"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All North America</w:t>
            </w:r>
          </w:p>
        </w:tc>
        <w:tc>
          <w:tcPr>
            <w:tcW w:w="2835"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29190</w:t>
            </w:r>
          </w:p>
        </w:tc>
        <w:tc>
          <w:tcPr>
            <w:tcW w:w="1701"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21.27</w:t>
            </w:r>
          </w:p>
        </w:tc>
      </w:tr>
      <w:tr w:rsidR="00293D87" w:rsidRPr="00927DCA" w:rsidTr="002C3BBE">
        <w:trPr>
          <w:jc w:val="center"/>
        </w:trPr>
        <w:tc>
          <w:tcPr>
            <w:tcW w:w="2972"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All Latin America</w:t>
            </w:r>
          </w:p>
        </w:tc>
        <w:tc>
          <w:tcPr>
            <w:tcW w:w="2835"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8705</w:t>
            </w:r>
          </w:p>
        </w:tc>
        <w:tc>
          <w:tcPr>
            <w:tcW w:w="1701"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45.70</w:t>
            </w:r>
          </w:p>
        </w:tc>
      </w:tr>
      <w:tr w:rsidR="00293D87" w:rsidRPr="00927DCA" w:rsidTr="002C3BBE">
        <w:trPr>
          <w:jc w:val="center"/>
        </w:trPr>
        <w:tc>
          <w:tcPr>
            <w:tcW w:w="2972"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All Oceania</w:t>
            </w:r>
          </w:p>
        </w:tc>
        <w:tc>
          <w:tcPr>
            <w:tcW w:w="2835"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2918</w:t>
            </w:r>
          </w:p>
        </w:tc>
        <w:tc>
          <w:tcPr>
            <w:tcW w:w="1701"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15.63</w:t>
            </w:r>
          </w:p>
        </w:tc>
      </w:tr>
      <w:tr w:rsidR="00293D87" w:rsidRPr="00927DCA" w:rsidTr="002C3BBE">
        <w:trPr>
          <w:jc w:val="center"/>
        </w:trPr>
        <w:tc>
          <w:tcPr>
            <w:tcW w:w="2972"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All Africa</w:t>
            </w:r>
          </w:p>
        </w:tc>
        <w:tc>
          <w:tcPr>
            <w:tcW w:w="2835"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4102</w:t>
            </w:r>
          </w:p>
        </w:tc>
        <w:tc>
          <w:tcPr>
            <w:tcW w:w="1701"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21.00</w:t>
            </w:r>
          </w:p>
        </w:tc>
      </w:tr>
      <w:tr w:rsidR="00293D87" w:rsidRPr="00927DCA" w:rsidTr="002C3BBE">
        <w:trPr>
          <w:jc w:val="center"/>
        </w:trPr>
        <w:tc>
          <w:tcPr>
            <w:tcW w:w="2972"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10 ASEAN countries</w:t>
            </w:r>
          </w:p>
        </w:tc>
        <w:tc>
          <w:tcPr>
            <w:tcW w:w="2835"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10864</w:t>
            </w:r>
          </w:p>
        </w:tc>
        <w:tc>
          <w:tcPr>
            <w:tcW w:w="1701"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28.20</w:t>
            </w:r>
          </w:p>
        </w:tc>
      </w:tr>
      <w:tr w:rsidR="00293D87" w:rsidRPr="00927DCA" w:rsidTr="002C3BBE">
        <w:trPr>
          <w:jc w:val="center"/>
        </w:trPr>
        <w:tc>
          <w:tcPr>
            <w:tcW w:w="2972"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RCEP10+4(Without China)</w:t>
            </w:r>
          </w:p>
        </w:tc>
        <w:tc>
          <w:tcPr>
            <w:tcW w:w="2835"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26723</w:t>
            </w:r>
          </w:p>
        </w:tc>
        <w:tc>
          <w:tcPr>
            <w:tcW w:w="1701"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23.77</w:t>
            </w:r>
          </w:p>
        </w:tc>
      </w:tr>
      <w:tr w:rsidR="00293D87" w:rsidRPr="00927DCA" w:rsidTr="002C3BBE">
        <w:trPr>
          <w:jc w:val="center"/>
        </w:trPr>
        <w:tc>
          <w:tcPr>
            <w:tcW w:w="2972"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28 EU countries</w:t>
            </w:r>
          </w:p>
        </w:tc>
        <w:tc>
          <w:tcPr>
            <w:tcW w:w="2835"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28758</w:t>
            </w:r>
          </w:p>
        </w:tc>
        <w:tc>
          <w:tcPr>
            <w:tcW w:w="1701"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36.14</w:t>
            </w:r>
          </w:p>
        </w:tc>
      </w:tr>
      <w:tr w:rsidR="00293D87" w:rsidRPr="00927DCA" w:rsidTr="002C3BBE">
        <w:trPr>
          <w:jc w:val="center"/>
        </w:trPr>
        <w:tc>
          <w:tcPr>
            <w:tcW w:w="2972"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Arab League of 22 countries</w:t>
            </w:r>
          </w:p>
        </w:tc>
        <w:tc>
          <w:tcPr>
            <w:tcW w:w="2835"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7060</w:t>
            </w:r>
          </w:p>
        </w:tc>
        <w:tc>
          <w:tcPr>
            <w:tcW w:w="1701" w:type="dxa"/>
          </w:tcPr>
          <w:p w:rsidR="00293D87" w:rsidRPr="00927DCA" w:rsidRDefault="00293D87" w:rsidP="00927DCA">
            <w:pPr>
              <w:rPr>
                <w:rFonts w:ascii="Times New Roman" w:hAnsi="Times New Roman" w:cs="Times New Roman"/>
                <w:sz w:val="24"/>
              </w:rPr>
            </w:pPr>
            <w:r w:rsidRPr="00927DCA">
              <w:rPr>
                <w:rFonts w:ascii="Times New Roman" w:hAnsi="Times New Roman" w:cs="Times New Roman"/>
                <w:sz w:val="24"/>
              </w:rPr>
              <w:t>5.55</w:t>
            </w:r>
          </w:p>
        </w:tc>
      </w:tr>
    </w:tbl>
    <w:p w:rsidR="009C0A68" w:rsidRDefault="00293D87" w:rsidP="00927DCA">
      <w:pPr>
        <w:spacing w:line="360" w:lineRule="auto"/>
        <w:ind w:firstLineChars="200" w:firstLine="480"/>
        <w:rPr>
          <w:rFonts w:ascii="Times New Roman" w:hAnsi="Times New Roman" w:cs="Times New Roman"/>
          <w:sz w:val="24"/>
          <w:szCs w:val="24"/>
        </w:rPr>
      </w:pPr>
      <w:r w:rsidRPr="00927DCA">
        <w:rPr>
          <w:rFonts w:ascii="Times New Roman" w:hAnsi="Times New Roman" w:cs="Times New Roman"/>
          <w:sz w:val="24"/>
          <w:szCs w:val="24"/>
        </w:rPr>
        <w:t xml:space="preserve">European and American markets: The epidemic has driven the demand of European </w:t>
      </w:r>
      <w:r w:rsidR="00E40445">
        <w:rPr>
          <w:rFonts w:ascii="Times New Roman" w:hAnsi="Times New Roman" w:cs="Times New Roman"/>
          <w:sz w:val="24"/>
          <w:szCs w:val="24"/>
        </w:rPr>
        <w:t xml:space="preserve">and American consumers at home. </w:t>
      </w:r>
      <w:r w:rsidR="00E40445" w:rsidRPr="00927DCA">
        <w:rPr>
          <w:rFonts w:ascii="Times New Roman" w:hAnsi="Times New Roman" w:cs="Times New Roman"/>
          <w:sz w:val="24"/>
          <w:szCs w:val="24"/>
        </w:rPr>
        <w:t>Especially</w:t>
      </w:r>
      <w:r w:rsidR="00E40445">
        <w:rPr>
          <w:rFonts w:ascii="Times New Roman" w:hAnsi="Times New Roman" w:cs="Times New Roman"/>
          <w:sz w:val="24"/>
          <w:szCs w:val="24"/>
        </w:rPr>
        <w:t xml:space="preserve"> with</w:t>
      </w:r>
      <w:r w:rsidRPr="00927DCA">
        <w:rPr>
          <w:rFonts w:ascii="Times New Roman" w:hAnsi="Times New Roman" w:cs="Times New Roman"/>
          <w:sz w:val="24"/>
          <w:szCs w:val="24"/>
        </w:rPr>
        <w:t xml:space="preserve"> the local</w:t>
      </w:r>
      <w:r w:rsidR="00E40445">
        <w:rPr>
          <w:rFonts w:ascii="Times New Roman" w:hAnsi="Times New Roman" w:cs="Times New Roman"/>
          <w:sz w:val="24"/>
          <w:szCs w:val="24"/>
        </w:rPr>
        <w:t xml:space="preserve"> consumption incentive policies, </w:t>
      </w:r>
      <w:r w:rsidR="00E40445" w:rsidRPr="00927DCA">
        <w:rPr>
          <w:rFonts w:ascii="Times New Roman" w:hAnsi="Times New Roman" w:cs="Times New Roman"/>
          <w:sz w:val="24"/>
          <w:szCs w:val="24"/>
        </w:rPr>
        <w:t>the demand for refrige</w:t>
      </w:r>
      <w:r w:rsidR="00E40445">
        <w:rPr>
          <w:rFonts w:ascii="Times New Roman" w:hAnsi="Times New Roman" w:cs="Times New Roman"/>
          <w:sz w:val="24"/>
          <w:szCs w:val="24"/>
        </w:rPr>
        <w:t xml:space="preserve">ration, clean and air products </w:t>
      </w:r>
      <w:r w:rsidRPr="00927DCA">
        <w:rPr>
          <w:rFonts w:ascii="Times New Roman" w:hAnsi="Times New Roman" w:cs="Times New Roman"/>
          <w:sz w:val="24"/>
          <w:szCs w:val="24"/>
        </w:rPr>
        <w:t xml:space="preserve">have </w:t>
      </w:r>
      <w:r w:rsidR="00E40445">
        <w:rPr>
          <w:rFonts w:ascii="Times New Roman" w:hAnsi="Times New Roman" w:cs="Times New Roman"/>
          <w:sz w:val="24"/>
          <w:szCs w:val="24"/>
        </w:rPr>
        <w:t>s</w:t>
      </w:r>
      <w:r w:rsidR="00E40445" w:rsidRPr="00E40445">
        <w:rPr>
          <w:rFonts w:ascii="Times New Roman" w:hAnsi="Times New Roman" w:cs="Times New Roman"/>
          <w:sz w:val="24"/>
          <w:szCs w:val="24"/>
        </w:rPr>
        <w:t>harp rise</w:t>
      </w:r>
      <w:r w:rsidR="00E40445">
        <w:rPr>
          <w:rFonts w:ascii="Times New Roman" w:hAnsi="Times New Roman" w:cs="Times New Roman"/>
          <w:sz w:val="24"/>
          <w:szCs w:val="24"/>
        </w:rPr>
        <w:t xml:space="preserve">. </w:t>
      </w:r>
      <w:r w:rsidRPr="00927DCA">
        <w:rPr>
          <w:rFonts w:ascii="Times New Roman" w:hAnsi="Times New Roman" w:cs="Times New Roman"/>
          <w:sz w:val="24"/>
          <w:szCs w:val="24"/>
        </w:rPr>
        <w:t xml:space="preserve">From 2017 to 2021, the annual average growth rate of China's exports to Europe and </w:t>
      </w:r>
      <w:r w:rsidRPr="00927DCA">
        <w:rPr>
          <w:rFonts w:ascii="Times New Roman" w:hAnsi="Times New Roman" w:cs="Times New Roman"/>
          <w:sz w:val="24"/>
          <w:szCs w:val="24"/>
        </w:rPr>
        <w:lastRenderedPageBreak/>
        <w:t xml:space="preserve">the United States is among the highest in all regions, with the five-year average growth rate of 10.6% to Europe and 9.6% to the United States.In 2021, the import scale of </w:t>
      </w:r>
      <w:r w:rsidR="00D10E62">
        <w:rPr>
          <w:rFonts w:ascii="Times New Roman" w:hAnsi="Times New Roman" w:cs="Times New Roman"/>
          <w:sz w:val="24"/>
          <w:szCs w:val="24"/>
        </w:rPr>
        <w:t>household appliance</w:t>
      </w:r>
      <w:r w:rsidRPr="00927DCA">
        <w:rPr>
          <w:rFonts w:ascii="Times New Roman" w:hAnsi="Times New Roman" w:cs="Times New Roman"/>
          <w:sz w:val="24"/>
          <w:szCs w:val="24"/>
        </w:rPr>
        <w:t>s in the United States increased by 28.6%, Germany by 19.4%, and Japan by 15.5% compared with the same period last year. China's exports to Europe and North America were 33.29 billion US dollars and 29.19 billion US dollars respectively, up 36.2% and 21.3% compared with the same period last year, continuing the high growth trend. At present, it has begun to trend toward stability</w:t>
      </w:r>
      <w:r w:rsidR="00576FDF">
        <w:rPr>
          <w:rStyle w:val="a9"/>
          <w:rFonts w:ascii="Times New Roman" w:hAnsi="Times New Roman" w:cs="Times New Roman"/>
          <w:sz w:val="24"/>
          <w:szCs w:val="24"/>
        </w:rPr>
        <w:footnoteReference w:id="5"/>
      </w:r>
      <w:r w:rsidRPr="00927DCA">
        <w:rPr>
          <w:rFonts w:ascii="Times New Roman" w:hAnsi="Times New Roman" w:cs="Times New Roman"/>
          <w:sz w:val="24"/>
          <w:szCs w:val="24"/>
        </w:rPr>
        <w:t>.</w:t>
      </w:r>
    </w:p>
    <w:p w:rsidR="009C0A68" w:rsidRDefault="00293D87" w:rsidP="00927DCA">
      <w:pPr>
        <w:spacing w:line="360" w:lineRule="auto"/>
        <w:ind w:firstLineChars="200" w:firstLine="480"/>
        <w:rPr>
          <w:rFonts w:ascii="Times New Roman" w:hAnsi="Times New Roman" w:cs="Times New Roman"/>
          <w:sz w:val="24"/>
          <w:szCs w:val="24"/>
        </w:rPr>
      </w:pPr>
      <w:r w:rsidRPr="00927DCA">
        <w:rPr>
          <w:rFonts w:ascii="Times New Roman" w:hAnsi="Times New Roman" w:cs="Times New Roman"/>
          <w:sz w:val="24"/>
          <w:szCs w:val="24"/>
        </w:rPr>
        <w:t>Asian market: In 2021, China's overall export to the Asian market was 40.21 billion US dollars, up 21.3% compared with the same period last year. China's export to Japan and South Korea, the two largest markets in Asia, increased by 20.2% and 27.2% respectively, and its export to ASEAN increased by 28.2%.</w:t>
      </w:r>
    </w:p>
    <w:p w:rsidR="00293D87" w:rsidRPr="00927DCA" w:rsidRDefault="00293D87" w:rsidP="00927DCA">
      <w:pPr>
        <w:spacing w:line="360" w:lineRule="auto"/>
        <w:ind w:firstLineChars="200" w:firstLine="480"/>
        <w:rPr>
          <w:rFonts w:ascii="Times New Roman" w:hAnsi="Times New Roman" w:cs="Times New Roman"/>
          <w:sz w:val="24"/>
          <w:szCs w:val="24"/>
        </w:rPr>
      </w:pPr>
      <w:r w:rsidRPr="00927DCA">
        <w:rPr>
          <w:rFonts w:ascii="Times New Roman" w:hAnsi="Times New Roman" w:cs="Times New Roman"/>
          <w:sz w:val="24"/>
          <w:szCs w:val="24"/>
        </w:rPr>
        <w:t>Latin American and African markets: In the past five years, the annual average compound growth rate of China's exports to Latin America and Africa was 2.1% and 3.9% respectively, which were historically low.</w:t>
      </w:r>
      <w:r w:rsidR="00E40445">
        <w:rPr>
          <w:rFonts w:ascii="Times New Roman" w:hAnsi="Times New Roman" w:cs="Times New Roman"/>
          <w:sz w:val="24"/>
          <w:szCs w:val="24"/>
        </w:rPr>
        <w:t xml:space="preserve"> </w:t>
      </w:r>
      <w:r w:rsidRPr="00927DCA">
        <w:rPr>
          <w:rFonts w:ascii="Times New Roman" w:hAnsi="Times New Roman" w:cs="Times New Roman"/>
          <w:sz w:val="24"/>
          <w:szCs w:val="24"/>
        </w:rPr>
        <w:t>In 2021, China's exports to Latin America reached 8.71 billion US dollars, up 45.7% from the same period last year.</w:t>
      </w:r>
      <w:r w:rsidR="00E40445">
        <w:rPr>
          <w:rFonts w:ascii="Times New Roman" w:hAnsi="Times New Roman" w:cs="Times New Roman"/>
          <w:sz w:val="24"/>
          <w:szCs w:val="24"/>
        </w:rPr>
        <w:t xml:space="preserve"> </w:t>
      </w:r>
      <w:r w:rsidRPr="00927DCA">
        <w:rPr>
          <w:rFonts w:ascii="Times New Roman" w:hAnsi="Times New Roman" w:cs="Times New Roman"/>
          <w:sz w:val="24"/>
          <w:szCs w:val="24"/>
        </w:rPr>
        <w:t xml:space="preserve">Among them, exports to Mexico increased by 55.1% year on year;Exports to Brazil, Chile and Argentina, the three largest South American markets, rose 32.3 percent, 108.7 percent and 37.2 percent, respectively.Sales of Chinese </w:t>
      </w:r>
      <w:r w:rsidR="00D10E62">
        <w:rPr>
          <w:rFonts w:ascii="Times New Roman" w:hAnsi="Times New Roman" w:cs="Times New Roman"/>
          <w:sz w:val="24"/>
          <w:szCs w:val="24"/>
        </w:rPr>
        <w:t>household appliance</w:t>
      </w:r>
      <w:r w:rsidRPr="00927DCA">
        <w:rPr>
          <w:rFonts w:ascii="Times New Roman" w:hAnsi="Times New Roman" w:cs="Times New Roman"/>
          <w:sz w:val="24"/>
          <w:szCs w:val="24"/>
        </w:rPr>
        <w:t xml:space="preserve"> brands in overseas markets, excluding North America, grew by more than 30 percent in 2021, GfK data showed.In the case of televisions, for example, Chinese brands accounted for 8% of the overseas market (excluding North America) in 2021, which means they have real recognition among global consumers.</w:t>
      </w:r>
    </w:p>
    <w:p w:rsidR="00293D87" w:rsidRPr="009C0A68" w:rsidRDefault="00293D87" w:rsidP="009C0A68">
      <w:pPr>
        <w:spacing w:line="360" w:lineRule="auto"/>
        <w:ind w:firstLineChars="200" w:firstLine="482"/>
        <w:rPr>
          <w:rFonts w:ascii="Times New Roman" w:hAnsi="Times New Roman" w:cs="Times New Roman"/>
          <w:b/>
          <w:sz w:val="24"/>
          <w:szCs w:val="24"/>
        </w:rPr>
      </w:pPr>
      <w:r w:rsidRPr="009C0A68">
        <w:rPr>
          <w:rFonts w:ascii="Times New Roman" w:hAnsi="Times New Roman" w:cs="Times New Roman"/>
          <w:b/>
          <w:sz w:val="24"/>
          <w:szCs w:val="24"/>
        </w:rPr>
        <w:t>(3) Sociocultural</w:t>
      </w:r>
    </w:p>
    <w:p w:rsidR="00E40445" w:rsidRDefault="00E40445" w:rsidP="009C0A68">
      <w:pPr>
        <w:spacing w:line="360" w:lineRule="auto"/>
        <w:ind w:firstLineChars="200" w:firstLine="480"/>
        <w:rPr>
          <w:rFonts w:ascii="Times New Roman" w:hAnsi="Times New Roman" w:cs="Times New Roman"/>
          <w:sz w:val="24"/>
          <w:szCs w:val="24"/>
        </w:rPr>
      </w:pPr>
      <w:r>
        <w:rPr>
          <w:rFonts w:ascii="宋体" w:eastAsia="宋体" w:hAnsi="宋体" w:cs="宋体" w:hint="eastAsia"/>
          <w:sz w:val="24"/>
          <w:szCs w:val="24"/>
        </w:rPr>
        <w:t>①</w:t>
      </w:r>
      <w:r w:rsidR="009C0A68" w:rsidRPr="009C0A68">
        <w:rPr>
          <w:rFonts w:ascii="Times New Roman" w:hAnsi="Times New Roman" w:cs="Times New Roman"/>
          <w:sz w:val="24"/>
          <w:szCs w:val="24"/>
        </w:rPr>
        <w:t xml:space="preserve">Favorable </w:t>
      </w:r>
      <w:r>
        <w:rPr>
          <w:rFonts w:ascii="Times New Roman" w:hAnsi="Times New Roman" w:cs="Times New Roman"/>
          <w:sz w:val="24"/>
          <w:szCs w:val="24"/>
        </w:rPr>
        <w:t>factors:</w:t>
      </w:r>
    </w:p>
    <w:p w:rsidR="00293D87" w:rsidRPr="009C0A68" w:rsidRDefault="00E40445" w:rsidP="009C0A68">
      <w:pPr>
        <w:spacing w:line="360" w:lineRule="auto"/>
        <w:ind w:firstLineChars="200" w:firstLine="480"/>
        <w:rPr>
          <w:rFonts w:ascii="Times New Roman" w:hAnsi="Times New Roman" w:cs="Times New Roman"/>
          <w:sz w:val="24"/>
          <w:szCs w:val="24"/>
        </w:rPr>
      </w:pPr>
      <w:r w:rsidRPr="009C0A68">
        <w:rPr>
          <w:rFonts w:ascii="Times New Roman" w:hAnsi="Times New Roman" w:cs="Times New Roman"/>
          <w:sz w:val="24"/>
          <w:szCs w:val="24"/>
        </w:rPr>
        <w:t>T</w:t>
      </w:r>
      <w:r w:rsidR="00293D87" w:rsidRPr="009C0A68">
        <w:rPr>
          <w:rFonts w:ascii="Times New Roman" w:hAnsi="Times New Roman" w:cs="Times New Roman"/>
          <w:sz w:val="24"/>
          <w:szCs w:val="24"/>
        </w:rPr>
        <w:t>he rising proportion of urban population and the improvement of national living standards have promoted the change of consumption concept, and people have higher requirements for the quality of life.</w:t>
      </w:r>
      <w:r>
        <w:rPr>
          <w:rFonts w:ascii="Times New Roman" w:hAnsi="Times New Roman" w:cs="Times New Roman"/>
          <w:sz w:val="24"/>
          <w:szCs w:val="24"/>
        </w:rPr>
        <w:t xml:space="preserve"> </w:t>
      </w:r>
      <w:r w:rsidR="00293D87" w:rsidRPr="009C0A68">
        <w:rPr>
          <w:rFonts w:ascii="Times New Roman" w:hAnsi="Times New Roman" w:cs="Times New Roman"/>
          <w:sz w:val="24"/>
          <w:szCs w:val="24"/>
        </w:rPr>
        <w:t xml:space="preserve">Household appliances have the attributes of convenience, time and effort saving, and high efficiency, which have become the </w:t>
      </w:r>
      <w:r w:rsidR="00293D87" w:rsidRPr="009C0A68">
        <w:rPr>
          <w:rFonts w:ascii="Times New Roman" w:hAnsi="Times New Roman" w:cs="Times New Roman"/>
          <w:sz w:val="24"/>
          <w:szCs w:val="24"/>
        </w:rPr>
        <w:lastRenderedPageBreak/>
        <w:t>necessities to improve the quality of life. The popularity rate has been steadily increasing. People's requirements for the performance and quality of household appliances have begun to tend to high-end and intelligent, which has promoted the renewal and iterat</w:t>
      </w:r>
      <w:r>
        <w:rPr>
          <w:rFonts w:ascii="Times New Roman" w:hAnsi="Times New Roman" w:cs="Times New Roman"/>
          <w:sz w:val="24"/>
          <w:szCs w:val="24"/>
        </w:rPr>
        <w:t>ion of household appliances</w:t>
      </w:r>
      <w:r w:rsidR="00DE4249">
        <w:rPr>
          <w:rFonts w:ascii="Times New Roman" w:hAnsi="Times New Roman" w:cs="Times New Roman"/>
          <w:sz w:val="24"/>
          <w:szCs w:val="24"/>
        </w:rPr>
        <w:t xml:space="preserve"> and</w:t>
      </w:r>
      <w:r w:rsidR="00293D87" w:rsidRPr="009C0A68">
        <w:rPr>
          <w:rFonts w:ascii="Times New Roman" w:hAnsi="Times New Roman" w:cs="Times New Roman"/>
          <w:sz w:val="24"/>
          <w:szCs w:val="24"/>
        </w:rPr>
        <w:t xml:space="preserve"> provided new opportunities for the development of enterprises. </w:t>
      </w:r>
    </w:p>
    <w:p w:rsidR="00DE4249" w:rsidRDefault="00DE4249" w:rsidP="009C0A68">
      <w:pPr>
        <w:spacing w:line="360" w:lineRule="auto"/>
        <w:ind w:firstLineChars="200" w:firstLine="480"/>
        <w:rPr>
          <w:rFonts w:ascii="Times New Roman" w:hAnsi="Times New Roman" w:cs="Times New Roman"/>
          <w:sz w:val="24"/>
          <w:szCs w:val="24"/>
        </w:rPr>
      </w:pPr>
      <w:r>
        <w:rPr>
          <w:rFonts w:ascii="宋体" w:eastAsia="宋体" w:hAnsi="宋体" w:cs="宋体" w:hint="eastAsia"/>
          <w:sz w:val="24"/>
          <w:szCs w:val="24"/>
        </w:rPr>
        <w:t>②</w:t>
      </w:r>
      <w:r w:rsidR="00293D87" w:rsidRPr="009C0A68">
        <w:rPr>
          <w:rFonts w:ascii="Times New Roman" w:hAnsi="Times New Roman" w:cs="Times New Roman"/>
          <w:sz w:val="24"/>
          <w:szCs w:val="24"/>
        </w:rPr>
        <w:t xml:space="preserve">Unfavorable factors: </w:t>
      </w:r>
    </w:p>
    <w:p w:rsidR="00293D87" w:rsidRPr="009C0A68" w:rsidRDefault="00293D87" w:rsidP="009C0A68">
      <w:pPr>
        <w:spacing w:line="360" w:lineRule="auto"/>
        <w:ind w:firstLineChars="200" w:firstLine="480"/>
        <w:rPr>
          <w:rFonts w:ascii="Times New Roman" w:hAnsi="Times New Roman" w:cs="Times New Roman"/>
          <w:sz w:val="24"/>
          <w:szCs w:val="24"/>
        </w:rPr>
      </w:pPr>
      <w:r w:rsidRPr="009C0A68">
        <w:rPr>
          <w:rFonts w:ascii="Times New Roman" w:hAnsi="Times New Roman" w:cs="Times New Roman"/>
          <w:sz w:val="24"/>
          <w:szCs w:val="24"/>
        </w:rPr>
        <w:t>China has a large population, affecting the t</w:t>
      </w:r>
      <w:r w:rsidR="00DE4249">
        <w:rPr>
          <w:rFonts w:ascii="Times New Roman" w:hAnsi="Times New Roman" w:cs="Times New Roman"/>
          <w:sz w:val="24"/>
          <w:szCs w:val="24"/>
        </w:rPr>
        <w:t>otal scale of social production.</w:t>
      </w:r>
      <w:r w:rsidRPr="009C0A68">
        <w:rPr>
          <w:rFonts w:ascii="Times New Roman" w:hAnsi="Times New Roman" w:cs="Times New Roman"/>
          <w:sz w:val="24"/>
          <w:szCs w:val="24"/>
        </w:rPr>
        <w:t>The uneven distribution of population affe</w:t>
      </w:r>
      <w:r w:rsidR="00DE4249">
        <w:rPr>
          <w:rFonts w:ascii="Times New Roman" w:hAnsi="Times New Roman" w:cs="Times New Roman"/>
          <w:sz w:val="24"/>
          <w:szCs w:val="24"/>
        </w:rPr>
        <w:t>cts the location of enterprises and t</w:t>
      </w:r>
      <w:r w:rsidRPr="009C0A68">
        <w:rPr>
          <w:rFonts w:ascii="Times New Roman" w:hAnsi="Times New Roman" w:cs="Times New Roman"/>
          <w:sz w:val="24"/>
          <w:szCs w:val="24"/>
        </w:rPr>
        <w:t>he</w:t>
      </w:r>
      <w:r w:rsidR="00DE4249">
        <w:rPr>
          <w:rFonts w:ascii="Times New Roman" w:hAnsi="Times New Roman" w:cs="Times New Roman"/>
          <w:sz w:val="24"/>
          <w:szCs w:val="24"/>
        </w:rPr>
        <w:t xml:space="preserve"> income gap results</w:t>
      </w:r>
      <w:r w:rsidRPr="009C0A68">
        <w:rPr>
          <w:rFonts w:ascii="Times New Roman" w:hAnsi="Times New Roman" w:cs="Times New Roman"/>
          <w:sz w:val="24"/>
          <w:szCs w:val="24"/>
        </w:rPr>
        <w:t xml:space="preserve"> in uneven density and development of the </w:t>
      </w:r>
      <w:r w:rsidR="00D10E62">
        <w:rPr>
          <w:rFonts w:ascii="Times New Roman" w:hAnsi="Times New Roman" w:cs="Times New Roman"/>
          <w:sz w:val="24"/>
          <w:szCs w:val="24"/>
        </w:rPr>
        <w:t>household appliance</w:t>
      </w:r>
      <w:r w:rsidRPr="009C0A68">
        <w:rPr>
          <w:rFonts w:ascii="Times New Roman" w:hAnsi="Times New Roman" w:cs="Times New Roman"/>
          <w:sz w:val="24"/>
          <w:szCs w:val="24"/>
        </w:rPr>
        <w:t xml:space="preserve"> market, which is not conducive to the permanent development of the </w:t>
      </w:r>
      <w:r w:rsidR="00D10E62">
        <w:rPr>
          <w:rFonts w:ascii="Times New Roman" w:hAnsi="Times New Roman" w:cs="Times New Roman"/>
          <w:sz w:val="24"/>
          <w:szCs w:val="24"/>
        </w:rPr>
        <w:t>household appliance</w:t>
      </w:r>
      <w:r w:rsidRPr="009C0A68">
        <w:rPr>
          <w:rFonts w:ascii="Times New Roman" w:hAnsi="Times New Roman" w:cs="Times New Roman"/>
          <w:sz w:val="24"/>
          <w:szCs w:val="24"/>
        </w:rPr>
        <w:t xml:space="preserve"> industry to a certain extent.In addition, the impact of COVID-19 on consumer demand may lead to further weakening of consumer demand at home, thus affecting the sales of organizational products</w:t>
      </w:r>
      <w:r w:rsidR="00BB6C58" w:rsidRPr="009C0A68">
        <w:rPr>
          <w:rFonts w:ascii="Times New Roman" w:hAnsi="Times New Roman" w:cs="Times New Roman"/>
          <w:sz w:val="24"/>
          <w:szCs w:val="24"/>
        </w:rPr>
        <w:t>.</w:t>
      </w:r>
    </w:p>
    <w:p w:rsidR="00BB6C58" w:rsidRPr="009C0A68" w:rsidRDefault="00BB6C58" w:rsidP="009C0A68">
      <w:pPr>
        <w:spacing w:line="360" w:lineRule="auto"/>
        <w:ind w:firstLineChars="200" w:firstLine="482"/>
        <w:rPr>
          <w:rFonts w:ascii="Times New Roman" w:hAnsi="Times New Roman" w:cs="Times New Roman"/>
          <w:b/>
          <w:sz w:val="24"/>
          <w:szCs w:val="24"/>
        </w:rPr>
      </w:pPr>
      <w:r w:rsidRPr="009C0A68">
        <w:rPr>
          <w:rFonts w:ascii="Times New Roman" w:hAnsi="Times New Roman" w:cs="Times New Roman"/>
          <w:b/>
          <w:sz w:val="24"/>
          <w:szCs w:val="24"/>
        </w:rPr>
        <w:t>(4) Technological</w:t>
      </w:r>
    </w:p>
    <w:p w:rsidR="00BB6C58" w:rsidRPr="009C0A68" w:rsidRDefault="00BB6C58" w:rsidP="009C0A68">
      <w:pPr>
        <w:spacing w:line="360" w:lineRule="auto"/>
        <w:ind w:firstLineChars="200" w:firstLine="480"/>
        <w:rPr>
          <w:rFonts w:ascii="Times New Roman" w:hAnsi="Times New Roman" w:cs="Times New Roman"/>
          <w:sz w:val="24"/>
          <w:szCs w:val="24"/>
        </w:rPr>
      </w:pPr>
      <w:r w:rsidRPr="009C0A68">
        <w:rPr>
          <w:rFonts w:ascii="Times New Roman" w:hAnsi="Times New Roman" w:cs="Times New Roman"/>
          <w:sz w:val="24"/>
          <w:szCs w:val="24"/>
        </w:rPr>
        <w:t xml:space="preserve">Since entering the "14th Five-Year Plan", China's </w:t>
      </w:r>
      <w:r w:rsidR="00D10E62">
        <w:rPr>
          <w:rFonts w:ascii="Times New Roman" w:hAnsi="Times New Roman" w:cs="Times New Roman"/>
          <w:sz w:val="24"/>
          <w:szCs w:val="24"/>
        </w:rPr>
        <w:t>household appliance</w:t>
      </w:r>
      <w:r w:rsidRPr="009C0A68">
        <w:rPr>
          <w:rFonts w:ascii="Times New Roman" w:hAnsi="Times New Roman" w:cs="Times New Roman"/>
          <w:sz w:val="24"/>
          <w:szCs w:val="24"/>
        </w:rPr>
        <w:t xml:space="preserve"> industry has a very important understanding and implementation of technology development and innovation.The innovation consciousness of enterprises is constantly awakening, and they are constantly innovating technology and reforming research and development to improve their innovation and development ability.The influential enterprises in China's air conditioning industry have mastered the core technology of compressors, breaking through the bottleneck of air conditioning manufacturing industry without core technology in China. Among them, Gree's maglev centrifugal unit greatly reduces the mechanical loss and has become one of the few leading enterprises. However, it also has a number of other patents. It also has a number of other patents, has a place in the competitive market.</w:t>
      </w:r>
    </w:p>
    <w:p w:rsidR="00BB6C58" w:rsidRPr="009C0A68" w:rsidRDefault="00BB6C58" w:rsidP="009C0A68">
      <w:pPr>
        <w:spacing w:line="360" w:lineRule="auto"/>
        <w:ind w:firstLineChars="200" w:firstLine="482"/>
        <w:rPr>
          <w:rFonts w:ascii="Times New Roman" w:hAnsi="Times New Roman" w:cs="Times New Roman"/>
          <w:b/>
          <w:sz w:val="24"/>
          <w:szCs w:val="24"/>
        </w:rPr>
      </w:pPr>
      <w:r w:rsidRPr="009C0A68">
        <w:rPr>
          <w:rFonts w:ascii="Times New Roman" w:hAnsi="Times New Roman" w:cs="Times New Roman"/>
          <w:b/>
          <w:sz w:val="24"/>
          <w:szCs w:val="24"/>
        </w:rPr>
        <w:t>(5) Environmental</w:t>
      </w:r>
    </w:p>
    <w:p w:rsidR="00BB6C58" w:rsidRPr="009C0A68" w:rsidRDefault="00BB6C58" w:rsidP="009C0A68">
      <w:pPr>
        <w:spacing w:line="360" w:lineRule="auto"/>
        <w:ind w:firstLineChars="200" w:firstLine="480"/>
        <w:rPr>
          <w:rFonts w:ascii="Times New Roman" w:hAnsi="Times New Roman" w:cs="Times New Roman"/>
          <w:sz w:val="24"/>
          <w:szCs w:val="24"/>
        </w:rPr>
      </w:pPr>
      <w:r w:rsidRPr="009C0A68">
        <w:rPr>
          <w:rFonts w:ascii="Times New Roman" w:hAnsi="Times New Roman" w:cs="Times New Roman"/>
          <w:sz w:val="24"/>
          <w:szCs w:val="24"/>
        </w:rPr>
        <w:t xml:space="preserve">As people generally pay attention to energy conservation and environmental protection, the awareness of energy conservation and environmental protection is gradually popularizing.Air conditioning enterprises to meet the trend of consumption concept, environmental protection products will account for an increasing proportion </w:t>
      </w:r>
      <w:r w:rsidRPr="009C0A68">
        <w:rPr>
          <w:rFonts w:ascii="Times New Roman" w:hAnsi="Times New Roman" w:cs="Times New Roman"/>
          <w:sz w:val="24"/>
          <w:szCs w:val="24"/>
        </w:rPr>
        <w:lastRenderedPageBreak/>
        <w:t xml:space="preserve">of sales.In addition, with the development of Internet of Things, big data, artificial intelligence and other technologies, smart home will become the inevitable trend of the future development of </w:t>
      </w:r>
      <w:r w:rsidR="00D10E62">
        <w:rPr>
          <w:rFonts w:ascii="Times New Roman" w:hAnsi="Times New Roman" w:cs="Times New Roman"/>
          <w:sz w:val="24"/>
          <w:szCs w:val="24"/>
        </w:rPr>
        <w:t>household appliance</w:t>
      </w:r>
      <w:r w:rsidRPr="009C0A68">
        <w:rPr>
          <w:rFonts w:ascii="Times New Roman" w:hAnsi="Times New Roman" w:cs="Times New Roman"/>
          <w:sz w:val="24"/>
          <w:szCs w:val="24"/>
        </w:rPr>
        <w:t xml:space="preserve"> industry. Gree Electric Appliances takes technological innovation as the foundation to support the development of the enterprise, and is expected to usher in new development in the international market in the future.According to the latest market research report released by BSRIA, the main driving factors for the growth of global cooling demand are economic development, increasing population, urbanization and rising temperatures in Bangladesh, Brazil, Ghana, India, Indonesia, Kenya and Vietnam.The European market is also seeing significant growth, with consumers preferring energy-efficient products and frequency conversion products that use greener technology.</w:t>
      </w:r>
    </w:p>
    <w:p w:rsidR="00BB6C58" w:rsidRPr="009C0A68" w:rsidRDefault="00BB6C58" w:rsidP="009C0A68">
      <w:pPr>
        <w:spacing w:line="360" w:lineRule="auto"/>
        <w:ind w:firstLineChars="200" w:firstLine="482"/>
        <w:rPr>
          <w:rFonts w:ascii="Times New Roman" w:hAnsi="Times New Roman" w:cs="Times New Roman"/>
          <w:b/>
          <w:sz w:val="24"/>
          <w:szCs w:val="24"/>
        </w:rPr>
      </w:pPr>
      <w:r w:rsidRPr="009C0A68">
        <w:rPr>
          <w:rFonts w:ascii="Times New Roman" w:hAnsi="Times New Roman" w:cs="Times New Roman"/>
          <w:b/>
          <w:sz w:val="24"/>
          <w:szCs w:val="24"/>
        </w:rPr>
        <w:t>(6) Legal</w:t>
      </w:r>
    </w:p>
    <w:p w:rsidR="00BB6C58" w:rsidRPr="009C0A68" w:rsidRDefault="00BB6C58" w:rsidP="009C0A68">
      <w:pPr>
        <w:spacing w:line="360" w:lineRule="auto"/>
        <w:ind w:firstLineChars="200" w:firstLine="480"/>
        <w:rPr>
          <w:rFonts w:ascii="Times New Roman" w:hAnsi="Times New Roman" w:cs="Times New Roman"/>
          <w:sz w:val="24"/>
          <w:szCs w:val="24"/>
        </w:rPr>
      </w:pPr>
      <w:r w:rsidRPr="009C0A68">
        <w:rPr>
          <w:rFonts w:ascii="Times New Roman" w:hAnsi="Times New Roman" w:cs="Times New Roman"/>
          <w:sz w:val="24"/>
          <w:szCs w:val="24"/>
        </w:rPr>
        <w:t xml:space="preserve">Over the years, the state has issued a number of </w:t>
      </w:r>
      <w:r w:rsidR="00D10E62">
        <w:rPr>
          <w:rFonts w:ascii="Times New Roman" w:hAnsi="Times New Roman" w:cs="Times New Roman"/>
          <w:sz w:val="24"/>
          <w:szCs w:val="24"/>
        </w:rPr>
        <w:t>household appliance</w:t>
      </w:r>
      <w:r w:rsidRPr="009C0A68">
        <w:rPr>
          <w:rFonts w:ascii="Times New Roman" w:hAnsi="Times New Roman" w:cs="Times New Roman"/>
          <w:sz w:val="24"/>
          <w:szCs w:val="24"/>
        </w:rPr>
        <w:t xml:space="preserve"> industry guidance policies, such as </w:t>
      </w:r>
      <w:r w:rsidR="00D10E62">
        <w:rPr>
          <w:rFonts w:ascii="Times New Roman" w:hAnsi="Times New Roman" w:cs="Times New Roman"/>
          <w:sz w:val="24"/>
          <w:szCs w:val="24"/>
        </w:rPr>
        <w:t>household appliance</w:t>
      </w:r>
      <w:r w:rsidRPr="009C0A68">
        <w:rPr>
          <w:rFonts w:ascii="Times New Roman" w:hAnsi="Times New Roman" w:cs="Times New Roman"/>
          <w:sz w:val="24"/>
          <w:szCs w:val="24"/>
        </w:rPr>
        <w:t xml:space="preserve">s to the countryside, old for new, energysaving products benefit the people project, etc., to the </w:t>
      </w:r>
      <w:r w:rsidR="00D10E62">
        <w:rPr>
          <w:rFonts w:ascii="Times New Roman" w:hAnsi="Times New Roman" w:cs="Times New Roman"/>
          <w:sz w:val="24"/>
          <w:szCs w:val="24"/>
        </w:rPr>
        <w:t>household appliance</w:t>
      </w:r>
      <w:r w:rsidRPr="009C0A68">
        <w:rPr>
          <w:rFonts w:ascii="Times New Roman" w:hAnsi="Times New Roman" w:cs="Times New Roman"/>
          <w:sz w:val="24"/>
          <w:szCs w:val="24"/>
        </w:rPr>
        <w:t xml:space="preserve"> market has brought a new round of guidance and incentive.Since 2013, China has started to set up pilot free trade zones to provide preferential treatment for enterprises in terms of tax and customs supervision policies.In 2015, the National Development and Reform Commission (NDRC) issued the Implementation Rules for </w:t>
      </w:r>
      <w:r w:rsidR="00D10E62">
        <w:rPr>
          <w:rFonts w:ascii="Times New Roman" w:hAnsi="Times New Roman" w:cs="Times New Roman"/>
          <w:sz w:val="24"/>
          <w:szCs w:val="24"/>
        </w:rPr>
        <w:t>Household appliance</w:t>
      </w:r>
      <w:r w:rsidRPr="009C0A68">
        <w:rPr>
          <w:rFonts w:ascii="Times New Roman" w:hAnsi="Times New Roman" w:cs="Times New Roman"/>
          <w:sz w:val="24"/>
          <w:szCs w:val="24"/>
        </w:rPr>
        <w:t xml:space="preserve"> Energy Efficiency Leaders to encourage </w:t>
      </w:r>
      <w:r w:rsidR="00D10E62">
        <w:rPr>
          <w:rFonts w:ascii="Times New Roman" w:hAnsi="Times New Roman" w:cs="Times New Roman"/>
          <w:sz w:val="24"/>
          <w:szCs w:val="24"/>
        </w:rPr>
        <w:t>household appliance</w:t>
      </w:r>
      <w:r w:rsidRPr="009C0A68">
        <w:rPr>
          <w:rFonts w:ascii="Times New Roman" w:hAnsi="Times New Roman" w:cs="Times New Roman"/>
          <w:sz w:val="24"/>
          <w:szCs w:val="24"/>
        </w:rPr>
        <w:t xml:space="preserve"> companies to produce energy-saving products;In 2015, The State Council issued "Made in China 2025" to encourage manufacturing enterprises to upgrade their industries.In 2020, the state put forward the concept of "domestic and international double circulation" to encourage enterprises to deepen the domestic market and expand the international market.The Circular on Measures to Boost Bulk Consumption and Key Consumption and Unleash the Potential of Rural Consumption, released in 2021, encourages local governments to subsidize green and smart </w:t>
      </w:r>
      <w:r w:rsidR="00D10E62">
        <w:rPr>
          <w:rFonts w:ascii="Times New Roman" w:hAnsi="Times New Roman" w:cs="Times New Roman"/>
          <w:sz w:val="24"/>
          <w:szCs w:val="24"/>
        </w:rPr>
        <w:t>household appliance</w:t>
      </w:r>
      <w:r w:rsidRPr="009C0A68">
        <w:rPr>
          <w:rFonts w:ascii="Times New Roman" w:hAnsi="Times New Roman" w:cs="Times New Roman"/>
          <w:sz w:val="24"/>
          <w:szCs w:val="24"/>
        </w:rPr>
        <w:t xml:space="preserve">s and eliminate old ones with high energy consumption and heavy pollution.The national macro policy supports and encourages the </w:t>
      </w:r>
      <w:r w:rsidR="00D10E62">
        <w:rPr>
          <w:rFonts w:ascii="Times New Roman" w:hAnsi="Times New Roman" w:cs="Times New Roman"/>
          <w:sz w:val="24"/>
          <w:szCs w:val="24"/>
        </w:rPr>
        <w:t>household appliance</w:t>
      </w:r>
      <w:r w:rsidRPr="009C0A68">
        <w:rPr>
          <w:rFonts w:ascii="Times New Roman" w:hAnsi="Times New Roman" w:cs="Times New Roman"/>
          <w:sz w:val="24"/>
          <w:szCs w:val="24"/>
        </w:rPr>
        <w:t xml:space="preserve"> industry to develop in the direction of green, intelligent and efficient. The industrial upgrading of the </w:t>
      </w:r>
      <w:r w:rsidR="00D10E62">
        <w:rPr>
          <w:rFonts w:ascii="Times New Roman" w:hAnsi="Times New Roman" w:cs="Times New Roman"/>
          <w:sz w:val="24"/>
          <w:szCs w:val="24"/>
        </w:rPr>
        <w:t>household appliance</w:t>
      </w:r>
      <w:r w:rsidRPr="009C0A68">
        <w:rPr>
          <w:rFonts w:ascii="Times New Roman" w:hAnsi="Times New Roman" w:cs="Times New Roman"/>
          <w:sz w:val="24"/>
          <w:szCs w:val="24"/>
        </w:rPr>
        <w:t xml:space="preserve"> industry </w:t>
      </w:r>
      <w:r w:rsidRPr="009C0A68">
        <w:rPr>
          <w:rFonts w:ascii="Times New Roman" w:hAnsi="Times New Roman" w:cs="Times New Roman"/>
          <w:sz w:val="24"/>
          <w:szCs w:val="24"/>
        </w:rPr>
        <w:lastRenderedPageBreak/>
        <w:t xml:space="preserve">and the technological upgrading of </w:t>
      </w:r>
      <w:r w:rsidR="00D10E62">
        <w:rPr>
          <w:rFonts w:ascii="Times New Roman" w:hAnsi="Times New Roman" w:cs="Times New Roman"/>
          <w:sz w:val="24"/>
          <w:szCs w:val="24"/>
        </w:rPr>
        <w:t>household appliance</w:t>
      </w:r>
      <w:r w:rsidRPr="009C0A68">
        <w:rPr>
          <w:rFonts w:ascii="Times New Roman" w:hAnsi="Times New Roman" w:cs="Times New Roman"/>
          <w:sz w:val="24"/>
          <w:szCs w:val="24"/>
        </w:rPr>
        <w:t xml:space="preserve"> enterprises are the general trend.</w:t>
      </w:r>
    </w:p>
    <w:p w:rsidR="00BB6C58" w:rsidRPr="00BA4490" w:rsidRDefault="00576FDF" w:rsidP="00576FDF">
      <w:pPr>
        <w:spacing w:line="360" w:lineRule="auto"/>
        <w:rPr>
          <w:rFonts w:ascii="Times New Roman" w:hAnsi="Times New Roman" w:cs="Times New Roman"/>
          <w:b/>
          <w:sz w:val="26"/>
          <w:szCs w:val="26"/>
        </w:rPr>
      </w:pPr>
      <w:r>
        <w:rPr>
          <w:rFonts w:ascii="Times New Roman" w:hAnsi="Times New Roman" w:cs="Times New Roman"/>
          <w:b/>
          <w:sz w:val="26"/>
          <w:szCs w:val="26"/>
        </w:rPr>
        <w:t>2.1.2</w:t>
      </w:r>
      <w:r w:rsidR="00BB6C58" w:rsidRPr="00BA4490">
        <w:rPr>
          <w:rFonts w:ascii="Times New Roman" w:hAnsi="Times New Roman" w:cs="Times New Roman"/>
          <w:b/>
          <w:sz w:val="26"/>
          <w:szCs w:val="26"/>
        </w:rPr>
        <w:t xml:space="preserve"> Porter's Five Forces</w:t>
      </w:r>
    </w:p>
    <w:p w:rsidR="00BB6C58" w:rsidRPr="009C0A68" w:rsidRDefault="00BB6C58" w:rsidP="009C0A68">
      <w:pPr>
        <w:spacing w:line="360" w:lineRule="auto"/>
        <w:ind w:firstLineChars="200" w:firstLine="482"/>
        <w:rPr>
          <w:rFonts w:ascii="Times New Roman" w:hAnsi="Times New Roman" w:cs="Times New Roman"/>
          <w:b/>
          <w:sz w:val="24"/>
          <w:szCs w:val="24"/>
        </w:rPr>
      </w:pPr>
      <w:r w:rsidRPr="009C0A68">
        <w:rPr>
          <w:rFonts w:ascii="Times New Roman" w:hAnsi="Times New Roman" w:cs="Times New Roman"/>
          <w:b/>
          <w:sz w:val="24"/>
          <w:szCs w:val="24"/>
        </w:rPr>
        <w:t>(1)Bargaining Power of Suppliers</w:t>
      </w:r>
    </w:p>
    <w:p w:rsidR="00BB6C58" w:rsidRPr="009C0A68" w:rsidRDefault="00BB6C58" w:rsidP="009C0A68">
      <w:pPr>
        <w:spacing w:line="360" w:lineRule="auto"/>
        <w:ind w:firstLineChars="200" w:firstLine="480"/>
        <w:rPr>
          <w:rFonts w:ascii="Times New Roman" w:hAnsi="Times New Roman" w:cs="Times New Roman"/>
          <w:sz w:val="24"/>
          <w:szCs w:val="24"/>
        </w:rPr>
      </w:pPr>
      <w:r w:rsidRPr="009C0A68">
        <w:rPr>
          <w:rFonts w:ascii="Times New Roman" w:hAnsi="Times New Roman" w:cs="Times New Roman"/>
          <w:sz w:val="24"/>
          <w:szCs w:val="24"/>
        </w:rPr>
        <w:t xml:space="preserve">The main cost of air conditioning is </w:t>
      </w:r>
      <w:r w:rsidR="00DE4249">
        <w:rPr>
          <w:rFonts w:ascii="Times New Roman" w:hAnsi="Times New Roman" w:cs="Times New Roman"/>
          <w:sz w:val="24"/>
          <w:szCs w:val="24"/>
        </w:rPr>
        <w:t>the upstream material suppliers.</w:t>
      </w:r>
      <w:r w:rsidRPr="009C0A68">
        <w:rPr>
          <w:rFonts w:ascii="Times New Roman" w:hAnsi="Times New Roman" w:cs="Times New Roman"/>
          <w:sz w:val="24"/>
          <w:szCs w:val="24"/>
        </w:rPr>
        <w:t xml:space="preserve"> </w:t>
      </w:r>
      <w:r w:rsidR="00DE4249" w:rsidRPr="009C0A68">
        <w:rPr>
          <w:rFonts w:ascii="Times New Roman" w:hAnsi="Times New Roman" w:cs="Times New Roman"/>
          <w:sz w:val="24"/>
          <w:szCs w:val="24"/>
        </w:rPr>
        <w:t>M</w:t>
      </w:r>
      <w:r w:rsidRPr="009C0A68">
        <w:rPr>
          <w:rFonts w:ascii="Times New Roman" w:hAnsi="Times New Roman" w:cs="Times New Roman"/>
          <w:sz w:val="24"/>
          <w:szCs w:val="24"/>
        </w:rPr>
        <w:t xml:space="preserve">etal prices have a huge impact on the cost of air conditioning.China's metal manufacturing investment </w:t>
      </w:r>
      <w:r w:rsidR="00DE4249">
        <w:rPr>
          <w:rFonts w:ascii="Times New Roman" w:hAnsi="Times New Roman" w:cs="Times New Roman"/>
          <w:sz w:val="24"/>
          <w:szCs w:val="24"/>
        </w:rPr>
        <w:t xml:space="preserve">market </w:t>
      </w:r>
      <w:r w:rsidRPr="009C0A68">
        <w:rPr>
          <w:rFonts w:ascii="Times New Roman" w:hAnsi="Times New Roman" w:cs="Times New Roman"/>
          <w:sz w:val="24"/>
          <w:szCs w:val="24"/>
        </w:rPr>
        <w:t xml:space="preserve">is </w:t>
      </w:r>
      <w:r w:rsidR="00DE4249">
        <w:rPr>
          <w:rFonts w:ascii="Times New Roman" w:hAnsi="Times New Roman" w:cs="Times New Roman"/>
          <w:sz w:val="24"/>
          <w:szCs w:val="24"/>
        </w:rPr>
        <w:t>so large that product supply exceeds demand.</w:t>
      </w:r>
      <w:r w:rsidRPr="009C0A68">
        <w:rPr>
          <w:rFonts w:ascii="Times New Roman" w:hAnsi="Times New Roman" w:cs="Times New Roman"/>
          <w:sz w:val="24"/>
          <w:szCs w:val="24"/>
        </w:rPr>
        <w:t xml:space="preserve"> </w:t>
      </w:r>
      <w:r w:rsidR="00DE4249" w:rsidRPr="009C0A68">
        <w:rPr>
          <w:rFonts w:ascii="Times New Roman" w:hAnsi="Times New Roman" w:cs="Times New Roman"/>
          <w:sz w:val="24"/>
          <w:szCs w:val="24"/>
        </w:rPr>
        <w:t>R</w:t>
      </w:r>
      <w:r w:rsidRPr="009C0A68">
        <w:rPr>
          <w:rFonts w:ascii="Times New Roman" w:hAnsi="Times New Roman" w:cs="Times New Roman"/>
          <w:sz w:val="24"/>
          <w:szCs w:val="24"/>
        </w:rPr>
        <w:t>aw</w:t>
      </w:r>
      <w:r w:rsidR="00DE4249">
        <w:rPr>
          <w:rFonts w:ascii="Times New Roman" w:hAnsi="Times New Roman" w:cs="Times New Roman"/>
          <w:sz w:val="24"/>
          <w:szCs w:val="24"/>
        </w:rPr>
        <w:t xml:space="preserve"> material suppliers produce</w:t>
      </w:r>
      <w:r w:rsidRPr="009C0A68">
        <w:rPr>
          <w:rFonts w:ascii="Times New Roman" w:hAnsi="Times New Roman" w:cs="Times New Roman"/>
          <w:sz w:val="24"/>
          <w:szCs w:val="24"/>
        </w:rPr>
        <w:t xml:space="preserve"> homogeneity and a large number</w:t>
      </w:r>
      <w:r w:rsidR="00DE4249" w:rsidRPr="00DE4249">
        <w:rPr>
          <w:rFonts w:ascii="Times New Roman" w:hAnsi="Times New Roman" w:cs="Times New Roman"/>
          <w:sz w:val="24"/>
          <w:szCs w:val="24"/>
        </w:rPr>
        <w:t xml:space="preserve"> </w:t>
      </w:r>
      <w:r w:rsidR="00DE4249" w:rsidRPr="009C0A68">
        <w:rPr>
          <w:rFonts w:ascii="Times New Roman" w:hAnsi="Times New Roman" w:cs="Times New Roman"/>
          <w:sz w:val="24"/>
          <w:szCs w:val="24"/>
        </w:rPr>
        <w:t>product</w:t>
      </w:r>
      <w:r w:rsidR="00DE4249">
        <w:rPr>
          <w:rFonts w:ascii="Times New Roman" w:hAnsi="Times New Roman" w:cs="Times New Roman"/>
          <w:sz w:val="24"/>
          <w:szCs w:val="24"/>
        </w:rPr>
        <w:t>s</w:t>
      </w:r>
      <w:r w:rsidRPr="009C0A68">
        <w:rPr>
          <w:rFonts w:ascii="Times New Roman" w:hAnsi="Times New Roman" w:cs="Times New Roman"/>
          <w:sz w:val="24"/>
          <w:szCs w:val="24"/>
        </w:rPr>
        <w:t xml:space="preserve">, </w:t>
      </w:r>
      <w:r w:rsidR="00DE4249">
        <w:rPr>
          <w:rFonts w:ascii="Times New Roman" w:hAnsi="Times New Roman" w:cs="Times New Roman"/>
          <w:sz w:val="24"/>
          <w:szCs w:val="24"/>
        </w:rPr>
        <w:t xml:space="preserve">so </w:t>
      </w:r>
      <w:r w:rsidRPr="009C0A68">
        <w:rPr>
          <w:rFonts w:ascii="Times New Roman" w:hAnsi="Times New Roman" w:cs="Times New Roman"/>
          <w:sz w:val="24"/>
          <w:szCs w:val="24"/>
        </w:rPr>
        <w:t>air conditioni</w:t>
      </w:r>
      <w:r w:rsidR="00DE4249">
        <w:rPr>
          <w:rFonts w:ascii="Times New Roman" w:hAnsi="Times New Roman" w:cs="Times New Roman"/>
          <w:sz w:val="24"/>
          <w:szCs w:val="24"/>
        </w:rPr>
        <w:t>ng enterprises is</w:t>
      </w:r>
      <w:r w:rsidRPr="009C0A68">
        <w:rPr>
          <w:rFonts w:ascii="Times New Roman" w:hAnsi="Times New Roman" w:cs="Times New Roman"/>
          <w:sz w:val="24"/>
          <w:szCs w:val="24"/>
        </w:rPr>
        <w:t xml:space="preserve"> in a </w:t>
      </w:r>
      <w:r w:rsidR="00DE4249">
        <w:rPr>
          <w:rFonts w:ascii="Times New Roman" w:hAnsi="Times New Roman" w:cs="Times New Roman"/>
          <w:sz w:val="24"/>
          <w:szCs w:val="24"/>
        </w:rPr>
        <w:t xml:space="preserve">relatively </w:t>
      </w:r>
      <w:r w:rsidRPr="009C0A68">
        <w:rPr>
          <w:rFonts w:ascii="Times New Roman" w:hAnsi="Times New Roman" w:cs="Times New Roman"/>
          <w:sz w:val="24"/>
          <w:szCs w:val="24"/>
        </w:rPr>
        <w:t>strong position.</w:t>
      </w:r>
      <w:r w:rsidR="00DE4249">
        <w:rPr>
          <w:rFonts w:ascii="Times New Roman" w:hAnsi="Times New Roman" w:cs="Times New Roman"/>
          <w:sz w:val="24"/>
          <w:szCs w:val="24"/>
        </w:rPr>
        <w:t xml:space="preserve"> </w:t>
      </w:r>
      <w:r w:rsidRPr="009C0A68">
        <w:rPr>
          <w:rFonts w:ascii="Times New Roman" w:hAnsi="Times New Roman" w:cs="Times New Roman"/>
          <w:sz w:val="24"/>
          <w:szCs w:val="24"/>
        </w:rPr>
        <w:t>At present, the external procurement funds of domestic air conditioning manufacturers account for 60%-70% of the total capital. In order to improve the competitiveness of enterprises and reduce production costs, each air conditio</w:t>
      </w:r>
      <w:r w:rsidR="009B6208">
        <w:rPr>
          <w:rFonts w:ascii="Times New Roman" w:hAnsi="Times New Roman" w:cs="Times New Roman"/>
          <w:sz w:val="24"/>
          <w:szCs w:val="24"/>
        </w:rPr>
        <w:t>ner production, including</w:t>
      </w:r>
      <w:r w:rsidRPr="009C0A68">
        <w:rPr>
          <w:rFonts w:ascii="Times New Roman" w:hAnsi="Times New Roman" w:cs="Times New Roman"/>
          <w:sz w:val="24"/>
          <w:szCs w:val="24"/>
        </w:rPr>
        <w:t xml:space="preserve"> G</w:t>
      </w:r>
      <w:r w:rsidR="00DE4249">
        <w:rPr>
          <w:rFonts w:ascii="Times New Roman" w:hAnsi="Times New Roman" w:cs="Times New Roman"/>
          <w:sz w:val="24"/>
          <w:szCs w:val="24"/>
        </w:rPr>
        <w:t>ree Electric Appliance</w:t>
      </w:r>
      <w:r w:rsidRPr="009C0A68">
        <w:rPr>
          <w:rFonts w:ascii="Times New Roman" w:hAnsi="Times New Roman" w:cs="Times New Roman"/>
          <w:sz w:val="24"/>
          <w:szCs w:val="24"/>
        </w:rPr>
        <w:t>, has formed its own unique procurement control mode. In order to reasonably evaluate and select suppliers that meet the requirements of Gree, Gree Electric Appliances has developed a set of rigorous eval</w:t>
      </w:r>
      <w:r w:rsidR="00DE4249">
        <w:rPr>
          <w:rFonts w:ascii="Times New Roman" w:hAnsi="Times New Roman" w:cs="Times New Roman"/>
          <w:sz w:val="24"/>
          <w:szCs w:val="24"/>
        </w:rPr>
        <w:t>uation and operation procedures</w:t>
      </w:r>
      <w:r w:rsidRPr="009C0A68">
        <w:rPr>
          <w:rFonts w:ascii="Times New Roman" w:hAnsi="Times New Roman" w:cs="Times New Roman"/>
          <w:sz w:val="24"/>
          <w:szCs w:val="24"/>
        </w:rPr>
        <w:t xml:space="preserve"> in the selection of suppliers, combination, supply distribution rate, elimination mechanism and other aspects.</w:t>
      </w:r>
      <w:r w:rsidR="009B6208">
        <w:rPr>
          <w:rFonts w:ascii="Times New Roman" w:hAnsi="Times New Roman" w:cs="Times New Roman"/>
          <w:sz w:val="24"/>
          <w:szCs w:val="24"/>
        </w:rPr>
        <w:t xml:space="preserve"> </w:t>
      </w:r>
      <w:r w:rsidRPr="009C0A68">
        <w:rPr>
          <w:rFonts w:ascii="Times New Roman" w:hAnsi="Times New Roman" w:cs="Times New Roman"/>
          <w:sz w:val="24"/>
          <w:szCs w:val="24"/>
        </w:rPr>
        <w:t xml:space="preserve">Therefore, the trading of parts and components in the </w:t>
      </w:r>
      <w:r w:rsidR="00D10E62">
        <w:rPr>
          <w:rFonts w:ascii="Times New Roman" w:hAnsi="Times New Roman" w:cs="Times New Roman"/>
          <w:sz w:val="24"/>
          <w:szCs w:val="24"/>
        </w:rPr>
        <w:t>household appliance</w:t>
      </w:r>
      <w:r w:rsidRPr="009C0A68">
        <w:rPr>
          <w:rFonts w:ascii="Times New Roman" w:hAnsi="Times New Roman" w:cs="Times New Roman"/>
          <w:sz w:val="24"/>
          <w:szCs w:val="24"/>
        </w:rPr>
        <w:t xml:space="preserve"> industry belongs to the buyer's market, and the bargaining </w:t>
      </w:r>
      <w:r w:rsidR="009B6208">
        <w:rPr>
          <w:rFonts w:ascii="Times New Roman" w:hAnsi="Times New Roman" w:cs="Times New Roman"/>
          <w:sz w:val="24"/>
          <w:szCs w:val="24"/>
        </w:rPr>
        <w:t>power of suppliers is poor</w:t>
      </w:r>
      <w:r w:rsidRPr="009C0A68">
        <w:rPr>
          <w:rFonts w:ascii="Times New Roman" w:hAnsi="Times New Roman" w:cs="Times New Roman"/>
          <w:sz w:val="24"/>
          <w:szCs w:val="24"/>
        </w:rPr>
        <w:t>. Suppliers will not become a major threat to the profits of air conditioning enterprises in the short term.</w:t>
      </w:r>
    </w:p>
    <w:p w:rsidR="00BB6C58" w:rsidRPr="009C0A68" w:rsidRDefault="00BB6C58" w:rsidP="009C0A68">
      <w:pPr>
        <w:spacing w:line="360" w:lineRule="auto"/>
        <w:ind w:firstLineChars="200" w:firstLine="482"/>
        <w:rPr>
          <w:rFonts w:ascii="Times New Roman" w:hAnsi="Times New Roman" w:cs="Times New Roman"/>
          <w:b/>
          <w:sz w:val="24"/>
          <w:szCs w:val="24"/>
        </w:rPr>
      </w:pPr>
      <w:r w:rsidRPr="009C0A68">
        <w:rPr>
          <w:rFonts w:ascii="Times New Roman" w:hAnsi="Times New Roman" w:cs="Times New Roman"/>
          <w:b/>
          <w:sz w:val="24"/>
          <w:szCs w:val="24"/>
        </w:rPr>
        <w:t>(2) Bargaining Power of Buyers</w:t>
      </w:r>
    </w:p>
    <w:p w:rsidR="009B6208" w:rsidRDefault="00BB6C58" w:rsidP="009C0A68">
      <w:pPr>
        <w:spacing w:line="360" w:lineRule="auto"/>
        <w:ind w:firstLineChars="200" w:firstLine="480"/>
        <w:rPr>
          <w:rFonts w:ascii="Times New Roman" w:hAnsi="Times New Roman" w:cs="Times New Roman"/>
          <w:sz w:val="24"/>
          <w:szCs w:val="24"/>
        </w:rPr>
      </w:pPr>
      <w:r w:rsidRPr="009C0A68">
        <w:rPr>
          <w:rFonts w:ascii="Times New Roman" w:hAnsi="Times New Roman" w:cs="Times New Roman"/>
          <w:sz w:val="24"/>
          <w:szCs w:val="24"/>
        </w:rPr>
        <w:t xml:space="preserve">The bargaining power of buyers has two effects on the sales of products by </w:t>
      </w:r>
      <w:r w:rsidR="00D10E62">
        <w:rPr>
          <w:rFonts w:ascii="Times New Roman" w:hAnsi="Times New Roman" w:cs="Times New Roman"/>
          <w:sz w:val="24"/>
          <w:szCs w:val="24"/>
        </w:rPr>
        <w:t>household appliance</w:t>
      </w:r>
      <w:r w:rsidR="009B6208">
        <w:rPr>
          <w:rFonts w:ascii="Times New Roman" w:hAnsi="Times New Roman" w:cs="Times New Roman"/>
          <w:sz w:val="24"/>
          <w:szCs w:val="24"/>
        </w:rPr>
        <w:t xml:space="preserve"> enterprises: </w:t>
      </w:r>
    </w:p>
    <w:p w:rsidR="009B6208" w:rsidRDefault="009B6208" w:rsidP="009C0A68">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On the one hand,</w:t>
      </w:r>
      <w:r w:rsidR="00BB6C58" w:rsidRPr="009C0A68">
        <w:rPr>
          <w:rFonts w:ascii="Times New Roman" w:hAnsi="Times New Roman" w:cs="Times New Roman"/>
          <w:sz w:val="24"/>
          <w:szCs w:val="24"/>
        </w:rPr>
        <w:t xml:space="preserve"> the market potential of the industry is related to the total demand of consumers for </w:t>
      </w:r>
      <w:r w:rsidR="00D10E62">
        <w:rPr>
          <w:rFonts w:ascii="Times New Roman" w:hAnsi="Times New Roman" w:cs="Times New Roman"/>
          <w:sz w:val="24"/>
          <w:szCs w:val="24"/>
        </w:rPr>
        <w:t>household appliance</w:t>
      </w:r>
      <w:r w:rsidR="00BB6C58" w:rsidRPr="009C0A68">
        <w:rPr>
          <w:rFonts w:ascii="Times New Roman" w:hAnsi="Times New Roman" w:cs="Times New Roman"/>
          <w:sz w:val="24"/>
          <w:szCs w:val="24"/>
        </w:rPr>
        <w:t xml:space="preserve">s.China has many preferential policies for </w:t>
      </w:r>
      <w:r w:rsidR="00D10E62">
        <w:rPr>
          <w:rFonts w:ascii="Times New Roman" w:hAnsi="Times New Roman" w:cs="Times New Roman"/>
          <w:sz w:val="24"/>
          <w:szCs w:val="24"/>
        </w:rPr>
        <w:t>household appliance</w:t>
      </w:r>
      <w:r w:rsidR="00BB6C58" w:rsidRPr="009C0A68">
        <w:rPr>
          <w:rFonts w:ascii="Times New Roman" w:hAnsi="Times New Roman" w:cs="Times New Roman"/>
          <w:sz w:val="24"/>
          <w:szCs w:val="24"/>
        </w:rPr>
        <w:t xml:space="preserve"> sales, which stimulates people's consumption of </w:t>
      </w:r>
      <w:r w:rsidR="00D10E62">
        <w:rPr>
          <w:rFonts w:ascii="Times New Roman" w:hAnsi="Times New Roman" w:cs="Times New Roman"/>
          <w:sz w:val="24"/>
          <w:szCs w:val="24"/>
        </w:rPr>
        <w:t>household appliance</w:t>
      </w:r>
      <w:r w:rsidR="00BB6C58" w:rsidRPr="009C0A68">
        <w:rPr>
          <w:rFonts w:ascii="Times New Roman" w:hAnsi="Times New Roman" w:cs="Times New Roman"/>
          <w:sz w:val="24"/>
          <w:szCs w:val="24"/>
        </w:rPr>
        <w:t>s. However, in recent years, due to the economic downturn, consumers' desire to buy</w:t>
      </w:r>
      <w:r>
        <w:rPr>
          <w:rFonts w:ascii="Times New Roman" w:hAnsi="Times New Roman" w:cs="Times New Roman"/>
          <w:sz w:val="24"/>
          <w:szCs w:val="24"/>
        </w:rPr>
        <w:t xml:space="preserve"> has declined, and they are more</w:t>
      </w:r>
      <w:r w:rsidR="00BB6C58" w:rsidRPr="009C0A68">
        <w:rPr>
          <w:rFonts w:ascii="Times New Roman" w:hAnsi="Times New Roman" w:cs="Times New Roman"/>
          <w:sz w:val="24"/>
          <w:szCs w:val="24"/>
        </w:rPr>
        <w:t xml:space="preserve"> sensitive to prices. Price-sensitive customers have a strong bargaining power for homogeneous </w:t>
      </w:r>
      <w:r w:rsidR="00D10E62">
        <w:rPr>
          <w:rFonts w:ascii="Times New Roman" w:hAnsi="Times New Roman" w:cs="Times New Roman"/>
          <w:sz w:val="24"/>
          <w:szCs w:val="24"/>
        </w:rPr>
        <w:t>household appliance</w:t>
      </w:r>
      <w:r w:rsidR="00BB6C58" w:rsidRPr="009C0A68">
        <w:rPr>
          <w:rFonts w:ascii="Times New Roman" w:hAnsi="Times New Roman" w:cs="Times New Roman"/>
          <w:sz w:val="24"/>
          <w:szCs w:val="24"/>
        </w:rPr>
        <w:t xml:space="preserve"> products produced by H</w:t>
      </w:r>
      <w:r>
        <w:rPr>
          <w:rFonts w:ascii="Times New Roman" w:hAnsi="Times New Roman" w:cs="Times New Roman"/>
          <w:sz w:val="24"/>
          <w:szCs w:val="24"/>
        </w:rPr>
        <w:t>aier, Midea and other companies,which causes</w:t>
      </w:r>
      <w:r w:rsidR="00BB6C58" w:rsidRPr="009C0A68">
        <w:rPr>
          <w:rFonts w:ascii="Times New Roman" w:hAnsi="Times New Roman" w:cs="Times New Roman"/>
          <w:sz w:val="24"/>
          <w:szCs w:val="24"/>
        </w:rPr>
        <w:t xml:space="preserve"> the </w:t>
      </w:r>
      <w:r>
        <w:rPr>
          <w:rFonts w:ascii="Times New Roman" w:hAnsi="Times New Roman" w:cs="Times New Roman"/>
          <w:sz w:val="24"/>
          <w:szCs w:val="24"/>
        </w:rPr>
        <w:t xml:space="preserve">low </w:t>
      </w:r>
      <w:r w:rsidR="00BB6C58" w:rsidRPr="009C0A68">
        <w:rPr>
          <w:rFonts w:ascii="Times New Roman" w:hAnsi="Times New Roman" w:cs="Times New Roman"/>
          <w:sz w:val="24"/>
          <w:szCs w:val="24"/>
        </w:rPr>
        <w:t>switching c</w:t>
      </w:r>
      <w:r>
        <w:rPr>
          <w:rFonts w:ascii="Times New Roman" w:hAnsi="Times New Roman" w:cs="Times New Roman"/>
          <w:sz w:val="24"/>
          <w:szCs w:val="24"/>
        </w:rPr>
        <w:t>ost of buyers</w:t>
      </w:r>
      <w:r w:rsidR="00BB6C58" w:rsidRPr="009C0A68">
        <w:rPr>
          <w:rFonts w:ascii="Times New Roman" w:hAnsi="Times New Roman" w:cs="Times New Roman"/>
          <w:sz w:val="24"/>
          <w:szCs w:val="24"/>
        </w:rPr>
        <w:t xml:space="preserve">. In order </w:t>
      </w:r>
      <w:r>
        <w:rPr>
          <w:rFonts w:ascii="Times New Roman" w:hAnsi="Times New Roman" w:cs="Times New Roman"/>
          <w:sz w:val="24"/>
          <w:szCs w:val="24"/>
        </w:rPr>
        <w:t>to obtain</w:t>
      </w:r>
      <w:r w:rsidR="00BB6C58" w:rsidRPr="009C0A68">
        <w:rPr>
          <w:rFonts w:ascii="Times New Roman" w:hAnsi="Times New Roman" w:cs="Times New Roman"/>
          <w:sz w:val="24"/>
          <w:szCs w:val="24"/>
        </w:rPr>
        <w:t xml:space="preserve"> customer resour</w:t>
      </w:r>
      <w:r>
        <w:rPr>
          <w:rFonts w:ascii="Times New Roman" w:hAnsi="Times New Roman" w:cs="Times New Roman"/>
          <w:sz w:val="24"/>
          <w:szCs w:val="24"/>
        </w:rPr>
        <w:t>ces, enterprises</w:t>
      </w:r>
      <w:r w:rsidR="00BB6C58" w:rsidRPr="009C0A68">
        <w:rPr>
          <w:rFonts w:ascii="Times New Roman" w:hAnsi="Times New Roman" w:cs="Times New Roman"/>
          <w:sz w:val="24"/>
          <w:szCs w:val="24"/>
        </w:rPr>
        <w:t xml:space="preserve"> may lower the sales price, </w:t>
      </w:r>
      <w:r w:rsidR="00BB6C58" w:rsidRPr="009C0A68">
        <w:rPr>
          <w:rFonts w:ascii="Times New Roman" w:hAnsi="Times New Roman" w:cs="Times New Roman"/>
          <w:sz w:val="24"/>
          <w:szCs w:val="24"/>
        </w:rPr>
        <w:lastRenderedPageBreak/>
        <w:t>resulting in a decline in the profit margin of enterprises in all industries. Therefore, the household appliance industry belongs to the buyer's market, and the household appliance enterprises do not have a high bargaining power, but the buyers have a high bargaining power.</w:t>
      </w:r>
    </w:p>
    <w:p w:rsidR="00BB6C58" w:rsidRPr="009C0A68" w:rsidRDefault="009B6208" w:rsidP="009C0A68">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On the other hand,</w:t>
      </w:r>
      <w:r w:rsidR="00BB6C58" w:rsidRPr="009C0A68">
        <w:rPr>
          <w:rFonts w:ascii="Times New Roman" w:hAnsi="Times New Roman" w:cs="Times New Roman"/>
          <w:sz w:val="24"/>
          <w:szCs w:val="24"/>
        </w:rPr>
        <w:t xml:space="preserve"> with the rapid development of Internet tec</w:t>
      </w:r>
      <w:r>
        <w:rPr>
          <w:rFonts w:ascii="Times New Roman" w:hAnsi="Times New Roman" w:cs="Times New Roman"/>
          <w:sz w:val="24"/>
          <w:szCs w:val="24"/>
        </w:rPr>
        <w:t>hnology</w:t>
      </w:r>
      <w:r w:rsidR="00BB6C58" w:rsidRPr="009C0A68">
        <w:rPr>
          <w:rFonts w:ascii="Times New Roman" w:hAnsi="Times New Roman" w:cs="Times New Roman"/>
          <w:sz w:val="24"/>
          <w:szCs w:val="24"/>
        </w:rPr>
        <w:t xml:space="preserve"> and the continuous expansion of logistics business, </w:t>
      </w:r>
      <w:r w:rsidR="00D10E62">
        <w:rPr>
          <w:rFonts w:ascii="Times New Roman" w:hAnsi="Times New Roman" w:cs="Times New Roman"/>
          <w:sz w:val="24"/>
          <w:szCs w:val="24"/>
        </w:rPr>
        <w:t>household appliance</w:t>
      </w:r>
      <w:r w:rsidR="00BB6C58" w:rsidRPr="009C0A68">
        <w:rPr>
          <w:rFonts w:ascii="Times New Roman" w:hAnsi="Times New Roman" w:cs="Times New Roman"/>
          <w:sz w:val="24"/>
          <w:szCs w:val="24"/>
        </w:rPr>
        <w:t xml:space="preserve">s are large-scale industrial products, which are directly sold from manufacturers to distributors or e-commerce platforms. In the Internet era, the price is transparent, and consumers choose by themselves. </w:t>
      </w:r>
      <w:r w:rsidR="006E382C">
        <w:rPr>
          <w:rFonts w:ascii="Times New Roman" w:hAnsi="Times New Roman" w:cs="Times New Roman"/>
          <w:sz w:val="24"/>
          <w:szCs w:val="24"/>
        </w:rPr>
        <w:t>So t</w:t>
      </w:r>
      <w:r w:rsidR="00BB6C58" w:rsidRPr="009C0A68">
        <w:rPr>
          <w:rFonts w:ascii="Times New Roman" w:hAnsi="Times New Roman" w:cs="Times New Roman"/>
          <w:sz w:val="24"/>
          <w:szCs w:val="24"/>
        </w:rPr>
        <w:t>here is no big customer, and there is no threat to enhance the customer's price negotiation ability.</w:t>
      </w:r>
    </w:p>
    <w:p w:rsidR="00BB6C58" w:rsidRPr="009C0A68" w:rsidRDefault="00BB6C58" w:rsidP="009C0A68">
      <w:pPr>
        <w:spacing w:line="360" w:lineRule="auto"/>
        <w:ind w:firstLineChars="200" w:firstLine="482"/>
        <w:rPr>
          <w:rFonts w:ascii="Times New Roman" w:hAnsi="Times New Roman" w:cs="Times New Roman"/>
          <w:b/>
          <w:sz w:val="24"/>
          <w:szCs w:val="24"/>
        </w:rPr>
      </w:pPr>
      <w:r w:rsidRPr="009C0A68">
        <w:rPr>
          <w:rFonts w:ascii="Times New Roman" w:hAnsi="Times New Roman" w:cs="Times New Roman"/>
          <w:b/>
          <w:sz w:val="24"/>
          <w:szCs w:val="24"/>
        </w:rPr>
        <w:t>(3) Threat of New Entrants</w:t>
      </w:r>
    </w:p>
    <w:p w:rsidR="00BB6C58" w:rsidRPr="009C0A68" w:rsidRDefault="00F31DEC" w:rsidP="009C0A68">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Any new competitor</w:t>
      </w:r>
      <w:r w:rsidR="00BB6C58" w:rsidRPr="009C0A68">
        <w:rPr>
          <w:rFonts w:ascii="Times New Roman" w:hAnsi="Times New Roman" w:cs="Times New Roman"/>
          <w:sz w:val="24"/>
          <w:szCs w:val="24"/>
        </w:rPr>
        <w:t xml:space="preserve"> </w:t>
      </w:r>
      <w:r>
        <w:rPr>
          <w:rFonts w:ascii="Times New Roman" w:hAnsi="Times New Roman" w:cs="Times New Roman"/>
          <w:sz w:val="24"/>
          <w:szCs w:val="24"/>
        </w:rPr>
        <w:t xml:space="preserve">will lead to </w:t>
      </w:r>
      <w:r w:rsidR="00BB6C58" w:rsidRPr="009C0A68">
        <w:rPr>
          <w:rFonts w:ascii="Times New Roman" w:hAnsi="Times New Roman" w:cs="Times New Roman"/>
          <w:sz w:val="24"/>
          <w:szCs w:val="24"/>
        </w:rPr>
        <w:t>new capacity and pote</w:t>
      </w:r>
      <w:r>
        <w:rPr>
          <w:rFonts w:ascii="Times New Roman" w:hAnsi="Times New Roman" w:cs="Times New Roman"/>
          <w:sz w:val="24"/>
          <w:szCs w:val="24"/>
        </w:rPr>
        <w:t>ntially driving down prices,which will sharply reduce</w:t>
      </w:r>
      <w:r w:rsidR="00BB6C58" w:rsidRPr="009C0A68">
        <w:rPr>
          <w:rFonts w:ascii="Times New Roman" w:hAnsi="Times New Roman" w:cs="Times New Roman"/>
          <w:sz w:val="24"/>
          <w:szCs w:val="24"/>
        </w:rPr>
        <w:t xml:space="preserve"> industry profits.</w:t>
      </w:r>
      <w:r>
        <w:rPr>
          <w:rFonts w:ascii="Times New Roman" w:hAnsi="Times New Roman" w:cs="Times New Roman"/>
          <w:sz w:val="24"/>
          <w:szCs w:val="24"/>
        </w:rPr>
        <w:t xml:space="preserve"> </w:t>
      </w:r>
      <w:r w:rsidR="00BB6C58" w:rsidRPr="009C0A68">
        <w:rPr>
          <w:rFonts w:ascii="Times New Roman" w:hAnsi="Times New Roman" w:cs="Times New Roman"/>
          <w:sz w:val="24"/>
          <w:szCs w:val="24"/>
        </w:rPr>
        <w:t>The extent to which a new entrant poses a threat to an industry</w:t>
      </w:r>
      <w:r>
        <w:rPr>
          <w:rFonts w:ascii="Times New Roman" w:hAnsi="Times New Roman" w:cs="Times New Roman"/>
          <w:sz w:val="24"/>
          <w:szCs w:val="24"/>
        </w:rPr>
        <w:t xml:space="preserve"> </w:t>
      </w:r>
      <w:r w:rsidR="00BB6C58" w:rsidRPr="009C0A68">
        <w:rPr>
          <w:rFonts w:ascii="Times New Roman" w:hAnsi="Times New Roman" w:cs="Times New Roman"/>
          <w:sz w:val="24"/>
          <w:szCs w:val="24"/>
        </w:rPr>
        <w:t>depends on barriers to entry and the potential for counter-attacks</w:t>
      </w:r>
      <w:r w:rsidRPr="009C0A68">
        <w:rPr>
          <w:rFonts w:ascii="Times New Roman" w:hAnsi="Times New Roman" w:cs="Times New Roman"/>
          <w:sz w:val="24"/>
          <w:szCs w:val="24"/>
        </w:rPr>
        <w:t>, says Mr Porter</w:t>
      </w:r>
      <w:r w:rsidR="00BB6C58" w:rsidRPr="009C0A68">
        <w:rPr>
          <w:rFonts w:ascii="Times New Roman" w:hAnsi="Times New Roman" w:cs="Times New Roman"/>
          <w:sz w:val="24"/>
          <w:szCs w:val="24"/>
        </w:rPr>
        <w:t>.</w:t>
      </w:r>
      <w:r>
        <w:rPr>
          <w:rFonts w:ascii="Times New Roman" w:hAnsi="Times New Roman" w:cs="Times New Roman"/>
          <w:sz w:val="24"/>
          <w:szCs w:val="24"/>
        </w:rPr>
        <w:t xml:space="preserve"> </w:t>
      </w:r>
      <w:r w:rsidR="00BB6C58" w:rsidRPr="009C0A68">
        <w:rPr>
          <w:rFonts w:ascii="Times New Roman" w:hAnsi="Times New Roman" w:cs="Times New Roman"/>
          <w:sz w:val="24"/>
          <w:szCs w:val="24"/>
        </w:rPr>
        <w:t>The appliance industry has high barriers to entry, creating barriers to entry.</w:t>
      </w:r>
      <w:r>
        <w:rPr>
          <w:rFonts w:ascii="Times New Roman" w:hAnsi="Times New Roman" w:cs="Times New Roman"/>
          <w:sz w:val="24"/>
          <w:szCs w:val="24"/>
        </w:rPr>
        <w:t xml:space="preserve"> </w:t>
      </w:r>
      <w:r w:rsidR="00BB6C58" w:rsidRPr="009C0A68">
        <w:rPr>
          <w:rFonts w:ascii="Times New Roman" w:hAnsi="Times New Roman" w:cs="Times New Roman"/>
          <w:sz w:val="24"/>
          <w:szCs w:val="24"/>
        </w:rPr>
        <w:t xml:space="preserve">Barriers to entry include economies of scale, product differentiation, shifting costs, capital requirements and government policies, among others. </w:t>
      </w:r>
    </w:p>
    <w:p w:rsidR="00BB6C58" w:rsidRPr="009C0A68" w:rsidRDefault="00BB6C58" w:rsidP="009C0A68">
      <w:pPr>
        <w:spacing w:line="360" w:lineRule="auto"/>
        <w:ind w:firstLineChars="200" w:firstLine="480"/>
        <w:rPr>
          <w:rFonts w:ascii="Times New Roman" w:hAnsi="Times New Roman" w:cs="Times New Roman"/>
          <w:sz w:val="24"/>
          <w:szCs w:val="24"/>
        </w:rPr>
      </w:pPr>
      <w:r w:rsidRPr="009C0A68">
        <w:rPr>
          <w:rFonts w:ascii="Times New Roman" w:hAnsi="Times New Roman" w:cs="Times New Roman"/>
          <w:sz w:val="24"/>
          <w:szCs w:val="24"/>
        </w:rPr>
        <w:t xml:space="preserve">First of all, in terms of economies of scale, there are some big sellers in </w:t>
      </w:r>
      <w:r w:rsidR="00D10E62">
        <w:rPr>
          <w:rFonts w:ascii="Times New Roman" w:hAnsi="Times New Roman" w:cs="Times New Roman"/>
          <w:sz w:val="24"/>
          <w:szCs w:val="24"/>
        </w:rPr>
        <w:t>household appliance</w:t>
      </w:r>
      <w:r w:rsidRPr="009C0A68">
        <w:rPr>
          <w:rFonts w:ascii="Times New Roman" w:hAnsi="Times New Roman" w:cs="Times New Roman"/>
          <w:sz w:val="24"/>
          <w:szCs w:val="24"/>
        </w:rPr>
        <w:t xml:space="preserve"> sales. For example, Gree Electric Appliances has its own online mall and cooperates with Jingdong Mall, which saves a lot of middlemen's costs and can offer relatively low prices with high price advantages. These are unachievable for new entrants. Therefore, the threat of new entrants is not large.</w:t>
      </w:r>
    </w:p>
    <w:p w:rsidR="00BB6C58" w:rsidRPr="009C0A68" w:rsidRDefault="00BB6C58" w:rsidP="009C0A68">
      <w:pPr>
        <w:spacing w:line="360" w:lineRule="auto"/>
        <w:ind w:firstLineChars="200" w:firstLine="480"/>
        <w:rPr>
          <w:rFonts w:ascii="Times New Roman" w:hAnsi="Times New Roman" w:cs="Times New Roman"/>
          <w:sz w:val="24"/>
          <w:szCs w:val="24"/>
        </w:rPr>
      </w:pPr>
      <w:r w:rsidRPr="009C0A68">
        <w:rPr>
          <w:rFonts w:ascii="Times New Roman" w:hAnsi="Times New Roman" w:cs="Times New Roman"/>
          <w:sz w:val="24"/>
          <w:szCs w:val="24"/>
        </w:rPr>
        <w:t xml:space="preserve">Secondly, in terms of product differentiation, Gree's propaganda slogan is "Gree, master the core technology". At present, Gree Electric Appliances has accumulated more than 8,000 patents at home and abroad, including more than 2,000 invention patents, which is the enterprise with the most patented technology in China's air conditioning industry and the only enterprise not subject to foreign technology. Gree has high R&amp;D strength. In terms of product differentiation, the threat of new entrants is not large. </w:t>
      </w:r>
    </w:p>
    <w:p w:rsidR="00BB6C58" w:rsidRPr="009C0A68" w:rsidRDefault="00BB6C58" w:rsidP="009C0A68">
      <w:pPr>
        <w:spacing w:line="360" w:lineRule="auto"/>
        <w:ind w:firstLineChars="200" w:firstLine="480"/>
        <w:rPr>
          <w:rFonts w:ascii="Times New Roman" w:hAnsi="Times New Roman" w:cs="Times New Roman"/>
          <w:sz w:val="24"/>
          <w:szCs w:val="24"/>
        </w:rPr>
      </w:pPr>
      <w:r w:rsidRPr="009C0A68">
        <w:rPr>
          <w:rFonts w:ascii="Times New Roman" w:hAnsi="Times New Roman" w:cs="Times New Roman"/>
          <w:sz w:val="24"/>
          <w:szCs w:val="24"/>
        </w:rPr>
        <w:t xml:space="preserve">Finally, from the perspective of supply and marketing channels and networks, </w:t>
      </w:r>
      <w:r w:rsidRPr="009C0A68">
        <w:rPr>
          <w:rFonts w:ascii="Times New Roman" w:hAnsi="Times New Roman" w:cs="Times New Roman"/>
          <w:sz w:val="24"/>
          <w:szCs w:val="24"/>
        </w:rPr>
        <w:lastRenderedPageBreak/>
        <w:t xml:space="preserve">professional </w:t>
      </w:r>
      <w:r w:rsidR="00D10E62">
        <w:rPr>
          <w:rFonts w:ascii="Times New Roman" w:hAnsi="Times New Roman" w:cs="Times New Roman"/>
          <w:sz w:val="24"/>
          <w:szCs w:val="24"/>
        </w:rPr>
        <w:t>household appliance</w:t>
      </w:r>
      <w:r w:rsidRPr="009C0A68">
        <w:rPr>
          <w:rFonts w:ascii="Times New Roman" w:hAnsi="Times New Roman" w:cs="Times New Roman"/>
          <w:sz w:val="24"/>
          <w:szCs w:val="24"/>
        </w:rPr>
        <w:t xml:space="preserve"> sellers are mainly faced with consumers and middlemen. Consumers have less purchasing power, while middlemen generally purchase large quantities. Therefore, in order to obtain large consumer groups, it is necessary to form a strong distribution channel.Since its establishment in 1991, Gree Electric Appliances has formed a good brand effect and perfect distribution channels. More intermediaries will prefer to purchase products from Gree Electric Appliances rather than new entrants. Therefore, from the perspective of supply and marketing channels and network, the threat of new entrants is not large.</w:t>
      </w:r>
    </w:p>
    <w:p w:rsidR="00BB6C58" w:rsidRPr="009C0A68" w:rsidRDefault="00BB6C58" w:rsidP="009C0A68">
      <w:pPr>
        <w:spacing w:line="360" w:lineRule="auto"/>
        <w:ind w:firstLineChars="200" w:firstLine="482"/>
        <w:rPr>
          <w:rFonts w:ascii="Times New Roman" w:hAnsi="Times New Roman" w:cs="Times New Roman"/>
          <w:b/>
          <w:sz w:val="24"/>
          <w:szCs w:val="24"/>
        </w:rPr>
      </w:pPr>
      <w:r w:rsidRPr="009C0A68">
        <w:rPr>
          <w:rFonts w:ascii="Times New Roman" w:hAnsi="Times New Roman" w:cs="Times New Roman"/>
          <w:b/>
          <w:sz w:val="24"/>
          <w:szCs w:val="24"/>
        </w:rPr>
        <w:t>(4) Substitutes</w:t>
      </w:r>
    </w:p>
    <w:p w:rsidR="00BB6C58" w:rsidRPr="009C0A68" w:rsidRDefault="00BB6C58" w:rsidP="009B1977">
      <w:pPr>
        <w:spacing w:line="360" w:lineRule="auto"/>
        <w:ind w:firstLineChars="200" w:firstLine="480"/>
        <w:rPr>
          <w:rFonts w:ascii="Times New Roman" w:hAnsi="Times New Roman" w:cs="Times New Roman"/>
          <w:sz w:val="24"/>
          <w:szCs w:val="24"/>
        </w:rPr>
      </w:pPr>
      <w:r w:rsidRPr="009C0A68">
        <w:rPr>
          <w:rFonts w:ascii="Times New Roman" w:hAnsi="Times New Roman" w:cs="Times New Roman"/>
          <w:sz w:val="24"/>
          <w:szCs w:val="24"/>
        </w:rPr>
        <w:t>Substitutes affect the aggregate elasticity of demand in an industry and can pose a significant threat to existing products if they offer a higher value or price ratio than existing products and the switching barrier for buyers is low, that is, switching to substitutes without increasing procurement costs.</w:t>
      </w:r>
      <w:r w:rsidR="009B1977">
        <w:rPr>
          <w:rFonts w:ascii="Times New Roman" w:hAnsi="Times New Roman" w:cs="Times New Roman" w:hint="eastAsia"/>
          <w:sz w:val="24"/>
          <w:szCs w:val="24"/>
        </w:rPr>
        <w:t xml:space="preserve"> </w:t>
      </w:r>
      <w:r w:rsidRPr="009C0A68">
        <w:rPr>
          <w:rFonts w:ascii="Times New Roman" w:hAnsi="Times New Roman" w:cs="Times New Roman"/>
          <w:sz w:val="24"/>
          <w:szCs w:val="24"/>
        </w:rPr>
        <w:t>If these products can meet the needs of consumers, it is possible to use the same products in the production process.</w:t>
      </w:r>
      <w:r w:rsidR="009B1977">
        <w:rPr>
          <w:rFonts w:ascii="Times New Roman" w:hAnsi="Times New Roman" w:cs="Times New Roman"/>
          <w:sz w:val="24"/>
          <w:szCs w:val="24"/>
        </w:rPr>
        <w:t xml:space="preserve"> </w:t>
      </w:r>
      <w:r w:rsidRPr="009C0A68">
        <w:rPr>
          <w:rFonts w:ascii="Times New Roman" w:hAnsi="Times New Roman" w:cs="Times New Roman"/>
          <w:sz w:val="24"/>
          <w:szCs w:val="24"/>
        </w:rPr>
        <w:t>Moreover, the pricing of substitutes will have some impact on the products of the industry.For example, in hot weather, fans are a strong substitute for air conditioners because the price of fans is much lower than that of air conditioners.The price advantage will be chosen by customers who are price sensitive or have low satisfaction requirements, which has a great impact on the sales volume of air conditioners.When the weather is cold, most residents in the north will choose central heating, so there is no need to buy or replace air conditioners.Therefore, other heating methods such as central heating are also substitutes for air conditioning in the heating field.</w:t>
      </w:r>
    </w:p>
    <w:p w:rsidR="00BB6C58" w:rsidRPr="009C0A68" w:rsidRDefault="00BB6C58" w:rsidP="009C0A68">
      <w:pPr>
        <w:spacing w:line="360" w:lineRule="auto"/>
        <w:ind w:firstLineChars="200" w:firstLine="482"/>
        <w:rPr>
          <w:rFonts w:ascii="Times New Roman" w:hAnsi="Times New Roman" w:cs="Times New Roman"/>
          <w:b/>
          <w:sz w:val="24"/>
          <w:szCs w:val="24"/>
        </w:rPr>
      </w:pPr>
      <w:r w:rsidRPr="009C0A68">
        <w:rPr>
          <w:rFonts w:ascii="Times New Roman" w:hAnsi="Times New Roman" w:cs="Times New Roman"/>
          <w:b/>
          <w:sz w:val="24"/>
          <w:szCs w:val="24"/>
        </w:rPr>
        <w:t>(5)Rivalry</w:t>
      </w:r>
    </w:p>
    <w:p w:rsidR="00F63870" w:rsidRDefault="00BB6C58" w:rsidP="00F63870">
      <w:pPr>
        <w:spacing w:line="360" w:lineRule="auto"/>
        <w:ind w:firstLineChars="200" w:firstLine="480"/>
        <w:rPr>
          <w:rFonts w:ascii="Times New Roman" w:hAnsi="Times New Roman" w:cs="Times New Roman"/>
          <w:sz w:val="24"/>
          <w:szCs w:val="24"/>
        </w:rPr>
      </w:pPr>
      <w:r w:rsidRPr="009C0A68">
        <w:rPr>
          <w:rFonts w:ascii="Times New Roman" w:hAnsi="Times New Roman" w:cs="Times New Roman"/>
          <w:sz w:val="24"/>
          <w:szCs w:val="24"/>
        </w:rPr>
        <w:t xml:space="preserve">Enterprises in the same industry are often in a competitive situation. In order to not be eliminated in the competition and obtain profits, each enterprise will actively join the competition. China's </w:t>
      </w:r>
      <w:r w:rsidR="00D10E62">
        <w:rPr>
          <w:rFonts w:ascii="Times New Roman" w:hAnsi="Times New Roman" w:cs="Times New Roman"/>
          <w:sz w:val="24"/>
          <w:szCs w:val="24"/>
        </w:rPr>
        <w:t>household appliance</w:t>
      </w:r>
      <w:r w:rsidRPr="009C0A68">
        <w:rPr>
          <w:rFonts w:ascii="Times New Roman" w:hAnsi="Times New Roman" w:cs="Times New Roman"/>
          <w:sz w:val="24"/>
          <w:szCs w:val="24"/>
        </w:rPr>
        <w:t xml:space="preserve"> industry belongs to a monopo</w:t>
      </w:r>
      <w:r w:rsidR="00F63870">
        <w:rPr>
          <w:rFonts w:ascii="Times New Roman" w:hAnsi="Times New Roman" w:cs="Times New Roman"/>
          <w:sz w:val="24"/>
          <w:szCs w:val="24"/>
        </w:rPr>
        <w:t>listic competition industry.</w:t>
      </w:r>
      <w:r w:rsidRPr="009C0A68">
        <w:rPr>
          <w:rFonts w:ascii="Times New Roman" w:hAnsi="Times New Roman" w:cs="Times New Roman"/>
          <w:sz w:val="24"/>
          <w:szCs w:val="24"/>
        </w:rPr>
        <w:t xml:space="preserve"> </w:t>
      </w:r>
      <w:r w:rsidR="00F63870" w:rsidRPr="009C0A68">
        <w:rPr>
          <w:rFonts w:ascii="Times New Roman" w:hAnsi="Times New Roman" w:cs="Times New Roman"/>
          <w:sz w:val="24"/>
          <w:szCs w:val="24"/>
        </w:rPr>
        <w:t>T</w:t>
      </w:r>
      <w:r w:rsidRPr="009C0A68">
        <w:rPr>
          <w:rFonts w:ascii="Times New Roman" w:hAnsi="Times New Roman" w:cs="Times New Roman"/>
          <w:sz w:val="24"/>
          <w:szCs w:val="24"/>
        </w:rPr>
        <w:t>he monopoly competition market is characterized by many enterprises in the industry but not interdependent, there is fierce competition between the enterprises, and the production of differentiated products.</w:t>
      </w:r>
      <w:r w:rsidR="00F63870" w:rsidRPr="00F63870">
        <w:rPr>
          <w:rFonts w:ascii="Times New Roman" w:hAnsi="Times New Roman" w:cs="Times New Roman"/>
          <w:sz w:val="24"/>
          <w:szCs w:val="24"/>
        </w:rPr>
        <w:t xml:space="preserve"> </w:t>
      </w:r>
      <w:r w:rsidR="00F63870" w:rsidRPr="009C0A68">
        <w:rPr>
          <w:rFonts w:ascii="Times New Roman" w:hAnsi="Times New Roman" w:cs="Times New Roman"/>
          <w:sz w:val="24"/>
          <w:szCs w:val="24"/>
        </w:rPr>
        <w:t xml:space="preserve">To analyze the existing competitors in the industry, the first thing is to sort the enterprises in the same industry. </w:t>
      </w:r>
      <w:r w:rsidR="00F63870">
        <w:rPr>
          <w:rFonts w:ascii="Times New Roman" w:hAnsi="Times New Roman" w:cs="Times New Roman"/>
          <w:sz w:val="24"/>
          <w:szCs w:val="24"/>
        </w:rPr>
        <w:t xml:space="preserve"> </w:t>
      </w:r>
      <w:r w:rsidRPr="009C0A68">
        <w:rPr>
          <w:rFonts w:ascii="Times New Roman" w:hAnsi="Times New Roman" w:cs="Times New Roman"/>
          <w:sz w:val="24"/>
          <w:szCs w:val="24"/>
        </w:rPr>
        <w:lastRenderedPageBreak/>
        <w:t>Select enterprises with the same size and market share as Gree Electric Appliances or with high-quality products in a certain segment.</w:t>
      </w:r>
      <w:r w:rsidR="00F63870">
        <w:rPr>
          <w:rFonts w:ascii="Times New Roman" w:hAnsi="Times New Roman" w:cs="Times New Roman"/>
          <w:sz w:val="24"/>
          <w:szCs w:val="24"/>
        </w:rPr>
        <w:t xml:space="preserve"> </w:t>
      </w:r>
      <w:r w:rsidRPr="009C0A68">
        <w:rPr>
          <w:rFonts w:ascii="Times New Roman" w:hAnsi="Times New Roman" w:cs="Times New Roman"/>
          <w:sz w:val="24"/>
          <w:szCs w:val="24"/>
        </w:rPr>
        <w:t>Similarly, the use of strategic analysis is also a good way to judge.</w:t>
      </w:r>
    </w:p>
    <w:p w:rsidR="00BB6C58" w:rsidRPr="009C0A68" w:rsidRDefault="00BB6C58" w:rsidP="00F63870">
      <w:pPr>
        <w:spacing w:line="360" w:lineRule="auto"/>
        <w:ind w:firstLineChars="200" w:firstLine="480"/>
        <w:rPr>
          <w:rFonts w:ascii="Times New Roman" w:hAnsi="Times New Roman" w:cs="Times New Roman"/>
          <w:sz w:val="24"/>
          <w:szCs w:val="24"/>
        </w:rPr>
      </w:pPr>
      <w:r w:rsidRPr="009C0A68">
        <w:rPr>
          <w:rFonts w:ascii="Times New Roman" w:hAnsi="Times New Roman" w:cs="Times New Roman"/>
          <w:sz w:val="24"/>
          <w:szCs w:val="24"/>
        </w:rPr>
        <w:t>Fo</w:t>
      </w:r>
      <w:r w:rsidR="00BC1BCC">
        <w:rPr>
          <w:rFonts w:ascii="Times New Roman" w:hAnsi="Times New Roman" w:cs="Times New Roman"/>
          <w:sz w:val="24"/>
          <w:szCs w:val="24"/>
        </w:rPr>
        <w:t xml:space="preserve">r example, in the market of air conditioning, </w:t>
      </w:r>
      <w:r w:rsidR="00BC1BCC" w:rsidRPr="009C0A68">
        <w:rPr>
          <w:rFonts w:ascii="Times New Roman" w:hAnsi="Times New Roman" w:cs="Times New Roman"/>
          <w:sz w:val="24"/>
          <w:szCs w:val="24"/>
        </w:rPr>
        <w:t>Midea Group</w:t>
      </w:r>
      <w:r w:rsidRPr="009C0A68">
        <w:rPr>
          <w:rFonts w:ascii="Times New Roman" w:hAnsi="Times New Roman" w:cs="Times New Roman"/>
          <w:sz w:val="24"/>
          <w:szCs w:val="24"/>
        </w:rPr>
        <w:t xml:space="preserve"> and Haier are all direct competitors of Gree Electric Appliances, and their products have certain mutual substitution.</w:t>
      </w:r>
      <w:r w:rsidR="00BC1BCC">
        <w:rPr>
          <w:rFonts w:ascii="Times New Roman" w:hAnsi="Times New Roman" w:cs="Times New Roman"/>
          <w:sz w:val="24"/>
          <w:szCs w:val="24"/>
        </w:rPr>
        <w:t xml:space="preserve"> </w:t>
      </w:r>
      <w:r w:rsidRPr="009C0A68">
        <w:rPr>
          <w:rFonts w:ascii="Times New Roman" w:hAnsi="Times New Roman" w:cs="Times New Roman"/>
          <w:sz w:val="24"/>
          <w:szCs w:val="24"/>
        </w:rPr>
        <w:t xml:space="preserve">Gree Electric Appliances' concentrated product strategy and relatively high market price exclude many price-sensitive consumers from the sales scope.Therefore, when the elasticity of substitution of air conditioners is greater than 1, Gree Electric Appliances' air conditioners will face increasing challenges.To identify the existing competitors in the industry, it is necessary to see the main indicators that reflect the competitive strength of the enterprise, such as the market share, sales growth rate, product profitability, etc., and also to study the main reasons why they pose threats to the enterprise.Therefore, in the air conditioning market, Gree Electric Appliances' main competitors are Midea Group and Haier Zhijia. </w:t>
      </w:r>
    </w:p>
    <w:p w:rsidR="00BB6C58" w:rsidRPr="009C0A68" w:rsidRDefault="00BB6C58" w:rsidP="009C0A68">
      <w:pPr>
        <w:spacing w:line="360" w:lineRule="auto"/>
        <w:ind w:firstLineChars="200" w:firstLine="480"/>
        <w:rPr>
          <w:rFonts w:ascii="Times New Roman" w:hAnsi="Times New Roman" w:cs="Times New Roman"/>
          <w:sz w:val="24"/>
          <w:szCs w:val="24"/>
        </w:rPr>
      </w:pPr>
      <w:r w:rsidRPr="009C0A68">
        <w:rPr>
          <w:rFonts w:ascii="Times New Roman" w:hAnsi="Times New Roman" w:cs="Times New Roman"/>
          <w:sz w:val="24"/>
          <w:szCs w:val="24"/>
        </w:rPr>
        <w:t>With the expansio</w:t>
      </w:r>
      <w:r w:rsidR="00BC1BCC">
        <w:rPr>
          <w:rFonts w:ascii="Times New Roman" w:hAnsi="Times New Roman" w:cs="Times New Roman"/>
          <w:sz w:val="24"/>
          <w:szCs w:val="24"/>
        </w:rPr>
        <w:t xml:space="preserve">n of the market share of Haier, Midea, Gree </w:t>
      </w:r>
      <w:r w:rsidRPr="009C0A68">
        <w:rPr>
          <w:rFonts w:ascii="Times New Roman" w:hAnsi="Times New Roman" w:cs="Times New Roman"/>
          <w:sz w:val="24"/>
          <w:szCs w:val="24"/>
        </w:rPr>
        <w:t xml:space="preserve">and other first-line brands, the product market share of other small and medium-sized brands gradually </w:t>
      </w:r>
      <w:r w:rsidR="00BC1BCC">
        <w:rPr>
          <w:rFonts w:ascii="Times New Roman" w:hAnsi="Times New Roman" w:cs="Times New Roman"/>
          <w:sz w:val="24"/>
          <w:szCs w:val="24"/>
        </w:rPr>
        <w:t>decreases, and finally</w:t>
      </w:r>
      <w:r w:rsidRPr="009C0A68">
        <w:rPr>
          <w:rFonts w:ascii="Times New Roman" w:hAnsi="Times New Roman" w:cs="Times New Roman"/>
          <w:sz w:val="24"/>
          <w:szCs w:val="24"/>
        </w:rPr>
        <w:t xml:space="preserve"> withdraw from the </w:t>
      </w:r>
      <w:r w:rsidR="00D10E62">
        <w:rPr>
          <w:rFonts w:ascii="Times New Roman" w:hAnsi="Times New Roman" w:cs="Times New Roman"/>
          <w:sz w:val="24"/>
          <w:szCs w:val="24"/>
        </w:rPr>
        <w:t>household appliance</w:t>
      </w:r>
      <w:r w:rsidRPr="009C0A68">
        <w:rPr>
          <w:rFonts w:ascii="Times New Roman" w:hAnsi="Times New Roman" w:cs="Times New Roman"/>
          <w:sz w:val="24"/>
          <w:szCs w:val="24"/>
        </w:rPr>
        <w:t xml:space="preserve"> market.</w:t>
      </w:r>
      <w:r w:rsidR="00BC1BCC">
        <w:rPr>
          <w:rFonts w:ascii="Times New Roman" w:hAnsi="Times New Roman" w:cs="Times New Roman"/>
          <w:sz w:val="24"/>
          <w:szCs w:val="24"/>
        </w:rPr>
        <w:t xml:space="preserve"> </w:t>
      </w:r>
      <w:r w:rsidRPr="009C0A68">
        <w:rPr>
          <w:rFonts w:ascii="Times New Roman" w:hAnsi="Times New Roman" w:cs="Times New Roman"/>
          <w:sz w:val="24"/>
          <w:szCs w:val="24"/>
        </w:rPr>
        <w:t>However, the price competition of consumer electronic products is becoming more and more rational, and the simple price war cannot conform to the market development trend.</w:t>
      </w:r>
      <w:r w:rsidR="00BC1BCC">
        <w:rPr>
          <w:rFonts w:ascii="Times New Roman" w:hAnsi="Times New Roman" w:cs="Times New Roman"/>
          <w:sz w:val="24"/>
          <w:szCs w:val="24"/>
        </w:rPr>
        <w:t xml:space="preserve"> </w:t>
      </w:r>
      <w:r w:rsidRPr="009C0A68">
        <w:rPr>
          <w:rFonts w:ascii="Times New Roman" w:hAnsi="Times New Roman" w:cs="Times New Roman"/>
          <w:sz w:val="24"/>
          <w:szCs w:val="24"/>
        </w:rPr>
        <w:t>The competition of several major electronics brands has shifted from price war to brand innovation, technological innovation, excellent quality, high management and large-scale comprehensive value competition.</w:t>
      </w:r>
      <w:r w:rsidR="00BC1BCC">
        <w:rPr>
          <w:rFonts w:ascii="Times New Roman" w:hAnsi="Times New Roman" w:cs="Times New Roman"/>
          <w:sz w:val="24"/>
          <w:szCs w:val="24"/>
        </w:rPr>
        <w:t xml:space="preserve"> </w:t>
      </w:r>
      <w:r w:rsidR="00D10E62">
        <w:rPr>
          <w:rFonts w:ascii="Times New Roman" w:hAnsi="Times New Roman" w:cs="Times New Roman"/>
          <w:sz w:val="24"/>
          <w:szCs w:val="24"/>
        </w:rPr>
        <w:t>Household appliance</w:t>
      </w:r>
      <w:r w:rsidRPr="009C0A68">
        <w:rPr>
          <w:rFonts w:ascii="Times New Roman" w:hAnsi="Times New Roman" w:cs="Times New Roman"/>
          <w:sz w:val="24"/>
          <w:szCs w:val="24"/>
        </w:rPr>
        <w:t xml:space="preserve"> industry competitors have a high degree of competition, in order to win in the numerous competitors, we must continue to develop, improve the degree of product differentiation.</w:t>
      </w:r>
    </w:p>
    <w:p w:rsidR="00BA4490" w:rsidRDefault="00BA4490" w:rsidP="00576FDF">
      <w:pPr>
        <w:pStyle w:val="2"/>
      </w:pPr>
      <w:bookmarkStart w:id="8" w:name="_Toc122103420"/>
      <w:r w:rsidRPr="00BA4490">
        <w:t>2.2 Internal environment analysis -- SWOT analysis</w:t>
      </w:r>
      <w:bookmarkEnd w:id="8"/>
      <w:r w:rsidRPr="00BA4490">
        <w:t xml:space="preserve"> </w:t>
      </w:r>
    </w:p>
    <w:p w:rsidR="00BA4490" w:rsidRDefault="00BA4490" w:rsidP="00576FDF">
      <w:pPr>
        <w:spacing w:line="360" w:lineRule="auto"/>
        <w:rPr>
          <w:rFonts w:ascii="Times New Roman" w:hAnsi="Times New Roman" w:cs="Times New Roman"/>
          <w:b/>
          <w:sz w:val="26"/>
          <w:szCs w:val="26"/>
        </w:rPr>
      </w:pPr>
      <w:r w:rsidRPr="00BA4490">
        <w:rPr>
          <w:rFonts w:ascii="Times New Roman" w:hAnsi="Times New Roman" w:cs="Times New Roman"/>
          <w:b/>
          <w:sz w:val="26"/>
          <w:szCs w:val="26"/>
        </w:rPr>
        <w:t>2.2.1 Strengths</w:t>
      </w:r>
    </w:p>
    <w:p w:rsidR="00BA4490" w:rsidRPr="005A2147" w:rsidRDefault="00BA4490" w:rsidP="00BA4490">
      <w:pPr>
        <w:spacing w:line="360" w:lineRule="auto"/>
        <w:ind w:firstLineChars="200" w:firstLine="482"/>
        <w:rPr>
          <w:rFonts w:ascii="Times New Roman" w:hAnsi="Times New Roman" w:cs="Times New Roman"/>
          <w:b/>
          <w:sz w:val="24"/>
          <w:szCs w:val="24"/>
        </w:rPr>
      </w:pPr>
      <w:r w:rsidRPr="005A2147">
        <w:rPr>
          <w:rFonts w:ascii="Times New Roman" w:hAnsi="Times New Roman" w:cs="Times New Roman"/>
          <w:b/>
          <w:sz w:val="24"/>
          <w:szCs w:val="24"/>
        </w:rPr>
        <w:t>(1) Good corporate image</w:t>
      </w:r>
    </w:p>
    <w:p w:rsidR="00BA4490" w:rsidRDefault="00BA4490" w:rsidP="00BA4490">
      <w:pPr>
        <w:spacing w:line="360" w:lineRule="auto"/>
        <w:ind w:firstLineChars="200" w:firstLine="480"/>
        <w:rPr>
          <w:rFonts w:ascii="Times New Roman" w:hAnsi="Times New Roman" w:cs="Times New Roman"/>
          <w:sz w:val="24"/>
          <w:szCs w:val="24"/>
        </w:rPr>
      </w:pPr>
      <w:r w:rsidRPr="00BA4490">
        <w:rPr>
          <w:rFonts w:ascii="Times New Roman" w:hAnsi="Times New Roman" w:cs="Times New Roman"/>
          <w:sz w:val="24"/>
          <w:szCs w:val="24"/>
        </w:rPr>
        <w:t xml:space="preserve">Gree Electric Appliances which established in 1991 is a mixed-ownership </w:t>
      </w:r>
      <w:r w:rsidRPr="00BA4490">
        <w:rPr>
          <w:rFonts w:ascii="Times New Roman" w:hAnsi="Times New Roman" w:cs="Times New Roman"/>
          <w:sz w:val="24"/>
          <w:szCs w:val="24"/>
        </w:rPr>
        <w:lastRenderedPageBreak/>
        <w:t>enterprise. it ranked 487th in the 2022 Fortune Global 500 released in July 2022, and 37th in the 2022 China Top 500 Manufacturing Enterprises. It is also in the forefront of China's home appliance industry. The industry is divided into two categories: consumer items and industrial equipment. Its goods are sold in more than 160 nations and areas throughout the world.</w:t>
      </w:r>
    </w:p>
    <w:p w:rsidR="005A2147" w:rsidRPr="005A2147" w:rsidRDefault="005A2147" w:rsidP="005A2147">
      <w:pPr>
        <w:pStyle w:val="a7"/>
        <w:keepNext/>
        <w:rPr>
          <w:rFonts w:ascii="Times New Roman" w:hAnsi="Times New Roman" w:cs="Times New Roman"/>
          <w:b/>
          <w:sz w:val="24"/>
        </w:rPr>
      </w:pPr>
      <w:bookmarkStart w:id="9" w:name="_Toc122103583"/>
      <w:r w:rsidRPr="005A2147">
        <w:rPr>
          <w:rFonts w:ascii="Times New Roman" w:hAnsi="Times New Roman" w:cs="Times New Roman"/>
          <w:b/>
          <w:sz w:val="24"/>
        </w:rPr>
        <w:t xml:space="preserve">Table </w:t>
      </w:r>
      <w:r w:rsidRPr="005A2147">
        <w:rPr>
          <w:rFonts w:ascii="Times New Roman" w:hAnsi="Times New Roman" w:cs="Times New Roman"/>
          <w:b/>
          <w:sz w:val="24"/>
        </w:rPr>
        <w:fldChar w:fldCharType="begin"/>
      </w:r>
      <w:r w:rsidRPr="005A2147">
        <w:rPr>
          <w:rFonts w:ascii="Times New Roman" w:hAnsi="Times New Roman" w:cs="Times New Roman"/>
          <w:b/>
          <w:sz w:val="24"/>
        </w:rPr>
        <w:instrText xml:space="preserve"> SEQ Table \* ARABIC </w:instrText>
      </w:r>
      <w:r w:rsidRPr="005A2147">
        <w:rPr>
          <w:rFonts w:ascii="Times New Roman" w:hAnsi="Times New Roman" w:cs="Times New Roman"/>
          <w:b/>
          <w:sz w:val="24"/>
        </w:rPr>
        <w:fldChar w:fldCharType="separate"/>
      </w:r>
      <w:r>
        <w:rPr>
          <w:rFonts w:ascii="Times New Roman" w:hAnsi="Times New Roman" w:cs="Times New Roman"/>
          <w:b/>
          <w:noProof/>
          <w:sz w:val="24"/>
        </w:rPr>
        <w:t>2</w:t>
      </w:r>
      <w:r w:rsidRPr="005A2147">
        <w:rPr>
          <w:rFonts w:ascii="Times New Roman" w:hAnsi="Times New Roman" w:cs="Times New Roman"/>
          <w:b/>
          <w:sz w:val="24"/>
        </w:rPr>
        <w:fldChar w:fldCharType="end"/>
      </w:r>
      <w:r w:rsidRPr="005A2147">
        <w:rPr>
          <w:rFonts w:ascii="Times New Roman" w:hAnsi="Times New Roman" w:cs="Times New Roman"/>
          <w:b/>
          <w:sz w:val="24"/>
        </w:rPr>
        <w:t xml:space="preserve"> </w:t>
      </w:r>
      <w:r w:rsidRPr="005A2147">
        <w:rPr>
          <w:rFonts w:ascii="Times New Roman" w:hAnsi="Times New Roman" w:cs="Times New Roman"/>
          <w:sz w:val="24"/>
        </w:rPr>
        <w:t>Hurun China Top 10 Most Valuable Electrical Appliance Companies 2021</w:t>
      </w:r>
      <w:bookmarkEnd w:id="9"/>
    </w:p>
    <w:tbl>
      <w:tblPr>
        <w:tblStyle w:val="a6"/>
        <w:tblW w:w="0" w:type="auto"/>
        <w:jc w:val="center"/>
        <w:tblLook w:val="04A0" w:firstRow="1" w:lastRow="0" w:firstColumn="1" w:lastColumn="0" w:noHBand="0" w:noVBand="1"/>
      </w:tblPr>
      <w:tblGrid>
        <w:gridCol w:w="1413"/>
        <w:gridCol w:w="2410"/>
        <w:gridCol w:w="3260"/>
      </w:tblGrid>
      <w:tr w:rsidR="005A2147" w:rsidRPr="005A2147" w:rsidTr="005A2147">
        <w:trPr>
          <w:trHeight w:val="283"/>
          <w:jc w:val="center"/>
        </w:trPr>
        <w:tc>
          <w:tcPr>
            <w:tcW w:w="1413"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sz w:val="24"/>
                <w:szCs w:val="24"/>
              </w:rPr>
              <w:t>Ranking</w:t>
            </w:r>
          </w:p>
        </w:tc>
        <w:tc>
          <w:tcPr>
            <w:tcW w:w="2410"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sz w:val="24"/>
                <w:szCs w:val="24"/>
              </w:rPr>
              <w:t>Company name</w:t>
            </w:r>
          </w:p>
        </w:tc>
        <w:tc>
          <w:tcPr>
            <w:tcW w:w="3260"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sz w:val="24"/>
                <w:szCs w:val="24"/>
              </w:rPr>
              <w:t>Value(RMB 100 million)</w:t>
            </w:r>
          </w:p>
        </w:tc>
      </w:tr>
      <w:tr w:rsidR="005A2147" w:rsidRPr="005A2147" w:rsidTr="005A2147">
        <w:trPr>
          <w:trHeight w:val="283"/>
          <w:jc w:val="center"/>
        </w:trPr>
        <w:tc>
          <w:tcPr>
            <w:tcW w:w="1413"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1</w:t>
            </w:r>
          </w:p>
        </w:tc>
        <w:tc>
          <w:tcPr>
            <w:tcW w:w="2410"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sz w:val="24"/>
                <w:szCs w:val="24"/>
              </w:rPr>
              <w:t>Midea Group</w:t>
            </w:r>
          </w:p>
        </w:tc>
        <w:tc>
          <w:tcPr>
            <w:tcW w:w="3260"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5</w:t>
            </w:r>
            <w:r w:rsidRPr="005A2147">
              <w:rPr>
                <w:rFonts w:ascii="Times New Roman" w:hAnsi="Times New Roman" w:cs="Times New Roman"/>
                <w:sz w:val="24"/>
                <w:szCs w:val="24"/>
              </w:rPr>
              <w:t>250</w:t>
            </w:r>
          </w:p>
        </w:tc>
      </w:tr>
      <w:tr w:rsidR="005A2147" w:rsidRPr="005A2147" w:rsidTr="005A2147">
        <w:trPr>
          <w:trHeight w:val="283"/>
          <w:jc w:val="center"/>
        </w:trPr>
        <w:tc>
          <w:tcPr>
            <w:tcW w:w="1413"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2</w:t>
            </w:r>
          </w:p>
        </w:tc>
        <w:tc>
          <w:tcPr>
            <w:tcW w:w="2410"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sz w:val="24"/>
                <w:szCs w:val="24"/>
              </w:rPr>
              <w:t>Gree</w:t>
            </w:r>
          </w:p>
        </w:tc>
        <w:tc>
          <w:tcPr>
            <w:tcW w:w="3260"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4</w:t>
            </w:r>
            <w:r w:rsidRPr="005A2147">
              <w:rPr>
                <w:rFonts w:ascii="Times New Roman" w:hAnsi="Times New Roman" w:cs="Times New Roman"/>
                <w:sz w:val="24"/>
                <w:szCs w:val="24"/>
              </w:rPr>
              <w:t>000</w:t>
            </w:r>
          </w:p>
        </w:tc>
      </w:tr>
      <w:tr w:rsidR="005A2147" w:rsidRPr="005A2147" w:rsidTr="005A2147">
        <w:trPr>
          <w:trHeight w:val="283"/>
          <w:jc w:val="center"/>
        </w:trPr>
        <w:tc>
          <w:tcPr>
            <w:tcW w:w="1413"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3</w:t>
            </w:r>
          </w:p>
        </w:tc>
        <w:tc>
          <w:tcPr>
            <w:tcW w:w="2410"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sz w:val="24"/>
                <w:szCs w:val="24"/>
              </w:rPr>
              <w:t>Haier</w:t>
            </w:r>
          </w:p>
        </w:tc>
        <w:tc>
          <w:tcPr>
            <w:tcW w:w="3260"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2</w:t>
            </w:r>
            <w:r w:rsidRPr="005A2147">
              <w:rPr>
                <w:rFonts w:ascii="Times New Roman" w:hAnsi="Times New Roman" w:cs="Times New Roman"/>
                <w:sz w:val="24"/>
                <w:szCs w:val="24"/>
              </w:rPr>
              <w:t>800</w:t>
            </w:r>
          </w:p>
        </w:tc>
      </w:tr>
      <w:tr w:rsidR="005A2147" w:rsidRPr="005A2147" w:rsidTr="005A2147">
        <w:trPr>
          <w:trHeight w:val="283"/>
          <w:jc w:val="center"/>
        </w:trPr>
        <w:tc>
          <w:tcPr>
            <w:tcW w:w="1413"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4</w:t>
            </w:r>
          </w:p>
        </w:tc>
        <w:tc>
          <w:tcPr>
            <w:tcW w:w="2410"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Gongniu Group</w:t>
            </w:r>
          </w:p>
        </w:tc>
        <w:tc>
          <w:tcPr>
            <w:tcW w:w="3260"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2</w:t>
            </w:r>
            <w:r w:rsidRPr="005A2147">
              <w:rPr>
                <w:rFonts w:ascii="Times New Roman" w:hAnsi="Times New Roman" w:cs="Times New Roman"/>
                <w:sz w:val="24"/>
                <w:szCs w:val="24"/>
              </w:rPr>
              <w:t>250</w:t>
            </w:r>
          </w:p>
        </w:tc>
      </w:tr>
      <w:tr w:rsidR="005A2147" w:rsidRPr="005A2147" w:rsidTr="005A2147">
        <w:trPr>
          <w:trHeight w:val="283"/>
          <w:jc w:val="center"/>
        </w:trPr>
        <w:tc>
          <w:tcPr>
            <w:tcW w:w="1413"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5</w:t>
            </w:r>
          </w:p>
        </w:tc>
        <w:tc>
          <w:tcPr>
            <w:tcW w:w="2410"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sz w:val="24"/>
                <w:szCs w:val="24"/>
              </w:rPr>
              <w:t>Ecovacs Robotics</w:t>
            </w:r>
          </w:p>
        </w:tc>
        <w:tc>
          <w:tcPr>
            <w:tcW w:w="3260"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2</w:t>
            </w:r>
            <w:r w:rsidRPr="005A2147">
              <w:rPr>
                <w:rFonts w:ascii="Times New Roman" w:hAnsi="Times New Roman" w:cs="Times New Roman"/>
                <w:sz w:val="24"/>
                <w:szCs w:val="24"/>
              </w:rPr>
              <w:t>050</w:t>
            </w:r>
          </w:p>
        </w:tc>
      </w:tr>
      <w:tr w:rsidR="005A2147" w:rsidRPr="005A2147" w:rsidTr="005A2147">
        <w:trPr>
          <w:trHeight w:val="283"/>
          <w:jc w:val="center"/>
        </w:trPr>
        <w:tc>
          <w:tcPr>
            <w:tcW w:w="1413"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6</w:t>
            </w:r>
          </w:p>
        </w:tc>
        <w:tc>
          <w:tcPr>
            <w:tcW w:w="2410"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sz w:val="24"/>
                <w:szCs w:val="24"/>
              </w:rPr>
              <w:t>Roborock Technology</w:t>
            </w:r>
          </w:p>
        </w:tc>
        <w:tc>
          <w:tcPr>
            <w:tcW w:w="3260"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1</w:t>
            </w:r>
            <w:r w:rsidRPr="005A2147">
              <w:rPr>
                <w:rFonts w:ascii="Times New Roman" w:hAnsi="Times New Roman" w:cs="Times New Roman"/>
                <w:sz w:val="24"/>
                <w:szCs w:val="24"/>
              </w:rPr>
              <w:t>750</w:t>
            </w:r>
          </w:p>
        </w:tc>
      </w:tr>
      <w:tr w:rsidR="005A2147" w:rsidRPr="005A2147" w:rsidTr="005A2147">
        <w:trPr>
          <w:trHeight w:val="283"/>
          <w:jc w:val="center"/>
        </w:trPr>
        <w:tc>
          <w:tcPr>
            <w:tcW w:w="1413"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7</w:t>
            </w:r>
          </w:p>
        </w:tc>
        <w:tc>
          <w:tcPr>
            <w:tcW w:w="2410"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sz w:val="24"/>
                <w:szCs w:val="24"/>
              </w:rPr>
              <w:t>Robam</w:t>
            </w:r>
          </w:p>
        </w:tc>
        <w:tc>
          <w:tcPr>
            <w:tcW w:w="3260" w:type="dxa"/>
            <w:vAlign w:val="center"/>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6</w:t>
            </w:r>
            <w:r w:rsidRPr="005A2147">
              <w:rPr>
                <w:rFonts w:ascii="Times New Roman" w:hAnsi="Times New Roman" w:cs="Times New Roman"/>
                <w:sz w:val="24"/>
                <w:szCs w:val="24"/>
              </w:rPr>
              <w:t>50</w:t>
            </w:r>
          </w:p>
        </w:tc>
      </w:tr>
    </w:tbl>
    <w:p w:rsidR="005A2147" w:rsidRDefault="005A2147" w:rsidP="005A2147">
      <w:pPr>
        <w:spacing w:line="360" w:lineRule="auto"/>
        <w:ind w:firstLineChars="200" w:firstLine="482"/>
        <w:rPr>
          <w:rFonts w:ascii="Times New Roman" w:hAnsi="Times New Roman" w:cs="Times New Roman"/>
          <w:b/>
          <w:sz w:val="24"/>
          <w:szCs w:val="24"/>
        </w:rPr>
      </w:pPr>
      <w:r w:rsidRPr="005A2147">
        <w:rPr>
          <w:rFonts w:ascii="Times New Roman" w:hAnsi="Times New Roman" w:cs="Times New Roman"/>
          <w:b/>
          <w:sz w:val="24"/>
          <w:szCs w:val="24"/>
        </w:rPr>
        <w:t>(2) Strong research and development capabilities</w:t>
      </w:r>
    </w:p>
    <w:p w:rsidR="005A2147" w:rsidRDefault="005A2147" w:rsidP="005A2147">
      <w:pPr>
        <w:spacing w:line="360" w:lineRule="auto"/>
        <w:ind w:firstLineChars="200" w:firstLine="480"/>
        <w:rPr>
          <w:rFonts w:ascii="Times New Roman" w:hAnsi="Times New Roman" w:cs="Times New Roman"/>
          <w:sz w:val="24"/>
          <w:szCs w:val="24"/>
        </w:rPr>
      </w:pPr>
      <w:r w:rsidRPr="005A2147">
        <w:rPr>
          <w:rFonts w:ascii="Times New Roman" w:hAnsi="Times New Roman" w:cs="Times New Roman"/>
          <w:sz w:val="24"/>
          <w:szCs w:val="24"/>
        </w:rPr>
        <w:t>Gree currently has 16 research institutes, the research directions are: refrigeration technology, electromagnetic technology, home appliance technology, new energy and environmental technology, health technology, communication technology, intelligent equipment technology, robotics, Internet of Things, equipment power technology, motor system Technology, Washing Technology, Refrigeration and Refrigeration Technology, Building Environment and Energy Saving, Electrical Engineering and Electrotechnical Materials.There are 126 research institutes, 1045 laboratories, and 1 academician workstation (motor and control). It has a national key laboratory, a national engineering technology research center, a national industrial design center, and a nationally recognized enterprise technology center. Research and evaluation base of the center.At the first time of the outbreak, Gree created an independent mask manufacturer, a COVID-19 air purifier, and a novel energy mobile P2+ nucleic acid diagnostic vehicle.</w:t>
      </w:r>
    </w:p>
    <w:p w:rsidR="005A2147" w:rsidRDefault="005A2147" w:rsidP="005A2147">
      <w:pPr>
        <w:spacing w:line="360" w:lineRule="auto"/>
        <w:ind w:firstLineChars="200" w:firstLine="482"/>
        <w:rPr>
          <w:rFonts w:ascii="Times New Roman" w:hAnsi="Times New Roman" w:cs="Times New Roman"/>
          <w:b/>
          <w:sz w:val="24"/>
          <w:szCs w:val="24"/>
        </w:rPr>
      </w:pPr>
      <w:r w:rsidRPr="005A2147">
        <w:rPr>
          <w:rFonts w:ascii="Times New Roman" w:hAnsi="Times New Roman" w:cs="Times New Roman"/>
          <w:b/>
          <w:sz w:val="24"/>
          <w:szCs w:val="24"/>
        </w:rPr>
        <w:t>(3) Proper cost control and unique marketing strategy</w:t>
      </w:r>
    </w:p>
    <w:p w:rsidR="005A2147" w:rsidRDefault="005A2147" w:rsidP="005A2147">
      <w:pPr>
        <w:spacing w:line="360" w:lineRule="auto"/>
        <w:ind w:firstLineChars="200" w:firstLine="480"/>
        <w:rPr>
          <w:rFonts w:ascii="Times New Roman" w:hAnsi="Times New Roman" w:cs="Times New Roman"/>
          <w:sz w:val="24"/>
          <w:szCs w:val="24"/>
        </w:rPr>
      </w:pPr>
      <w:r w:rsidRPr="005A2147">
        <w:rPr>
          <w:rFonts w:ascii="Times New Roman" w:hAnsi="Times New Roman" w:cs="Times New Roman"/>
          <w:sz w:val="24"/>
          <w:szCs w:val="24"/>
        </w:rPr>
        <w:t xml:space="preserve">In order to reasonably evaluate and select suppliers that meet Gree's requirements, Gree Electric Appliances has developed a set of rigorous evaluation and operation procedures, and set up an evaluation team to comprehensively evaluate and screen manufacturers.At the same time, it follows the principle of high quality and high price, </w:t>
      </w:r>
      <w:r w:rsidRPr="005A2147">
        <w:rPr>
          <w:rFonts w:ascii="Times New Roman" w:hAnsi="Times New Roman" w:cs="Times New Roman"/>
          <w:sz w:val="24"/>
          <w:szCs w:val="24"/>
        </w:rPr>
        <w:lastRenderedPageBreak/>
        <w:t>bidding system and price cost structure analysis and negotiation principle in determining the price of suppliers, which not only considers the basic interests of suppliers, but also reduces the procurement cost.In terms of marketing strategy, we adopt joint-stock sales mode, build sales channels by ourselves, and adopt off-season rebate and year-end rebate strategy, so that Gree air conditioner is quickly favored by dealers in the market, accelerate the recovery of cash, and promote Gree to become a large marketing household</w:t>
      </w:r>
      <w:r>
        <w:rPr>
          <w:rFonts w:ascii="Times New Roman" w:hAnsi="Times New Roman" w:cs="Times New Roman" w:hint="eastAsia"/>
          <w:sz w:val="24"/>
          <w:szCs w:val="24"/>
        </w:rPr>
        <w:t>.</w:t>
      </w:r>
    </w:p>
    <w:p w:rsidR="005A2147" w:rsidRDefault="005A2147" w:rsidP="00576FDF">
      <w:pPr>
        <w:spacing w:line="360" w:lineRule="auto"/>
        <w:rPr>
          <w:rFonts w:ascii="Times New Roman" w:hAnsi="Times New Roman" w:cs="Times New Roman"/>
          <w:b/>
          <w:sz w:val="26"/>
          <w:szCs w:val="26"/>
        </w:rPr>
      </w:pPr>
      <w:r w:rsidRPr="005A2147">
        <w:rPr>
          <w:rFonts w:ascii="Times New Roman" w:hAnsi="Times New Roman" w:cs="Times New Roman"/>
          <w:b/>
          <w:sz w:val="26"/>
          <w:szCs w:val="26"/>
        </w:rPr>
        <w:t>2.2.2 Weaknesses</w:t>
      </w:r>
    </w:p>
    <w:p w:rsidR="005A2147" w:rsidRDefault="005A2147" w:rsidP="005A2147">
      <w:pPr>
        <w:spacing w:line="360" w:lineRule="auto"/>
        <w:ind w:firstLineChars="200" w:firstLine="482"/>
        <w:rPr>
          <w:rFonts w:ascii="Times New Roman" w:hAnsi="Times New Roman" w:cs="Times New Roman"/>
          <w:b/>
          <w:sz w:val="24"/>
          <w:szCs w:val="24"/>
        </w:rPr>
      </w:pPr>
      <w:r w:rsidRPr="005A2147">
        <w:rPr>
          <w:rFonts w:ascii="Times New Roman" w:hAnsi="Times New Roman" w:cs="Times New Roman"/>
          <w:b/>
          <w:sz w:val="24"/>
          <w:szCs w:val="24"/>
        </w:rPr>
        <w:t>(1) Single product</w:t>
      </w:r>
    </w:p>
    <w:p w:rsidR="005A2147" w:rsidRDefault="005A2147" w:rsidP="005A2147">
      <w:pPr>
        <w:spacing w:line="360" w:lineRule="auto"/>
        <w:ind w:firstLineChars="200" w:firstLine="480"/>
        <w:rPr>
          <w:rFonts w:ascii="Times New Roman" w:hAnsi="Times New Roman" w:cs="Times New Roman"/>
          <w:sz w:val="24"/>
          <w:szCs w:val="24"/>
        </w:rPr>
      </w:pPr>
      <w:r w:rsidRPr="005A2147">
        <w:rPr>
          <w:rFonts w:ascii="Times New Roman" w:hAnsi="Times New Roman" w:cs="Times New Roman"/>
          <w:sz w:val="24"/>
          <w:szCs w:val="24"/>
        </w:rPr>
        <w:t>Gree's products are mostly famous for white goods such as air conditioners, and its business income is also dominated by white goods.As a competitor, Midea Electric is mainly based on the performance revenue of white goods and small appliances.Under the impact of the epidemic, the sales of white goods declined, while the sales of small appliances increased against the trend.Therefore, the ability to resist risks is poorer than that of the Midea.</w:t>
      </w:r>
    </w:p>
    <w:p w:rsidR="005A2147" w:rsidRPr="005A2147" w:rsidRDefault="005A2147" w:rsidP="005A2147">
      <w:pPr>
        <w:pStyle w:val="a7"/>
        <w:keepNext/>
        <w:rPr>
          <w:rFonts w:ascii="Times New Roman" w:hAnsi="Times New Roman" w:cs="Times New Roman"/>
          <w:sz w:val="24"/>
        </w:rPr>
      </w:pPr>
      <w:bookmarkStart w:id="10" w:name="_Toc122103584"/>
      <w:r w:rsidRPr="005A2147">
        <w:rPr>
          <w:rFonts w:ascii="Times New Roman" w:hAnsi="Times New Roman" w:cs="Times New Roman"/>
          <w:b/>
          <w:sz w:val="24"/>
        </w:rPr>
        <w:t xml:space="preserve">Table </w:t>
      </w:r>
      <w:r w:rsidRPr="005A2147">
        <w:rPr>
          <w:rFonts w:ascii="Times New Roman" w:hAnsi="Times New Roman" w:cs="Times New Roman"/>
          <w:b/>
          <w:sz w:val="24"/>
        </w:rPr>
        <w:fldChar w:fldCharType="begin"/>
      </w:r>
      <w:r w:rsidRPr="005A2147">
        <w:rPr>
          <w:rFonts w:ascii="Times New Roman" w:hAnsi="Times New Roman" w:cs="Times New Roman"/>
          <w:b/>
          <w:sz w:val="24"/>
        </w:rPr>
        <w:instrText xml:space="preserve"> SEQ Table \* ARABIC </w:instrText>
      </w:r>
      <w:r w:rsidRPr="005A2147">
        <w:rPr>
          <w:rFonts w:ascii="Times New Roman" w:hAnsi="Times New Roman" w:cs="Times New Roman"/>
          <w:b/>
          <w:sz w:val="24"/>
        </w:rPr>
        <w:fldChar w:fldCharType="separate"/>
      </w:r>
      <w:r>
        <w:rPr>
          <w:rFonts w:ascii="Times New Roman" w:hAnsi="Times New Roman" w:cs="Times New Roman"/>
          <w:b/>
          <w:noProof/>
          <w:sz w:val="24"/>
        </w:rPr>
        <w:t>3</w:t>
      </w:r>
      <w:r w:rsidRPr="005A2147">
        <w:rPr>
          <w:rFonts w:ascii="Times New Roman" w:hAnsi="Times New Roman" w:cs="Times New Roman"/>
          <w:b/>
          <w:sz w:val="24"/>
        </w:rPr>
        <w:fldChar w:fldCharType="end"/>
      </w:r>
      <w:r w:rsidRPr="005A2147">
        <w:rPr>
          <w:rFonts w:ascii="Times New Roman" w:hAnsi="Times New Roman" w:cs="Times New Roman"/>
          <w:b/>
          <w:sz w:val="24"/>
        </w:rPr>
        <w:t xml:space="preserve"> </w:t>
      </w:r>
      <w:r w:rsidRPr="005A2147">
        <w:rPr>
          <w:rFonts w:ascii="Times New Roman" w:hAnsi="Times New Roman" w:cs="Times New Roman"/>
          <w:sz w:val="24"/>
        </w:rPr>
        <w:t>Main business comparison table of Gree and Midea in 2020 and 2021</w:t>
      </w:r>
      <w:r w:rsidR="00576FDF">
        <w:rPr>
          <w:rStyle w:val="a9"/>
          <w:rFonts w:ascii="Times New Roman" w:hAnsi="Times New Roman" w:cs="Times New Roman"/>
          <w:sz w:val="24"/>
        </w:rPr>
        <w:footnoteReference w:id="6"/>
      </w:r>
      <w:bookmarkEnd w:id="10"/>
    </w:p>
    <w:tbl>
      <w:tblPr>
        <w:tblStyle w:val="a6"/>
        <w:tblW w:w="0" w:type="auto"/>
        <w:tblLook w:val="04A0" w:firstRow="1" w:lastRow="0" w:firstColumn="1" w:lastColumn="0" w:noHBand="0" w:noVBand="1"/>
      </w:tblPr>
      <w:tblGrid>
        <w:gridCol w:w="1659"/>
        <w:gridCol w:w="2022"/>
        <w:gridCol w:w="1296"/>
        <w:gridCol w:w="1964"/>
        <w:gridCol w:w="1355"/>
      </w:tblGrid>
      <w:tr w:rsidR="005A2147" w:rsidRPr="005A2147" w:rsidTr="002C3BBE">
        <w:tc>
          <w:tcPr>
            <w:tcW w:w="1659" w:type="dxa"/>
          </w:tcPr>
          <w:p w:rsidR="005A2147" w:rsidRPr="005A2147" w:rsidRDefault="005A2147" w:rsidP="005A2147">
            <w:pPr>
              <w:jc w:val="center"/>
              <w:rPr>
                <w:rFonts w:ascii="Times New Roman" w:hAnsi="Times New Roman" w:cs="Times New Roman"/>
                <w:sz w:val="24"/>
                <w:szCs w:val="24"/>
              </w:rPr>
            </w:pPr>
          </w:p>
        </w:tc>
        <w:tc>
          <w:tcPr>
            <w:tcW w:w="3318" w:type="dxa"/>
            <w:gridSpan w:val="2"/>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2</w:t>
            </w:r>
            <w:r w:rsidRPr="005A2147">
              <w:rPr>
                <w:rFonts w:ascii="Times New Roman" w:hAnsi="Times New Roman" w:cs="Times New Roman"/>
                <w:sz w:val="24"/>
                <w:szCs w:val="24"/>
              </w:rPr>
              <w:t>020</w:t>
            </w:r>
          </w:p>
        </w:tc>
        <w:tc>
          <w:tcPr>
            <w:tcW w:w="3319" w:type="dxa"/>
            <w:gridSpan w:val="2"/>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2</w:t>
            </w:r>
            <w:r w:rsidRPr="005A2147">
              <w:rPr>
                <w:rFonts w:ascii="Times New Roman" w:hAnsi="Times New Roman" w:cs="Times New Roman"/>
                <w:sz w:val="24"/>
                <w:szCs w:val="24"/>
              </w:rPr>
              <w:t>021</w:t>
            </w:r>
          </w:p>
        </w:tc>
      </w:tr>
      <w:tr w:rsidR="005A2147" w:rsidRPr="005A2147" w:rsidTr="005A2147">
        <w:tc>
          <w:tcPr>
            <w:tcW w:w="1659" w:type="dxa"/>
          </w:tcPr>
          <w:p w:rsidR="005A2147" w:rsidRPr="005A2147" w:rsidRDefault="005A2147" w:rsidP="005A2147">
            <w:pPr>
              <w:jc w:val="center"/>
              <w:rPr>
                <w:rFonts w:ascii="Times New Roman" w:hAnsi="Times New Roman" w:cs="Times New Roman"/>
                <w:sz w:val="24"/>
                <w:szCs w:val="24"/>
              </w:rPr>
            </w:pPr>
          </w:p>
        </w:tc>
        <w:tc>
          <w:tcPr>
            <w:tcW w:w="2022" w:type="dxa"/>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sz w:val="24"/>
                <w:szCs w:val="24"/>
              </w:rPr>
              <w:t>Air conditioner</w:t>
            </w:r>
          </w:p>
        </w:tc>
        <w:tc>
          <w:tcPr>
            <w:tcW w:w="1296" w:type="dxa"/>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sz w:val="24"/>
                <w:szCs w:val="24"/>
              </w:rPr>
              <w:t>Others</w:t>
            </w:r>
          </w:p>
        </w:tc>
        <w:tc>
          <w:tcPr>
            <w:tcW w:w="1964" w:type="dxa"/>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sz w:val="24"/>
                <w:szCs w:val="24"/>
              </w:rPr>
              <w:t>Air conditioner</w:t>
            </w:r>
          </w:p>
        </w:tc>
        <w:tc>
          <w:tcPr>
            <w:tcW w:w="1355" w:type="dxa"/>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sz w:val="24"/>
                <w:szCs w:val="24"/>
              </w:rPr>
              <w:t>Others</w:t>
            </w:r>
          </w:p>
        </w:tc>
      </w:tr>
      <w:tr w:rsidR="005A2147" w:rsidRPr="005A2147" w:rsidTr="005A2147">
        <w:tc>
          <w:tcPr>
            <w:tcW w:w="1659" w:type="dxa"/>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sz w:val="24"/>
                <w:szCs w:val="24"/>
              </w:rPr>
              <w:t>Gree Electric</w:t>
            </w:r>
          </w:p>
        </w:tc>
        <w:tc>
          <w:tcPr>
            <w:tcW w:w="2022" w:type="dxa"/>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7</w:t>
            </w:r>
            <w:r w:rsidRPr="005A2147">
              <w:rPr>
                <w:rFonts w:ascii="Times New Roman" w:hAnsi="Times New Roman" w:cs="Times New Roman"/>
                <w:sz w:val="24"/>
                <w:szCs w:val="24"/>
              </w:rPr>
              <w:t>0.08%</w:t>
            </w:r>
          </w:p>
        </w:tc>
        <w:tc>
          <w:tcPr>
            <w:tcW w:w="1296" w:type="dxa"/>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2</w:t>
            </w:r>
            <w:r w:rsidRPr="005A2147">
              <w:rPr>
                <w:rFonts w:ascii="Times New Roman" w:hAnsi="Times New Roman" w:cs="Times New Roman"/>
                <w:sz w:val="24"/>
                <w:szCs w:val="24"/>
              </w:rPr>
              <w:t>9.92%</w:t>
            </w:r>
          </w:p>
        </w:tc>
        <w:tc>
          <w:tcPr>
            <w:tcW w:w="1964" w:type="dxa"/>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7</w:t>
            </w:r>
            <w:r w:rsidRPr="005A2147">
              <w:rPr>
                <w:rFonts w:ascii="Times New Roman" w:hAnsi="Times New Roman" w:cs="Times New Roman"/>
                <w:sz w:val="24"/>
                <w:szCs w:val="24"/>
              </w:rPr>
              <w:t>3.80%</w:t>
            </w:r>
          </w:p>
        </w:tc>
        <w:tc>
          <w:tcPr>
            <w:tcW w:w="1355" w:type="dxa"/>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2</w:t>
            </w:r>
            <w:r w:rsidRPr="005A2147">
              <w:rPr>
                <w:rFonts w:ascii="Times New Roman" w:hAnsi="Times New Roman" w:cs="Times New Roman"/>
                <w:sz w:val="24"/>
                <w:szCs w:val="24"/>
              </w:rPr>
              <w:t>6.20%</w:t>
            </w:r>
          </w:p>
        </w:tc>
      </w:tr>
      <w:tr w:rsidR="005A2147" w:rsidRPr="005A2147" w:rsidTr="005A2147">
        <w:tc>
          <w:tcPr>
            <w:tcW w:w="1659" w:type="dxa"/>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sz w:val="24"/>
                <w:szCs w:val="24"/>
              </w:rPr>
              <w:t>Midea Electric</w:t>
            </w:r>
          </w:p>
        </w:tc>
        <w:tc>
          <w:tcPr>
            <w:tcW w:w="2022" w:type="dxa"/>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3</w:t>
            </w:r>
            <w:r w:rsidRPr="005A2147">
              <w:rPr>
                <w:rFonts w:ascii="Times New Roman" w:hAnsi="Times New Roman" w:cs="Times New Roman"/>
                <w:sz w:val="24"/>
                <w:szCs w:val="24"/>
              </w:rPr>
              <w:t>9.90%</w:t>
            </w:r>
          </w:p>
        </w:tc>
        <w:tc>
          <w:tcPr>
            <w:tcW w:w="1296" w:type="dxa"/>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6</w:t>
            </w:r>
            <w:r w:rsidRPr="005A2147">
              <w:rPr>
                <w:rFonts w:ascii="Times New Roman" w:hAnsi="Times New Roman" w:cs="Times New Roman"/>
                <w:sz w:val="24"/>
                <w:szCs w:val="24"/>
              </w:rPr>
              <w:t>0.10%</w:t>
            </w:r>
          </w:p>
        </w:tc>
        <w:tc>
          <w:tcPr>
            <w:tcW w:w="1964" w:type="dxa"/>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4</w:t>
            </w:r>
            <w:r w:rsidRPr="005A2147">
              <w:rPr>
                <w:rFonts w:ascii="Times New Roman" w:hAnsi="Times New Roman" w:cs="Times New Roman"/>
                <w:sz w:val="24"/>
                <w:szCs w:val="24"/>
              </w:rPr>
              <w:t>1.58%</w:t>
            </w:r>
          </w:p>
        </w:tc>
        <w:tc>
          <w:tcPr>
            <w:tcW w:w="1355" w:type="dxa"/>
          </w:tcPr>
          <w:p w:rsidR="005A2147" w:rsidRPr="005A2147" w:rsidRDefault="005A2147" w:rsidP="005A2147">
            <w:pPr>
              <w:jc w:val="center"/>
              <w:rPr>
                <w:rFonts w:ascii="Times New Roman" w:hAnsi="Times New Roman" w:cs="Times New Roman"/>
                <w:sz w:val="24"/>
                <w:szCs w:val="24"/>
              </w:rPr>
            </w:pPr>
            <w:r w:rsidRPr="005A2147">
              <w:rPr>
                <w:rFonts w:ascii="Times New Roman" w:hAnsi="Times New Roman" w:cs="Times New Roman" w:hint="eastAsia"/>
                <w:sz w:val="24"/>
                <w:szCs w:val="24"/>
              </w:rPr>
              <w:t>5</w:t>
            </w:r>
            <w:r w:rsidRPr="005A2147">
              <w:rPr>
                <w:rFonts w:ascii="Times New Roman" w:hAnsi="Times New Roman" w:cs="Times New Roman"/>
                <w:sz w:val="24"/>
                <w:szCs w:val="24"/>
              </w:rPr>
              <w:t>8.42%</w:t>
            </w:r>
          </w:p>
        </w:tc>
      </w:tr>
    </w:tbl>
    <w:p w:rsidR="005A2147" w:rsidRDefault="005A2147" w:rsidP="005A2147">
      <w:pPr>
        <w:spacing w:line="360" w:lineRule="auto"/>
        <w:ind w:firstLineChars="200" w:firstLine="482"/>
        <w:rPr>
          <w:rFonts w:ascii="Times New Roman" w:hAnsi="Times New Roman" w:cs="Times New Roman"/>
          <w:b/>
          <w:sz w:val="24"/>
          <w:szCs w:val="24"/>
        </w:rPr>
      </w:pPr>
      <w:r w:rsidRPr="005A2147">
        <w:rPr>
          <w:rFonts w:ascii="Times New Roman" w:hAnsi="Times New Roman" w:cs="Times New Roman"/>
          <w:b/>
          <w:sz w:val="24"/>
          <w:szCs w:val="24"/>
        </w:rPr>
        <w:t>(2) Excessive reliance on offline sales</w:t>
      </w:r>
    </w:p>
    <w:p w:rsidR="005A2147" w:rsidRDefault="005A2147" w:rsidP="005A2147">
      <w:pPr>
        <w:spacing w:line="360" w:lineRule="auto"/>
        <w:ind w:firstLineChars="200" w:firstLine="480"/>
        <w:rPr>
          <w:rFonts w:ascii="Times New Roman" w:hAnsi="Times New Roman" w:cs="Times New Roman"/>
          <w:sz w:val="24"/>
          <w:szCs w:val="24"/>
        </w:rPr>
      </w:pPr>
      <w:r w:rsidRPr="005A2147">
        <w:rPr>
          <w:rFonts w:ascii="Times New Roman" w:hAnsi="Times New Roman" w:cs="Times New Roman"/>
          <w:sz w:val="24"/>
          <w:szCs w:val="24"/>
        </w:rPr>
        <w:t>In the first half of 2022, online channel sales increased by 9.6% year over year. while retail sales decreased by 9.1% year over year; offline channel sales decreased by 31.8% year over year, while retail sales decreased by 37.1 percent year over year. the internet has become a new sales channel. Due to the impact of the industrial crisis, Gree Electric's strong reliance on offline sales channels has exacerbated its poor performance. In this situation, Gree Electric advocated for a shift in sales channels, moving from physical to online shopping.</w:t>
      </w:r>
    </w:p>
    <w:p w:rsidR="005A2147" w:rsidRPr="005A2147" w:rsidRDefault="005A2147" w:rsidP="005A2147">
      <w:pPr>
        <w:spacing w:line="360" w:lineRule="auto"/>
        <w:ind w:firstLineChars="200" w:firstLine="482"/>
        <w:rPr>
          <w:rFonts w:ascii="Times New Roman" w:hAnsi="Times New Roman" w:cs="Times New Roman"/>
          <w:b/>
          <w:sz w:val="24"/>
          <w:szCs w:val="24"/>
        </w:rPr>
      </w:pPr>
      <w:r w:rsidRPr="005A2147">
        <w:rPr>
          <w:rFonts w:ascii="Times New Roman" w:hAnsi="Times New Roman" w:cs="Times New Roman"/>
          <w:b/>
          <w:sz w:val="24"/>
          <w:szCs w:val="24"/>
        </w:rPr>
        <w:t>(3) The risk control is poor</w:t>
      </w:r>
    </w:p>
    <w:p w:rsidR="005A2147" w:rsidRDefault="005A2147" w:rsidP="005A2147">
      <w:pPr>
        <w:spacing w:line="360" w:lineRule="auto"/>
        <w:ind w:firstLineChars="200" w:firstLine="480"/>
        <w:rPr>
          <w:rFonts w:ascii="Times New Roman" w:hAnsi="Times New Roman" w:cs="Times New Roman"/>
          <w:sz w:val="24"/>
          <w:szCs w:val="24"/>
        </w:rPr>
      </w:pPr>
      <w:r w:rsidRPr="005A2147">
        <w:rPr>
          <w:rFonts w:ascii="Times New Roman" w:hAnsi="Times New Roman" w:cs="Times New Roman"/>
          <w:sz w:val="24"/>
          <w:szCs w:val="24"/>
        </w:rPr>
        <w:t xml:space="preserve">The company's monetary funds are much higher than interest-bearing liabilities, </w:t>
      </w:r>
      <w:r w:rsidRPr="005A2147">
        <w:rPr>
          <w:rFonts w:ascii="Times New Roman" w:hAnsi="Times New Roman" w:cs="Times New Roman"/>
          <w:sz w:val="24"/>
          <w:szCs w:val="24"/>
        </w:rPr>
        <w:lastRenderedPageBreak/>
        <w:t>with no debt repayment risk, and a large amount of cash is held.Holding too much cash will lead to low input reproduction efficiency, and the industry development will reach the ceiling.</w:t>
      </w:r>
    </w:p>
    <w:p w:rsidR="005A2147" w:rsidRPr="005A2147" w:rsidRDefault="005A2147" w:rsidP="005A2147">
      <w:pPr>
        <w:pStyle w:val="a7"/>
        <w:keepNext/>
        <w:rPr>
          <w:rFonts w:ascii="Times New Roman" w:hAnsi="Times New Roman" w:cs="Times New Roman"/>
          <w:b/>
          <w:sz w:val="24"/>
        </w:rPr>
      </w:pPr>
      <w:bookmarkStart w:id="11" w:name="_Toc122103585"/>
      <w:r w:rsidRPr="005A2147">
        <w:rPr>
          <w:rFonts w:ascii="Times New Roman" w:hAnsi="Times New Roman" w:cs="Times New Roman"/>
          <w:b/>
          <w:sz w:val="24"/>
        </w:rPr>
        <w:t xml:space="preserve">Table </w:t>
      </w:r>
      <w:r w:rsidRPr="005A2147">
        <w:rPr>
          <w:rFonts w:ascii="Times New Roman" w:hAnsi="Times New Roman" w:cs="Times New Roman"/>
          <w:b/>
          <w:sz w:val="24"/>
        </w:rPr>
        <w:fldChar w:fldCharType="begin"/>
      </w:r>
      <w:r w:rsidRPr="005A2147">
        <w:rPr>
          <w:rFonts w:ascii="Times New Roman" w:hAnsi="Times New Roman" w:cs="Times New Roman"/>
          <w:b/>
          <w:sz w:val="24"/>
        </w:rPr>
        <w:instrText xml:space="preserve"> SEQ Table \* ARABIC </w:instrText>
      </w:r>
      <w:r w:rsidRPr="005A2147">
        <w:rPr>
          <w:rFonts w:ascii="Times New Roman" w:hAnsi="Times New Roman" w:cs="Times New Roman"/>
          <w:b/>
          <w:sz w:val="24"/>
        </w:rPr>
        <w:fldChar w:fldCharType="separate"/>
      </w:r>
      <w:r w:rsidRPr="005A2147">
        <w:rPr>
          <w:rFonts w:ascii="Times New Roman" w:hAnsi="Times New Roman" w:cs="Times New Roman"/>
          <w:b/>
          <w:sz w:val="24"/>
        </w:rPr>
        <w:t>4</w:t>
      </w:r>
      <w:r w:rsidRPr="005A2147">
        <w:rPr>
          <w:rFonts w:ascii="Times New Roman" w:hAnsi="Times New Roman" w:cs="Times New Roman"/>
          <w:b/>
          <w:sz w:val="24"/>
        </w:rPr>
        <w:fldChar w:fldCharType="end"/>
      </w:r>
      <w:r w:rsidRPr="005A2147">
        <w:rPr>
          <w:rFonts w:ascii="Times New Roman" w:hAnsi="Times New Roman" w:cs="Times New Roman"/>
          <w:b/>
          <w:sz w:val="24"/>
        </w:rPr>
        <w:t xml:space="preserve"> </w:t>
      </w:r>
      <w:r w:rsidRPr="005A2147">
        <w:rPr>
          <w:rFonts w:ascii="Times New Roman" w:hAnsi="Times New Roman" w:cs="Times New Roman"/>
          <w:sz w:val="24"/>
        </w:rPr>
        <w:t>Gree Electric Monetary Funds and Int</w:t>
      </w:r>
      <w:r>
        <w:rPr>
          <w:rFonts w:ascii="Times New Roman" w:hAnsi="Times New Roman" w:cs="Times New Roman"/>
          <w:sz w:val="24"/>
        </w:rPr>
        <w:t>erest-bearing Liabilities (</w:t>
      </w:r>
      <w:r w:rsidRPr="005A2147">
        <w:rPr>
          <w:rFonts w:ascii="Times New Roman" w:hAnsi="Times New Roman" w:cs="Times New Roman"/>
          <w:sz w:val="24"/>
        </w:rPr>
        <w:t>billion RMB)</w:t>
      </w:r>
      <w:r w:rsidR="00261BEF">
        <w:rPr>
          <w:rStyle w:val="a9"/>
          <w:rFonts w:ascii="Times New Roman" w:hAnsi="Times New Roman" w:cs="Times New Roman"/>
          <w:sz w:val="24"/>
        </w:rPr>
        <w:footnoteReference w:id="7"/>
      </w:r>
      <w:bookmarkEnd w:id="11"/>
    </w:p>
    <w:tbl>
      <w:tblPr>
        <w:tblStyle w:val="a6"/>
        <w:tblW w:w="0" w:type="auto"/>
        <w:tblLook w:val="04A0" w:firstRow="1" w:lastRow="0" w:firstColumn="1" w:lastColumn="0" w:noHBand="0" w:noVBand="1"/>
      </w:tblPr>
      <w:tblGrid>
        <w:gridCol w:w="1838"/>
        <w:gridCol w:w="956"/>
        <w:gridCol w:w="956"/>
        <w:gridCol w:w="993"/>
        <w:gridCol w:w="993"/>
        <w:gridCol w:w="993"/>
        <w:gridCol w:w="993"/>
      </w:tblGrid>
      <w:tr w:rsidR="005A2147" w:rsidRPr="005A2147" w:rsidTr="00E343A4">
        <w:tc>
          <w:tcPr>
            <w:tcW w:w="1838" w:type="dxa"/>
            <w:vAlign w:val="center"/>
          </w:tcPr>
          <w:p w:rsidR="005A2147" w:rsidRPr="005A2147" w:rsidRDefault="005A2147" w:rsidP="002C3BBE">
            <w:pPr>
              <w:jc w:val="center"/>
              <w:rPr>
                <w:rFonts w:ascii="Times New Roman" w:hAnsi="Times New Roman" w:cs="Times New Roman"/>
                <w:sz w:val="24"/>
                <w:szCs w:val="24"/>
              </w:rPr>
            </w:pPr>
          </w:p>
        </w:tc>
        <w:tc>
          <w:tcPr>
            <w:tcW w:w="956"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2</w:t>
            </w:r>
            <w:r w:rsidRPr="005A2147">
              <w:rPr>
                <w:rFonts w:ascii="Times New Roman" w:hAnsi="Times New Roman" w:cs="Times New Roman"/>
                <w:sz w:val="24"/>
                <w:szCs w:val="24"/>
              </w:rPr>
              <w:t>016</w:t>
            </w:r>
          </w:p>
        </w:tc>
        <w:tc>
          <w:tcPr>
            <w:tcW w:w="956"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2</w:t>
            </w:r>
            <w:r w:rsidRPr="005A2147">
              <w:rPr>
                <w:rFonts w:ascii="Times New Roman" w:hAnsi="Times New Roman" w:cs="Times New Roman"/>
                <w:sz w:val="24"/>
                <w:szCs w:val="24"/>
              </w:rPr>
              <w:t>017</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2</w:t>
            </w:r>
            <w:r w:rsidRPr="005A2147">
              <w:rPr>
                <w:rFonts w:ascii="Times New Roman" w:hAnsi="Times New Roman" w:cs="Times New Roman"/>
                <w:sz w:val="24"/>
                <w:szCs w:val="24"/>
              </w:rPr>
              <w:t>018</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2</w:t>
            </w:r>
            <w:r w:rsidRPr="005A2147">
              <w:rPr>
                <w:rFonts w:ascii="Times New Roman" w:hAnsi="Times New Roman" w:cs="Times New Roman"/>
                <w:sz w:val="24"/>
                <w:szCs w:val="24"/>
              </w:rPr>
              <w:t>019</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2</w:t>
            </w:r>
            <w:r w:rsidRPr="005A2147">
              <w:rPr>
                <w:rFonts w:ascii="Times New Roman" w:hAnsi="Times New Roman" w:cs="Times New Roman"/>
                <w:sz w:val="24"/>
                <w:szCs w:val="24"/>
              </w:rPr>
              <w:t>020</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2</w:t>
            </w:r>
            <w:r w:rsidRPr="005A2147">
              <w:rPr>
                <w:rFonts w:ascii="Times New Roman" w:hAnsi="Times New Roman" w:cs="Times New Roman"/>
                <w:sz w:val="24"/>
                <w:szCs w:val="24"/>
              </w:rPr>
              <w:t>021</w:t>
            </w:r>
          </w:p>
        </w:tc>
      </w:tr>
      <w:tr w:rsidR="005A2147" w:rsidRPr="005A2147" w:rsidTr="00E343A4">
        <w:tc>
          <w:tcPr>
            <w:tcW w:w="1838"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sz w:val="24"/>
                <w:szCs w:val="24"/>
              </w:rPr>
              <w:t>short-term loan</w:t>
            </w:r>
          </w:p>
        </w:tc>
        <w:tc>
          <w:tcPr>
            <w:tcW w:w="956"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1</w:t>
            </w:r>
            <w:r w:rsidRPr="005A2147">
              <w:rPr>
                <w:rFonts w:ascii="Times New Roman" w:hAnsi="Times New Roman" w:cs="Times New Roman"/>
                <w:sz w:val="24"/>
                <w:szCs w:val="24"/>
              </w:rPr>
              <w:t>0.70</w:t>
            </w:r>
          </w:p>
        </w:tc>
        <w:tc>
          <w:tcPr>
            <w:tcW w:w="956"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1</w:t>
            </w:r>
            <w:r w:rsidRPr="005A2147">
              <w:rPr>
                <w:rFonts w:ascii="Times New Roman" w:hAnsi="Times New Roman" w:cs="Times New Roman"/>
                <w:sz w:val="24"/>
                <w:szCs w:val="24"/>
              </w:rPr>
              <w:t>8.64</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2</w:t>
            </w:r>
            <w:r w:rsidRPr="005A2147">
              <w:rPr>
                <w:rFonts w:ascii="Times New Roman" w:hAnsi="Times New Roman" w:cs="Times New Roman"/>
                <w:sz w:val="24"/>
                <w:szCs w:val="24"/>
              </w:rPr>
              <w:t>2.06</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1</w:t>
            </w:r>
            <w:r w:rsidRPr="005A2147">
              <w:rPr>
                <w:rFonts w:ascii="Times New Roman" w:hAnsi="Times New Roman" w:cs="Times New Roman"/>
                <w:sz w:val="24"/>
                <w:szCs w:val="24"/>
              </w:rPr>
              <w:t>5.94</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2</w:t>
            </w:r>
            <w:r w:rsidRPr="005A2147">
              <w:rPr>
                <w:rFonts w:ascii="Times New Roman" w:hAnsi="Times New Roman" w:cs="Times New Roman"/>
                <w:sz w:val="24"/>
                <w:szCs w:val="24"/>
              </w:rPr>
              <w:t>0.30</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2</w:t>
            </w:r>
            <w:r w:rsidRPr="005A2147">
              <w:rPr>
                <w:rFonts w:ascii="Times New Roman" w:hAnsi="Times New Roman" w:cs="Times New Roman"/>
                <w:sz w:val="24"/>
                <w:szCs w:val="24"/>
              </w:rPr>
              <w:t>7.61</w:t>
            </w:r>
          </w:p>
        </w:tc>
      </w:tr>
      <w:tr w:rsidR="005A2147" w:rsidRPr="005A2147" w:rsidTr="00E343A4">
        <w:tc>
          <w:tcPr>
            <w:tcW w:w="1838"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sz w:val="24"/>
                <w:szCs w:val="24"/>
              </w:rPr>
              <w:t>Non-current liabilities due within one year</w:t>
            </w:r>
          </w:p>
        </w:tc>
        <w:tc>
          <w:tcPr>
            <w:tcW w:w="956"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0</w:t>
            </w:r>
            <w:r w:rsidRPr="005A2147">
              <w:rPr>
                <w:rFonts w:ascii="Times New Roman" w:hAnsi="Times New Roman" w:cs="Times New Roman"/>
                <w:sz w:val="24"/>
                <w:szCs w:val="24"/>
              </w:rPr>
              <w:t>.00</w:t>
            </w:r>
          </w:p>
        </w:tc>
        <w:tc>
          <w:tcPr>
            <w:tcW w:w="956"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0</w:t>
            </w:r>
            <w:r w:rsidRPr="005A2147">
              <w:rPr>
                <w:rFonts w:ascii="Times New Roman" w:hAnsi="Times New Roman" w:cs="Times New Roman"/>
                <w:sz w:val="24"/>
                <w:szCs w:val="24"/>
              </w:rPr>
              <w:t>.00</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0</w:t>
            </w:r>
            <w:r w:rsidRPr="005A2147">
              <w:rPr>
                <w:rFonts w:ascii="Times New Roman" w:hAnsi="Times New Roman" w:cs="Times New Roman"/>
                <w:sz w:val="24"/>
                <w:szCs w:val="24"/>
              </w:rPr>
              <w:t>.00</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0</w:t>
            </w:r>
            <w:r w:rsidRPr="005A2147">
              <w:rPr>
                <w:rFonts w:ascii="Times New Roman" w:hAnsi="Times New Roman" w:cs="Times New Roman"/>
                <w:sz w:val="24"/>
                <w:szCs w:val="24"/>
              </w:rPr>
              <w:t>.00</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0</w:t>
            </w:r>
            <w:r w:rsidRPr="005A2147">
              <w:rPr>
                <w:rFonts w:ascii="Times New Roman" w:hAnsi="Times New Roman" w:cs="Times New Roman"/>
                <w:sz w:val="24"/>
                <w:szCs w:val="24"/>
              </w:rPr>
              <w:t>.00</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1</w:t>
            </w:r>
            <w:r w:rsidRPr="005A2147">
              <w:rPr>
                <w:rFonts w:ascii="Times New Roman" w:hAnsi="Times New Roman" w:cs="Times New Roman"/>
                <w:sz w:val="24"/>
                <w:szCs w:val="24"/>
              </w:rPr>
              <w:t>.26</w:t>
            </w:r>
          </w:p>
        </w:tc>
      </w:tr>
      <w:tr w:rsidR="005A2147" w:rsidRPr="005A2147" w:rsidTr="00E343A4">
        <w:tc>
          <w:tcPr>
            <w:tcW w:w="1838"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sz w:val="24"/>
                <w:szCs w:val="24"/>
              </w:rPr>
              <w:t>Long term loan</w:t>
            </w:r>
          </w:p>
        </w:tc>
        <w:tc>
          <w:tcPr>
            <w:tcW w:w="956"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0</w:t>
            </w:r>
            <w:r w:rsidRPr="005A2147">
              <w:rPr>
                <w:rFonts w:ascii="Times New Roman" w:hAnsi="Times New Roman" w:cs="Times New Roman"/>
                <w:sz w:val="24"/>
                <w:szCs w:val="24"/>
              </w:rPr>
              <w:t>.00</w:t>
            </w:r>
          </w:p>
        </w:tc>
        <w:tc>
          <w:tcPr>
            <w:tcW w:w="956"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0</w:t>
            </w:r>
            <w:r w:rsidRPr="005A2147">
              <w:rPr>
                <w:rFonts w:ascii="Times New Roman" w:hAnsi="Times New Roman" w:cs="Times New Roman"/>
                <w:sz w:val="24"/>
                <w:szCs w:val="24"/>
              </w:rPr>
              <w:t>.00</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sz w:val="24"/>
                <w:szCs w:val="24"/>
              </w:rPr>
              <w:t>0.00</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0</w:t>
            </w:r>
            <w:r w:rsidRPr="005A2147">
              <w:rPr>
                <w:rFonts w:ascii="Times New Roman" w:hAnsi="Times New Roman" w:cs="Times New Roman"/>
                <w:sz w:val="24"/>
                <w:szCs w:val="24"/>
              </w:rPr>
              <w:t>.00</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1</w:t>
            </w:r>
            <w:r w:rsidRPr="005A2147">
              <w:rPr>
                <w:rFonts w:ascii="Times New Roman" w:hAnsi="Times New Roman" w:cs="Times New Roman"/>
                <w:sz w:val="24"/>
                <w:szCs w:val="24"/>
              </w:rPr>
              <w:t>.86</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8</w:t>
            </w:r>
            <w:r w:rsidRPr="005A2147">
              <w:rPr>
                <w:rFonts w:ascii="Times New Roman" w:hAnsi="Times New Roman" w:cs="Times New Roman"/>
                <w:sz w:val="24"/>
                <w:szCs w:val="24"/>
              </w:rPr>
              <w:t>.96</w:t>
            </w:r>
          </w:p>
        </w:tc>
      </w:tr>
      <w:tr w:rsidR="005A2147" w:rsidRPr="005A2147" w:rsidTr="00E343A4">
        <w:tc>
          <w:tcPr>
            <w:tcW w:w="1838"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sz w:val="24"/>
                <w:szCs w:val="24"/>
              </w:rPr>
              <w:t>Interest payable</w:t>
            </w:r>
          </w:p>
        </w:tc>
        <w:tc>
          <w:tcPr>
            <w:tcW w:w="956"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0</w:t>
            </w:r>
            <w:r w:rsidRPr="005A2147">
              <w:rPr>
                <w:rFonts w:ascii="Times New Roman" w:hAnsi="Times New Roman" w:cs="Times New Roman"/>
                <w:sz w:val="24"/>
                <w:szCs w:val="24"/>
              </w:rPr>
              <w:t>.04</w:t>
            </w:r>
          </w:p>
        </w:tc>
        <w:tc>
          <w:tcPr>
            <w:tcW w:w="956"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0</w:t>
            </w:r>
            <w:r w:rsidRPr="005A2147">
              <w:rPr>
                <w:rFonts w:ascii="Times New Roman" w:hAnsi="Times New Roman" w:cs="Times New Roman"/>
                <w:sz w:val="24"/>
                <w:szCs w:val="24"/>
              </w:rPr>
              <w:t>.19</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0</w:t>
            </w:r>
            <w:r w:rsidRPr="005A2147">
              <w:rPr>
                <w:rFonts w:ascii="Times New Roman" w:hAnsi="Times New Roman" w:cs="Times New Roman"/>
                <w:sz w:val="24"/>
                <w:szCs w:val="24"/>
              </w:rPr>
              <w:t>.00</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0</w:t>
            </w:r>
            <w:r w:rsidRPr="005A2147">
              <w:rPr>
                <w:rFonts w:ascii="Times New Roman" w:hAnsi="Times New Roman" w:cs="Times New Roman"/>
                <w:sz w:val="24"/>
                <w:szCs w:val="24"/>
              </w:rPr>
              <w:t>.00</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0</w:t>
            </w:r>
            <w:r w:rsidRPr="005A2147">
              <w:rPr>
                <w:rFonts w:ascii="Times New Roman" w:hAnsi="Times New Roman" w:cs="Times New Roman"/>
                <w:sz w:val="24"/>
                <w:szCs w:val="24"/>
              </w:rPr>
              <w:t>.00</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0</w:t>
            </w:r>
            <w:r w:rsidRPr="005A2147">
              <w:rPr>
                <w:rFonts w:ascii="Times New Roman" w:hAnsi="Times New Roman" w:cs="Times New Roman"/>
                <w:sz w:val="24"/>
                <w:szCs w:val="24"/>
              </w:rPr>
              <w:t>.00</w:t>
            </w:r>
          </w:p>
        </w:tc>
      </w:tr>
      <w:tr w:rsidR="005A2147" w:rsidRPr="005A2147" w:rsidTr="00E343A4">
        <w:tc>
          <w:tcPr>
            <w:tcW w:w="1838"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sz w:val="24"/>
                <w:szCs w:val="24"/>
              </w:rPr>
              <w:t>Money funds</w:t>
            </w:r>
          </w:p>
        </w:tc>
        <w:tc>
          <w:tcPr>
            <w:tcW w:w="956"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sz w:val="24"/>
                <w:szCs w:val="24"/>
              </w:rPr>
              <w:t>95.75</w:t>
            </w:r>
          </w:p>
        </w:tc>
        <w:tc>
          <w:tcPr>
            <w:tcW w:w="956"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9</w:t>
            </w:r>
            <w:r w:rsidRPr="005A2147">
              <w:rPr>
                <w:rFonts w:ascii="Times New Roman" w:hAnsi="Times New Roman" w:cs="Times New Roman"/>
                <w:sz w:val="24"/>
                <w:szCs w:val="24"/>
              </w:rPr>
              <w:t>9.61</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1</w:t>
            </w:r>
            <w:r w:rsidRPr="005A2147">
              <w:rPr>
                <w:rFonts w:ascii="Times New Roman" w:hAnsi="Times New Roman" w:cs="Times New Roman"/>
                <w:sz w:val="24"/>
                <w:szCs w:val="24"/>
              </w:rPr>
              <w:t>13.07</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1</w:t>
            </w:r>
            <w:r w:rsidRPr="005A2147">
              <w:rPr>
                <w:rFonts w:ascii="Times New Roman" w:hAnsi="Times New Roman" w:cs="Times New Roman"/>
                <w:sz w:val="24"/>
                <w:szCs w:val="24"/>
              </w:rPr>
              <w:t>25.40</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1</w:t>
            </w:r>
            <w:r w:rsidRPr="005A2147">
              <w:rPr>
                <w:rFonts w:ascii="Times New Roman" w:hAnsi="Times New Roman" w:cs="Times New Roman"/>
                <w:sz w:val="24"/>
                <w:szCs w:val="24"/>
              </w:rPr>
              <w:t>36.4</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1</w:t>
            </w:r>
            <w:r w:rsidRPr="005A2147">
              <w:rPr>
                <w:rFonts w:ascii="Times New Roman" w:hAnsi="Times New Roman" w:cs="Times New Roman"/>
                <w:sz w:val="24"/>
                <w:szCs w:val="24"/>
              </w:rPr>
              <w:t>16.9</w:t>
            </w:r>
          </w:p>
        </w:tc>
      </w:tr>
      <w:tr w:rsidR="005A2147" w:rsidRPr="005A2147" w:rsidTr="00E343A4">
        <w:tc>
          <w:tcPr>
            <w:tcW w:w="1838"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sz w:val="24"/>
                <w:szCs w:val="24"/>
              </w:rPr>
              <w:t>Total monetary funds/assets</w:t>
            </w:r>
          </w:p>
        </w:tc>
        <w:tc>
          <w:tcPr>
            <w:tcW w:w="956"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5</w:t>
            </w:r>
            <w:r w:rsidRPr="005A2147">
              <w:rPr>
                <w:rFonts w:ascii="Times New Roman" w:hAnsi="Times New Roman" w:cs="Times New Roman"/>
                <w:sz w:val="24"/>
                <w:szCs w:val="24"/>
              </w:rPr>
              <w:t>2.50%</w:t>
            </w:r>
          </w:p>
        </w:tc>
        <w:tc>
          <w:tcPr>
            <w:tcW w:w="956"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4</w:t>
            </w:r>
            <w:r w:rsidRPr="005A2147">
              <w:rPr>
                <w:rFonts w:ascii="Times New Roman" w:hAnsi="Times New Roman" w:cs="Times New Roman"/>
                <w:sz w:val="24"/>
                <w:szCs w:val="24"/>
              </w:rPr>
              <w:t>6.33%</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4</w:t>
            </w:r>
            <w:r w:rsidRPr="005A2147">
              <w:rPr>
                <w:rFonts w:ascii="Times New Roman" w:hAnsi="Times New Roman" w:cs="Times New Roman"/>
                <w:sz w:val="24"/>
                <w:szCs w:val="24"/>
              </w:rPr>
              <w:t>5.01%</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4</w:t>
            </w:r>
            <w:r w:rsidRPr="005A2147">
              <w:rPr>
                <w:rFonts w:ascii="Times New Roman" w:hAnsi="Times New Roman" w:cs="Times New Roman"/>
                <w:sz w:val="24"/>
                <w:szCs w:val="24"/>
              </w:rPr>
              <w:t>4.32%</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4</w:t>
            </w:r>
            <w:r w:rsidRPr="005A2147">
              <w:rPr>
                <w:rFonts w:ascii="Times New Roman" w:hAnsi="Times New Roman" w:cs="Times New Roman"/>
                <w:sz w:val="24"/>
                <w:szCs w:val="24"/>
              </w:rPr>
              <w:t>8.85%</w:t>
            </w:r>
          </w:p>
        </w:tc>
        <w:tc>
          <w:tcPr>
            <w:tcW w:w="993" w:type="dxa"/>
            <w:vAlign w:val="center"/>
          </w:tcPr>
          <w:p w:rsidR="005A2147" w:rsidRPr="005A2147" w:rsidRDefault="005A2147" w:rsidP="002C3BBE">
            <w:pPr>
              <w:jc w:val="center"/>
              <w:rPr>
                <w:rFonts w:ascii="Times New Roman" w:hAnsi="Times New Roman" w:cs="Times New Roman"/>
                <w:sz w:val="24"/>
                <w:szCs w:val="24"/>
              </w:rPr>
            </w:pPr>
            <w:r w:rsidRPr="005A2147">
              <w:rPr>
                <w:rFonts w:ascii="Times New Roman" w:hAnsi="Times New Roman" w:cs="Times New Roman" w:hint="eastAsia"/>
                <w:sz w:val="24"/>
                <w:szCs w:val="24"/>
              </w:rPr>
              <w:t>3</w:t>
            </w:r>
            <w:r w:rsidRPr="005A2147">
              <w:rPr>
                <w:rFonts w:ascii="Times New Roman" w:hAnsi="Times New Roman" w:cs="Times New Roman"/>
                <w:sz w:val="24"/>
                <w:szCs w:val="24"/>
              </w:rPr>
              <w:t>6.58%</w:t>
            </w:r>
          </w:p>
        </w:tc>
      </w:tr>
    </w:tbl>
    <w:p w:rsidR="00E343A4" w:rsidRPr="00E343A4" w:rsidRDefault="00E343A4" w:rsidP="00261BEF">
      <w:pPr>
        <w:spacing w:line="360" w:lineRule="auto"/>
        <w:rPr>
          <w:rFonts w:ascii="Times New Roman" w:hAnsi="Times New Roman" w:cs="Times New Roman"/>
          <w:b/>
          <w:sz w:val="26"/>
          <w:szCs w:val="26"/>
        </w:rPr>
      </w:pPr>
      <w:r w:rsidRPr="00E343A4">
        <w:rPr>
          <w:rFonts w:ascii="Times New Roman" w:hAnsi="Times New Roman" w:cs="Times New Roman"/>
          <w:b/>
          <w:sz w:val="26"/>
          <w:szCs w:val="26"/>
        </w:rPr>
        <w:t>2.2.3 Opportunities</w:t>
      </w:r>
    </w:p>
    <w:p w:rsidR="00E343A4" w:rsidRPr="00E343A4" w:rsidRDefault="00E343A4" w:rsidP="00E343A4">
      <w:pPr>
        <w:spacing w:line="360" w:lineRule="auto"/>
        <w:ind w:firstLineChars="200" w:firstLine="482"/>
        <w:rPr>
          <w:rFonts w:ascii="Times New Roman" w:hAnsi="Times New Roman" w:cs="Times New Roman"/>
          <w:b/>
          <w:sz w:val="24"/>
          <w:szCs w:val="24"/>
        </w:rPr>
      </w:pPr>
      <w:r w:rsidRPr="00E343A4">
        <w:rPr>
          <w:rFonts w:ascii="Times New Roman" w:hAnsi="Times New Roman" w:cs="Times New Roman"/>
          <w:b/>
          <w:sz w:val="24"/>
          <w:szCs w:val="24"/>
        </w:rPr>
        <w:t xml:space="preserve">(1) Broad prospects in the international market </w:t>
      </w:r>
    </w:p>
    <w:p w:rsidR="00E343A4" w:rsidRPr="00E343A4" w:rsidRDefault="00E343A4" w:rsidP="00E343A4">
      <w:pPr>
        <w:spacing w:line="360" w:lineRule="auto"/>
        <w:ind w:firstLineChars="200" w:firstLine="480"/>
        <w:rPr>
          <w:rFonts w:ascii="Times New Roman" w:hAnsi="Times New Roman" w:cs="Times New Roman"/>
          <w:sz w:val="24"/>
          <w:szCs w:val="24"/>
        </w:rPr>
      </w:pPr>
      <w:r w:rsidRPr="00E343A4">
        <w:rPr>
          <w:rFonts w:ascii="Times New Roman" w:hAnsi="Times New Roman" w:cs="Times New Roman"/>
          <w:sz w:val="24"/>
          <w:szCs w:val="24"/>
        </w:rPr>
        <w:t>The technological gap between Chinese and international air-conditioning companies is narrowing, and foreign demand is growing, providing chances for Chinese air-conditioning businesses to internationalise and creating high overseas demand. Gree's tagline, "Let the World Fall in Love with Made in China," also reflects the company's commitment to compete in the global market. Gree's global market share of residential air conditioners reached 20.1 percent in 2021, ranking first in the sector, according to figures.</w:t>
      </w:r>
    </w:p>
    <w:p w:rsidR="00E343A4" w:rsidRPr="00E343A4" w:rsidRDefault="00E343A4" w:rsidP="00E343A4">
      <w:pPr>
        <w:spacing w:line="360" w:lineRule="auto"/>
        <w:ind w:firstLineChars="200" w:firstLine="482"/>
        <w:rPr>
          <w:rFonts w:ascii="Times New Roman" w:hAnsi="Times New Roman" w:cs="Times New Roman"/>
          <w:b/>
          <w:sz w:val="24"/>
          <w:szCs w:val="24"/>
        </w:rPr>
      </w:pPr>
      <w:r w:rsidRPr="00E343A4">
        <w:rPr>
          <w:rFonts w:ascii="Times New Roman" w:hAnsi="Times New Roman" w:cs="Times New Roman"/>
          <w:b/>
          <w:sz w:val="24"/>
          <w:szCs w:val="24"/>
        </w:rPr>
        <w:t xml:space="preserve"> (2) Respond to national policies</w:t>
      </w:r>
    </w:p>
    <w:p w:rsidR="00E343A4" w:rsidRDefault="00E343A4" w:rsidP="00E343A4">
      <w:pPr>
        <w:spacing w:line="360" w:lineRule="auto"/>
        <w:ind w:firstLineChars="200" w:firstLine="480"/>
        <w:rPr>
          <w:rFonts w:ascii="Times New Roman" w:hAnsi="Times New Roman" w:cs="Times New Roman"/>
          <w:sz w:val="24"/>
          <w:szCs w:val="24"/>
        </w:rPr>
      </w:pPr>
      <w:r w:rsidRPr="00E343A4">
        <w:rPr>
          <w:rFonts w:ascii="Times New Roman" w:hAnsi="Times New Roman" w:cs="Times New Roman"/>
          <w:sz w:val="24"/>
          <w:szCs w:val="24"/>
        </w:rPr>
        <w:t>Implement structural changes on the supply side, adapt and optimise the industrial architecture, support intelligent production upgrades, and strive for high-quality development. Since 2013, Gree has evolved from professional air-conditioning manufacture to a varied spectrum of high-end technical firms, with incursions into the areas of intelligent equipment, communication equipment, moulds, and so on.</w:t>
      </w:r>
    </w:p>
    <w:p w:rsidR="00E343A4" w:rsidRPr="00E343A4" w:rsidRDefault="00E343A4" w:rsidP="00E343A4">
      <w:pPr>
        <w:spacing w:line="360" w:lineRule="auto"/>
        <w:ind w:firstLineChars="200" w:firstLine="482"/>
        <w:rPr>
          <w:rFonts w:ascii="Times New Roman" w:hAnsi="Times New Roman" w:cs="Times New Roman"/>
          <w:b/>
          <w:sz w:val="24"/>
          <w:szCs w:val="24"/>
        </w:rPr>
      </w:pPr>
      <w:r w:rsidRPr="00E343A4">
        <w:rPr>
          <w:rFonts w:ascii="Times New Roman" w:hAnsi="Times New Roman" w:cs="Times New Roman"/>
          <w:b/>
          <w:sz w:val="24"/>
          <w:szCs w:val="24"/>
        </w:rPr>
        <w:t>(3) The market prospect of central air conditioning is broad</w:t>
      </w:r>
    </w:p>
    <w:p w:rsidR="00261BEF" w:rsidRDefault="00E343A4" w:rsidP="00261BEF">
      <w:pPr>
        <w:spacing w:line="360" w:lineRule="auto"/>
        <w:ind w:firstLineChars="200" w:firstLine="480"/>
        <w:rPr>
          <w:rFonts w:ascii="Times New Roman" w:hAnsi="Times New Roman" w:cs="Times New Roman"/>
          <w:sz w:val="24"/>
          <w:szCs w:val="24"/>
        </w:rPr>
      </w:pPr>
      <w:r w:rsidRPr="00E343A4">
        <w:rPr>
          <w:rFonts w:ascii="Times New Roman" w:hAnsi="Times New Roman" w:cs="Times New Roman"/>
          <w:sz w:val="24"/>
          <w:szCs w:val="24"/>
        </w:rPr>
        <w:t xml:space="preserve">Household central air conditioning is widely used in developed countries such as </w:t>
      </w:r>
      <w:r w:rsidRPr="00E343A4">
        <w:rPr>
          <w:rFonts w:ascii="Times New Roman" w:hAnsi="Times New Roman" w:cs="Times New Roman"/>
          <w:sz w:val="24"/>
          <w:szCs w:val="24"/>
        </w:rPr>
        <w:lastRenderedPageBreak/>
        <w:t>Europe, the United States and Japan. Taking the United States as an example, more than 60% of the families with air conditioning in the United States use central air conditioning.In China, more and more enterprises are optimistic about the development of home central air conditioning, including Gree, the United States, Haier, Oakes and other enterprises have set foot in this field.Outside the home, with the application of civil aviation, high-speed rail, subway, cinema, office buildings and other scenarios, commercial and industrial central air conditioning also ushered in a new development opportunity period</w:t>
      </w:r>
      <w:r>
        <w:rPr>
          <w:rFonts w:ascii="Times New Roman" w:hAnsi="Times New Roman" w:cs="Times New Roman"/>
          <w:sz w:val="24"/>
          <w:szCs w:val="24"/>
        </w:rPr>
        <w:t>.</w:t>
      </w:r>
    </w:p>
    <w:p w:rsidR="00E343A4" w:rsidRPr="00261BEF" w:rsidRDefault="00E343A4" w:rsidP="00261BEF">
      <w:pPr>
        <w:spacing w:line="360" w:lineRule="auto"/>
        <w:rPr>
          <w:rFonts w:ascii="Times New Roman" w:hAnsi="Times New Roman" w:cs="Times New Roman"/>
          <w:sz w:val="24"/>
          <w:szCs w:val="24"/>
        </w:rPr>
      </w:pPr>
      <w:r w:rsidRPr="00E343A4">
        <w:rPr>
          <w:rFonts w:ascii="Times New Roman" w:hAnsi="Times New Roman" w:cs="Times New Roman"/>
          <w:b/>
          <w:sz w:val="26"/>
          <w:szCs w:val="26"/>
        </w:rPr>
        <w:t>2.2.4 Threats</w:t>
      </w:r>
    </w:p>
    <w:p w:rsidR="00E343A4" w:rsidRPr="00E343A4" w:rsidRDefault="00E343A4" w:rsidP="00E343A4">
      <w:pPr>
        <w:spacing w:line="360" w:lineRule="auto"/>
        <w:ind w:firstLineChars="200" w:firstLine="482"/>
        <w:rPr>
          <w:rFonts w:ascii="Times New Roman" w:hAnsi="Times New Roman" w:cs="Times New Roman"/>
          <w:b/>
          <w:sz w:val="24"/>
          <w:szCs w:val="24"/>
        </w:rPr>
      </w:pPr>
      <w:r w:rsidRPr="00E343A4">
        <w:rPr>
          <w:rFonts w:ascii="Times New Roman" w:hAnsi="Times New Roman" w:cs="Times New Roman"/>
          <w:b/>
          <w:sz w:val="24"/>
          <w:szCs w:val="24"/>
        </w:rPr>
        <w:t xml:space="preserve">(1) Strong competition in the industry </w:t>
      </w:r>
    </w:p>
    <w:p w:rsidR="00E343A4" w:rsidRPr="00E343A4" w:rsidRDefault="00E343A4" w:rsidP="00E343A4">
      <w:pPr>
        <w:spacing w:line="360" w:lineRule="auto"/>
        <w:ind w:firstLineChars="200" w:firstLine="480"/>
        <w:rPr>
          <w:rFonts w:ascii="Times New Roman" w:hAnsi="Times New Roman" w:cs="Times New Roman"/>
          <w:sz w:val="24"/>
          <w:szCs w:val="24"/>
        </w:rPr>
      </w:pPr>
      <w:r w:rsidRPr="00E343A4">
        <w:rPr>
          <w:rFonts w:ascii="Times New Roman" w:hAnsi="Times New Roman" w:cs="Times New Roman"/>
          <w:sz w:val="24"/>
          <w:szCs w:val="24"/>
        </w:rPr>
        <w:t xml:space="preserve">Midea, China's local rival, has a lesser brand influence than Gree Electric in China. The total development momentum is robust, and the air-conditioning company has endangered Gree Electric, thanks to its earlier layout of online sales channels and more diverse goods.In addition, the competition between foreign and local electrical appliances is fierce,Siemens, Philips, Sony, and Panasonic occupy a large share of the domestic market, and many people buy foreign brands because of good reputation, quality and safety, high-quality service, and trend-following. </w:t>
      </w:r>
    </w:p>
    <w:p w:rsidR="00E343A4" w:rsidRPr="00E343A4" w:rsidRDefault="00E343A4" w:rsidP="00E343A4">
      <w:pPr>
        <w:spacing w:line="360" w:lineRule="auto"/>
        <w:ind w:firstLineChars="200" w:firstLine="482"/>
        <w:rPr>
          <w:rFonts w:ascii="Times New Roman" w:hAnsi="Times New Roman" w:cs="Times New Roman"/>
          <w:b/>
          <w:sz w:val="24"/>
          <w:szCs w:val="24"/>
        </w:rPr>
      </w:pPr>
      <w:r w:rsidRPr="00E343A4">
        <w:rPr>
          <w:rFonts w:ascii="Times New Roman" w:hAnsi="Times New Roman" w:cs="Times New Roman"/>
          <w:b/>
          <w:sz w:val="24"/>
          <w:szCs w:val="24"/>
        </w:rPr>
        <w:t xml:space="preserve">(2) Incremental stagnation of air conditioner market </w:t>
      </w:r>
    </w:p>
    <w:p w:rsidR="00E343A4" w:rsidRPr="00E343A4" w:rsidRDefault="00E343A4" w:rsidP="00E343A4">
      <w:pPr>
        <w:spacing w:line="360" w:lineRule="auto"/>
        <w:ind w:firstLineChars="200" w:firstLine="480"/>
        <w:rPr>
          <w:rFonts w:ascii="Times New Roman" w:hAnsi="Times New Roman" w:cs="Times New Roman"/>
          <w:sz w:val="24"/>
          <w:szCs w:val="24"/>
        </w:rPr>
      </w:pPr>
      <w:r w:rsidRPr="00E343A4">
        <w:rPr>
          <w:rFonts w:ascii="Times New Roman" w:hAnsi="Times New Roman" w:cs="Times New Roman"/>
          <w:sz w:val="24"/>
          <w:szCs w:val="24"/>
        </w:rPr>
        <w:t xml:space="preserve">Overcapacity and insufficient demand make the growth rate of China's air-conditioning industry pull back,In 2021, the market size of China's air-conditioning industry was 197.9 billion yuan, a yearon-year decrease of 1.6%The incremental market of the air-conditioning industry is basically stagnant, and the stock market still has long-term competition in the future. The industry has hit the ceiling, and it will be difficult to maintain double-digit growth in the future. However, because the overall market is huge, revenue will remain at a high level.The product structure of the consumer electronics industry has begun to differentiate, and companies need to adjust the product supply ratio according to the market supply and demand relationship in order to break through in the slow-growing market. </w:t>
      </w:r>
    </w:p>
    <w:p w:rsidR="00E343A4" w:rsidRPr="00E343A4" w:rsidRDefault="00E343A4" w:rsidP="00E343A4">
      <w:pPr>
        <w:spacing w:line="360" w:lineRule="auto"/>
        <w:ind w:firstLineChars="200" w:firstLine="482"/>
        <w:rPr>
          <w:rFonts w:ascii="Times New Roman" w:hAnsi="Times New Roman" w:cs="Times New Roman"/>
          <w:b/>
          <w:sz w:val="24"/>
          <w:szCs w:val="24"/>
        </w:rPr>
      </w:pPr>
      <w:r w:rsidRPr="00E343A4">
        <w:rPr>
          <w:rFonts w:ascii="Times New Roman" w:hAnsi="Times New Roman" w:cs="Times New Roman"/>
          <w:b/>
          <w:sz w:val="24"/>
          <w:szCs w:val="24"/>
        </w:rPr>
        <w:t xml:space="preserve">(3) Unclear property rights, weak sense of crisis </w:t>
      </w:r>
    </w:p>
    <w:p w:rsidR="00E343A4" w:rsidRDefault="00E343A4" w:rsidP="00E343A4">
      <w:pPr>
        <w:spacing w:line="360" w:lineRule="auto"/>
        <w:ind w:firstLineChars="200" w:firstLine="480"/>
        <w:rPr>
          <w:rFonts w:ascii="Times New Roman" w:hAnsi="Times New Roman" w:cs="Times New Roman"/>
          <w:sz w:val="24"/>
          <w:szCs w:val="24"/>
        </w:rPr>
      </w:pPr>
      <w:r w:rsidRPr="00E343A4">
        <w:rPr>
          <w:rFonts w:ascii="Times New Roman" w:hAnsi="Times New Roman" w:cs="Times New Roman"/>
          <w:sz w:val="24"/>
          <w:szCs w:val="24"/>
        </w:rPr>
        <w:t xml:space="preserve">Gree Group is a conventional government-owned company. Gree Electric </w:t>
      </w:r>
      <w:r w:rsidRPr="00E343A4">
        <w:rPr>
          <w:rFonts w:ascii="Times New Roman" w:hAnsi="Times New Roman" w:cs="Times New Roman"/>
          <w:sz w:val="24"/>
          <w:szCs w:val="24"/>
        </w:rPr>
        <w:lastRenderedPageBreak/>
        <w:t>Appliances is a jointstock company, but the state owns the majority of the shares, and the management lacks entrepreneurial zeal.The growth of a mixed economy in the context of an inadequate legal system not only increases the complexity of government administration, but also raises the likelihood of financial hazards. As a result, Gree Electric's mixed ownership reform has a long way to go.</w:t>
      </w:r>
    </w:p>
    <w:p w:rsidR="00E343A4" w:rsidRDefault="00E343A4" w:rsidP="00261BEF">
      <w:pPr>
        <w:pStyle w:val="1"/>
      </w:pPr>
      <w:bookmarkStart w:id="12" w:name="_Toc122103421"/>
      <w:r w:rsidRPr="00E343A4">
        <w:t>3.Conclusions</w:t>
      </w:r>
      <w:bookmarkEnd w:id="12"/>
    </w:p>
    <w:p w:rsidR="00E343A4" w:rsidRPr="005A2147" w:rsidRDefault="00E343A4" w:rsidP="00E343A4">
      <w:pPr>
        <w:spacing w:line="360" w:lineRule="auto"/>
        <w:ind w:firstLineChars="200" w:firstLine="480"/>
        <w:rPr>
          <w:rFonts w:ascii="Times New Roman" w:hAnsi="Times New Roman" w:cs="Times New Roman"/>
          <w:sz w:val="24"/>
          <w:szCs w:val="24"/>
        </w:rPr>
      </w:pPr>
      <w:r w:rsidRPr="00E343A4">
        <w:rPr>
          <w:rFonts w:ascii="Times New Roman" w:hAnsi="Times New Roman" w:cs="Times New Roman"/>
          <w:sz w:val="24"/>
          <w:szCs w:val="24"/>
        </w:rPr>
        <w:t>Firstly, this paper explains the influence of external macro environment and its changes on Gree's business development and the importance of implementing financial strategy from the aspects of political factors, economic factors, social factors, technical factors, environmental factors and legal factors, and analyzes the competition situation in the industry and Gree's opportunities in the fierce market competition through Porter's five Forces model.Through SWOT analysis of Gree's own strengths, weaknesses, opportunities and threats, Gree Electric Appliances has obvious advantages and outstanding opportunities.Gree Electric Appliances is in a period of strategic transformation. Although Gree Electric Appliances has a large market share and a large domestic and international consumer market, it is also facing threats from other competitors and challenges from changes in the international situation, so it should continue to promote the process of product</w:t>
      </w:r>
      <w:r>
        <w:rPr>
          <w:rFonts w:ascii="Times New Roman" w:hAnsi="Times New Roman" w:cs="Times New Roman"/>
          <w:sz w:val="24"/>
          <w:szCs w:val="24"/>
        </w:rPr>
        <w:t xml:space="preserve"> </w:t>
      </w:r>
      <w:r w:rsidRPr="00E343A4">
        <w:rPr>
          <w:rFonts w:ascii="Times New Roman" w:hAnsi="Times New Roman" w:cs="Times New Roman"/>
          <w:sz w:val="24"/>
          <w:szCs w:val="24"/>
        </w:rPr>
        <w:t>diversification and internationalization.The cu</w:t>
      </w:r>
      <w:r>
        <w:rPr>
          <w:rFonts w:ascii="Times New Roman" w:hAnsi="Times New Roman" w:cs="Times New Roman"/>
          <w:sz w:val="24"/>
          <w:szCs w:val="24"/>
        </w:rPr>
        <w:t xml:space="preserve">rrent macro situation has both </w:t>
      </w:r>
      <w:r w:rsidRPr="00E343A4">
        <w:rPr>
          <w:rFonts w:ascii="Times New Roman" w:hAnsi="Times New Roman" w:cs="Times New Roman"/>
          <w:sz w:val="24"/>
          <w:szCs w:val="24"/>
        </w:rPr>
        <w:t>opportunities and challenges for Gree. Gree should give full play to its advantages.</w:t>
      </w:r>
      <w:r w:rsidRPr="00E343A4">
        <w:rPr>
          <w:rFonts w:ascii="Times New Roman" w:hAnsi="Times New Roman" w:cs="Times New Roman"/>
          <w:sz w:val="24"/>
          <w:szCs w:val="24"/>
        </w:rPr>
        <w:cr/>
      </w:r>
    </w:p>
    <w:p w:rsidR="00BB6C58" w:rsidRPr="00BF05D8" w:rsidRDefault="00BB6C58" w:rsidP="00261BEF">
      <w:pPr>
        <w:pStyle w:val="1"/>
      </w:pPr>
      <w:bookmarkStart w:id="13" w:name="_Toc122103422"/>
      <w:r w:rsidRPr="00BF05D8">
        <w:t>4. Recommendations</w:t>
      </w:r>
      <w:bookmarkEnd w:id="13"/>
    </w:p>
    <w:p w:rsidR="00BF05D8" w:rsidRPr="00BF05D8" w:rsidRDefault="00BF05D8" w:rsidP="00BF05D8">
      <w:pPr>
        <w:spacing w:line="360" w:lineRule="auto"/>
        <w:ind w:firstLineChars="200" w:firstLine="482"/>
        <w:rPr>
          <w:rFonts w:ascii="Times New Roman" w:hAnsi="Times New Roman" w:cs="Times New Roman"/>
          <w:b/>
          <w:sz w:val="24"/>
          <w:szCs w:val="24"/>
        </w:rPr>
      </w:pPr>
      <w:r>
        <w:rPr>
          <w:rFonts w:ascii="Times New Roman" w:hAnsi="Times New Roman" w:cs="Times New Roman"/>
          <w:b/>
          <w:sz w:val="24"/>
          <w:szCs w:val="24"/>
        </w:rPr>
        <w:t>(1)</w:t>
      </w:r>
      <w:r w:rsidRPr="00BF05D8">
        <w:rPr>
          <w:rFonts w:ascii="Times New Roman" w:hAnsi="Times New Roman" w:cs="Times New Roman"/>
          <w:b/>
          <w:sz w:val="24"/>
          <w:szCs w:val="24"/>
        </w:rPr>
        <w:t xml:space="preserve">Adjust financial budgets, see the situation clearly, and seize opportunities </w:t>
      </w:r>
    </w:p>
    <w:p w:rsidR="00BF05D8" w:rsidRPr="00BF05D8" w:rsidRDefault="00BF05D8" w:rsidP="00BF05D8">
      <w:pPr>
        <w:spacing w:line="360" w:lineRule="auto"/>
        <w:ind w:firstLineChars="200" w:firstLine="480"/>
        <w:rPr>
          <w:rFonts w:ascii="Times New Roman" w:hAnsi="Times New Roman" w:cs="Times New Roman"/>
          <w:sz w:val="24"/>
          <w:szCs w:val="24"/>
        </w:rPr>
      </w:pPr>
      <w:r w:rsidRPr="00BF05D8">
        <w:rPr>
          <w:rFonts w:ascii="Times New Roman" w:hAnsi="Times New Roman" w:cs="Times New Roman"/>
          <w:sz w:val="24"/>
          <w:szCs w:val="24"/>
        </w:rPr>
        <w:t xml:space="preserve">Faced with the financial budget imbalance caused by the epidemic, as well as the losses to the enterprise, enterprise managers should analyze and forecast the current situation, adjust the goals and short-term development plan,Solve tough financial </w:t>
      </w:r>
      <w:r w:rsidRPr="00BF05D8">
        <w:rPr>
          <w:rFonts w:ascii="Times New Roman" w:hAnsi="Times New Roman" w:cs="Times New Roman"/>
          <w:sz w:val="24"/>
          <w:szCs w:val="24"/>
        </w:rPr>
        <w:lastRenderedPageBreak/>
        <w:t xml:space="preserve">problems and adapt to the new environment. </w:t>
      </w:r>
    </w:p>
    <w:p w:rsidR="00BF05D8" w:rsidRPr="00BF05D8" w:rsidRDefault="00BF05D8" w:rsidP="00BF05D8">
      <w:pPr>
        <w:spacing w:line="360" w:lineRule="auto"/>
        <w:ind w:firstLineChars="200" w:firstLine="482"/>
        <w:rPr>
          <w:rFonts w:ascii="Times New Roman" w:hAnsi="Times New Roman" w:cs="Times New Roman"/>
          <w:b/>
          <w:sz w:val="24"/>
          <w:szCs w:val="24"/>
        </w:rPr>
      </w:pPr>
      <w:r w:rsidRPr="00BF05D8">
        <w:rPr>
          <w:rFonts w:ascii="Times New Roman" w:hAnsi="Times New Roman" w:cs="Times New Roman"/>
          <w:b/>
          <w:sz w:val="24"/>
          <w:szCs w:val="24"/>
        </w:rPr>
        <w:t xml:space="preserve">(2)Rational use of national subsidy policies </w:t>
      </w:r>
    </w:p>
    <w:p w:rsidR="00BF05D8" w:rsidRPr="00BF05D8" w:rsidRDefault="00BF05D8" w:rsidP="00BF05D8">
      <w:pPr>
        <w:spacing w:line="360" w:lineRule="auto"/>
        <w:ind w:firstLineChars="200" w:firstLine="480"/>
        <w:rPr>
          <w:rFonts w:ascii="Times New Roman" w:hAnsi="Times New Roman" w:cs="Times New Roman"/>
          <w:sz w:val="24"/>
          <w:szCs w:val="24"/>
        </w:rPr>
      </w:pPr>
      <w:r w:rsidRPr="00BF05D8">
        <w:rPr>
          <w:rFonts w:ascii="Times New Roman" w:hAnsi="Times New Roman" w:cs="Times New Roman"/>
          <w:sz w:val="24"/>
          <w:szCs w:val="24"/>
        </w:rPr>
        <w:t xml:space="preserve">China has introduced a series of policies and measures in response to large-scale emergencies, and issued a number of subsidy policies for manufacturing enterprises to resume work and production.For example, the three social insurance premiums are reduced or exempted in stages, tax payment deferral, property tax relief, loan interest rate relief or concessions, etc.Make good use of state subsidies and strive to restore production levels before the epidemic in a shorter time. </w:t>
      </w:r>
    </w:p>
    <w:p w:rsidR="00BF05D8" w:rsidRPr="00BF05D8" w:rsidRDefault="00BF05D8" w:rsidP="00BF05D8">
      <w:pPr>
        <w:spacing w:line="360" w:lineRule="auto"/>
        <w:ind w:firstLineChars="200" w:firstLine="482"/>
        <w:rPr>
          <w:rFonts w:ascii="Times New Roman" w:hAnsi="Times New Roman" w:cs="Times New Roman"/>
          <w:b/>
          <w:sz w:val="24"/>
          <w:szCs w:val="24"/>
        </w:rPr>
      </w:pPr>
      <w:r w:rsidRPr="00BF05D8">
        <w:rPr>
          <w:rFonts w:ascii="Times New Roman" w:hAnsi="Times New Roman" w:cs="Times New Roman"/>
          <w:b/>
          <w:sz w:val="24"/>
          <w:szCs w:val="24"/>
        </w:rPr>
        <w:t xml:space="preserve">(3)Improve own innovation ability </w:t>
      </w:r>
    </w:p>
    <w:p w:rsidR="00BF05D8" w:rsidRPr="00BF05D8" w:rsidRDefault="00BF05D8" w:rsidP="00BF05D8">
      <w:pPr>
        <w:spacing w:line="360" w:lineRule="auto"/>
        <w:ind w:firstLineChars="200" w:firstLine="480"/>
        <w:rPr>
          <w:rFonts w:ascii="Times New Roman" w:hAnsi="Times New Roman" w:cs="Times New Roman"/>
          <w:sz w:val="24"/>
          <w:szCs w:val="24"/>
        </w:rPr>
      </w:pPr>
      <w:r w:rsidRPr="00BF05D8">
        <w:rPr>
          <w:rFonts w:ascii="Times New Roman" w:hAnsi="Times New Roman" w:cs="Times New Roman"/>
          <w:sz w:val="24"/>
          <w:szCs w:val="24"/>
        </w:rPr>
        <w:t>Under the impact of the epidemic, only manufacturing enterprises with their own core technologies can survive. Enterprises without core technologies will eventually fall behind in continuous technological progress. The impact of the epidemic will only accelerate this process.And companies with innovative technologies, like Gree, can still stand under the epidemic, and can even achieve better development. The epidemic is both a challenge and an opportunity. Only innovative technologies can bring more opportunities.</w:t>
      </w:r>
    </w:p>
    <w:p w:rsidR="002F3492" w:rsidRPr="00D10E62" w:rsidRDefault="002F3492" w:rsidP="00261BEF">
      <w:pPr>
        <w:pStyle w:val="1"/>
      </w:pPr>
      <w:bookmarkStart w:id="14" w:name="_Toc122103423"/>
      <w:r w:rsidRPr="00D10E62">
        <w:t>References</w:t>
      </w:r>
      <w:bookmarkEnd w:id="14"/>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[1]Chen, X. (2019). Gree Electronics Enters “New Era” of Governance. Stock Market Weekly, 47, 45-47.</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[2]Dess, G. G., Eisner, A., McNamara, G., (2016), Strategic Management: Texts and Cases, McGraw-Hill</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[3]Forbes China,(2022).Opportunities Beyond Your Horizon.[online]Availablle at: https://www.forbeschina.com/[Accessed 13 Dec. 2022]</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[4]Gong Xiaojun. (2003). SWOT analysis as a general analysis method for strategic research. Journal of Xidian University (Social Science Edition) (01), 49-52.</w:t>
      </w:r>
    </w:p>
    <w:p w:rsidR="00CA0D5F" w:rsidRPr="00CA0D5F" w:rsidRDefault="00CA0D5F" w:rsidP="00CA0D5F">
      <w:pPr>
        <w:jc w:val="left"/>
        <w:rPr>
          <w:rFonts w:ascii="Times New Roman" w:hAnsi="Times New Roman" w:cs="Times New Roman" w:hint="eastAsia"/>
          <w:sz w:val="22"/>
          <w:szCs w:val="24"/>
        </w:rPr>
      </w:pPr>
      <w:r w:rsidRPr="00CA0D5F">
        <w:rPr>
          <w:rFonts w:ascii="Times New Roman" w:hAnsi="Times New Roman" w:cs="Times New Roman"/>
          <w:sz w:val="22"/>
          <w:szCs w:val="24"/>
        </w:rPr>
        <w:t>[5]Gree Electric Appliances.(2016-2021).Gree Electric Appliances,INC.of Zhuhai Annual Report. Guangdong:Gree Ele</w:t>
      </w:r>
      <w:r>
        <w:rPr>
          <w:rFonts w:ascii="Times New Roman" w:hAnsi="Times New Roman" w:cs="Times New Roman"/>
          <w:sz w:val="22"/>
          <w:szCs w:val="24"/>
        </w:rPr>
        <w:t>ctric Appliances,INC.of Zhuhai.</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[6]GREE.com, (2022). GREE’S Official Website. [online] Available at: https://global.gree.com/ [Accessed 13 Dec. 2022]</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[7]He, Y. L. (2019). Based on the corporate financial strategy of capital expansion and its foreign investment research. Enterprise reform and management, 16, 75-77.</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[8]Johnson, G., Whittington, R., Scholes, K., Angwin, D., Regner, P., (2017), Exploring Strategy Text and Cases 11th edition Harlow: Pearson.</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lastRenderedPageBreak/>
        <w:t>[9]Lan,W. (2020).Financial analysis and development suggestions for listed companies-Taking Gree Electric as an example. Fortune Times, 3(03),pp.144-145.</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[10]Li Yuanzhen. (2022). Capital management analysis based on the perspective of working capital—taking Gree Electric as an example. Time-honored brand marketing (05), 18-20</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[11]Liu Long.(2021). Financial Analysis of Listed Companies in Home Appliance Industry Based on Corporate Strategy——Taking Gree Electric Appliances as an Example. Fortune Times (06), 225-227</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[12]Lu Tianyu. (2021). SWOT analysis of manufacturing brands in the Pearl River Delta. Science and Technology Entrepreneurship Monthly (03), 49-53.</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 xml:space="preserve">[13]Lv Linlin. (2021). The impact of the new crown pneumonia epidemic on the financial performance of my country's manufacturing enterprises - taking Midea Group as an example. Strait Technology and Industry (10), 34-38. </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[14]Midea Group.(2016-2021).Midea Group Co., Ltd.Annual Report.Guangdong:Midea Group Co., Ltd.</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[15]Mintzberg, H., Ahlstrand, B., and Lampel, J. (2009), Strategy Safari: The Complete Guide Through the Wilds of Strategic Management, Harlow:  FT Prentice Hall</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[16]Qi Zhian. (2021). Analysis of the current situation of Gree Electric Appliances and development suggestions. China Business Review (23), 33-37.</w:t>
      </w:r>
    </w:p>
    <w:p w:rsidR="00CA0D5F" w:rsidRPr="00CA0D5F" w:rsidRDefault="00CA0D5F" w:rsidP="00CA0D5F">
      <w:pPr>
        <w:jc w:val="left"/>
        <w:rPr>
          <w:rFonts w:ascii="Times New Roman" w:hAnsi="Times New Roman" w:cs="Times New Roman" w:hint="eastAsia"/>
          <w:sz w:val="22"/>
          <w:szCs w:val="24"/>
        </w:rPr>
      </w:pPr>
      <w:r w:rsidRPr="00CA0D5F">
        <w:rPr>
          <w:rFonts w:ascii="Times New Roman" w:hAnsi="Times New Roman" w:cs="Times New Roman"/>
          <w:sz w:val="22"/>
          <w:szCs w:val="24"/>
        </w:rPr>
        <w:t>[17]stats.gov,(2022).National Bureau of Statistics of China.[online]Available at:http://www.stats.gov.cn/english/PressReleas</w:t>
      </w:r>
      <w:r>
        <w:rPr>
          <w:rFonts w:ascii="Times New Roman" w:hAnsi="Times New Roman" w:cs="Times New Roman"/>
          <w:sz w:val="22"/>
          <w:szCs w:val="24"/>
        </w:rPr>
        <w:t>e/202201/t20220118_1826502.html</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[18]Tang Ruihuan. (2022). Gree Electric SWOT Analysis and Development Suggestions. Cooperative Economy and Technology (05), 140-141</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[19]The people's Republic of China National Bureau of Statistics. (2021).Chinese statistical yearbook. Beijing: China Statistics Press.</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[20]Xu, H. H. (n.d.). Research on the analysis report of the external environment of the enterprise-taking Zhuhai Gree Electric Appliance Co., Ltd. as an example.</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[21]Yu, M. (2017). Investment risk management strategy under the guidance of enterprise development strategy. Financial circle, 14, 46-47</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 xml:space="preserve">[22]Yuan Feng. (2020). What profound impact will the new crown epidemic have on China's manufacturing industry. Enterprise Observer (03), 52-53. </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[23]Zhang Liqin.(2007). Research on the International Business Strategy of my country's Home Appliance Enterprises Based on SWOT Analysis. Special Economic Zone (09), 210-211.</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[24]Zhang Weiquan.(2019). Research on the Marketing Mode and Logistics Strategy of the Home Appliance Industry in the E-commerce Environment. Business News (15), 123-124</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[25]Zhang Weiquan.(2019). Research on the Marketing Mode and Logistics Strategy of the Home Appliance Industry in the E-commerce Environment. Business News (15), 123-124.</w:t>
      </w:r>
    </w:p>
    <w:p w:rsidR="00CA0D5F" w:rsidRPr="00CA0D5F"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[26]Zheng, H. X. (2017). Research on the Strategic Transformation of Gree Electric Appliance Company. Fujian: Huaqiao University.</w:t>
      </w:r>
    </w:p>
    <w:p w:rsidR="002F3492" w:rsidRPr="00D10E62" w:rsidRDefault="00CA0D5F" w:rsidP="00CA0D5F">
      <w:pPr>
        <w:jc w:val="left"/>
        <w:rPr>
          <w:rFonts w:ascii="Times New Roman" w:hAnsi="Times New Roman" w:cs="Times New Roman"/>
          <w:sz w:val="22"/>
          <w:szCs w:val="24"/>
        </w:rPr>
      </w:pPr>
      <w:r w:rsidRPr="00CA0D5F">
        <w:rPr>
          <w:rFonts w:ascii="Times New Roman" w:hAnsi="Times New Roman" w:cs="Times New Roman"/>
          <w:sz w:val="22"/>
          <w:szCs w:val="24"/>
        </w:rPr>
        <w:t>[27]Zhou Qiongfang. (2020). Research on corporate financial management strategies under the new crown pneumonia epidemic. Financial Management Research (04), 40-45.</w:t>
      </w:r>
    </w:p>
    <w:sectPr w:rsidR="002F3492" w:rsidRPr="00D10E62" w:rsidSect="00F02CCF">
      <w:footerReference w:type="default" r:id="rId11"/>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15B4" w:rsidRDefault="000215B4" w:rsidP="007E0299">
      <w:r>
        <w:separator/>
      </w:r>
    </w:p>
  </w:endnote>
  <w:endnote w:type="continuationSeparator" w:id="0">
    <w:p w:rsidR="000215B4" w:rsidRDefault="000215B4" w:rsidP="007E0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838122"/>
      <w:docPartObj>
        <w:docPartGallery w:val="Page Numbers (Bottom of Page)"/>
        <w:docPartUnique/>
      </w:docPartObj>
    </w:sdtPr>
    <w:sdtContent>
      <w:p w:rsidR="00F02CCF" w:rsidRDefault="00F02CCF">
        <w:pPr>
          <w:pStyle w:val="a4"/>
          <w:jc w:val="center"/>
        </w:pPr>
        <w:r>
          <w:fldChar w:fldCharType="begin"/>
        </w:r>
        <w:r>
          <w:instrText>PAGE   \* MERGEFORMAT</w:instrText>
        </w:r>
        <w:r>
          <w:fldChar w:fldCharType="separate"/>
        </w:r>
        <w:r w:rsidR="003B412A" w:rsidRPr="003B412A">
          <w:rPr>
            <w:noProof/>
            <w:lang w:val="zh-CN"/>
          </w:rPr>
          <w:t>1</w:t>
        </w:r>
        <w:r>
          <w:fldChar w:fldCharType="end"/>
        </w:r>
      </w:p>
    </w:sdtContent>
  </w:sdt>
  <w:p w:rsidR="00F02CCF" w:rsidRDefault="00F02CC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15B4" w:rsidRDefault="000215B4" w:rsidP="007E0299">
      <w:r>
        <w:separator/>
      </w:r>
    </w:p>
  </w:footnote>
  <w:footnote w:type="continuationSeparator" w:id="0">
    <w:p w:rsidR="000215B4" w:rsidRDefault="000215B4" w:rsidP="007E0299">
      <w:r>
        <w:continuationSeparator/>
      </w:r>
    </w:p>
  </w:footnote>
  <w:footnote w:id="1">
    <w:p w:rsidR="008944A7" w:rsidRDefault="008944A7">
      <w:pPr>
        <w:pStyle w:val="a8"/>
        <w:rPr>
          <w:rFonts w:hint="eastAsia"/>
        </w:rPr>
      </w:pPr>
      <w:r>
        <w:rPr>
          <w:rStyle w:val="a9"/>
        </w:rPr>
        <w:footnoteRef/>
      </w:r>
      <w:r>
        <w:t xml:space="preserve"> Data resource</w:t>
      </w:r>
      <w:r>
        <w:t>：</w:t>
      </w:r>
      <w:r w:rsidR="00576FDF">
        <w:t>c</w:t>
      </w:r>
      <w:r w:rsidRPr="008944A7">
        <w:t>hinese statistical yearbook</w:t>
      </w:r>
      <w:r>
        <w:t xml:space="preserve"> from 2017 to 2022</w:t>
      </w:r>
    </w:p>
  </w:footnote>
  <w:footnote w:id="2">
    <w:p w:rsidR="008944A7" w:rsidRDefault="008944A7">
      <w:pPr>
        <w:pStyle w:val="a8"/>
        <w:rPr>
          <w:rFonts w:hint="eastAsia"/>
        </w:rPr>
      </w:pPr>
      <w:r>
        <w:rPr>
          <w:rStyle w:val="a9"/>
        </w:rPr>
        <w:footnoteRef/>
      </w:r>
      <w:r>
        <w:t xml:space="preserve"> Data resource</w:t>
      </w:r>
      <w:r>
        <w:t>：</w:t>
      </w:r>
      <w:r w:rsidRPr="008944A7">
        <w:t>Real estate development investment and sales nationwide</w:t>
      </w:r>
      <w:r>
        <w:t xml:space="preserve"> from 2019 to 202</w:t>
      </w:r>
      <w:r w:rsidR="00576FDF">
        <w:t>2</w:t>
      </w:r>
    </w:p>
  </w:footnote>
  <w:footnote w:id="3">
    <w:p w:rsidR="00576FDF" w:rsidRDefault="00576FDF" w:rsidP="00576FDF">
      <w:pPr>
        <w:pStyle w:val="a8"/>
        <w:rPr>
          <w:rFonts w:hint="eastAsia"/>
        </w:rPr>
      </w:pPr>
      <w:r>
        <w:rPr>
          <w:rStyle w:val="a9"/>
        </w:rPr>
        <w:footnoteRef/>
      </w:r>
      <w:r>
        <w:t xml:space="preserve"> </w:t>
      </w:r>
      <w:r>
        <w:rPr>
          <w:rStyle w:val="a9"/>
        </w:rPr>
        <w:t>4</w:t>
      </w:r>
      <w:r w:rsidRPr="00576FDF">
        <w:t xml:space="preserve"> </w:t>
      </w:r>
      <w:r>
        <w:t>Data resource</w:t>
      </w:r>
      <w:r>
        <w:t>：</w:t>
      </w:r>
      <w:r>
        <w:t>China Chamber of Commerce for Import and Export of Machinery and Electronic Products</w:t>
      </w:r>
    </w:p>
  </w:footnote>
  <w:footnote w:id="4">
    <w:p w:rsidR="00576FDF" w:rsidRDefault="00576FDF">
      <w:pPr>
        <w:pStyle w:val="a8"/>
        <w:rPr>
          <w:rFonts w:hint="eastAsia"/>
        </w:rPr>
      </w:pPr>
    </w:p>
  </w:footnote>
  <w:footnote w:id="5">
    <w:p w:rsidR="00576FDF" w:rsidRDefault="00576FDF">
      <w:pPr>
        <w:pStyle w:val="a8"/>
        <w:rPr>
          <w:rFonts w:hint="eastAsia"/>
        </w:rPr>
      </w:pPr>
      <w:r>
        <w:rPr>
          <w:rStyle w:val="a9"/>
        </w:rPr>
        <w:footnoteRef/>
      </w:r>
      <w:r>
        <w:t xml:space="preserve"> </w:t>
      </w:r>
      <w:r>
        <w:t>Data resource</w:t>
      </w:r>
      <w:r>
        <w:t>：</w:t>
      </w:r>
      <w:r>
        <w:t>China Chamber of Commerce for Import and Export of Machinery and Electronic Products</w:t>
      </w:r>
    </w:p>
  </w:footnote>
  <w:footnote w:id="6">
    <w:p w:rsidR="00576FDF" w:rsidRDefault="00576FDF">
      <w:pPr>
        <w:pStyle w:val="a8"/>
        <w:rPr>
          <w:rFonts w:hint="eastAsia"/>
        </w:rPr>
      </w:pPr>
      <w:r>
        <w:rPr>
          <w:rStyle w:val="a9"/>
        </w:rPr>
        <w:footnoteRef/>
      </w:r>
      <w:r>
        <w:t xml:space="preserve"> </w:t>
      </w:r>
      <w:r w:rsidR="00261BEF">
        <w:t>Data resource</w:t>
      </w:r>
      <w:r w:rsidR="00261BEF">
        <w:t xml:space="preserve">: </w:t>
      </w:r>
      <w:r w:rsidR="00261BEF">
        <w:t>Annual Report</w:t>
      </w:r>
      <w:r w:rsidR="00261BEF">
        <w:t xml:space="preserve"> of </w:t>
      </w:r>
      <w:r w:rsidR="00261BEF">
        <w:t>GREE ELECTRIC APPLIANCES</w:t>
      </w:r>
      <w:r w:rsidR="00261BEF">
        <w:t xml:space="preserve"> and Midea Groups from 2020 to 2021</w:t>
      </w:r>
    </w:p>
  </w:footnote>
  <w:footnote w:id="7">
    <w:p w:rsidR="00261BEF" w:rsidRDefault="00261BEF" w:rsidP="00261BEF">
      <w:pPr>
        <w:pStyle w:val="a8"/>
        <w:rPr>
          <w:rFonts w:hint="eastAsia"/>
        </w:rPr>
      </w:pPr>
      <w:r>
        <w:rPr>
          <w:rStyle w:val="a9"/>
        </w:rPr>
        <w:footnoteRef/>
      </w:r>
      <w:r>
        <w:t xml:space="preserve"> </w:t>
      </w:r>
      <w:r>
        <w:t>Data resource: Annual Report of GREE ELECTRIC APPLIANCES from</w:t>
      </w:r>
      <w:r>
        <w:t xml:space="preserve"> 2016</w:t>
      </w:r>
      <w:r>
        <w:t xml:space="preserve"> to 2021</w:t>
      </w:r>
    </w:p>
    <w:p w:rsidR="00261BEF" w:rsidRDefault="00261BEF">
      <w:pPr>
        <w:pStyle w:val="a8"/>
        <w:rPr>
          <w:rFonts w:hint="eastAsia"/>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ACD52BC"/>
    <w:multiLevelType w:val="hybridMultilevel"/>
    <w:tmpl w:val="7910DDA8"/>
    <w:lvl w:ilvl="0" w:tplc="1FD6BF3C">
      <w:start w:val="1"/>
      <w:numFmt w:val="bullet"/>
      <w:lvlText w:val="¡"/>
      <w:lvlJc w:val="left"/>
      <w:pPr>
        <w:tabs>
          <w:tab w:val="num" w:pos="720"/>
        </w:tabs>
        <w:ind w:left="720" w:hanging="360"/>
      </w:pPr>
      <w:rPr>
        <w:rFonts w:ascii="Wingdings 2" w:hAnsi="Wingdings 2" w:hint="default"/>
      </w:rPr>
    </w:lvl>
    <w:lvl w:ilvl="1" w:tplc="18D892C4">
      <w:start w:val="1"/>
      <w:numFmt w:val="bullet"/>
      <w:lvlText w:val="¡"/>
      <w:lvlJc w:val="left"/>
      <w:pPr>
        <w:tabs>
          <w:tab w:val="num" w:pos="1440"/>
        </w:tabs>
        <w:ind w:left="1440" w:hanging="360"/>
      </w:pPr>
      <w:rPr>
        <w:rFonts w:ascii="Wingdings 2" w:hAnsi="Wingdings 2" w:hint="default"/>
      </w:rPr>
    </w:lvl>
    <w:lvl w:ilvl="2" w:tplc="E68AE0E2" w:tentative="1">
      <w:start w:val="1"/>
      <w:numFmt w:val="bullet"/>
      <w:lvlText w:val="¡"/>
      <w:lvlJc w:val="left"/>
      <w:pPr>
        <w:tabs>
          <w:tab w:val="num" w:pos="2160"/>
        </w:tabs>
        <w:ind w:left="2160" w:hanging="360"/>
      </w:pPr>
      <w:rPr>
        <w:rFonts w:ascii="Wingdings 2" w:hAnsi="Wingdings 2" w:hint="default"/>
      </w:rPr>
    </w:lvl>
    <w:lvl w:ilvl="3" w:tplc="F0BC1BB8" w:tentative="1">
      <w:start w:val="1"/>
      <w:numFmt w:val="bullet"/>
      <w:lvlText w:val="¡"/>
      <w:lvlJc w:val="left"/>
      <w:pPr>
        <w:tabs>
          <w:tab w:val="num" w:pos="2880"/>
        </w:tabs>
        <w:ind w:left="2880" w:hanging="360"/>
      </w:pPr>
      <w:rPr>
        <w:rFonts w:ascii="Wingdings 2" w:hAnsi="Wingdings 2" w:hint="default"/>
      </w:rPr>
    </w:lvl>
    <w:lvl w:ilvl="4" w:tplc="DDA6D096" w:tentative="1">
      <w:start w:val="1"/>
      <w:numFmt w:val="bullet"/>
      <w:lvlText w:val="¡"/>
      <w:lvlJc w:val="left"/>
      <w:pPr>
        <w:tabs>
          <w:tab w:val="num" w:pos="3600"/>
        </w:tabs>
        <w:ind w:left="3600" w:hanging="360"/>
      </w:pPr>
      <w:rPr>
        <w:rFonts w:ascii="Wingdings 2" w:hAnsi="Wingdings 2" w:hint="default"/>
      </w:rPr>
    </w:lvl>
    <w:lvl w:ilvl="5" w:tplc="B2A26E2A" w:tentative="1">
      <w:start w:val="1"/>
      <w:numFmt w:val="bullet"/>
      <w:lvlText w:val="¡"/>
      <w:lvlJc w:val="left"/>
      <w:pPr>
        <w:tabs>
          <w:tab w:val="num" w:pos="4320"/>
        </w:tabs>
        <w:ind w:left="4320" w:hanging="360"/>
      </w:pPr>
      <w:rPr>
        <w:rFonts w:ascii="Wingdings 2" w:hAnsi="Wingdings 2" w:hint="default"/>
      </w:rPr>
    </w:lvl>
    <w:lvl w:ilvl="6" w:tplc="D02241AE" w:tentative="1">
      <w:start w:val="1"/>
      <w:numFmt w:val="bullet"/>
      <w:lvlText w:val="¡"/>
      <w:lvlJc w:val="left"/>
      <w:pPr>
        <w:tabs>
          <w:tab w:val="num" w:pos="5040"/>
        </w:tabs>
        <w:ind w:left="5040" w:hanging="360"/>
      </w:pPr>
      <w:rPr>
        <w:rFonts w:ascii="Wingdings 2" w:hAnsi="Wingdings 2" w:hint="default"/>
      </w:rPr>
    </w:lvl>
    <w:lvl w:ilvl="7" w:tplc="3E3851D6" w:tentative="1">
      <w:start w:val="1"/>
      <w:numFmt w:val="bullet"/>
      <w:lvlText w:val="¡"/>
      <w:lvlJc w:val="left"/>
      <w:pPr>
        <w:tabs>
          <w:tab w:val="num" w:pos="5760"/>
        </w:tabs>
        <w:ind w:left="5760" w:hanging="360"/>
      </w:pPr>
      <w:rPr>
        <w:rFonts w:ascii="Wingdings 2" w:hAnsi="Wingdings 2" w:hint="default"/>
      </w:rPr>
    </w:lvl>
    <w:lvl w:ilvl="8" w:tplc="E30E35E0" w:tentative="1">
      <w:start w:val="1"/>
      <w:numFmt w:val="bullet"/>
      <w:lvlText w:val="¡"/>
      <w:lvlJc w:val="left"/>
      <w:pPr>
        <w:tabs>
          <w:tab w:val="num" w:pos="6480"/>
        </w:tabs>
        <w:ind w:left="6480" w:hanging="360"/>
      </w:pPr>
      <w:rPr>
        <w:rFonts w:ascii="Wingdings 2" w:hAnsi="Wingdings 2"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F10"/>
    <w:rsid w:val="000215B4"/>
    <w:rsid w:val="000724CF"/>
    <w:rsid w:val="000A730C"/>
    <w:rsid w:val="00187B8C"/>
    <w:rsid w:val="0019792D"/>
    <w:rsid w:val="002236A6"/>
    <w:rsid w:val="002403E4"/>
    <w:rsid w:val="00247AF6"/>
    <w:rsid w:val="00261BEF"/>
    <w:rsid w:val="00262796"/>
    <w:rsid w:val="00293D87"/>
    <w:rsid w:val="002F3492"/>
    <w:rsid w:val="00395B75"/>
    <w:rsid w:val="003B412A"/>
    <w:rsid w:val="005269E8"/>
    <w:rsid w:val="00576FDF"/>
    <w:rsid w:val="005A2147"/>
    <w:rsid w:val="005A4021"/>
    <w:rsid w:val="005D3E9D"/>
    <w:rsid w:val="006E382C"/>
    <w:rsid w:val="006E5294"/>
    <w:rsid w:val="00793450"/>
    <w:rsid w:val="007E0299"/>
    <w:rsid w:val="007F05BD"/>
    <w:rsid w:val="008944A7"/>
    <w:rsid w:val="008C2F6E"/>
    <w:rsid w:val="008E6BBE"/>
    <w:rsid w:val="00905E94"/>
    <w:rsid w:val="0092217A"/>
    <w:rsid w:val="00927DCA"/>
    <w:rsid w:val="009B1977"/>
    <w:rsid w:val="009B6208"/>
    <w:rsid w:val="009C0A68"/>
    <w:rsid w:val="009F4AF4"/>
    <w:rsid w:val="00A45671"/>
    <w:rsid w:val="00A751D1"/>
    <w:rsid w:val="00A910FE"/>
    <w:rsid w:val="00AC39B6"/>
    <w:rsid w:val="00B015E3"/>
    <w:rsid w:val="00BA4490"/>
    <w:rsid w:val="00BB6C58"/>
    <w:rsid w:val="00BC1BCC"/>
    <w:rsid w:val="00BF05D8"/>
    <w:rsid w:val="00CA0D5F"/>
    <w:rsid w:val="00CE46C8"/>
    <w:rsid w:val="00D10E62"/>
    <w:rsid w:val="00D40B90"/>
    <w:rsid w:val="00DE4249"/>
    <w:rsid w:val="00E343A4"/>
    <w:rsid w:val="00E40445"/>
    <w:rsid w:val="00F02CCF"/>
    <w:rsid w:val="00F0539E"/>
    <w:rsid w:val="00F31DEC"/>
    <w:rsid w:val="00F63870"/>
    <w:rsid w:val="00FA5F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55CD21D-866F-4B19-8D93-49CDD3DE2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rsid w:val="008944A7"/>
    <w:pPr>
      <w:keepNext/>
      <w:keepLines/>
      <w:spacing w:before="340" w:after="330"/>
      <w:jc w:val="left"/>
      <w:outlineLvl w:val="0"/>
    </w:pPr>
    <w:rPr>
      <w:rFonts w:ascii="Times New Roman" w:eastAsia="Times New Roman"/>
      <w:b/>
      <w:bCs/>
      <w:kern w:val="44"/>
      <w:sz w:val="32"/>
      <w:szCs w:val="44"/>
    </w:rPr>
  </w:style>
  <w:style w:type="paragraph" w:styleId="2">
    <w:name w:val="heading 2"/>
    <w:basedOn w:val="a"/>
    <w:next w:val="a"/>
    <w:link w:val="2Char"/>
    <w:uiPriority w:val="9"/>
    <w:unhideWhenUsed/>
    <w:qFormat/>
    <w:rsid w:val="008944A7"/>
    <w:pPr>
      <w:keepNext/>
      <w:keepLines/>
      <w:spacing w:before="260" w:after="260"/>
      <w:jc w:val="left"/>
      <w:outlineLvl w:val="1"/>
    </w:pPr>
    <w:rPr>
      <w:rFonts w:ascii="Times New Roman" w:eastAsia="Times New Roman" w:hAnsiTheme="majorHAnsi" w:cstheme="majorBidi"/>
      <w:b/>
      <w:bCs/>
      <w:sz w:val="28"/>
      <w:szCs w:val="32"/>
    </w:rPr>
  </w:style>
  <w:style w:type="paragraph" w:styleId="3">
    <w:name w:val="heading 3"/>
    <w:basedOn w:val="a"/>
    <w:next w:val="a"/>
    <w:link w:val="3Char"/>
    <w:uiPriority w:val="9"/>
    <w:unhideWhenUsed/>
    <w:qFormat/>
    <w:rsid w:val="00E343A4"/>
    <w:pPr>
      <w:keepNext/>
      <w:keepLines/>
      <w:widowControl/>
      <w:spacing w:before="260" w:after="260" w:line="416" w:lineRule="auto"/>
      <w:jc w:val="left"/>
      <w:outlineLvl w:val="2"/>
    </w:pPr>
    <w:rPr>
      <w:rFonts w:ascii="Calibri" w:hAnsi="Calibri" w:cs="Calibri"/>
      <w:b/>
      <w:bCs/>
      <w:kern w:val="0"/>
      <w:sz w:val="32"/>
      <w:szCs w:val="32"/>
      <w:lang w:val="en-GB"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E029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E0299"/>
    <w:rPr>
      <w:sz w:val="18"/>
      <w:szCs w:val="18"/>
    </w:rPr>
  </w:style>
  <w:style w:type="paragraph" w:styleId="a4">
    <w:name w:val="footer"/>
    <w:basedOn w:val="a"/>
    <w:link w:val="Char0"/>
    <w:uiPriority w:val="99"/>
    <w:unhideWhenUsed/>
    <w:rsid w:val="007E0299"/>
    <w:pPr>
      <w:tabs>
        <w:tab w:val="center" w:pos="4153"/>
        <w:tab w:val="right" w:pos="8306"/>
      </w:tabs>
      <w:snapToGrid w:val="0"/>
      <w:jc w:val="left"/>
    </w:pPr>
    <w:rPr>
      <w:sz w:val="18"/>
      <w:szCs w:val="18"/>
    </w:rPr>
  </w:style>
  <w:style w:type="character" w:customStyle="1" w:styleId="Char0">
    <w:name w:val="页脚 Char"/>
    <w:basedOn w:val="a0"/>
    <w:link w:val="a4"/>
    <w:uiPriority w:val="99"/>
    <w:rsid w:val="007E0299"/>
    <w:rPr>
      <w:sz w:val="18"/>
      <w:szCs w:val="18"/>
    </w:rPr>
  </w:style>
  <w:style w:type="character" w:styleId="a5">
    <w:name w:val="Subtle Emphasis"/>
    <w:basedOn w:val="a0"/>
    <w:uiPriority w:val="19"/>
    <w:qFormat/>
    <w:rsid w:val="00293D87"/>
    <w:rPr>
      <w:i/>
      <w:iCs/>
      <w:color w:val="404040" w:themeColor="text1" w:themeTint="BF"/>
    </w:rPr>
  </w:style>
  <w:style w:type="table" w:styleId="a6">
    <w:name w:val="Table Grid"/>
    <w:basedOn w:val="a1"/>
    <w:uiPriority w:val="39"/>
    <w:rsid w:val="00293D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caption"/>
    <w:basedOn w:val="a"/>
    <w:next w:val="a"/>
    <w:uiPriority w:val="35"/>
    <w:unhideWhenUsed/>
    <w:qFormat/>
    <w:rsid w:val="00293D87"/>
    <w:rPr>
      <w:rFonts w:asciiTheme="majorHAnsi" w:eastAsia="黑体" w:hAnsiTheme="majorHAnsi" w:cstheme="majorBidi"/>
      <w:sz w:val="20"/>
      <w:szCs w:val="20"/>
    </w:rPr>
  </w:style>
  <w:style w:type="character" w:customStyle="1" w:styleId="1Char">
    <w:name w:val="标题 1 Char"/>
    <w:basedOn w:val="a0"/>
    <w:link w:val="1"/>
    <w:uiPriority w:val="9"/>
    <w:rsid w:val="008944A7"/>
    <w:rPr>
      <w:rFonts w:ascii="Times New Roman" w:eastAsia="Times New Roman"/>
      <w:b/>
      <w:bCs/>
      <w:kern w:val="44"/>
      <w:sz w:val="32"/>
      <w:szCs w:val="44"/>
    </w:rPr>
  </w:style>
  <w:style w:type="character" w:customStyle="1" w:styleId="3Char">
    <w:name w:val="标题 3 Char"/>
    <w:basedOn w:val="a0"/>
    <w:link w:val="3"/>
    <w:uiPriority w:val="9"/>
    <w:rsid w:val="00E343A4"/>
    <w:rPr>
      <w:rFonts w:ascii="Calibri" w:hAnsi="Calibri" w:cs="Calibri"/>
      <w:b/>
      <w:bCs/>
      <w:kern w:val="0"/>
      <w:sz w:val="32"/>
      <w:szCs w:val="32"/>
      <w:lang w:val="en-GB" w:eastAsia="en-US"/>
    </w:rPr>
  </w:style>
  <w:style w:type="character" w:customStyle="1" w:styleId="2Char">
    <w:name w:val="标题 2 Char"/>
    <w:basedOn w:val="a0"/>
    <w:link w:val="2"/>
    <w:uiPriority w:val="9"/>
    <w:rsid w:val="008944A7"/>
    <w:rPr>
      <w:rFonts w:ascii="Times New Roman" w:eastAsia="Times New Roman" w:hAnsiTheme="majorHAnsi" w:cstheme="majorBidi"/>
      <w:b/>
      <w:bCs/>
      <w:sz w:val="28"/>
      <w:szCs w:val="32"/>
    </w:rPr>
  </w:style>
  <w:style w:type="paragraph" w:styleId="a8">
    <w:name w:val="footnote text"/>
    <w:basedOn w:val="a"/>
    <w:link w:val="Char1"/>
    <w:uiPriority w:val="99"/>
    <w:semiHidden/>
    <w:unhideWhenUsed/>
    <w:rsid w:val="008944A7"/>
    <w:pPr>
      <w:snapToGrid w:val="0"/>
      <w:jc w:val="left"/>
    </w:pPr>
    <w:rPr>
      <w:sz w:val="18"/>
      <w:szCs w:val="18"/>
    </w:rPr>
  </w:style>
  <w:style w:type="character" w:customStyle="1" w:styleId="Char1">
    <w:name w:val="脚注文本 Char"/>
    <w:basedOn w:val="a0"/>
    <w:link w:val="a8"/>
    <w:uiPriority w:val="99"/>
    <w:semiHidden/>
    <w:rsid w:val="008944A7"/>
    <w:rPr>
      <w:sz w:val="18"/>
      <w:szCs w:val="18"/>
    </w:rPr>
  </w:style>
  <w:style w:type="character" w:styleId="a9">
    <w:name w:val="footnote reference"/>
    <w:basedOn w:val="a0"/>
    <w:uiPriority w:val="99"/>
    <w:semiHidden/>
    <w:unhideWhenUsed/>
    <w:rsid w:val="008944A7"/>
    <w:rPr>
      <w:vertAlign w:val="superscript"/>
    </w:rPr>
  </w:style>
  <w:style w:type="paragraph" w:styleId="aa">
    <w:name w:val="Normal (Web)"/>
    <w:basedOn w:val="a"/>
    <w:uiPriority w:val="99"/>
    <w:semiHidden/>
    <w:unhideWhenUsed/>
    <w:rsid w:val="008944A7"/>
    <w:pPr>
      <w:widowControl/>
      <w:spacing w:before="100" w:beforeAutospacing="1" w:after="100" w:afterAutospacing="1"/>
      <w:jc w:val="left"/>
    </w:pPr>
    <w:rPr>
      <w:rFonts w:ascii="宋体" w:eastAsia="宋体" w:hAnsi="宋体" w:cs="宋体"/>
      <w:kern w:val="0"/>
      <w:sz w:val="24"/>
      <w:szCs w:val="24"/>
    </w:rPr>
  </w:style>
  <w:style w:type="paragraph" w:styleId="ab">
    <w:name w:val="Balloon Text"/>
    <w:basedOn w:val="a"/>
    <w:link w:val="Char2"/>
    <w:uiPriority w:val="99"/>
    <w:semiHidden/>
    <w:unhideWhenUsed/>
    <w:rsid w:val="00576FDF"/>
    <w:rPr>
      <w:sz w:val="18"/>
      <w:szCs w:val="18"/>
    </w:rPr>
  </w:style>
  <w:style w:type="character" w:customStyle="1" w:styleId="Char2">
    <w:name w:val="批注框文本 Char"/>
    <w:basedOn w:val="a0"/>
    <w:link w:val="ab"/>
    <w:uiPriority w:val="99"/>
    <w:semiHidden/>
    <w:rsid w:val="00576FDF"/>
    <w:rPr>
      <w:sz w:val="18"/>
      <w:szCs w:val="18"/>
    </w:rPr>
  </w:style>
  <w:style w:type="paragraph" w:styleId="TOC">
    <w:name w:val="TOC Heading"/>
    <w:basedOn w:val="1"/>
    <w:next w:val="a"/>
    <w:uiPriority w:val="39"/>
    <w:unhideWhenUsed/>
    <w:qFormat/>
    <w:rsid w:val="00F02CCF"/>
    <w:pPr>
      <w:widowControl/>
      <w:spacing w:before="240" w:after="0" w:line="259" w:lineRule="auto"/>
      <w:outlineLvl w:val="9"/>
    </w:pPr>
    <w:rPr>
      <w:rFonts w:asciiTheme="majorHAnsi" w:eastAsiaTheme="majorEastAsia" w:hAnsiTheme="majorHAnsi" w:cstheme="majorBidi"/>
      <w:b w:val="0"/>
      <w:bCs w:val="0"/>
      <w:color w:val="2E74B5" w:themeColor="accent1" w:themeShade="BF"/>
      <w:kern w:val="0"/>
      <w:szCs w:val="32"/>
    </w:rPr>
  </w:style>
  <w:style w:type="paragraph" w:styleId="20">
    <w:name w:val="toc 2"/>
    <w:basedOn w:val="a"/>
    <w:next w:val="a"/>
    <w:autoRedefine/>
    <w:uiPriority w:val="39"/>
    <w:unhideWhenUsed/>
    <w:rsid w:val="00F02CCF"/>
    <w:pPr>
      <w:widowControl/>
      <w:spacing w:after="100" w:line="259" w:lineRule="auto"/>
      <w:ind w:left="220"/>
      <w:jc w:val="left"/>
    </w:pPr>
    <w:rPr>
      <w:rFonts w:cs="Times New Roman"/>
      <w:kern w:val="0"/>
      <w:sz w:val="22"/>
    </w:rPr>
  </w:style>
  <w:style w:type="paragraph" w:styleId="10">
    <w:name w:val="toc 1"/>
    <w:basedOn w:val="a"/>
    <w:next w:val="a"/>
    <w:autoRedefine/>
    <w:uiPriority w:val="39"/>
    <w:unhideWhenUsed/>
    <w:rsid w:val="00F02CCF"/>
    <w:pPr>
      <w:widowControl/>
      <w:spacing w:after="100" w:line="259" w:lineRule="auto"/>
      <w:jc w:val="left"/>
    </w:pPr>
    <w:rPr>
      <w:rFonts w:cs="Times New Roman"/>
      <w:kern w:val="0"/>
      <w:sz w:val="22"/>
    </w:rPr>
  </w:style>
  <w:style w:type="paragraph" w:styleId="30">
    <w:name w:val="toc 3"/>
    <w:basedOn w:val="a"/>
    <w:next w:val="a"/>
    <w:autoRedefine/>
    <w:uiPriority w:val="39"/>
    <w:unhideWhenUsed/>
    <w:rsid w:val="00F02CCF"/>
    <w:pPr>
      <w:widowControl/>
      <w:spacing w:after="100" w:line="259" w:lineRule="auto"/>
      <w:ind w:left="440"/>
      <w:jc w:val="left"/>
    </w:pPr>
    <w:rPr>
      <w:rFonts w:cs="Times New Roman"/>
      <w:kern w:val="0"/>
      <w:sz w:val="22"/>
    </w:rPr>
  </w:style>
  <w:style w:type="character" w:styleId="ac">
    <w:name w:val="Hyperlink"/>
    <w:basedOn w:val="a0"/>
    <w:uiPriority w:val="99"/>
    <w:unhideWhenUsed/>
    <w:rsid w:val="00F02CCF"/>
    <w:rPr>
      <w:color w:val="0563C1" w:themeColor="hyperlink"/>
      <w:u w:val="single"/>
    </w:rPr>
  </w:style>
  <w:style w:type="paragraph" w:styleId="ad">
    <w:name w:val="table of figures"/>
    <w:basedOn w:val="a"/>
    <w:next w:val="a"/>
    <w:uiPriority w:val="99"/>
    <w:unhideWhenUsed/>
    <w:rsid w:val="00F02CCF"/>
    <w:pPr>
      <w:ind w:leftChars="200" w:hangingChars="200" w:hanging="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116159">
      <w:bodyDiv w:val="1"/>
      <w:marLeft w:val="0"/>
      <w:marRight w:val="0"/>
      <w:marTop w:val="0"/>
      <w:marBottom w:val="0"/>
      <w:divBdr>
        <w:top w:val="none" w:sz="0" w:space="0" w:color="auto"/>
        <w:left w:val="none" w:sz="0" w:space="0" w:color="auto"/>
        <w:bottom w:val="none" w:sz="0" w:space="0" w:color="auto"/>
        <w:right w:val="none" w:sz="0" w:space="0" w:color="auto"/>
      </w:divBdr>
    </w:div>
    <w:div w:id="846753284">
      <w:bodyDiv w:val="1"/>
      <w:marLeft w:val="0"/>
      <w:marRight w:val="0"/>
      <w:marTop w:val="0"/>
      <w:marBottom w:val="0"/>
      <w:divBdr>
        <w:top w:val="none" w:sz="0" w:space="0" w:color="auto"/>
        <w:left w:val="none" w:sz="0" w:space="0" w:color="auto"/>
        <w:bottom w:val="none" w:sz="0" w:space="0" w:color="auto"/>
        <w:right w:val="none" w:sz="0" w:space="0" w:color="auto"/>
      </w:divBdr>
    </w:div>
    <w:div w:id="1299262044">
      <w:bodyDiv w:val="1"/>
      <w:marLeft w:val="0"/>
      <w:marRight w:val="0"/>
      <w:marTop w:val="0"/>
      <w:marBottom w:val="0"/>
      <w:divBdr>
        <w:top w:val="none" w:sz="0" w:space="0" w:color="auto"/>
        <w:left w:val="none" w:sz="0" w:space="0" w:color="auto"/>
        <w:bottom w:val="none" w:sz="0" w:space="0" w:color="auto"/>
        <w:right w:val="none" w:sz="0" w:space="0" w:color="auto"/>
      </w:divBdr>
      <w:divsChild>
        <w:div w:id="668947911">
          <w:marLeft w:val="994"/>
          <w:marRight w:val="0"/>
          <w:marTop w:val="67"/>
          <w:marBottom w:val="120"/>
          <w:divBdr>
            <w:top w:val="none" w:sz="0" w:space="0" w:color="auto"/>
            <w:left w:val="none" w:sz="0" w:space="0" w:color="auto"/>
            <w:bottom w:val="none" w:sz="0" w:space="0" w:color="auto"/>
            <w:right w:val="none" w:sz="0" w:space="0" w:color="auto"/>
          </w:divBdr>
        </w:div>
      </w:divsChild>
    </w:div>
    <w:div w:id="1784228216">
      <w:bodyDiv w:val="1"/>
      <w:marLeft w:val="0"/>
      <w:marRight w:val="0"/>
      <w:marTop w:val="0"/>
      <w:marBottom w:val="0"/>
      <w:divBdr>
        <w:top w:val="none" w:sz="0" w:space="0" w:color="auto"/>
        <w:left w:val="none" w:sz="0" w:space="0" w:color="auto"/>
        <w:bottom w:val="none" w:sz="0" w:space="0" w:color="auto"/>
        <w:right w:val="none" w:sz="0" w:space="0" w:color="auto"/>
      </w:divBdr>
    </w:div>
    <w:div w:id="182107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baseline="0"/>
              <a:t>GDP&amp;PCDI </a:t>
            </a:r>
            <a:r>
              <a:rPr lang="en-US" altLang="zh-CN" sz="1400" b="0" i="0" u="none" strike="noStrike" baseline="0">
                <a:effectLst/>
              </a:rPr>
              <a:t>from 2017 to 2021</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Sheet1!$B$1</c:f>
              <c:strCache>
                <c:ptCount val="1"/>
                <c:pt idx="0">
                  <c:v>GDP(Billion,RMB）</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2017</c:v>
                </c:pt>
                <c:pt idx="1">
                  <c:v>2018</c:v>
                </c:pt>
                <c:pt idx="2">
                  <c:v>2019</c:v>
                </c:pt>
                <c:pt idx="3">
                  <c:v>2020</c:v>
                </c:pt>
                <c:pt idx="4">
                  <c:v>2021</c:v>
                </c:pt>
              </c:numCache>
            </c:numRef>
          </c:cat>
          <c:val>
            <c:numRef>
              <c:f>Sheet1!$B$2:$B$6</c:f>
              <c:numCache>
                <c:formatCode>General</c:formatCode>
                <c:ptCount val="5"/>
                <c:pt idx="0">
                  <c:v>83204</c:v>
                </c:pt>
                <c:pt idx="1">
                  <c:v>91928</c:v>
                </c:pt>
                <c:pt idx="2">
                  <c:v>98652</c:v>
                </c:pt>
                <c:pt idx="3">
                  <c:v>101599</c:v>
                </c:pt>
                <c:pt idx="4">
                  <c:v>114367</c:v>
                </c:pt>
              </c:numCache>
            </c:numRef>
          </c:val>
        </c:ser>
        <c:ser>
          <c:idx val="1"/>
          <c:order val="1"/>
          <c:tx>
            <c:strRef>
              <c:f>Sheet1!$C$1</c:f>
              <c:strCache>
                <c:ptCount val="1"/>
                <c:pt idx="0">
                  <c:v>PCDI(RMB)</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2017</c:v>
                </c:pt>
                <c:pt idx="1">
                  <c:v>2018</c:v>
                </c:pt>
                <c:pt idx="2">
                  <c:v>2019</c:v>
                </c:pt>
                <c:pt idx="3">
                  <c:v>2020</c:v>
                </c:pt>
                <c:pt idx="4">
                  <c:v>2021</c:v>
                </c:pt>
              </c:numCache>
            </c:numRef>
          </c:cat>
          <c:val>
            <c:numRef>
              <c:f>Sheet1!$C$2:$C$6</c:f>
              <c:numCache>
                <c:formatCode>General</c:formatCode>
                <c:ptCount val="5"/>
                <c:pt idx="0">
                  <c:v>36396</c:v>
                </c:pt>
                <c:pt idx="1">
                  <c:v>39251</c:v>
                </c:pt>
                <c:pt idx="2">
                  <c:v>42359</c:v>
                </c:pt>
                <c:pt idx="3">
                  <c:v>43834</c:v>
                </c:pt>
                <c:pt idx="4">
                  <c:v>47412</c:v>
                </c:pt>
              </c:numCache>
            </c:numRef>
          </c:val>
        </c:ser>
        <c:dLbls>
          <c:dLblPos val="ctr"/>
          <c:showLegendKey val="0"/>
          <c:showVal val="1"/>
          <c:showCatName val="0"/>
          <c:showSerName val="0"/>
          <c:showPercent val="0"/>
          <c:showBubbleSize val="0"/>
        </c:dLbls>
        <c:gapWidth val="219"/>
        <c:overlap val="-27"/>
        <c:axId val="442727248"/>
        <c:axId val="442720976"/>
      </c:barChart>
      <c:lineChart>
        <c:grouping val="standard"/>
        <c:varyColors val="0"/>
        <c:ser>
          <c:idx val="2"/>
          <c:order val="2"/>
          <c:tx>
            <c:strRef>
              <c:f>Sheet1!$D$1</c:f>
              <c:strCache>
                <c:ptCount val="1"/>
                <c:pt idx="0">
                  <c:v>GDP Growth(%)</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2017</c:v>
                </c:pt>
                <c:pt idx="1">
                  <c:v>2018</c:v>
                </c:pt>
                <c:pt idx="2">
                  <c:v>2019</c:v>
                </c:pt>
                <c:pt idx="3">
                  <c:v>2020</c:v>
                </c:pt>
              </c:numCache>
            </c:numRef>
          </c:cat>
          <c:val>
            <c:numRef>
              <c:f>Sheet1!$D$2:$D$6</c:f>
              <c:numCache>
                <c:formatCode>General</c:formatCode>
                <c:ptCount val="5"/>
                <c:pt idx="0">
                  <c:v>6.9</c:v>
                </c:pt>
                <c:pt idx="1">
                  <c:v>6.7</c:v>
                </c:pt>
                <c:pt idx="2">
                  <c:v>6</c:v>
                </c:pt>
                <c:pt idx="3">
                  <c:v>2.2999999999999998</c:v>
                </c:pt>
                <c:pt idx="4">
                  <c:v>8.1</c:v>
                </c:pt>
              </c:numCache>
            </c:numRef>
          </c:val>
          <c:smooth val="0"/>
        </c:ser>
        <c:dLbls>
          <c:dLblPos val="ctr"/>
          <c:showLegendKey val="0"/>
          <c:showVal val="1"/>
          <c:showCatName val="0"/>
          <c:showSerName val="0"/>
          <c:showPercent val="0"/>
          <c:showBubbleSize val="0"/>
        </c:dLbls>
        <c:marker val="1"/>
        <c:smooth val="0"/>
        <c:axId val="442726464"/>
        <c:axId val="442721368"/>
      </c:lineChart>
      <c:catAx>
        <c:axId val="442727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42720976"/>
        <c:crosses val="autoZero"/>
        <c:auto val="1"/>
        <c:lblAlgn val="ctr"/>
        <c:lblOffset val="100"/>
        <c:noMultiLvlLbl val="0"/>
      </c:catAx>
      <c:valAx>
        <c:axId val="4427209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42727248"/>
        <c:crosses val="autoZero"/>
        <c:crossBetween val="between"/>
      </c:valAx>
      <c:valAx>
        <c:axId val="442721368"/>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42726464"/>
        <c:crosses val="max"/>
        <c:crossBetween val="between"/>
      </c:valAx>
      <c:catAx>
        <c:axId val="442726464"/>
        <c:scaling>
          <c:orientation val="minMax"/>
        </c:scaling>
        <c:delete val="1"/>
        <c:axPos val="b"/>
        <c:numFmt formatCode="General" sourceLinked="1"/>
        <c:majorTickMark val="out"/>
        <c:minorTickMark val="none"/>
        <c:tickLblPos val="nextTo"/>
        <c:crossAx val="44272136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China ResidentialCommercial Housing SalesArea and Growth Rate from 2018</a:t>
            </a:r>
            <a:r>
              <a:rPr lang="en-US" altLang="zh-CN" baseline="0"/>
              <a:t> </a:t>
            </a:r>
            <a:r>
              <a:rPr lang="en-US" altLang="zh-CN"/>
              <a:t>to 2021</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Sheet1!$B$1</c:f>
              <c:strCache>
                <c:ptCount val="1"/>
                <c:pt idx="0">
                  <c:v>national residential commercial housing sales area（km2）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2018</c:v>
                </c:pt>
                <c:pt idx="1">
                  <c:v>2019</c:v>
                </c:pt>
                <c:pt idx="2">
                  <c:v>2020</c:v>
                </c:pt>
                <c:pt idx="3">
                  <c:v>2021</c:v>
                </c:pt>
              </c:numCache>
            </c:numRef>
          </c:cat>
          <c:val>
            <c:numRef>
              <c:f>Sheet1!$B$2:$B$5</c:f>
              <c:numCache>
                <c:formatCode>General</c:formatCode>
                <c:ptCount val="4"/>
                <c:pt idx="0">
                  <c:v>1716</c:v>
                </c:pt>
                <c:pt idx="1">
                  <c:v>1715</c:v>
                </c:pt>
                <c:pt idx="2">
                  <c:v>1761</c:v>
                </c:pt>
                <c:pt idx="3">
                  <c:v>1794</c:v>
                </c:pt>
              </c:numCache>
            </c:numRef>
          </c:val>
        </c:ser>
        <c:dLbls>
          <c:dLblPos val="ctr"/>
          <c:showLegendKey val="0"/>
          <c:showVal val="1"/>
          <c:showCatName val="0"/>
          <c:showSerName val="0"/>
          <c:showPercent val="0"/>
          <c:showBubbleSize val="0"/>
        </c:dLbls>
        <c:gapWidth val="219"/>
        <c:axId val="442723328"/>
        <c:axId val="442722152"/>
      </c:barChart>
      <c:lineChart>
        <c:grouping val="standard"/>
        <c:varyColors val="0"/>
        <c:ser>
          <c:idx val="1"/>
          <c:order val="1"/>
          <c:tx>
            <c:strRef>
              <c:f>Sheet1!$C$1</c:f>
              <c:strCache>
                <c:ptCount val="1"/>
                <c:pt idx="0">
                  <c:v>growth（%）</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2018</c:v>
                </c:pt>
                <c:pt idx="1">
                  <c:v>2019</c:v>
                </c:pt>
                <c:pt idx="2">
                  <c:v>2020</c:v>
                </c:pt>
                <c:pt idx="3">
                  <c:v>2021</c:v>
                </c:pt>
              </c:numCache>
            </c:numRef>
          </c:cat>
          <c:val>
            <c:numRef>
              <c:f>Sheet1!$C$2:$C$5</c:f>
              <c:numCache>
                <c:formatCode>General</c:formatCode>
                <c:ptCount val="4"/>
                <c:pt idx="0">
                  <c:v>1.3</c:v>
                </c:pt>
                <c:pt idx="1">
                  <c:v>-0.1</c:v>
                </c:pt>
                <c:pt idx="2">
                  <c:v>2.6</c:v>
                </c:pt>
                <c:pt idx="3">
                  <c:v>1.9</c:v>
                </c:pt>
              </c:numCache>
            </c:numRef>
          </c:val>
          <c:smooth val="0"/>
        </c:ser>
        <c:dLbls>
          <c:dLblPos val="ctr"/>
          <c:showLegendKey val="0"/>
          <c:showVal val="1"/>
          <c:showCatName val="0"/>
          <c:showSerName val="0"/>
          <c:showPercent val="0"/>
          <c:showBubbleSize val="0"/>
        </c:dLbls>
        <c:marker val="1"/>
        <c:smooth val="0"/>
        <c:axId val="442726072"/>
        <c:axId val="442724112"/>
      </c:lineChart>
      <c:catAx>
        <c:axId val="442723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42722152"/>
        <c:crosses val="autoZero"/>
        <c:auto val="1"/>
        <c:lblAlgn val="ctr"/>
        <c:lblOffset val="100"/>
        <c:noMultiLvlLbl val="0"/>
      </c:catAx>
      <c:valAx>
        <c:axId val="4427221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42723328"/>
        <c:crosses val="autoZero"/>
        <c:crossBetween val="between"/>
      </c:valAx>
      <c:valAx>
        <c:axId val="442724112"/>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42726072"/>
        <c:crosses val="max"/>
        <c:crossBetween val="between"/>
      </c:valAx>
      <c:catAx>
        <c:axId val="442726072"/>
        <c:scaling>
          <c:orientation val="minMax"/>
        </c:scaling>
        <c:delete val="1"/>
        <c:axPos val="b"/>
        <c:numFmt formatCode="General" sourceLinked="1"/>
        <c:majorTickMark val="out"/>
        <c:minorTickMark val="none"/>
        <c:tickLblPos val="nextTo"/>
        <c:crossAx val="44272411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00F"/>
    <w:rsid w:val="002F000F"/>
    <w:rsid w:val="00EF1C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241ADA306EE4D11B46BCC3E9597A773">
    <w:name w:val="A241ADA306EE4D11B46BCC3E9597A773"/>
    <w:rsid w:val="002F000F"/>
    <w:pPr>
      <w:widowControl w:val="0"/>
      <w:jc w:val="both"/>
    </w:pPr>
  </w:style>
  <w:style w:type="paragraph" w:customStyle="1" w:styleId="12CF897D73544E6BBD9C362E9EF24BD3">
    <w:name w:val="12CF897D73544E6BBD9C362E9EF24BD3"/>
    <w:rsid w:val="002F000F"/>
    <w:pPr>
      <w:widowControl w:val="0"/>
      <w:jc w:val="both"/>
    </w:pPr>
  </w:style>
  <w:style w:type="paragraph" w:customStyle="1" w:styleId="1E9B8742B8C047389B7884E215DC5E96">
    <w:name w:val="1E9B8742B8C047389B7884E215DC5E96"/>
    <w:rsid w:val="002F000F"/>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63206773-1B21-4973-924B-BFD74D239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22</Pages>
  <Words>6458</Words>
  <Characters>36814</Characters>
  <Application>Microsoft Office Word</Application>
  <DocSecurity>0</DocSecurity>
  <Lines>306</Lines>
  <Paragraphs>86</Paragraphs>
  <ScaleCrop>false</ScaleCrop>
  <Company>MS</Company>
  <LinksUpToDate>false</LinksUpToDate>
  <CharactersWithSpaces>43186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20</cp:revision>
  <dcterms:created xsi:type="dcterms:W3CDTF">2022-12-13T10:17:00Z</dcterms:created>
  <dcterms:modified xsi:type="dcterms:W3CDTF">2022-12-16T10:45:00Z</dcterms:modified>
</cp:coreProperties>
</file>