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AB32A" w14:textId="77777777" w:rsidR="00657446" w:rsidRPr="0044589B" w:rsidRDefault="00657446" w:rsidP="0044589B">
      <w:pPr>
        <w:spacing w:line="360" w:lineRule="auto"/>
        <w:jc w:val="center"/>
        <w:rPr>
          <w:rFonts w:ascii="Times New Roman" w:hAnsi="Times New Roman" w:cs="Times New Roman"/>
          <w:b/>
          <w:bCs/>
        </w:rPr>
      </w:pPr>
    </w:p>
    <w:p w14:paraId="1FE6EE3C" w14:textId="77777777" w:rsidR="00657446" w:rsidRPr="0044589B" w:rsidRDefault="00657446" w:rsidP="0044589B">
      <w:pPr>
        <w:spacing w:line="360" w:lineRule="auto"/>
        <w:jc w:val="center"/>
        <w:rPr>
          <w:rFonts w:ascii="Times New Roman" w:hAnsi="Times New Roman" w:cs="Times New Roman"/>
          <w:b/>
          <w:bCs/>
        </w:rPr>
      </w:pPr>
    </w:p>
    <w:p w14:paraId="49EE9B71" w14:textId="77777777" w:rsidR="00657446" w:rsidRPr="0044589B" w:rsidRDefault="00657446" w:rsidP="0044589B">
      <w:pPr>
        <w:spacing w:line="360" w:lineRule="auto"/>
        <w:jc w:val="center"/>
        <w:rPr>
          <w:rFonts w:ascii="Times New Roman" w:hAnsi="Times New Roman" w:cs="Times New Roman"/>
          <w:b/>
          <w:bCs/>
        </w:rPr>
      </w:pPr>
    </w:p>
    <w:p w14:paraId="3C7CC039" w14:textId="77777777" w:rsidR="00657446" w:rsidRPr="0044589B" w:rsidRDefault="00657446" w:rsidP="0044589B">
      <w:pPr>
        <w:spacing w:line="360" w:lineRule="auto"/>
        <w:jc w:val="center"/>
        <w:rPr>
          <w:rFonts w:ascii="Times New Roman" w:hAnsi="Times New Roman" w:cs="Times New Roman"/>
          <w:b/>
          <w:bCs/>
        </w:rPr>
      </w:pPr>
    </w:p>
    <w:p w14:paraId="7472378C" w14:textId="77777777" w:rsidR="00657446" w:rsidRPr="0044589B" w:rsidRDefault="00657446" w:rsidP="0044589B">
      <w:pPr>
        <w:spacing w:line="360" w:lineRule="auto"/>
        <w:jc w:val="center"/>
        <w:rPr>
          <w:rFonts w:ascii="Times New Roman" w:hAnsi="Times New Roman" w:cs="Times New Roman"/>
          <w:b/>
          <w:bCs/>
        </w:rPr>
      </w:pPr>
    </w:p>
    <w:p w14:paraId="4B928E51" w14:textId="77777777" w:rsidR="00657446" w:rsidRPr="0044589B" w:rsidRDefault="00657446" w:rsidP="0044589B">
      <w:pPr>
        <w:spacing w:line="360" w:lineRule="auto"/>
        <w:jc w:val="center"/>
        <w:rPr>
          <w:rFonts w:ascii="Times New Roman" w:hAnsi="Times New Roman" w:cs="Times New Roman"/>
          <w:b/>
          <w:bCs/>
        </w:rPr>
      </w:pPr>
    </w:p>
    <w:p w14:paraId="24837F29" w14:textId="77777777" w:rsidR="00657446" w:rsidRPr="0044589B" w:rsidRDefault="00657446" w:rsidP="0044589B">
      <w:pPr>
        <w:spacing w:line="360" w:lineRule="auto"/>
        <w:jc w:val="center"/>
        <w:rPr>
          <w:rFonts w:ascii="Times New Roman" w:hAnsi="Times New Roman" w:cs="Times New Roman"/>
          <w:b/>
          <w:bCs/>
        </w:rPr>
      </w:pPr>
    </w:p>
    <w:p w14:paraId="40E7FBF2" w14:textId="77777777" w:rsidR="00657446" w:rsidRPr="0044589B" w:rsidRDefault="00657446" w:rsidP="0044589B">
      <w:pPr>
        <w:spacing w:line="360" w:lineRule="auto"/>
        <w:jc w:val="center"/>
        <w:rPr>
          <w:rFonts w:ascii="Times New Roman" w:hAnsi="Times New Roman" w:cs="Times New Roman"/>
          <w:b/>
          <w:bCs/>
        </w:rPr>
      </w:pPr>
    </w:p>
    <w:p w14:paraId="47F2E091" w14:textId="77777777" w:rsidR="00657446" w:rsidRPr="0044589B" w:rsidRDefault="00657446" w:rsidP="0044589B">
      <w:pPr>
        <w:spacing w:line="360" w:lineRule="auto"/>
        <w:jc w:val="center"/>
        <w:rPr>
          <w:rFonts w:ascii="Times New Roman" w:hAnsi="Times New Roman" w:cs="Times New Roman"/>
          <w:b/>
          <w:bCs/>
        </w:rPr>
      </w:pPr>
    </w:p>
    <w:p w14:paraId="03DFB1CB" w14:textId="1EB95B5E" w:rsidR="00E7672F" w:rsidRPr="0044589B" w:rsidRDefault="00657446" w:rsidP="0044589B">
      <w:pPr>
        <w:spacing w:line="360" w:lineRule="auto"/>
        <w:jc w:val="center"/>
        <w:rPr>
          <w:rFonts w:ascii="Times New Roman" w:hAnsi="Times New Roman" w:cs="Times New Roman"/>
          <w:b/>
          <w:bCs/>
        </w:rPr>
      </w:pPr>
      <w:r w:rsidRPr="0044589B">
        <w:rPr>
          <w:rFonts w:ascii="Times New Roman" w:hAnsi="Times New Roman" w:cs="Times New Roman"/>
          <w:b/>
          <w:bCs/>
        </w:rPr>
        <w:t>A Critical Evaluation of Person-Centred Care and Partnership Working in Health and Social Care Practice: Theory, Policy and Application in the UK</w:t>
      </w:r>
    </w:p>
    <w:p w14:paraId="2DBF8067" w14:textId="53361695" w:rsidR="00657446" w:rsidRPr="0044589B" w:rsidRDefault="00657446" w:rsidP="0044589B">
      <w:pPr>
        <w:spacing w:line="360" w:lineRule="auto"/>
        <w:jc w:val="center"/>
        <w:rPr>
          <w:rFonts w:ascii="Times New Roman" w:hAnsi="Times New Roman" w:cs="Times New Roman"/>
          <w:b/>
          <w:bCs/>
        </w:rPr>
      </w:pPr>
      <w:r w:rsidRPr="0044589B">
        <w:rPr>
          <w:rFonts w:ascii="Times New Roman" w:hAnsi="Times New Roman" w:cs="Times New Roman"/>
          <w:b/>
          <w:bCs/>
        </w:rPr>
        <w:t>Student name:</w:t>
      </w:r>
      <w:r w:rsidR="00973178">
        <w:rPr>
          <w:rFonts w:ascii="Times New Roman" w:hAnsi="Times New Roman" w:cs="Times New Roman"/>
          <w:b/>
          <w:bCs/>
        </w:rPr>
        <w:t xml:space="preserve"> Luiza Maria </w:t>
      </w:r>
      <w:proofErr w:type="spellStart"/>
      <w:r w:rsidR="00973178">
        <w:rPr>
          <w:rFonts w:ascii="Times New Roman" w:hAnsi="Times New Roman" w:cs="Times New Roman"/>
          <w:b/>
          <w:bCs/>
        </w:rPr>
        <w:t>Trupita</w:t>
      </w:r>
      <w:proofErr w:type="spellEnd"/>
    </w:p>
    <w:p w14:paraId="2916C530" w14:textId="76FABF13" w:rsidR="00657446" w:rsidRDefault="00657446" w:rsidP="0044589B">
      <w:pPr>
        <w:spacing w:line="360" w:lineRule="auto"/>
        <w:jc w:val="center"/>
        <w:rPr>
          <w:rFonts w:ascii="Times New Roman" w:hAnsi="Times New Roman" w:cs="Times New Roman"/>
          <w:b/>
          <w:bCs/>
        </w:rPr>
      </w:pPr>
      <w:r w:rsidRPr="0044589B">
        <w:rPr>
          <w:rFonts w:ascii="Times New Roman" w:hAnsi="Times New Roman" w:cs="Times New Roman"/>
          <w:b/>
          <w:bCs/>
        </w:rPr>
        <w:t>Student ID:</w:t>
      </w:r>
      <w:r w:rsidR="00973178">
        <w:rPr>
          <w:rFonts w:ascii="Times New Roman" w:hAnsi="Times New Roman" w:cs="Times New Roman"/>
          <w:b/>
          <w:bCs/>
        </w:rPr>
        <w:t>2428228</w:t>
      </w:r>
    </w:p>
    <w:p w14:paraId="51BE2E14" w14:textId="77777777" w:rsidR="00973178" w:rsidRPr="0044589B" w:rsidRDefault="00973178" w:rsidP="0044589B">
      <w:pPr>
        <w:spacing w:line="360" w:lineRule="auto"/>
        <w:jc w:val="center"/>
        <w:rPr>
          <w:rFonts w:ascii="Times New Roman" w:hAnsi="Times New Roman" w:cs="Times New Roman"/>
          <w:b/>
          <w:bCs/>
        </w:rPr>
      </w:pPr>
    </w:p>
    <w:p w14:paraId="05F69AEA" w14:textId="77777777" w:rsidR="00657446" w:rsidRPr="0044589B" w:rsidRDefault="00657446" w:rsidP="0044589B">
      <w:pPr>
        <w:spacing w:line="360" w:lineRule="auto"/>
        <w:jc w:val="center"/>
        <w:rPr>
          <w:rFonts w:ascii="Times New Roman" w:hAnsi="Times New Roman" w:cs="Times New Roman"/>
          <w:b/>
          <w:bCs/>
        </w:rPr>
      </w:pPr>
    </w:p>
    <w:p w14:paraId="3558B670" w14:textId="77777777" w:rsidR="00657446" w:rsidRPr="0044589B" w:rsidRDefault="00657446" w:rsidP="0044589B">
      <w:pPr>
        <w:spacing w:line="360" w:lineRule="auto"/>
        <w:jc w:val="center"/>
        <w:rPr>
          <w:rFonts w:ascii="Times New Roman" w:hAnsi="Times New Roman" w:cs="Times New Roman"/>
          <w:b/>
          <w:bCs/>
        </w:rPr>
      </w:pPr>
    </w:p>
    <w:p w14:paraId="0443C03F" w14:textId="77777777" w:rsidR="00657446" w:rsidRPr="0044589B" w:rsidRDefault="00657446" w:rsidP="0044589B">
      <w:pPr>
        <w:spacing w:line="360" w:lineRule="auto"/>
        <w:jc w:val="center"/>
        <w:rPr>
          <w:rFonts w:ascii="Times New Roman" w:hAnsi="Times New Roman" w:cs="Times New Roman"/>
          <w:b/>
          <w:bCs/>
        </w:rPr>
      </w:pPr>
    </w:p>
    <w:p w14:paraId="5AA3279E" w14:textId="77777777" w:rsidR="00657446" w:rsidRPr="0044589B" w:rsidRDefault="00657446" w:rsidP="0044589B">
      <w:pPr>
        <w:spacing w:line="360" w:lineRule="auto"/>
        <w:jc w:val="center"/>
        <w:rPr>
          <w:rFonts w:ascii="Times New Roman" w:hAnsi="Times New Roman" w:cs="Times New Roman"/>
          <w:b/>
          <w:bCs/>
        </w:rPr>
      </w:pPr>
    </w:p>
    <w:p w14:paraId="1D20DF1D" w14:textId="77777777" w:rsidR="00657446" w:rsidRPr="0044589B" w:rsidRDefault="00657446" w:rsidP="0044589B">
      <w:pPr>
        <w:spacing w:line="360" w:lineRule="auto"/>
        <w:jc w:val="center"/>
        <w:rPr>
          <w:rFonts w:ascii="Times New Roman" w:hAnsi="Times New Roman" w:cs="Times New Roman"/>
          <w:b/>
          <w:bCs/>
        </w:rPr>
      </w:pPr>
    </w:p>
    <w:p w14:paraId="0121A218" w14:textId="77777777" w:rsidR="00657446" w:rsidRPr="0044589B" w:rsidRDefault="00657446" w:rsidP="0044589B">
      <w:pPr>
        <w:spacing w:line="360" w:lineRule="auto"/>
        <w:jc w:val="center"/>
        <w:rPr>
          <w:rFonts w:ascii="Times New Roman" w:hAnsi="Times New Roman" w:cs="Times New Roman"/>
          <w:b/>
          <w:bCs/>
        </w:rPr>
      </w:pPr>
    </w:p>
    <w:p w14:paraId="73A2E2CE" w14:textId="77777777" w:rsidR="00657446" w:rsidRPr="0044589B" w:rsidRDefault="00657446" w:rsidP="0044589B">
      <w:pPr>
        <w:spacing w:line="360" w:lineRule="auto"/>
        <w:jc w:val="center"/>
        <w:rPr>
          <w:rFonts w:ascii="Times New Roman" w:hAnsi="Times New Roman" w:cs="Times New Roman"/>
          <w:b/>
          <w:bCs/>
        </w:rPr>
      </w:pPr>
    </w:p>
    <w:p w14:paraId="25E5AA37" w14:textId="77777777" w:rsidR="00657446" w:rsidRPr="0044589B" w:rsidRDefault="00657446" w:rsidP="0044589B">
      <w:pPr>
        <w:spacing w:line="360" w:lineRule="auto"/>
        <w:jc w:val="center"/>
        <w:rPr>
          <w:rFonts w:ascii="Times New Roman" w:hAnsi="Times New Roman" w:cs="Times New Roman"/>
          <w:b/>
          <w:bCs/>
        </w:rPr>
      </w:pPr>
    </w:p>
    <w:p w14:paraId="36036245" w14:textId="77777777" w:rsidR="00657446" w:rsidRPr="0044589B" w:rsidRDefault="00657446" w:rsidP="0044589B">
      <w:pPr>
        <w:spacing w:line="360" w:lineRule="auto"/>
        <w:jc w:val="center"/>
        <w:rPr>
          <w:rFonts w:ascii="Times New Roman" w:hAnsi="Times New Roman" w:cs="Times New Roman"/>
          <w:b/>
          <w:bCs/>
        </w:rPr>
      </w:pPr>
    </w:p>
    <w:p w14:paraId="65CFE537" w14:textId="77777777" w:rsidR="00657446" w:rsidRPr="0044589B" w:rsidRDefault="00657446" w:rsidP="0044589B">
      <w:pPr>
        <w:spacing w:line="360" w:lineRule="auto"/>
        <w:jc w:val="center"/>
        <w:rPr>
          <w:rFonts w:ascii="Times New Roman" w:hAnsi="Times New Roman" w:cs="Times New Roman"/>
          <w:b/>
          <w:bCs/>
        </w:rPr>
      </w:pPr>
    </w:p>
    <w:p w14:paraId="5DE9CB29" w14:textId="77777777" w:rsidR="00657446" w:rsidRPr="0044589B" w:rsidRDefault="00657446" w:rsidP="0044589B">
      <w:pPr>
        <w:spacing w:line="360" w:lineRule="auto"/>
        <w:jc w:val="center"/>
        <w:rPr>
          <w:rFonts w:ascii="Times New Roman" w:hAnsi="Times New Roman" w:cs="Times New Roman"/>
          <w:b/>
          <w:bCs/>
        </w:rPr>
      </w:pPr>
    </w:p>
    <w:p w14:paraId="13997447" w14:textId="77777777" w:rsidR="00657446" w:rsidRPr="0044589B" w:rsidRDefault="00657446" w:rsidP="0044589B">
      <w:pPr>
        <w:spacing w:line="360" w:lineRule="auto"/>
        <w:jc w:val="center"/>
        <w:rPr>
          <w:rFonts w:ascii="Times New Roman" w:hAnsi="Times New Roman" w:cs="Times New Roman"/>
          <w:b/>
          <w:bCs/>
        </w:rPr>
      </w:pPr>
    </w:p>
    <w:p w14:paraId="22EF5F80" w14:textId="77777777" w:rsidR="00657446" w:rsidRPr="0044589B" w:rsidRDefault="00657446" w:rsidP="0044589B">
      <w:pPr>
        <w:spacing w:line="360" w:lineRule="auto"/>
        <w:jc w:val="center"/>
        <w:rPr>
          <w:rFonts w:ascii="Times New Roman" w:hAnsi="Times New Roman" w:cs="Times New Roman"/>
          <w:b/>
          <w:bCs/>
        </w:rPr>
      </w:pPr>
    </w:p>
    <w:p w14:paraId="3BBFCB49" w14:textId="77777777" w:rsidR="00657446" w:rsidRPr="0044589B" w:rsidRDefault="00657446" w:rsidP="0044589B">
      <w:pPr>
        <w:spacing w:line="360" w:lineRule="auto"/>
        <w:jc w:val="center"/>
        <w:rPr>
          <w:rFonts w:ascii="Times New Roman" w:hAnsi="Times New Roman" w:cs="Times New Roman"/>
          <w:b/>
          <w:bCs/>
        </w:rPr>
      </w:pPr>
    </w:p>
    <w:p w14:paraId="41D75646" w14:textId="77777777" w:rsidR="00657446" w:rsidRPr="0044589B" w:rsidRDefault="00657446" w:rsidP="0044589B">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431359042"/>
        <w:docPartObj>
          <w:docPartGallery w:val="Table of Contents"/>
          <w:docPartUnique/>
        </w:docPartObj>
      </w:sdtPr>
      <w:sdtEndPr>
        <w:rPr>
          <w:b/>
          <w:bCs/>
          <w:noProof/>
        </w:rPr>
      </w:sdtEndPr>
      <w:sdtContent>
        <w:p w14:paraId="49831E63" w14:textId="2210A20C" w:rsidR="0044589B" w:rsidRPr="0044589B" w:rsidRDefault="0044589B" w:rsidP="0044589B">
          <w:pPr>
            <w:pStyle w:val="Titlucuprins"/>
            <w:spacing w:line="360" w:lineRule="auto"/>
            <w:rPr>
              <w:rFonts w:ascii="Times New Roman" w:hAnsi="Times New Roman" w:cs="Times New Roman"/>
              <w:sz w:val="24"/>
              <w:szCs w:val="24"/>
              <w:lang w:val="en-GB"/>
            </w:rPr>
          </w:pPr>
          <w:r w:rsidRPr="0044589B">
            <w:rPr>
              <w:rFonts w:ascii="Times New Roman" w:hAnsi="Times New Roman" w:cs="Times New Roman"/>
              <w:sz w:val="24"/>
              <w:szCs w:val="24"/>
              <w:lang w:val="en-GB"/>
            </w:rPr>
            <w:t>Contents</w:t>
          </w:r>
        </w:p>
        <w:p w14:paraId="2C78A383" w14:textId="7377EEC4" w:rsidR="0044589B" w:rsidRDefault="0044589B">
          <w:pPr>
            <w:pStyle w:val="Cuprins2"/>
            <w:tabs>
              <w:tab w:val="right" w:leader="dot" w:pos="9016"/>
            </w:tabs>
            <w:rPr>
              <w:rFonts w:eastAsiaTheme="minorEastAsia"/>
              <w:noProof/>
              <w:lang w:eastAsia="en-GB"/>
            </w:rPr>
          </w:pPr>
          <w:r w:rsidRPr="0044589B">
            <w:rPr>
              <w:rFonts w:ascii="Times New Roman" w:hAnsi="Times New Roman" w:cs="Times New Roman"/>
            </w:rPr>
            <w:fldChar w:fldCharType="begin"/>
          </w:r>
          <w:r w:rsidRPr="0044589B">
            <w:rPr>
              <w:rFonts w:ascii="Times New Roman" w:hAnsi="Times New Roman" w:cs="Times New Roman"/>
            </w:rPr>
            <w:instrText xml:space="preserve"> TOC \o "1-3" \h \z \u </w:instrText>
          </w:r>
          <w:r w:rsidRPr="0044589B">
            <w:rPr>
              <w:rFonts w:ascii="Times New Roman" w:hAnsi="Times New Roman" w:cs="Times New Roman"/>
            </w:rPr>
            <w:fldChar w:fldCharType="separate"/>
          </w:r>
          <w:hyperlink w:anchor="_Toc225681208" w:history="1">
            <w:r w:rsidRPr="00320956">
              <w:rPr>
                <w:rStyle w:val="Hyperlink"/>
                <w:rFonts w:cs="Times New Roman"/>
                <w:noProof/>
              </w:rPr>
              <w:t>1. Introduction</w:t>
            </w:r>
            <w:r>
              <w:rPr>
                <w:noProof/>
                <w:webHidden/>
              </w:rPr>
              <w:tab/>
            </w:r>
            <w:r>
              <w:rPr>
                <w:noProof/>
                <w:webHidden/>
              </w:rPr>
              <w:fldChar w:fldCharType="begin"/>
            </w:r>
            <w:r>
              <w:rPr>
                <w:noProof/>
                <w:webHidden/>
              </w:rPr>
              <w:instrText xml:space="preserve"> PAGEREF _Toc225681208 \h </w:instrText>
            </w:r>
            <w:r>
              <w:rPr>
                <w:noProof/>
                <w:webHidden/>
              </w:rPr>
            </w:r>
            <w:r>
              <w:rPr>
                <w:noProof/>
                <w:webHidden/>
              </w:rPr>
              <w:fldChar w:fldCharType="separate"/>
            </w:r>
            <w:r>
              <w:rPr>
                <w:noProof/>
                <w:webHidden/>
              </w:rPr>
              <w:t>3</w:t>
            </w:r>
            <w:r>
              <w:rPr>
                <w:noProof/>
                <w:webHidden/>
              </w:rPr>
              <w:fldChar w:fldCharType="end"/>
            </w:r>
          </w:hyperlink>
        </w:p>
        <w:p w14:paraId="2B25B4AE" w14:textId="05FFC78D" w:rsidR="0044589B" w:rsidRDefault="0044589B">
          <w:pPr>
            <w:pStyle w:val="Cuprins2"/>
            <w:tabs>
              <w:tab w:val="right" w:leader="dot" w:pos="9016"/>
            </w:tabs>
            <w:rPr>
              <w:rFonts w:eastAsiaTheme="minorEastAsia"/>
              <w:noProof/>
              <w:lang w:eastAsia="en-GB"/>
            </w:rPr>
          </w:pPr>
          <w:hyperlink w:anchor="_Toc225681209" w:history="1">
            <w:r w:rsidRPr="00320956">
              <w:rPr>
                <w:rStyle w:val="Hyperlink"/>
                <w:rFonts w:cs="Times New Roman"/>
                <w:noProof/>
              </w:rPr>
              <w:t>2. Person-Centred Care: Definition, Benefits and Limitations</w:t>
            </w:r>
            <w:r>
              <w:rPr>
                <w:noProof/>
                <w:webHidden/>
              </w:rPr>
              <w:tab/>
            </w:r>
            <w:r>
              <w:rPr>
                <w:noProof/>
                <w:webHidden/>
              </w:rPr>
              <w:fldChar w:fldCharType="begin"/>
            </w:r>
            <w:r>
              <w:rPr>
                <w:noProof/>
                <w:webHidden/>
              </w:rPr>
              <w:instrText xml:space="preserve"> PAGEREF _Toc225681209 \h </w:instrText>
            </w:r>
            <w:r>
              <w:rPr>
                <w:noProof/>
                <w:webHidden/>
              </w:rPr>
            </w:r>
            <w:r>
              <w:rPr>
                <w:noProof/>
                <w:webHidden/>
              </w:rPr>
              <w:fldChar w:fldCharType="separate"/>
            </w:r>
            <w:r>
              <w:rPr>
                <w:noProof/>
                <w:webHidden/>
              </w:rPr>
              <w:t>3</w:t>
            </w:r>
            <w:r>
              <w:rPr>
                <w:noProof/>
                <w:webHidden/>
              </w:rPr>
              <w:fldChar w:fldCharType="end"/>
            </w:r>
          </w:hyperlink>
        </w:p>
        <w:p w14:paraId="609133C0" w14:textId="00F58436" w:rsidR="0044589B" w:rsidRDefault="0044589B">
          <w:pPr>
            <w:pStyle w:val="Cuprins2"/>
            <w:tabs>
              <w:tab w:val="right" w:leader="dot" w:pos="9016"/>
            </w:tabs>
            <w:rPr>
              <w:rFonts w:eastAsiaTheme="minorEastAsia"/>
              <w:noProof/>
              <w:lang w:eastAsia="en-GB"/>
            </w:rPr>
          </w:pPr>
          <w:hyperlink w:anchor="_Toc225681210" w:history="1">
            <w:r w:rsidRPr="00320956">
              <w:rPr>
                <w:rStyle w:val="Hyperlink"/>
                <w:rFonts w:cs="Times New Roman"/>
                <w:noProof/>
              </w:rPr>
              <w:t>3. Theoretical Framework Underpinning Person-Centred Care</w:t>
            </w:r>
            <w:r>
              <w:rPr>
                <w:noProof/>
                <w:webHidden/>
              </w:rPr>
              <w:tab/>
            </w:r>
            <w:r>
              <w:rPr>
                <w:noProof/>
                <w:webHidden/>
              </w:rPr>
              <w:fldChar w:fldCharType="begin"/>
            </w:r>
            <w:r>
              <w:rPr>
                <w:noProof/>
                <w:webHidden/>
              </w:rPr>
              <w:instrText xml:space="preserve"> PAGEREF _Toc225681210 \h </w:instrText>
            </w:r>
            <w:r>
              <w:rPr>
                <w:noProof/>
                <w:webHidden/>
              </w:rPr>
            </w:r>
            <w:r>
              <w:rPr>
                <w:noProof/>
                <w:webHidden/>
              </w:rPr>
              <w:fldChar w:fldCharType="separate"/>
            </w:r>
            <w:r>
              <w:rPr>
                <w:noProof/>
                <w:webHidden/>
              </w:rPr>
              <w:t>4</w:t>
            </w:r>
            <w:r>
              <w:rPr>
                <w:noProof/>
                <w:webHidden/>
              </w:rPr>
              <w:fldChar w:fldCharType="end"/>
            </w:r>
          </w:hyperlink>
        </w:p>
        <w:p w14:paraId="3D7B43F6" w14:textId="077A2793" w:rsidR="0044589B" w:rsidRDefault="0044589B">
          <w:pPr>
            <w:pStyle w:val="Cuprins2"/>
            <w:tabs>
              <w:tab w:val="right" w:leader="dot" w:pos="9016"/>
            </w:tabs>
            <w:rPr>
              <w:rFonts w:eastAsiaTheme="minorEastAsia"/>
              <w:noProof/>
              <w:lang w:eastAsia="en-GB"/>
            </w:rPr>
          </w:pPr>
          <w:hyperlink w:anchor="_Toc225681211" w:history="1">
            <w:r w:rsidRPr="00320956">
              <w:rPr>
                <w:rStyle w:val="Hyperlink"/>
                <w:rFonts w:cs="Times New Roman"/>
                <w:noProof/>
              </w:rPr>
              <w:t>4. Ethical Principles in Health and Social Care</w:t>
            </w:r>
            <w:r>
              <w:rPr>
                <w:noProof/>
                <w:webHidden/>
              </w:rPr>
              <w:tab/>
            </w:r>
            <w:r>
              <w:rPr>
                <w:noProof/>
                <w:webHidden/>
              </w:rPr>
              <w:fldChar w:fldCharType="begin"/>
            </w:r>
            <w:r>
              <w:rPr>
                <w:noProof/>
                <w:webHidden/>
              </w:rPr>
              <w:instrText xml:space="preserve"> PAGEREF _Toc225681211 \h </w:instrText>
            </w:r>
            <w:r>
              <w:rPr>
                <w:noProof/>
                <w:webHidden/>
              </w:rPr>
            </w:r>
            <w:r>
              <w:rPr>
                <w:noProof/>
                <w:webHidden/>
              </w:rPr>
              <w:fldChar w:fldCharType="separate"/>
            </w:r>
            <w:r>
              <w:rPr>
                <w:noProof/>
                <w:webHidden/>
              </w:rPr>
              <w:t>5</w:t>
            </w:r>
            <w:r>
              <w:rPr>
                <w:noProof/>
                <w:webHidden/>
              </w:rPr>
              <w:fldChar w:fldCharType="end"/>
            </w:r>
          </w:hyperlink>
        </w:p>
        <w:p w14:paraId="3CEB0DD5" w14:textId="47B69C68" w:rsidR="0044589B" w:rsidRDefault="0044589B">
          <w:pPr>
            <w:pStyle w:val="Cuprins2"/>
            <w:tabs>
              <w:tab w:val="right" w:leader="dot" w:pos="9016"/>
            </w:tabs>
            <w:rPr>
              <w:rFonts w:eastAsiaTheme="minorEastAsia"/>
              <w:noProof/>
              <w:lang w:eastAsia="en-GB"/>
            </w:rPr>
          </w:pPr>
          <w:hyperlink w:anchor="_Toc225681212" w:history="1">
            <w:r w:rsidRPr="00320956">
              <w:rPr>
                <w:rStyle w:val="Hyperlink"/>
                <w:rFonts w:cs="Times New Roman"/>
                <w:noProof/>
              </w:rPr>
              <w:t>5. Evaluation of Partnership Working in Health and Social Care</w:t>
            </w:r>
            <w:r>
              <w:rPr>
                <w:noProof/>
                <w:webHidden/>
              </w:rPr>
              <w:tab/>
            </w:r>
            <w:r>
              <w:rPr>
                <w:noProof/>
                <w:webHidden/>
              </w:rPr>
              <w:fldChar w:fldCharType="begin"/>
            </w:r>
            <w:r>
              <w:rPr>
                <w:noProof/>
                <w:webHidden/>
              </w:rPr>
              <w:instrText xml:space="preserve"> PAGEREF _Toc225681212 \h </w:instrText>
            </w:r>
            <w:r>
              <w:rPr>
                <w:noProof/>
                <w:webHidden/>
              </w:rPr>
            </w:r>
            <w:r>
              <w:rPr>
                <w:noProof/>
                <w:webHidden/>
              </w:rPr>
              <w:fldChar w:fldCharType="separate"/>
            </w:r>
            <w:r>
              <w:rPr>
                <w:noProof/>
                <w:webHidden/>
              </w:rPr>
              <w:t>6</w:t>
            </w:r>
            <w:r>
              <w:rPr>
                <w:noProof/>
                <w:webHidden/>
              </w:rPr>
              <w:fldChar w:fldCharType="end"/>
            </w:r>
          </w:hyperlink>
        </w:p>
        <w:p w14:paraId="207E7993" w14:textId="30E6EFC7" w:rsidR="0044589B" w:rsidRDefault="0044589B">
          <w:pPr>
            <w:pStyle w:val="Cuprins2"/>
            <w:tabs>
              <w:tab w:val="right" w:leader="dot" w:pos="9016"/>
            </w:tabs>
            <w:rPr>
              <w:rFonts w:eastAsiaTheme="minorEastAsia"/>
              <w:noProof/>
              <w:lang w:eastAsia="en-GB"/>
            </w:rPr>
          </w:pPr>
          <w:hyperlink w:anchor="_Toc225681213" w:history="1">
            <w:r w:rsidRPr="00320956">
              <w:rPr>
                <w:rStyle w:val="Hyperlink"/>
                <w:rFonts w:cs="Times New Roman"/>
                <w:noProof/>
              </w:rPr>
              <w:t>6. Application of Partnership Working in Practice</w:t>
            </w:r>
            <w:r>
              <w:rPr>
                <w:noProof/>
                <w:webHidden/>
              </w:rPr>
              <w:tab/>
            </w:r>
            <w:r>
              <w:rPr>
                <w:noProof/>
                <w:webHidden/>
              </w:rPr>
              <w:fldChar w:fldCharType="begin"/>
            </w:r>
            <w:r>
              <w:rPr>
                <w:noProof/>
                <w:webHidden/>
              </w:rPr>
              <w:instrText xml:space="preserve"> PAGEREF _Toc225681213 \h </w:instrText>
            </w:r>
            <w:r>
              <w:rPr>
                <w:noProof/>
                <w:webHidden/>
              </w:rPr>
            </w:r>
            <w:r>
              <w:rPr>
                <w:noProof/>
                <w:webHidden/>
              </w:rPr>
              <w:fldChar w:fldCharType="separate"/>
            </w:r>
            <w:r>
              <w:rPr>
                <w:noProof/>
                <w:webHidden/>
              </w:rPr>
              <w:t>7</w:t>
            </w:r>
            <w:r>
              <w:rPr>
                <w:noProof/>
                <w:webHidden/>
              </w:rPr>
              <w:fldChar w:fldCharType="end"/>
            </w:r>
          </w:hyperlink>
        </w:p>
        <w:p w14:paraId="2F0AC409" w14:textId="04914502" w:rsidR="0044589B" w:rsidRDefault="0044589B">
          <w:pPr>
            <w:pStyle w:val="Cuprins2"/>
            <w:tabs>
              <w:tab w:val="right" w:leader="dot" w:pos="9016"/>
            </w:tabs>
            <w:rPr>
              <w:rFonts w:eastAsiaTheme="minorEastAsia"/>
              <w:noProof/>
              <w:lang w:eastAsia="en-GB"/>
            </w:rPr>
          </w:pPr>
          <w:hyperlink w:anchor="_Toc225681214" w:history="1">
            <w:r w:rsidRPr="00320956">
              <w:rPr>
                <w:rStyle w:val="Hyperlink"/>
                <w:rFonts w:cs="Times New Roman"/>
                <w:noProof/>
              </w:rPr>
              <w:t>7. Policy and Legislation in Relation to PCC and Partnership Working</w:t>
            </w:r>
            <w:r>
              <w:rPr>
                <w:noProof/>
                <w:webHidden/>
              </w:rPr>
              <w:tab/>
            </w:r>
            <w:r>
              <w:rPr>
                <w:noProof/>
                <w:webHidden/>
              </w:rPr>
              <w:fldChar w:fldCharType="begin"/>
            </w:r>
            <w:r>
              <w:rPr>
                <w:noProof/>
                <w:webHidden/>
              </w:rPr>
              <w:instrText xml:space="preserve"> PAGEREF _Toc225681214 \h </w:instrText>
            </w:r>
            <w:r>
              <w:rPr>
                <w:noProof/>
                <w:webHidden/>
              </w:rPr>
            </w:r>
            <w:r>
              <w:rPr>
                <w:noProof/>
                <w:webHidden/>
              </w:rPr>
              <w:fldChar w:fldCharType="separate"/>
            </w:r>
            <w:r>
              <w:rPr>
                <w:noProof/>
                <w:webHidden/>
              </w:rPr>
              <w:t>8</w:t>
            </w:r>
            <w:r>
              <w:rPr>
                <w:noProof/>
                <w:webHidden/>
              </w:rPr>
              <w:fldChar w:fldCharType="end"/>
            </w:r>
          </w:hyperlink>
        </w:p>
        <w:p w14:paraId="4B0F599F" w14:textId="2FB0B3D6" w:rsidR="0044589B" w:rsidRDefault="0044589B">
          <w:pPr>
            <w:pStyle w:val="Cuprins2"/>
            <w:tabs>
              <w:tab w:val="right" w:leader="dot" w:pos="9016"/>
            </w:tabs>
            <w:rPr>
              <w:rFonts w:eastAsiaTheme="minorEastAsia"/>
              <w:noProof/>
              <w:lang w:eastAsia="en-GB"/>
            </w:rPr>
          </w:pPr>
          <w:hyperlink w:anchor="_Toc225681215" w:history="1">
            <w:r w:rsidRPr="00320956">
              <w:rPr>
                <w:rStyle w:val="Hyperlink"/>
                <w:rFonts w:cs="Times New Roman"/>
                <w:noProof/>
              </w:rPr>
              <w:t>8. Recommendations for Future Development</w:t>
            </w:r>
            <w:r>
              <w:rPr>
                <w:noProof/>
                <w:webHidden/>
              </w:rPr>
              <w:tab/>
            </w:r>
            <w:r>
              <w:rPr>
                <w:noProof/>
                <w:webHidden/>
              </w:rPr>
              <w:fldChar w:fldCharType="begin"/>
            </w:r>
            <w:r>
              <w:rPr>
                <w:noProof/>
                <w:webHidden/>
              </w:rPr>
              <w:instrText xml:space="preserve"> PAGEREF _Toc225681215 \h </w:instrText>
            </w:r>
            <w:r>
              <w:rPr>
                <w:noProof/>
                <w:webHidden/>
              </w:rPr>
            </w:r>
            <w:r>
              <w:rPr>
                <w:noProof/>
                <w:webHidden/>
              </w:rPr>
              <w:fldChar w:fldCharType="separate"/>
            </w:r>
            <w:r>
              <w:rPr>
                <w:noProof/>
                <w:webHidden/>
              </w:rPr>
              <w:t>8</w:t>
            </w:r>
            <w:r>
              <w:rPr>
                <w:noProof/>
                <w:webHidden/>
              </w:rPr>
              <w:fldChar w:fldCharType="end"/>
            </w:r>
          </w:hyperlink>
        </w:p>
        <w:p w14:paraId="26EE0620" w14:textId="17E3D3AF" w:rsidR="0044589B" w:rsidRDefault="0044589B">
          <w:pPr>
            <w:pStyle w:val="Cuprins2"/>
            <w:tabs>
              <w:tab w:val="right" w:leader="dot" w:pos="9016"/>
            </w:tabs>
            <w:rPr>
              <w:rFonts w:eastAsiaTheme="minorEastAsia"/>
              <w:noProof/>
              <w:lang w:eastAsia="en-GB"/>
            </w:rPr>
          </w:pPr>
          <w:hyperlink w:anchor="_Toc225681216" w:history="1">
            <w:r w:rsidRPr="00320956">
              <w:rPr>
                <w:rStyle w:val="Hyperlink"/>
                <w:rFonts w:cs="Times New Roman"/>
                <w:noProof/>
              </w:rPr>
              <w:t>9. Conclusion</w:t>
            </w:r>
            <w:r>
              <w:rPr>
                <w:noProof/>
                <w:webHidden/>
              </w:rPr>
              <w:tab/>
            </w:r>
            <w:r>
              <w:rPr>
                <w:noProof/>
                <w:webHidden/>
              </w:rPr>
              <w:fldChar w:fldCharType="begin"/>
            </w:r>
            <w:r>
              <w:rPr>
                <w:noProof/>
                <w:webHidden/>
              </w:rPr>
              <w:instrText xml:space="preserve"> PAGEREF _Toc225681216 \h </w:instrText>
            </w:r>
            <w:r>
              <w:rPr>
                <w:noProof/>
                <w:webHidden/>
              </w:rPr>
            </w:r>
            <w:r>
              <w:rPr>
                <w:noProof/>
                <w:webHidden/>
              </w:rPr>
              <w:fldChar w:fldCharType="separate"/>
            </w:r>
            <w:r>
              <w:rPr>
                <w:noProof/>
                <w:webHidden/>
              </w:rPr>
              <w:t>9</w:t>
            </w:r>
            <w:r>
              <w:rPr>
                <w:noProof/>
                <w:webHidden/>
              </w:rPr>
              <w:fldChar w:fldCharType="end"/>
            </w:r>
          </w:hyperlink>
        </w:p>
        <w:p w14:paraId="146DB98B" w14:textId="223EFA6E" w:rsidR="0044589B" w:rsidRDefault="0044589B">
          <w:pPr>
            <w:pStyle w:val="Cuprins2"/>
            <w:tabs>
              <w:tab w:val="right" w:leader="dot" w:pos="9016"/>
            </w:tabs>
            <w:rPr>
              <w:rFonts w:eastAsiaTheme="minorEastAsia"/>
              <w:noProof/>
              <w:lang w:eastAsia="en-GB"/>
            </w:rPr>
          </w:pPr>
          <w:hyperlink w:anchor="_Toc225681217" w:history="1">
            <w:r w:rsidRPr="00320956">
              <w:rPr>
                <w:rStyle w:val="Hyperlink"/>
                <w:rFonts w:eastAsia="Times New Roman" w:cs="Times New Roman"/>
                <w:noProof/>
                <w:lang w:eastAsia="en-GB"/>
              </w:rPr>
              <w:t>Reference List</w:t>
            </w:r>
            <w:r>
              <w:rPr>
                <w:noProof/>
                <w:webHidden/>
              </w:rPr>
              <w:tab/>
            </w:r>
            <w:r>
              <w:rPr>
                <w:noProof/>
                <w:webHidden/>
              </w:rPr>
              <w:fldChar w:fldCharType="begin"/>
            </w:r>
            <w:r>
              <w:rPr>
                <w:noProof/>
                <w:webHidden/>
              </w:rPr>
              <w:instrText xml:space="preserve"> PAGEREF _Toc225681217 \h </w:instrText>
            </w:r>
            <w:r>
              <w:rPr>
                <w:noProof/>
                <w:webHidden/>
              </w:rPr>
            </w:r>
            <w:r>
              <w:rPr>
                <w:noProof/>
                <w:webHidden/>
              </w:rPr>
              <w:fldChar w:fldCharType="separate"/>
            </w:r>
            <w:r>
              <w:rPr>
                <w:noProof/>
                <w:webHidden/>
              </w:rPr>
              <w:t>10</w:t>
            </w:r>
            <w:r>
              <w:rPr>
                <w:noProof/>
                <w:webHidden/>
              </w:rPr>
              <w:fldChar w:fldCharType="end"/>
            </w:r>
          </w:hyperlink>
        </w:p>
        <w:p w14:paraId="46318818" w14:textId="5073BAA6" w:rsidR="0044589B" w:rsidRPr="0044589B" w:rsidRDefault="0044589B" w:rsidP="0044589B">
          <w:pPr>
            <w:spacing w:line="360" w:lineRule="auto"/>
            <w:rPr>
              <w:rFonts w:ascii="Times New Roman" w:hAnsi="Times New Roman" w:cs="Times New Roman"/>
            </w:rPr>
          </w:pPr>
          <w:r w:rsidRPr="0044589B">
            <w:rPr>
              <w:rFonts w:ascii="Times New Roman" w:hAnsi="Times New Roman" w:cs="Times New Roman"/>
              <w:b/>
              <w:bCs/>
              <w:noProof/>
            </w:rPr>
            <w:fldChar w:fldCharType="end"/>
          </w:r>
        </w:p>
      </w:sdtContent>
    </w:sdt>
    <w:p w14:paraId="6496D990" w14:textId="77777777" w:rsidR="0044589B" w:rsidRPr="0044589B" w:rsidRDefault="0044589B" w:rsidP="0044589B">
      <w:pPr>
        <w:pStyle w:val="Titlu2"/>
        <w:spacing w:line="360" w:lineRule="auto"/>
        <w:rPr>
          <w:rFonts w:cs="Times New Roman"/>
          <w:szCs w:val="24"/>
        </w:rPr>
      </w:pPr>
    </w:p>
    <w:p w14:paraId="2F9A705F" w14:textId="77777777" w:rsidR="0044589B" w:rsidRPr="0044589B" w:rsidRDefault="0044589B" w:rsidP="0044589B">
      <w:pPr>
        <w:spacing w:line="360" w:lineRule="auto"/>
        <w:rPr>
          <w:rFonts w:ascii="Times New Roman" w:hAnsi="Times New Roman" w:cs="Times New Roman"/>
        </w:rPr>
      </w:pPr>
    </w:p>
    <w:p w14:paraId="6D04E96D" w14:textId="77777777" w:rsidR="0044589B" w:rsidRPr="0044589B" w:rsidRDefault="0044589B" w:rsidP="0044589B">
      <w:pPr>
        <w:spacing w:line="360" w:lineRule="auto"/>
        <w:rPr>
          <w:rFonts w:ascii="Times New Roman" w:hAnsi="Times New Roman" w:cs="Times New Roman"/>
        </w:rPr>
      </w:pPr>
    </w:p>
    <w:p w14:paraId="04523584" w14:textId="77777777" w:rsidR="0044589B" w:rsidRPr="0044589B" w:rsidRDefault="0044589B" w:rsidP="0044589B">
      <w:pPr>
        <w:spacing w:line="360" w:lineRule="auto"/>
        <w:rPr>
          <w:rFonts w:ascii="Times New Roman" w:hAnsi="Times New Roman" w:cs="Times New Roman"/>
        </w:rPr>
      </w:pPr>
    </w:p>
    <w:p w14:paraId="651730BC" w14:textId="77777777" w:rsidR="0044589B" w:rsidRPr="0044589B" w:rsidRDefault="0044589B" w:rsidP="0044589B">
      <w:pPr>
        <w:spacing w:line="360" w:lineRule="auto"/>
        <w:rPr>
          <w:rFonts w:ascii="Times New Roman" w:hAnsi="Times New Roman" w:cs="Times New Roman"/>
        </w:rPr>
      </w:pPr>
    </w:p>
    <w:p w14:paraId="13162521" w14:textId="77777777" w:rsidR="0044589B" w:rsidRDefault="0044589B" w:rsidP="0044589B">
      <w:pPr>
        <w:spacing w:line="360" w:lineRule="auto"/>
        <w:rPr>
          <w:rFonts w:ascii="Times New Roman" w:hAnsi="Times New Roman" w:cs="Times New Roman"/>
        </w:rPr>
      </w:pPr>
    </w:p>
    <w:p w14:paraId="024531A0" w14:textId="77777777" w:rsidR="0044589B" w:rsidRPr="0044589B" w:rsidRDefault="0044589B" w:rsidP="0044589B">
      <w:pPr>
        <w:spacing w:line="360" w:lineRule="auto"/>
        <w:rPr>
          <w:rFonts w:ascii="Times New Roman" w:hAnsi="Times New Roman" w:cs="Times New Roman"/>
        </w:rPr>
      </w:pPr>
    </w:p>
    <w:p w14:paraId="08AE009E" w14:textId="77777777" w:rsidR="0044589B" w:rsidRPr="0044589B" w:rsidRDefault="0044589B" w:rsidP="0044589B">
      <w:pPr>
        <w:spacing w:line="360" w:lineRule="auto"/>
        <w:rPr>
          <w:rFonts w:ascii="Times New Roman" w:hAnsi="Times New Roman" w:cs="Times New Roman"/>
        </w:rPr>
      </w:pPr>
    </w:p>
    <w:p w14:paraId="77828836" w14:textId="77777777" w:rsidR="0044589B" w:rsidRPr="0044589B" w:rsidRDefault="0044589B" w:rsidP="0044589B">
      <w:pPr>
        <w:spacing w:line="360" w:lineRule="auto"/>
        <w:rPr>
          <w:rFonts w:ascii="Times New Roman" w:hAnsi="Times New Roman" w:cs="Times New Roman"/>
        </w:rPr>
      </w:pPr>
    </w:p>
    <w:p w14:paraId="4057566D" w14:textId="77777777" w:rsidR="0044589B" w:rsidRPr="0044589B" w:rsidRDefault="0044589B" w:rsidP="0044589B">
      <w:pPr>
        <w:spacing w:line="360" w:lineRule="auto"/>
        <w:rPr>
          <w:rFonts w:ascii="Times New Roman" w:hAnsi="Times New Roman" w:cs="Times New Roman"/>
        </w:rPr>
      </w:pPr>
    </w:p>
    <w:p w14:paraId="2B478C4F" w14:textId="719B7454" w:rsidR="00657446" w:rsidRPr="0044589B" w:rsidRDefault="00657446" w:rsidP="0044589B">
      <w:pPr>
        <w:pStyle w:val="Titlu2"/>
        <w:spacing w:line="360" w:lineRule="auto"/>
        <w:rPr>
          <w:rFonts w:cs="Times New Roman"/>
          <w:szCs w:val="24"/>
        </w:rPr>
      </w:pPr>
      <w:bookmarkStart w:id="0" w:name="_Toc225681208"/>
      <w:r w:rsidRPr="0044589B">
        <w:rPr>
          <w:rFonts w:cs="Times New Roman"/>
          <w:szCs w:val="24"/>
        </w:rPr>
        <w:t>1. Introduction</w:t>
      </w:r>
      <w:bookmarkEnd w:id="0"/>
    </w:p>
    <w:p w14:paraId="5DF3651D" w14:textId="381AFCAE"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United Kingdom health and social care practice now requires that all care delivery must meet three specific standards which include personalized care and ethical treatment and cooperative work with others. Two key concepts that underpin this approach are person-centred care (PCC) and partnership working (PW). These frameworks ensure that caregivers must treat all clients with dignity while showing respect for their personal choices and rights to self-determination which they should execute with their safety partners. The integration of these approaches is essential in responding to complex health and social needs, particularly within an ageing population and increasingly diverse society.</w:t>
      </w:r>
    </w:p>
    <w:p w14:paraId="529EFB70" w14:textId="7E5C6B42"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Person-centred care requires service providers to create personalized care plans which match each individual person's specific needs and personal preferences and core life values. Partnership working requires multiple stakeholders to work together which includes healthcare professionals and service users and families and external organizations to achieve better outcomes and improved service delivery (Glasby and Dickinson, 2021). The United Kingdom health and social care system contains both concepts as core elements because current care standards require facilities to deliver complete and accessible health services.</w:t>
      </w:r>
    </w:p>
    <w:p w14:paraId="3DE182B3" w14:textId="3820D294"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report evaluates person-centred care and partnership working as essential components for health and social care services. The study investigates PCC theoretical foundations and its advantages and drawbacks and the ethical standards which guide care delivery. The report evaluates how partnership working operates in real-world care environments while examining applicable laws and regulatory standards. The United Kingdom needs these recommendations which will enhance PCC and partnership working effectiveness.</w:t>
      </w:r>
    </w:p>
    <w:p w14:paraId="6193F945" w14:textId="3A8BD131" w:rsidR="00657446" w:rsidRPr="0044589B" w:rsidRDefault="00657446" w:rsidP="0044589B">
      <w:pPr>
        <w:pStyle w:val="Titlu2"/>
        <w:spacing w:line="360" w:lineRule="auto"/>
        <w:rPr>
          <w:rFonts w:cs="Times New Roman"/>
          <w:szCs w:val="24"/>
        </w:rPr>
      </w:pPr>
      <w:bookmarkStart w:id="1" w:name="_Toc225681209"/>
      <w:r w:rsidRPr="0044589B">
        <w:rPr>
          <w:rFonts w:cs="Times New Roman"/>
          <w:szCs w:val="24"/>
        </w:rPr>
        <w:t>2. Person-Centred Care: Definition, Benefits and Limitations</w:t>
      </w:r>
      <w:bookmarkEnd w:id="1"/>
    </w:p>
    <w:p w14:paraId="0BDE4BFC" w14:textId="20E5155A"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modern health and social care system uses person-centred care as its basic principle. The individual needs assessment process for care delivery uses this method which requires entire personal needs assessment for care plan development (McCormack and McCance, 2021). This approach modernises healthcare delivery systems through its focus on individual patient experiences instead of operational efficiency.</w:t>
      </w:r>
    </w:p>
    <w:p w14:paraId="5DFA9597" w14:textId="0F70DB4A"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main advantage of person-centred care enables healthcare facilities to achieve better results with their patients. Active participation in decision processes increases treatment commitment from patients which results in improved health achievements (NHS England, 2022). The method increases patient contentment because it demonstrates to patients that they hold importance within the treatment process.</w:t>
      </w:r>
    </w:p>
    <w:p w14:paraId="34591A20" w14:textId="77996532"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Person-centred care establishes two important principles which are autonomy and empowerment. The system encourages service users to participate actively in their care process which develops their ability to become independent (Coulter et al., 2020). People need this support system because they depend on continuous assistance throughout their stay at the facility.</w:t>
      </w:r>
    </w:p>
    <w:p w14:paraId="46F42E13" w14:textId="79E95A6E"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Person-centred care brings multiple </w:t>
      </w:r>
      <w:r w:rsidR="0044589B" w:rsidRPr="0044589B">
        <w:rPr>
          <w:rFonts w:ascii="Times New Roman" w:hAnsi="Times New Roman" w:cs="Times New Roman"/>
        </w:rPr>
        <w:t>advantages,</w:t>
      </w:r>
      <w:r w:rsidRPr="0044589B">
        <w:rPr>
          <w:rFonts w:ascii="Times New Roman" w:hAnsi="Times New Roman" w:cs="Times New Roman"/>
        </w:rPr>
        <w:t xml:space="preserve"> but it also creates various obstacles. The method requires more time because it needs more resources to function properly. The process of delivering personalized care needs extra time to handle both communication and assessment and planning activities which create challenges for organizations that lack sufficient resources (Glasby and Dickinson, 2021).</w:t>
      </w:r>
    </w:p>
    <w:p w14:paraId="2A9BE2C8" w14:textId="2EA3AA40"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implementation process faces difficulties because different methods of execution lead to inconsistent results. PCC has become a widely accepted policy </w:t>
      </w:r>
      <w:r w:rsidR="0044589B" w:rsidRPr="0044589B">
        <w:rPr>
          <w:rFonts w:ascii="Times New Roman" w:hAnsi="Times New Roman" w:cs="Times New Roman"/>
        </w:rPr>
        <w:t>framework,</w:t>
      </w:r>
      <w:r w:rsidRPr="0044589B">
        <w:rPr>
          <w:rFonts w:ascii="Times New Roman" w:hAnsi="Times New Roman" w:cs="Times New Roman"/>
        </w:rPr>
        <w:t xml:space="preserve"> yet its actual implementation shows different results because organizations have different staff training standards and resource allocation practices (Health Foundation, 2021). The implementation of care services shows two different outcomes because care services do not meet the established standards.</w:t>
      </w:r>
    </w:p>
    <w:p w14:paraId="77D19297" w14:textId="0C4F46F4"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process of making decisions about patient care encounters obstacles because it needs to find a middle ground between what patients want and what doctors believe is best for their health. In certain </w:t>
      </w:r>
      <w:r w:rsidR="0044589B" w:rsidRPr="0044589B">
        <w:rPr>
          <w:rFonts w:ascii="Times New Roman" w:hAnsi="Times New Roman" w:cs="Times New Roman"/>
        </w:rPr>
        <w:t>situations,</w:t>
      </w:r>
      <w:r w:rsidRPr="0044589B">
        <w:rPr>
          <w:rFonts w:ascii="Times New Roman" w:hAnsi="Times New Roman" w:cs="Times New Roman"/>
        </w:rPr>
        <w:t xml:space="preserve"> patients need to choose between their own desires and what medical professionals consider to be best for their health because this situation needs to be resolved through ethical choices and negotiation of professional standards (Beauchamp and Childress, 2020).</w:t>
      </w:r>
    </w:p>
    <w:p w14:paraId="1D72D79F" w14:textId="3DF196FA"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implementation of person-centred care needs proper execution methods to achieve its full range of advantages which currently hold back its progress.</w:t>
      </w:r>
    </w:p>
    <w:p w14:paraId="2B09687D" w14:textId="5861A813" w:rsidR="00657446" w:rsidRPr="0044589B" w:rsidRDefault="00657446" w:rsidP="0044589B">
      <w:pPr>
        <w:pStyle w:val="Titlu2"/>
        <w:spacing w:line="360" w:lineRule="auto"/>
        <w:rPr>
          <w:rFonts w:cs="Times New Roman"/>
          <w:szCs w:val="24"/>
        </w:rPr>
      </w:pPr>
      <w:bookmarkStart w:id="2" w:name="_Toc225681210"/>
      <w:r w:rsidRPr="0044589B">
        <w:rPr>
          <w:rFonts w:cs="Times New Roman"/>
          <w:szCs w:val="24"/>
        </w:rPr>
        <w:t>3. Theoretical Framework Underpinning Person-Centred Care</w:t>
      </w:r>
      <w:bookmarkEnd w:id="2"/>
    </w:p>
    <w:p w14:paraId="755785C7" w14:textId="3579CBE7"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practice of person-centred care derives its main principles from humanistic psychology which Carl Rogers established through his research about empathy and unconditional positive regard and authentic human connections. Rogers created his person-centred theory to demonstrate how people need to be studied through their own personal experiences which help them achieve self-governing status (Rogers, 2020). This theory establishes that people need to take an active role in their treatment process instead of becoming mere passive observers within health and social care settings.</w:t>
      </w:r>
    </w:p>
    <w:p w14:paraId="4F216C8A" w14:textId="1C901F15"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individual needs of service users must be acknowledged according to the person-centred dementia care model that </w:t>
      </w:r>
      <w:proofErr w:type="spellStart"/>
      <w:r w:rsidRPr="0044589B">
        <w:rPr>
          <w:rFonts w:ascii="Times New Roman" w:hAnsi="Times New Roman" w:cs="Times New Roman"/>
        </w:rPr>
        <w:t>Kitwood</w:t>
      </w:r>
      <w:proofErr w:type="spellEnd"/>
      <w:r w:rsidRPr="0044589B">
        <w:rPr>
          <w:rFonts w:ascii="Times New Roman" w:hAnsi="Times New Roman" w:cs="Times New Roman"/>
        </w:rPr>
        <w:t xml:space="preserve"> developed. </w:t>
      </w:r>
      <w:proofErr w:type="spellStart"/>
      <w:r w:rsidRPr="0044589B">
        <w:rPr>
          <w:rFonts w:ascii="Times New Roman" w:hAnsi="Times New Roman" w:cs="Times New Roman"/>
        </w:rPr>
        <w:t>Kitwood</w:t>
      </w:r>
      <w:proofErr w:type="spellEnd"/>
      <w:r w:rsidRPr="0044589B">
        <w:rPr>
          <w:rFonts w:ascii="Times New Roman" w:hAnsi="Times New Roman" w:cs="Times New Roman"/>
        </w:rPr>
        <w:t xml:space="preserve"> established that caregivers need to address both the physical requirements and the psychological and emotional aspects of their patients (</w:t>
      </w:r>
      <w:proofErr w:type="spellStart"/>
      <w:r w:rsidRPr="0044589B">
        <w:rPr>
          <w:rFonts w:ascii="Times New Roman" w:hAnsi="Times New Roman" w:cs="Times New Roman"/>
        </w:rPr>
        <w:t>Kitwood</w:t>
      </w:r>
      <w:proofErr w:type="spellEnd"/>
      <w:r w:rsidRPr="0044589B">
        <w:rPr>
          <w:rFonts w:ascii="Times New Roman" w:hAnsi="Times New Roman" w:cs="Times New Roman"/>
        </w:rPr>
        <w:t>, 2021). The present method of medical practice disputes established biomedical systems which give priority to medical diagnosis and treatment processes instead of the individual patient journey.</w:t>
      </w:r>
    </w:p>
    <w:p w14:paraId="5D5AF3D3" w14:textId="504DD4FB"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Contemporary health and social care systems use these theories to provide comprehensive patient treatment services. Theoretical foundations of person-centred nursing which McCormack and McCance (2021) created have been applied to nursing practice through their framework which focuses on building relationships and improving communication and promoting collaborative decision-making. The framework shows how solid theoretical principles can be used to create actual patient treatment methods.</w:t>
      </w:r>
    </w:p>
    <w:p w14:paraId="63B521F4" w14:textId="4B42BE54"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theories offer a solid foundation but their implementation in practice contains specific restrictions. Critics argue that humanistic approaches face implementation challenges in high-pressure healthcare environments because those situations have restricted time and resource availability (Glasby and Dickinson, 2021). Organizations and clinical guidelines Maintain dominant authority over individual-centric decision-making processes that conflict with organizational needs.</w:t>
      </w:r>
    </w:p>
    <w:p w14:paraId="28C9258F" w14:textId="36E47B30"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Theoretical principles behind person-centred care establish vital guides for ethical practice which helps to create personalized treatment for each patient.</w:t>
      </w:r>
    </w:p>
    <w:p w14:paraId="168F8E77" w14:textId="60052B04" w:rsidR="00657446" w:rsidRPr="0044589B" w:rsidRDefault="00657446" w:rsidP="0044589B">
      <w:pPr>
        <w:pStyle w:val="Titlu2"/>
        <w:spacing w:line="360" w:lineRule="auto"/>
        <w:rPr>
          <w:rFonts w:cs="Times New Roman"/>
          <w:szCs w:val="24"/>
        </w:rPr>
      </w:pPr>
      <w:bookmarkStart w:id="3" w:name="_Toc225681211"/>
      <w:r w:rsidRPr="0044589B">
        <w:rPr>
          <w:rFonts w:cs="Times New Roman"/>
          <w:szCs w:val="24"/>
        </w:rPr>
        <w:t>4. Ethical Principles in Health and Social Care</w:t>
      </w:r>
      <w:bookmarkEnd w:id="3"/>
    </w:p>
    <w:p w14:paraId="2299F051" w14:textId="41500FBF"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Ethical principles establish the foundation which enables health and social care providers to deliver their services at optimal quality standards. The four key principles of autonomy, beneficence, non-maleficence and justice provide a framework for ethical decision-making (Beauchamp and Childress, 2020).</w:t>
      </w:r>
    </w:p>
    <w:p w14:paraId="047C784B" w14:textId="3778DD51"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Autonomy refers to the right of individuals to make informed decisions about their own care. This principle directly supports person-centred care because it requires caregivers to understand and honour the personal preferences of every individual they support. Professional staff must safeguard their clients who cannot make decisions because they need to develop the best solutions that serve their needs.</w:t>
      </w:r>
    </w:p>
    <w:p w14:paraId="7068AE6C" w14:textId="32CF387B"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Healthcare professionals must work to establish treatment plans which deliver maximum patient benefits according to their duties of beneficence. The most effective treatment methods need to be assessed by healthcare professionals who must protect their patients through their professional obligations.</w:t>
      </w:r>
    </w:p>
    <w:p w14:paraId="5C79B224" w14:textId="7AF8606A"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principle of non-maleficence requires people to refrain from performing any acts which might injure others. The process demands detailed analysis which must evaluate all potential dangers together with their corresponding benefits throughout the treatment selection process.</w:t>
      </w:r>
    </w:p>
    <w:p w14:paraId="22D44D90" w14:textId="52B6882C"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Justice means providing equal access to healthcare resources through fair distribution. The principle becomes essential when organizations need to decide how to distribute healthcare services under conditions of resource scarcity (NHS England, 2022).</w:t>
      </w:r>
    </w:p>
    <w:p w14:paraId="18899657" w14:textId="3F92D062"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principles establish a valuable framework but real-world situations often present ethical challenges. For example, medical professionals face challenges when a patient wants to follow their personal choices instead of receiving recommended treatment. The process of ensuring fair resource distribution requires organizations to make challenging decisions that will affect their ability to provide services.</w:t>
      </w:r>
    </w:p>
    <w:p w14:paraId="47E22B36" w14:textId="715933CF"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Professional practice relies on ethical principles to guide practitioners in delivering fair and respectful and responsible patient care.</w:t>
      </w:r>
    </w:p>
    <w:p w14:paraId="12DEA926" w14:textId="7E51159E" w:rsidR="00657446" w:rsidRPr="0044589B" w:rsidRDefault="00657446" w:rsidP="0044589B">
      <w:pPr>
        <w:pStyle w:val="Titlu2"/>
        <w:spacing w:line="360" w:lineRule="auto"/>
        <w:rPr>
          <w:rFonts w:cs="Times New Roman"/>
          <w:szCs w:val="24"/>
        </w:rPr>
      </w:pPr>
      <w:bookmarkStart w:id="4" w:name="_Toc225681212"/>
      <w:r w:rsidRPr="0044589B">
        <w:rPr>
          <w:rFonts w:cs="Times New Roman"/>
          <w:szCs w:val="24"/>
        </w:rPr>
        <w:t>5. Evaluation of Partnership Working in Health and Social Care</w:t>
      </w:r>
      <w:bookmarkEnd w:id="4"/>
    </w:p>
    <w:p w14:paraId="77A96ED3" w14:textId="07B73C52"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Partnership working represents a crucial requirement for delivering effective health and social care services. The process requires multiple stakeholders, which include healthcare professionals and social workers and service users and external organizations, to work together in pursuit of their common objectives (Glasby and Dickinson, 2021).</w:t>
      </w:r>
    </w:p>
    <w:p w14:paraId="335CDD88" w14:textId="1B91DB40"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primary advantage of partnership work enables organizations to deliver complete healthcare services. Different professional experts should work together because their combined knowledge will better organize service delivery which will result in better outcomes for clients (Care Quality Commission, 2022). This approach becomes essential for people who face complex challenges because they need assistance from multiple agencies.</w:t>
      </w:r>
    </w:p>
    <w:p w14:paraId="6A7F520A" w14:textId="0CAB7A95"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Partnerships enable organizations to share information, which leads to better decision-making and decreased possibility of mistakes. The communication process between professionals enables them to create care plans which meet the individual needs of the patient (Department of Health and Social Care, 2021).</w:t>
      </w:r>
    </w:p>
    <w:p w14:paraId="0B58A9E5" w14:textId="4594E856"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Partnership work creates difficulties because of its inherent challenges. The different organizational cultures between two organizations together with their different priorities and ways of communicating build obstacles which stop their teams from working together effectively. Healthcare organizations and social care organizations handle patient treatment differently which results in operational conflicts and treatment delivery problems.</w:t>
      </w:r>
    </w:p>
    <w:p w14:paraId="6B6B08D3" w14:textId="7CA20D05"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effectiveness of partnership work suffers because of issues which restrict confidential information and data sharing between organizations. Organizations need to protect individual privacy rights when sharing information because this protection is as essential as the need for information exchange (Glasby and Dickinson, 2021).</w:t>
      </w:r>
    </w:p>
    <w:p w14:paraId="2DE974BF" w14:textId="043E6F55"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Partnership work remains crucial for providing complete and synchronized patient care despite existing difficulties. Teams need to establish distinct communication channels and maintain specific objectives while having strong leaders because these elements enable effective work together.</w:t>
      </w:r>
    </w:p>
    <w:p w14:paraId="2D7361CA" w14:textId="6FDA7A97" w:rsidR="00657446" w:rsidRPr="0044589B" w:rsidRDefault="00657446" w:rsidP="0044589B">
      <w:pPr>
        <w:pStyle w:val="Titlu2"/>
        <w:spacing w:line="360" w:lineRule="auto"/>
        <w:rPr>
          <w:rFonts w:cs="Times New Roman"/>
          <w:szCs w:val="24"/>
        </w:rPr>
      </w:pPr>
      <w:bookmarkStart w:id="5" w:name="_Toc225681213"/>
      <w:r w:rsidRPr="0044589B">
        <w:rPr>
          <w:rFonts w:cs="Times New Roman"/>
          <w:szCs w:val="24"/>
        </w:rPr>
        <w:t>6. Application of Partnership Working in Practice</w:t>
      </w:r>
      <w:bookmarkEnd w:id="5"/>
    </w:p>
    <w:p w14:paraId="1D2EECA6" w14:textId="20AD61DF"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Health and social care settings show partnership working through their implementation in National Health Service (NHS) operations. The use of multidisciplinary teams (MDTs) supports individuals who require assistance with multiple complex needs. The teams consist of </w:t>
      </w:r>
      <w:r w:rsidR="0044589B" w:rsidRPr="0044589B">
        <w:rPr>
          <w:rFonts w:ascii="Times New Roman" w:hAnsi="Times New Roman" w:cs="Times New Roman"/>
        </w:rPr>
        <w:t>doctor’s</w:t>
      </w:r>
      <w:r w:rsidRPr="0044589B">
        <w:rPr>
          <w:rFonts w:ascii="Times New Roman" w:hAnsi="Times New Roman" w:cs="Times New Roman"/>
        </w:rPr>
        <w:t xml:space="preserve"> </w:t>
      </w:r>
      <w:r w:rsidR="0044589B" w:rsidRPr="0044589B">
        <w:rPr>
          <w:rFonts w:ascii="Times New Roman" w:hAnsi="Times New Roman" w:cs="Times New Roman"/>
        </w:rPr>
        <w:t>nurses’</w:t>
      </w:r>
      <w:r w:rsidRPr="0044589B">
        <w:rPr>
          <w:rFonts w:ascii="Times New Roman" w:hAnsi="Times New Roman" w:cs="Times New Roman"/>
        </w:rPr>
        <w:t xml:space="preserve"> social workers and other professionals who collaborate to create and execute patient care plans (NHS England, 2022).</w:t>
      </w:r>
    </w:p>
    <w:p w14:paraId="30C73A06" w14:textId="62771B45"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Partnership working serves as a fundamental aspect of mental health services because users demonstrate complex needs. The collaboration between healthcare providers and social services and community organizations establishes complete support systems that meet both medical and social requirements of </w:t>
      </w:r>
      <w:r w:rsidR="0044589B" w:rsidRPr="0044589B">
        <w:rPr>
          <w:rFonts w:ascii="Times New Roman" w:hAnsi="Times New Roman" w:cs="Times New Roman"/>
        </w:rPr>
        <w:t>patients (</w:t>
      </w:r>
      <w:r w:rsidRPr="0044589B">
        <w:rPr>
          <w:rFonts w:ascii="Times New Roman" w:hAnsi="Times New Roman" w:cs="Times New Roman"/>
        </w:rPr>
        <w:t>Department of Health and Social Care, 2021).</w:t>
      </w:r>
    </w:p>
    <w:p w14:paraId="1FD991DD" w14:textId="0E5E1AE2"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Elderly care services use partnership working to create integrated systems which combine home care services with medical treatment and social support. The integrated system enables people to achieve better life quality while decreasing their need for hospital treatment (Care Quality Commission, 2022).</w:t>
      </w:r>
    </w:p>
    <w:p w14:paraId="76861C06" w14:textId="7D794420"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actual effectiveness of partnership working shows variability because multiple factors influence its success. Organizations need resources and effective communication systems to maintain successful working </w:t>
      </w:r>
      <w:r w:rsidR="0044589B" w:rsidRPr="0044589B">
        <w:rPr>
          <w:rFonts w:ascii="Times New Roman" w:hAnsi="Times New Roman" w:cs="Times New Roman"/>
        </w:rPr>
        <w:t>relationships,</w:t>
      </w:r>
      <w:r w:rsidRPr="0044589B">
        <w:rPr>
          <w:rFonts w:ascii="Times New Roman" w:hAnsi="Times New Roman" w:cs="Times New Roman"/>
        </w:rPr>
        <w:t xml:space="preserve"> but they face challenges from existing organizational limits. This study demonstrates the need for ongoing assessment processes which drive partnership working development toward its predefined objectives.</w:t>
      </w:r>
    </w:p>
    <w:p w14:paraId="3D5E94D4" w14:textId="30376FF2" w:rsidR="00657446" w:rsidRPr="0044589B" w:rsidRDefault="00657446" w:rsidP="0044589B">
      <w:pPr>
        <w:pStyle w:val="Titlu2"/>
        <w:spacing w:line="360" w:lineRule="auto"/>
        <w:rPr>
          <w:rFonts w:cs="Times New Roman"/>
          <w:szCs w:val="24"/>
        </w:rPr>
      </w:pPr>
      <w:bookmarkStart w:id="6" w:name="_Toc225681214"/>
      <w:r w:rsidRPr="0044589B">
        <w:rPr>
          <w:rFonts w:cs="Times New Roman"/>
          <w:szCs w:val="24"/>
        </w:rPr>
        <w:t>7. Policy and Legislation in Relation to PCC and Partnership Working</w:t>
      </w:r>
      <w:bookmarkEnd w:id="6"/>
    </w:p>
    <w:p w14:paraId="04E7E511" w14:textId="59CE552E"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UK government supports person-centred care and partnership work through its policies and laws. The Care Act 2014 Establishes dual requirements which mandate service user decision-making participation and service user wellbeing promotion (Department of Health and Social Care, 2021). The law establishes person-centred care principles through its requirement that service users receive personalized care which meets their unique needs and personal desires.</w:t>
      </w:r>
    </w:p>
    <w:p w14:paraId="1CA0832B" w14:textId="1CABECC1"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Health and Social Care Act 2012 </w:t>
      </w:r>
      <w:r w:rsidR="0044589B" w:rsidRPr="0044589B">
        <w:rPr>
          <w:rFonts w:ascii="Times New Roman" w:hAnsi="Times New Roman" w:cs="Times New Roman"/>
        </w:rPr>
        <w:t>establish</w:t>
      </w:r>
      <w:r w:rsidRPr="0044589B">
        <w:rPr>
          <w:rFonts w:ascii="Times New Roman" w:hAnsi="Times New Roman" w:cs="Times New Roman"/>
        </w:rPr>
        <w:t xml:space="preserve"> requirements for healthcare organizations to work together through integrated systems which support Partnership development (NHS England, 2022). The law establishes dual objectives to enhance service coordination and improve care delivery standards.</w:t>
      </w:r>
    </w:p>
    <w:p w14:paraId="043A6EFA" w14:textId="0AA66B7A"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Mental Capacity Act 2005 establishes essential guidelines which enable guardians to make decisions for people who cannot do so themselves. Both rights protection and best interest decision-making requirements must be followed according to (Beauchamp and Childress, 2020).</w:t>
      </w:r>
    </w:p>
    <w:p w14:paraId="756A57DD" w14:textId="2D75E61D"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NHS Long Term Plan policies promote integrated care systems which depend on successful partnership work to provide unified service delivery (NHS England, 2022).</w:t>
      </w:r>
    </w:p>
    <w:p w14:paraId="59C26752" w14:textId="24913034"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 policies establish a comprehensive </w:t>
      </w:r>
      <w:r w:rsidR="0044589B" w:rsidRPr="0044589B">
        <w:rPr>
          <w:rFonts w:ascii="Times New Roman" w:hAnsi="Times New Roman" w:cs="Times New Roman"/>
        </w:rPr>
        <w:t>system,</w:t>
      </w:r>
      <w:r w:rsidRPr="0044589B">
        <w:rPr>
          <w:rFonts w:ascii="Times New Roman" w:hAnsi="Times New Roman" w:cs="Times New Roman"/>
        </w:rPr>
        <w:t xml:space="preserve"> but their execution suffers from inconsistency. The successful implementation of policies in real-world situations faces obstacles because organizations experience dual challenges which include limited resources and institutional constraints.</w:t>
      </w:r>
    </w:p>
    <w:p w14:paraId="22B8E121" w14:textId="70F30BF6" w:rsidR="00657446" w:rsidRPr="0044589B" w:rsidRDefault="00657446" w:rsidP="0044589B">
      <w:pPr>
        <w:pStyle w:val="Titlu2"/>
        <w:spacing w:line="360" w:lineRule="auto"/>
        <w:rPr>
          <w:rFonts w:cs="Times New Roman"/>
          <w:szCs w:val="24"/>
        </w:rPr>
      </w:pPr>
      <w:bookmarkStart w:id="7" w:name="_Toc225681215"/>
      <w:r w:rsidRPr="0044589B">
        <w:rPr>
          <w:rFonts w:cs="Times New Roman"/>
          <w:szCs w:val="24"/>
        </w:rPr>
        <w:t>8. Recommendations for Future Development</w:t>
      </w:r>
      <w:bookmarkEnd w:id="7"/>
    </w:p>
    <w:p w14:paraId="330875D7" w14:textId="371ECABD"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Multiple recommendations exist to improve person-centred care together with partnership work. The first requirement needs more funding to support staff training, which helps healthcare workers acquire their needed abilities for delivering customised patient care together with their work with other professionals (Health Foundation, 2021). The training programs need to teach students three main skills: communication skills together with ethical decision-making abilities and teamwork capabilities.</w:t>
      </w:r>
    </w:p>
    <w:p w14:paraId="419A7372" w14:textId="33547D91"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second requirement needs better communication systems which enable different organizations to share information with each other. Digital technologies enable organizations to exchange data in a more secure manner which leads to better healthcare coordination (NHS England, 2022).</w:t>
      </w:r>
    </w:p>
    <w:p w14:paraId="3CFA8905" w14:textId="4B61F366"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Service users need to be included in decision-making processes by organizations because they should have a greater role in those processes. Regular feedback mechanisms together with service user participation in care planning activities will help create this system (Coulter et al., 2020).</w:t>
      </w:r>
    </w:p>
    <w:p w14:paraId="6548006E" w14:textId="7267494C"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The final requirement needs resource constraints to be solved by policymakers so that organizations can successfully implement PCC together with partnership work. Resource deficits prevent organizations from accomplishing their designed outcomes, which causes existing policies to fail because they lack essential resources.</w:t>
      </w:r>
    </w:p>
    <w:p w14:paraId="52ACF320" w14:textId="07C37416" w:rsidR="00657446" w:rsidRPr="0044589B" w:rsidRDefault="00657446" w:rsidP="0044589B">
      <w:pPr>
        <w:pStyle w:val="Titlu2"/>
        <w:spacing w:line="360" w:lineRule="auto"/>
        <w:rPr>
          <w:rFonts w:cs="Times New Roman"/>
          <w:szCs w:val="24"/>
        </w:rPr>
      </w:pPr>
      <w:bookmarkStart w:id="8" w:name="_Toc225681216"/>
      <w:r w:rsidRPr="0044589B">
        <w:rPr>
          <w:rFonts w:cs="Times New Roman"/>
          <w:szCs w:val="24"/>
        </w:rPr>
        <w:t>9. Conclusion</w:t>
      </w:r>
      <w:bookmarkEnd w:id="8"/>
    </w:p>
    <w:p w14:paraId="774E0AD8" w14:textId="70493646"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Current health and social care practices depend on two vital elements, which are person-centred care and partnership working. The individual needs and preferences of patients drive person-centred care, while partnership working establishes service coordination through collaborative efforts.</w:t>
      </w:r>
    </w:p>
    <w:p w14:paraId="764917B6" w14:textId="43B403CE" w:rsidR="00657446" w:rsidRPr="0044589B" w:rsidRDefault="00657446" w:rsidP="0044589B">
      <w:pPr>
        <w:spacing w:line="360" w:lineRule="auto"/>
        <w:rPr>
          <w:rFonts w:ascii="Times New Roman" w:hAnsi="Times New Roman" w:cs="Times New Roman"/>
        </w:rPr>
      </w:pPr>
      <w:r w:rsidRPr="0044589B">
        <w:rPr>
          <w:rFonts w:ascii="Times New Roman" w:hAnsi="Times New Roman" w:cs="Times New Roman"/>
        </w:rPr>
        <w:t xml:space="preserve">Theoretical frameworks such as Rogers’ humanistic approach and </w:t>
      </w:r>
      <w:proofErr w:type="spellStart"/>
      <w:r w:rsidRPr="0044589B">
        <w:rPr>
          <w:rFonts w:ascii="Times New Roman" w:hAnsi="Times New Roman" w:cs="Times New Roman"/>
        </w:rPr>
        <w:t>Kitwood’s</w:t>
      </w:r>
      <w:proofErr w:type="spellEnd"/>
      <w:r w:rsidRPr="0044589B">
        <w:rPr>
          <w:rFonts w:ascii="Times New Roman" w:hAnsi="Times New Roman" w:cs="Times New Roman"/>
        </w:rPr>
        <w:t xml:space="preserve"> model provide a strong foundation for PCC, while ethical principles guide professional practice. The organization needs to solve three main problems, which are implementation difficulties, resource shortages and organizational obstacles, before they can deliver proper care.</w:t>
      </w:r>
    </w:p>
    <w:p w14:paraId="1CD40405" w14:textId="6D1F975A" w:rsidR="00657446" w:rsidRDefault="00657446" w:rsidP="0044589B">
      <w:pPr>
        <w:spacing w:line="360" w:lineRule="auto"/>
        <w:rPr>
          <w:rFonts w:ascii="Times New Roman" w:hAnsi="Times New Roman" w:cs="Times New Roman"/>
        </w:rPr>
      </w:pPr>
      <w:r w:rsidRPr="0044589B">
        <w:rPr>
          <w:rFonts w:ascii="Times New Roman" w:hAnsi="Times New Roman" w:cs="Times New Roman"/>
        </w:rPr>
        <w:t>The combination of person-centred care with partnership working will lead to better results and improved service quality together with comprehensive methods to treat health and social care needs. The organization needs ongoing financial support and policy creation and institutional dedication to accomplish these objectives.</w:t>
      </w:r>
    </w:p>
    <w:p w14:paraId="430E2FB6" w14:textId="77777777" w:rsidR="0044589B" w:rsidRDefault="0044589B" w:rsidP="0044589B">
      <w:pPr>
        <w:spacing w:line="360" w:lineRule="auto"/>
        <w:rPr>
          <w:rFonts w:ascii="Times New Roman" w:hAnsi="Times New Roman" w:cs="Times New Roman"/>
        </w:rPr>
      </w:pPr>
    </w:p>
    <w:p w14:paraId="1A3DD4D2" w14:textId="77777777" w:rsidR="0044589B" w:rsidRPr="0044589B" w:rsidRDefault="0044589B" w:rsidP="0044589B">
      <w:pPr>
        <w:spacing w:line="360" w:lineRule="auto"/>
        <w:rPr>
          <w:rFonts w:ascii="Times New Roman" w:hAnsi="Times New Roman" w:cs="Times New Roman"/>
        </w:rPr>
      </w:pPr>
    </w:p>
    <w:p w14:paraId="7F77C130" w14:textId="650547F9" w:rsidR="0044589B" w:rsidRPr="0044589B" w:rsidRDefault="0044589B" w:rsidP="0044589B">
      <w:pPr>
        <w:pStyle w:val="Titlu2"/>
        <w:spacing w:line="360" w:lineRule="auto"/>
        <w:rPr>
          <w:rFonts w:eastAsia="Times New Roman" w:cs="Times New Roman"/>
          <w:szCs w:val="24"/>
          <w:lang w:eastAsia="en-GB"/>
        </w:rPr>
      </w:pPr>
      <w:bookmarkStart w:id="9" w:name="_Toc225681217"/>
      <w:r w:rsidRPr="0044589B">
        <w:rPr>
          <w:rFonts w:eastAsia="Times New Roman" w:cs="Times New Roman"/>
          <w:szCs w:val="24"/>
          <w:lang w:eastAsia="en-GB"/>
        </w:rPr>
        <w:t>Reference List</w:t>
      </w:r>
      <w:bookmarkEnd w:id="9"/>
      <w:r w:rsidRPr="0044589B">
        <w:rPr>
          <w:rFonts w:eastAsia="Times New Roman" w:cs="Times New Roman"/>
          <w:szCs w:val="24"/>
          <w:lang w:eastAsia="en-GB"/>
        </w:rPr>
        <w:t xml:space="preserve"> </w:t>
      </w:r>
    </w:p>
    <w:p w14:paraId="303B4760"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Beauchamp, T. and Childress, J. (2020) </w:t>
      </w:r>
      <w:r w:rsidRPr="0044589B">
        <w:rPr>
          <w:rFonts w:ascii="Times New Roman" w:eastAsia="Times New Roman" w:hAnsi="Times New Roman" w:cs="Times New Roman"/>
          <w:i/>
          <w:iCs/>
          <w:kern w:val="0"/>
          <w:lang w:eastAsia="en-GB"/>
          <w14:ligatures w14:val="none"/>
        </w:rPr>
        <w:t>Principles of Biomedical Ethics</w:t>
      </w:r>
      <w:r w:rsidRPr="0044589B">
        <w:rPr>
          <w:rFonts w:ascii="Times New Roman" w:eastAsia="Times New Roman" w:hAnsi="Times New Roman" w:cs="Times New Roman"/>
          <w:kern w:val="0"/>
          <w:lang w:eastAsia="en-GB"/>
          <w14:ligatures w14:val="none"/>
        </w:rPr>
        <w:t>. 8th ed. Oxford: Oxford University Press.</w:t>
      </w:r>
    </w:p>
    <w:p w14:paraId="6D2DE7F1"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Care Quality Commission (2022) </w:t>
      </w:r>
      <w:r w:rsidRPr="0044589B">
        <w:rPr>
          <w:rFonts w:ascii="Times New Roman" w:eastAsia="Times New Roman" w:hAnsi="Times New Roman" w:cs="Times New Roman"/>
          <w:i/>
          <w:iCs/>
          <w:kern w:val="0"/>
          <w:lang w:eastAsia="en-GB"/>
          <w14:ligatures w14:val="none"/>
        </w:rPr>
        <w:t>The State of Health Care and Adult Social Care in England 2021/22</w:t>
      </w:r>
      <w:r w:rsidRPr="0044589B">
        <w:rPr>
          <w:rFonts w:ascii="Times New Roman" w:eastAsia="Times New Roman" w:hAnsi="Times New Roman" w:cs="Times New Roman"/>
          <w:kern w:val="0"/>
          <w:lang w:eastAsia="en-GB"/>
          <w14:ligatures w14:val="none"/>
        </w:rPr>
        <w:t xml:space="preserve">. Available at: </w:t>
      </w:r>
      <w:hyperlink r:id="rId6" w:tgtFrame="_new" w:history="1">
        <w:r w:rsidRPr="0044589B">
          <w:rPr>
            <w:rFonts w:ascii="Times New Roman" w:eastAsia="Times New Roman" w:hAnsi="Times New Roman" w:cs="Times New Roman"/>
            <w:color w:val="0000FF"/>
            <w:kern w:val="0"/>
            <w:u w:val="single"/>
            <w:lang w:eastAsia="en-GB"/>
            <w14:ligatures w14:val="none"/>
          </w:rPr>
          <w:t>https://www.cqc.org.uk</w:t>
        </w:r>
      </w:hyperlink>
      <w:r w:rsidRPr="0044589B">
        <w:rPr>
          <w:rFonts w:ascii="Times New Roman" w:eastAsia="Times New Roman" w:hAnsi="Times New Roman" w:cs="Times New Roman"/>
          <w:kern w:val="0"/>
          <w:lang w:eastAsia="en-GB"/>
          <w14:ligatures w14:val="none"/>
        </w:rPr>
        <w:t xml:space="preserve"> (Accessed: 25 March 2026).</w:t>
      </w:r>
    </w:p>
    <w:p w14:paraId="1527FFFD"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Coulter, A., Entwistle, V. and Eccles, A. (2020) ‘Personalised care planning for adults with chronic conditions’, </w:t>
      </w:r>
      <w:r w:rsidRPr="0044589B">
        <w:rPr>
          <w:rFonts w:ascii="Times New Roman" w:eastAsia="Times New Roman" w:hAnsi="Times New Roman" w:cs="Times New Roman"/>
          <w:i/>
          <w:iCs/>
          <w:kern w:val="0"/>
          <w:lang w:eastAsia="en-GB"/>
          <w14:ligatures w14:val="none"/>
        </w:rPr>
        <w:t>Cochrane Database of Systematic Reviews</w:t>
      </w:r>
      <w:r w:rsidRPr="0044589B">
        <w:rPr>
          <w:rFonts w:ascii="Times New Roman" w:eastAsia="Times New Roman" w:hAnsi="Times New Roman" w:cs="Times New Roman"/>
          <w:kern w:val="0"/>
          <w:lang w:eastAsia="en-GB"/>
          <w14:ligatures w14:val="none"/>
        </w:rPr>
        <w:t>, 3(3), pp. 1–15.</w:t>
      </w:r>
    </w:p>
    <w:p w14:paraId="3A945511"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Department of Health (2020) </w:t>
      </w:r>
      <w:r w:rsidRPr="0044589B">
        <w:rPr>
          <w:rFonts w:ascii="Times New Roman" w:eastAsia="Times New Roman" w:hAnsi="Times New Roman" w:cs="Times New Roman"/>
          <w:i/>
          <w:iCs/>
          <w:kern w:val="0"/>
          <w:lang w:eastAsia="en-GB"/>
          <w14:ligatures w14:val="none"/>
        </w:rPr>
        <w:t>The Care Act 2014: Statutory Guidance (Updated)</w:t>
      </w:r>
      <w:r w:rsidRPr="0044589B">
        <w:rPr>
          <w:rFonts w:ascii="Times New Roman" w:eastAsia="Times New Roman" w:hAnsi="Times New Roman" w:cs="Times New Roman"/>
          <w:kern w:val="0"/>
          <w:lang w:eastAsia="en-GB"/>
          <w14:ligatures w14:val="none"/>
        </w:rPr>
        <w:t>. London: DH.</w:t>
      </w:r>
    </w:p>
    <w:p w14:paraId="679043F1"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Department of Health and Social Care (2021) </w:t>
      </w:r>
      <w:r w:rsidRPr="0044589B">
        <w:rPr>
          <w:rFonts w:ascii="Times New Roman" w:eastAsia="Times New Roman" w:hAnsi="Times New Roman" w:cs="Times New Roman"/>
          <w:i/>
          <w:iCs/>
          <w:kern w:val="0"/>
          <w:lang w:eastAsia="en-GB"/>
          <w14:ligatures w14:val="none"/>
        </w:rPr>
        <w:t>Health and Social Care Integration: Joining Up Care for People, Places and Populations</w:t>
      </w:r>
      <w:r w:rsidRPr="0044589B">
        <w:rPr>
          <w:rFonts w:ascii="Times New Roman" w:eastAsia="Times New Roman" w:hAnsi="Times New Roman" w:cs="Times New Roman"/>
          <w:kern w:val="0"/>
          <w:lang w:eastAsia="en-GB"/>
          <w14:ligatures w14:val="none"/>
        </w:rPr>
        <w:t>. London: DHSC.</w:t>
      </w:r>
    </w:p>
    <w:p w14:paraId="248B5B6E"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Glasby, J. and Dickinson, H. (2021) </w:t>
      </w:r>
      <w:r w:rsidRPr="0044589B">
        <w:rPr>
          <w:rFonts w:ascii="Times New Roman" w:eastAsia="Times New Roman" w:hAnsi="Times New Roman" w:cs="Times New Roman"/>
          <w:i/>
          <w:iCs/>
          <w:kern w:val="0"/>
          <w:lang w:eastAsia="en-GB"/>
          <w14:ligatures w14:val="none"/>
        </w:rPr>
        <w:t>Partnership Working in Health and Social Care</w:t>
      </w:r>
      <w:r w:rsidRPr="0044589B">
        <w:rPr>
          <w:rFonts w:ascii="Times New Roman" w:eastAsia="Times New Roman" w:hAnsi="Times New Roman" w:cs="Times New Roman"/>
          <w:kern w:val="0"/>
          <w:lang w:eastAsia="en-GB"/>
          <w14:ligatures w14:val="none"/>
        </w:rPr>
        <w:t>. 3rd ed. Bristol: Policy Press.</w:t>
      </w:r>
    </w:p>
    <w:p w14:paraId="113F4D80"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Health Foundation (2021) </w:t>
      </w:r>
      <w:r w:rsidRPr="0044589B">
        <w:rPr>
          <w:rFonts w:ascii="Times New Roman" w:eastAsia="Times New Roman" w:hAnsi="Times New Roman" w:cs="Times New Roman"/>
          <w:i/>
          <w:iCs/>
          <w:kern w:val="0"/>
          <w:lang w:eastAsia="en-GB"/>
          <w14:ligatures w14:val="none"/>
        </w:rPr>
        <w:t>Person-Centred Care Made Simple: What Everyone Should Know About Person-Centred Care</w:t>
      </w:r>
      <w:r w:rsidRPr="0044589B">
        <w:rPr>
          <w:rFonts w:ascii="Times New Roman" w:eastAsia="Times New Roman" w:hAnsi="Times New Roman" w:cs="Times New Roman"/>
          <w:kern w:val="0"/>
          <w:lang w:eastAsia="en-GB"/>
          <w14:ligatures w14:val="none"/>
        </w:rPr>
        <w:t>. London: The Health Foundation.</w:t>
      </w:r>
    </w:p>
    <w:p w14:paraId="448CE65D"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44589B">
        <w:rPr>
          <w:rFonts w:ascii="Times New Roman" w:eastAsia="Times New Roman" w:hAnsi="Times New Roman" w:cs="Times New Roman"/>
          <w:kern w:val="0"/>
          <w:lang w:eastAsia="en-GB"/>
          <w14:ligatures w14:val="none"/>
        </w:rPr>
        <w:t>Kitwood</w:t>
      </w:r>
      <w:proofErr w:type="spellEnd"/>
      <w:r w:rsidRPr="0044589B">
        <w:rPr>
          <w:rFonts w:ascii="Times New Roman" w:eastAsia="Times New Roman" w:hAnsi="Times New Roman" w:cs="Times New Roman"/>
          <w:kern w:val="0"/>
          <w:lang w:eastAsia="en-GB"/>
          <w14:ligatures w14:val="none"/>
        </w:rPr>
        <w:t xml:space="preserve">, T. (2021) </w:t>
      </w:r>
      <w:r w:rsidRPr="0044589B">
        <w:rPr>
          <w:rFonts w:ascii="Times New Roman" w:eastAsia="Times New Roman" w:hAnsi="Times New Roman" w:cs="Times New Roman"/>
          <w:i/>
          <w:iCs/>
          <w:kern w:val="0"/>
          <w:lang w:eastAsia="en-GB"/>
          <w14:ligatures w14:val="none"/>
        </w:rPr>
        <w:t>Dementia Reconsidered: The Person Comes First</w:t>
      </w:r>
      <w:r w:rsidRPr="0044589B">
        <w:rPr>
          <w:rFonts w:ascii="Times New Roman" w:eastAsia="Times New Roman" w:hAnsi="Times New Roman" w:cs="Times New Roman"/>
          <w:kern w:val="0"/>
          <w:lang w:eastAsia="en-GB"/>
          <w14:ligatures w14:val="none"/>
        </w:rPr>
        <w:t>. 2nd ed. Maidenhead: Open University Press.</w:t>
      </w:r>
    </w:p>
    <w:p w14:paraId="6C6E66D5"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McCormack, B. and McCance, T. (2021) </w:t>
      </w:r>
      <w:r w:rsidRPr="0044589B">
        <w:rPr>
          <w:rFonts w:ascii="Times New Roman" w:eastAsia="Times New Roman" w:hAnsi="Times New Roman" w:cs="Times New Roman"/>
          <w:i/>
          <w:iCs/>
          <w:kern w:val="0"/>
          <w:lang w:eastAsia="en-GB"/>
          <w14:ligatures w14:val="none"/>
        </w:rPr>
        <w:t>Person-Centred Practice in Nursing and Health Care: Theory and Practice</w:t>
      </w:r>
      <w:r w:rsidRPr="0044589B">
        <w:rPr>
          <w:rFonts w:ascii="Times New Roman" w:eastAsia="Times New Roman" w:hAnsi="Times New Roman" w:cs="Times New Roman"/>
          <w:kern w:val="0"/>
          <w:lang w:eastAsia="en-GB"/>
          <w14:ligatures w14:val="none"/>
        </w:rPr>
        <w:t>. 3rd ed. Oxford: Wiley-Blackwell.</w:t>
      </w:r>
    </w:p>
    <w:p w14:paraId="626BEC8B"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NHS England (2022) </w:t>
      </w:r>
      <w:r w:rsidRPr="0044589B">
        <w:rPr>
          <w:rFonts w:ascii="Times New Roman" w:eastAsia="Times New Roman" w:hAnsi="Times New Roman" w:cs="Times New Roman"/>
          <w:i/>
          <w:iCs/>
          <w:kern w:val="0"/>
          <w:lang w:eastAsia="en-GB"/>
          <w14:ligatures w14:val="none"/>
        </w:rPr>
        <w:t>The NHS Long Term Plan</w:t>
      </w:r>
      <w:r w:rsidRPr="0044589B">
        <w:rPr>
          <w:rFonts w:ascii="Times New Roman" w:eastAsia="Times New Roman" w:hAnsi="Times New Roman" w:cs="Times New Roman"/>
          <w:kern w:val="0"/>
          <w:lang w:eastAsia="en-GB"/>
          <w14:ligatures w14:val="none"/>
        </w:rPr>
        <w:t xml:space="preserve">. Available at: </w:t>
      </w:r>
      <w:hyperlink r:id="rId7" w:tgtFrame="_new" w:history="1">
        <w:r w:rsidRPr="0044589B">
          <w:rPr>
            <w:rFonts w:ascii="Times New Roman" w:eastAsia="Times New Roman" w:hAnsi="Times New Roman" w:cs="Times New Roman"/>
            <w:color w:val="0000FF"/>
            <w:kern w:val="0"/>
            <w:u w:val="single"/>
            <w:lang w:eastAsia="en-GB"/>
            <w14:ligatures w14:val="none"/>
          </w:rPr>
          <w:t>https://www.england.nhs.uk</w:t>
        </w:r>
      </w:hyperlink>
      <w:r w:rsidRPr="0044589B">
        <w:rPr>
          <w:rFonts w:ascii="Times New Roman" w:eastAsia="Times New Roman" w:hAnsi="Times New Roman" w:cs="Times New Roman"/>
          <w:kern w:val="0"/>
          <w:lang w:eastAsia="en-GB"/>
          <w14:ligatures w14:val="none"/>
        </w:rPr>
        <w:t xml:space="preserve"> (Accessed: 25 March 2026).</w:t>
      </w:r>
    </w:p>
    <w:p w14:paraId="615E7160"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NHS England (2022b) </w:t>
      </w:r>
      <w:r w:rsidRPr="0044589B">
        <w:rPr>
          <w:rFonts w:ascii="Times New Roman" w:eastAsia="Times New Roman" w:hAnsi="Times New Roman" w:cs="Times New Roman"/>
          <w:i/>
          <w:iCs/>
          <w:kern w:val="0"/>
          <w:lang w:eastAsia="en-GB"/>
          <w14:ligatures w14:val="none"/>
        </w:rPr>
        <w:t>Integrated Care Systems: Design Framework</w:t>
      </w:r>
      <w:r w:rsidRPr="0044589B">
        <w:rPr>
          <w:rFonts w:ascii="Times New Roman" w:eastAsia="Times New Roman" w:hAnsi="Times New Roman" w:cs="Times New Roman"/>
          <w:kern w:val="0"/>
          <w:lang w:eastAsia="en-GB"/>
          <w14:ligatures w14:val="none"/>
        </w:rPr>
        <w:t xml:space="preserve">. Available at: </w:t>
      </w:r>
      <w:hyperlink r:id="rId8" w:tgtFrame="_new" w:history="1">
        <w:r w:rsidRPr="0044589B">
          <w:rPr>
            <w:rFonts w:ascii="Times New Roman" w:eastAsia="Times New Roman" w:hAnsi="Times New Roman" w:cs="Times New Roman"/>
            <w:color w:val="0000FF"/>
            <w:kern w:val="0"/>
            <w:u w:val="single"/>
            <w:lang w:eastAsia="en-GB"/>
            <w14:ligatures w14:val="none"/>
          </w:rPr>
          <w:t>https://www.england.nhs.uk</w:t>
        </w:r>
      </w:hyperlink>
      <w:r w:rsidRPr="0044589B">
        <w:rPr>
          <w:rFonts w:ascii="Times New Roman" w:eastAsia="Times New Roman" w:hAnsi="Times New Roman" w:cs="Times New Roman"/>
          <w:kern w:val="0"/>
          <w:lang w:eastAsia="en-GB"/>
          <w14:ligatures w14:val="none"/>
        </w:rPr>
        <w:t xml:space="preserve"> (Accessed: 25 March 2026).</w:t>
      </w:r>
    </w:p>
    <w:p w14:paraId="7F306AC1"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Nuffield Trust (2021) </w:t>
      </w:r>
      <w:r w:rsidRPr="0044589B">
        <w:rPr>
          <w:rFonts w:ascii="Times New Roman" w:eastAsia="Times New Roman" w:hAnsi="Times New Roman" w:cs="Times New Roman"/>
          <w:i/>
          <w:iCs/>
          <w:kern w:val="0"/>
          <w:lang w:eastAsia="en-GB"/>
          <w14:ligatures w14:val="none"/>
        </w:rPr>
        <w:t>Partnership Working in Health and Social Care: Evidence Review</w:t>
      </w:r>
      <w:r w:rsidRPr="0044589B">
        <w:rPr>
          <w:rFonts w:ascii="Times New Roman" w:eastAsia="Times New Roman" w:hAnsi="Times New Roman" w:cs="Times New Roman"/>
          <w:kern w:val="0"/>
          <w:lang w:eastAsia="en-GB"/>
          <w14:ligatures w14:val="none"/>
        </w:rPr>
        <w:t xml:space="preserve">. Available at: </w:t>
      </w:r>
      <w:hyperlink r:id="rId9" w:tgtFrame="_new" w:history="1">
        <w:r w:rsidRPr="0044589B">
          <w:rPr>
            <w:rFonts w:ascii="Times New Roman" w:eastAsia="Times New Roman" w:hAnsi="Times New Roman" w:cs="Times New Roman"/>
            <w:color w:val="0000FF"/>
            <w:kern w:val="0"/>
            <w:u w:val="single"/>
            <w:lang w:eastAsia="en-GB"/>
            <w14:ligatures w14:val="none"/>
          </w:rPr>
          <w:t>https://www.nuffieldtrust.org.uk</w:t>
        </w:r>
      </w:hyperlink>
      <w:r w:rsidRPr="0044589B">
        <w:rPr>
          <w:rFonts w:ascii="Times New Roman" w:eastAsia="Times New Roman" w:hAnsi="Times New Roman" w:cs="Times New Roman"/>
          <w:kern w:val="0"/>
          <w:lang w:eastAsia="en-GB"/>
          <w14:ligatures w14:val="none"/>
        </w:rPr>
        <w:t xml:space="preserve"> (Accessed: 25 March 2026).</w:t>
      </w:r>
    </w:p>
    <w:p w14:paraId="7F7C6A1E"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Public Health England (2021) </w:t>
      </w:r>
      <w:r w:rsidRPr="0044589B">
        <w:rPr>
          <w:rFonts w:ascii="Times New Roman" w:eastAsia="Times New Roman" w:hAnsi="Times New Roman" w:cs="Times New Roman"/>
          <w:i/>
          <w:iCs/>
          <w:kern w:val="0"/>
          <w:lang w:eastAsia="en-GB"/>
          <w14:ligatures w14:val="none"/>
        </w:rPr>
        <w:t>Health Inequalities and Partnership Working</w:t>
      </w:r>
      <w:r w:rsidRPr="0044589B">
        <w:rPr>
          <w:rFonts w:ascii="Times New Roman" w:eastAsia="Times New Roman" w:hAnsi="Times New Roman" w:cs="Times New Roman"/>
          <w:kern w:val="0"/>
          <w:lang w:eastAsia="en-GB"/>
          <w14:ligatures w14:val="none"/>
        </w:rPr>
        <w:t>. London: PHE.</w:t>
      </w:r>
    </w:p>
    <w:p w14:paraId="62FFF26A"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Rogers, C. (2020) </w:t>
      </w:r>
      <w:r w:rsidRPr="0044589B">
        <w:rPr>
          <w:rFonts w:ascii="Times New Roman" w:eastAsia="Times New Roman" w:hAnsi="Times New Roman" w:cs="Times New Roman"/>
          <w:i/>
          <w:iCs/>
          <w:kern w:val="0"/>
          <w:lang w:eastAsia="en-GB"/>
          <w14:ligatures w14:val="none"/>
        </w:rPr>
        <w:t>On Becoming a Person: A Therapist’s View of Psychotherapy</w:t>
      </w:r>
      <w:r w:rsidRPr="0044589B">
        <w:rPr>
          <w:rFonts w:ascii="Times New Roman" w:eastAsia="Times New Roman" w:hAnsi="Times New Roman" w:cs="Times New Roman"/>
          <w:kern w:val="0"/>
          <w:lang w:eastAsia="en-GB"/>
          <w14:ligatures w14:val="none"/>
        </w:rPr>
        <w:t>. London: Constable.</w:t>
      </w:r>
    </w:p>
    <w:p w14:paraId="1003AD8B"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SCIE (2021) </w:t>
      </w:r>
      <w:r w:rsidRPr="0044589B">
        <w:rPr>
          <w:rFonts w:ascii="Times New Roman" w:eastAsia="Times New Roman" w:hAnsi="Times New Roman" w:cs="Times New Roman"/>
          <w:i/>
          <w:iCs/>
          <w:kern w:val="0"/>
          <w:lang w:eastAsia="en-GB"/>
          <w14:ligatures w14:val="none"/>
        </w:rPr>
        <w:t>Co-production in Social Care: What It Means and How to Do It</w:t>
      </w:r>
      <w:r w:rsidRPr="0044589B">
        <w:rPr>
          <w:rFonts w:ascii="Times New Roman" w:eastAsia="Times New Roman" w:hAnsi="Times New Roman" w:cs="Times New Roman"/>
          <w:kern w:val="0"/>
          <w:lang w:eastAsia="en-GB"/>
          <w14:ligatures w14:val="none"/>
        </w:rPr>
        <w:t xml:space="preserve">. Available at: </w:t>
      </w:r>
      <w:hyperlink r:id="rId10" w:tgtFrame="_new" w:history="1">
        <w:r w:rsidRPr="0044589B">
          <w:rPr>
            <w:rFonts w:ascii="Times New Roman" w:eastAsia="Times New Roman" w:hAnsi="Times New Roman" w:cs="Times New Roman"/>
            <w:color w:val="0000FF"/>
            <w:kern w:val="0"/>
            <w:u w:val="single"/>
            <w:lang w:eastAsia="en-GB"/>
            <w14:ligatures w14:val="none"/>
          </w:rPr>
          <w:t>https://www.scie.org.uk</w:t>
        </w:r>
      </w:hyperlink>
      <w:r w:rsidRPr="0044589B">
        <w:rPr>
          <w:rFonts w:ascii="Times New Roman" w:eastAsia="Times New Roman" w:hAnsi="Times New Roman" w:cs="Times New Roman"/>
          <w:kern w:val="0"/>
          <w:lang w:eastAsia="en-GB"/>
          <w14:ligatures w14:val="none"/>
        </w:rPr>
        <w:t xml:space="preserve"> (Accessed: 25 March 2026).</w:t>
      </w:r>
    </w:p>
    <w:p w14:paraId="78256996"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Skills for Care (2022) </w:t>
      </w:r>
      <w:r w:rsidRPr="0044589B">
        <w:rPr>
          <w:rFonts w:ascii="Times New Roman" w:eastAsia="Times New Roman" w:hAnsi="Times New Roman" w:cs="Times New Roman"/>
          <w:i/>
          <w:iCs/>
          <w:kern w:val="0"/>
          <w:lang w:eastAsia="en-GB"/>
          <w14:ligatures w14:val="none"/>
        </w:rPr>
        <w:t>Person-Centred Care Guide for Health and Social Care Workers</w:t>
      </w:r>
      <w:r w:rsidRPr="0044589B">
        <w:rPr>
          <w:rFonts w:ascii="Times New Roman" w:eastAsia="Times New Roman" w:hAnsi="Times New Roman" w:cs="Times New Roman"/>
          <w:kern w:val="0"/>
          <w:lang w:eastAsia="en-GB"/>
          <w14:ligatures w14:val="none"/>
        </w:rPr>
        <w:t xml:space="preserve">. Available at: </w:t>
      </w:r>
      <w:hyperlink r:id="rId11" w:tgtFrame="_new" w:history="1">
        <w:r w:rsidRPr="0044589B">
          <w:rPr>
            <w:rFonts w:ascii="Times New Roman" w:eastAsia="Times New Roman" w:hAnsi="Times New Roman" w:cs="Times New Roman"/>
            <w:color w:val="0000FF"/>
            <w:kern w:val="0"/>
            <w:u w:val="single"/>
            <w:lang w:eastAsia="en-GB"/>
            <w14:ligatures w14:val="none"/>
          </w:rPr>
          <w:t>https://www.skillsforcare.org.uk</w:t>
        </w:r>
      </w:hyperlink>
      <w:r w:rsidRPr="0044589B">
        <w:rPr>
          <w:rFonts w:ascii="Times New Roman" w:eastAsia="Times New Roman" w:hAnsi="Times New Roman" w:cs="Times New Roman"/>
          <w:kern w:val="0"/>
          <w:lang w:eastAsia="en-GB"/>
          <w14:ligatures w14:val="none"/>
        </w:rPr>
        <w:t xml:space="preserve"> (Accessed: 25 March 2026).</w:t>
      </w:r>
    </w:p>
    <w:p w14:paraId="4E509341"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The King’s Fund (2021) </w:t>
      </w:r>
      <w:r w:rsidRPr="0044589B">
        <w:rPr>
          <w:rFonts w:ascii="Times New Roman" w:eastAsia="Times New Roman" w:hAnsi="Times New Roman" w:cs="Times New Roman"/>
          <w:i/>
          <w:iCs/>
          <w:kern w:val="0"/>
          <w:lang w:eastAsia="en-GB"/>
          <w14:ligatures w14:val="none"/>
        </w:rPr>
        <w:t>Integrated Care Systems Explained</w:t>
      </w:r>
      <w:r w:rsidRPr="0044589B">
        <w:rPr>
          <w:rFonts w:ascii="Times New Roman" w:eastAsia="Times New Roman" w:hAnsi="Times New Roman" w:cs="Times New Roman"/>
          <w:kern w:val="0"/>
          <w:lang w:eastAsia="en-GB"/>
          <w14:ligatures w14:val="none"/>
        </w:rPr>
        <w:t xml:space="preserve">. Available at: </w:t>
      </w:r>
      <w:hyperlink r:id="rId12" w:tgtFrame="_new" w:history="1">
        <w:r w:rsidRPr="0044589B">
          <w:rPr>
            <w:rFonts w:ascii="Times New Roman" w:eastAsia="Times New Roman" w:hAnsi="Times New Roman" w:cs="Times New Roman"/>
            <w:color w:val="0000FF"/>
            <w:kern w:val="0"/>
            <w:u w:val="single"/>
            <w:lang w:eastAsia="en-GB"/>
            <w14:ligatures w14:val="none"/>
          </w:rPr>
          <w:t>https://www.kingsfund.org.uk</w:t>
        </w:r>
      </w:hyperlink>
      <w:r w:rsidRPr="0044589B">
        <w:rPr>
          <w:rFonts w:ascii="Times New Roman" w:eastAsia="Times New Roman" w:hAnsi="Times New Roman" w:cs="Times New Roman"/>
          <w:kern w:val="0"/>
          <w:lang w:eastAsia="en-GB"/>
          <w14:ligatures w14:val="none"/>
        </w:rPr>
        <w:t xml:space="preserve"> (Accessed: 25 March 2026).</w:t>
      </w:r>
    </w:p>
    <w:p w14:paraId="042E16E2"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The King’s Fund (2022) </w:t>
      </w:r>
      <w:r w:rsidRPr="0044589B">
        <w:rPr>
          <w:rFonts w:ascii="Times New Roman" w:eastAsia="Times New Roman" w:hAnsi="Times New Roman" w:cs="Times New Roman"/>
          <w:i/>
          <w:iCs/>
          <w:kern w:val="0"/>
          <w:lang w:eastAsia="en-GB"/>
          <w14:ligatures w14:val="none"/>
        </w:rPr>
        <w:t>What is Person-Centred Care?</w:t>
      </w:r>
      <w:r w:rsidRPr="0044589B">
        <w:rPr>
          <w:rFonts w:ascii="Times New Roman" w:eastAsia="Times New Roman" w:hAnsi="Times New Roman" w:cs="Times New Roman"/>
          <w:kern w:val="0"/>
          <w:lang w:eastAsia="en-GB"/>
          <w14:ligatures w14:val="none"/>
        </w:rPr>
        <w:t xml:space="preserve">. Available at: </w:t>
      </w:r>
      <w:hyperlink r:id="rId13" w:tgtFrame="_new" w:history="1">
        <w:r w:rsidRPr="0044589B">
          <w:rPr>
            <w:rFonts w:ascii="Times New Roman" w:eastAsia="Times New Roman" w:hAnsi="Times New Roman" w:cs="Times New Roman"/>
            <w:color w:val="0000FF"/>
            <w:kern w:val="0"/>
            <w:u w:val="single"/>
            <w:lang w:eastAsia="en-GB"/>
            <w14:ligatures w14:val="none"/>
          </w:rPr>
          <w:t>https://www.kingsfund.org.uk</w:t>
        </w:r>
      </w:hyperlink>
      <w:r w:rsidRPr="0044589B">
        <w:rPr>
          <w:rFonts w:ascii="Times New Roman" w:eastAsia="Times New Roman" w:hAnsi="Times New Roman" w:cs="Times New Roman"/>
          <w:kern w:val="0"/>
          <w:lang w:eastAsia="en-GB"/>
          <w14:ligatures w14:val="none"/>
        </w:rPr>
        <w:t xml:space="preserve"> (Accessed: 25 March 2026).</w:t>
      </w:r>
    </w:p>
    <w:p w14:paraId="77308FA6"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World Health Organization (2021) </w:t>
      </w:r>
      <w:r w:rsidRPr="0044589B">
        <w:rPr>
          <w:rFonts w:ascii="Times New Roman" w:eastAsia="Times New Roman" w:hAnsi="Times New Roman" w:cs="Times New Roman"/>
          <w:i/>
          <w:iCs/>
          <w:kern w:val="0"/>
          <w:lang w:eastAsia="en-GB"/>
          <w14:ligatures w14:val="none"/>
        </w:rPr>
        <w:t>Framework on Integrated, People-Centred Health Services</w:t>
      </w:r>
      <w:r w:rsidRPr="0044589B">
        <w:rPr>
          <w:rFonts w:ascii="Times New Roman" w:eastAsia="Times New Roman" w:hAnsi="Times New Roman" w:cs="Times New Roman"/>
          <w:kern w:val="0"/>
          <w:lang w:eastAsia="en-GB"/>
          <w14:ligatures w14:val="none"/>
        </w:rPr>
        <w:t>. Geneva: WHO.</w:t>
      </w:r>
    </w:p>
    <w:p w14:paraId="1D03D250" w14:textId="77777777" w:rsidR="0044589B" w:rsidRPr="0044589B" w:rsidRDefault="0044589B" w:rsidP="0044589B">
      <w:pPr>
        <w:spacing w:before="100" w:beforeAutospacing="1" w:after="100" w:afterAutospacing="1" w:line="360" w:lineRule="auto"/>
        <w:rPr>
          <w:rFonts w:ascii="Times New Roman" w:eastAsia="Times New Roman" w:hAnsi="Times New Roman" w:cs="Times New Roman"/>
          <w:kern w:val="0"/>
          <w:lang w:eastAsia="en-GB"/>
          <w14:ligatures w14:val="none"/>
        </w:rPr>
      </w:pPr>
      <w:r w:rsidRPr="0044589B">
        <w:rPr>
          <w:rFonts w:ascii="Times New Roman" w:eastAsia="Times New Roman" w:hAnsi="Times New Roman" w:cs="Times New Roman"/>
          <w:kern w:val="0"/>
          <w:lang w:eastAsia="en-GB"/>
          <w14:ligatures w14:val="none"/>
        </w:rPr>
        <w:t xml:space="preserve">World Health Organization (2022) </w:t>
      </w:r>
      <w:r w:rsidRPr="0044589B">
        <w:rPr>
          <w:rFonts w:ascii="Times New Roman" w:eastAsia="Times New Roman" w:hAnsi="Times New Roman" w:cs="Times New Roman"/>
          <w:i/>
          <w:iCs/>
          <w:kern w:val="0"/>
          <w:lang w:eastAsia="en-GB"/>
          <w14:ligatures w14:val="none"/>
        </w:rPr>
        <w:t>Ethical Standards in Health Care Delivery</w:t>
      </w:r>
      <w:r w:rsidRPr="0044589B">
        <w:rPr>
          <w:rFonts w:ascii="Times New Roman" w:eastAsia="Times New Roman" w:hAnsi="Times New Roman" w:cs="Times New Roman"/>
          <w:kern w:val="0"/>
          <w:lang w:eastAsia="en-GB"/>
          <w14:ligatures w14:val="none"/>
        </w:rPr>
        <w:t>. Geneva: WHO.</w:t>
      </w:r>
    </w:p>
    <w:sectPr w:rsidR="0044589B" w:rsidRPr="004458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0CE22" w14:textId="77777777" w:rsidR="005E2841" w:rsidRDefault="005E2841" w:rsidP="00657446">
      <w:pPr>
        <w:spacing w:after="0" w:line="240" w:lineRule="auto"/>
      </w:pPr>
      <w:r>
        <w:separator/>
      </w:r>
    </w:p>
  </w:endnote>
  <w:endnote w:type="continuationSeparator" w:id="0">
    <w:p w14:paraId="611ACF67" w14:textId="77777777" w:rsidR="005E2841" w:rsidRDefault="005E2841" w:rsidP="00657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457621"/>
      <w:docPartObj>
        <w:docPartGallery w:val="Page Numbers (Bottom of Page)"/>
        <w:docPartUnique/>
      </w:docPartObj>
    </w:sdtPr>
    <w:sdtContent>
      <w:p w14:paraId="7BD53214" w14:textId="3D087E7F" w:rsidR="00657446" w:rsidRDefault="00657446">
        <w:pPr>
          <w:pStyle w:val="Subsol"/>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DB021A4" w14:textId="77777777" w:rsidR="00657446" w:rsidRDefault="0065744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9509F" w14:textId="77777777" w:rsidR="005E2841" w:rsidRDefault="005E2841" w:rsidP="00657446">
      <w:pPr>
        <w:spacing w:after="0" w:line="240" w:lineRule="auto"/>
      </w:pPr>
      <w:r>
        <w:separator/>
      </w:r>
    </w:p>
  </w:footnote>
  <w:footnote w:type="continuationSeparator" w:id="0">
    <w:p w14:paraId="50F72E2C" w14:textId="77777777" w:rsidR="005E2841" w:rsidRDefault="005E2841" w:rsidP="006574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446"/>
    <w:rsid w:val="00041CE0"/>
    <w:rsid w:val="001E33BC"/>
    <w:rsid w:val="002E0C6E"/>
    <w:rsid w:val="0044589B"/>
    <w:rsid w:val="00577A3E"/>
    <w:rsid w:val="005E2841"/>
    <w:rsid w:val="00657446"/>
    <w:rsid w:val="00666768"/>
    <w:rsid w:val="0086752C"/>
    <w:rsid w:val="00973178"/>
    <w:rsid w:val="00DB533C"/>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EDF0F"/>
  <w15:chartTrackingRefBased/>
  <w15:docId w15:val="{2089E86C-C301-4C34-BE07-4C65F9728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574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Titlu3">
    <w:name w:val="heading 3"/>
    <w:basedOn w:val="Normal"/>
    <w:next w:val="Normal"/>
    <w:link w:val="Titlu3Caracter"/>
    <w:uiPriority w:val="9"/>
    <w:semiHidden/>
    <w:unhideWhenUsed/>
    <w:qFormat/>
    <w:rsid w:val="0065744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5744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5744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5744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5744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5744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5744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E0C6E"/>
    <w:rPr>
      <w:rFonts w:ascii="Times New Roman" w:eastAsiaTheme="majorEastAsia" w:hAnsi="Times New Roman" w:cstheme="majorBidi"/>
      <w:b/>
      <w:color w:val="000000" w:themeColor="text1"/>
      <w:szCs w:val="32"/>
    </w:rPr>
  </w:style>
  <w:style w:type="character" w:customStyle="1" w:styleId="Titlu1Caracter">
    <w:name w:val="Titlu 1 Caracter"/>
    <w:basedOn w:val="Fontdeparagrafimplicit"/>
    <w:link w:val="Titlu1"/>
    <w:uiPriority w:val="9"/>
    <w:rsid w:val="00657446"/>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65744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5744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5744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5744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5744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5744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57446"/>
    <w:rPr>
      <w:rFonts w:eastAsiaTheme="majorEastAsia" w:cstheme="majorBidi"/>
      <w:color w:val="272727" w:themeColor="text1" w:themeTint="D8"/>
    </w:rPr>
  </w:style>
  <w:style w:type="paragraph" w:styleId="Titlu">
    <w:name w:val="Title"/>
    <w:basedOn w:val="Normal"/>
    <w:next w:val="Normal"/>
    <w:link w:val="TitluCaracter"/>
    <w:uiPriority w:val="10"/>
    <w:qFormat/>
    <w:rsid w:val="006574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5744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5744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5744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5744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57446"/>
    <w:rPr>
      <w:i/>
      <w:iCs/>
      <w:color w:val="404040" w:themeColor="text1" w:themeTint="BF"/>
    </w:rPr>
  </w:style>
  <w:style w:type="paragraph" w:styleId="Listparagraf">
    <w:name w:val="List Paragraph"/>
    <w:basedOn w:val="Normal"/>
    <w:uiPriority w:val="34"/>
    <w:qFormat/>
    <w:rsid w:val="00657446"/>
    <w:pPr>
      <w:ind w:left="720"/>
      <w:contextualSpacing/>
    </w:pPr>
  </w:style>
  <w:style w:type="character" w:styleId="Accentuareintens">
    <w:name w:val="Intense Emphasis"/>
    <w:basedOn w:val="Fontdeparagrafimplicit"/>
    <w:uiPriority w:val="21"/>
    <w:qFormat/>
    <w:rsid w:val="00657446"/>
    <w:rPr>
      <w:i/>
      <w:iCs/>
      <w:color w:val="0F4761" w:themeColor="accent1" w:themeShade="BF"/>
    </w:rPr>
  </w:style>
  <w:style w:type="paragraph" w:styleId="Citatintens">
    <w:name w:val="Intense Quote"/>
    <w:basedOn w:val="Normal"/>
    <w:next w:val="Normal"/>
    <w:link w:val="CitatintensCaracter"/>
    <w:uiPriority w:val="30"/>
    <w:qFormat/>
    <w:rsid w:val="006574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57446"/>
    <w:rPr>
      <w:i/>
      <w:iCs/>
      <w:color w:val="0F4761" w:themeColor="accent1" w:themeShade="BF"/>
    </w:rPr>
  </w:style>
  <w:style w:type="character" w:styleId="Referireintens">
    <w:name w:val="Intense Reference"/>
    <w:basedOn w:val="Fontdeparagrafimplicit"/>
    <w:uiPriority w:val="32"/>
    <w:qFormat/>
    <w:rsid w:val="00657446"/>
    <w:rPr>
      <w:b/>
      <w:bCs/>
      <w:smallCaps/>
      <w:color w:val="0F4761" w:themeColor="accent1" w:themeShade="BF"/>
      <w:spacing w:val="5"/>
    </w:rPr>
  </w:style>
  <w:style w:type="paragraph" w:styleId="Antet">
    <w:name w:val="header"/>
    <w:basedOn w:val="Normal"/>
    <w:link w:val="AntetCaracter"/>
    <w:uiPriority w:val="99"/>
    <w:unhideWhenUsed/>
    <w:rsid w:val="0065744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57446"/>
  </w:style>
  <w:style w:type="paragraph" w:styleId="Subsol">
    <w:name w:val="footer"/>
    <w:basedOn w:val="Normal"/>
    <w:link w:val="SubsolCaracter"/>
    <w:uiPriority w:val="99"/>
    <w:unhideWhenUsed/>
    <w:rsid w:val="0065744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57446"/>
  </w:style>
  <w:style w:type="paragraph" w:styleId="Titlucuprins">
    <w:name w:val="TOC Heading"/>
    <w:basedOn w:val="Titlu1"/>
    <w:next w:val="Normal"/>
    <w:uiPriority w:val="39"/>
    <w:unhideWhenUsed/>
    <w:qFormat/>
    <w:rsid w:val="0044589B"/>
    <w:pPr>
      <w:spacing w:before="240" w:after="0" w:line="259" w:lineRule="auto"/>
      <w:outlineLvl w:val="9"/>
    </w:pPr>
    <w:rPr>
      <w:kern w:val="0"/>
      <w:sz w:val="32"/>
      <w:szCs w:val="32"/>
      <w:lang w:val="en-US"/>
      <w14:ligatures w14:val="none"/>
    </w:rPr>
  </w:style>
  <w:style w:type="paragraph" w:styleId="Cuprins2">
    <w:name w:val="toc 2"/>
    <w:basedOn w:val="Normal"/>
    <w:next w:val="Normal"/>
    <w:autoRedefine/>
    <w:uiPriority w:val="39"/>
    <w:unhideWhenUsed/>
    <w:rsid w:val="0044589B"/>
    <w:pPr>
      <w:spacing w:after="100"/>
      <w:ind w:left="240"/>
    </w:pPr>
  </w:style>
  <w:style w:type="character" w:styleId="Hyperlink">
    <w:name w:val="Hyperlink"/>
    <w:basedOn w:val="Fontdeparagrafimplicit"/>
    <w:uiPriority w:val="99"/>
    <w:unhideWhenUsed/>
    <w:rsid w:val="004458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www.kingsfund.org.uk" TargetMode="External"/><Relationship Id="rId3" Type="http://schemas.openxmlformats.org/officeDocument/2006/relationships/webSettings" Target="webSettings.xml"/><Relationship Id="rId7" Type="http://schemas.openxmlformats.org/officeDocument/2006/relationships/hyperlink" Target="https://www.england.nhs.uk" TargetMode="External"/><Relationship Id="rId12" Type="http://schemas.openxmlformats.org/officeDocument/2006/relationships/hyperlink" Target="https://www.kingsfund.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skillsforcare.org.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cie.org.uk" TargetMode="External"/><Relationship Id="rId4" Type="http://schemas.openxmlformats.org/officeDocument/2006/relationships/footnotes" Target="footnotes.xml"/><Relationship Id="rId9" Type="http://schemas.openxmlformats.org/officeDocument/2006/relationships/hyperlink" Target="https://www.nuffieldtrust.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3092</Words>
  <Characters>17938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3</cp:revision>
  <dcterms:created xsi:type="dcterms:W3CDTF">2026-03-29T11:59:00Z</dcterms:created>
  <dcterms:modified xsi:type="dcterms:W3CDTF">2026-03-29T12:00:00Z</dcterms:modified>
</cp:coreProperties>
</file>