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A894C8" w14:textId="3F7CF853" w:rsidR="00083695" w:rsidRDefault="00D925BE" w:rsidP="00D925BE">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HPRS6008 Take Home Exam: Critically outline the main historical, political, and religious events that occurred in Jerusalem and Masada between 66-73 CE.</w:t>
      </w:r>
    </w:p>
    <w:p w14:paraId="384F587A" w14:textId="57020F5E" w:rsidR="00D925BE" w:rsidRDefault="00D925BE" w:rsidP="00D925BE">
      <w:pPr>
        <w:jc w:val="center"/>
        <w:rPr>
          <w:rFonts w:ascii="Times New Roman" w:hAnsi="Times New Roman" w:cs="Times New Roman"/>
          <w:b/>
          <w:bCs/>
          <w:sz w:val="28"/>
          <w:szCs w:val="28"/>
          <w:u w:val="single"/>
        </w:rPr>
      </w:pPr>
    </w:p>
    <w:p w14:paraId="107079AE" w14:textId="2FF84DB7" w:rsidR="00A248F6" w:rsidRPr="009D6F0F" w:rsidRDefault="009D6F0F" w:rsidP="00D925BE">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Introduction:</w:t>
      </w:r>
    </w:p>
    <w:p w14:paraId="05147B31" w14:textId="1D0184F0" w:rsidR="00D925BE" w:rsidRPr="00D9228D" w:rsidRDefault="00D925BE"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historical, political, and religious events that occurred in Jerusalem and Masada between 66-73 CE can be described as years of Roman oppression which culminated in </w:t>
      </w:r>
      <w:r w:rsidR="00C27B62">
        <w:rPr>
          <w:rFonts w:ascii="Times New Roman" w:hAnsi="Times New Roman" w:cs="Times New Roman"/>
          <w:sz w:val="24"/>
          <w:szCs w:val="24"/>
        </w:rPr>
        <w:t xml:space="preserve">the siege and destruction of Jerusalem, Masada, and many other </w:t>
      </w:r>
      <w:r w:rsidR="00422EB7">
        <w:rPr>
          <w:rFonts w:ascii="Times New Roman" w:hAnsi="Times New Roman" w:cs="Times New Roman"/>
          <w:sz w:val="24"/>
          <w:szCs w:val="24"/>
        </w:rPr>
        <w:t>fortified towns within the province of Judaea.</w:t>
      </w:r>
      <w:r w:rsidR="0010235F">
        <w:rPr>
          <w:rFonts w:ascii="Times New Roman" w:hAnsi="Times New Roman" w:cs="Times New Roman"/>
          <w:sz w:val="24"/>
          <w:szCs w:val="24"/>
        </w:rPr>
        <w:t xml:space="preserve"> Roman intervention into Judaea began in c.63 BCE with Pompey’s intervention into a Jewish civil war and subsequently, the capture of Jerusalem,</w:t>
      </w:r>
      <w:r w:rsidR="00462942">
        <w:rPr>
          <w:rFonts w:ascii="Times New Roman" w:hAnsi="Times New Roman" w:cs="Times New Roman"/>
          <w:sz w:val="24"/>
          <w:szCs w:val="24"/>
        </w:rPr>
        <w:t xml:space="preserve"> and Judaea becoming a client-kingdom.</w:t>
      </w:r>
      <w:r w:rsidR="0010235F">
        <w:rPr>
          <w:rFonts w:ascii="Times New Roman" w:hAnsi="Times New Roman" w:cs="Times New Roman"/>
          <w:sz w:val="24"/>
          <w:szCs w:val="24"/>
        </w:rPr>
        <w:t xml:space="preserve"> </w:t>
      </w:r>
      <w:r w:rsidR="00462942">
        <w:rPr>
          <w:rFonts w:ascii="Times New Roman" w:hAnsi="Times New Roman" w:cs="Times New Roman"/>
          <w:sz w:val="24"/>
          <w:szCs w:val="24"/>
        </w:rPr>
        <w:t>I</w:t>
      </w:r>
      <w:r w:rsidR="0010235F">
        <w:rPr>
          <w:rFonts w:ascii="Times New Roman" w:hAnsi="Times New Roman" w:cs="Times New Roman"/>
          <w:sz w:val="24"/>
          <w:szCs w:val="24"/>
        </w:rPr>
        <w:t>ntervention</w:t>
      </w:r>
      <w:r w:rsidR="00462942">
        <w:rPr>
          <w:rFonts w:ascii="Times New Roman" w:hAnsi="Times New Roman" w:cs="Times New Roman"/>
          <w:sz w:val="24"/>
          <w:szCs w:val="24"/>
        </w:rPr>
        <w:t xml:space="preserve"> into Judaea</w:t>
      </w:r>
      <w:r w:rsidR="0010235F">
        <w:rPr>
          <w:rFonts w:ascii="Times New Roman" w:hAnsi="Times New Roman" w:cs="Times New Roman"/>
          <w:sz w:val="24"/>
          <w:szCs w:val="24"/>
        </w:rPr>
        <w:t xml:space="preserve"> continued until the end of the Republic,</w:t>
      </w:r>
      <w:r w:rsidR="00462942">
        <w:rPr>
          <w:rFonts w:ascii="Times New Roman" w:hAnsi="Times New Roman" w:cs="Times New Roman"/>
          <w:sz w:val="24"/>
          <w:szCs w:val="24"/>
        </w:rPr>
        <w:t xml:space="preserve"> with Crassus looting the money that Pompey had left in the temple whilst on the Parthian expedition. T</w:t>
      </w:r>
      <w:r w:rsidR="0010235F">
        <w:rPr>
          <w:rFonts w:ascii="Times New Roman" w:hAnsi="Times New Roman" w:cs="Times New Roman"/>
          <w:sz w:val="24"/>
          <w:szCs w:val="24"/>
        </w:rPr>
        <w:t xml:space="preserve">he Parthian Empire also </w:t>
      </w:r>
      <w:r w:rsidR="00462942">
        <w:rPr>
          <w:rFonts w:ascii="Times New Roman" w:hAnsi="Times New Roman" w:cs="Times New Roman"/>
          <w:sz w:val="24"/>
          <w:szCs w:val="24"/>
        </w:rPr>
        <w:t xml:space="preserve">was </w:t>
      </w:r>
      <w:r w:rsidR="0010235F">
        <w:rPr>
          <w:rFonts w:ascii="Times New Roman" w:hAnsi="Times New Roman" w:cs="Times New Roman"/>
          <w:sz w:val="24"/>
          <w:szCs w:val="24"/>
        </w:rPr>
        <w:t>fighting for control of the province</w:t>
      </w:r>
      <w:r w:rsidR="00462942">
        <w:rPr>
          <w:rFonts w:ascii="Times New Roman" w:hAnsi="Times New Roman" w:cs="Times New Roman"/>
          <w:sz w:val="24"/>
          <w:szCs w:val="24"/>
        </w:rPr>
        <w:t xml:space="preserve"> at this time to repel the Romans from the surrounding area</w:t>
      </w:r>
      <w:r w:rsidR="0010235F">
        <w:rPr>
          <w:rFonts w:ascii="Times New Roman" w:hAnsi="Times New Roman" w:cs="Times New Roman"/>
          <w:sz w:val="24"/>
          <w:szCs w:val="24"/>
        </w:rPr>
        <w:t>.</w:t>
      </w:r>
      <w:r w:rsidR="00EC57FD">
        <w:rPr>
          <w:rStyle w:val="FootnoteReference"/>
          <w:rFonts w:ascii="Times New Roman" w:hAnsi="Times New Roman" w:cs="Times New Roman"/>
          <w:sz w:val="24"/>
          <w:szCs w:val="24"/>
        </w:rPr>
        <w:footnoteReference w:id="2"/>
      </w:r>
      <w:r w:rsidR="00A50891">
        <w:rPr>
          <w:rFonts w:ascii="Times New Roman" w:hAnsi="Times New Roman" w:cs="Times New Roman"/>
          <w:sz w:val="24"/>
          <w:szCs w:val="24"/>
        </w:rPr>
        <w:t xml:space="preserve"> Judaea was incorporated into the Roman Empire </w:t>
      </w:r>
      <w:r w:rsidR="008169E6">
        <w:rPr>
          <w:rFonts w:ascii="Times New Roman" w:hAnsi="Times New Roman" w:cs="Times New Roman"/>
          <w:sz w:val="24"/>
          <w:szCs w:val="24"/>
        </w:rPr>
        <w:t>in c.6 CE, and Josephus writes how this followed the deposition of Herod Archelaus. Judaea then began to be governed by a Roman Prefect or Procurator</w:t>
      </w:r>
      <w:r w:rsidR="00A24467">
        <w:rPr>
          <w:rFonts w:ascii="Times New Roman" w:hAnsi="Times New Roman" w:cs="Times New Roman"/>
          <w:sz w:val="24"/>
          <w:szCs w:val="24"/>
        </w:rPr>
        <w:t xml:space="preserve"> with the help of the local elite</w:t>
      </w:r>
      <w:r w:rsidR="008169E6">
        <w:rPr>
          <w:rFonts w:ascii="Times New Roman" w:hAnsi="Times New Roman" w:cs="Times New Roman"/>
          <w:sz w:val="24"/>
          <w:szCs w:val="24"/>
        </w:rPr>
        <w:t xml:space="preserve"> and therefore was taxed by Rome which created many issues and revolts by the Jewish people.</w:t>
      </w:r>
      <w:r w:rsidR="008169E6">
        <w:rPr>
          <w:rStyle w:val="FootnoteReference"/>
          <w:rFonts w:ascii="Times New Roman" w:hAnsi="Times New Roman" w:cs="Times New Roman"/>
          <w:sz w:val="24"/>
          <w:szCs w:val="24"/>
        </w:rPr>
        <w:footnoteReference w:id="3"/>
      </w:r>
      <w:r w:rsidR="00A24467">
        <w:rPr>
          <w:rFonts w:ascii="Times New Roman" w:hAnsi="Times New Roman" w:cs="Times New Roman"/>
          <w:sz w:val="24"/>
          <w:szCs w:val="24"/>
        </w:rPr>
        <w:t xml:space="preserve"> Judaea’s demographic was incredibly diverse and divided by class, ethnicity, and religion which made the region highly unstable and prone to civil unrest. </w:t>
      </w:r>
      <w:r w:rsidR="00D9228D">
        <w:rPr>
          <w:rFonts w:ascii="Times New Roman" w:hAnsi="Times New Roman" w:cs="Times New Roman"/>
          <w:sz w:val="24"/>
          <w:szCs w:val="24"/>
        </w:rPr>
        <w:t>The height of Roman intolerance towards Judaism could be argued as Jesus’ crucifixion with the charge against him as “</w:t>
      </w:r>
      <w:r w:rsidR="00D9228D">
        <w:rPr>
          <w:rFonts w:ascii="Times New Roman" w:hAnsi="Times New Roman" w:cs="Times New Roman"/>
          <w:i/>
          <w:iCs/>
          <w:sz w:val="24"/>
          <w:szCs w:val="24"/>
        </w:rPr>
        <w:t>The King of the Jews</w:t>
      </w:r>
      <w:r w:rsidR="00D9228D">
        <w:rPr>
          <w:rFonts w:ascii="Times New Roman" w:hAnsi="Times New Roman" w:cs="Times New Roman"/>
          <w:sz w:val="24"/>
          <w:szCs w:val="24"/>
        </w:rPr>
        <w:t xml:space="preserve">”, and this theme of intolerance can be found throughout Jewish history </w:t>
      </w:r>
      <w:r w:rsidR="00B243E2">
        <w:rPr>
          <w:rFonts w:ascii="Times New Roman" w:hAnsi="Times New Roman" w:cs="Times New Roman"/>
          <w:sz w:val="24"/>
          <w:szCs w:val="24"/>
        </w:rPr>
        <w:t>by everyone who oppressed them.</w:t>
      </w:r>
      <w:r w:rsidR="00B243E2">
        <w:rPr>
          <w:rStyle w:val="FootnoteReference"/>
          <w:rFonts w:ascii="Times New Roman" w:hAnsi="Times New Roman" w:cs="Times New Roman"/>
          <w:sz w:val="24"/>
          <w:szCs w:val="24"/>
        </w:rPr>
        <w:footnoteReference w:id="4"/>
      </w:r>
      <w:r w:rsidR="00D9228D">
        <w:rPr>
          <w:rFonts w:ascii="Times New Roman" w:hAnsi="Times New Roman" w:cs="Times New Roman"/>
          <w:sz w:val="24"/>
          <w:szCs w:val="24"/>
        </w:rPr>
        <w:t xml:space="preserve"> </w:t>
      </w:r>
    </w:p>
    <w:p w14:paraId="5DF9653F" w14:textId="0403229F" w:rsidR="007272DC" w:rsidRDefault="008B0A82" w:rsidP="00D925BE">
      <w:pPr>
        <w:spacing w:line="360" w:lineRule="auto"/>
        <w:rPr>
          <w:rFonts w:ascii="Times New Roman" w:hAnsi="Times New Roman" w:cs="Times New Roman"/>
          <w:sz w:val="24"/>
          <w:szCs w:val="24"/>
        </w:rPr>
      </w:pPr>
      <w:r>
        <w:rPr>
          <w:rFonts w:ascii="Times New Roman" w:hAnsi="Times New Roman" w:cs="Times New Roman"/>
          <w:sz w:val="24"/>
          <w:szCs w:val="24"/>
        </w:rPr>
        <w:t>The ancient literary scholarship on the topic of the Siege of Jerusalem, Masada, and their causes are limited to Josephus</w:t>
      </w:r>
      <w:r w:rsidR="007B0022">
        <w:rPr>
          <w:rFonts w:ascii="Times New Roman" w:hAnsi="Times New Roman" w:cs="Times New Roman"/>
          <w:sz w:val="24"/>
          <w:szCs w:val="24"/>
        </w:rPr>
        <w:t>.</w:t>
      </w:r>
      <w:r w:rsidR="0096551D">
        <w:rPr>
          <w:rFonts w:ascii="Times New Roman" w:hAnsi="Times New Roman" w:cs="Times New Roman"/>
          <w:sz w:val="24"/>
          <w:szCs w:val="24"/>
        </w:rPr>
        <w:t xml:space="preserve"> </w:t>
      </w:r>
      <w:r w:rsidR="007B0022">
        <w:rPr>
          <w:rFonts w:ascii="Times New Roman" w:hAnsi="Times New Roman" w:cs="Times New Roman"/>
          <w:sz w:val="24"/>
          <w:szCs w:val="24"/>
        </w:rPr>
        <w:t>T</w:t>
      </w:r>
      <w:r w:rsidR="0096551D">
        <w:rPr>
          <w:rFonts w:ascii="Times New Roman" w:hAnsi="Times New Roman" w:cs="Times New Roman"/>
          <w:sz w:val="24"/>
          <w:szCs w:val="24"/>
        </w:rPr>
        <w:t xml:space="preserve">herefore, a completely accurate account cannot be established just through </w:t>
      </w:r>
      <w:r w:rsidR="00D91985">
        <w:rPr>
          <w:rFonts w:ascii="Times New Roman" w:hAnsi="Times New Roman" w:cs="Times New Roman"/>
          <w:sz w:val="24"/>
          <w:szCs w:val="24"/>
        </w:rPr>
        <w:t>Josephus’</w:t>
      </w:r>
      <w:r w:rsidR="0096551D">
        <w:rPr>
          <w:rFonts w:ascii="Times New Roman" w:hAnsi="Times New Roman" w:cs="Times New Roman"/>
          <w:sz w:val="24"/>
          <w:szCs w:val="24"/>
        </w:rPr>
        <w:t xml:space="preserve"> works</w:t>
      </w:r>
      <w:r w:rsidR="00D91985">
        <w:rPr>
          <w:rFonts w:ascii="Times New Roman" w:hAnsi="Times New Roman" w:cs="Times New Roman"/>
          <w:sz w:val="24"/>
          <w:szCs w:val="24"/>
        </w:rPr>
        <w:t>,</w:t>
      </w:r>
      <w:r w:rsidR="0096551D">
        <w:rPr>
          <w:rFonts w:ascii="Times New Roman" w:hAnsi="Times New Roman" w:cs="Times New Roman"/>
          <w:sz w:val="24"/>
          <w:szCs w:val="24"/>
        </w:rPr>
        <w:t xml:space="preserve"> as he was prone to imperial bias</w:t>
      </w:r>
      <w:r w:rsidR="00D91985">
        <w:rPr>
          <w:rFonts w:ascii="Times New Roman" w:hAnsi="Times New Roman" w:cs="Times New Roman"/>
          <w:sz w:val="24"/>
          <w:szCs w:val="24"/>
        </w:rPr>
        <w:t xml:space="preserve"> and generalising judgements.</w:t>
      </w:r>
      <w:r w:rsidR="0096551D">
        <w:rPr>
          <w:rFonts w:ascii="Times New Roman" w:hAnsi="Times New Roman" w:cs="Times New Roman"/>
          <w:sz w:val="24"/>
          <w:szCs w:val="24"/>
        </w:rPr>
        <w:t xml:space="preserve"> </w:t>
      </w:r>
      <w:r w:rsidR="00D91985">
        <w:rPr>
          <w:rFonts w:ascii="Times New Roman" w:hAnsi="Times New Roman" w:cs="Times New Roman"/>
          <w:sz w:val="24"/>
          <w:szCs w:val="24"/>
        </w:rPr>
        <w:t>Josephus also</w:t>
      </w:r>
      <w:r w:rsidR="0096551D">
        <w:rPr>
          <w:rFonts w:ascii="Times New Roman" w:hAnsi="Times New Roman" w:cs="Times New Roman"/>
          <w:sz w:val="24"/>
          <w:szCs w:val="24"/>
        </w:rPr>
        <w:t xml:space="preserve"> invent</w:t>
      </w:r>
      <w:r w:rsidR="00D91985">
        <w:rPr>
          <w:rFonts w:ascii="Times New Roman" w:hAnsi="Times New Roman" w:cs="Times New Roman"/>
          <w:sz w:val="24"/>
          <w:szCs w:val="24"/>
        </w:rPr>
        <w:t>ed</w:t>
      </w:r>
      <w:r w:rsidR="0096551D">
        <w:rPr>
          <w:rFonts w:ascii="Times New Roman" w:hAnsi="Times New Roman" w:cs="Times New Roman"/>
          <w:sz w:val="24"/>
          <w:szCs w:val="24"/>
        </w:rPr>
        <w:t xml:space="preserve"> events </w:t>
      </w:r>
      <w:r w:rsidR="007B0022">
        <w:rPr>
          <w:rFonts w:ascii="Times New Roman" w:hAnsi="Times New Roman" w:cs="Times New Roman"/>
          <w:sz w:val="24"/>
          <w:szCs w:val="24"/>
        </w:rPr>
        <w:t xml:space="preserve">as a literary device </w:t>
      </w:r>
      <w:r w:rsidR="0096551D">
        <w:rPr>
          <w:rFonts w:ascii="Times New Roman" w:hAnsi="Times New Roman" w:cs="Times New Roman"/>
          <w:sz w:val="24"/>
          <w:szCs w:val="24"/>
        </w:rPr>
        <w:t>so</w:t>
      </w:r>
      <w:r w:rsidR="007B0022">
        <w:rPr>
          <w:rFonts w:ascii="Times New Roman" w:hAnsi="Times New Roman" w:cs="Times New Roman"/>
          <w:sz w:val="24"/>
          <w:szCs w:val="24"/>
        </w:rPr>
        <w:t xml:space="preserve"> to</w:t>
      </w:r>
      <w:r w:rsidR="0096551D">
        <w:rPr>
          <w:rFonts w:ascii="Times New Roman" w:hAnsi="Times New Roman" w:cs="Times New Roman"/>
          <w:sz w:val="24"/>
          <w:szCs w:val="24"/>
        </w:rPr>
        <w:t xml:space="preserve"> </w:t>
      </w:r>
      <w:r w:rsidR="007B0022">
        <w:rPr>
          <w:rFonts w:ascii="Times New Roman" w:hAnsi="Times New Roman" w:cs="Times New Roman"/>
          <w:sz w:val="24"/>
          <w:szCs w:val="24"/>
        </w:rPr>
        <w:t>make his</w:t>
      </w:r>
      <w:r w:rsidR="0096551D">
        <w:rPr>
          <w:rFonts w:ascii="Times New Roman" w:hAnsi="Times New Roman" w:cs="Times New Roman"/>
          <w:sz w:val="24"/>
          <w:szCs w:val="24"/>
        </w:rPr>
        <w:t xml:space="preserve"> </w:t>
      </w:r>
      <w:r w:rsidR="007B0022">
        <w:rPr>
          <w:rFonts w:ascii="Times New Roman" w:hAnsi="Times New Roman" w:cs="Times New Roman"/>
          <w:sz w:val="24"/>
          <w:szCs w:val="24"/>
        </w:rPr>
        <w:t>accounts</w:t>
      </w:r>
      <w:r w:rsidR="0096551D">
        <w:rPr>
          <w:rFonts w:ascii="Times New Roman" w:hAnsi="Times New Roman" w:cs="Times New Roman"/>
          <w:sz w:val="24"/>
          <w:szCs w:val="24"/>
        </w:rPr>
        <w:t xml:space="preserve"> more ‘entertaining’ </w:t>
      </w:r>
      <w:r w:rsidR="007B0022">
        <w:rPr>
          <w:rFonts w:ascii="Times New Roman" w:hAnsi="Times New Roman" w:cs="Times New Roman"/>
          <w:sz w:val="24"/>
          <w:szCs w:val="24"/>
        </w:rPr>
        <w:t xml:space="preserve">rather </w:t>
      </w:r>
      <w:r w:rsidR="0096551D">
        <w:rPr>
          <w:rFonts w:ascii="Times New Roman" w:hAnsi="Times New Roman" w:cs="Times New Roman"/>
          <w:sz w:val="24"/>
          <w:szCs w:val="24"/>
        </w:rPr>
        <w:t>than informative</w:t>
      </w:r>
      <w:r w:rsidR="007B0022">
        <w:rPr>
          <w:rFonts w:ascii="Times New Roman" w:hAnsi="Times New Roman" w:cs="Times New Roman"/>
          <w:sz w:val="24"/>
          <w:szCs w:val="24"/>
        </w:rPr>
        <w:t>, such as the several mass suicides that are found throughout his work for example</w:t>
      </w:r>
      <w:r w:rsidR="0096551D">
        <w:rPr>
          <w:rFonts w:ascii="Times New Roman" w:hAnsi="Times New Roman" w:cs="Times New Roman"/>
          <w:sz w:val="24"/>
          <w:szCs w:val="24"/>
        </w:rPr>
        <w:t>.</w:t>
      </w:r>
      <w:r w:rsidR="00D91985">
        <w:rPr>
          <w:rStyle w:val="FootnoteReference"/>
          <w:rFonts w:ascii="Times New Roman" w:hAnsi="Times New Roman" w:cs="Times New Roman"/>
          <w:sz w:val="24"/>
          <w:szCs w:val="24"/>
        </w:rPr>
        <w:footnoteReference w:id="5"/>
      </w:r>
      <w:r w:rsidR="00CA4366">
        <w:rPr>
          <w:rFonts w:ascii="Times New Roman" w:hAnsi="Times New Roman" w:cs="Times New Roman"/>
          <w:sz w:val="24"/>
          <w:szCs w:val="24"/>
        </w:rPr>
        <w:t xml:space="preserve"> </w:t>
      </w:r>
      <w:r w:rsidR="007272DC">
        <w:rPr>
          <w:rFonts w:ascii="Times New Roman" w:hAnsi="Times New Roman" w:cs="Times New Roman"/>
          <w:sz w:val="24"/>
          <w:szCs w:val="24"/>
        </w:rPr>
        <w:t xml:space="preserve">Ferda writes that Jeremiah </w:t>
      </w:r>
      <w:r w:rsidR="00855C9B">
        <w:rPr>
          <w:rFonts w:ascii="Times New Roman" w:hAnsi="Times New Roman" w:cs="Times New Roman"/>
          <w:sz w:val="24"/>
          <w:szCs w:val="24"/>
        </w:rPr>
        <w:t>influenced Josephus’ writing on the First Jewish War</w:t>
      </w:r>
      <w:r w:rsidR="00EB7E7E">
        <w:rPr>
          <w:rFonts w:ascii="Times New Roman" w:hAnsi="Times New Roman" w:cs="Times New Roman"/>
          <w:sz w:val="24"/>
          <w:szCs w:val="24"/>
        </w:rPr>
        <w:t>: the date for the fall of Jerusalem cohere with Jeremiah’s writings</w:t>
      </w:r>
      <w:r w:rsidR="008657CD">
        <w:rPr>
          <w:rFonts w:ascii="Times New Roman" w:hAnsi="Times New Roman" w:cs="Times New Roman"/>
          <w:sz w:val="24"/>
          <w:szCs w:val="24"/>
        </w:rPr>
        <w:t xml:space="preserve"> </w:t>
      </w:r>
      <w:r w:rsidR="008657CD">
        <w:rPr>
          <w:rFonts w:ascii="Times New Roman" w:hAnsi="Times New Roman" w:cs="Times New Roman"/>
          <w:sz w:val="24"/>
          <w:szCs w:val="24"/>
        </w:rPr>
        <w:lastRenderedPageBreak/>
        <w:t>and</w:t>
      </w:r>
      <w:r w:rsidR="00296429">
        <w:rPr>
          <w:rFonts w:ascii="Times New Roman" w:hAnsi="Times New Roman" w:cs="Times New Roman"/>
          <w:sz w:val="24"/>
          <w:szCs w:val="24"/>
        </w:rPr>
        <w:t xml:space="preserve"> a theme of </w:t>
      </w:r>
      <w:r w:rsidR="007A24F1">
        <w:rPr>
          <w:rFonts w:ascii="Times New Roman" w:hAnsi="Times New Roman" w:cs="Times New Roman"/>
          <w:sz w:val="24"/>
          <w:szCs w:val="24"/>
        </w:rPr>
        <w:t>lamentation</w:t>
      </w:r>
      <w:r w:rsidR="008657CD">
        <w:rPr>
          <w:rFonts w:ascii="Times New Roman" w:hAnsi="Times New Roman" w:cs="Times New Roman"/>
          <w:sz w:val="24"/>
          <w:szCs w:val="24"/>
        </w:rPr>
        <w:t xml:space="preserve"> is found throughout </w:t>
      </w:r>
      <w:r w:rsidR="00BC6CBD">
        <w:rPr>
          <w:rFonts w:ascii="Times New Roman" w:hAnsi="Times New Roman" w:cs="Times New Roman"/>
          <w:sz w:val="24"/>
          <w:szCs w:val="24"/>
        </w:rPr>
        <w:t xml:space="preserve">Josephus’ account. Furthermore, </w:t>
      </w:r>
      <w:r w:rsidR="00466330">
        <w:rPr>
          <w:rFonts w:ascii="Times New Roman" w:hAnsi="Times New Roman" w:cs="Times New Roman"/>
          <w:sz w:val="24"/>
          <w:szCs w:val="24"/>
        </w:rPr>
        <w:t xml:space="preserve">it is clear Jeremiah influenced Josephus’ writing of the Second Temple’s destruction </w:t>
      </w:r>
      <w:r w:rsidR="0069039C">
        <w:rPr>
          <w:rFonts w:ascii="Times New Roman" w:hAnsi="Times New Roman" w:cs="Times New Roman"/>
          <w:sz w:val="24"/>
          <w:szCs w:val="24"/>
        </w:rPr>
        <w:t xml:space="preserve">and the presentation of his own </w:t>
      </w:r>
      <w:r w:rsidR="00E32922">
        <w:rPr>
          <w:rFonts w:ascii="Times New Roman" w:hAnsi="Times New Roman" w:cs="Times New Roman"/>
          <w:sz w:val="24"/>
          <w:szCs w:val="24"/>
        </w:rPr>
        <w:t>feelings about the events.</w:t>
      </w:r>
      <w:r w:rsidR="00572743">
        <w:rPr>
          <w:rStyle w:val="FootnoteReference"/>
          <w:rFonts w:ascii="Times New Roman" w:hAnsi="Times New Roman" w:cs="Times New Roman"/>
          <w:sz w:val="24"/>
          <w:szCs w:val="24"/>
        </w:rPr>
        <w:footnoteReference w:id="6"/>
      </w:r>
    </w:p>
    <w:p w14:paraId="7FF8A44A" w14:textId="3163D544" w:rsidR="008B0A82" w:rsidRDefault="00CA4366" w:rsidP="00D925BE">
      <w:pPr>
        <w:spacing w:line="360" w:lineRule="auto"/>
        <w:rPr>
          <w:rFonts w:ascii="Times New Roman" w:hAnsi="Times New Roman" w:cs="Times New Roman"/>
          <w:sz w:val="24"/>
          <w:szCs w:val="24"/>
        </w:rPr>
      </w:pPr>
      <w:r>
        <w:rPr>
          <w:rFonts w:ascii="Times New Roman" w:hAnsi="Times New Roman" w:cs="Times New Roman"/>
          <w:sz w:val="24"/>
          <w:szCs w:val="24"/>
        </w:rPr>
        <w:t>However, this can be said of the majority of our ancient sources</w:t>
      </w:r>
      <w:r w:rsidR="007B0022">
        <w:rPr>
          <w:rFonts w:ascii="Times New Roman" w:hAnsi="Times New Roman" w:cs="Times New Roman"/>
          <w:sz w:val="24"/>
          <w:szCs w:val="24"/>
        </w:rPr>
        <w:t xml:space="preserve"> </w:t>
      </w:r>
      <w:r w:rsidR="00364B81">
        <w:rPr>
          <w:rFonts w:ascii="Times New Roman" w:hAnsi="Times New Roman" w:cs="Times New Roman"/>
          <w:sz w:val="24"/>
          <w:szCs w:val="24"/>
        </w:rPr>
        <w:t>as we expect objectivity from ancient Roman and Greek authors which they themselves did not expect as “Romans read history to be entertained”.</w:t>
      </w:r>
      <w:r w:rsidR="00364B81">
        <w:rPr>
          <w:rStyle w:val="FootnoteReference"/>
          <w:rFonts w:ascii="Times New Roman" w:hAnsi="Times New Roman" w:cs="Times New Roman"/>
          <w:sz w:val="24"/>
          <w:szCs w:val="24"/>
        </w:rPr>
        <w:footnoteReference w:id="7"/>
      </w:r>
      <w:r w:rsidR="00364B81">
        <w:rPr>
          <w:rFonts w:ascii="Times New Roman" w:hAnsi="Times New Roman" w:cs="Times New Roman"/>
          <w:sz w:val="24"/>
          <w:szCs w:val="24"/>
        </w:rPr>
        <w:t xml:space="preserve"> The </w:t>
      </w:r>
      <w:r w:rsidR="00CB5BDA">
        <w:rPr>
          <w:rFonts w:ascii="Times New Roman" w:hAnsi="Times New Roman" w:cs="Times New Roman"/>
          <w:sz w:val="24"/>
          <w:szCs w:val="24"/>
        </w:rPr>
        <w:t xml:space="preserve">surviving </w:t>
      </w:r>
      <w:r w:rsidR="00364B81">
        <w:rPr>
          <w:rFonts w:ascii="Times New Roman" w:hAnsi="Times New Roman" w:cs="Times New Roman"/>
          <w:sz w:val="24"/>
          <w:szCs w:val="24"/>
        </w:rPr>
        <w:t>archaeological evidence we have</w:t>
      </w:r>
      <w:r w:rsidR="00CB5BDA">
        <w:rPr>
          <w:rFonts w:ascii="Times New Roman" w:hAnsi="Times New Roman" w:cs="Times New Roman"/>
          <w:sz w:val="24"/>
          <w:szCs w:val="24"/>
        </w:rPr>
        <w:t xml:space="preserve"> for Masada</w:t>
      </w:r>
      <w:r w:rsidR="00364B81">
        <w:rPr>
          <w:rFonts w:ascii="Times New Roman" w:hAnsi="Times New Roman" w:cs="Times New Roman"/>
          <w:sz w:val="24"/>
          <w:szCs w:val="24"/>
        </w:rPr>
        <w:t xml:space="preserve"> is also tricky to assess </w:t>
      </w:r>
      <w:r w:rsidR="00CB5BDA">
        <w:rPr>
          <w:rFonts w:ascii="Times New Roman" w:hAnsi="Times New Roman" w:cs="Times New Roman"/>
          <w:sz w:val="24"/>
          <w:szCs w:val="24"/>
        </w:rPr>
        <w:t>in</w:t>
      </w:r>
      <w:r w:rsidR="00364B81">
        <w:rPr>
          <w:rFonts w:ascii="Times New Roman" w:hAnsi="Times New Roman" w:cs="Times New Roman"/>
          <w:sz w:val="24"/>
          <w:szCs w:val="24"/>
        </w:rPr>
        <w:t xml:space="preserve"> either corroborat</w:t>
      </w:r>
      <w:r w:rsidR="00CB5BDA">
        <w:rPr>
          <w:rFonts w:ascii="Times New Roman" w:hAnsi="Times New Roman" w:cs="Times New Roman"/>
          <w:sz w:val="24"/>
          <w:szCs w:val="24"/>
        </w:rPr>
        <w:t>ing</w:t>
      </w:r>
      <w:r w:rsidR="00364B81">
        <w:rPr>
          <w:rFonts w:ascii="Times New Roman" w:hAnsi="Times New Roman" w:cs="Times New Roman"/>
          <w:sz w:val="24"/>
          <w:szCs w:val="24"/>
        </w:rPr>
        <w:t xml:space="preserve"> or reject</w:t>
      </w:r>
      <w:r w:rsidR="00CB5BDA">
        <w:rPr>
          <w:rFonts w:ascii="Times New Roman" w:hAnsi="Times New Roman" w:cs="Times New Roman"/>
          <w:sz w:val="24"/>
          <w:szCs w:val="24"/>
        </w:rPr>
        <w:t>ing</w:t>
      </w:r>
      <w:r w:rsidR="00364B81">
        <w:rPr>
          <w:rFonts w:ascii="Times New Roman" w:hAnsi="Times New Roman" w:cs="Times New Roman"/>
          <w:sz w:val="24"/>
          <w:szCs w:val="24"/>
        </w:rPr>
        <w:t xml:space="preserve"> Josephus’ claims</w:t>
      </w:r>
      <w:r w:rsidR="00CB5BDA">
        <w:rPr>
          <w:rFonts w:ascii="Times New Roman" w:hAnsi="Times New Roman" w:cs="Times New Roman"/>
          <w:sz w:val="24"/>
          <w:szCs w:val="24"/>
        </w:rPr>
        <w:t xml:space="preserve"> as it can be interpreted as the survivors at Masada were in fact killed by the Romans or they did commit suicide.</w:t>
      </w:r>
    </w:p>
    <w:p w14:paraId="5B945A24" w14:textId="0FE05A0A" w:rsidR="00CB5BDA" w:rsidRDefault="00CB5BDA"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Jewish War was a culmination of </w:t>
      </w:r>
      <w:r w:rsidR="00D91985">
        <w:rPr>
          <w:rFonts w:ascii="Times New Roman" w:hAnsi="Times New Roman" w:cs="Times New Roman"/>
          <w:sz w:val="24"/>
          <w:szCs w:val="24"/>
        </w:rPr>
        <w:t>sixty years of harsh taxation by Roman governors including Florus’ demands of the Second Temple’s gold and silver; long lasting conflict between groups of Jews and the Romans</w:t>
      </w:r>
      <w:r w:rsidR="00761449">
        <w:rPr>
          <w:rFonts w:ascii="Times New Roman" w:hAnsi="Times New Roman" w:cs="Times New Roman"/>
          <w:sz w:val="24"/>
          <w:szCs w:val="24"/>
        </w:rPr>
        <w:t xml:space="preserve"> due to their religious </w:t>
      </w:r>
      <w:r w:rsidR="00D9228D">
        <w:rPr>
          <w:rFonts w:ascii="Times New Roman" w:hAnsi="Times New Roman" w:cs="Times New Roman"/>
          <w:sz w:val="24"/>
          <w:szCs w:val="24"/>
        </w:rPr>
        <w:t>differences;</w:t>
      </w:r>
      <w:r w:rsidR="00D91985">
        <w:rPr>
          <w:rFonts w:ascii="Times New Roman" w:hAnsi="Times New Roman" w:cs="Times New Roman"/>
          <w:sz w:val="24"/>
          <w:szCs w:val="24"/>
        </w:rPr>
        <w:t xml:space="preserve"> an increasing unemployment rate; and </w:t>
      </w:r>
      <w:r w:rsidR="00A248F6">
        <w:rPr>
          <w:rFonts w:ascii="Times New Roman" w:hAnsi="Times New Roman" w:cs="Times New Roman"/>
          <w:sz w:val="24"/>
          <w:szCs w:val="24"/>
        </w:rPr>
        <w:t>a banned sacrifice by Greek merchants in front of their synagogue in Caesarea.</w:t>
      </w:r>
      <w:r w:rsidR="00A248F6">
        <w:rPr>
          <w:rStyle w:val="FootnoteReference"/>
          <w:rFonts w:ascii="Times New Roman" w:hAnsi="Times New Roman" w:cs="Times New Roman"/>
          <w:sz w:val="24"/>
          <w:szCs w:val="24"/>
        </w:rPr>
        <w:footnoteReference w:id="8"/>
      </w:r>
      <w:r w:rsidR="00A248F6">
        <w:rPr>
          <w:rFonts w:ascii="Times New Roman" w:hAnsi="Times New Roman" w:cs="Times New Roman"/>
          <w:sz w:val="24"/>
          <w:szCs w:val="24"/>
        </w:rPr>
        <w:t xml:space="preserve"> The conflict lasted seven years, five emperors, the destruction of the Second Temple</w:t>
      </w:r>
      <w:r w:rsidR="00D9228D">
        <w:rPr>
          <w:rFonts w:ascii="Times New Roman" w:hAnsi="Times New Roman" w:cs="Times New Roman"/>
          <w:sz w:val="24"/>
          <w:szCs w:val="24"/>
        </w:rPr>
        <w:t>,</w:t>
      </w:r>
      <w:r w:rsidR="00A248F6">
        <w:rPr>
          <w:rFonts w:ascii="Times New Roman" w:hAnsi="Times New Roman" w:cs="Times New Roman"/>
          <w:sz w:val="24"/>
          <w:szCs w:val="24"/>
        </w:rPr>
        <w:t xml:space="preserve"> and cost the lives of over one million Jews and Romans if Josephus’ number is to be believed but this did not stop the desire for Jewish independence with the Bar Kokhba revolt in c.132-136 CE.</w:t>
      </w:r>
      <w:r w:rsidR="00A248F6">
        <w:rPr>
          <w:rStyle w:val="FootnoteReference"/>
          <w:rFonts w:ascii="Times New Roman" w:hAnsi="Times New Roman" w:cs="Times New Roman"/>
          <w:sz w:val="24"/>
          <w:szCs w:val="24"/>
        </w:rPr>
        <w:footnoteReference w:id="9"/>
      </w:r>
    </w:p>
    <w:p w14:paraId="5E4B5CB9" w14:textId="0C3103D8" w:rsidR="009D6F0F" w:rsidRDefault="009D6F0F" w:rsidP="00D925BE">
      <w:pPr>
        <w:spacing w:line="360" w:lineRule="auto"/>
        <w:rPr>
          <w:rFonts w:ascii="Times New Roman" w:hAnsi="Times New Roman" w:cs="Times New Roman"/>
          <w:b/>
          <w:bCs/>
          <w:sz w:val="28"/>
          <w:szCs w:val="28"/>
          <w:u w:val="single"/>
        </w:rPr>
      </w:pPr>
    </w:p>
    <w:p w14:paraId="4F6D38C1" w14:textId="3AF0A4D7" w:rsidR="009D6F0F" w:rsidRDefault="009D6F0F" w:rsidP="00D925BE">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The </w:t>
      </w:r>
      <w:r w:rsidR="003CBAA5" w:rsidRPr="003CBAA5">
        <w:rPr>
          <w:rFonts w:ascii="Times New Roman" w:hAnsi="Times New Roman" w:cs="Times New Roman"/>
          <w:b/>
          <w:bCs/>
          <w:sz w:val="28"/>
          <w:szCs w:val="28"/>
          <w:u w:val="single"/>
        </w:rPr>
        <w:t>Causes</w:t>
      </w:r>
      <w:r>
        <w:rPr>
          <w:rFonts w:ascii="Times New Roman" w:hAnsi="Times New Roman" w:cs="Times New Roman"/>
          <w:b/>
          <w:bCs/>
          <w:sz w:val="28"/>
          <w:szCs w:val="28"/>
          <w:u w:val="single"/>
        </w:rPr>
        <w:t xml:space="preserve"> of the First Jewish War</w:t>
      </w:r>
    </w:p>
    <w:p w14:paraId="1D397942" w14:textId="00DCECBE" w:rsidR="0086315D" w:rsidRDefault="0086315D"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Rome’s polytheistic religious practices were remarkably tolerant for the time and </w:t>
      </w:r>
      <w:r w:rsidR="00FA629B">
        <w:rPr>
          <w:rFonts w:ascii="Times New Roman" w:hAnsi="Times New Roman" w:cs="Times New Roman"/>
          <w:sz w:val="24"/>
          <w:szCs w:val="24"/>
        </w:rPr>
        <w:t>would often adopt deities from other cultures</w:t>
      </w:r>
      <w:r w:rsidR="403EED5F" w:rsidRPr="403EED5F">
        <w:rPr>
          <w:rFonts w:ascii="Times New Roman" w:hAnsi="Times New Roman" w:cs="Times New Roman"/>
          <w:sz w:val="24"/>
          <w:szCs w:val="24"/>
        </w:rPr>
        <w:t>. However</w:t>
      </w:r>
      <w:r w:rsidR="00FA629B">
        <w:rPr>
          <w:rFonts w:ascii="Times New Roman" w:hAnsi="Times New Roman" w:cs="Times New Roman"/>
          <w:sz w:val="24"/>
          <w:szCs w:val="24"/>
        </w:rPr>
        <w:t xml:space="preserve">, the Romans often found problems with monotheistic cultures such as the Jews and Christians that would often cause the Romans problems and </w:t>
      </w:r>
      <w:r w:rsidR="54CE4BE1" w:rsidRPr="54CE4BE1">
        <w:rPr>
          <w:rFonts w:ascii="Times New Roman" w:hAnsi="Times New Roman" w:cs="Times New Roman"/>
          <w:sz w:val="24"/>
          <w:szCs w:val="24"/>
        </w:rPr>
        <w:t xml:space="preserve">those who </w:t>
      </w:r>
      <w:r w:rsidR="7792D114" w:rsidRPr="7792D114">
        <w:rPr>
          <w:rFonts w:ascii="Times New Roman" w:hAnsi="Times New Roman" w:cs="Times New Roman"/>
          <w:sz w:val="24"/>
          <w:szCs w:val="24"/>
        </w:rPr>
        <w:t xml:space="preserve">followed the monotheistic </w:t>
      </w:r>
      <w:r w:rsidR="53F3645C" w:rsidRPr="53F3645C">
        <w:rPr>
          <w:rFonts w:ascii="Times New Roman" w:hAnsi="Times New Roman" w:cs="Times New Roman"/>
          <w:sz w:val="24"/>
          <w:szCs w:val="24"/>
        </w:rPr>
        <w:t>religions were</w:t>
      </w:r>
      <w:r w:rsidR="00FA629B">
        <w:rPr>
          <w:rFonts w:ascii="Times New Roman" w:hAnsi="Times New Roman" w:cs="Times New Roman"/>
          <w:sz w:val="24"/>
          <w:szCs w:val="24"/>
        </w:rPr>
        <w:t xml:space="preserve"> therefore persecuted because of this.</w:t>
      </w:r>
    </w:p>
    <w:p w14:paraId="6F14714C" w14:textId="7178CD44" w:rsidR="009D6F0F" w:rsidRDefault="009D6F0F" w:rsidP="00D925BE">
      <w:pPr>
        <w:spacing w:line="360" w:lineRule="auto"/>
        <w:rPr>
          <w:rFonts w:ascii="Times New Roman" w:hAnsi="Times New Roman" w:cs="Times New Roman"/>
          <w:sz w:val="24"/>
          <w:szCs w:val="24"/>
        </w:rPr>
      </w:pPr>
      <w:r>
        <w:rPr>
          <w:rFonts w:ascii="Times New Roman" w:hAnsi="Times New Roman" w:cs="Times New Roman"/>
          <w:sz w:val="24"/>
          <w:szCs w:val="24"/>
        </w:rPr>
        <w:t>There are several factors that contributed to the First Jewish War</w:t>
      </w:r>
      <w:r w:rsidR="0086315D">
        <w:rPr>
          <w:rFonts w:ascii="Times New Roman" w:hAnsi="Times New Roman" w:cs="Times New Roman"/>
          <w:sz w:val="24"/>
          <w:szCs w:val="24"/>
        </w:rPr>
        <w:t>: heavy and long-lasting taxation</w:t>
      </w:r>
      <w:r w:rsidR="00585ACA">
        <w:rPr>
          <w:rFonts w:ascii="Times New Roman" w:hAnsi="Times New Roman" w:cs="Times New Roman"/>
          <w:sz w:val="24"/>
          <w:szCs w:val="24"/>
        </w:rPr>
        <w:t xml:space="preserve"> by the Romans;</w:t>
      </w:r>
      <w:r w:rsidR="0086315D">
        <w:rPr>
          <w:rFonts w:ascii="Times New Roman" w:hAnsi="Times New Roman" w:cs="Times New Roman"/>
          <w:sz w:val="24"/>
          <w:szCs w:val="24"/>
        </w:rPr>
        <w:t xml:space="preserve"> civil and religious strife </w:t>
      </w:r>
      <w:r w:rsidR="00E345D4">
        <w:rPr>
          <w:rFonts w:ascii="Times New Roman" w:hAnsi="Times New Roman" w:cs="Times New Roman"/>
          <w:sz w:val="24"/>
          <w:szCs w:val="24"/>
        </w:rPr>
        <w:t>between the upper and lower classes</w:t>
      </w:r>
      <w:r w:rsidR="002C0BAF">
        <w:rPr>
          <w:rFonts w:ascii="Times New Roman" w:hAnsi="Times New Roman" w:cs="Times New Roman"/>
          <w:sz w:val="24"/>
          <w:szCs w:val="24"/>
        </w:rPr>
        <w:t xml:space="preserve"> and also against the Romans, often perpetrated by the Sicarii</w:t>
      </w:r>
      <w:r w:rsidR="00EB0606">
        <w:rPr>
          <w:rFonts w:ascii="Times New Roman" w:hAnsi="Times New Roman" w:cs="Times New Roman"/>
          <w:sz w:val="24"/>
          <w:szCs w:val="24"/>
        </w:rPr>
        <w:t xml:space="preserve">, a more extreme sect of Jewish </w:t>
      </w:r>
      <w:r w:rsidR="00EB0606">
        <w:rPr>
          <w:rFonts w:ascii="Times New Roman" w:hAnsi="Times New Roman" w:cs="Times New Roman"/>
          <w:sz w:val="24"/>
          <w:szCs w:val="24"/>
        </w:rPr>
        <w:lastRenderedPageBreak/>
        <w:t>zealots.</w:t>
      </w:r>
      <w:r w:rsidR="00332AA2">
        <w:rPr>
          <w:rStyle w:val="FootnoteReference"/>
          <w:rFonts w:ascii="Times New Roman" w:hAnsi="Times New Roman" w:cs="Times New Roman"/>
          <w:sz w:val="24"/>
          <w:szCs w:val="24"/>
        </w:rPr>
        <w:footnoteReference w:id="10"/>
      </w:r>
      <w:r w:rsidR="004963BB">
        <w:rPr>
          <w:rFonts w:ascii="Times New Roman" w:hAnsi="Times New Roman" w:cs="Times New Roman"/>
          <w:sz w:val="24"/>
          <w:szCs w:val="24"/>
        </w:rPr>
        <w:t xml:space="preserve"> </w:t>
      </w:r>
      <w:r w:rsidR="00880B87">
        <w:rPr>
          <w:rFonts w:ascii="Times New Roman" w:hAnsi="Times New Roman" w:cs="Times New Roman"/>
          <w:sz w:val="24"/>
          <w:szCs w:val="24"/>
        </w:rPr>
        <w:t xml:space="preserve">However, it can be argued that the main factor in the rebellion was </w:t>
      </w:r>
      <w:r w:rsidR="003946BD">
        <w:rPr>
          <w:rFonts w:ascii="Times New Roman" w:hAnsi="Times New Roman" w:cs="Times New Roman"/>
          <w:sz w:val="24"/>
          <w:szCs w:val="24"/>
        </w:rPr>
        <w:t xml:space="preserve">the Jewish religion, its people and Roman attitude towards them and their religion. </w:t>
      </w:r>
      <w:r w:rsidR="00C912C8">
        <w:rPr>
          <w:rFonts w:ascii="Times New Roman" w:hAnsi="Times New Roman" w:cs="Times New Roman"/>
          <w:sz w:val="24"/>
          <w:szCs w:val="24"/>
        </w:rPr>
        <w:t xml:space="preserve">The </w:t>
      </w:r>
      <w:r w:rsidR="00880B87">
        <w:rPr>
          <w:rFonts w:ascii="Times New Roman" w:hAnsi="Times New Roman" w:cs="Times New Roman"/>
          <w:sz w:val="24"/>
          <w:szCs w:val="24"/>
        </w:rPr>
        <w:t>initial cause of the conflict</w:t>
      </w:r>
      <w:r w:rsidR="00857EAF">
        <w:rPr>
          <w:rFonts w:ascii="Times New Roman" w:hAnsi="Times New Roman" w:cs="Times New Roman"/>
          <w:sz w:val="24"/>
          <w:szCs w:val="24"/>
        </w:rPr>
        <w:t xml:space="preserve"> began by Greek merchants performing a sacrifice </w:t>
      </w:r>
      <w:r w:rsidR="00BA6F45">
        <w:rPr>
          <w:rFonts w:ascii="Times New Roman" w:hAnsi="Times New Roman" w:cs="Times New Roman"/>
          <w:sz w:val="24"/>
          <w:szCs w:val="24"/>
        </w:rPr>
        <w:t xml:space="preserve">of birds </w:t>
      </w:r>
      <w:r w:rsidR="00E14092">
        <w:rPr>
          <w:rFonts w:ascii="Times New Roman" w:hAnsi="Times New Roman" w:cs="Times New Roman"/>
          <w:sz w:val="24"/>
          <w:szCs w:val="24"/>
        </w:rPr>
        <w:t>in</w:t>
      </w:r>
      <w:r w:rsidR="006142A0">
        <w:rPr>
          <w:rFonts w:ascii="Times New Roman" w:hAnsi="Times New Roman" w:cs="Times New Roman"/>
          <w:sz w:val="24"/>
          <w:szCs w:val="24"/>
        </w:rPr>
        <w:t xml:space="preserve"> front of the synagogue </w:t>
      </w:r>
      <w:r w:rsidR="00BA6F45">
        <w:rPr>
          <w:rFonts w:ascii="Times New Roman" w:hAnsi="Times New Roman" w:cs="Times New Roman"/>
          <w:sz w:val="24"/>
          <w:szCs w:val="24"/>
        </w:rPr>
        <w:t>in Caesarea</w:t>
      </w:r>
      <w:r w:rsidR="00054BC7">
        <w:rPr>
          <w:rFonts w:ascii="Times New Roman" w:hAnsi="Times New Roman" w:cs="Times New Roman"/>
          <w:sz w:val="24"/>
          <w:szCs w:val="24"/>
        </w:rPr>
        <w:t>, which</w:t>
      </w:r>
      <w:r w:rsidR="007B197D">
        <w:rPr>
          <w:rFonts w:ascii="Times New Roman" w:hAnsi="Times New Roman" w:cs="Times New Roman"/>
          <w:sz w:val="24"/>
          <w:szCs w:val="24"/>
        </w:rPr>
        <w:t xml:space="preserve"> enraged the Jews as their laws were </w:t>
      </w:r>
      <w:r w:rsidR="0025129A">
        <w:rPr>
          <w:rFonts w:ascii="Times New Roman" w:hAnsi="Times New Roman" w:cs="Times New Roman"/>
          <w:sz w:val="24"/>
          <w:szCs w:val="24"/>
        </w:rPr>
        <w:t>insulted</w:t>
      </w:r>
      <w:r w:rsidR="00ED2560">
        <w:rPr>
          <w:rFonts w:ascii="Times New Roman" w:hAnsi="Times New Roman" w:cs="Times New Roman"/>
          <w:sz w:val="24"/>
          <w:szCs w:val="24"/>
        </w:rPr>
        <w:t xml:space="preserve"> and the place was polluted</w:t>
      </w:r>
      <w:r w:rsidR="00054BC7">
        <w:rPr>
          <w:rFonts w:ascii="Times New Roman" w:hAnsi="Times New Roman" w:cs="Times New Roman"/>
          <w:sz w:val="24"/>
          <w:szCs w:val="24"/>
        </w:rPr>
        <w:t xml:space="preserve"> </w:t>
      </w:r>
      <w:r w:rsidR="00DB0EA2">
        <w:rPr>
          <w:rFonts w:ascii="Times New Roman" w:hAnsi="Times New Roman" w:cs="Times New Roman"/>
          <w:sz w:val="24"/>
          <w:szCs w:val="24"/>
        </w:rPr>
        <w:t>and a fight broke out between a gr</w:t>
      </w:r>
      <w:r w:rsidR="00CA72B6">
        <w:rPr>
          <w:rFonts w:ascii="Times New Roman" w:hAnsi="Times New Roman" w:cs="Times New Roman"/>
          <w:sz w:val="24"/>
          <w:szCs w:val="24"/>
        </w:rPr>
        <w:t xml:space="preserve">oup of young Jews and </w:t>
      </w:r>
      <w:r w:rsidR="0067281D">
        <w:rPr>
          <w:rFonts w:ascii="Times New Roman" w:hAnsi="Times New Roman" w:cs="Times New Roman"/>
          <w:sz w:val="24"/>
          <w:szCs w:val="24"/>
        </w:rPr>
        <w:t>the Gentiles of Caesarea according to Josephus</w:t>
      </w:r>
      <w:r w:rsidR="007578FC">
        <w:rPr>
          <w:rFonts w:ascii="Times New Roman" w:hAnsi="Times New Roman" w:cs="Times New Roman"/>
          <w:sz w:val="24"/>
          <w:szCs w:val="24"/>
        </w:rPr>
        <w:t>.</w:t>
      </w:r>
      <w:r w:rsidR="00A066CF">
        <w:rPr>
          <w:rStyle w:val="FootnoteReference"/>
          <w:rFonts w:ascii="Times New Roman" w:hAnsi="Times New Roman" w:cs="Times New Roman"/>
          <w:sz w:val="24"/>
          <w:szCs w:val="24"/>
        </w:rPr>
        <w:footnoteReference w:id="11"/>
      </w:r>
      <w:r w:rsidR="007578FC">
        <w:rPr>
          <w:rFonts w:ascii="Times New Roman" w:hAnsi="Times New Roman" w:cs="Times New Roman"/>
          <w:sz w:val="24"/>
          <w:szCs w:val="24"/>
        </w:rPr>
        <w:t xml:space="preserve"> </w:t>
      </w:r>
      <w:r w:rsidR="00AA3259">
        <w:rPr>
          <w:rFonts w:ascii="Times New Roman" w:hAnsi="Times New Roman" w:cs="Times New Roman"/>
          <w:sz w:val="24"/>
          <w:szCs w:val="24"/>
        </w:rPr>
        <w:t xml:space="preserve">There is no reason to doubt this account by Josephus but </w:t>
      </w:r>
      <w:r w:rsidR="00E906DC">
        <w:rPr>
          <w:rFonts w:ascii="Times New Roman" w:hAnsi="Times New Roman" w:cs="Times New Roman"/>
          <w:sz w:val="24"/>
          <w:szCs w:val="24"/>
        </w:rPr>
        <w:t xml:space="preserve">this </w:t>
      </w:r>
      <w:r w:rsidR="00A066CF">
        <w:rPr>
          <w:rFonts w:ascii="Times New Roman" w:hAnsi="Times New Roman" w:cs="Times New Roman"/>
          <w:sz w:val="24"/>
          <w:szCs w:val="24"/>
        </w:rPr>
        <w:t xml:space="preserve">was clearly pre-meditated </w:t>
      </w:r>
      <w:r w:rsidR="00F9043D">
        <w:rPr>
          <w:rFonts w:ascii="Times New Roman" w:hAnsi="Times New Roman" w:cs="Times New Roman"/>
          <w:sz w:val="24"/>
          <w:szCs w:val="24"/>
        </w:rPr>
        <w:t xml:space="preserve">in order to provoke conflict with the Jews. </w:t>
      </w:r>
      <w:r w:rsidR="00156CEF">
        <w:rPr>
          <w:rFonts w:ascii="Times New Roman" w:hAnsi="Times New Roman" w:cs="Times New Roman"/>
          <w:sz w:val="24"/>
          <w:szCs w:val="24"/>
        </w:rPr>
        <w:t>Furthermore, Florus</w:t>
      </w:r>
      <w:r w:rsidR="00497FAC">
        <w:rPr>
          <w:rFonts w:ascii="Times New Roman" w:hAnsi="Times New Roman" w:cs="Times New Roman"/>
          <w:sz w:val="24"/>
          <w:szCs w:val="24"/>
        </w:rPr>
        <w:t xml:space="preserve">, who </w:t>
      </w:r>
      <w:r w:rsidR="00853FA2">
        <w:rPr>
          <w:rFonts w:ascii="Times New Roman" w:hAnsi="Times New Roman" w:cs="Times New Roman"/>
          <w:sz w:val="24"/>
          <w:szCs w:val="24"/>
        </w:rPr>
        <w:t>had an anti-Jewish sentiment,</w:t>
      </w:r>
      <w:r w:rsidR="00156CEF">
        <w:rPr>
          <w:rFonts w:ascii="Times New Roman" w:hAnsi="Times New Roman" w:cs="Times New Roman"/>
          <w:sz w:val="24"/>
          <w:szCs w:val="24"/>
        </w:rPr>
        <w:t xml:space="preserve"> </w:t>
      </w:r>
      <w:r w:rsidR="00401E39">
        <w:rPr>
          <w:rFonts w:ascii="Times New Roman" w:hAnsi="Times New Roman" w:cs="Times New Roman"/>
          <w:sz w:val="24"/>
          <w:szCs w:val="24"/>
        </w:rPr>
        <w:t>worsened the situation by ordering seventeen ta</w:t>
      </w:r>
      <w:r w:rsidR="005B40C6">
        <w:rPr>
          <w:rFonts w:ascii="Times New Roman" w:hAnsi="Times New Roman" w:cs="Times New Roman"/>
          <w:sz w:val="24"/>
          <w:szCs w:val="24"/>
        </w:rPr>
        <w:t>lent of silver and gold out of the sacred treasure in the Second Temple</w:t>
      </w:r>
      <w:r w:rsidR="00A51A0E">
        <w:rPr>
          <w:rFonts w:ascii="Times New Roman" w:hAnsi="Times New Roman" w:cs="Times New Roman"/>
          <w:sz w:val="24"/>
          <w:szCs w:val="24"/>
        </w:rPr>
        <w:t xml:space="preserve"> with the ruse that it was an order by Nero</w:t>
      </w:r>
      <w:r w:rsidR="00407FA6">
        <w:rPr>
          <w:rFonts w:ascii="Times New Roman" w:hAnsi="Times New Roman" w:cs="Times New Roman"/>
          <w:sz w:val="24"/>
          <w:szCs w:val="24"/>
        </w:rPr>
        <w:t xml:space="preserve">, which the people mocked him for. This resulted in Florus marching on Jerusalem with a small army in aims of </w:t>
      </w:r>
      <w:r w:rsidR="00AD6C40">
        <w:rPr>
          <w:rFonts w:ascii="Times New Roman" w:hAnsi="Times New Roman" w:cs="Times New Roman"/>
          <w:sz w:val="24"/>
          <w:szCs w:val="24"/>
        </w:rPr>
        <w:t>subduing the city.</w:t>
      </w:r>
      <w:r w:rsidR="00AD6C40">
        <w:rPr>
          <w:rStyle w:val="FootnoteReference"/>
          <w:rFonts w:ascii="Times New Roman" w:hAnsi="Times New Roman" w:cs="Times New Roman"/>
          <w:sz w:val="24"/>
          <w:szCs w:val="24"/>
        </w:rPr>
        <w:footnoteReference w:id="12"/>
      </w:r>
      <w:r w:rsidR="00AD6C40">
        <w:rPr>
          <w:rFonts w:ascii="Times New Roman" w:hAnsi="Times New Roman" w:cs="Times New Roman"/>
          <w:sz w:val="24"/>
          <w:szCs w:val="24"/>
        </w:rPr>
        <w:t xml:space="preserve"> </w:t>
      </w:r>
      <w:r w:rsidR="00D26E8C">
        <w:rPr>
          <w:rFonts w:ascii="Times New Roman" w:hAnsi="Times New Roman" w:cs="Times New Roman"/>
          <w:sz w:val="24"/>
          <w:szCs w:val="24"/>
        </w:rPr>
        <w:t>The Temple was so important to the Jews because it was the focal point of their faith</w:t>
      </w:r>
      <w:r w:rsidR="00E2196E">
        <w:rPr>
          <w:rFonts w:ascii="Times New Roman" w:hAnsi="Times New Roman" w:cs="Times New Roman"/>
          <w:sz w:val="24"/>
          <w:szCs w:val="24"/>
        </w:rPr>
        <w:t xml:space="preserve"> and was at the centre of Jewish identity</w:t>
      </w:r>
      <w:r w:rsidR="00A77A9B">
        <w:rPr>
          <w:rFonts w:ascii="Times New Roman" w:hAnsi="Times New Roman" w:cs="Times New Roman"/>
          <w:sz w:val="24"/>
          <w:szCs w:val="24"/>
        </w:rPr>
        <w:t>,</w:t>
      </w:r>
      <w:r w:rsidR="0063434A">
        <w:rPr>
          <w:rFonts w:ascii="Times New Roman" w:hAnsi="Times New Roman" w:cs="Times New Roman"/>
          <w:sz w:val="24"/>
          <w:szCs w:val="24"/>
        </w:rPr>
        <w:t xml:space="preserve"> represented a link between heaven and earth</w:t>
      </w:r>
      <w:r w:rsidR="00A77A9B">
        <w:rPr>
          <w:rFonts w:ascii="Times New Roman" w:hAnsi="Times New Roman" w:cs="Times New Roman"/>
          <w:sz w:val="24"/>
          <w:szCs w:val="24"/>
        </w:rPr>
        <w:t xml:space="preserve">, and a place for religious festivals </w:t>
      </w:r>
      <w:r w:rsidR="0011360E">
        <w:rPr>
          <w:rFonts w:ascii="Times New Roman" w:hAnsi="Times New Roman" w:cs="Times New Roman"/>
          <w:sz w:val="24"/>
          <w:szCs w:val="24"/>
        </w:rPr>
        <w:t xml:space="preserve">and sacrifices. </w:t>
      </w:r>
      <w:r w:rsidR="000146F7">
        <w:rPr>
          <w:rFonts w:ascii="Times New Roman" w:hAnsi="Times New Roman" w:cs="Times New Roman"/>
          <w:sz w:val="24"/>
          <w:szCs w:val="24"/>
        </w:rPr>
        <w:t>The conflict was the</w:t>
      </w:r>
      <w:r w:rsidR="00ED2972">
        <w:rPr>
          <w:rFonts w:ascii="Times New Roman" w:hAnsi="Times New Roman" w:cs="Times New Roman"/>
          <w:sz w:val="24"/>
          <w:szCs w:val="24"/>
        </w:rPr>
        <w:t>n</w:t>
      </w:r>
      <w:r w:rsidR="000146F7">
        <w:rPr>
          <w:rFonts w:ascii="Times New Roman" w:hAnsi="Times New Roman" w:cs="Times New Roman"/>
          <w:sz w:val="24"/>
          <w:szCs w:val="24"/>
        </w:rPr>
        <w:t xml:space="preserve"> elevated again by Florus by the </w:t>
      </w:r>
      <w:r w:rsidR="003459DA">
        <w:rPr>
          <w:rFonts w:ascii="Times New Roman" w:hAnsi="Times New Roman" w:cs="Times New Roman"/>
          <w:sz w:val="24"/>
          <w:szCs w:val="24"/>
        </w:rPr>
        <w:t>murder of three thousand and six hundred men, women, and children</w:t>
      </w:r>
      <w:r w:rsidR="00216487">
        <w:rPr>
          <w:rFonts w:ascii="Times New Roman" w:hAnsi="Times New Roman" w:cs="Times New Roman"/>
          <w:sz w:val="24"/>
          <w:szCs w:val="24"/>
        </w:rPr>
        <w:t xml:space="preserve"> as well as crucified men of the equestrian order. T</w:t>
      </w:r>
      <w:r w:rsidR="00ED2972">
        <w:rPr>
          <w:rFonts w:ascii="Times New Roman" w:hAnsi="Times New Roman" w:cs="Times New Roman"/>
          <w:sz w:val="24"/>
          <w:szCs w:val="24"/>
        </w:rPr>
        <w:t>his had never been done to those of th</w:t>
      </w:r>
      <w:r w:rsidR="003741D1">
        <w:rPr>
          <w:rFonts w:ascii="Times New Roman" w:hAnsi="Times New Roman" w:cs="Times New Roman"/>
          <w:sz w:val="24"/>
          <w:szCs w:val="24"/>
        </w:rPr>
        <w:t>e equestrian order</w:t>
      </w:r>
      <w:r w:rsidR="00ED2972">
        <w:rPr>
          <w:rFonts w:ascii="Times New Roman" w:hAnsi="Times New Roman" w:cs="Times New Roman"/>
          <w:sz w:val="24"/>
          <w:szCs w:val="24"/>
        </w:rPr>
        <w:t xml:space="preserve"> or</w:t>
      </w:r>
      <w:r w:rsidR="00091027">
        <w:rPr>
          <w:rFonts w:ascii="Times New Roman" w:hAnsi="Times New Roman" w:cs="Times New Roman"/>
          <w:sz w:val="24"/>
          <w:szCs w:val="24"/>
        </w:rPr>
        <w:t xml:space="preserve"> were punishable with it</w:t>
      </w:r>
      <w:r w:rsidR="00ED2972">
        <w:rPr>
          <w:rFonts w:ascii="Times New Roman" w:hAnsi="Times New Roman" w:cs="Times New Roman"/>
          <w:sz w:val="24"/>
          <w:szCs w:val="24"/>
        </w:rPr>
        <w:t xml:space="preserve"> according to Roman Laws</w:t>
      </w:r>
      <w:r w:rsidR="002106DA">
        <w:rPr>
          <w:rFonts w:ascii="Times New Roman" w:hAnsi="Times New Roman" w:cs="Times New Roman"/>
          <w:sz w:val="24"/>
          <w:szCs w:val="24"/>
        </w:rPr>
        <w:t>.</w:t>
      </w:r>
      <w:r w:rsidR="002106DA">
        <w:rPr>
          <w:rStyle w:val="FootnoteReference"/>
          <w:rFonts w:ascii="Times New Roman" w:hAnsi="Times New Roman" w:cs="Times New Roman"/>
          <w:sz w:val="24"/>
          <w:szCs w:val="24"/>
        </w:rPr>
        <w:footnoteReference w:id="13"/>
      </w:r>
    </w:p>
    <w:p w14:paraId="5278E455" w14:textId="5F74864F" w:rsidR="00714866" w:rsidRPr="00DF28B5" w:rsidRDefault="00B32795"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Lendering argues </w:t>
      </w:r>
      <w:r w:rsidR="00AF4793">
        <w:rPr>
          <w:rFonts w:ascii="Times New Roman" w:hAnsi="Times New Roman" w:cs="Times New Roman"/>
          <w:sz w:val="24"/>
          <w:szCs w:val="24"/>
        </w:rPr>
        <w:t>that the deepest cause of the First Jewish War was the impoverishment of the Jewish peasantry due to sixty years of taxation</w:t>
      </w:r>
      <w:r w:rsidR="000A4F02">
        <w:rPr>
          <w:rFonts w:ascii="Times New Roman" w:hAnsi="Times New Roman" w:cs="Times New Roman"/>
          <w:sz w:val="24"/>
          <w:szCs w:val="24"/>
        </w:rPr>
        <w:t xml:space="preserve"> </w:t>
      </w:r>
      <w:r w:rsidR="00B54C33">
        <w:rPr>
          <w:rFonts w:ascii="Times New Roman" w:hAnsi="Times New Roman" w:cs="Times New Roman"/>
          <w:sz w:val="24"/>
          <w:szCs w:val="24"/>
        </w:rPr>
        <w:t>and a high rate of unemployment. T</w:t>
      </w:r>
      <w:r w:rsidR="00C55C44">
        <w:rPr>
          <w:rFonts w:ascii="Times New Roman" w:hAnsi="Times New Roman" w:cs="Times New Roman"/>
          <w:sz w:val="24"/>
          <w:szCs w:val="24"/>
        </w:rPr>
        <w:t>his is an important factor for the causation of the war but arguably not the most important.</w:t>
      </w:r>
      <w:r w:rsidR="00F141D3">
        <w:rPr>
          <w:rStyle w:val="FootnoteReference"/>
          <w:rFonts w:ascii="Times New Roman" w:hAnsi="Times New Roman" w:cs="Times New Roman"/>
          <w:sz w:val="24"/>
          <w:szCs w:val="24"/>
        </w:rPr>
        <w:footnoteReference w:id="14"/>
      </w:r>
      <w:r w:rsidR="00AF4793">
        <w:rPr>
          <w:rFonts w:ascii="Times New Roman" w:hAnsi="Times New Roman" w:cs="Times New Roman"/>
          <w:sz w:val="24"/>
          <w:szCs w:val="24"/>
        </w:rPr>
        <w:t xml:space="preserve"> </w:t>
      </w:r>
      <w:r w:rsidR="00B11370">
        <w:rPr>
          <w:rFonts w:ascii="Times New Roman" w:hAnsi="Times New Roman" w:cs="Times New Roman"/>
          <w:sz w:val="24"/>
          <w:szCs w:val="24"/>
        </w:rPr>
        <w:t>Roman taxation of Judaea began in</w:t>
      </w:r>
      <w:r w:rsidR="005B75AE">
        <w:rPr>
          <w:rFonts w:ascii="Times New Roman" w:hAnsi="Times New Roman" w:cs="Times New Roman"/>
          <w:sz w:val="24"/>
          <w:szCs w:val="24"/>
        </w:rPr>
        <w:t xml:space="preserve"> 6 CE</w:t>
      </w:r>
      <w:r w:rsidR="00B11370">
        <w:rPr>
          <w:rFonts w:ascii="Times New Roman" w:hAnsi="Times New Roman" w:cs="Times New Roman"/>
          <w:sz w:val="24"/>
          <w:szCs w:val="24"/>
        </w:rPr>
        <w:t xml:space="preserve"> </w:t>
      </w:r>
      <w:r w:rsidR="00D42163">
        <w:rPr>
          <w:rFonts w:ascii="Times New Roman" w:hAnsi="Times New Roman" w:cs="Times New Roman"/>
          <w:sz w:val="24"/>
          <w:szCs w:val="24"/>
        </w:rPr>
        <w:t xml:space="preserve">with the Temple tax </w:t>
      </w:r>
      <w:r w:rsidR="001B59DC">
        <w:rPr>
          <w:rFonts w:ascii="Times New Roman" w:hAnsi="Times New Roman" w:cs="Times New Roman"/>
          <w:sz w:val="24"/>
          <w:szCs w:val="24"/>
        </w:rPr>
        <w:t>that every Jewish man above the age of twenty had to pay</w:t>
      </w:r>
      <w:r w:rsidR="009F259C">
        <w:rPr>
          <w:rFonts w:ascii="Times New Roman" w:hAnsi="Times New Roman" w:cs="Times New Roman"/>
          <w:sz w:val="24"/>
          <w:szCs w:val="24"/>
        </w:rPr>
        <w:t>, but some scholars state that the Temple tax was required to be paid by all Jews.</w:t>
      </w:r>
      <w:r w:rsidR="002E7F08">
        <w:rPr>
          <w:rFonts w:ascii="Times New Roman" w:hAnsi="Times New Roman" w:cs="Times New Roman"/>
          <w:sz w:val="24"/>
          <w:szCs w:val="24"/>
        </w:rPr>
        <w:t xml:space="preserve"> Mandell and </w:t>
      </w:r>
      <w:r w:rsidR="00440153">
        <w:rPr>
          <w:rFonts w:ascii="Times New Roman" w:hAnsi="Times New Roman" w:cs="Times New Roman"/>
          <w:sz w:val="24"/>
          <w:szCs w:val="24"/>
        </w:rPr>
        <w:t xml:space="preserve">Freyne argue that </w:t>
      </w:r>
      <w:r w:rsidR="004B5B67">
        <w:rPr>
          <w:rFonts w:ascii="Times New Roman" w:hAnsi="Times New Roman" w:cs="Times New Roman"/>
          <w:sz w:val="24"/>
          <w:szCs w:val="24"/>
        </w:rPr>
        <w:t xml:space="preserve">not all Jews </w:t>
      </w:r>
      <w:r w:rsidR="0003653E">
        <w:rPr>
          <w:rFonts w:ascii="Times New Roman" w:hAnsi="Times New Roman" w:cs="Times New Roman"/>
          <w:sz w:val="24"/>
          <w:szCs w:val="24"/>
        </w:rPr>
        <w:t>paid the Temple tax</w:t>
      </w:r>
      <w:r w:rsidR="00662BF7">
        <w:rPr>
          <w:rFonts w:ascii="Times New Roman" w:hAnsi="Times New Roman" w:cs="Times New Roman"/>
          <w:sz w:val="24"/>
          <w:szCs w:val="24"/>
        </w:rPr>
        <w:t>.</w:t>
      </w:r>
      <w:r w:rsidR="00662BF7">
        <w:rPr>
          <w:rStyle w:val="FootnoteReference"/>
          <w:rFonts w:ascii="Times New Roman" w:hAnsi="Times New Roman" w:cs="Times New Roman"/>
          <w:sz w:val="24"/>
          <w:szCs w:val="24"/>
        </w:rPr>
        <w:footnoteReference w:id="15"/>
      </w:r>
      <w:r w:rsidR="00FC5731">
        <w:rPr>
          <w:rFonts w:ascii="Times New Roman" w:hAnsi="Times New Roman" w:cs="Times New Roman"/>
          <w:sz w:val="24"/>
          <w:szCs w:val="24"/>
        </w:rPr>
        <w:t xml:space="preserve"> </w:t>
      </w:r>
      <w:r w:rsidR="008D794E">
        <w:rPr>
          <w:rFonts w:ascii="Times New Roman" w:hAnsi="Times New Roman" w:cs="Times New Roman"/>
          <w:sz w:val="24"/>
          <w:szCs w:val="24"/>
        </w:rPr>
        <w:t xml:space="preserve">However, upon the conclusion of the Siege of Jerusalem in c.70 CE, </w:t>
      </w:r>
      <w:r w:rsidR="00DF28B5">
        <w:rPr>
          <w:rFonts w:ascii="Times New Roman" w:hAnsi="Times New Roman" w:cs="Times New Roman"/>
          <w:sz w:val="24"/>
          <w:szCs w:val="24"/>
        </w:rPr>
        <w:t xml:space="preserve">the Romans imposed the </w:t>
      </w:r>
      <w:r w:rsidR="00DF28B5">
        <w:rPr>
          <w:rFonts w:ascii="Times New Roman" w:hAnsi="Times New Roman" w:cs="Times New Roman"/>
          <w:i/>
          <w:iCs/>
          <w:sz w:val="24"/>
          <w:szCs w:val="24"/>
        </w:rPr>
        <w:t>Didrachmon</w:t>
      </w:r>
      <w:r w:rsidR="00DF28B5">
        <w:rPr>
          <w:rFonts w:ascii="Times New Roman" w:hAnsi="Times New Roman" w:cs="Times New Roman"/>
          <w:sz w:val="24"/>
          <w:szCs w:val="24"/>
        </w:rPr>
        <w:t xml:space="preserve"> tax which replaced the Temple tax </w:t>
      </w:r>
      <w:r w:rsidR="006B0C6C">
        <w:rPr>
          <w:rFonts w:ascii="Times New Roman" w:hAnsi="Times New Roman" w:cs="Times New Roman"/>
          <w:sz w:val="24"/>
          <w:szCs w:val="24"/>
        </w:rPr>
        <w:t xml:space="preserve">and that contributed to the maintenance of </w:t>
      </w:r>
      <w:r w:rsidR="00175605">
        <w:rPr>
          <w:rFonts w:ascii="Times New Roman" w:hAnsi="Times New Roman" w:cs="Times New Roman"/>
          <w:sz w:val="24"/>
          <w:szCs w:val="24"/>
        </w:rPr>
        <w:t>the temple of Jupiter Capitolinus. T</w:t>
      </w:r>
      <w:r w:rsidR="001D0D1E">
        <w:rPr>
          <w:rFonts w:ascii="Times New Roman" w:hAnsi="Times New Roman" w:cs="Times New Roman"/>
          <w:sz w:val="24"/>
          <w:szCs w:val="24"/>
        </w:rPr>
        <w:t xml:space="preserve">here are no universal conclusions by any of the Christian sources nor modern scholarship that </w:t>
      </w:r>
      <w:r w:rsidR="00E01CB4">
        <w:rPr>
          <w:rFonts w:ascii="Times New Roman" w:hAnsi="Times New Roman" w:cs="Times New Roman"/>
          <w:sz w:val="24"/>
          <w:szCs w:val="24"/>
        </w:rPr>
        <w:t xml:space="preserve">proves whether all Jews paid the Temple tax. </w:t>
      </w:r>
      <w:r w:rsidR="00C02A62">
        <w:rPr>
          <w:rFonts w:ascii="Times New Roman" w:hAnsi="Times New Roman" w:cs="Times New Roman"/>
          <w:sz w:val="24"/>
          <w:szCs w:val="24"/>
        </w:rPr>
        <w:t xml:space="preserve">However, the Roman system allowed </w:t>
      </w:r>
      <w:r w:rsidR="009C6555">
        <w:rPr>
          <w:rFonts w:ascii="Times New Roman" w:hAnsi="Times New Roman" w:cs="Times New Roman"/>
          <w:sz w:val="24"/>
          <w:szCs w:val="24"/>
        </w:rPr>
        <w:t xml:space="preserve">the provincials to be taken advantage of by the Governor/Prefect/Procurator of the province as they were </w:t>
      </w:r>
      <w:r w:rsidR="00B75676">
        <w:rPr>
          <w:rFonts w:ascii="Times New Roman" w:hAnsi="Times New Roman" w:cs="Times New Roman"/>
          <w:sz w:val="24"/>
          <w:szCs w:val="24"/>
        </w:rPr>
        <w:t xml:space="preserve">required to collect a set rate of tax and then could </w:t>
      </w:r>
      <w:r w:rsidR="007830AD">
        <w:rPr>
          <w:rFonts w:ascii="Times New Roman" w:hAnsi="Times New Roman" w:cs="Times New Roman"/>
          <w:sz w:val="24"/>
          <w:szCs w:val="24"/>
        </w:rPr>
        <w:t xml:space="preserve">further tax in </w:t>
      </w:r>
      <w:r w:rsidR="007830AD">
        <w:rPr>
          <w:rFonts w:ascii="Times New Roman" w:hAnsi="Times New Roman" w:cs="Times New Roman"/>
          <w:sz w:val="24"/>
          <w:szCs w:val="24"/>
        </w:rPr>
        <w:lastRenderedPageBreak/>
        <w:t>excess what they liked.</w:t>
      </w:r>
      <w:r w:rsidR="00484A9B">
        <w:rPr>
          <w:rFonts w:ascii="Times New Roman" w:hAnsi="Times New Roman" w:cs="Times New Roman"/>
          <w:sz w:val="24"/>
          <w:szCs w:val="24"/>
        </w:rPr>
        <w:t xml:space="preserve"> This enabled </w:t>
      </w:r>
      <w:r w:rsidR="00174062">
        <w:rPr>
          <w:rFonts w:ascii="Times New Roman" w:hAnsi="Times New Roman" w:cs="Times New Roman"/>
          <w:sz w:val="24"/>
          <w:szCs w:val="24"/>
        </w:rPr>
        <w:t xml:space="preserve">Roman officials presiding over a province to take advantage </w:t>
      </w:r>
      <w:r w:rsidR="006A75C4">
        <w:rPr>
          <w:rFonts w:ascii="Times New Roman" w:hAnsi="Times New Roman" w:cs="Times New Roman"/>
          <w:sz w:val="24"/>
          <w:szCs w:val="24"/>
        </w:rPr>
        <w:t xml:space="preserve">of their citizens </w:t>
      </w:r>
      <w:r w:rsidR="00253793">
        <w:rPr>
          <w:rFonts w:ascii="Times New Roman" w:hAnsi="Times New Roman" w:cs="Times New Roman"/>
          <w:sz w:val="24"/>
          <w:szCs w:val="24"/>
        </w:rPr>
        <w:t xml:space="preserve">which had clearly happened </w:t>
      </w:r>
      <w:r w:rsidR="0039704D">
        <w:rPr>
          <w:rFonts w:ascii="Times New Roman" w:hAnsi="Times New Roman" w:cs="Times New Roman"/>
          <w:sz w:val="24"/>
          <w:szCs w:val="24"/>
        </w:rPr>
        <w:t>to the</w:t>
      </w:r>
      <w:r w:rsidR="005D1069">
        <w:rPr>
          <w:rFonts w:ascii="Times New Roman" w:hAnsi="Times New Roman" w:cs="Times New Roman"/>
          <w:sz w:val="24"/>
          <w:szCs w:val="24"/>
        </w:rPr>
        <w:t xml:space="preserve"> Jews in Judaea which consequently contributed</w:t>
      </w:r>
      <w:r w:rsidR="00B921D2">
        <w:rPr>
          <w:rFonts w:ascii="Times New Roman" w:hAnsi="Times New Roman" w:cs="Times New Roman"/>
          <w:sz w:val="24"/>
          <w:szCs w:val="24"/>
        </w:rPr>
        <w:t xml:space="preserve"> </w:t>
      </w:r>
      <w:r w:rsidR="00BD2DF7">
        <w:rPr>
          <w:rFonts w:ascii="Times New Roman" w:hAnsi="Times New Roman" w:cs="Times New Roman"/>
          <w:sz w:val="24"/>
          <w:szCs w:val="24"/>
        </w:rPr>
        <w:t xml:space="preserve">to anti-taxation protests </w:t>
      </w:r>
      <w:r w:rsidR="00DD4D36">
        <w:rPr>
          <w:rFonts w:ascii="Times New Roman" w:hAnsi="Times New Roman" w:cs="Times New Roman"/>
          <w:sz w:val="24"/>
          <w:szCs w:val="24"/>
        </w:rPr>
        <w:t xml:space="preserve">and the First Jewish </w:t>
      </w:r>
      <w:r w:rsidR="002C73FC">
        <w:rPr>
          <w:rFonts w:ascii="Times New Roman" w:hAnsi="Times New Roman" w:cs="Times New Roman"/>
          <w:sz w:val="24"/>
          <w:szCs w:val="24"/>
        </w:rPr>
        <w:t>War.</w:t>
      </w:r>
    </w:p>
    <w:p w14:paraId="5458B2CF" w14:textId="77777777" w:rsidR="00B764A3" w:rsidRDefault="00B764A3" w:rsidP="00D925BE">
      <w:pPr>
        <w:spacing w:line="360" w:lineRule="auto"/>
        <w:rPr>
          <w:rFonts w:ascii="Times New Roman" w:hAnsi="Times New Roman" w:cs="Times New Roman"/>
          <w:sz w:val="24"/>
          <w:szCs w:val="24"/>
        </w:rPr>
      </w:pPr>
    </w:p>
    <w:p w14:paraId="7519870E" w14:textId="169EB4F9" w:rsidR="00EE1EBC" w:rsidRDefault="00EE1EBC" w:rsidP="00D925BE">
      <w:pPr>
        <w:spacing w:line="360" w:lineRule="auto"/>
        <w:rPr>
          <w:rFonts w:ascii="Times New Roman" w:hAnsi="Times New Roman" w:cs="Times New Roman"/>
          <w:b/>
          <w:bCs/>
          <w:sz w:val="28"/>
          <w:szCs w:val="28"/>
          <w:u w:val="single"/>
        </w:rPr>
      </w:pPr>
      <w:r w:rsidRPr="00EE1EBC">
        <w:rPr>
          <w:rFonts w:ascii="Times New Roman" w:hAnsi="Times New Roman" w:cs="Times New Roman"/>
          <w:b/>
          <w:bCs/>
          <w:sz w:val="28"/>
          <w:szCs w:val="28"/>
          <w:u w:val="single"/>
        </w:rPr>
        <w:t>The main outline of events:</w:t>
      </w:r>
    </w:p>
    <w:p w14:paraId="39208361" w14:textId="7FB403B4" w:rsidR="00EE1EBC" w:rsidRDefault="0042770A"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beginning of the First Jewish War can be </w:t>
      </w:r>
      <w:r w:rsidR="0038416E">
        <w:rPr>
          <w:rFonts w:ascii="Times New Roman" w:hAnsi="Times New Roman" w:cs="Times New Roman"/>
          <w:sz w:val="24"/>
          <w:szCs w:val="24"/>
        </w:rPr>
        <w:t xml:space="preserve">pinpointed to the events that followed Florus’ massacre of Jewish citizens with </w:t>
      </w:r>
      <w:r w:rsidR="00CB26B1">
        <w:rPr>
          <w:rFonts w:ascii="Times New Roman" w:hAnsi="Times New Roman" w:cs="Times New Roman"/>
          <w:sz w:val="24"/>
          <w:szCs w:val="24"/>
        </w:rPr>
        <w:t xml:space="preserve">Florus and his Roman garrison </w:t>
      </w:r>
      <w:r w:rsidR="00F90BF7">
        <w:rPr>
          <w:rFonts w:ascii="Times New Roman" w:hAnsi="Times New Roman" w:cs="Times New Roman"/>
          <w:sz w:val="24"/>
          <w:szCs w:val="24"/>
        </w:rPr>
        <w:t>retreating from Jerusalem</w:t>
      </w:r>
      <w:r w:rsidR="00F65262">
        <w:rPr>
          <w:rFonts w:ascii="Times New Roman" w:hAnsi="Times New Roman" w:cs="Times New Roman"/>
          <w:sz w:val="24"/>
          <w:szCs w:val="24"/>
        </w:rPr>
        <w:t xml:space="preserve"> </w:t>
      </w:r>
      <w:r w:rsidR="0041495A">
        <w:rPr>
          <w:rFonts w:ascii="Times New Roman" w:hAnsi="Times New Roman" w:cs="Times New Roman"/>
          <w:sz w:val="24"/>
          <w:szCs w:val="24"/>
        </w:rPr>
        <w:t xml:space="preserve">to the citadel/palace, </w:t>
      </w:r>
      <w:r w:rsidR="00F65262">
        <w:rPr>
          <w:rFonts w:ascii="Times New Roman" w:hAnsi="Times New Roman" w:cs="Times New Roman"/>
          <w:sz w:val="24"/>
          <w:szCs w:val="24"/>
        </w:rPr>
        <w:t>and the Sicarii’s assault and capture of Masada</w:t>
      </w:r>
      <w:r w:rsidR="00AF077D">
        <w:rPr>
          <w:rFonts w:ascii="Times New Roman" w:hAnsi="Times New Roman" w:cs="Times New Roman"/>
          <w:sz w:val="24"/>
          <w:szCs w:val="24"/>
        </w:rPr>
        <w:t xml:space="preserve"> </w:t>
      </w:r>
      <w:r w:rsidR="005912BE">
        <w:rPr>
          <w:rFonts w:ascii="Times New Roman" w:hAnsi="Times New Roman" w:cs="Times New Roman"/>
          <w:sz w:val="24"/>
          <w:szCs w:val="24"/>
        </w:rPr>
        <w:t>signalled the start of the conflict</w:t>
      </w:r>
      <w:r w:rsidR="00F65262">
        <w:rPr>
          <w:rFonts w:ascii="Times New Roman" w:hAnsi="Times New Roman" w:cs="Times New Roman"/>
          <w:sz w:val="24"/>
          <w:szCs w:val="24"/>
        </w:rPr>
        <w:t>.</w:t>
      </w:r>
      <w:r w:rsidR="00376A7B">
        <w:rPr>
          <w:rStyle w:val="FootnoteReference"/>
          <w:rFonts w:ascii="Times New Roman" w:hAnsi="Times New Roman" w:cs="Times New Roman"/>
          <w:sz w:val="24"/>
          <w:szCs w:val="24"/>
        </w:rPr>
        <w:footnoteReference w:id="16"/>
      </w:r>
      <w:r w:rsidR="00376A7B">
        <w:rPr>
          <w:rFonts w:ascii="Times New Roman" w:hAnsi="Times New Roman" w:cs="Times New Roman"/>
          <w:sz w:val="24"/>
          <w:szCs w:val="24"/>
        </w:rPr>
        <w:t xml:space="preserve"> </w:t>
      </w:r>
      <w:r w:rsidR="00354459">
        <w:rPr>
          <w:rFonts w:ascii="Times New Roman" w:hAnsi="Times New Roman" w:cs="Times New Roman"/>
          <w:sz w:val="24"/>
          <w:szCs w:val="24"/>
        </w:rPr>
        <w:t xml:space="preserve">The Jewish citizens inside of Jerusalem proceeded to kill </w:t>
      </w:r>
      <w:r w:rsidR="00572912">
        <w:rPr>
          <w:rFonts w:ascii="Times New Roman" w:hAnsi="Times New Roman" w:cs="Times New Roman"/>
          <w:sz w:val="24"/>
          <w:szCs w:val="24"/>
        </w:rPr>
        <w:t>Florus’ men when a peace treaty was suggested</w:t>
      </w:r>
      <w:r w:rsidR="0083389E">
        <w:rPr>
          <w:rFonts w:ascii="Times New Roman" w:hAnsi="Times New Roman" w:cs="Times New Roman"/>
          <w:sz w:val="24"/>
          <w:szCs w:val="24"/>
        </w:rPr>
        <w:t xml:space="preserve">, and separate factions proceeded to capture </w:t>
      </w:r>
      <w:r w:rsidR="00AF3ECC">
        <w:rPr>
          <w:rFonts w:ascii="Times New Roman" w:hAnsi="Times New Roman" w:cs="Times New Roman"/>
          <w:sz w:val="24"/>
          <w:szCs w:val="24"/>
        </w:rPr>
        <w:t xml:space="preserve">the </w:t>
      </w:r>
      <w:r w:rsidR="0040583A">
        <w:rPr>
          <w:rFonts w:ascii="Times New Roman" w:hAnsi="Times New Roman" w:cs="Times New Roman"/>
          <w:sz w:val="24"/>
          <w:szCs w:val="24"/>
        </w:rPr>
        <w:t>fortresses</w:t>
      </w:r>
      <w:r w:rsidR="00AF3ECC">
        <w:rPr>
          <w:rFonts w:ascii="Times New Roman" w:hAnsi="Times New Roman" w:cs="Times New Roman"/>
          <w:sz w:val="24"/>
          <w:szCs w:val="24"/>
        </w:rPr>
        <w:t xml:space="preserve"> of </w:t>
      </w:r>
      <w:r w:rsidR="00811C39">
        <w:rPr>
          <w:rFonts w:ascii="Times New Roman" w:hAnsi="Times New Roman" w:cs="Times New Roman"/>
          <w:sz w:val="24"/>
          <w:szCs w:val="24"/>
        </w:rPr>
        <w:t>Cypros and Ma</w:t>
      </w:r>
      <w:r w:rsidR="0040583A">
        <w:rPr>
          <w:rFonts w:ascii="Times New Roman" w:hAnsi="Times New Roman" w:cs="Times New Roman"/>
          <w:sz w:val="24"/>
          <w:szCs w:val="24"/>
        </w:rPr>
        <w:t>charus in the area around Jerusalem</w:t>
      </w:r>
      <w:r w:rsidR="00EC4297">
        <w:rPr>
          <w:rFonts w:ascii="Times New Roman" w:hAnsi="Times New Roman" w:cs="Times New Roman"/>
          <w:sz w:val="24"/>
          <w:szCs w:val="24"/>
        </w:rPr>
        <w:t>.</w:t>
      </w:r>
      <w:r w:rsidR="0044587D">
        <w:rPr>
          <w:rStyle w:val="FootnoteReference"/>
          <w:rFonts w:ascii="Times New Roman" w:hAnsi="Times New Roman" w:cs="Times New Roman"/>
          <w:sz w:val="24"/>
          <w:szCs w:val="24"/>
        </w:rPr>
        <w:footnoteReference w:id="17"/>
      </w:r>
      <w:r w:rsidR="00EB12A4">
        <w:rPr>
          <w:rFonts w:ascii="Times New Roman" w:hAnsi="Times New Roman" w:cs="Times New Roman"/>
          <w:sz w:val="24"/>
          <w:szCs w:val="24"/>
        </w:rPr>
        <w:t xml:space="preserve"> </w:t>
      </w:r>
      <w:r w:rsidR="00EC4297">
        <w:rPr>
          <w:rFonts w:ascii="Times New Roman" w:hAnsi="Times New Roman" w:cs="Times New Roman"/>
          <w:sz w:val="24"/>
          <w:szCs w:val="24"/>
        </w:rPr>
        <w:t>Meanwhile,</w:t>
      </w:r>
      <w:r w:rsidR="00EB12A4">
        <w:rPr>
          <w:rFonts w:ascii="Times New Roman" w:hAnsi="Times New Roman" w:cs="Times New Roman"/>
          <w:sz w:val="24"/>
          <w:szCs w:val="24"/>
        </w:rPr>
        <w:t xml:space="preserve"> the Greeks murdered Jews in </w:t>
      </w:r>
      <w:r w:rsidR="00813E7A">
        <w:rPr>
          <w:rFonts w:ascii="Times New Roman" w:hAnsi="Times New Roman" w:cs="Times New Roman"/>
          <w:sz w:val="24"/>
          <w:szCs w:val="24"/>
        </w:rPr>
        <w:t>As</w:t>
      </w:r>
      <w:r w:rsidR="0078328B">
        <w:rPr>
          <w:rFonts w:ascii="Times New Roman" w:hAnsi="Times New Roman" w:cs="Times New Roman"/>
          <w:sz w:val="24"/>
          <w:szCs w:val="24"/>
        </w:rPr>
        <w:t>k</w:t>
      </w:r>
      <w:r w:rsidR="00813E7A">
        <w:rPr>
          <w:rFonts w:ascii="Times New Roman" w:hAnsi="Times New Roman" w:cs="Times New Roman"/>
          <w:sz w:val="24"/>
          <w:szCs w:val="24"/>
        </w:rPr>
        <w:t>alon, Caesarea, and Tyre</w:t>
      </w:r>
      <w:r w:rsidR="00E82CD5">
        <w:rPr>
          <w:rFonts w:ascii="Times New Roman" w:hAnsi="Times New Roman" w:cs="Times New Roman"/>
          <w:sz w:val="24"/>
          <w:szCs w:val="24"/>
        </w:rPr>
        <w:t xml:space="preserve"> and in turn the Jews retaliated onto the Greeks in those cities. T</w:t>
      </w:r>
      <w:r w:rsidR="003024EA">
        <w:rPr>
          <w:rFonts w:ascii="Times New Roman" w:hAnsi="Times New Roman" w:cs="Times New Roman"/>
          <w:sz w:val="24"/>
          <w:szCs w:val="24"/>
        </w:rPr>
        <w:t xml:space="preserve">his can all be seen as being religiously motivated </w:t>
      </w:r>
      <w:r w:rsidR="001F0A59">
        <w:rPr>
          <w:rFonts w:ascii="Times New Roman" w:hAnsi="Times New Roman" w:cs="Times New Roman"/>
          <w:sz w:val="24"/>
          <w:szCs w:val="24"/>
        </w:rPr>
        <w:t>as the Greeks also held an anti-Jewish sentiment</w:t>
      </w:r>
      <w:r w:rsidR="00E82CD5">
        <w:rPr>
          <w:rFonts w:ascii="Times New Roman" w:hAnsi="Times New Roman" w:cs="Times New Roman"/>
          <w:sz w:val="24"/>
          <w:szCs w:val="24"/>
        </w:rPr>
        <w:t>.</w:t>
      </w:r>
      <w:r w:rsidR="0078328B">
        <w:rPr>
          <w:rStyle w:val="FootnoteReference"/>
          <w:rFonts w:ascii="Times New Roman" w:hAnsi="Times New Roman" w:cs="Times New Roman"/>
          <w:sz w:val="24"/>
          <w:szCs w:val="24"/>
        </w:rPr>
        <w:footnoteReference w:id="18"/>
      </w:r>
      <w:r w:rsidR="002E42A0">
        <w:rPr>
          <w:rFonts w:ascii="Times New Roman" w:hAnsi="Times New Roman" w:cs="Times New Roman"/>
          <w:sz w:val="24"/>
          <w:szCs w:val="24"/>
        </w:rPr>
        <w:t xml:space="preserve"> </w:t>
      </w:r>
      <w:r w:rsidR="005A08B6">
        <w:rPr>
          <w:rFonts w:ascii="Times New Roman" w:hAnsi="Times New Roman" w:cs="Times New Roman"/>
          <w:sz w:val="24"/>
          <w:szCs w:val="24"/>
        </w:rPr>
        <w:t xml:space="preserve">Attempts were made </w:t>
      </w:r>
      <w:r w:rsidR="006F7562">
        <w:rPr>
          <w:rFonts w:ascii="Times New Roman" w:hAnsi="Times New Roman" w:cs="Times New Roman"/>
          <w:sz w:val="24"/>
          <w:szCs w:val="24"/>
        </w:rPr>
        <w:t xml:space="preserve">by Ananias, Jerusalem’s high priest, and Agrippa, their </w:t>
      </w:r>
      <w:r w:rsidR="001B7260">
        <w:rPr>
          <w:rFonts w:ascii="Times New Roman" w:hAnsi="Times New Roman" w:cs="Times New Roman"/>
          <w:sz w:val="24"/>
          <w:szCs w:val="24"/>
        </w:rPr>
        <w:t xml:space="preserve">Jewish prince, to </w:t>
      </w:r>
      <w:r w:rsidR="00E21615">
        <w:rPr>
          <w:rFonts w:ascii="Times New Roman" w:hAnsi="Times New Roman" w:cs="Times New Roman"/>
          <w:sz w:val="24"/>
          <w:szCs w:val="24"/>
        </w:rPr>
        <w:t xml:space="preserve">quell the revolt </w:t>
      </w:r>
      <w:r w:rsidR="00A31F13">
        <w:rPr>
          <w:rFonts w:ascii="Times New Roman" w:hAnsi="Times New Roman" w:cs="Times New Roman"/>
          <w:sz w:val="24"/>
          <w:szCs w:val="24"/>
        </w:rPr>
        <w:t xml:space="preserve">but </w:t>
      </w:r>
      <w:r w:rsidR="00F1693E">
        <w:rPr>
          <w:rFonts w:ascii="Times New Roman" w:hAnsi="Times New Roman" w:cs="Times New Roman"/>
          <w:sz w:val="24"/>
          <w:szCs w:val="24"/>
        </w:rPr>
        <w:t xml:space="preserve">the </w:t>
      </w:r>
      <w:r w:rsidR="004946BA">
        <w:rPr>
          <w:rFonts w:ascii="Times New Roman" w:hAnsi="Times New Roman" w:cs="Times New Roman"/>
          <w:sz w:val="24"/>
          <w:szCs w:val="24"/>
        </w:rPr>
        <w:t xml:space="preserve">actions and opinion </w:t>
      </w:r>
      <w:r w:rsidR="00AD5406">
        <w:rPr>
          <w:rFonts w:ascii="Times New Roman" w:hAnsi="Times New Roman" w:cs="Times New Roman"/>
          <w:sz w:val="24"/>
          <w:szCs w:val="24"/>
        </w:rPr>
        <w:t xml:space="preserve">from both the Jews and the Roman officials were </w:t>
      </w:r>
      <w:r w:rsidR="00D509A3">
        <w:rPr>
          <w:rFonts w:ascii="Times New Roman" w:hAnsi="Times New Roman" w:cs="Times New Roman"/>
          <w:sz w:val="24"/>
          <w:szCs w:val="24"/>
        </w:rPr>
        <w:t xml:space="preserve">too enraged </w:t>
      </w:r>
      <w:r w:rsidR="00623DC1">
        <w:rPr>
          <w:rFonts w:ascii="Times New Roman" w:hAnsi="Times New Roman" w:cs="Times New Roman"/>
          <w:sz w:val="24"/>
          <w:szCs w:val="24"/>
        </w:rPr>
        <w:t>and war had become in</w:t>
      </w:r>
      <w:r w:rsidR="00A97E99">
        <w:rPr>
          <w:rFonts w:ascii="Times New Roman" w:hAnsi="Times New Roman" w:cs="Times New Roman"/>
          <w:sz w:val="24"/>
          <w:szCs w:val="24"/>
        </w:rPr>
        <w:t>evitable.</w:t>
      </w:r>
    </w:p>
    <w:p w14:paraId="19B950F1" w14:textId="2D2C7894" w:rsidR="009E7137" w:rsidRDefault="00CF65ED"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975364">
        <w:rPr>
          <w:rFonts w:ascii="Times New Roman" w:hAnsi="Times New Roman" w:cs="Times New Roman"/>
          <w:sz w:val="24"/>
          <w:szCs w:val="24"/>
        </w:rPr>
        <w:t>Procurator of Syria</w:t>
      </w:r>
      <w:r w:rsidR="00A851D4">
        <w:rPr>
          <w:rFonts w:ascii="Times New Roman" w:hAnsi="Times New Roman" w:cs="Times New Roman"/>
          <w:sz w:val="24"/>
          <w:szCs w:val="24"/>
        </w:rPr>
        <w:t>, Cestius Gallus,</w:t>
      </w:r>
      <w:r w:rsidR="00D736C1">
        <w:rPr>
          <w:rFonts w:ascii="Times New Roman" w:hAnsi="Times New Roman" w:cs="Times New Roman"/>
          <w:sz w:val="24"/>
          <w:szCs w:val="24"/>
        </w:rPr>
        <w:t xml:space="preserve"> </w:t>
      </w:r>
      <w:r w:rsidR="001111F2">
        <w:rPr>
          <w:rFonts w:ascii="Times New Roman" w:hAnsi="Times New Roman" w:cs="Times New Roman"/>
          <w:sz w:val="24"/>
          <w:szCs w:val="24"/>
        </w:rPr>
        <w:t>had the power to control an army</w:t>
      </w:r>
      <w:r w:rsidR="00D736C1">
        <w:rPr>
          <w:rFonts w:ascii="Times New Roman" w:hAnsi="Times New Roman" w:cs="Times New Roman"/>
          <w:sz w:val="24"/>
          <w:szCs w:val="24"/>
        </w:rPr>
        <w:t xml:space="preserve"> because of his office</w:t>
      </w:r>
      <w:r w:rsidR="00975364">
        <w:rPr>
          <w:rFonts w:ascii="Times New Roman" w:hAnsi="Times New Roman" w:cs="Times New Roman"/>
          <w:sz w:val="24"/>
          <w:szCs w:val="24"/>
        </w:rPr>
        <w:t xml:space="preserve"> was sent to squash this rebellion with 30,000 troops </w:t>
      </w:r>
      <w:r w:rsidR="00841CB6">
        <w:rPr>
          <w:rFonts w:ascii="Times New Roman" w:hAnsi="Times New Roman" w:cs="Times New Roman"/>
          <w:sz w:val="24"/>
          <w:szCs w:val="24"/>
        </w:rPr>
        <w:t xml:space="preserve">and attempted to siege Jerusalem. However, they failed to do so and were attacked </w:t>
      </w:r>
      <w:r w:rsidR="00930FAB">
        <w:rPr>
          <w:rFonts w:ascii="Times New Roman" w:hAnsi="Times New Roman" w:cs="Times New Roman"/>
          <w:sz w:val="24"/>
          <w:szCs w:val="24"/>
        </w:rPr>
        <w:t xml:space="preserve">by Jewish </w:t>
      </w:r>
      <w:r w:rsidR="0032353C">
        <w:rPr>
          <w:rFonts w:ascii="Times New Roman" w:hAnsi="Times New Roman" w:cs="Times New Roman"/>
          <w:sz w:val="24"/>
          <w:szCs w:val="24"/>
        </w:rPr>
        <w:t>soldiers lightly armed with bows, javelins</w:t>
      </w:r>
      <w:r w:rsidR="00C96829">
        <w:rPr>
          <w:rFonts w:ascii="Times New Roman" w:hAnsi="Times New Roman" w:cs="Times New Roman"/>
          <w:sz w:val="24"/>
          <w:szCs w:val="24"/>
        </w:rPr>
        <w:t xml:space="preserve">, and slings </w:t>
      </w:r>
      <w:r w:rsidR="006D6CAF">
        <w:rPr>
          <w:rFonts w:ascii="Times New Roman" w:hAnsi="Times New Roman" w:cs="Times New Roman"/>
          <w:sz w:val="24"/>
          <w:szCs w:val="24"/>
        </w:rPr>
        <w:t>at the</w:t>
      </w:r>
      <w:r w:rsidR="003D5CEE">
        <w:rPr>
          <w:rFonts w:ascii="Times New Roman" w:hAnsi="Times New Roman" w:cs="Times New Roman"/>
          <w:sz w:val="24"/>
          <w:szCs w:val="24"/>
        </w:rPr>
        <w:t xml:space="preserve"> </w:t>
      </w:r>
      <w:r w:rsidR="00A07A3F">
        <w:rPr>
          <w:rFonts w:ascii="Times New Roman" w:hAnsi="Times New Roman" w:cs="Times New Roman"/>
          <w:sz w:val="24"/>
          <w:szCs w:val="24"/>
        </w:rPr>
        <w:t xml:space="preserve">battle of the </w:t>
      </w:r>
      <w:r w:rsidR="003D5CEE">
        <w:rPr>
          <w:rFonts w:ascii="Times New Roman" w:hAnsi="Times New Roman" w:cs="Times New Roman"/>
          <w:sz w:val="24"/>
          <w:szCs w:val="24"/>
        </w:rPr>
        <w:t>Beth</w:t>
      </w:r>
      <w:r w:rsidR="00A07A3F">
        <w:rPr>
          <w:rFonts w:ascii="Times New Roman" w:hAnsi="Times New Roman" w:cs="Times New Roman"/>
          <w:sz w:val="24"/>
          <w:szCs w:val="24"/>
        </w:rPr>
        <w:t xml:space="preserve"> H</w:t>
      </w:r>
      <w:r w:rsidR="00C96829">
        <w:rPr>
          <w:rFonts w:ascii="Times New Roman" w:hAnsi="Times New Roman" w:cs="Times New Roman"/>
          <w:sz w:val="24"/>
          <w:szCs w:val="24"/>
        </w:rPr>
        <w:t>oron</w:t>
      </w:r>
      <w:r w:rsidR="003D5CEE">
        <w:rPr>
          <w:rFonts w:ascii="Times New Roman" w:hAnsi="Times New Roman" w:cs="Times New Roman"/>
          <w:sz w:val="24"/>
          <w:szCs w:val="24"/>
        </w:rPr>
        <w:t xml:space="preserve"> pass and subsequently retreated to the coast</w:t>
      </w:r>
      <w:r w:rsidR="00C96829">
        <w:rPr>
          <w:rFonts w:ascii="Times New Roman" w:hAnsi="Times New Roman" w:cs="Times New Roman"/>
          <w:sz w:val="24"/>
          <w:szCs w:val="24"/>
        </w:rPr>
        <w:t>.</w:t>
      </w:r>
      <w:r w:rsidR="000C2A74">
        <w:rPr>
          <w:rStyle w:val="FootnoteReference"/>
          <w:rFonts w:ascii="Times New Roman" w:hAnsi="Times New Roman" w:cs="Times New Roman"/>
          <w:sz w:val="24"/>
          <w:szCs w:val="24"/>
        </w:rPr>
        <w:footnoteReference w:id="19"/>
      </w:r>
      <w:r w:rsidR="0056342C">
        <w:rPr>
          <w:rFonts w:ascii="Times New Roman" w:hAnsi="Times New Roman" w:cs="Times New Roman"/>
          <w:sz w:val="24"/>
          <w:szCs w:val="24"/>
        </w:rPr>
        <w:t xml:space="preserve"> </w:t>
      </w:r>
      <w:r w:rsidR="00254B5C">
        <w:rPr>
          <w:rFonts w:ascii="Times New Roman" w:hAnsi="Times New Roman" w:cs="Times New Roman"/>
          <w:sz w:val="24"/>
          <w:szCs w:val="24"/>
        </w:rPr>
        <w:t xml:space="preserve">This </w:t>
      </w:r>
      <w:r w:rsidR="00BC6A65">
        <w:rPr>
          <w:rFonts w:ascii="Times New Roman" w:hAnsi="Times New Roman" w:cs="Times New Roman"/>
          <w:sz w:val="24"/>
          <w:szCs w:val="24"/>
        </w:rPr>
        <w:t xml:space="preserve">failure </w:t>
      </w:r>
      <w:r w:rsidR="00254B5C">
        <w:rPr>
          <w:rFonts w:ascii="Times New Roman" w:hAnsi="Times New Roman" w:cs="Times New Roman"/>
          <w:sz w:val="24"/>
          <w:szCs w:val="24"/>
        </w:rPr>
        <w:t>woul</w:t>
      </w:r>
      <w:r w:rsidR="00BC6A65">
        <w:rPr>
          <w:rFonts w:ascii="Times New Roman" w:hAnsi="Times New Roman" w:cs="Times New Roman"/>
          <w:sz w:val="24"/>
          <w:szCs w:val="24"/>
        </w:rPr>
        <w:t xml:space="preserve">d </w:t>
      </w:r>
      <w:r w:rsidR="00254B5C">
        <w:rPr>
          <w:rFonts w:ascii="Times New Roman" w:hAnsi="Times New Roman" w:cs="Times New Roman"/>
          <w:sz w:val="24"/>
          <w:szCs w:val="24"/>
        </w:rPr>
        <w:t xml:space="preserve">indicate that </w:t>
      </w:r>
      <w:r w:rsidR="00417716">
        <w:rPr>
          <w:rFonts w:ascii="Times New Roman" w:hAnsi="Times New Roman" w:cs="Times New Roman"/>
          <w:sz w:val="24"/>
          <w:szCs w:val="24"/>
        </w:rPr>
        <w:t>Gallus was an inexperienced</w:t>
      </w:r>
      <w:r w:rsidR="009F6D29">
        <w:rPr>
          <w:rFonts w:ascii="Times New Roman" w:hAnsi="Times New Roman" w:cs="Times New Roman"/>
          <w:sz w:val="24"/>
          <w:szCs w:val="24"/>
        </w:rPr>
        <w:t xml:space="preserve"> general</w:t>
      </w:r>
      <w:r w:rsidR="00417716">
        <w:rPr>
          <w:rFonts w:ascii="Times New Roman" w:hAnsi="Times New Roman" w:cs="Times New Roman"/>
          <w:sz w:val="24"/>
          <w:szCs w:val="24"/>
        </w:rPr>
        <w:t xml:space="preserve"> in th</w:t>
      </w:r>
      <w:r w:rsidR="009F6D29">
        <w:rPr>
          <w:rFonts w:ascii="Times New Roman" w:hAnsi="Times New Roman" w:cs="Times New Roman"/>
          <w:sz w:val="24"/>
          <w:szCs w:val="24"/>
        </w:rPr>
        <w:t>is</w:t>
      </w:r>
      <w:r w:rsidR="00417716">
        <w:rPr>
          <w:rFonts w:ascii="Times New Roman" w:hAnsi="Times New Roman" w:cs="Times New Roman"/>
          <w:sz w:val="24"/>
          <w:szCs w:val="24"/>
        </w:rPr>
        <w:t xml:space="preserve"> terrain</w:t>
      </w:r>
      <w:r w:rsidR="00691ED2">
        <w:rPr>
          <w:rFonts w:ascii="Times New Roman" w:hAnsi="Times New Roman" w:cs="Times New Roman"/>
          <w:sz w:val="24"/>
          <w:szCs w:val="24"/>
        </w:rPr>
        <w:t xml:space="preserve">, underestimated the Jewish forces </w:t>
      </w:r>
      <w:r w:rsidR="00880391">
        <w:rPr>
          <w:rFonts w:ascii="Times New Roman" w:hAnsi="Times New Roman" w:cs="Times New Roman"/>
          <w:sz w:val="24"/>
          <w:szCs w:val="24"/>
        </w:rPr>
        <w:t xml:space="preserve">and their </w:t>
      </w:r>
      <w:r w:rsidR="00B46F8B">
        <w:rPr>
          <w:rFonts w:ascii="Times New Roman" w:hAnsi="Times New Roman" w:cs="Times New Roman"/>
          <w:sz w:val="24"/>
          <w:szCs w:val="24"/>
        </w:rPr>
        <w:t xml:space="preserve">resolve </w:t>
      </w:r>
      <w:r w:rsidR="004008A2">
        <w:rPr>
          <w:rFonts w:ascii="Times New Roman" w:hAnsi="Times New Roman" w:cs="Times New Roman"/>
          <w:sz w:val="24"/>
          <w:szCs w:val="24"/>
        </w:rPr>
        <w:t xml:space="preserve">to resist Roman rule. </w:t>
      </w:r>
      <w:r w:rsidR="00BE5FD1">
        <w:rPr>
          <w:rFonts w:ascii="Times New Roman" w:hAnsi="Times New Roman" w:cs="Times New Roman"/>
          <w:sz w:val="24"/>
          <w:szCs w:val="24"/>
        </w:rPr>
        <w:t xml:space="preserve">The </w:t>
      </w:r>
      <w:r w:rsidR="009A4A4D">
        <w:rPr>
          <w:rFonts w:ascii="Times New Roman" w:hAnsi="Times New Roman" w:cs="Times New Roman"/>
          <w:sz w:val="24"/>
          <w:szCs w:val="24"/>
        </w:rPr>
        <w:t xml:space="preserve">defeat also resulted in the loss of </w:t>
      </w:r>
      <w:r w:rsidR="00EA5987">
        <w:rPr>
          <w:rFonts w:ascii="Times New Roman" w:hAnsi="Times New Roman" w:cs="Times New Roman"/>
          <w:sz w:val="24"/>
          <w:szCs w:val="24"/>
        </w:rPr>
        <w:t>over five thousand men</w:t>
      </w:r>
      <w:r w:rsidR="00F161E8">
        <w:rPr>
          <w:rFonts w:ascii="Times New Roman" w:hAnsi="Times New Roman" w:cs="Times New Roman"/>
          <w:i/>
          <w:iCs/>
          <w:sz w:val="24"/>
          <w:szCs w:val="24"/>
        </w:rPr>
        <w:t xml:space="preserve">, </w:t>
      </w:r>
      <w:r w:rsidR="000C0484">
        <w:rPr>
          <w:rFonts w:ascii="Times New Roman" w:hAnsi="Times New Roman" w:cs="Times New Roman"/>
          <w:sz w:val="24"/>
          <w:szCs w:val="24"/>
        </w:rPr>
        <w:t xml:space="preserve">an </w:t>
      </w:r>
      <w:r w:rsidR="00CD228C">
        <w:rPr>
          <w:rFonts w:ascii="Times New Roman" w:hAnsi="Times New Roman" w:cs="Times New Roman"/>
          <w:sz w:val="24"/>
          <w:szCs w:val="24"/>
        </w:rPr>
        <w:t>eagle</w:t>
      </w:r>
      <w:r w:rsidR="000C0484">
        <w:rPr>
          <w:rFonts w:ascii="Times New Roman" w:hAnsi="Times New Roman" w:cs="Times New Roman"/>
          <w:sz w:val="24"/>
          <w:szCs w:val="24"/>
        </w:rPr>
        <w:t xml:space="preserve"> standard </w:t>
      </w:r>
      <w:r w:rsidR="00CD228C">
        <w:rPr>
          <w:rFonts w:ascii="Times New Roman" w:hAnsi="Times New Roman" w:cs="Times New Roman"/>
          <w:sz w:val="24"/>
          <w:szCs w:val="24"/>
        </w:rPr>
        <w:t xml:space="preserve">from a legion, </w:t>
      </w:r>
      <w:r w:rsidR="0066028F">
        <w:rPr>
          <w:rFonts w:ascii="Times New Roman" w:hAnsi="Times New Roman" w:cs="Times New Roman"/>
          <w:sz w:val="24"/>
          <w:szCs w:val="24"/>
        </w:rPr>
        <w:t xml:space="preserve">and </w:t>
      </w:r>
      <w:r w:rsidR="00CD228C">
        <w:rPr>
          <w:rFonts w:ascii="Times New Roman" w:hAnsi="Times New Roman" w:cs="Times New Roman"/>
          <w:sz w:val="24"/>
          <w:szCs w:val="24"/>
        </w:rPr>
        <w:t>the arm</w:t>
      </w:r>
      <w:r w:rsidR="00A07A3F">
        <w:rPr>
          <w:rFonts w:ascii="Times New Roman" w:hAnsi="Times New Roman" w:cs="Times New Roman"/>
          <w:sz w:val="24"/>
          <w:szCs w:val="24"/>
        </w:rPr>
        <w:t>y’s</w:t>
      </w:r>
      <w:r w:rsidR="00CD228C">
        <w:rPr>
          <w:rFonts w:ascii="Times New Roman" w:hAnsi="Times New Roman" w:cs="Times New Roman"/>
          <w:sz w:val="24"/>
          <w:szCs w:val="24"/>
        </w:rPr>
        <w:t xml:space="preserve"> siege weapons</w:t>
      </w:r>
      <w:r w:rsidR="00FD31FB">
        <w:rPr>
          <w:rFonts w:ascii="Times New Roman" w:hAnsi="Times New Roman" w:cs="Times New Roman"/>
          <w:sz w:val="24"/>
          <w:szCs w:val="24"/>
        </w:rPr>
        <w:t>.</w:t>
      </w:r>
      <w:r w:rsidR="0073524F">
        <w:rPr>
          <w:rStyle w:val="FootnoteReference"/>
          <w:rFonts w:ascii="Times New Roman" w:hAnsi="Times New Roman" w:cs="Times New Roman"/>
          <w:sz w:val="24"/>
          <w:szCs w:val="24"/>
        </w:rPr>
        <w:footnoteReference w:id="20"/>
      </w:r>
    </w:p>
    <w:p w14:paraId="62A52741" w14:textId="6A96C685" w:rsidR="008F06EC" w:rsidRDefault="008F06EC" w:rsidP="00D925BE">
      <w:pPr>
        <w:spacing w:line="360" w:lineRule="auto"/>
        <w:rPr>
          <w:rFonts w:ascii="Times New Roman" w:hAnsi="Times New Roman" w:cs="Times New Roman"/>
          <w:sz w:val="24"/>
          <w:szCs w:val="24"/>
        </w:rPr>
      </w:pPr>
      <w:r>
        <w:rPr>
          <w:rFonts w:ascii="Times New Roman" w:hAnsi="Times New Roman" w:cs="Times New Roman"/>
          <w:sz w:val="24"/>
          <w:szCs w:val="24"/>
        </w:rPr>
        <w:t>Following Gallus’ defeat, Nero appointed Vespasian</w:t>
      </w:r>
      <w:r w:rsidR="009226A7">
        <w:rPr>
          <w:rFonts w:ascii="Times New Roman" w:hAnsi="Times New Roman" w:cs="Times New Roman"/>
          <w:sz w:val="24"/>
          <w:szCs w:val="24"/>
        </w:rPr>
        <w:t>, future emperor and veterans of many campaigns,</w:t>
      </w:r>
      <w:r>
        <w:rPr>
          <w:rFonts w:ascii="Times New Roman" w:hAnsi="Times New Roman" w:cs="Times New Roman"/>
          <w:sz w:val="24"/>
          <w:szCs w:val="24"/>
        </w:rPr>
        <w:t xml:space="preserve"> </w:t>
      </w:r>
      <w:r w:rsidR="008D71A3">
        <w:rPr>
          <w:rFonts w:ascii="Times New Roman" w:hAnsi="Times New Roman" w:cs="Times New Roman"/>
          <w:sz w:val="24"/>
          <w:szCs w:val="24"/>
        </w:rPr>
        <w:t xml:space="preserve">to take control of the </w:t>
      </w:r>
      <w:r w:rsidR="009226A7">
        <w:rPr>
          <w:rFonts w:ascii="Times New Roman" w:hAnsi="Times New Roman" w:cs="Times New Roman"/>
          <w:sz w:val="24"/>
          <w:szCs w:val="24"/>
        </w:rPr>
        <w:t>army of Judaea</w:t>
      </w:r>
      <w:r w:rsidR="008D71A3">
        <w:rPr>
          <w:rFonts w:ascii="Times New Roman" w:hAnsi="Times New Roman" w:cs="Times New Roman"/>
          <w:sz w:val="24"/>
          <w:szCs w:val="24"/>
        </w:rPr>
        <w:t xml:space="preserve"> and take back Jerusalem</w:t>
      </w:r>
      <w:r w:rsidR="00855D7F">
        <w:rPr>
          <w:rFonts w:ascii="Times New Roman" w:hAnsi="Times New Roman" w:cs="Times New Roman"/>
          <w:sz w:val="24"/>
          <w:szCs w:val="24"/>
        </w:rPr>
        <w:t xml:space="preserve"> </w:t>
      </w:r>
      <w:r w:rsidR="001C2364">
        <w:rPr>
          <w:rFonts w:ascii="Times New Roman" w:hAnsi="Times New Roman" w:cs="Times New Roman"/>
          <w:sz w:val="24"/>
          <w:szCs w:val="24"/>
        </w:rPr>
        <w:t>whilst the Jewish force returned to Jerusalem to prepare for the</w:t>
      </w:r>
      <w:r w:rsidR="009226A7">
        <w:rPr>
          <w:rFonts w:ascii="Times New Roman" w:hAnsi="Times New Roman" w:cs="Times New Roman"/>
          <w:sz w:val="24"/>
          <w:szCs w:val="24"/>
        </w:rPr>
        <w:t xml:space="preserve"> upcoming conflict with the Romans</w:t>
      </w:r>
      <w:r w:rsidR="001C2364">
        <w:rPr>
          <w:rFonts w:ascii="Times New Roman" w:hAnsi="Times New Roman" w:cs="Times New Roman"/>
          <w:sz w:val="24"/>
          <w:szCs w:val="24"/>
        </w:rPr>
        <w:t>.</w:t>
      </w:r>
      <w:r w:rsidR="009226A7">
        <w:rPr>
          <w:rStyle w:val="FootnoteReference"/>
          <w:rFonts w:ascii="Times New Roman" w:hAnsi="Times New Roman" w:cs="Times New Roman"/>
          <w:sz w:val="24"/>
          <w:szCs w:val="24"/>
        </w:rPr>
        <w:footnoteReference w:id="21"/>
      </w:r>
      <w:r w:rsidR="009226A7">
        <w:rPr>
          <w:rFonts w:ascii="Times New Roman" w:hAnsi="Times New Roman" w:cs="Times New Roman"/>
          <w:sz w:val="24"/>
          <w:szCs w:val="24"/>
        </w:rPr>
        <w:t xml:space="preserve"> </w:t>
      </w:r>
      <w:r w:rsidR="00266E8A">
        <w:rPr>
          <w:rFonts w:ascii="Times New Roman" w:hAnsi="Times New Roman" w:cs="Times New Roman"/>
          <w:sz w:val="24"/>
          <w:szCs w:val="24"/>
        </w:rPr>
        <w:t xml:space="preserve">In a </w:t>
      </w:r>
      <w:r w:rsidR="00266E8A">
        <w:rPr>
          <w:rFonts w:ascii="Times New Roman" w:hAnsi="Times New Roman" w:cs="Times New Roman"/>
          <w:sz w:val="24"/>
          <w:szCs w:val="24"/>
        </w:rPr>
        <w:lastRenderedPageBreak/>
        <w:t>strategic plan, Vespasian marched south from Antioch towards Jerusalem whilst Titus marched north from Alexandria</w:t>
      </w:r>
      <w:r w:rsidR="007E6DB3">
        <w:rPr>
          <w:rFonts w:ascii="Times New Roman" w:hAnsi="Times New Roman" w:cs="Times New Roman"/>
          <w:sz w:val="24"/>
          <w:szCs w:val="24"/>
        </w:rPr>
        <w:t xml:space="preserve"> to gather the fifth and tenth legions and</w:t>
      </w:r>
      <w:r w:rsidR="00266E8A">
        <w:rPr>
          <w:rFonts w:ascii="Times New Roman" w:hAnsi="Times New Roman" w:cs="Times New Roman"/>
          <w:sz w:val="24"/>
          <w:szCs w:val="24"/>
        </w:rPr>
        <w:t xml:space="preserve"> ensuring the rebels in Jerusalem could not easily escape.</w:t>
      </w:r>
      <w:r w:rsidR="00195326">
        <w:rPr>
          <w:rStyle w:val="FootnoteReference"/>
          <w:rFonts w:ascii="Times New Roman" w:hAnsi="Times New Roman" w:cs="Times New Roman"/>
          <w:sz w:val="24"/>
          <w:szCs w:val="24"/>
        </w:rPr>
        <w:footnoteReference w:id="22"/>
      </w:r>
      <w:r w:rsidR="00D47970">
        <w:rPr>
          <w:rFonts w:ascii="Times New Roman" w:hAnsi="Times New Roman" w:cs="Times New Roman"/>
          <w:sz w:val="24"/>
          <w:szCs w:val="24"/>
        </w:rPr>
        <w:t xml:space="preserve"> Furthermore, unlike Gallus, Vespasian and Titus supressed the other revolting towns in </w:t>
      </w:r>
      <w:r w:rsidR="00141D82">
        <w:rPr>
          <w:rFonts w:ascii="Times New Roman" w:hAnsi="Times New Roman" w:cs="Times New Roman"/>
          <w:sz w:val="24"/>
          <w:szCs w:val="24"/>
        </w:rPr>
        <w:t xml:space="preserve">upper and lower </w:t>
      </w:r>
      <w:r w:rsidR="00D47970">
        <w:rPr>
          <w:rFonts w:ascii="Times New Roman" w:hAnsi="Times New Roman" w:cs="Times New Roman"/>
          <w:sz w:val="24"/>
          <w:szCs w:val="24"/>
        </w:rPr>
        <w:t>Galilee such as Gadara, Japha, and Jotapata</w:t>
      </w:r>
      <w:r w:rsidR="00D318FB">
        <w:rPr>
          <w:rFonts w:ascii="Times New Roman" w:hAnsi="Times New Roman" w:cs="Times New Roman"/>
          <w:sz w:val="24"/>
          <w:szCs w:val="24"/>
        </w:rPr>
        <w:t xml:space="preserve"> which was sieged by the Romans, with Josephus, one of the generals, in charge of its defence</w:t>
      </w:r>
      <w:r w:rsidR="009045A9">
        <w:rPr>
          <w:rFonts w:ascii="Times New Roman" w:hAnsi="Times New Roman" w:cs="Times New Roman"/>
          <w:sz w:val="24"/>
          <w:szCs w:val="24"/>
        </w:rPr>
        <w:t xml:space="preserve"> who was subsequently defeated and captured</w:t>
      </w:r>
      <w:r w:rsidR="00D318FB">
        <w:rPr>
          <w:rFonts w:ascii="Times New Roman" w:hAnsi="Times New Roman" w:cs="Times New Roman"/>
          <w:sz w:val="24"/>
          <w:szCs w:val="24"/>
        </w:rPr>
        <w:t>.</w:t>
      </w:r>
      <w:r w:rsidR="00D318FB">
        <w:rPr>
          <w:rStyle w:val="FootnoteReference"/>
          <w:rFonts w:ascii="Times New Roman" w:hAnsi="Times New Roman" w:cs="Times New Roman"/>
          <w:sz w:val="24"/>
          <w:szCs w:val="24"/>
        </w:rPr>
        <w:footnoteReference w:id="23"/>
      </w:r>
      <w:r w:rsidR="00D318FB">
        <w:rPr>
          <w:rFonts w:ascii="Times New Roman" w:hAnsi="Times New Roman" w:cs="Times New Roman"/>
          <w:sz w:val="24"/>
          <w:szCs w:val="24"/>
        </w:rPr>
        <w:t xml:space="preserve"> This strategy meant that Jerusalem would have no reinforcements when Vespasian and Titus would come to besiege it from the surrounding towns and that those who were not killed or captured would flee to Jerusalem swelling its population to cause problems with the amount of supplies to endure a siege.</w:t>
      </w:r>
      <w:r w:rsidR="00141D82">
        <w:rPr>
          <w:rFonts w:ascii="Times New Roman" w:hAnsi="Times New Roman" w:cs="Times New Roman"/>
          <w:sz w:val="24"/>
          <w:szCs w:val="24"/>
        </w:rPr>
        <w:t xml:space="preserve"> The Fall of Galilee also led to internal strife between Jewish factions in Jerusalem </w:t>
      </w:r>
      <w:r w:rsidR="001924C9">
        <w:rPr>
          <w:rFonts w:ascii="Times New Roman" w:hAnsi="Times New Roman" w:cs="Times New Roman"/>
          <w:sz w:val="24"/>
          <w:szCs w:val="24"/>
        </w:rPr>
        <w:t xml:space="preserve">as the Jewish leaders wanted to surrender but the zealots were opposed to this </w:t>
      </w:r>
      <w:r w:rsidR="004A6BCB">
        <w:rPr>
          <w:rFonts w:ascii="Times New Roman" w:hAnsi="Times New Roman" w:cs="Times New Roman"/>
          <w:sz w:val="24"/>
          <w:szCs w:val="24"/>
        </w:rPr>
        <w:t>and killed the Jewish leaders to prevent an insurrection amongst the people.</w:t>
      </w:r>
      <w:r w:rsidR="004A6BCB">
        <w:rPr>
          <w:rStyle w:val="FootnoteReference"/>
          <w:rFonts w:ascii="Times New Roman" w:hAnsi="Times New Roman" w:cs="Times New Roman"/>
          <w:sz w:val="24"/>
          <w:szCs w:val="24"/>
        </w:rPr>
        <w:footnoteReference w:id="24"/>
      </w:r>
      <w:r w:rsidR="003F70AA">
        <w:rPr>
          <w:rFonts w:ascii="Times New Roman" w:hAnsi="Times New Roman" w:cs="Times New Roman"/>
          <w:sz w:val="24"/>
          <w:szCs w:val="24"/>
        </w:rPr>
        <w:t xml:space="preserve"> This civil conflict within Jerusalem strengthened the Roman position with the deaths of those within Jerusalem without any casualties of Vespasian’s forces</w:t>
      </w:r>
      <w:r w:rsidR="00C26688">
        <w:rPr>
          <w:rFonts w:ascii="Times New Roman" w:hAnsi="Times New Roman" w:cs="Times New Roman"/>
          <w:sz w:val="24"/>
          <w:szCs w:val="24"/>
        </w:rPr>
        <w:t xml:space="preserve">, </w:t>
      </w:r>
      <w:r w:rsidR="006818E3">
        <w:rPr>
          <w:rFonts w:ascii="Times New Roman" w:hAnsi="Times New Roman" w:cs="Times New Roman"/>
          <w:sz w:val="24"/>
          <w:szCs w:val="24"/>
        </w:rPr>
        <w:t xml:space="preserve">whilst also </w:t>
      </w:r>
      <w:r w:rsidR="00C26688">
        <w:rPr>
          <w:rFonts w:ascii="Times New Roman" w:hAnsi="Times New Roman" w:cs="Times New Roman"/>
          <w:sz w:val="24"/>
          <w:szCs w:val="24"/>
        </w:rPr>
        <w:t>further exacerbating the limited resources within the city.</w:t>
      </w:r>
      <w:r w:rsidR="006818E3">
        <w:rPr>
          <w:rFonts w:ascii="Times New Roman" w:hAnsi="Times New Roman" w:cs="Times New Roman"/>
          <w:sz w:val="24"/>
          <w:szCs w:val="24"/>
        </w:rPr>
        <w:t xml:space="preserve"> These historical and religious events were important in the lead up to the Siege of Jerusalem and the Jewish defea</w:t>
      </w:r>
      <w:r w:rsidR="003144F2">
        <w:rPr>
          <w:rFonts w:ascii="Times New Roman" w:hAnsi="Times New Roman" w:cs="Times New Roman"/>
          <w:sz w:val="24"/>
          <w:szCs w:val="24"/>
        </w:rPr>
        <w:t xml:space="preserve">t but arguably not critical </w:t>
      </w:r>
      <w:r w:rsidR="00D41C05">
        <w:rPr>
          <w:rFonts w:ascii="Times New Roman" w:hAnsi="Times New Roman" w:cs="Times New Roman"/>
          <w:sz w:val="24"/>
          <w:szCs w:val="24"/>
        </w:rPr>
        <w:t>events in the war.</w:t>
      </w:r>
    </w:p>
    <w:p w14:paraId="60732FC8" w14:textId="77777777" w:rsidR="00EE5445" w:rsidRDefault="00B243E2" w:rsidP="00D925BE">
      <w:pPr>
        <w:spacing w:line="360" w:lineRule="auto"/>
        <w:rPr>
          <w:rFonts w:ascii="Times New Roman" w:hAnsi="Times New Roman" w:cs="Times New Roman"/>
          <w:sz w:val="24"/>
          <w:szCs w:val="24"/>
        </w:rPr>
      </w:pPr>
      <w:r>
        <w:rPr>
          <w:rFonts w:ascii="Times New Roman" w:hAnsi="Times New Roman" w:cs="Times New Roman"/>
          <w:sz w:val="24"/>
          <w:szCs w:val="24"/>
        </w:rPr>
        <w:t>A section of Vespasian’s force marched on Jerusalem in c.68-9 CE whilst securing a supply line to the coast as well as destroying any remaining Jewish resistance outside of Jerusalem. Nero’s death and the year of the four emperors delayed Vespasian’s attack on Jerusalem</w:t>
      </w:r>
      <w:r w:rsidR="005A28DA">
        <w:rPr>
          <w:rFonts w:ascii="Times New Roman" w:hAnsi="Times New Roman" w:cs="Times New Roman"/>
          <w:sz w:val="24"/>
          <w:szCs w:val="24"/>
        </w:rPr>
        <w:t xml:space="preserve"> whilst Vespasian was declared Caesar</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5"/>
      </w:r>
      <w:r w:rsidR="006A535D">
        <w:rPr>
          <w:rFonts w:ascii="Times New Roman" w:hAnsi="Times New Roman" w:cs="Times New Roman"/>
          <w:sz w:val="24"/>
          <w:szCs w:val="24"/>
        </w:rPr>
        <w:t xml:space="preserve"> </w:t>
      </w:r>
      <w:r w:rsidR="005A28DA">
        <w:rPr>
          <w:rFonts w:ascii="Times New Roman" w:hAnsi="Times New Roman" w:cs="Times New Roman"/>
          <w:sz w:val="24"/>
          <w:szCs w:val="24"/>
        </w:rPr>
        <w:t>Titus resumed the campaign in 70 CE with an army larger than Vespasian had controlled, with assistance from client kings of the surrounding areas with rough estimates being around 70,000 men.</w:t>
      </w:r>
      <w:r w:rsidR="00624834">
        <w:rPr>
          <w:rStyle w:val="FootnoteReference"/>
          <w:rFonts w:ascii="Times New Roman" w:hAnsi="Times New Roman" w:cs="Times New Roman"/>
          <w:sz w:val="24"/>
          <w:szCs w:val="24"/>
        </w:rPr>
        <w:footnoteReference w:id="26"/>
      </w:r>
      <w:r w:rsidR="00624834">
        <w:rPr>
          <w:rFonts w:ascii="Times New Roman" w:hAnsi="Times New Roman" w:cs="Times New Roman"/>
          <w:sz w:val="24"/>
          <w:szCs w:val="24"/>
        </w:rPr>
        <w:t xml:space="preserve"> Upon Titus’ approach to Jerusalem </w:t>
      </w:r>
      <w:r w:rsidR="00827352">
        <w:rPr>
          <w:rFonts w:ascii="Times New Roman" w:hAnsi="Times New Roman" w:cs="Times New Roman"/>
          <w:sz w:val="24"/>
          <w:szCs w:val="24"/>
        </w:rPr>
        <w:t>to assess the strength of the Jewish defence, he was ambushed. Josephus’ account of this speaks of the naivety of Titus and the strategic defence built by the Jews, although if Titus had been killed, it is likely that Vespasian would have destroyed Jerusalem quicker than it was.</w:t>
      </w:r>
      <w:r w:rsidR="00827352">
        <w:rPr>
          <w:rStyle w:val="FootnoteReference"/>
          <w:rFonts w:ascii="Times New Roman" w:hAnsi="Times New Roman" w:cs="Times New Roman"/>
          <w:sz w:val="24"/>
          <w:szCs w:val="24"/>
        </w:rPr>
        <w:footnoteReference w:id="27"/>
      </w:r>
      <w:r w:rsidR="00827352">
        <w:rPr>
          <w:rFonts w:ascii="Times New Roman" w:hAnsi="Times New Roman" w:cs="Times New Roman"/>
          <w:sz w:val="24"/>
          <w:szCs w:val="24"/>
        </w:rPr>
        <w:t xml:space="preserve"> </w:t>
      </w:r>
    </w:p>
    <w:p w14:paraId="3E2392AB" w14:textId="617C0654" w:rsidR="006818E3" w:rsidRDefault="00EE5445"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Siege of Jerusalem is arguably the most important historical, political, and religious event to happen within the region </w:t>
      </w:r>
      <w:r w:rsidR="006C2587">
        <w:rPr>
          <w:rFonts w:ascii="Times New Roman" w:hAnsi="Times New Roman" w:cs="Times New Roman"/>
          <w:sz w:val="24"/>
          <w:szCs w:val="24"/>
        </w:rPr>
        <w:t xml:space="preserve">with the fall of Jerusalem, the destruction of the Second Temple and the large displacement of the Jews that followed. </w:t>
      </w:r>
      <w:r w:rsidR="007B4370">
        <w:rPr>
          <w:rFonts w:ascii="Times New Roman" w:hAnsi="Times New Roman" w:cs="Times New Roman"/>
          <w:sz w:val="24"/>
          <w:szCs w:val="24"/>
        </w:rPr>
        <w:t xml:space="preserve">The Roman encampment and </w:t>
      </w:r>
      <w:r w:rsidR="007B4370">
        <w:rPr>
          <w:rFonts w:ascii="Times New Roman" w:hAnsi="Times New Roman" w:cs="Times New Roman"/>
          <w:sz w:val="24"/>
          <w:szCs w:val="24"/>
        </w:rPr>
        <w:lastRenderedPageBreak/>
        <w:t>Jewish defence of Jerusalem were both strategically important to the longevity of the siege, with the Roman legions surrounding Jerusalem on two sides and Jerusalem having been fortified with three inner walls and roughly twenty thousand men.</w:t>
      </w:r>
      <w:r w:rsidR="00F73EC2">
        <w:rPr>
          <w:rStyle w:val="FootnoteReference"/>
          <w:rFonts w:ascii="Times New Roman" w:hAnsi="Times New Roman" w:cs="Times New Roman"/>
          <w:sz w:val="24"/>
          <w:szCs w:val="24"/>
        </w:rPr>
        <w:footnoteReference w:id="28"/>
      </w:r>
      <w:r w:rsidR="00616605">
        <w:rPr>
          <w:rFonts w:ascii="Times New Roman" w:hAnsi="Times New Roman" w:cs="Times New Roman"/>
          <w:sz w:val="24"/>
          <w:szCs w:val="24"/>
        </w:rPr>
        <w:t xml:space="preserve"> </w:t>
      </w:r>
      <w:r w:rsidR="00427AB2">
        <w:rPr>
          <w:rFonts w:ascii="Times New Roman" w:hAnsi="Times New Roman" w:cs="Times New Roman"/>
          <w:sz w:val="24"/>
          <w:szCs w:val="24"/>
        </w:rPr>
        <w:t>The Siege of Jerusalem began</w:t>
      </w:r>
      <w:r w:rsidR="00F96082">
        <w:rPr>
          <w:rFonts w:ascii="Times New Roman" w:hAnsi="Times New Roman" w:cs="Times New Roman"/>
          <w:sz w:val="24"/>
          <w:szCs w:val="24"/>
        </w:rPr>
        <w:t xml:space="preserve"> shortly</w:t>
      </w:r>
      <w:r w:rsidR="00427AB2">
        <w:rPr>
          <w:rFonts w:ascii="Times New Roman" w:hAnsi="Times New Roman" w:cs="Times New Roman"/>
          <w:sz w:val="24"/>
          <w:szCs w:val="24"/>
        </w:rPr>
        <w:t xml:space="preserve"> </w:t>
      </w:r>
      <w:r w:rsidR="00E01B4D">
        <w:rPr>
          <w:rFonts w:ascii="Times New Roman" w:hAnsi="Times New Roman" w:cs="Times New Roman"/>
          <w:sz w:val="24"/>
          <w:szCs w:val="24"/>
        </w:rPr>
        <w:t>after some initial skirmishes outside of the city walls</w:t>
      </w:r>
      <w:r w:rsidR="00F96082">
        <w:rPr>
          <w:rFonts w:ascii="Times New Roman" w:hAnsi="Times New Roman" w:cs="Times New Roman"/>
          <w:sz w:val="24"/>
          <w:szCs w:val="24"/>
        </w:rPr>
        <w:t xml:space="preserve">, </w:t>
      </w:r>
      <w:r w:rsidR="002B1ADE">
        <w:rPr>
          <w:rFonts w:ascii="Times New Roman" w:hAnsi="Times New Roman" w:cs="Times New Roman"/>
          <w:sz w:val="24"/>
          <w:szCs w:val="24"/>
        </w:rPr>
        <w:t xml:space="preserve">with Titus’ force and </w:t>
      </w:r>
      <w:r w:rsidR="006C5A54">
        <w:rPr>
          <w:rFonts w:ascii="Times New Roman" w:hAnsi="Times New Roman" w:cs="Times New Roman"/>
          <w:sz w:val="24"/>
          <w:szCs w:val="24"/>
        </w:rPr>
        <w:t>siege engines concentrating on the western wall</w:t>
      </w:r>
      <w:r w:rsidR="00F16859">
        <w:rPr>
          <w:rFonts w:ascii="Times New Roman" w:hAnsi="Times New Roman" w:cs="Times New Roman"/>
          <w:sz w:val="24"/>
          <w:szCs w:val="24"/>
        </w:rPr>
        <w:t xml:space="preserve"> and continued </w:t>
      </w:r>
      <w:r w:rsidR="00E071B0">
        <w:rPr>
          <w:rFonts w:ascii="Times New Roman" w:hAnsi="Times New Roman" w:cs="Times New Roman"/>
          <w:sz w:val="24"/>
          <w:szCs w:val="24"/>
        </w:rPr>
        <w:t xml:space="preserve">through </w:t>
      </w:r>
      <w:r w:rsidR="008A3202">
        <w:rPr>
          <w:rFonts w:ascii="Times New Roman" w:hAnsi="Times New Roman" w:cs="Times New Roman"/>
          <w:sz w:val="24"/>
          <w:szCs w:val="24"/>
        </w:rPr>
        <w:t xml:space="preserve">to the New City </w:t>
      </w:r>
      <w:r w:rsidR="007D64F6">
        <w:rPr>
          <w:rFonts w:ascii="Times New Roman" w:hAnsi="Times New Roman" w:cs="Times New Roman"/>
          <w:sz w:val="24"/>
          <w:szCs w:val="24"/>
        </w:rPr>
        <w:t xml:space="preserve">whilst </w:t>
      </w:r>
      <w:r w:rsidR="00CC103D">
        <w:rPr>
          <w:rFonts w:ascii="Times New Roman" w:hAnsi="Times New Roman" w:cs="Times New Roman"/>
          <w:sz w:val="24"/>
          <w:szCs w:val="24"/>
        </w:rPr>
        <w:t>facing constant resistance</w:t>
      </w:r>
      <w:r w:rsidR="007D64F6">
        <w:rPr>
          <w:rFonts w:ascii="Times New Roman" w:hAnsi="Times New Roman" w:cs="Times New Roman"/>
          <w:sz w:val="24"/>
          <w:szCs w:val="24"/>
        </w:rPr>
        <w:t xml:space="preserve"> from the Jewish force.</w:t>
      </w:r>
      <w:r w:rsidR="00015EC1">
        <w:rPr>
          <w:rStyle w:val="FootnoteReference"/>
          <w:rFonts w:ascii="Times New Roman" w:hAnsi="Times New Roman" w:cs="Times New Roman"/>
          <w:sz w:val="24"/>
          <w:szCs w:val="24"/>
        </w:rPr>
        <w:footnoteReference w:id="29"/>
      </w:r>
      <w:r w:rsidR="005A4A35">
        <w:rPr>
          <w:rFonts w:ascii="Times New Roman" w:hAnsi="Times New Roman" w:cs="Times New Roman"/>
          <w:sz w:val="24"/>
          <w:szCs w:val="24"/>
        </w:rPr>
        <w:t xml:space="preserve"> Due to the costliness of lengthy sieges and probably the want for Jerusalem to remain intact</w:t>
      </w:r>
      <w:r w:rsidR="002C7591">
        <w:rPr>
          <w:rFonts w:ascii="Times New Roman" w:hAnsi="Times New Roman" w:cs="Times New Roman"/>
          <w:sz w:val="24"/>
          <w:szCs w:val="24"/>
        </w:rPr>
        <w:t>,</w:t>
      </w:r>
      <w:r w:rsidR="005A4A35">
        <w:rPr>
          <w:rFonts w:ascii="Times New Roman" w:hAnsi="Times New Roman" w:cs="Times New Roman"/>
          <w:sz w:val="24"/>
          <w:szCs w:val="24"/>
        </w:rPr>
        <w:t xml:space="preserve"> Josephus was sent to sue for peace with the Jews</w:t>
      </w:r>
      <w:r w:rsidR="0079512C">
        <w:rPr>
          <w:rFonts w:ascii="Times New Roman" w:hAnsi="Times New Roman" w:cs="Times New Roman"/>
          <w:sz w:val="24"/>
          <w:szCs w:val="24"/>
        </w:rPr>
        <w:t xml:space="preserve"> the result was not a complete surrender, but some still deserted to the Romans and were allowed to live elsewhere in Judaea.</w:t>
      </w:r>
      <w:r w:rsidR="0079512C">
        <w:rPr>
          <w:rStyle w:val="FootnoteReference"/>
          <w:rFonts w:ascii="Times New Roman" w:hAnsi="Times New Roman" w:cs="Times New Roman"/>
          <w:sz w:val="24"/>
          <w:szCs w:val="24"/>
        </w:rPr>
        <w:footnoteReference w:id="30"/>
      </w:r>
      <w:r w:rsidR="0079512C">
        <w:rPr>
          <w:rFonts w:ascii="Times New Roman" w:hAnsi="Times New Roman" w:cs="Times New Roman"/>
          <w:sz w:val="24"/>
          <w:szCs w:val="24"/>
        </w:rPr>
        <w:t xml:space="preserve"> </w:t>
      </w:r>
      <w:r w:rsidR="002C7591">
        <w:rPr>
          <w:rFonts w:ascii="Times New Roman" w:hAnsi="Times New Roman" w:cs="Times New Roman"/>
          <w:sz w:val="24"/>
          <w:szCs w:val="24"/>
        </w:rPr>
        <w:t xml:space="preserve">The main factor in the Jewish defeat was the famine that impacted a huge proportion of the population within Jerusalem due to limited supplies, this was worsened by </w:t>
      </w:r>
      <w:r w:rsidR="00275434">
        <w:rPr>
          <w:rFonts w:ascii="Times New Roman" w:hAnsi="Times New Roman" w:cs="Times New Roman"/>
          <w:sz w:val="24"/>
          <w:szCs w:val="24"/>
        </w:rPr>
        <w:t xml:space="preserve">Titus building a wall surrounding Jerusalem to ensure that no supplies could get through. </w:t>
      </w:r>
      <w:r w:rsidR="009D6DD2">
        <w:rPr>
          <w:rFonts w:ascii="Times New Roman" w:hAnsi="Times New Roman" w:cs="Times New Roman"/>
          <w:sz w:val="24"/>
          <w:szCs w:val="24"/>
        </w:rPr>
        <w:t>A fire that the Jews had started to repel the Romans worked its way through Jerusalem due to its arid conditions and flammable materials until it reached the Second Temple: “</w:t>
      </w:r>
      <w:r w:rsidR="009D6DD2">
        <w:rPr>
          <w:rFonts w:ascii="Times New Roman" w:hAnsi="Times New Roman" w:cs="Times New Roman"/>
          <w:i/>
          <w:iCs/>
          <w:sz w:val="24"/>
          <w:szCs w:val="24"/>
        </w:rPr>
        <w:t>While the holy house was on fire, every thing was plundered and ten thousand were slain</w:t>
      </w:r>
      <w:r w:rsidR="009D6DD2">
        <w:rPr>
          <w:rFonts w:ascii="Times New Roman" w:hAnsi="Times New Roman" w:cs="Times New Roman"/>
          <w:sz w:val="24"/>
          <w:szCs w:val="24"/>
        </w:rPr>
        <w:t>”.</w:t>
      </w:r>
      <w:r w:rsidR="009D6DD2">
        <w:rPr>
          <w:rStyle w:val="FootnoteReference"/>
          <w:rFonts w:ascii="Times New Roman" w:hAnsi="Times New Roman" w:cs="Times New Roman"/>
          <w:sz w:val="24"/>
          <w:szCs w:val="24"/>
        </w:rPr>
        <w:footnoteReference w:id="31"/>
      </w:r>
      <w:r w:rsidR="009D6DD2">
        <w:rPr>
          <w:rFonts w:ascii="Times New Roman" w:hAnsi="Times New Roman" w:cs="Times New Roman"/>
          <w:sz w:val="24"/>
          <w:szCs w:val="24"/>
        </w:rPr>
        <w:t xml:space="preserve"> Titus’ force has destroyed Jerusalem, second time in it history, killed and enslaved the majority of the population </w:t>
      </w:r>
      <w:r w:rsidR="00EA1E6A">
        <w:rPr>
          <w:rFonts w:ascii="Times New Roman" w:hAnsi="Times New Roman" w:cs="Times New Roman"/>
          <w:sz w:val="24"/>
          <w:szCs w:val="24"/>
        </w:rPr>
        <w:t xml:space="preserve">of Jerusalem and was now governed by a legate to prevent further rebellions. </w:t>
      </w:r>
    </w:p>
    <w:p w14:paraId="6E0BB940" w14:textId="5FE9254B" w:rsidR="00EA1E6A" w:rsidRPr="009D6DD2" w:rsidRDefault="00573A31" w:rsidP="00D9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Siege of Masada is arguably the most important historical event of the First Jewish War in terms of its impact on modern day Israeli culture and their military. </w:t>
      </w:r>
      <w:r w:rsidR="00EA1E6A">
        <w:rPr>
          <w:rFonts w:ascii="Times New Roman" w:hAnsi="Times New Roman" w:cs="Times New Roman"/>
          <w:sz w:val="24"/>
          <w:szCs w:val="24"/>
        </w:rPr>
        <w:t xml:space="preserve">The last bit of Jewish resistance to the Romans were the Sicarii and women and children in the fortress of Masada. There is debate about the dating of the siege, but it is generally accepted to be in the middle of 73 CE. Again, Josephus is our only primary literary source for this event, but was not there, so his interpretation of the siege is questionable in parts, specifically how it ended. Our best evidence for the siege is the archaeological remains of the Roman encampments surrounding Masada, the ramp built up to the fortress, </w:t>
      </w:r>
      <w:r>
        <w:rPr>
          <w:rFonts w:ascii="Times New Roman" w:hAnsi="Times New Roman" w:cs="Times New Roman"/>
          <w:sz w:val="24"/>
          <w:szCs w:val="24"/>
        </w:rPr>
        <w:t>ostraca, and three bodies that were discovered in the 20</w:t>
      </w:r>
      <w:r w:rsidRPr="00573A31">
        <w:rPr>
          <w:rFonts w:ascii="Times New Roman" w:hAnsi="Times New Roman" w:cs="Times New Roman"/>
          <w:sz w:val="24"/>
          <w:szCs w:val="24"/>
          <w:vertAlign w:val="superscript"/>
        </w:rPr>
        <w:t>th</w:t>
      </w:r>
      <w:r>
        <w:rPr>
          <w:rFonts w:ascii="Times New Roman" w:hAnsi="Times New Roman" w:cs="Times New Roman"/>
          <w:sz w:val="24"/>
          <w:szCs w:val="24"/>
        </w:rPr>
        <w:t xml:space="preserve"> century. However, the archaeological evidence can be interpreted to either support Josephus’ account of the mass suicide or in supporting a Roman victory by force at Masada, it is doubtful to whether </w:t>
      </w:r>
      <w:r w:rsidR="00373DB7">
        <w:rPr>
          <w:rFonts w:ascii="Times New Roman" w:hAnsi="Times New Roman" w:cs="Times New Roman"/>
          <w:sz w:val="24"/>
          <w:szCs w:val="24"/>
        </w:rPr>
        <w:t>an account of the actual events will be written.</w:t>
      </w:r>
    </w:p>
    <w:p w14:paraId="22C00853" w14:textId="58E7380E" w:rsidR="00EE1EBC" w:rsidRDefault="00EE1EBC" w:rsidP="00D925BE">
      <w:pPr>
        <w:spacing w:line="360" w:lineRule="auto"/>
        <w:rPr>
          <w:rFonts w:ascii="Times New Roman" w:hAnsi="Times New Roman" w:cs="Times New Roman"/>
          <w:sz w:val="24"/>
          <w:szCs w:val="24"/>
        </w:rPr>
      </w:pPr>
    </w:p>
    <w:p w14:paraId="395E509F" w14:textId="387670E9" w:rsidR="004A6BCB" w:rsidRDefault="004A6BCB" w:rsidP="00D925B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conclusion, the</w:t>
      </w:r>
      <w:r w:rsidR="000B5E83">
        <w:rPr>
          <w:rFonts w:ascii="Times New Roman" w:hAnsi="Times New Roman" w:cs="Times New Roman"/>
          <w:sz w:val="24"/>
          <w:szCs w:val="24"/>
        </w:rPr>
        <w:t>re were many different causes</w:t>
      </w:r>
      <w:r>
        <w:rPr>
          <w:rFonts w:ascii="Times New Roman" w:hAnsi="Times New Roman" w:cs="Times New Roman"/>
          <w:sz w:val="24"/>
          <w:szCs w:val="24"/>
        </w:rPr>
        <w:t xml:space="preserve"> of the First Jewish War and the events of the Siege of Jerusalem and Masada</w:t>
      </w:r>
      <w:r w:rsidR="000B5E83">
        <w:rPr>
          <w:rFonts w:ascii="Times New Roman" w:hAnsi="Times New Roman" w:cs="Times New Roman"/>
          <w:sz w:val="24"/>
          <w:szCs w:val="24"/>
        </w:rPr>
        <w:t xml:space="preserve"> that combined resulted in the discontent of the Jewish population.</w:t>
      </w:r>
      <w:r>
        <w:rPr>
          <w:rFonts w:ascii="Times New Roman" w:hAnsi="Times New Roman" w:cs="Times New Roman"/>
          <w:sz w:val="24"/>
          <w:szCs w:val="24"/>
        </w:rPr>
        <w:t xml:space="preserve"> </w:t>
      </w:r>
      <w:r w:rsidR="000B5E83">
        <w:rPr>
          <w:rFonts w:ascii="Times New Roman" w:hAnsi="Times New Roman" w:cs="Times New Roman"/>
          <w:sz w:val="24"/>
          <w:szCs w:val="24"/>
        </w:rPr>
        <w:t>These causes c</w:t>
      </w:r>
      <w:r w:rsidR="00F45F89">
        <w:rPr>
          <w:rFonts w:ascii="Times New Roman" w:hAnsi="Times New Roman" w:cs="Times New Roman"/>
          <w:sz w:val="24"/>
          <w:szCs w:val="24"/>
        </w:rPr>
        <w:t xml:space="preserve">an be determined as </w:t>
      </w:r>
      <w:r w:rsidR="000B5E83">
        <w:rPr>
          <w:rFonts w:ascii="Times New Roman" w:hAnsi="Times New Roman" w:cs="Times New Roman"/>
          <w:sz w:val="24"/>
          <w:szCs w:val="24"/>
        </w:rPr>
        <w:t>building tensions between pro-Roman ruling class and large sections of the population; a difference in nationalist and religious ideology; and the tactlessness of a majority of Roman administrators, specifically Florus</w:t>
      </w:r>
      <w:r w:rsidR="004D602B">
        <w:rPr>
          <w:rFonts w:ascii="Times New Roman" w:hAnsi="Times New Roman" w:cs="Times New Roman"/>
          <w:sz w:val="24"/>
          <w:szCs w:val="24"/>
        </w:rPr>
        <w:t xml:space="preserve"> in terms of taxation and plunder the Second Temple</w:t>
      </w:r>
      <w:r w:rsidR="000B5E83">
        <w:rPr>
          <w:rFonts w:ascii="Times New Roman" w:hAnsi="Times New Roman" w:cs="Times New Roman"/>
          <w:sz w:val="24"/>
          <w:szCs w:val="24"/>
        </w:rPr>
        <w:t xml:space="preserve">. </w:t>
      </w:r>
      <w:r w:rsidR="003E7F7E">
        <w:rPr>
          <w:rFonts w:ascii="Times New Roman" w:hAnsi="Times New Roman" w:cs="Times New Roman"/>
          <w:sz w:val="24"/>
          <w:szCs w:val="24"/>
        </w:rPr>
        <w:t xml:space="preserve">The outcome to the First Jewish war was inevitable, as the Roman state could not allow such a large-scale rebellion to go unchecked. The Second Temple was not to be rebuilt and the High priesthood and Sanhedrin was abolished. The Temple tax was changed to the </w:t>
      </w:r>
      <w:r w:rsidR="003E7F7E">
        <w:rPr>
          <w:rFonts w:ascii="Times New Roman" w:hAnsi="Times New Roman" w:cs="Times New Roman"/>
          <w:i/>
          <w:iCs/>
          <w:sz w:val="24"/>
          <w:szCs w:val="24"/>
        </w:rPr>
        <w:t xml:space="preserve">Didrachmon </w:t>
      </w:r>
      <w:r w:rsidR="003E7F7E">
        <w:rPr>
          <w:rFonts w:ascii="Times New Roman" w:hAnsi="Times New Roman" w:cs="Times New Roman"/>
          <w:sz w:val="24"/>
          <w:szCs w:val="24"/>
        </w:rPr>
        <w:t xml:space="preserve">tax and a large amount of Jewish land became Imperial property. The Jewish desire for independence from the Roman state did not end with the fall of Masada, </w:t>
      </w:r>
      <w:r w:rsidR="003F70AA">
        <w:rPr>
          <w:rFonts w:ascii="Times New Roman" w:hAnsi="Times New Roman" w:cs="Times New Roman"/>
          <w:sz w:val="24"/>
          <w:szCs w:val="24"/>
        </w:rPr>
        <w:t>as 60 years later there was the Bar Kokhba revolt. Josephus’ figures on the number of Jewish casualties of 1,100,000 is debated by modern scholars, perhaps exaggerating the number to elevate the prestige of the Roman victory, despite many of the casualties having been defenceless elderly citizens and children.</w:t>
      </w:r>
      <w:r w:rsidR="003F70AA">
        <w:rPr>
          <w:rStyle w:val="FootnoteReference"/>
          <w:rFonts w:ascii="Times New Roman" w:hAnsi="Times New Roman" w:cs="Times New Roman"/>
          <w:sz w:val="24"/>
          <w:szCs w:val="24"/>
        </w:rPr>
        <w:footnoteReference w:id="32"/>
      </w:r>
      <w:r w:rsidR="00D562AF">
        <w:rPr>
          <w:rFonts w:ascii="Times New Roman" w:hAnsi="Times New Roman" w:cs="Times New Roman"/>
          <w:sz w:val="24"/>
          <w:szCs w:val="24"/>
        </w:rPr>
        <w:t xml:space="preserve"> </w:t>
      </w:r>
      <w:r w:rsidR="00760670">
        <w:rPr>
          <w:rFonts w:ascii="Times New Roman" w:hAnsi="Times New Roman" w:cs="Times New Roman"/>
          <w:sz w:val="24"/>
          <w:szCs w:val="24"/>
        </w:rPr>
        <w:t xml:space="preserve">Josephus’ </w:t>
      </w:r>
      <w:r w:rsidR="001C0A56">
        <w:rPr>
          <w:rFonts w:ascii="Times New Roman" w:hAnsi="Times New Roman" w:cs="Times New Roman"/>
          <w:sz w:val="24"/>
          <w:szCs w:val="24"/>
        </w:rPr>
        <w:t xml:space="preserve">historiography </w:t>
      </w:r>
      <w:r w:rsidR="00B475F6">
        <w:rPr>
          <w:rFonts w:ascii="Times New Roman" w:hAnsi="Times New Roman" w:cs="Times New Roman"/>
          <w:sz w:val="24"/>
          <w:szCs w:val="24"/>
        </w:rPr>
        <w:t xml:space="preserve">is the only primary account of the First Jewish War and due to </w:t>
      </w:r>
      <w:r w:rsidR="00A1332E">
        <w:rPr>
          <w:rFonts w:ascii="Times New Roman" w:hAnsi="Times New Roman" w:cs="Times New Roman"/>
          <w:sz w:val="24"/>
          <w:szCs w:val="24"/>
        </w:rPr>
        <w:t>some obvious imperial bias</w:t>
      </w:r>
      <w:r w:rsidR="00592980">
        <w:rPr>
          <w:rFonts w:ascii="Times New Roman" w:hAnsi="Times New Roman" w:cs="Times New Roman"/>
          <w:sz w:val="24"/>
          <w:szCs w:val="24"/>
        </w:rPr>
        <w:t xml:space="preserve"> and the use of mass suicide as a literary device</w:t>
      </w:r>
      <w:r w:rsidR="00A1332E">
        <w:rPr>
          <w:rFonts w:ascii="Times New Roman" w:hAnsi="Times New Roman" w:cs="Times New Roman"/>
          <w:sz w:val="24"/>
          <w:szCs w:val="24"/>
        </w:rPr>
        <w:t xml:space="preserve"> </w:t>
      </w:r>
      <w:r w:rsidR="0054121E">
        <w:rPr>
          <w:rFonts w:ascii="Times New Roman" w:hAnsi="Times New Roman" w:cs="Times New Roman"/>
          <w:sz w:val="24"/>
          <w:szCs w:val="24"/>
        </w:rPr>
        <w:t xml:space="preserve">his account </w:t>
      </w:r>
      <w:r w:rsidR="0048213A">
        <w:rPr>
          <w:rFonts w:ascii="Times New Roman" w:hAnsi="Times New Roman" w:cs="Times New Roman"/>
          <w:sz w:val="24"/>
          <w:szCs w:val="24"/>
        </w:rPr>
        <w:t>is to be read with some scepticism</w:t>
      </w:r>
      <w:r w:rsidR="00592980">
        <w:rPr>
          <w:rFonts w:ascii="Times New Roman" w:hAnsi="Times New Roman" w:cs="Times New Roman"/>
          <w:sz w:val="24"/>
          <w:szCs w:val="24"/>
        </w:rPr>
        <w:t xml:space="preserve">. </w:t>
      </w:r>
      <w:r w:rsidR="000B0D73">
        <w:rPr>
          <w:rFonts w:ascii="Times New Roman" w:hAnsi="Times New Roman" w:cs="Times New Roman"/>
          <w:sz w:val="24"/>
          <w:szCs w:val="24"/>
        </w:rPr>
        <w:t xml:space="preserve">Secondary scholarship on the subject is also lacking </w:t>
      </w:r>
      <w:r w:rsidR="00A579B5">
        <w:rPr>
          <w:rFonts w:ascii="Times New Roman" w:hAnsi="Times New Roman" w:cs="Times New Roman"/>
          <w:sz w:val="24"/>
          <w:szCs w:val="24"/>
        </w:rPr>
        <w:t xml:space="preserve">apart from </w:t>
      </w:r>
      <w:r w:rsidR="00AE4A15">
        <w:rPr>
          <w:rFonts w:ascii="Times New Roman" w:hAnsi="Times New Roman" w:cs="Times New Roman"/>
          <w:sz w:val="24"/>
          <w:szCs w:val="24"/>
        </w:rPr>
        <w:t>Magness’</w:t>
      </w:r>
      <w:r w:rsidR="005233FE">
        <w:rPr>
          <w:rFonts w:ascii="Times New Roman" w:hAnsi="Times New Roman" w:cs="Times New Roman"/>
          <w:sz w:val="24"/>
          <w:szCs w:val="24"/>
        </w:rPr>
        <w:t xml:space="preserve"> </w:t>
      </w:r>
      <w:r w:rsidR="00570818">
        <w:rPr>
          <w:rFonts w:ascii="Times New Roman" w:hAnsi="Times New Roman" w:cs="Times New Roman"/>
          <w:sz w:val="24"/>
          <w:szCs w:val="24"/>
        </w:rPr>
        <w:t>lecture and report on the archaeology of Masada</w:t>
      </w:r>
      <w:r w:rsidR="001F011C">
        <w:rPr>
          <w:rFonts w:ascii="Times New Roman" w:hAnsi="Times New Roman" w:cs="Times New Roman"/>
          <w:sz w:val="24"/>
          <w:szCs w:val="24"/>
        </w:rPr>
        <w:t xml:space="preserve">, the issue of </w:t>
      </w:r>
      <w:r w:rsidR="00941F60">
        <w:rPr>
          <w:rFonts w:ascii="Times New Roman" w:hAnsi="Times New Roman" w:cs="Times New Roman"/>
          <w:sz w:val="24"/>
          <w:szCs w:val="24"/>
        </w:rPr>
        <w:t xml:space="preserve">the fall of Masada is still present within </w:t>
      </w:r>
      <w:r w:rsidR="009F4FE4">
        <w:rPr>
          <w:rFonts w:ascii="Times New Roman" w:hAnsi="Times New Roman" w:cs="Times New Roman"/>
          <w:sz w:val="24"/>
          <w:szCs w:val="24"/>
        </w:rPr>
        <w:t xml:space="preserve">the </w:t>
      </w:r>
      <w:r w:rsidR="00941F60">
        <w:rPr>
          <w:rFonts w:ascii="Times New Roman" w:hAnsi="Times New Roman" w:cs="Times New Roman"/>
          <w:sz w:val="24"/>
          <w:szCs w:val="24"/>
        </w:rPr>
        <w:t xml:space="preserve">Israeli </w:t>
      </w:r>
      <w:r w:rsidR="005A4A18">
        <w:rPr>
          <w:rFonts w:ascii="Times New Roman" w:hAnsi="Times New Roman" w:cs="Times New Roman"/>
          <w:sz w:val="24"/>
          <w:szCs w:val="24"/>
        </w:rPr>
        <w:t>military</w:t>
      </w:r>
      <w:r w:rsidR="009F4FE4">
        <w:rPr>
          <w:rFonts w:ascii="Times New Roman" w:hAnsi="Times New Roman" w:cs="Times New Roman"/>
          <w:sz w:val="24"/>
          <w:szCs w:val="24"/>
        </w:rPr>
        <w:t xml:space="preserve">’s vow </w:t>
      </w:r>
      <w:r w:rsidR="009C7941">
        <w:rPr>
          <w:rFonts w:ascii="Times New Roman" w:hAnsi="Times New Roman" w:cs="Times New Roman"/>
          <w:sz w:val="24"/>
          <w:szCs w:val="24"/>
        </w:rPr>
        <w:t>for it to never fall again.</w:t>
      </w:r>
      <w:r w:rsidR="0034740C">
        <w:rPr>
          <w:rStyle w:val="FootnoteReference"/>
          <w:rFonts w:ascii="Times New Roman" w:hAnsi="Times New Roman" w:cs="Times New Roman"/>
          <w:sz w:val="24"/>
          <w:szCs w:val="24"/>
        </w:rPr>
        <w:footnoteReference w:id="33"/>
      </w:r>
    </w:p>
    <w:p w14:paraId="168F5BDD" w14:textId="77777777" w:rsidR="002F3424" w:rsidRDefault="002F3424" w:rsidP="00D925BE">
      <w:pPr>
        <w:spacing w:line="360" w:lineRule="auto"/>
        <w:rPr>
          <w:rFonts w:ascii="Times New Roman" w:hAnsi="Times New Roman" w:cs="Times New Roman"/>
          <w:sz w:val="24"/>
          <w:szCs w:val="24"/>
        </w:rPr>
      </w:pPr>
    </w:p>
    <w:p w14:paraId="3A028578" w14:textId="77777777" w:rsidR="002F3424" w:rsidRDefault="002F3424" w:rsidP="00D925BE">
      <w:pPr>
        <w:spacing w:line="360" w:lineRule="auto"/>
        <w:rPr>
          <w:rFonts w:ascii="Times New Roman" w:hAnsi="Times New Roman" w:cs="Times New Roman"/>
          <w:sz w:val="24"/>
          <w:szCs w:val="24"/>
        </w:rPr>
      </w:pPr>
    </w:p>
    <w:p w14:paraId="2AF22F51" w14:textId="77777777" w:rsidR="002F3424" w:rsidRDefault="002F3424" w:rsidP="00D925BE">
      <w:pPr>
        <w:spacing w:line="360" w:lineRule="auto"/>
        <w:rPr>
          <w:rFonts w:ascii="Times New Roman" w:hAnsi="Times New Roman" w:cs="Times New Roman"/>
          <w:sz w:val="24"/>
          <w:szCs w:val="24"/>
        </w:rPr>
      </w:pPr>
    </w:p>
    <w:p w14:paraId="3EE06EE2" w14:textId="77777777" w:rsidR="002F3424" w:rsidRDefault="002F3424" w:rsidP="00D925BE">
      <w:pPr>
        <w:spacing w:line="360" w:lineRule="auto"/>
        <w:rPr>
          <w:rFonts w:ascii="Times New Roman" w:hAnsi="Times New Roman" w:cs="Times New Roman"/>
          <w:sz w:val="24"/>
          <w:szCs w:val="24"/>
        </w:rPr>
      </w:pPr>
    </w:p>
    <w:p w14:paraId="0C412268" w14:textId="77777777" w:rsidR="002F3424" w:rsidRDefault="002F3424" w:rsidP="00D925BE">
      <w:pPr>
        <w:spacing w:line="360" w:lineRule="auto"/>
        <w:rPr>
          <w:rFonts w:ascii="Times New Roman" w:hAnsi="Times New Roman" w:cs="Times New Roman"/>
          <w:sz w:val="24"/>
          <w:szCs w:val="24"/>
        </w:rPr>
      </w:pPr>
    </w:p>
    <w:p w14:paraId="12769027" w14:textId="77777777" w:rsidR="00373DB7" w:rsidRDefault="00373DB7" w:rsidP="00D925BE">
      <w:pPr>
        <w:spacing w:line="360" w:lineRule="auto"/>
        <w:rPr>
          <w:rFonts w:ascii="Times New Roman" w:hAnsi="Times New Roman" w:cs="Times New Roman"/>
          <w:b/>
          <w:bCs/>
          <w:sz w:val="28"/>
          <w:szCs w:val="28"/>
          <w:u w:val="single"/>
        </w:rPr>
      </w:pPr>
    </w:p>
    <w:p w14:paraId="2B244102" w14:textId="77777777" w:rsidR="00373DB7" w:rsidRDefault="00373DB7" w:rsidP="00D925BE">
      <w:pPr>
        <w:spacing w:line="360" w:lineRule="auto"/>
        <w:rPr>
          <w:rFonts w:ascii="Times New Roman" w:hAnsi="Times New Roman" w:cs="Times New Roman"/>
          <w:b/>
          <w:bCs/>
          <w:sz w:val="28"/>
          <w:szCs w:val="28"/>
          <w:u w:val="single"/>
        </w:rPr>
      </w:pPr>
    </w:p>
    <w:p w14:paraId="036375F9" w14:textId="77777777" w:rsidR="00373DB7" w:rsidRDefault="00373DB7" w:rsidP="00D925BE">
      <w:pPr>
        <w:spacing w:line="360" w:lineRule="auto"/>
        <w:rPr>
          <w:rFonts w:ascii="Times New Roman" w:hAnsi="Times New Roman" w:cs="Times New Roman"/>
          <w:b/>
          <w:bCs/>
          <w:sz w:val="28"/>
          <w:szCs w:val="28"/>
          <w:u w:val="single"/>
        </w:rPr>
      </w:pPr>
    </w:p>
    <w:p w14:paraId="3B54026F" w14:textId="28DEB8C7" w:rsidR="002F3424" w:rsidRDefault="002F3424" w:rsidP="00D925BE">
      <w:pPr>
        <w:spacing w:line="360" w:lineRule="auto"/>
        <w:rPr>
          <w:rFonts w:ascii="Times New Roman" w:hAnsi="Times New Roman" w:cs="Times New Roman"/>
          <w:b/>
          <w:bCs/>
          <w:sz w:val="28"/>
          <w:szCs w:val="28"/>
          <w:u w:val="single"/>
        </w:rPr>
      </w:pPr>
      <w:r w:rsidRPr="002F3424">
        <w:rPr>
          <w:rFonts w:ascii="Times New Roman" w:hAnsi="Times New Roman" w:cs="Times New Roman"/>
          <w:b/>
          <w:bCs/>
          <w:sz w:val="28"/>
          <w:szCs w:val="28"/>
          <w:u w:val="single"/>
        </w:rPr>
        <w:lastRenderedPageBreak/>
        <w:t>Bibliography:</w:t>
      </w:r>
    </w:p>
    <w:p w14:paraId="65466C9A" w14:textId="1BCEA0F3" w:rsidR="002F3424" w:rsidRDefault="002F3424" w:rsidP="00D925BE">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Ancient Sources:</w:t>
      </w:r>
    </w:p>
    <w:p w14:paraId="564A7E40" w14:textId="77777777" w:rsidR="001E20DC" w:rsidRPr="001E20DC" w:rsidRDefault="001E20DC" w:rsidP="008B4B89">
      <w:pPr>
        <w:spacing w:line="360" w:lineRule="auto"/>
        <w:rPr>
          <w:rFonts w:ascii="Times New Roman" w:hAnsi="Times New Roman" w:cs="Times New Roman"/>
          <w:sz w:val="24"/>
          <w:szCs w:val="24"/>
        </w:rPr>
      </w:pPr>
      <w:r w:rsidRPr="001E20DC">
        <w:rPr>
          <w:rFonts w:ascii="Times New Roman" w:hAnsi="Times New Roman" w:cs="Times New Roman"/>
          <w:sz w:val="24"/>
          <w:szCs w:val="24"/>
        </w:rPr>
        <w:t>Cassius Dio. </w:t>
      </w:r>
      <w:r w:rsidRPr="001E20DC">
        <w:rPr>
          <w:rFonts w:ascii="Times New Roman" w:hAnsi="Times New Roman" w:cs="Times New Roman"/>
          <w:i/>
          <w:iCs/>
          <w:sz w:val="24"/>
          <w:szCs w:val="24"/>
        </w:rPr>
        <w:t>Roman history. </w:t>
      </w:r>
      <w:r w:rsidRPr="001E20DC">
        <w:rPr>
          <w:rFonts w:ascii="Times New Roman" w:hAnsi="Times New Roman" w:cs="Times New Roman"/>
          <w:sz w:val="24"/>
          <w:szCs w:val="24"/>
        </w:rPr>
        <w:t>E. Cary (trans.). 1914. Cambridge: Harvard University Press.</w:t>
      </w:r>
    </w:p>
    <w:p w14:paraId="703F3B22" w14:textId="03776980" w:rsidR="002521C3" w:rsidRDefault="002521C3" w:rsidP="008B4B89">
      <w:pPr>
        <w:spacing w:line="360" w:lineRule="auto"/>
        <w:rPr>
          <w:rFonts w:ascii="Times New Roman" w:hAnsi="Times New Roman" w:cs="Times New Roman"/>
          <w:sz w:val="24"/>
          <w:szCs w:val="24"/>
        </w:rPr>
      </w:pPr>
      <w:r>
        <w:rPr>
          <w:rFonts w:ascii="Times New Roman" w:hAnsi="Times New Roman" w:cs="Times New Roman"/>
          <w:sz w:val="24"/>
          <w:szCs w:val="24"/>
        </w:rPr>
        <w:t xml:space="preserve">Holy Bible. New International Version. </w:t>
      </w:r>
      <w:hyperlink r:id="rId8" w:history="1">
        <w:r w:rsidR="003B20F5" w:rsidRPr="003B20F5">
          <w:rPr>
            <w:rStyle w:val="Hyperlink"/>
            <w:rFonts w:ascii="Times New Roman" w:hAnsi="Times New Roman" w:cs="Times New Roman"/>
            <w:sz w:val="24"/>
            <w:szCs w:val="24"/>
          </w:rPr>
          <w:t>https://www.biblegateway.com/passage/?search=Mark+15&amp;version=NIV</w:t>
        </w:r>
      </w:hyperlink>
    </w:p>
    <w:p w14:paraId="13D854D4" w14:textId="7C9160E5" w:rsidR="004B1A03" w:rsidRPr="00514B43" w:rsidRDefault="005F5567" w:rsidP="008B4B89">
      <w:pPr>
        <w:spacing w:line="360" w:lineRule="auto"/>
        <w:rPr>
          <w:rFonts w:ascii="Times New Roman" w:hAnsi="Times New Roman" w:cs="Times New Roman"/>
          <w:sz w:val="24"/>
          <w:szCs w:val="24"/>
        </w:rPr>
      </w:pPr>
      <w:r>
        <w:rPr>
          <w:rFonts w:ascii="Times New Roman" w:hAnsi="Times New Roman" w:cs="Times New Roman"/>
          <w:sz w:val="24"/>
          <w:szCs w:val="24"/>
        </w:rPr>
        <w:t xml:space="preserve">Josephus. </w:t>
      </w:r>
      <w:r w:rsidR="00514B43">
        <w:rPr>
          <w:rFonts w:ascii="Times New Roman" w:hAnsi="Times New Roman" w:cs="Times New Roman"/>
          <w:i/>
          <w:iCs/>
          <w:sz w:val="24"/>
          <w:szCs w:val="24"/>
        </w:rPr>
        <w:t>Jewish Antiquities</w:t>
      </w:r>
      <w:r w:rsidR="00514B43">
        <w:rPr>
          <w:rFonts w:ascii="Times New Roman" w:hAnsi="Times New Roman" w:cs="Times New Roman"/>
          <w:sz w:val="24"/>
          <w:szCs w:val="24"/>
        </w:rPr>
        <w:t>.</w:t>
      </w:r>
      <w:r w:rsidR="00E16021">
        <w:rPr>
          <w:rFonts w:ascii="Times New Roman" w:hAnsi="Times New Roman" w:cs="Times New Roman"/>
          <w:sz w:val="24"/>
          <w:szCs w:val="24"/>
        </w:rPr>
        <w:t xml:space="preserve"> H. St. J. Tha</w:t>
      </w:r>
      <w:r w:rsidR="000F70F2">
        <w:rPr>
          <w:rFonts w:ascii="Times New Roman" w:hAnsi="Times New Roman" w:cs="Times New Roman"/>
          <w:sz w:val="24"/>
          <w:szCs w:val="24"/>
        </w:rPr>
        <w:t xml:space="preserve">ckeray. (trans.). 1930. </w:t>
      </w:r>
      <w:r w:rsidR="00A77F7E">
        <w:rPr>
          <w:rFonts w:ascii="Times New Roman" w:hAnsi="Times New Roman" w:cs="Times New Roman"/>
          <w:sz w:val="24"/>
          <w:szCs w:val="24"/>
        </w:rPr>
        <w:t xml:space="preserve">Loeb Classical Library </w:t>
      </w:r>
      <w:r w:rsidR="00EB02F8">
        <w:rPr>
          <w:rFonts w:ascii="Times New Roman" w:hAnsi="Times New Roman" w:cs="Times New Roman"/>
          <w:sz w:val="24"/>
          <w:szCs w:val="24"/>
        </w:rPr>
        <w:t>242</w:t>
      </w:r>
      <w:r w:rsidR="00E30A4E">
        <w:rPr>
          <w:rFonts w:ascii="Times New Roman" w:hAnsi="Times New Roman" w:cs="Times New Roman"/>
          <w:sz w:val="24"/>
          <w:szCs w:val="24"/>
        </w:rPr>
        <w:t>. Cambridge: Harvard University Press.</w:t>
      </w:r>
    </w:p>
    <w:p w14:paraId="02DA49C0" w14:textId="1BDD4CCF" w:rsidR="001E20DC" w:rsidRPr="001E20DC" w:rsidRDefault="001E20DC" w:rsidP="008B4B89">
      <w:pPr>
        <w:spacing w:line="360" w:lineRule="auto"/>
        <w:rPr>
          <w:rFonts w:ascii="Times New Roman" w:hAnsi="Times New Roman" w:cs="Times New Roman"/>
          <w:sz w:val="24"/>
          <w:szCs w:val="24"/>
        </w:rPr>
      </w:pPr>
      <w:r w:rsidRPr="001E20DC">
        <w:rPr>
          <w:rFonts w:ascii="Times New Roman" w:hAnsi="Times New Roman" w:cs="Times New Roman"/>
          <w:sz w:val="24"/>
          <w:szCs w:val="24"/>
        </w:rPr>
        <w:t xml:space="preserve">Josephus. </w:t>
      </w:r>
      <w:r w:rsidRPr="001E20DC">
        <w:rPr>
          <w:rFonts w:ascii="Times New Roman" w:hAnsi="Times New Roman" w:cs="Times New Roman"/>
          <w:i/>
          <w:iCs/>
          <w:sz w:val="24"/>
          <w:szCs w:val="24"/>
        </w:rPr>
        <w:t xml:space="preserve">The Jewish War. </w:t>
      </w:r>
      <w:r w:rsidRPr="001E20DC">
        <w:rPr>
          <w:rFonts w:ascii="Times New Roman" w:hAnsi="Times New Roman" w:cs="Times New Roman"/>
          <w:sz w:val="24"/>
          <w:szCs w:val="24"/>
        </w:rPr>
        <w:t>G. Williamson (trans.). 1981. London: Penguin Classics.</w:t>
      </w:r>
    </w:p>
    <w:p w14:paraId="0B4BFED4" w14:textId="77777777" w:rsidR="001E20DC" w:rsidRPr="001E20DC" w:rsidRDefault="001E20DC" w:rsidP="008B4B89">
      <w:pPr>
        <w:spacing w:line="360" w:lineRule="auto"/>
        <w:rPr>
          <w:rFonts w:ascii="Times New Roman" w:hAnsi="Times New Roman" w:cs="Times New Roman"/>
          <w:sz w:val="24"/>
          <w:szCs w:val="24"/>
        </w:rPr>
      </w:pPr>
      <w:r w:rsidRPr="001E20DC">
        <w:rPr>
          <w:rFonts w:ascii="Times New Roman" w:hAnsi="Times New Roman" w:cs="Times New Roman"/>
          <w:sz w:val="24"/>
          <w:szCs w:val="24"/>
        </w:rPr>
        <w:t>Suetonius. </w:t>
      </w:r>
      <w:r w:rsidRPr="001E20DC">
        <w:rPr>
          <w:rFonts w:ascii="Times New Roman" w:hAnsi="Times New Roman" w:cs="Times New Roman"/>
          <w:i/>
          <w:iCs/>
          <w:sz w:val="24"/>
          <w:szCs w:val="24"/>
        </w:rPr>
        <w:t>The Twelve Caesars</w:t>
      </w:r>
      <w:r w:rsidRPr="001E20DC">
        <w:rPr>
          <w:rFonts w:ascii="Times New Roman" w:hAnsi="Times New Roman" w:cs="Times New Roman"/>
          <w:sz w:val="24"/>
          <w:szCs w:val="24"/>
        </w:rPr>
        <w:t>. R. Graves (trans.). 2007. London: Penguin Classics.  </w:t>
      </w:r>
    </w:p>
    <w:p w14:paraId="7D7BC7B5" w14:textId="77777777" w:rsidR="001E20DC" w:rsidRDefault="001E20DC" w:rsidP="008B4B89">
      <w:pPr>
        <w:spacing w:line="360" w:lineRule="auto"/>
        <w:rPr>
          <w:rFonts w:ascii="Times New Roman" w:hAnsi="Times New Roman" w:cs="Times New Roman"/>
          <w:sz w:val="24"/>
          <w:szCs w:val="24"/>
        </w:rPr>
      </w:pPr>
      <w:r w:rsidRPr="001E20DC">
        <w:rPr>
          <w:rFonts w:ascii="Times New Roman" w:hAnsi="Times New Roman" w:cs="Times New Roman"/>
          <w:sz w:val="24"/>
          <w:szCs w:val="24"/>
        </w:rPr>
        <w:t>Tacitus. </w:t>
      </w:r>
      <w:r w:rsidRPr="001E20DC">
        <w:rPr>
          <w:rFonts w:ascii="Times New Roman" w:hAnsi="Times New Roman" w:cs="Times New Roman"/>
          <w:i/>
          <w:iCs/>
          <w:sz w:val="24"/>
          <w:szCs w:val="24"/>
        </w:rPr>
        <w:t>The Annals of Imperial Rome</w:t>
      </w:r>
      <w:r w:rsidRPr="001E20DC">
        <w:rPr>
          <w:rFonts w:ascii="Times New Roman" w:hAnsi="Times New Roman" w:cs="Times New Roman"/>
          <w:sz w:val="24"/>
          <w:szCs w:val="24"/>
        </w:rPr>
        <w:t>. M. Grant (trans.). 1996. London: Penguins Classics.  </w:t>
      </w:r>
    </w:p>
    <w:p w14:paraId="0A415EA4" w14:textId="77777777" w:rsidR="001E20DC" w:rsidRDefault="001E20DC" w:rsidP="008B4B89">
      <w:pPr>
        <w:spacing w:line="360" w:lineRule="auto"/>
        <w:rPr>
          <w:rFonts w:ascii="Times New Roman" w:hAnsi="Times New Roman" w:cs="Times New Roman"/>
          <w:sz w:val="24"/>
          <w:szCs w:val="24"/>
        </w:rPr>
      </w:pPr>
    </w:p>
    <w:p w14:paraId="73E7AC38" w14:textId="390B1D14" w:rsidR="001E20DC" w:rsidRPr="001E20DC" w:rsidRDefault="00E30A4E" w:rsidP="008B4B89">
      <w:pPr>
        <w:spacing w:line="360" w:lineRule="auto"/>
        <w:rPr>
          <w:rFonts w:ascii="Times New Roman" w:hAnsi="Times New Roman" w:cs="Times New Roman"/>
          <w:b/>
          <w:bCs/>
          <w:sz w:val="28"/>
          <w:szCs w:val="28"/>
          <w:u w:val="single"/>
        </w:rPr>
      </w:pPr>
      <w:r w:rsidRPr="00477819">
        <w:rPr>
          <w:rFonts w:ascii="Times New Roman" w:hAnsi="Times New Roman" w:cs="Times New Roman"/>
          <w:b/>
          <w:bCs/>
          <w:sz w:val="28"/>
          <w:szCs w:val="28"/>
          <w:u w:val="single"/>
        </w:rPr>
        <w:t>Modern Sources:</w:t>
      </w:r>
    </w:p>
    <w:p w14:paraId="74066F42" w14:textId="77777777" w:rsid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Botha, P. J. J. 1997. ‘History, rhetoric and the writings of Josephus’, </w:t>
      </w:r>
      <w:proofErr w:type="spellStart"/>
      <w:r w:rsidRPr="008D3185">
        <w:rPr>
          <w:rFonts w:ascii="Times New Roman" w:hAnsi="Times New Roman" w:cs="Times New Roman"/>
          <w:i/>
          <w:iCs/>
          <w:sz w:val="24"/>
          <w:szCs w:val="24"/>
        </w:rPr>
        <w:t>Neotestam</w:t>
      </w:r>
      <w:proofErr w:type="spellEnd"/>
      <w:r w:rsidRPr="008D3185">
        <w:rPr>
          <w:rFonts w:ascii="Times New Roman" w:hAnsi="Times New Roman" w:cs="Times New Roman"/>
          <w:i/>
          <w:iCs/>
          <w:sz w:val="24"/>
          <w:szCs w:val="24"/>
        </w:rPr>
        <w:t xml:space="preserve"> </w:t>
      </w:r>
      <w:proofErr w:type="spellStart"/>
      <w:r w:rsidRPr="008D3185">
        <w:rPr>
          <w:rFonts w:ascii="Times New Roman" w:hAnsi="Times New Roman" w:cs="Times New Roman"/>
          <w:i/>
          <w:iCs/>
          <w:sz w:val="24"/>
          <w:szCs w:val="24"/>
        </w:rPr>
        <w:t>entica</w:t>
      </w:r>
      <w:proofErr w:type="spellEnd"/>
      <w:r w:rsidRPr="008D3185">
        <w:rPr>
          <w:rFonts w:ascii="Times New Roman" w:hAnsi="Times New Roman" w:cs="Times New Roman"/>
          <w:sz w:val="24"/>
          <w:szCs w:val="24"/>
        </w:rPr>
        <w:t>, 31.1: 1-20.</w:t>
      </w:r>
    </w:p>
    <w:p w14:paraId="4FB5372D" w14:textId="31D23BC4" w:rsidR="008D3185" w:rsidRPr="008D3185" w:rsidRDefault="00027380" w:rsidP="008D3185">
      <w:pPr>
        <w:spacing w:line="360" w:lineRule="auto"/>
        <w:rPr>
          <w:rFonts w:ascii="Times New Roman" w:hAnsi="Times New Roman" w:cs="Times New Roman"/>
          <w:sz w:val="24"/>
          <w:szCs w:val="24"/>
        </w:rPr>
      </w:pPr>
      <w:r>
        <w:rPr>
          <w:rFonts w:ascii="Times New Roman" w:hAnsi="Times New Roman" w:cs="Times New Roman"/>
          <w:sz w:val="24"/>
          <w:szCs w:val="24"/>
        </w:rPr>
        <w:t xml:space="preserve">Brandfon, F. </w:t>
      </w:r>
      <w:r w:rsidR="00041379">
        <w:rPr>
          <w:rFonts w:ascii="Times New Roman" w:hAnsi="Times New Roman" w:cs="Times New Roman"/>
          <w:sz w:val="24"/>
          <w:szCs w:val="24"/>
        </w:rPr>
        <w:t xml:space="preserve">2015. </w:t>
      </w:r>
      <w:r w:rsidR="004F6E2E">
        <w:rPr>
          <w:rFonts w:ascii="Times New Roman" w:hAnsi="Times New Roman" w:cs="Times New Roman"/>
          <w:sz w:val="24"/>
          <w:szCs w:val="24"/>
        </w:rPr>
        <w:t>‘The Arch of Titus in the Roman Forum</w:t>
      </w:r>
      <w:r w:rsidR="00964FEC">
        <w:rPr>
          <w:rFonts w:ascii="Times New Roman" w:hAnsi="Times New Roman" w:cs="Times New Roman"/>
          <w:sz w:val="24"/>
          <w:szCs w:val="24"/>
        </w:rPr>
        <w:t xml:space="preserve">’, </w:t>
      </w:r>
      <w:r w:rsidR="002218E3">
        <w:rPr>
          <w:rFonts w:ascii="Times New Roman" w:hAnsi="Times New Roman" w:cs="Times New Roman"/>
          <w:i/>
          <w:iCs/>
          <w:sz w:val="24"/>
          <w:szCs w:val="24"/>
        </w:rPr>
        <w:t>Change Over Time</w:t>
      </w:r>
      <w:r w:rsidR="002218E3">
        <w:rPr>
          <w:rFonts w:ascii="Times New Roman" w:hAnsi="Times New Roman" w:cs="Times New Roman"/>
          <w:sz w:val="24"/>
          <w:szCs w:val="24"/>
        </w:rPr>
        <w:t xml:space="preserve">, </w:t>
      </w:r>
      <w:r w:rsidR="008C3137">
        <w:rPr>
          <w:rFonts w:ascii="Times New Roman" w:hAnsi="Times New Roman" w:cs="Times New Roman"/>
          <w:sz w:val="24"/>
          <w:szCs w:val="24"/>
        </w:rPr>
        <w:t xml:space="preserve">5.1: </w:t>
      </w:r>
      <w:r w:rsidR="00E6160D">
        <w:rPr>
          <w:rFonts w:ascii="Times New Roman" w:hAnsi="Times New Roman" w:cs="Times New Roman"/>
          <w:sz w:val="24"/>
          <w:szCs w:val="24"/>
        </w:rPr>
        <w:t>6-27,165.</w:t>
      </w:r>
    </w:p>
    <w:p w14:paraId="35E71B3B" w14:textId="77777777" w:rsidR="008D3185" w:rsidRP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Campbell, D. B. 1988. ‘Dating the Siege of Masada’, </w:t>
      </w:r>
      <w:r w:rsidRPr="008D3185">
        <w:rPr>
          <w:rFonts w:ascii="Times New Roman" w:hAnsi="Times New Roman" w:cs="Times New Roman"/>
          <w:i/>
          <w:iCs/>
          <w:sz w:val="24"/>
          <w:szCs w:val="24"/>
        </w:rPr>
        <w:t>Zeitschrift fur Papyrologie und Epigraphik</w:t>
      </w:r>
      <w:r w:rsidRPr="008D3185">
        <w:rPr>
          <w:rFonts w:ascii="Times New Roman" w:hAnsi="Times New Roman" w:cs="Times New Roman"/>
          <w:sz w:val="24"/>
          <w:szCs w:val="24"/>
        </w:rPr>
        <w:t>, 73: 156-8.</w:t>
      </w:r>
    </w:p>
    <w:p w14:paraId="7E0C81C5" w14:textId="77777777" w:rsidR="008D3185" w:rsidRP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Ferda, T. S. 2013. ‘Jeremiah 7 and Flavius Josephus on the First Jewish War’, </w:t>
      </w:r>
      <w:r w:rsidRPr="008D3185">
        <w:rPr>
          <w:rFonts w:ascii="Times New Roman" w:hAnsi="Times New Roman" w:cs="Times New Roman"/>
          <w:i/>
          <w:iCs/>
          <w:sz w:val="24"/>
          <w:szCs w:val="24"/>
        </w:rPr>
        <w:t>Journal for the Study of Judaism in the Persian, Hellenistic, and Roman Period</w:t>
      </w:r>
      <w:r w:rsidRPr="008D3185">
        <w:rPr>
          <w:rFonts w:ascii="Times New Roman" w:hAnsi="Times New Roman" w:cs="Times New Roman"/>
          <w:sz w:val="24"/>
          <w:szCs w:val="24"/>
        </w:rPr>
        <w:t>, 44.2: 158-173.</w:t>
      </w:r>
    </w:p>
    <w:p w14:paraId="40DB4C84" w14:textId="77777777" w:rsidR="008D3185" w:rsidRP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Huntsman, E. D. 1996. ‘The Reliability of Josephus: Can He Be Trusted?’, </w:t>
      </w:r>
      <w:r w:rsidRPr="008D3185">
        <w:rPr>
          <w:rFonts w:ascii="Times New Roman" w:hAnsi="Times New Roman" w:cs="Times New Roman"/>
          <w:i/>
          <w:iCs/>
          <w:sz w:val="24"/>
          <w:szCs w:val="24"/>
        </w:rPr>
        <w:t>BYU Studies Quarterly</w:t>
      </w:r>
      <w:r w:rsidRPr="008D3185">
        <w:rPr>
          <w:rFonts w:ascii="Times New Roman" w:hAnsi="Times New Roman" w:cs="Times New Roman"/>
          <w:sz w:val="24"/>
          <w:szCs w:val="24"/>
        </w:rPr>
        <w:t>, 36.3: 392-402.</w:t>
      </w:r>
    </w:p>
    <w:p w14:paraId="381337CC" w14:textId="77777777" w:rsidR="008D3185" w:rsidRP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Mason, S. 1992. </w:t>
      </w:r>
      <w:r w:rsidRPr="008D3185">
        <w:rPr>
          <w:rFonts w:ascii="Times New Roman" w:hAnsi="Times New Roman" w:cs="Times New Roman"/>
          <w:i/>
          <w:iCs/>
          <w:sz w:val="24"/>
          <w:szCs w:val="24"/>
        </w:rPr>
        <w:t>Josephus and the New Testament</w:t>
      </w:r>
      <w:r w:rsidRPr="008D3185">
        <w:rPr>
          <w:rFonts w:ascii="Times New Roman" w:hAnsi="Times New Roman" w:cs="Times New Roman"/>
          <w:sz w:val="24"/>
          <w:szCs w:val="24"/>
        </w:rPr>
        <w:t>. Massachusetts: Hendrickson Publishers.</w:t>
      </w:r>
    </w:p>
    <w:p w14:paraId="545070C3" w14:textId="77777777" w:rsid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Miller, S. S. 2001. ‘Josephus on the Cities of Galilee: Factions, Rivalries and Alliances in the First Jewish Revolt’, </w:t>
      </w:r>
      <w:r w:rsidRPr="008D3185">
        <w:rPr>
          <w:rFonts w:ascii="Times New Roman" w:hAnsi="Times New Roman" w:cs="Times New Roman"/>
          <w:i/>
          <w:iCs/>
          <w:sz w:val="24"/>
          <w:szCs w:val="24"/>
        </w:rPr>
        <w:t>Historia: Zeitschrift fur Alte Geschichte</w:t>
      </w:r>
      <w:r w:rsidRPr="008D3185">
        <w:rPr>
          <w:rFonts w:ascii="Times New Roman" w:hAnsi="Times New Roman" w:cs="Times New Roman"/>
          <w:sz w:val="24"/>
          <w:szCs w:val="24"/>
        </w:rPr>
        <w:t>, 50.4: 453-467.</w:t>
      </w:r>
    </w:p>
    <w:p w14:paraId="154C9425" w14:textId="2CB82DD0" w:rsidR="008D3185" w:rsidRPr="008D3185" w:rsidRDefault="001220D0" w:rsidP="008D318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Oates</w:t>
      </w:r>
      <w:r w:rsidR="000C7F97">
        <w:rPr>
          <w:rFonts w:ascii="Times New Roman" w:hAnsi="Times New Roman" w:cs="Times New Roman"/>
          <w:sz w:val="24"/>
          <w:szCs w:val="24"/>
        </w:rPr>
        <w:t xml:space="preserve">, </w:t>
      </w:r>
      <w:r w:rsidR="00D6572C">
        <w:rPr>
          <w:rFonts w:ascii="Times New Roman" w:hAnsi="Times New Roman" w:cs="Times New Roman"/>
          <w:sz w:val="24"/>
          <w:szCs w:val="24"/>
        </w:rPr>
        <w:t xml:space="preserve">H. 2015. </w:t>
      </w:r>
      <w:r w:rsidR="009B067E">
        <w:rPr>
          <w:rFonts w:ascii="Times New Roman" w:hAnsi="Times New Roman" w:cs="Times New Roman"/>
          <w:sz w:val="24"/>
          <w:szCs w:val="24"/>
        </w:rPr>
        <w:t xml:space="preserve">‘The </w:t>
      </w:r>
      <w:r w:rsidR="00305879">
        <w:rPr>
          <w:rFonts w:ascii="Times New Roman" w:hAnsi="Times New Roman" w:cs="Times New Roman"/>
          <w:sz w:val="24"/>
          <w:szCs w:val="24"/>
        </w:rPr>
        <w:t xml:space="preserve">Great Jewish Revolt of 66 CE’, </w:t>
      </w:r>
      <w:r w:rsidR="00305879">
        <w:rPr>
          <w:rFonts w:ascii="Times New Roman" w:hAnsi="Times New Roman" w:cs="Times New Roman"/>
          <w:i/>
          <w:iCs/>
          <w:sz w:val="24"/>
          <w:szCs w:val="24"/>
        </w:rPr>
        <w:t>Ancient History Enc</w:t>
      </w:r>
      <w:r w:rsidR="00CE0283">
        <w:rPr>
          <w:rFonts w:ascii="Times New Roman" w:hAnsi="Times New Roman" w:cs="Times New Roman"/>
          <w:i/>
          <w:iCs/>
          <w:sz w:val="24"/>
          <w:szCs w:val="24"/>
        </w:rPr>
        <w:t>yclopedia</w:t>
      </w:r>
      <w:r w:rsidR="00CE0283">
        <w:rPr>
          <w:rFonts w:ascii="Times New Roman" w:hAnsi="Times New Roman" w:cs="Times New Roman"/>
          <w:sz w:val="24"/>
          <w:szCs w:val="24"/>
        </w:rPr>
        <w:t xml:space="preserve">. </w:t>
      </w:r>
      <w:r w:rsidR="00FC417E" w:rsidRPr="00FD7C5F">
        <w:rPr>
          <w:rFonts w:ascii="Times New Roman" w:hAnsi="Times New Roman" w:cs="Times New Roman"/>
          <w:sz w:val="24"/>
          <w:szCs w:val="24"/>
          <w:shd w:val="clear" w:color="auto" w:fill="FFFFFF"/>
        </w:rPr>
        <w:t>https://www.ancient.eu/article/823/</w:t>
      </w:r>
      <w:r w:rsidR="00FD7C5F">
        <w:rPr>
          <w:rFonts w:ascii="Times New Roman" w:hAnsi="Times New Roman" w:cs="Times New Roman"/>
          <w:sz w:val="24"/>
          <w:szCs w:val="24"/>
          <w:shd w:val="clear" w:color="auto" w:fill="FFFFFF"/>
        </w:rPr>
        <w:t>.</w:t>
      </w:r>
    </w:p>
    <w:p w14:paraId="6098FEF3" w14:textId="3D189860" w:rsidR="00773729" w:rsidRPr="005C5BAB" w:rsidRDefault="00773729" w:rsidP="008D3185">
      <w:pPr>
        <w:spacing w:line="360" w:lineRule="auto"/>
        <w:rPr>
          <w:rFonts w:ascii="Times New Roman" w:hAnsi="Times New Roman" w:cs="Times New Roman"/>
          <w:sz w:val="24"/>
          <w:szCs w:val="24"/>
        </w:rPr>
      </w:pPr>
      <w:r>
        <w:rPr>
          <w:rFonts w:ascii="Times New Roman" w:hAnsi="Times New Roman" w:cs="Times New Roman"/>
          <w:sz w:val="24"/>
          <w:szCs w:val="24"/>
        </w:rPr>
        <w:t>Sch</w:t>
      </w:r>
      <w:r w:rsidR="006A4A75">
        <w:rPr>
          <w:rFonts w:ascii="Times New Roman" w:hAnsi="Times New Roman" w:cs="Times New Roman"/>
          <w:sz w:val="24"/>
          <w:szCs w:val="24"/>
        </w:rPr>
        <w:t xml:space="preserve">midt, E. A. </w:t>
      </w:r>
      <w:r w:rsidR="00681AFB">
        <w:rPr>
          <w:rFonts w:ascii="Times New Roman" w:hAnsi="Times New Roman" w:cs="Times New Roman"/>
          <w:sz w:val="24"/>
          <w:szCs w:val="24"/>
        </w:rPr>
        <w:t xml:space="preserve">2010. </w:t>
      </w:r>
      <w:r w:rsidR="00681AFB">
        <w:rPr>
          <w:rFonts w:ascii="Times New Roman" w:hAnsi="Times New Roman" w:cs="Times New Roman"/>
          <w:i/>
          <w:iCs/>
          <w:sz w:val="24"/>
          <w:szCs w:val="24"/>
        </w:rPr>
        <w:t>Th</w:t>
      </w:r>
      <w:r w:rsidR="005C5BAB">
        <w:rPr>
          <w:rFonts w:ascii="Times New Roman" w:hAnsi="Times New Roman" w:cs="Times New Roman"/>
          <w:i/>
          <w:iCs/>
          <w:sz w:val="24"/>
          <w:szCs w:val="24"/>
        </w:rPr>
        <w:t>e Flavian Triumph and the Arch of Titus: The Jewish God in Flavian Rome</w:t>
      </w:r>
      <w:r w:rsidR="005C5BAB">
        <w:rPr>
          <w:rFonts w:ascii="Times New Roman" w:hAnsi="Times New Roman" w:cs="Times New Roman"/>
          <w:sz w:val="24"/>
          <w:szCs w:val="24"/>
        </w:rPr>
        <w:t xml:space="preserve">. </w:t>
      </w:r>
      <w:r w:rsidR="006939B6">
        <w:rPr>
          <w:rFonts w:ascii="Times New Roman" w:hAnsi="Times New Roman" w:cs="Times New Roman"/>
          <w:sz w:val="24"/>
          <w:szCs w:val="24"/>
        </w:rPr>
        <w:t xml:space="preserve">UC </w:t>
      </w:r>
      <w:r w:rsidR="00C33311">
        <w:rPr>
          <w:rFonts w:ascii="Times New Roman" w:hAnsi="Times New Roman" w:cs="Times New Roman"/>
          <w:sz w:val="24"/>
          <w:szCs w:val="24"/>
        </w:rPr>
        <w:t>Open Access Publications.</w:t>
      </w:r>
    </w:p>
    <w:p w14:paraId="2D02D902" w14:textId="5757DBD2" w:rsidR="008D3185" w:rsidRPr="008D3185" w:rsidRDefault="008D3185" w:rsidP="008D3185">
      <w:pPr>
        <w:spacing w:line="360" w:lineRule="auto"/>
        <w:rPr>
          <w:rFonts w:ascii="Times New Roman" w:hAnsi="Times New Roman" w:cs="Times New Roman"/>
          <w:sz w:val="24"/>
          <w:szCs w:val="24"/>
        </w:rPr>
      </w:pPr>
      <w:r w:rsidRPr="008D3185">
        <w:rPr>
          <w:rFonts w:ascii="Times New Roman" w:hAnsi="Times New Roman" w:cs="Times New Roman"/>
          <w:sz w:val="24"/>
          <w:szCs w:val="24"/>
        </w:rPr>
        <w:t xml:space="preserve">Simkovich, M. Z. 2018. </w:t>
      </w:r>
      <w:r w:rsidRPr="008D3185">
        <w:rPr>
          <w:rFonts w:ascii="Times New Roman" w:hAnsi="Times New Roman" w:cs="Times New Roman"/>
          <w:i/>
          <w:iCs/>
          <w:sz w:val="24"/>
          <w:szCs w:val="24"/>
        </w:rPr>
        <w:t>Discovering Second Temple Literature: The Scriptures and Stories that Shaped Early Judaism.</w:t>
      </w:r>
      <w:r w:rsidRPr="008D3185">
        <w:rPr>
          <w:rFonts w:ascii="Times New Roman" w:hAnsi="Times New Roman" w:cs="Times New Roman"/>
          <w:sz w:val="24"/>
          <w:szCs w:val="24"/>
        </w:rPr>
        <w:t xml:space="preserve"> Philadelphia: The Jewish Publication Society.</w:t>
      </w:r>
      <w:bookmarkStart w:id="0" w:name="_GoBack"/>
      <w:bookmarkEnd w:id="0"/>
    </w:p>
    <w:p w14:paraId="095A1364" w14:textId="77777777" w:rsidR="002F3424" w:rsidRPr="002F3424" w:rsidRDefault="002F3424" w:rsidP="00D925BE">
      <w:pPr>
        <w:spacing w:line="360" w:lineRule="auto"/>
        <w:rPr>
          <w:rFonts w:ascii="Times New Roman" w:hAnsi="Times New Roman" w:cs="Times New Roman"/>
          <w:sz w:val="24"/>
          <w:szCs w:val="24"/>
        </w:rPr>
      </w:pPr>
    </w:p>
    <w:sectPr w:rsidR="002F3424" w:rsidRPr="002F34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1CFF6" w14:textId="77777777" w:rsidR="00223B3E" w:rsidRDefault="00223B3E" w:rsidP="00EC57FD">
      <w:pPr>
        <w:spacing w:after="0" w:line="240" w:lineRule="auto"/>
      </w:pPr>
      <w:r>
        <w:separator/>
      </w:r>
    </w:p>
  </w:endnote>
  <w:endnote w:type="continuationSeparator" w:id="0">
    <w:p w14:paraId="74E83E67" w14:textId="77777777" w:rsidR="00223B3E" w:rsidRDefault="00223B3E" w:rsidP="00EC57FD">
      <w:pPr>
        <w:spacing w:after="0" w:line="240" w:lineRule="auto"/>
      </w:pPr>
      <w:r>
        <w:continuationSeparator/>
      </w:r>
    </w:p>
  </w:endnote>
  <w:endnote w:type="continuationNotice" w:id="1">
    <w:p w14:paraId="3067B732" w14:textId="77777777" w:rsidR="00223B3E" w:rsidRDefault="00223B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DD7BA" w14:textId="77777777" w:rsidR="00223B3E" w:rsidRDefault="00223B3E" w:rsidP="00EC57FD">
      <w:pPr>
        <w:spacing w:after="0" w:line="240" w:lineRule="auto"/>
      </w:pPr>
      <w:r>
        <w:separator/>
      </w:r>
    </w:p>
  </w:footnote>
  <w:footnote w:type="continuationSeparator" w:id="0">
    <w:p w14:paraId="4BDA1393" w14:textId="77777777" w:rsidR="00223B3E" w:rsidRDefault="00223B3E" w:rsidP="00EC57FD">
      <w:pPr>
        <w:spacing w:after="0" w:line="240" w:lineRule="auto"/>
      </w:pPr>
      <w:r>
        <w:continuationSeparator/>
      </w:r>
    </w:p>
  </w:footnote>
  <w:footnote w:type="continuationNotice" w:id="1">
    <w:p w14:paraId="6005DD15" w14:textId="77777777" w:rsidR="00223B3E" w:rsidRDefault="00223B3E">
      <w:pPr>
        <w:spacing w:after="0" w:line="240" w:lineRule="auto"/>
      </w:pPr>
    </w:p>
  </w:footnote>
  <w:footnote w:id="2">
    <w:p w14:paraId="7E50C7E2" w14:textId="0D57CF64" w:rsidR="00EC57FD" w:rsidRPr="00A50891" w:rsidRDefault="00EC57FD">
      <w:pPr>
        <w:pStyle w:val="FootnoteText"/>
      </w:pPr>
      <w:r>
        <w:rPr>
          <w:rStyle w:val="FootnoteReference"/>
        </w:rPr>
        <w:footnoteRef/>
      </w:r>
      <w:r>
        <w:t xml:space="preserve"> Josephus. </w:t>
      </w:r>
      <w:r>
        <w:rPr>
          <w:i/>
          <w:iCs/>
        </w:rPr>
        <w:t>Ant</w:t>
      </w:r>
      <w:r>
        <w:t>. 14.3-4</w:t>
      </w:r>
      <w:r w:rsidR="00462942">
        <w:t>, 14.7.1</w:t>
      </w:r>
      <w:r w:rsidR="00A50891">
        <w:t xml:space="preserve">; </w:t>
      </w:r>
      <w:r w:rsidR="00A50891">
        <w:rPr>
          <w:i/>
          <w:iCs/>
        </w:rPr>
        <w:t>Wars</w:t>
      </w:r>
      <w:r w:rsidR="00A50891">
        <w:t>. 1.6-7; Hutchison, D. R. 2015: 91.</w:t>
      </w:r>
    </w:p>
  </w:footnote>
  <w:footnote w:id="3">
    <w:p w14:paraId="3AD41722" w14:textId="0D4E0CB7" w:rsidR="008169E6" w:rsidRPr="008169E6" w:rsidRDefault="008169E6">
      <w:pPr>
        <w:pStyle w:val="FootnoteText"/>
      </w:pPr>
      <w:r>
        <w:rPr>
          <w:rStyle w:val="FootnoteReference"/>
        </w:rPr>
        <w:footnoteRef/>
      </w:r>
      <w:r>
        <w:t xml:space="preserve"> Josephus. </w:t>
      </w:r>
      <w:r>
        <w:rPr>
          <w:i/>
          <w:iCs/>
        </w:rPr>
        <w:t xml:space="preserve">Wars. </w:t>
      </w:r>
      <w:r>
        <w:t>2.8.1.</w:t>
      </w:r>
    </w:p>
  </w:footnote>
  <w:footnote w:id="4">
    <w:p w14:paraId="5E55BAAF" w14:textId="40B23B57" w:rsidR="00B243E2" w:rsidRDefault="00B243E2">
      <w:pPr>
        <w:pStyle w:val="FootnoteText"/>
      </w:pPr>
      <w:r>
        <w:rPr>
          <w:rStyle w:val="FootnoteReference"/>
        </w:rPr>
        <w:footnoteRef/>
      </w:r>
      <w:r>
        <w:t xml:space="preserve"> MK. 15.25.</w:t>
      </w:r>
    </w:p>
  </w:footnote>
  <w:footnote w:id="5">
    <w:p w14:paraId="4FC7480C" w14:textId="3D38B376" w:rsidR="00D91985" w:rsidRDefault="00D91985">
      <w:pPr>
        <w:pStyle w:val="FootnoteText"/>
      </w:pPr>
      <w:r>
        <w:rPr>
          <w:rStyle w:val="FootnoteReference"/>
        </w:rPr>
        <w:footnoteRef/>
      </w:r>
      <w:r>
        <w:t xml:space="preserve"> Simkovich, M. Z. 2018: 189; Botha, P. J. J. 1997: 6.</w:t>
      </w:r>
    </w:p>
  </w:footnote>
  <w:footnote w:id="6">
    <w:p w14:paraId="496D448A" w14:textId="61FBB472" w:rsidR="00572743" w:rsidRDefault="00572743">
      <w:pPr>
        <w:pStyle w:val="FootnoteText"/>
      </w:pPr>
      <w:r>
        <w:rPr>
          <w:rStyle w:val="FootnoteReference"/>
        </w:rPr>
        <w:footnoteRef/>
      </w:r>
      <w:r>
        <w:t xml:space="preserve"> Ferda, T. S. 2013: 167.</w:t>
      </w:r>
    </w:p>
  </w:footnote>
  <w:footnote w:id="7">
    <w:p w14:paraId="4079F160" w14:textId="1A077C13" w:rsidR="00364B81" w:rsidRDefault="00364B81">
      <w:pPr>
        <w:pStyle w:val="FootnoteText"/>
      </w:pPr>
      <w:r>
        <w:rPr>
          <w:rStyle w:val="FootnoteReference"/>
        </w:rPr>
        <w:footnoteRef/>
      </w:r>
      <w:r>
        <w:t xml:space="preserve"> Magness, J. The Siege and Fall of Masada lecture.</w:t>
      </w:r>
    </w:p>
  </w:footnote>
  <w:footnote w:id="8">
    <w:p w14:paraId="62755BA4" w14:textId="3CDC3D39" w:rsidR="00A248F6" w:rsidRPr="00A248F6" w:rsidRDefault="00A248F6">
      <w:pPr>
        <w:pStyle w:val="FootnoteText"/>
      </w:pPr>
      <w:r>
        <w:rPr>
          <w:rStyle w:val="FootnoteReference"/>
        </w:rPr>
        <w:footnoteRef/>
      </w:r>
      <w:r>
        <w:t xml:space="preserve"> Josephus. </w:t>
      </w:r>
      <w:r>
        <w:rPr>
          <w:i/>
          <w:iCs/>
        </w:rPr>
        <w:t>Wars</w:t>
      </w:r>
      <w:r>
        <w:t>. 2.14.5</w:t>
      </w:r>
    </w:p>
  </w:footnote>
  <w:footnote w:id="9">
    <w:p w14:paraId="39711C11" w14:textId="20EB67F7" w:rsidR="00A248F6" w:rsidRPr="00A248F6" w:rsidRDefault="00A248F6">
      <w:pPr>
        <w:pStyle w:val="FootnoteText"/>
      </w:pPr>
      <w:r>
        <w:rPr>
          <w:rStyle w:val="FootnoteReference"/>
        </w:rPr>
        <w:footnoteRef/>
      </w:r>
      <w:r>
        <w:t xml:space="preserve"> Josephus. </w:t>
      </w:r>
      <w:r>
        <w:rPr>
          <w:i/>
          <w:iCs/>
        </w:rPr>
        <w:t>Wars</w:t>
      </w:r>
      <w:r>
        <w:t>. 6.9.3; Schiffman, L. 1991: 161-2.</w:t>
      </w:r>
      <w:r w:rsidR="00D9228D">
        <w:t xml:space="preserve"> MK. 13.1-2.</w:t>
      </w:r>
    </w:p>
  </w:footnote>
  <w:footnote w:id="10">
    <w:p w14:paraId="6A8E8BE1" w14:textId="041059AD" w:rsidR="00332AA2" w:rsidRDefault="00332AA2">
      <w:pPr>
        <w:pStyle w:val="FootnoteText"/>
      </w:pPr>
      <w:r>
        <w:rPr>
          <w:rStyle w:val="FootnoteReference"/>
        </w:rPr>
        <w:footnoteRef/>
      </w:r>
      <w:r>
        <w:t xml:space="preserve"> </w:t>
      </w:r>
      <w:r w:rsidR="001278AE">
        <w:t>Morton, S. 1971: 1.</w:t>
      </w:r>
    </w:p>
  </w:footnote>
  <w:footnote w:id="11">
    <w:p w14:paraId="3193676C" w14:textId="1FFC49EE" w:rsidR="00A066CF" w:rsidRPr="00A066CF" w:rsidRDefault="00A066CF">
      <w:pPr>
        <w:pStyle w:val="FootnoteText"/>
      </w:pPr>
      <w:r>
        <w:rPr>
          <w:rStyle w:val="FootnoteReference"/>
        </w:rPr>
        <w:footnoteRef/>
      </w:r>
      <w:r>
        <w:t xml:space="preserve"> Josephus. </w:t>
      </w:r>
      <w:r>
        <w:rPr>
          <w:i/>
          <w:iCs/>
        </w:rPr>
        <w:t>Wars.</w:t>
      </w:r>
      <w:r>
        <w:t xml:space="preserve"> 2.</w:t>
      </w:r>
      <w:r w:rsidR="00E906DC">
        <w:t>14.5.</w:t>
      </w:r>
    </w:p>
  </w:footnote>
  <w:footnote w:id="12">
    <w:p w14:paraId="02109888" w14:textId="2FCE247F" w:rsidR="00AD6C40" w:rsidRPr="00AD6C40" w:rsidRDefault="00AD6C40">
      <w:pPr>
        <w:pStyle w:val="FootnoteText"/>
      </w:pPr>
      <w:r>
        <w:rPr>
          <w:rStyle w:val="FootnoteReference"/>
        </w:rPr>
        <w:footnoteRef/>
      </w:r>
      <w:r>
        <w:t xml:space="preserve"> Josephus. </w:t>
      </w:r>
      <w:r>
        <w:rPr>
          <w:i/>
          <w:iCs/>
        </w:rPr>
        <w:t>Wars</w:t>
      </w:r>
      <w:r>
        <w:t>. 2.14.6.</w:t>
      </w:r>
    </w:p>
  </w:footnote>
  <w:footnote w:id="13">
    <w:p w14:paraId="331B1187" w14:textId="5E08E03E" w:rsidR="002106DA" w:rsidRPr="00216684" w:rsidRDefault="002106DA">
      <w:pPr>
        <w:pStyle w:val="FootnoteText"/>
      </w:pPr>
      <w:r>
        <w:rPr>
          <w:rStyle w:val="FootnoteReference"/>
        </w:rPr>
        <w:footnoteRef/>
      </w:r>
      <w:r>
        <w:t xml:space="preserve"> Josephus. </w:t>
      </w:r>
      <w:r>
        <w:rPr>
          <w:i/>
          <w:iCs/>
        </w:rPr>
        <w:t>Wars.</w:t>
      </w:r>
      <w:r>
        <w:t xml:space="preserve"> </w:t>
      </w:r>
      <w:r w:rsidR="00216684">
        <w:t xml:space="preserve">2.14.9; </w:t>
      </w:r>
      <w:r w:rsidR="00216684">
        <w:rPr>
          <w:i/>
          <w:iCs/>
        </w:rPr>
        <w:t>Acts</w:t>
      </w:r>
      <w:r w:rsidR="00216684">
        <w:t>. 22: 25-29.</w:t>
      </w:r>
    </w:p>
  </w:footnote>
  <w:footnote w:id="14">
    <w:p w14:paraId="76B284E7" w14:textId="5BECFFA6" w:rsidR="00F141D3" w:rsidRDefault="00F141D3" w:rsidP="00F141D3">
      <w:pPr>
        <w:pStyle w:val="FootnoteText"/>
        <w:jc w:val="both"/>
      </w:pPr>
      <w:r>
        <w:rPr>
          <w:rStyle w:val="FootnoteReference"/>
        </w:rPr>
        <w:footnoteRef/>
      </w:r>
      <w:r>
        <w:t xml:space="preserve"> Lendering, J. </w:t>
      </w:r>
      <w:r w:rsidR="00A0057C">
        <w:t>1998.</w:t>
      </w:r>
    </w:p>
  </w:footnote>
  <w:footnote w:id="15">
    <w:p w14:paraId="6DD67A41" w14:textId="11AB7C1D" w:rsidR="00662BF7" w:rsidRDefault="00662BF7">
      <w:pPr>
        <w:pStyle w:val="FootnoteText"/>
      </w:pPr>
      <w:r>
        <w:rPr>
          <w:rStyle w:val="FootnoteReference"/>
        </w:rPr>
        <w:footnoteRef/>
      </w:r>
      <w:r>
        <w:t xml:space="preserve"> Mandell, S. 1984: 223; </w:t>
      </w:r>
      <w:r w:rsidR="00875495">
        <w:t xml:space="preserve">Smallwood, E. M. </w:t>
      </w:r>
      <w:r w:rsidR="003F3B43">
        <w:t>1976: 124-5</w:t>
      </w:r>
      <w:r w:rsidR="0003653E">
        <w:t>; Freyne, S. 1980: 280.</w:t>
      </w:r>
    </w:p>
  </w:footnote>
  <w:footnote w:id="16">
    <w:p w14:paraId="529C8CD4" w14:textId="78885715" w:rsidR="00376A7B" w:rsidRPr="00376A7B" w:rsidRDefault="00376A7B">
      <w:pPr>
        <w:pStyle w:val="FootnoteText"/>
      </w:pPr>
      <w:r>
        <w:rPr>
          <w:rStyle w:val="FootnoteReference"/>
        </w:rPr>
        <w:footnoteRef/>
      </w:r>
      <w:r>
        <w:t xml:space="preserve"> Josephus. </w:t>
      </w:r>
      <w:r>
        <w:rPr>
          <w:i/>
          <w:iCs/>
        </w:rPr>
        <w:t>Wars</w:t>
      </w:r>
      <w:r>
        <w:t>. 2.17.2.</w:t>
      </w:r>
    </w:p>
  </w:footnote>
  <w:footnote w:id="17">
    <w:p w14:paraId="53D378D7" w14:textId="506F2A90" w:rsidR="0044587D" w:rsidRPr="0044587D" w:rsidRDefault="0044587D">
      <w:pPr>
        <w:pStyle w:val="FootnoteText"/>
      </w:pPr>
      <w:r>
        <w:rPr>
          <w:rStyle w:val="FootnoteReference"/>
        </w:rPr>
        <w:footnoteRef/>
      </w:r>
      <w:r>
        <w:t xml:space="preserve"> Josephus. </w:t>
      </w:r>
      <w:r>
        <w:rPr>
          <w:i/>
          <w:iCs/>
        </w:rPr>
        <w:t>Wars</w:t>
      </w:r>
      <w:r>
        <w:t>. 2.18.6.</w:t>
      </w:r>
    </w:p>
  </w:footnote>
  <w:footnote w:id="18">
    <w:p w14:paraId="63C76BCE" w14:textId="5C521080" w:rsidR="0078328B" w:rsidRPr="0078328B" w:rsidRDefault="0078328B">
      <w:pPr>
        <w:pStyle w:val="FootnoteText"/>
      </w:pPr>
      <w:r>
        <w:rPr>
          <w:rStyle w:val="FootnoteReference"/>
        </w:rPr>
        <w:footnoteRef/>
      </w:r>
      <w:r>
        <w:t xml:space="preserve"> Josephus. </w:t>
      </w:r>
      <w:r>
        <w:rPr>
          <w:i/>
          <w:iCs/>
        </w:rPr>
        <w:t>Wars</w:t>
      </w:r>
      <w:r>
        <w:t>. 2.</w:t>
      </w:r>
      <w:r w:rsidR="00407477">
        <w:t>18.5.</w:t>
      </w:r>
    </w:p>
  </w:footnote>
  <w:footnote w:id="19">
    <w:p w14:paraId="4B7A9416" w14:textId="4CF983D0" w:rsidR="000C2A74" w:rsidRPr="00FD10C6" w:rsidRDefault="000C2A74">
      <w:pPr>
        <w:pStyle w:val="FootnoteText"/>
      </w:pPr>
      <w:r>
        <w:rPr>
          <w:rStyle w:val="FootnoteReference"/>
        </w:rPr>
        <w:footnoteRef/>
      </w:r>
      <w:r>
        <w:t xml:space="preserve"> Josephus</w:t>
      </w:r>
      <w:r w:rsidR="00FD10C6">
        <w:t xml:space="preserve">. </w:t>
      </w:r>
      <w:r w:rsidR="00FD10C6">
        <w:rPr>
          <w:i/>
          <w:iCs/>
        </w:rPr>
        <w:t>Wars</w:t>
      </w:r>
      <w:r w:rsidR="00FD10C6">
        <w:t>. 2.19.8.</w:t>
      </w:r>
    </w:p>
  </w:footnote>
  <w:footnote w:id="20">
    <w:p w14:paraId="0B50F083" w14:textId="6705CF15" w:rsidR="0073524F" w:rsidRPr="00FC3349" w:rsidRDefault="0073524F">
      <w:pPr>
        <w:pStyle w:val="FootnoteText"/>
      </w:pPr>
      <w:r>
        <w:rPr>
          <w:rStyle w:val="FootnoteReference"/>
        </w:rPr>
        <w:footnoteRef/>
      </w:r>
      <w:r>
        <w:t xml:space="preserve"> </w:t>
      </w:r>
      <w:r w:rsidR="00FC3349">
        <w:t xml:space="preserve">Josephus. </w:t>
      </w:r>
      <w:r w:rsidR="00FC3349">
        <w:rPr>
          <w:i/>
          <w:iCs/>
        </w:rPr>
        <w:t>Wars.</w:t>
      </w:r>
      <w:r w:rsidR="00FC3349">
        <w:t xml:space="preserve"> </w:t>
      </w:r>
      <w:r w:rsidR="0013558A">
        <w:t>2.19.9.</w:t>
      </w:r>
    </w:p>
  </w:footnote>
  <w:footnote w:id="21">
    <w:p w14:paraId="25383BD9" w14:textId="64ABB241" w:rsidR="009226A7" w:rsidRPr="00266E8A" w:rsidRDefault="009226A7">
      <w:pPr>
        <w:pStyle w:val="FootnoteText"/>
      </w:pPr>
      <w:r>
        <w:rPr>
          <w:rStyle w:val="FootnoteReference"/>
        </w:rPr>
        <w:footnoteRef/>
      </w:r>
      <w:r>
        <w:t xml:space="preserve"> Suet. </w:t>
      </w:r>
      <w:r>
        <w:rPr>
          <w:i/>
          <w:iCs/>
        </w:rPr>
        <w:t>Vesp</w:t>
      </w:r>
      <w:r>
        <w:t>. 4.1-5.</w:t>
      </w:r>
      <w:r w:rsidR="00266E8A">
        <w:t xml:space="preserve"> Josephus. </w:t>
      </w:r>
      <w:r w:rsidR="00266E8A">
        <w:rPr>
          <w:i/>
          <w:iCs/>
        </w:rPr>
        <w:t>Wars</w:t>
      </w:r>
      <w:r w:rsidR="00266E8A">
        <w:t>. 3.1.2-3.</w:t>
      </w:r>
    </w:p>
  </w:footnote>
  <w:footnote w:id="22">
    <w:p w14:paraId="60D3F82F" w14:textId="1131E73D" w:rsidR="00195326" w:rsidRPr="00195326" w:rsidRDefault="00195326">
      <w:pPr>
        <w:pStyle w:val="FootnoteText"/>
      </w:pPr>
      <w:r>
        <w:rPr>
          <w:rStyle w:val="FootnoteReference"/>
        </w:rPr>
        <w:footnoteRef/>
      </w:r>
      <w:r>
        <w:t xml:space="preserve"> Josephus. </w:t>
      </w:r>
      <w:r>
        <w:rPr>
          <w:i/>
          <w:iCs/>
        </w:rPr>
        <w:t>Wars</w:t>
      </w:r>
      <w:r>
        <w:t xml:space="preserve">. </w:t>
      </w:r>
      <w:r w:rsidR="00D47970">
        <w:t>3.1.3.</w:t>
      </w:r>
    </w:p>
  </w:footnote>
  <w:footnote w:id="23">
    <w:p w14:paraId="25A6D398" w14:textId="640DCCE5" w:rsidR="00D318FB" w:rsidRPr="00D318FB" w:rsidRDefault="00D318FB">
      <w:pPr>
        <w:pStyle w:val="FootnoteText"/>
      </w:pPr>
      <w:r>
        <w:rPr>
          <w:rStyle w:val="FootnoteReference"/>
        </w:rPr>
        <w:footnoteRef/>
      </w:r>
      <w:r>
        <w:t xml:space="preserve"> Josephus. </w:t>
      </w:r>
      <w:r>
        <w:rPr>
          <w:i/>
          <w:iCs/>
        </w:rPr>
        <w:t>Wars</w:t>
      </w:r>
      <w:r>
        <w:t>. 3.7.1, 3.31, 3.36.</w:t>
      </w:r>
    </w:p>
  </w:footnote>
  <w:footnote w:id="24">
    <w:p w14:paraId="4DF1A2B5" w14:textId="7BA3E077" w:rsidR="004A6BCB" w:rsidRDefault="004A6BCB">
      <w:pPr>
        <w:pStyle w:val="FootnoteText"/>
      </w:pPr>
      <w:r>
        <w:rPr>
          <w:rStyle w:val="FootnoteReference"/>
        </w:rPr>
        <w:footnoteRef/>
      </w:r>
      <w:r>
        <w:t xml:space="preserve"> Oates, H. 2015.</w:t>
      </w:r>
    </w:p>
  </w:footnote>
  <w:footnote w:id="25">
    <w:p w14:paraId="13E25F66" w14:textId="57830763" w:rsidR="00B243E2" w:rsidRPr="006A535D" w:rsidRDefault="00B243E2">
      <w:pPr>
        <w:pStyle w:val="FootnoteText"/>
      </w:pPr>
      <w:r>
        <w:rPr>
          <w:rStyle w:val="FootnoteReference"/>
        </w:rPr>
        <w:footnoteRef/>
      </w:r>
      <w:r>
        <w:t xml:space="preserve"> Suet. </w:t>
      </w:r>
      <w:r>
        <w:rPr>
          <w:i/>
          <w:iCs/>
        </w:rPr>
        <w:t>Vesp.</w:t>
      </w:r>
      <w:r>
        <w:t xml:space="preserve"> 6</w:t>
      </w:r>
      <w:r w:rsidR="006A535D">
        <w:t xml:space="preserve">-8; Josephus. </w:t>
      </w:r>
      <w:r w:rsidR="006A535D">
        <w:rPr>
          <w:i/>
          <w:iCs/>
        </w:rPr>
        <w:t>Wars</w:t>
      </w:r>
      <w:r w:rsidR="006A535D">
        <w:t>. 4.10; Dio. 66.1.</w:t>
      </w:r>
    </w:p>
  </w:footnote>
  <w:footnote w:id="26">
    <w:p w14:paraId="754DEED0" w14:textId="2FA14362" w:rsidR="00624834" w:rsidRPr="00624834" w:rsidRDefault="00624834">
      <w:pPr>
        <w:pStyle w:val="FootnoteText"/>
      </w:pPr>
      <w:r>
        <w:rPr>
          <w:rStyle w:val="FootnoteReference"/>
        </w:rPr>
        <w:footnoteRef/>
      </w:r>
      <w:r>
        <w:t xml:space="preserve"> Josephus. </w:t>
      </w:r>
      <w:r>
        <w:rPr>
          <w:i/>
          <w:iCs/>
        </w:rPr>
        <w:t>Wars</w:t>
      </w:r>
      <w:r>
        <w:t>. 4.11.5.</w:t>
      </w:r>
    </w:p>
  </w:footnote>
  <w:footnote w:id="27">
    <w:p w14:paraId="645A33E0" w14:textId="42F1C7E4" w:rsidR="00827352" w:rsidRPr="00827352" w:rsidRDefault="00827352">
      <w:pPr>
        <w:pStyle w:val="FootnoteText"/>
      </w:pPr>
      <w:r>
        <w:rPr>
          <w:rStyle w:val="FootnoteReference"/>
        </w:rPr>
        <w:footnoteRef/>
      </w:r>
      <w:r>
        <w:t xml:space="preserve"> Josephus. </w:t>
      </w:r>
      <w:r>
        <w:rPr>
          <w:i/>
          <w:iCs/>
        </w:rPr>
        <w:t>Wars</w:t>
      </w:r>
      <w:r>
        <w:t>. 5.2.1-2.</w:t>
      </w:r>
    </w:p>
  </w:footnote>
  <w:footnote w:id="28">
    <w:p w14:paraId="415EE4C0" w14:textId="63CEC8B9" w:rsidR="00F73EC2" w:rsidRPr="00F73EC2" w:rsidRDefault="00F73EC2">
      <w:pPr>
        <w:pStyle w:val="FootnoteText"/>
      </w:pPr>
      <w:r>
        <w:rPr>
          <w:rStyle w:val="FootnoteReference"/>
        </w:rPr>
        <w:footnoteRef/>
      </w:r>
      <w:r>
        <w:t xml:space="preserve"> Josephus. </w:t>
      </w:r>
      <w:r>
        <w:rPr>
          <w:i/>
          <w:iCs/>
        </w:rPr>
        <w:t>Wars</w:t>
      </w:r>
      <w:r>
        <w:t>. 5.4.1</w:t>
      </w:r>
      <w:r w:rsidR="00D05108">
        <w:t>.</w:t>
      </w:r>
    </w:p>
  </w:footnote>
  <w:footnote w:id="29">
    <w:p w14:paraId="3E03A2D0" w14:textId="6EBE0762" w:rsidR="00015EC1" w:rsidRPr="00D840D1" w:rsidRDefault="00015EC1">
      <w:pPr>
        <w:pStyle w:val="FootnoteText"/>
      </w:pPr>
      <w:r>
        <w:rPr>
          <w:rStyle w:val="FootnoteReference"/>
        </w:rPr>
        <w:footnoteRef/>
      </w:r>
      <w:r>
        <w:t xml:space="preserve"> Josephus. </w:t>
      </w:r>
      <w:r>
        <w:rPr>
          <w:i/>
          <w:iCs/>
        </w:rPr>
        <w:t>Wars</w:t>
      </w:r>
      <w:r w:rsidR="00D840D1">
        <w:t xml:space="preserve">. </w:t>
      </w:r>
      <w:r w:rsidR="004D27F8">
        <w:t>5.7.</w:t>
      </w:r>
    </w:p>
  </w:footnote>
  <w:footnote w:id="30">
    <w:p w14:paraId="3778D63C" w14:textId="68C8C873" w:rsidR="0079512C" w:rsidRPr="0079512C" w:rsidRDefault="0079512C">
      <w:pPr>
        <w:pStyle w:val="FootnoteText"/>
      </w:pPr>
      <w:r>
        <w:rPr>
          <w:rStyle w:val="FootnoteReference"/>
        </w:rPr>
        <w:footnoteRef/>
      </w:r>
      <w:r>
        <w:t xml:space="preserve"> Josephus. </w:t>
      </w:r>
      <w:r>
        <w:rPr>
          <w:i/>
          <w:iCs/>
        </w:rPr>
        <w:t>Wars.</w:t>
      </w:r>
      <w:r>
        <w:t xml:space="preserve"> 5.9-10.1.</w:t>
      </w:r>
    </w:p>
  </w:footnote>
  <w:footnote w:id="31">
    <w:p w14:paraId="7419EC3C" w14:textId="454E1A11" w:rsidR="009D6DD2" w:rsidRPr="009D6DD2" w:rsidRDefault="009D6DD2">
      <w:pPr>
        <w:pStyle w:val="FootnoteText"/>
      </w:pPr>
      <w:r>
        <w:rPr>
          <w:rStyle w:val="FootnoteReference"/>
        </w:rPr>
        <w:footnoteRef/>
      </w:r>
      <w:r>
        <w:t xml:space="preserve"> Josephus. </w:t>
      </w:r>
      <w:r>
        <w:rPr>
          <w:i/>
          <w:iCs/>
        </w:rPr>
        <w:t>Wars</w:t>
      </w:r>
      <w:r>
        <w:t>. 6.5.1.</w:t>
      </w:r>
    </w:p>
  </w:footnote>
  <w:footnote w:id="32">
    <w:p w14:paraId="744537EC" w14:textId="4D38ABC3" w:rsidR="003F70AA" w:rsidRPr="003F70AA" w:rsidRDefault="003F70AA">
      <w:pPr>
        <w:pStyle w:val="FootnoteText"/>
      </w:pPr>
      <w:r>
        <w:rPr>
          <w:rStyle w:val="FootnoteReference"/>
        </w:rPr>
        <w:footnoteRef/>
      </w:r>
      <w:r>
        <w:t xml:space="preserve"> Josephus. </w:t>
      </w:r>
      <w:r>
        <w:rPr>
          <w:i/>
          <w:iCs/>
        </w:rPr>
        <w:t>Wars</w:t>
      </w:r>
      <w:r>
        <w:t>. 6.9.3.</w:t>
      </w:r>
    </w:p>
  </w:footnote>
  <w:footnote w:id="33">
    <w:p w14:paraId="32D672B0" w14:textId="486E3A6F" w:rsidR="0034740C" w:rsidRDefault="0034740C">
      <w:pPr>
        <w:pStyle w:val="FootnoteText"/>
      </w:pPr>
      <w:r>
        <w:rPr>
          <w:rStyle w:val="FootnoteReference"/>
        </w:rPr>
        <w:footnoteRef/>
      </w:r>
      <w:r>
        <w:t xml:space="preserve"> Magness, J. </w:t>
      </w:r>
      <w:r w:rsidR="00367986">
        <w:t>2019</w:t>
      </w:r>
      <w:r w:rsidR="007D2D9E">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E192D"/>
    <w:multiLevelType w:val="hybridMultilevel"/>
    <w:tmpl w:val="04F6CC18"/>
    <w:lvl w:ilvl="0" w:tplc="48F66014">
      <w:start w:val="1"/>
      <w:numFmt w:val="bullet"/>
      <w:lvlText w:val=""/>
      <w:lvlJc w:val="left"/>
      <w:pPr>
        <w:tabs>
          <w:tab w:val="num" w:pos="720"/>
        </w:tabs>
        <w:ind w:left="720" w:hanging="360"/>
      </w:pPr>
      <w:rPr>
        <w:rFonts w:ascii="Wingdings 3" w:hAnsi="Wingdings 3" w:hint="default"/>
      </w:rPr>
    </w:lvl>
    <w:lvl w:ilvl="1" w:tplc="594E6734" w:tentative="1">
      <w:start w:val="1"/>
      <w:numFmt w:val="bullet"/>
      <w:lvlText w:val=""/>
      <w:lvlJc w:val="left"/>
      <w:pPr>
        <w:tabs>
          <w:tab w:val="num" w:pos="1440"/>
        </w:tabs>
        <w:ind w:left="1440" w:hanging="360"/>
      </w:pPr>
      <w:rPr>
        <w:rFonts w:ascii="Wingdings 3" w:hAnsi="Wingdings 3" w:hint="default"/>
      </w:rPr>
    </w:lvl>
    <w:lvl w:ilvl="2" w:tplc="92320944" w:tentative="1">
      <w:start w:val="1"/>
      <w:numFmt w:val="bullet"/>
      <w:lvlText w:val=""/>
      <w:lvlJc w:val="left"/>
      <w:pPr>
        <w:tabs>
          <w:tab w:val="num" w:pos="2160"/>
        </w:tabs>
        <w:ind w:left="2160" w:hanging="360"/>
      </w:pPr>
      <w:rPr>
        <w:rFonts w:ascii="Wingdings 3" w:hAnsi="Wingdings 3" w:hint="default"/>
      </w:rPr>
    </w:lvl>
    <w:lvl w:ilvl="3" w:tplc="E03E23FE" w:tentative="1">
      <w:start w:val="1"/>
      <w:numFmt w:val="bullet"/>
      <w:lvlText w:val=""/>
      <w:lvlJc w:val="left"/>
      <w:pPr>
        <w:tabs>
          <w:tab w:val="num" w:pos="2880"/>
        </w:tabs>
        <w:ind w:left="2880" w:hanging="360"/>
      </w:pPr>
      <w:rPr>
        <w:rFonts w:ascii="Wingdings 3" w:hAnsi="Wingdings 3" w:hint="default"/>
      </w:rPr>
    </w:lvl>
    <w:lvl w:ilvl="4" w:tplc="3DF421D2" w:tentative="1">
      <w:start w:val="1"/>
      <w:numFmt w:val="bullet"/>
      <w:lvlText w:val=""/>
      <w:lvlJc w:val="left"/>
      <w:pPr>
        <w:tabs>
          <w:tab w:val="num" w:pos="3600"/>
        </w:tabs>
        <w:ind w:left="3600" w:hanging="360"/>
      </w:pPr>
      <w:rPr>
        <w:rFonts w:ascii="Wingdings 3" w:hAnsi="Wingdings 3" w:hint="default"/>
      </w:rPr>
    </w:lvl>
    <w:lvl w:ilvl="5" w:tplc="DDF0FA4A" w:tentative="1">
      <w:start w:val="1"/>
      <w:numFmt w:val="bullet"/>
      <w:lvlText w:val=""/>
      <w:lvlJc w:val="left"/>
      <w:pPr>
        <w:tabs>
          <w:tab w:val="num" w:pos="4320"/>
        </w:tabs>
        <w:ind w:left="4320" w:hanging="360"/>
      </w:pPr>
      <w:rPr>
        <w:rFonts w:ascii="Wingdings 3" w:hAnsi="Wingdings 3" w:hint="default"/>
      </w:rPr>
    </w:lvl>
    <w:lvl w:ilvl="6" w:tplc="8E805F52" w:tentative="1">
      <w:start w:val="1"/>
      <w:numFmt w:val="bullet"/>
      <w:lvlText w:val=""/>
      <w:lvlJc w:val="left"/>
      <w:pPr>
        <w:tabs>
          <w:tab w:val="num" w:pos="5040"/>
        </w:tabs>
        <w:ind w:left="5040" w:hanging="360"/>
      </w:pPr>
      <w:rPr>
        <w:rFonts w:ascii="Wingdings 3" w:hAnsi="Wingdings 3" w:hint="default"/>
      </w:rPr>
    </w:lvl>
    <w:lvl w:ilvl="7" w:tplc="4EDCA094" w:tentative="1">
      <w:start w:val="1"/>
      <w:numFmt w:val="bullet"/>
      <w:lvlText w:val=""/>
      <w:lvlJc w:val="left"/>
      <w:pPr>
        <w:tabs>
          <w:tab w:val="num" w:pos="5760"/>
        </w:tabs>
        <w:ind w:left="5760" w:hanging="360"/>
      </w:pPr>
      <w:rPr>
        <w:rFonts w:ascii="Wingdings 3" w:hAnsi="Wingdings 3" w:hint="default"/>
      </w:rPr>
    </w:lvl>
    <w:lvl w:ilvl="8" w:tplc="D1E2553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5443B8C"/>
    <w:multiLevelType w:val="hybridMultilevel"/>
    <w:tmpl w:val="656654F8"/>
    <w:lvl w:ilvl="0" w:tplc="043CC4D4">
      <w:start w:val="1"/>
      <w:numFmt w:val="bullet"/>
      <w:lvlText w:val=""/>
      <w:lvlJc w:val="left"/>
      <w:pPr>
        <w:tabs>
          <w:tab w:val="num" w:pos="720"/>
        </w:tabs>
        <w:ind w:left="720" w:hanging="360"/>
      </w:pPr>
      <w:rPr>
        <w:rFonts w:ascii="Wingdings 3" w:hAnsi="Wingdings 3" w:hint="default"/>
      </w:rPr>
    </w:lvl>
    <w:lvl w:ilvl="1" w:tplc="87BCD78A" w:tentative="1">
      <w:start w:val="1"/>
      <w:numFmt w:val="bullet"/>
      <w:lvlText w:val=""/>
      <w:lvlJc w:val="left"/>
      <w:pPr>
        <w:tabs>
          <w:tab w:val="num" w:pos="1440"/>
        </w:tabs>
        <w:ind w:left="1440" w:hanging="360"/>
      </w:pPr>
      <w:rPr>
        <w:rFonts w:ascii="Wingdings 3" w:hAnsi="Wingdings 3" w:hint="default"/>
      </w:rPr>
    </w:lvl>
    <w:lvl w:ilvl="2" w:tplc="79FC39C2" w:tentative="1">
      <w:start w:val="1"/>
      <w:numFmt w:val="bullet"/>
      <w:lvlText w:val=""/>
      <w:lvlJc w:val="left"/>
      <w:pPr>
        <w:tabs>
          <w:tab w:val="num" w:pos="2160"/>
        </w:tabs>
        <w:ind w:left="2160" w:hanging="360"/>
      </w:pPr>
      <w:rPr>
        <w:rFonts w:ascii="Wingdings 3" w:hAnsi="Wingdings 3" w:hint="default"/>
      </w:rPr>
    </w:lvl>
    <w:lvl w:ilvl="3" w:tplc="5A6EA1D2" w:tentative="1">
      <w:start w:val="1"/>
      <w:numFmt w:val="bullet"/>
      <w:lvlText w:val=""/>
      <w:lvlJc w:val="left"/>
      <w:pPr>
        <w:tabs>
          <w:tab w:val="num" w:pos="2880"/>
        </w:tabs>
        <w:ind w:left="2880" w:hanging="360"/>
      </w:pPr>
      <w:rPr>
        <w:rFonts w:ascii="Wingdings 3" w:hAnsi="Wingdings 3" w:hint="default"/>
      </w:rPr>
    </w:lvl>
    <w:lvl w:ilvl="4" w:tplc="96582E04" w:tentative="1">
      <w:start w:val="1"/>
      <w:numFmt w:val="bullet"/>
      <w:lvlText w:val=""/>
      <w:lvlJc w:val="left"/>
      <w:pPr>
        <w:tabs>
          <w:tab w:val="num" w:pos="3600"/>
        </w:tabs>
        <w:ind w:left="3600" w:hanging="360"/>
      </w:pPr>
      <w:rPr>
        <w:rFonts w:ascii="Wingdings 3" w:hAnsi="Wingdings 3" w:hint="default"/>
      </w:rPr>
    </w:lvl>
    <w:lvl w:ilvl="5" w:tplc="A7F6FB50" w:tentative="1">
      <w:start w:val="1"/>
      <w:numFmt w:val="bullet"/>
      <w:lvlText w:val=""/>
      <w:lvlJc w:val="left"/>
      <w:pPr>
        <w:tabs>
          <w:tab w:val="num" w:pos="4320"/>
        </w:tabs>
        <w:ind w:left="4320" w:hanging="360"/>
      </w:pPr>
      <w:rPr>
        <w:rFonts w:ascii="Wingdings 3" w:hAnsi="Wingdings 3" w:hint="default"/>
      </w:rPr>
    </w:lvl>
    <w:lvl w:ilvl="6" w:tplc="B574A12C" w:tentative="1">
      <w:start w:val="1"/>
      <w:numFmt w:val="bullet"/>
      <w:lvlText w:val=""/>
      <w:lvlJc w:val="left"/>
      <w:pPr>
        <w:tabs>
          <w:tab w:val="num" w:pos="5040"/>
        </w:tabs>
        <w:ind w:left="5040" w:hanging="360"/>
      </w:pPr>
      <w:rPr>
        <w:rFonts w:ascii="Wingdings 3" w:hAnsi="Wingdings 3" w:hint="default"/>
      </w:rPr>
    </w:lvl>
    <w:lvl w:ilvl="7" w:tplc="9A6004FA" w:tentative="1">
      <w:start w:val="1"/>
      <w:numFmt w:val="bullet"/>
      <w:lvlText w:val=""/>
      <w:lvlJc w:val="left"/>
      <w:pPr>
        <w:tabs>
          <w:tab w:val="num" w:pos="5760"/>
        </w:tabs>
        <w:ind w:left="5760" w:hanging="360"/>
      </w:pPr>
      <w:rPr>
        <w:rFonts w:ascii="Wingdings 3" w:hAnsi="Wingdings 3" w:hint="default"/>
      </w:rPr>
    </w:lvl>
    <w:lvl w:ilvl="8" w:tplc="3D123EA6"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5BE"/>
    <w:rsid w:val="00013CF4"/>
    <w:rsid w:val="000146F7"/>
    <w:rsid w:val="00015EC1"/>
    <w:rsid w:val="000173B6"/>
    <w:rsid w:val="00025D21"/>
    <w:rsid w:val="00026D3D"/>
    <w:rsid w:val="00027380"/>
    <w:rsid w:val="0003653E"/>
    <w:rsid w:val="000375C5"/>
    <w:rsid w:val="00041379"/>
    <w:rsid w:val="00046C10"/>
    <w:rsid w:val="00054BC7"/>
    <w:rsid w:val="00061183"/>
    <w:rsid w:val="0006491F"/>
    <w:rsid w:val="00083695"/>
    <w:rsid w:val="000850F2"/>
    <w:rsid w:val="00085176"/>
    <w:rsid w:val="00091027"/>
    <w:rsid w:val="00095D61"/>
    <w:rsid w:val="000A4F02"/>
    <w:rsid w:val="000A5AA0"/>
    <w:rsid w:val="000B0D73"/>
    <w:rsid w:val="000B5E83"/>
    <w:rsid w:val="000C0484"/>
    <w:rsid w:val="000C2A74"/>
    <w:rsid w:val="000C7F97"/>
    <w:rsid w:val="000D5550"/>
    <w:rsid w:val="000F3919"/>
    <w:rsid w:val="000F70F2"/>
    <w:rsid w:val="0010235F"/>
    <w:rsid w:val="001111F2"/>
    <w:rsid w:val="0011360E"/>
    <w:rsid w:val="001220D0"/>
    <w:rsid w:val="001278AE"/>
    <w:rsid w:val="001300C4"/>
    <w:rsid w:val="0013558A"/>
    <w:rsid w:val="00141D82"/>
    <w:rsid w:val="001503B3"/>
    <w:rsid w:val="00156CEF"/>
    <w:rsid w:val="00174062"/>
    <w:rsid w:val="00175605"/>
    <w:rsid w:val="001924C9"/>
    <w:rsid w:val="00195326"/>
    <w:rsid w:val="001A2F70"/>
    <w:rsid w:val="001B59DC"/>
    <w:rsid w:val="001B7260"/>
    <w:rsid w:val="001C0A56"/>
    <w:rsid w:val="001C22C1"/>
    <w:rsid w:val="001C2364"/>
    <w:rsid w:val="001D0D1E"/>
    <w:rsid w:val="001E20DC"/>
    <w:rsid w:val="001E272C"/>
    <w:rsid w:val="001F011C"/>
    <w:rsid w:val="001F0A59"/>
    <w:rsid w:val="00201E27"/>
    <w:rsid w:val="002106DA"/>
    <w:rsid w:val="0021319C"/>
    <w:rsid w:val="00216487"/>
    <w:rsid w:val="00216684"/>
    <w:rsid w:val="002218E3"/>
    <w:rsid w:val="00223B3E"/>
    <w:rsid w:val="00226502"/>
    <w:rsid w:val="00245990"/>
    <w:rsid w:val="0025129A"/>
    <w:rsid w:val="002521C3"/>
    <w:rsid w:val="00253793"/>
    <w:rsid w:val="00254B5C"/>
    <w:rsid w:val="00266E8A"/>
    <w:rsid w:val="00275434"/>
    <w:rsid w:val="0027550B"/>
    <w:rsid w:val="00282071"/>
    <w:rsid w:val="00296429"/>
    <w:rsid w:val="002B1ADE"/>
    <w:rsid w:val="002B2EFF"/>
    <w:rsid w:val="002C0BAF"/>
    <w:rsid w:val="002C73FC"/>
    <w:rsid w:val="002C7591"/>
    <w:rsid w:val="002E42A0"/>
    <w:rsid w:val="002E4565"/>
    <w:rsid w:val="002E7F08"/>
    <w:rsid w:val="002F3424"/>
    <w:rsid w:val="003024EA"/>
    <w:rsid w:val="00305879"/>
    <w:rsid w:val="00311109"/>
    <w:rsid w:val="003144F2"/>
    <w:rsid w:val="0032353C"/>
    <w:rsid w:val="00327423"/>
    <w:rsid w:val="00332AA2"/>
    <w:rsid w:val="00341466"/>
    <w:rsid w:val="003459DA"/>
    <w:rsid w:val="00347397"/>
    <w:rsid w:val="0034740C"/>
    <w:rsid w:val="00354459"/>
    <w:rsid w:val="0036073E"/>
    <w:rsid w:val="00364B81"/>
    <w:rsid w:val="00367986"/>
    <w:rsid w:val="00373D2D"/>
    <w:rsid w:val="00373DB7"/>
    <w:rsid w:val="003741D1"/>
    <w:rsid w:val="00376A7B"/>
    <w:rsid w:val="0038416E"/>
    <w:rsid w:val="00390C41"/>
    <w:rsid w:val="003946BD"/>
    <w:rsid w:val="0039704D"/>
    <w:rsid w:val="003B20F5"/>
    <w:rsid w:val="003C4E1E"/>
    <w:rsid w:val="003C612C"/>
    <w:rsid w:val="003CBAA5"/>
    <w:rsid w:val="003D5CEE"/>
    <w:rsid w:val="003D7453"/>
    <w:rsid w:val="003E7F7E"/>
    <w:rsid w:val="003F3B43"/>
    <w:rsid w:val="003F70AA"/>
    <w:rsid w:val="004008A2"/>
    <w:rsid w:val="00401E39"/>
    <w:rsid w:val="0040583A"/>
    <w:rsid w:val="00407477"/>
    <w:rsid w:val="00407FA6"/>
    <w:rsid w:val="0041495A"/>
    <w:rsid w:val="004171CE"/>
    <w:rsid w:val="00417716"/>
    <w:rsid w:val="00422EB7"/>
    <w:rsid w:val="00423801"/>
    <w:rsid w:val="0042770A"/>
    <w:rsid w:val="00427AB2"/>
    <w:rsid w:val="00440153"/>
    <w:rsid w:val="00441977"/>
    <w:rsid w:val="0044587D"/>
    <w:rsid w:val="00462942"/>
    <w:rsid w:val="00466330"/>
    <w:rsid w:val="00470D96"/>
    <w:rsid w:val="00477819"/>
    <w:rsid w:val="0048213A"/>
    <w:rsid w:val="00482DE5"/>
    <w:rsid w:val="00484A9B"/>
    <w:rsid w:val="00485F4E"/>
    <w:rsid w:val="00487D5B"/>
    <w:rsid w:val="0049157E"/>
    <w:rsid w:val="004946BA"/>
    <w:rsid w:val="004963BB"/>
    <w:rsid w:val="00497FAC"/>
    <w:rsid w:val="004A6BCB"/>
    <w:rsid w:val="004B1A03"/>
    <w:rsid w:val="004B5B67"/>
    <w:rsid w:val="004C7F4C"/>
    <w:rsid w:val="004D27F8"/>
    <w:rsid w:val="004D602B"/>
    <w:rsid w:val="004E7860"/>
    <w:rsid w:val="004F6E2E"/>
    <w:rsid w:val="00514B43"/>
    <w:rsid w:val="005233FE"/>
    <w:rsid w:val="0054121E"/>
    <w:rsid w:val="00552FF9"/>
    <w:rsid w:val="0056342C"/>
    <w:rsid w:val="00570818"/>
    <w:rsid w:val="00570C9A"/>
    <w:rsid w:val="0057126F"/>
    <w:rsid w:val="00572743"/>
    <w:rsid w:val="00572912"/>
    <w:rsid w:val="00573800"/>
    <w:rsid w:val="00573A31"/>
    <w:rsid w:val="00585ACA"/>
    <w:rsid w:val="00586413"/>
    <w:rsid w:val="005912BE"/>
    <w:rsid w:val="00592980"/>
    <w:rsid w:val="005A08B6"/>
    <w:rsid w:val="005A28DA"/>
    <w:rsid w:val="005A4A18"/>
    <w:rsid w:val="005A4A35"/>
    <w:rsid w:val="005B40C6"/>
    <w:rsid w:val="005B6F3F"/>
    <w:rsid w:val="005B75AE"/>
    <w:rsid w:val="005C5BAB"/>
    <w:rsid w:val="005D1069"/>
    <w:rsid w:val="005E28F7"/>
    <w:rsid w:val="005E67C6"/>
    <w:rsid w:val="005F5567"/>
    <w:rsid w:val="006142A0"/>
    <w:rsid w:val="00616605"/>
    <w:rsid w:val="00623DC1"/>
    <w:rsid w:val="00624834"/>
    <w:rsid w:val="0063434A"/>
    <w:rsid w:val="006475DD"/>
    <w:rsid w:val="00657A55"/>
    <w:rsid w:val="0066028F"/>
    <w:rsid w:val="00662BF7"/>
    <w:rsid w:val="0067281D"/>
    <w:rsid w:val="00672EA3"/>
    <w:rsid w:val="006818E3"/>
    <w:rsid w:val="00681AFB"/>
    <w:rsid w:val="0069039C"/>
    <w:rsid w:val="00690E82"/>
    <w:rsid w:val="00691ED2"/>
    <w:rsid w:val="006939B6"/>
    <w:rsid w:val="006A4A75"/>
    <w:rsid w:val="006A535D"/>
    <w:rsid w:val="006A687D"/>
    <w:rsid w:val="006A75C4"/>
    <w:rsid w:val="006B0C6C"/>
    <w:rsid w:val="006C2587"/>
    <w:rsid w:val="006C5A54"/>
    <w:rsid w:val="006D18C7"/>
    <w:rsid w:val="006D6CAF"/>
    <w:rsid w:val="006F67BB"/>
    <w:rsid w:val="006F7562"/>
    <w:rsid w:val="00702274"/>
    <w:rsid w:val="00714866"/>
    <w:rsid w:val="00715C90"/>
    <w:rsid w:val="007172E0"/>
    <w:rsid w:val="007272DC"/>
    <w:rsid w:val="00734C74"/>
    <w:rsid w:val="0073524F"/>
    <w:rsid w:val="007578FC"/>
    <w:rsid w:val="00760670"/>
    <w:rsid w:val="00761211"/>
    <w:rsid w:val="00761449"/>
    <w:rsid w:val="00762E68"/>
    <w:rsid w:val="00773729"/>
    <w:rsid w:val="0077390C"/>
    <w:rsid w:val="007830AD"/>
    <w:rsid w:val="0078328B"/>
    <w:rsid w:val="0079512C"/>
    <w:rsid w:val="007A24F1"/>
    <w:rsid w:val="007A2945"/>
    <w:rsid w:val="007A4A96"/>
    <w:rsid w:val="007B0022"/>
    <w:rsid w:val="007B197D"/>
    <w:rsid w:val="007B4370"/>
    <w:rsid w:val="007C1E12"/>
    <w:rsid w:val="007C2D99"/>
    <w:rsid w:val="007C4168"/>
    <w:rsid w:val="007D04A5"/>
    <w:rsid w:val="007D2D9E"/>
    <w:rsid w:val="007D64F6"/>
    <w:rsid w:val="007E6DB3"/>
    <w:rsid w:val="00811C39"/>
    <w:rsid w:val="00813E7A"/>
    <w:rsid w:val="008169E6"/>
    <w:rsid w:val="00817C42"/>
    <w:rsid w:val="00820892"/>
    <w:rsid w:val="00827352"/>
    <w:rsid w:val="0083389E"/>
    <w:rsid w:val="008355DD"/>
    <w:rsid w:val="00841CB6"/>
    <w:rsid w:val="00853FA2"/>
    <w:rsid w:val="00855C9B"/>
    <w:rsid w:val="00855D7F"/>
    <w:rsid w:val="00857569"/>
    <w:rsid w:val="00857EAF"/>
    <w:rsid w:val="0086315D"/>
    <w:rsid w:val="008639D4"/>
    <w:rsid w:val="008657CD"/>
    <w:rsid w:val="00870115"/>
    <w:rsid w:val="00875495"/>
    <w:rsid w:val="00880391"/>
    <w:rsid w:val="00880B87"/>
    <w:rsid w:val="00894B2A"/>
    <w:rsid w:val="008A3202"/>
    <w:rsid w:val="008A6704"/>
    <w:rsid w:val="008B0A82"/>
    <w:rsid w:val="008B3AEC"/>
    <w:rsid w:val="008B4B89"/>
    <w:rsid w:val="008B570E"/>
    <w:rsid w:val="008B6EEE"/>
    <w:rsid w:val="008C3137"/>
    <w:rsid w:val="008C3E3D"/>
    <w:rsid w:val="008C4AB0"/>
    <w:rsid w:val="008D3185"/>
    <w:rsid w:val="008D71A3"/>
    <w:rsid w:val="008D789B"/>
    <w:rsid w:val="008D794E"/>
    <w:rsid w:val="008E0C41"/>
    <w:rsid w:val="008F06EC"/>
    <w:rsid w:val="009045A9"/>
    <w:rsid w:val="00906108"/>
    <w:rsid w:val="00915DB2"/>
    <w:rsid w:val="009226A7"/>
    <w:rsid w:val="00930FAB"/>
    <w:rsid w:val="00941F60"/>
    <w:rsid w:val="00945F68"/>
    <w:rsid w:val="00962990"/>
    <w:rsid w:val="00964FEC"/>
    <w:rsid w:val="0096551D"/>
    <w:rsid w:val="00975364"/>
    <w:rsid w:val="009915AD"/>
    <w:rsid w:val="009A4A4D"/>
    <w:rsid w:val="009B067E"/>
    <w:rsid w:val="009B0B9A"/>
    <w:rsid w:val="009B7C11"/>
    <w:rsid w:val="009C1666"/>
    <w:rsid w:val="009C6555"/>
    <w:rsid w:val="009C7941"/>
    <w:rsid w:val="009D5760"/>
    <w:rsid w:val="009D6DD2"/>
    <w:rsid w:val="009D6F0F"/>
    <w:rsid w:val="009E7137"/>
    <w:rsid w:val="009F2468"/>
    <w:rsid w:val="009F259C"/>
    <w:rsid w:val="009F4FE4"/>
    <w:rsid w:val="009F6D29"/>
    <w:rsid w:val="00A0057C"/>
    <w:rsid w:val="00A066CF"/>
    <w:rsid w:val="00A07A3F"/>
    <w:rsid w:val="00A1332E"/>
    <w:rsid w:val="00A24467"/>
    <w:rsid w:val="00A248F6"/>
    <w:rsid w:val="00A31F13"/>
    <w:rsid w:val="00A50891"/>
    <w:rsid w:val="00A51A0E"/>
    <w:rsid w:val="00A51B98"/>
    <w:rsid w:val="00A579B5"/>
    <w:rsid w:val="00A71718"/>
    <w:rsid w:val="00A77A9B"/>
    <w:rsid w:val="00A77F7E"/>
    <w:rsid w:val="00A851D4"/>
    <w:rsid w:val="00A950EE"/>
    <w:rsid w:val="00A97E99"/>
    <w:rsid w:val="00AA3259"/>
    <w:rsid w:val="00AB73F8"/>
    <w:rsid w:val="00AD5406"/>
    <w:rsid w:val="00AD6C40"/>
    <w:rsid w:val="00AE4A15"/>
    <w:rsid w:val="00AF077D"/>
    <w:rsid w:val="00AF3ECC"/>
    <w:rsid w:val="00AF4793"/>
    <w:rsid w:val="00B11370"/>
    <w:rsid w:val="00B12C63"/>
    <w:rsid w:val="00B243E2"/>
    <w:rsid w:val="00B24A51"/>
    <w:rsid w:val="00B32795"/>
    <w:rsid w:val="00B344E2"/>
    <w:rsid w:val="00B46F8B"/>
    <w:rsid w:val="00B475F6"/>
    <w:rsid w:val="00B54C33"/>
    <w:rsid w:val="00B75676"/>
    <w:rsid w:val="00B764A3"/>
    <w:rsid w:val="00B921D2"/>
    <w:rsid w:val="00B95DE3"/>
    <w:rsid w:val="00B97EA9"/>
    <w:rsid w:val="00BA6F45"/>
    <w:rsid w:val="00BC6A65"/>
    <w:rsid w:val="00BC6CBD"/>
    <w:rsid w:val="00BD2DF7"/>
    <w:rsid w:val="00BE4743"/>
    <w:rsid w:val="00BE5FD1"/>
    <w:rsid w:val="00BF2491"/>
    <w:rsid w:val="00C02A62"/>
    <w:rsid w:val="00C26688"/>
    <w:rsid w:val="00C27B62"/>
    <w:rsid w:val="00C33311"/>
    <w:rsid w:val="00C346C3"/>
    <w:rsid w:val="00C4505D"/>
    <w:rsid w:val="00C55C44"/>
    <w:rsid w:val="00C6430E"/>
    <w:rsid w:val="00C86DAA"/>
    <w:rsid w:val="00C912C8"/>
    <w:rsid w:val="00C96829"/>
    <w:rsid w:val="00CA4366"/>
    <w:rsid w:val="00CA72B6"/>
    <w:rsid w:val="00CB26B1"/>
    <w:rsid w:val="00CB2E65"/>
    <w:rsid w:val="00CB5BDA"/>
    <w:rsid w:val="00CC103D"/>
    <w:rsid w:val="00CC6719"/>
    <w:rsid w:val="00CD228C"/>
    <w:rsid w:val="00CE0283"/>
    <w:rsid w:val="00CF65ED"/>
    <w:rsid w:val="00D05108"/>
    <w:rsid w:val="00D26E8C"/>
    <w:rsid w:val="00D318FB"/>
    <w:rsid w:val="00D41C05"/>
    <w:rsid w:val="00D42163"/>
    <w:rsid w:val="00D47970"/>
    <w:rsid w:val="00D509A3"/>
    <w:rsid w:val="00D541E6"/>
    <w:rsid w:val="00D562AF"/>
    <w:rsid w:val="00D6572C"/>
    <w:rsid w:val="00D70C64"/>
    <w:rsid w:val="00D736C1"/>
    <w:rsid w:val="00D840D1"/>
    <w:rsid w:val="00D91985"/>
    <w:rsid w:val="00D9228D"/>
    <w:rsid w:val="00D925BE"/>
    <w:rsid w:val="00DA2B24"/>
    <w:rsid w:val="00DB0EA2"/>
    <w:rsid w:val="00DC2DDD"/>
    <w:rsid w:val="00DC3A4F"/>
    <w:rsid w:val="00DD1000"/>
    <w:rsid w:val="00DD1B1D"/>
    <w:rsid w:val="00DD2F5A"/>
    <w:rsid w:val="00DD4D36"/>
    <w:rsid w:val="00DF28B5"/>
    <w:rsid w:val="00DF302A"/>
    <w:rsid w:val="00E00FC6"/>
    <w:rsid w:val="00E01B4D"/>
    <w:rsid w:val="00E01CB4"/>
    <w:rsid w:val="00E04369"/>
    <w:rsid w:val="00E071B0"/>
    <w:rsid w:val="00E14092"/>
    <w:rsid w:val="00E16021"/>
    <w:rsid w:val="00E21615"/>
    <w:rsid w:val="00E2196E"/>
    <w:rsid w:val="00E30A4E"/>
    <w:rsid w:val="00E32922"/>
    <w:rsid w:val="00E345D4"/>
    <w:rsid w:val="00E56C3A"/>
    <w:rsid w:val="00E606C8"/>
    <w:rsid w:val="00E614DB"/>
    <w:rsid w:val="00E6160D"/>
    <w:rsid w:val="00E61FA1"/>
    <w:rsid w:val="00E82CD5"/>
    <w:rsid w:val="00E906DC"/>
    <w:rsid w:val="00E976FE"/>
    <w:rsid w:val="00EA1A54"/>
    <w:rsid w:val="00EA1E6A"/>
    <w:rsid w:val="00EA5987"/>
    <w:rsid w:val="00EA7E69"/>
    <w:rsid w:val="00EB02F8"/>
    <w:rsid w:val="00EB0606"/>
    <w:rsid w:val="00EB12A4"/>
    <w:rsid w:val="00EB7E7E"/>
    <w:rsid w:val="00EC4297"/>
    <w:rsid w:val="00EC505D"/>
    <w:rsid w:val="00EC57FD"/>
    <w:rsid w:val="00ED2560"/>
    <w:rsid w:val="00ED2972"/>
    <w:rsid w:val="00EE1EBC"/>
    <w:rsid w:val="00EE5445"/>
    <w:rsid w:val="00F06910"/>
    <w:rsid w:val="00F07DD7"/>
    <w:rsid w:val="00F141D3"/>
    <w:rsid w:val="00F161E8"/>
    <w:rsid w:val="00F16859"/>
    <w:rsid w:val="00F1693E"/>
    <w:rsid w:val="00F312FF"/>
    <w:rsid w:val="00F33C13"/>
    <w:rsid w:val="00F34349"/>
    <w:rsid w:val="00F45F89"/>
    <w:rsid w:val="00F65262"/>
    <w:rsid w:val="00F73EC2"/>
    <w:rsid w:val="00F8240F"/>
    <w:rsid w:val="00F860B4"/>
    <w:rsid w:val="00F9043D"/>
    <w:rsid w:val="00F90BF7"/>
    <w:rsid w:val="00F96082"/>
    <w:rsid w:val="00FA0DB1"/>
    <w:rsid w:val="00FA629B"/>
    <w:rsid w:val="00FC3349"/>
    <w:rsid w:val="00FC417E"/>
    <w:rsid w:val="00FC5731"/>
    <w:rsid w:val="00FC5E6B"/>
    <w:rsid w:val="00FD10C6"/>
    <w:rsid w:val="00FD31FB"/>
    <w:rsid w:val="00FD7C5F"/>
    <w:rsid w:val="0124B026"/>
    <w:rsid w:val="022C9679"/>
    <w:rsid w:val="03EAD898"/>
    <w:rsid w:val="03FE517F"/>
    <w:rsid w:val="0516B6F1"/>
    <w:rsid w:val="08248C93"/>
    <w:rsid w:val="0D3E8CB5"/>
    <w:rsid w:val="1438E5F2"/>
    <w:rsid w:val="17A7F7DE"/>
    <w:rsid w:val="1BACFB45"/>
    <w:rsid w:val="1D9739DE"/>
    <w:rsid w:val="1F42DBD3"/>
    <w:rsid w:val="204348E4"/>
    <w:rsid w:val="20F7BA30"/>
    <w:rsid w:val="249A98C4"/>
    <w:rsid w:val="24A9A8E8"/>
    <w:rsid w:val="256FBDEB"/>
    <w:rsid w:val="25B4CDD0"/>
    <w:rsid w:val="273F1188"/>
    <w:rsid w:val="2776BC5A"/>
    <w:rsid w:val="29850F2F"/>
    <w:rsid w:val="2D6F5E9B"/>
    <w:rsid w:val="2FA2FDB2"/>
    <w:rsid w:val="30FBE38B"/>
    <w:rsid w:val="33D74435"/>
    <w:rsid w:val="34182322"/>
    <w:rsid w:val="38B7C14F"/>
    <w:rsid w:val="39A4038C"/>
    <w:rsid w:val="3F51402F"/>
    <w:rsid w:val="403EED5F"/>
    <w:rsid w:val="438B3FAE"/>
    <w:rsid w:val="452FD8C2"/>
    <w:rsid w:val="454F283D"/>
    <w:rsid w:val="4ABF3C17"/>
    <w:rsid w:val="4F04A6A7"/>
    <w:rsid w:val="4F6324BB"/>
    <w:rsid w:val="53F3645C"/>
    <w:rsid w:val="54034961"/>
    <w:rsid w:val="54CE4BE1"/>
    <w:rsid w:val="552CC42B"/>
    <w:rsid w:val="5557BCFC"/>
    <w:rsid w:val="57D06D0A"/>
    <w:rsid w:val="590C717B"/>
    <w:rsid w:val="5C40082C"/>
    <w:rsid w:val="5CD847E5"/>
    <w:rsid w:val="66FD2F13"/>
    <w:rsid w:val="6852ED49"/>
    <w:rsid w:val="6AA2A10D"/>
    <w:rsid w:val="6B5CEA5C"/>
    <w:rsid w:val="6E0E776A"/>
    <w:rsid w:val="6E7E854C"/>
    <w:rsid w:val="6F5CC85D"/>
    <w:rsid w:val="77248B99"/>
    <w:rsid w:val="7792D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E2C30"/>
  <w15:chartTrackingRefBased/>
  <w15:docId w15:val="{B8A766EA-99B8-4BD5-9264-A6C361E1E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57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7FD"/>
    <w:rPr>
      <w:sz w:val="20"/>
      <w:szCs w:val="20"/>
    </w:rPr>
  </w:style>
  <w:style w:type="character" w:styleId="FootnoteReference">
    <w:name w:val="footnote reference"/>
    <w:basedOn w:val="DefaultParagraphFont"/>
    <w:uiPriority w:val="99"/>
    <w:semiHidden/>
    <w:unhideWhenUsed/>
    <w:rsid w:val="00EC57FD"/>
    <w:rPr>
      <w:vertAlign w:val="superscript"/>
    </w:rPr>
  </w:style>
  <w:style w:type="paragraph" w:styleId="Header">
    <w:name w:val="header"/>
    <w:basedOn w:val="Normal"/>
    <w:link w:val="HeaderChar"/>
    <w:uiPriority w:val="99"/>
    <w:semiHidden/>
    <w:unhideWhenUsed/>
    <w:rsid w:val="000F391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2EFF"/>
  </w:style>
  <w:style w:type="paragraph" w:styleId="Footer">
    <w:name w:val="footer"/>
    <w:basedOn w:val="Normal"/>
    <w:link w:val="FooterChar"/>
    <w:uiPriority w:val="99"/>
    <w:semiHidden/>
    <w:unhideWhenUsed/>
    <w:rsid w:val="000F391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B2EFF"/>
  </w:style>
  <w:style w:type="character" w:styleId="Hyperlink">
    <w:name w:val="Hyperlink"/>
    <w:basedOn w:val="DefaultParagraphFont"/>
    <w:uiPriority w:val="99"/>
    <w:semiHidden/>
    <w:unhideWhenUsed/>
    <w:rsid w:val="003B20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054682">
      <w:bodyDiv w:val="1"/>
      <w:marLeft w:val="0"/>
      <w:marRight w:val="0"/>
      <w:marTop w:val="0"/>
      <w:marBottom w:val="0"/>
      <w:divBdr>
        <w:top w:val="none" w:sz="0" w:space="0" w:color="auto"/>
        <w:left w:val="none" w:sz="0" w:space="0" w:color="auto"/>
        <w:bottom w:val="none" w:sz="0" w:space="0" w:color="auto"/>
        <w:right w:val="none" w:sz="0" w:space="0" w:color="auto"/>
      </w:divBdr>
      <w:divsChild>
        <w:div w:id="1991129526">
          <w:marLeft w:val="547"/>
          <w:marRight w:val="0"/>
          <w:marTop w:val="200"/>
          <w:marBottom w:val="0"/>
          <w:divBdr>
            <w:top w:val="none" w:sz="0" w:space="0" w:color="auto"/>
            <w:left w:val="none" w:sz="0" w:space="0" w:color="auto"/>
            <w:bottom w:val="none" w:sz="0" w:space="0" w:color="auto"/>
            <w:right w:val="none" w:sz="0" w:space="0" w:color="auto"/>
          </w:divBdr>
        </w:div>
        <w:div w:id="1124351711">
          <w:marLeft w:val="547"/>
          <w:marRight w:val="0"/>
          <w:marTop w:val="200"/>
          <w:marBottom w:val="0"/>
          <w:divBdr>
            <w:top w:val="none" w:sz="0" w:space="0" w:color="auto"/>
            <w:left w:val="none" w:sz="0" w:space="0" w:color="auto"/>
            <w:bottom w:val="none" w:sz="0" w:space="0" w:color="auto"/>
            <w:right w:val="none" w:sz="0" w:space="0" w:color="auto"/>
          </w:divBdr>
        </w:div>
        <w:div w:id="1239630594">
          <w:marLeft w:val="547"/>
          <w:marRight w:val="0"/>
          <w:marTop w:val="200"/>
          <w:marBottom w:val="0"/>
          <w:divBdr>
            <w:top w:val="none" w:sz="0" w:space="0" w:color="auto"/>
            <w:left w:val="none" w:sz="0" w:space="0" w:color="auto"/>
            <w:bottom w:val="none" w:sz="0" w:space="0" w:color="auto"/>
            <w:right w:val="none" w:sz="0" w:space="0" w:color="auto"/>
          </w:divBdr>
        </w:div>
        <w:div w:id="576012354">
          <w:marLeft w:val="547"/>
          <w:marRight w:val="0"/>
          <w:marTop w:val="200"/>
          <w:marBottom w:val="0"/>
          <w:divBdr>
            <w:top w:val="none" w:sz="0" w:space="0" w:color="auto"/>
            <w:left w:val="none" w:sz="0" w:space="0" w:color="auto"/>
            <w:bottom w:val="none" w:sz="0" w:space="0" w:color="auto"/>
            <w:right w:val="none" w:sz="0" w:space="0" w:color="auto"/>
          </w:divBdr>
        </w:div>
        <w:div w:id="1274559628">
          <w:marLeft w:val="547"/>
          <w:marRight w:val="0"/>
          <w:marTop w:val="200"/>
          <w:marBottom w:val="0"/>
          <w:divBdr>
            <w:top w:val="none" w:sz="0" w:space="0" w:color="auto"/>
            <w:left w:val="none" w:sz="0" w:space="0" w:color="auto"/>
            <w:bottom w:val="none" w:sz="0" w:space="0" w:color="auto"/>
            <w:right w:val="none" w:sz="0" w:space="0" w:color="auto"/>
          </w:divBdr>
        </w:div>
        <w:div w:id="307906390">
          <w:marLeft w:val="547"/>
          <w:marRight w:val="0"/>
          <w:marTop w:val="200"/>
          <w:marBottom w:val="0"/>
          <w:divBdr>
            <w:top w:val="none" w:sz="0" w:space="0" w:color="auto"/>
            <w:left w:val="none" w:sz="0" w:space="0" w:color="auto"/>
            <w:bottom w:val="none" w:sz="0" w:space="0" w:color="auto"/>
            <w:right w:val="none" w:sz="0" w:space="0" w:color="auto"/>
          </w:divBdr>
        </w:div>
        <w:div w:id="255795506">
          <w:marLeft w:val="547"/>
          <w:marRight w:val="0"/>
          <w:marTop w:val="200"/>
          <w:marBottom w:val="0"/>
          <w:divBdr>
            <w:top w:val="none" w:sz="0" w:space="0" w:color="auto"/>
            <w:left w:val="none" w:sz="0" w:space="0" w:color="auto"/>
            <w:bottom w:val="none" w:sz="0" w:space="0" w:color="auto"/>
            <w:right w:val="none" w:sz="0" w:space="0" w:color="auto"/>
          </w:divBdr>
        </w:div>
      </w:divsChild>
    </w:div>
    <w:div w:id="769202721">
      <w:bodyDiv w:val="1"/>
      <w:marLeft w:val="0"/>
      <w:marRight w:val="0"/>
      <w:marTop w:val="0"/>
      <w:marBottom w:val="0"/>
      <w:divBdr>
        <w:top w:val="none" w:sz="0" w:space="0" w:color="auto"/>
        <w:left w:val="none" w:sz="0" w:space="0" w:color="auto"/>
        <w:bottom w:val="none" w:sz="0" w:space="0" w:color="auto"/>
        <w:right w:val="none" w:sz="0" w:space="0" w:color="auto"/>
      </w:divBdr>
      <w:divsChild>
        <w:div w:id="801340363">
          <w:marLeft w:val="547"/>
          <w:marRight w:val="0"/>
          <w:marTop w:val="200"/>
          <w:marBottom w:val="0"/>
          <w:divBdr>
            <w:top w:val="none" w:sz="0" w:space="0" w:color="auto"/>
            <w:left w:val="none" w:sz="0" w:space="0" w:color="auto"/>
            <w:bottom w:val="none" w:sz="0" w:space="0" w:color="auto"/>
            <w:right w:val="none" w:sz="0" w:space="0" w:color="auto"/>
          </w:divBdr>
        </w:div>
        <w:div w:id="1570531708">
          <w:marLeft w:val="547"/>
          <w:marRight w:val="0"/>
          <w:marTop w:val="200"/>
          <w:marBottom w:val="0"/>
          <w:divBdr>
            <w:top w:val="none" w:sz="0" w:space="0" w:color="auto"/>
            <w:left w:val="none" w:sz="0" w:space="0" w:color="auto"/>
            <w:bottom w:val="none" w:sz="0" w:space="0" w:color="auto"/>
            <w:right w:val="none" w:sz="0" w:space="0" w:color="auto"/>
          </w:divBdr>
        </w:div>
        <w:div w:id="342124156">
          <w:marLeft w:val="547"/>
          <w:marRight w:val="0"/>
          <w:marTop w:val="200"/>
          <w:marBottom w:val="0"/>
          <w:divBdr>
            <w:top w:val="none" w:sz="0" w:space="0" w:color="auto"/>
            <w:left w:val="none" w:sz="0" w:space="0" w:color="auto"/>
            <w:bottom w:val="none" w:sz="0" w:space="0" w:color="auto"/>
            <w:right w:val="none" w:sz="0" w:space="0" w:color="auto"/>
          </w:divBdr>
        </w:div>
        <w:div w:id="86271736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Mark+15&amp;version=NIV"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FB5B9-2757-443F-852E-A67BC3042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2867</Words>
  <Characters>14824</Characters>
  <Application>Microsoft Office Word</Application>
  <DocSecurity>0</DocSecurity>
  <Lines>231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17647</CharactersWithSpaces>
  <SharedDoc>false</SharedDoc>
  <HLinks>
    <vt:vector size="6" baseType="variant">
      <vt:variant>
        <vt:i4>196616</vt:i4>
      </vt:variant>
      <vt:variant>
        <vt:i4>0</vt:i4>
      </vt:variant>
      <vt:variant>
        <vt:i4>0</vt:i4>
      </vt:variant>
      <vt:variant>
        <vt:i4>5</vt:i4>
      </vt:variant>
      <vt:variant>
        <vt:lpwstr>https://www.biblegateway.com/passage/?search=Mark+15&amp;version=NIV</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dc:creator>
  <cp:keywords/>
  <dc:description/>
  <cp:lastModifiedBy>james mills</cp:lastModifiedBy>
  <cp:revision>4</cp:revision>
  <dcterms:created xsi:type="dcterms:W3CDTF">2020-06-11T19:27:00Z</dcterms:created>
  <dcterms:modified xsi:type="dcterms:W3CDTF">2020-06-12T12:35:00Z</dcterms:modified>
</cp:coreProperties>
</file>