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2B13C4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33677">
              <w:rPr>
                <w:rFonts w:ascii="Times New Roman" w:hAnsi="Times New Roman" w:cs="Times New Roman"/>
                <w:b/>
                <w:color w:val="auto"/>
                <w:sz w:val="48"/>
              </w:rPr>
              <w:t>Ellie Cleaton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7A3839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33677">
              <w:rPr>
                <w:rFonts w:ascii="Times New Roman" w:hAnsi="Times New Roman" w:cs="Times New Roman"/>
                <w:b/>
                <w:color w:val="auto"/>
                <w:sz w:val="48"/>
              </w:rPr>
              <w:t xml:space="preserve"> </w:t>
            </w:r>
            <w:r w:rsidR="00433F3C" w:rsidRPr="00433F3C">
              <w:rPr>
                <w:rFonts w:ascii="Times New Roman" w:hAnsi="Times New Roman" w:cs="Times New Roman"/>
                <w:b/>
                <w:color w:val="auto"/>
                <w:sz w:val="48"/>
              </w:rPr>
              <w:t>1402352@student.uwtsd.ac.uk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2BFE745" w14:textId="77777777" w:rsidR="0073367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733677">
              <w:rPr>
                <w:rFonts w:ascii="Times New Roman" w:hAnsi="Times New Roman" w:cs="Times New Roman"/>
                <w:b/>
                <w:color w:val="auto"/>
                <w:sz w:val="48"/>
              </w:rPr>
              <w:t xml:space="preserve"> </w:t>
            </w:r>
          </w:p>
          <w:p w14:paraId="0DE696B2" w14:textId="009517D5" w:rsidR="00F927A1" w:rsidRPr="005D3F07" w:rsidRDefault="00733677"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1402352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39FD11A5" w14:textId="77777777" w:rsidR="00F66AFD"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15FFA00F" w14:textId="77777777" w:rsidR="00F66AFD" w:rsidRDefault="00F66AFD" w:rsidP="00FF7EBB">
            <w:pPr>
              <w:jc w:val="both"/>
              <w:rPr>
                <w:sz w:val="24"/>
                <w:szCs w:val="24"/>
              </w:rPr>
            </w:pPr>
          </w:p>
          <w:p w14:paraId="17A49383" w14:textId="1D1EB5D3" w:rsidR="008B28E7" w:rsidRDefault="00BB7FD2" w:rsidP="00FF7EBB">
            <w:pPr>
              <w:jc w:val="both"/>
              <w:rPr>
                <w:sz w:val="24"/>
                <w:szCs w:val="24"/>
              </w:rPr>
            </w:pPr>
            <w:r>
              <w:rPr>
                <w:sz w:val="24"/>
                <w:szCs w:val="24"/>
              </w:rPr>
              <w:t xml:space="preserve"> </w:t>
            </w:r>
            <w:r w:rsidR="00F66AFD" w:rsidRPr="00F66AFD">
              <w:rPr>
                <w:sz w:val="24"/>
                <w:szCs w:val="24"/>
              </w:rPr>
              <w:t>500 words (+/- 10%: include your actual word count at the end of each section).</w:t>
            </w:r>
          </w:p>
          <w:p w14:paraId="1FBBCFA0" w14:textId="77777777" w:rsidR="006108C9" w:rsidRDefault="006108C9" w:rsidP="00FF7EBB">
            <w:pPr>
              <w:jc w:val="both"/>
              <w:rPr>
                <w:sz w:val="24"/>
                <w:szCs w:val="24"/>
              </w:rPr>
            </w:pPr>
          </w:p>
          <w:p w14:paraId="7B73B331" w14:textId="77777777" w:rsidR="00B01526" w:rsidRDefault="00B01526" w:rsidP="00993F3F">
            <w:pPr>
              <w:spacing w:line="360" w:lineRule="auto"/>
              <w:jc w:val="both"/>
              <w:rPr>
                <w:sz w:val="24"/>
                <w:szCs w:val="24"/>
              </w:rPr>
            </w:pPr>
            <w:r w:rsidRPr="00B01526">
              <w:rPr>
                <w:sz w:val="24"/>
                <w:szCs w:val="24"/>
              </w:rPr>
              <w:t xml:space="preserve">I currently work within a Long Term Adults Social Work team, therefore I have chosen to discuss the relevant safeguarding legislation in relation to children and young people’s services in Wales. The Social Services and Well-being (Wales) Act (SSWBA) 2014 governs  social workers working with both children and adults, and provides guidance around the safeguarding process and the duty to report an adult or child at risk of harm. Part 7, Section 130  of the SSWBA provides a definition of a child at risk as being a child who is ‘experiencing or is at risk of abuse, neglect or other kinds of harm, and has needs for care and support’ (SSWBA, 2014). At risk, does not mean that abuse has to have already occurred, but that professionals should aim to prevent abuse or harm happening (Part 7 , section 130, SSWBA, 2014). The SSWBA states that there should be a point of contact within Local Authorities to make it easier for relevant partners to report a child at risk who is within the authority’s area. The SSWBA highlights the need for professionals to undertake a child-centred approach alongside recognising their duty to safeguard the child . Part 7 of the SSWBA (2014) also emphasises that professionals to working in a multi-disciplinary way is crucial to ensure effective safeguarding. </w:t>
            </w:r>
          </w:p>
          <w:p w14:paraId="08A06BB3" w14:textId="77777777" w:rsidR="00B01526" w:rsidRPr="00B01526" w:rsidRDefault="00B01526" w:rsidP="00993F3F">
            <w:pPr>
              <w:spacing w:line="360" w:lineRule="auto"/>
              <w:jc w:val="both"/>
              <w:rPr>
                <w:sz w:val="24"/>
                <w:szCs w:val="24"/>
              </w:rPr>
            </w:pPr>
          </w:p>
          <w:p w14:paraId="20AE55B7" w14:textId="77777777" w:rsidR="00B01526" w:rsidRDefault="00B01526" w:rsidP="00993F3F">
            <w:pPr>
              <w:spacing w:line="360" w:lineRule="auto"/>
              <w:jc w:val="both"/>
              <w:rPr>
                <w:sz w:val="24"/>
                <w:szCs w:val="24"/>
              </w:rPr>
            </w:pPr>
            <w:r w:rsidRPr="00B01526">
              <w:rPr>
                <w:sz w:val="24"/>
                <w:szCs w:val="24"/>
              </w:rPr>
              <w:t xml:space="preserve">The Wales Safeguarding Procedures (WSP, 2019) provide guidance to social workers in Wales, in relation to safeguarding. The WSP (2019) provide guidance that outlines the </w:t>
            </w:r>
            <w:r w:rsidRPr="00B01526">
              <w:rPr>
                <w:sz w:val="24"/>
                <w:szCs w:val="24"/>
              </w:rPr>
              <w:lastRenderedPageBreak/>
              <w:t xml:space="preserve">possible indicators that a child may be at risk or suffering from harm, this includes physical, sexual, neglect and emotional abuse. Signs to look for with physical abuse include bruising, scars, bites, burns, fractures and medical trauma with no explanation, whilst signs of sexual abuse can include sexualised behaviour (WSP, 2019). Emotional abuse can be displayed through lack of self-confidence, behaving inappropriately and being overly emotional (WSP, 2019 ). </w:t>
            </w:r>
          </w:p>
          <w:p w14:paraId="61F0C4E9" w14:textId="77777777" w:rsidR="00B01526" w:rsidRPr="00B01526" w:rsidRDefault="00B01526" w:rsidP="00993F3F">
            <w:pPr>
              <w:spacing w:line="360" w:lineRule="auto"/>
              <w:jc w:val="both"/>
              <w:rPr>
                <w:sz w:val="24"/>
                <w:szCs w:val="24"/>
              </w:rPr>
            </w:pPr>
          </w:p>
          <w:p w14:paraId="0318E819" w14:textId="27CE3C59" w:rsidR="00FC0334" w:rsidRDefault="00B01526" w:rsidP="00993F3F">
            <w:pPr>
              <w:spacing w:line="360" w:lineRule="auto"/>
              <w:jc w:val="both"/>
              <w:rPr>
                <w:sz w:val="24"/>
                <w:szCs w:val="24"/>
              </w:rPr>
            </w:pPr>
            <w:r w:rsidRPr="00B01526">
              <w:rPr>
                <w:sz w:val="24"/>
                <w:szCs w:val="24"/>
              </w:rPr>
              <w:t>If the concerns are that the child is at risk or is experiencing significant harm, then this would meet the threshold for undertaking enquiries under section 47 of the Children Act 1989. The Children Act 1989 provides the legal framework in relation to Child Protection in England and Wales. Section 47 of the Children Act 1989 sets out the duty of Local Authorities to investigate a concern that child is at risk of or is suffering significant harm. If the Local Authority feels that enquiries are necessary, these enquiries should aim to establish what action need to be taken to safeguard the child which could include making an application to court (Section 47, Children Act 1989). The Children Act (1989) states that a child’s wishes and feelings should be considered as much as possible in relation to the action that is to be taken. The actions taken should always be centred around ensuring the child is no longer at risk of harm, whilst meeting their care and support needs in the immediate and long term which will be reviewed to ensure outcomes are being met (</w:t>
            </w:r>
            <w:r w:rsidR="00B01FDE">
              <w:rPr>
                <w:sz w:val="24"/>
                <w:szCs w:val="24"/>
              </w:rPr>
              <w:t>WSP</w:t>
            </w:r>
            <w:r w:rsidRPr="00B01526">
              <w:rPr>
                <w:sz w:val="24"/>
                <w:szCs w:val="24"/>
              </w:rPr>
              <w:t>, 2019).The Rights of Children and Young Persons (Wales) Measure 2011 also ensures that Welsh Ministers consider the principles set out within the United Nations Convention on the Rights of the Child (UNCRC</w:t>
            </w:r>
            <w:r w:rsidR="00F46251">
              <w:rPr>
                <w:sz w:val="24"/>
                <w:szCs w:val="24"/>
              </w:rPr>
              <w:t>, 1989</w:t>
            </w:r>
            <w:r w:rsidRPr="00B01526">
              <w:rPr>
                <w:sz w:val="24"/>
                <w:szCs w:val="24"/>
              </w:rPr>
              <w:t xml:space="preserve">), which protects the rights of children and young people </w:t>
            </w:r>
            <w:r w:rsidR="00F66AFD">
              <w:rPr>
                <w:sz w:val="24"/>
                <w:szCs w:val="24"/>
              </w:rPr>
              <w:t>taking into account their wishes and feelings</w:t>
            </w:r>
            <w:r w:rsidRPr="00B01526">
              <w:rPr>
                <w:sz w:val="24"/>
                <w:szCs w:val="24"/>
              </w:rPr>
              <w:t>.</w:t>
            </w:r>
          </w:p>
          <w:p w14:paraId="6D8CB8AF" w14:textId="77777777" w:rsidR="00FC0334" w:rsidRDefault="00FC0334" w:rsidP="00FF7EBB">
            <w:pPr>
              <w:jc w:val="both"/>
              <w:rPr>
                <w:sz w:val="24"/>
                <w:szCs w:val="24"/>
              </w:rPr>
            </w:pPr>
          </w:p>
          <w:p w14:paraId="4A95F4DB" w14:textId="77777777" w:rsidR="00FC0334" w:rsidRDefault="00FC0334" w:rsidP="00FF7EBB">
            <w:pPr>
              <w:jc w:val="both"/>
              <w:rPr>
                <w:sz w:val="24"/>
                <w:szCs w:val="24"/>
              </w:rPr>
            </w:pP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51F4CF95" w:rsidR="00FC0334" w:rsidRDefault="00F66AFD" w:rsidP="00FF7EBB">
            <w:pPr>
              <w:jc w:val="both"/>
              <w:rPr>
                <w:sz w:val="24"/>
                <w:szCs w:val="24"/>
              </w:rPr>
            </w:pPr>
            <w:r>
              <w:rPr>
                <w:sz w:val="24"/>
                <w:szCs w:val="24"/>
              </w:rPr>
              <w:t>Word count: 5</w:t>
            </w:r>
            <w:r w:rsidR="00B01FDE">
              <w:rPr>
                <w:sz w:val="24"/>
                <w:szCs w:val="24"/>
              </w:rPr>
              <w:t>4</w:t>
            </w:r>
            <w:r w:rsidR="00024D77">
              <w:rPr>
                <w:sz w:val="24"/>
                <w:szCs w:val="24"/>
              </w:rPr>
              <w:t>7</w:t>
            </w: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03BD6D93" w14:textId="56AD433A" w:rsidR="007A628F" w:rsidRPr="008B28E7" w:rsidRDefault="007A628F" w:rsidP="00F66AFD">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Default="00AA666E" w:rsidP="00FF7EBB">
      <w:pPr>
        <w:jc w:val="both"/>
        <w:rPr>
          <w:sz w:val="24"/>
          <w:szCs w:val="24"/>
        </w:rPr>
      </w:pPr>
    </w:p>
    <w:p w14:paraId="400AB8B6" w14:textId="77777777" w:rsidR="00B01FDE" w:rsidRPr="008B28E7" w:rsidRDefault="00B01FD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lastRenderedPageBreak/>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2D9BC2A" w14:textId="77777777" w:rsidR="00244E2C" w:rsidRDefault="00244E2C" w:rsidP="00FC0334">
            <w:pPr>
              <w:jc w:val="both"/>
              <w:rPr>
                <w:sz w:val="24"/>
                <w:szCs w:val="24"/>
              </w:rPr>
            </w:pPr>
          </w:p>
          <w:p w14:paraId="46BFBAB9" w14:textId="2B4D6796" w:rsidR="00244E2C" w:rsidRDefault="00244E2C" w:rsidP="00FC0334">
            <w:pPr>
              <w:jc w:val="both"/>
              <w:rPr>
                <w:sz w:val="24"/>
                <w:szCs w:val="24"/>
              </w:rPr>
            </w:pPr>
            <w:r w:rsidRPr="00244E2C">
              <w:rPr>
                <w:sz w:val="24"/>
                <w:szCs w:val="24"/>
              </w:rPr>
              <w:t>400 words (+/- 10%: include your actual word count at the end of each section).</w:t>
            </w:r>
          </w:p>
          <w:p w14:paraId="4CABE426" w14:textId="77777777" w:rsidR="00FC0334" w:rsidRDefault="00FC0334" w:rsidP="00FC0334">
            <w:pPr>
              <w:jc w:val="both"/>
              <w:rPr>
                <w:sz w:val="24"/>
                <w:szCs w:val="24"/>
              </w:rPr>
            </w:pPr>
          </w:p>
          <w:p w14:paraId="55382587" w14:textId="227F5C1F" w:rsidR="00244E2C" w:rsidRDefault="00244E2C" w:rsidP="00993F3F">
            <w:pPr>
              <w:spacing w:line="360" w:lineRule="auto"/>
              <w:jc w:val="both"/>
              <w:rPr>
                <w:sz w:val="24"/>
                <w:szCs w:val="24"/>
              </w:rPr>
            </w:pPr>
            <w:r w:rsidRPr="00244E2C">
              <w:rPr>
                <w:sz w:val="24"/>
                <w:szCs w:val="24"/>
              </w:rPr>
              <w:t xml:space="preserve">Although the Social Services and Well-being (Wales) Act (2014) governs social workers working in Adults and Children’s services, there are notable differences between the two in relation to safeguarding. The Wales Safeguarding Procedures (WSP, 2019) apply the same principles to both adults and children, however, they have their own sections due to the differences in legislation. Safeguarding in relation to adults is governed by the SSWBA (2014), whereas children’s safeguarding is governed by both the SSWBA (2014) and the Children Act 1989. The Children Act (1989) sets out a Local Authority’s duty to investigate a concern, and the process that needs to be followed when undertaking enquiries. </w:t>
            </w:r>
          </w:p>
          <w:p w14:paraId="1F01C8C1" w14:textId="77777777" w:rsidR="00244E2C" w:rsidRPr="00244E2C" w:rsidRDefault="00244E2C" w:rsidP="00993F3F">
            <w:pPr>
              <w:spacing w:line="360" w:lineRule="auto"/>
              <w:jc w:val="both"/>
              <w:rPr>
                <w:sz w:val="24"/>
                <w:szCs w:val="24"/>
              </w:rPr>
            </w:pPr>
          </w:p>
          <w:p w14:paraId="66048488" w14:textId="77777777" w:rsidR="00244E2C" w:rsidRDefault="00244E2C" w:rsidP="00993F3F">
            <w:pPr>
              <w:spacing w:line="360" w:lineRule="auto"/>
              <w:jc w:val="both"/>
              <w:rPr>
                <w:sz w:val="24"/>
                <w:szCs w:val="24"/>
              </w:rPr>
            </w:pPr>
            <w:r w:rsidRPr="00244E2C">
              <w:rPr>
                <w:sz w:val="24"/>
                <w:szCs w:val="24"/>
              </w:rPr>
              <w:t xml:space="preserve">The SSWBA (2014) emphasises the need for social workers working with children to prevent abuse from occurring. The British Association of Social Workers (BASW, 2018) suggest that social workers often aim to apply a systems theory by using a signs of safety model (developed by Turnell and Edwards, 1999) to reduce the amount of children entering into care, by working with the child or young person and those caring for them to identify what is working well, any concerns, what can be improved and grading the safety of the child (Wigan Council, 2024). Whereas, when working with adults in relation to safeguarding, social workers often use a person-centred approach and strengths-based model as this is embedded within the SSWBA assessments. </w:t>
            </w:r>
          </w:p>
          <w:p w14:paraId="5D27DC03" w14:textId="77777777" w:rsidR="00244E2C" w:rsidRPr="00244E2C" w:rsidRDefault="00244E2C" w:rsidP="00993F3F">
            <w:pPr>
              <w:spacing w:line="360" w:lineRule="auto"/>
              <w:jc w:val="both"/>
              <w:rPr>
                <w:sz w:val="24"/>
                <w:szCs w:val="24"/>
              </w:rPr>
            </w:pPr>
          </w:p>
          <w:p w14:paraId="795C6051" w14:textId="443DF330" w:rsidR="00FC0334" w:rsidRDefault="00244E2C" w:rsidP="00993F3F">
            <w:pPr>
              <w:spacing w:line="360" w:lineRule="auto"/>
              <w:jc w:val="both"/>
              <w:rPr>
                <w:sz w:val="24"/>
                <w:szCs w:val="24"/>
              </w:rPr>
            </w:pPr>
            <w:r w:rsidRPr="00244E2C">
              <w:rPr>
                <w:sz w:val="24"/>
                <w:szCs w:val="24"/>
              </w:rPr>
              <w:t>The types of abuse and harm apply to both adults and children, however, financial abuse tends to be more common amongst adults, as suggested in the W</w:t>
            </w:r>
            <w:r w:rsidR="00A82E63">
              <w:rPr>
                <w:sz w:val="24"/>
                <w:szCs w:val="24"/>
              </w:rPr>
              <w:t>SP (</w:t>
            </w:r>
            <w:r w:rsidRPr="00244E2C">
              <w:rPr>
                <w:sz w:val="24"/>
                <w:szCs w:val="24"/>
              </w:rPr>
              <w:t>2019</w:t>
            </w:r>
            <w:r w:rsidR="00A82E63">
              <w:rPr>
                <w:sz w:val="24"/>
                <w:szCs w:val="24"/>
              </w:rPr>
              <w:t>)</w:t>
            </w:r>
            <w:r w:rsidRPr="00244E2C">
              <w:rPr>
                <w:sz w:val="24"/>
                <w:szCs w:val="24"/>
              </w:rPr>
              <w:t>. However, financial abuse with children can still occur if their care givers are not meeting their needs through the agreed use of direct payments (</w:t>
            </w:r>
            <w:r w:rsidR="00A82E63">
              <w:rPr>
                <w:sz w:val="24"/>
                <w:szCs w:val="24"/>
              </w:rPr>
              <w:t>WSP</w:t>
            </w:r>
            <w:r w:rsidRPr="00244E2C">
              <w:rPr>
                <w:sz w:val="24"/>
                <w:szCs w:val="24"/>
              </w:rPr>
              <w:t>, 2019). There is also a difference in capacity and consent when working with adults in comparison to children. The Mental Capacity Act (2005) states that social workers must always assume an adult has capacity unless there is reason to doubt this and an assessment has been completed. In contrast to this, children’s social workers focus more on the safety of the child, regardless of consent (</w:t>
            </w:r>
            <w:r w:rsidR="00A82E63">
              <w:rPr>
                <w:sz w:val="24"/>
                <w:szCs w:val="24"/>
              </w:rPr>
              <w:t>WSP</w:t>
            </w:r>
            <w:r w:rsidRPr="00244E2C">
              <w:rPr>
                <w:sz w:val="24"/>
                <w:szCs w:val="24"/>
              </w:rPr>
              <w:t xml:space="preserve">, 2019). Children under the </w:t>
            </w:r>
            <w:r w:rsidRPr="00244E2C">
              <w:rPr>
                <w:sz w:val="24"/>
                <w:szCs w:val="24"/>
              </w:rPr>
              <w:lastRenderedPageBreak/>
              <w:t>age of 16 in the UK can be assessed under the Gillick Competence standard to determine whether a child has capacity to consent (NSPCC, 2022), however, professionals must act in the child’s best interest, regardless of consent (WSP, 2019). There is also a contradiction in the legislation as the SSWBA (2014) and Children Act (1989) recognise an adult as being over 18 years old, whereas in the MCA (2005) an adult is considered to be over 16 years old.</w:t>
            </w: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4847C39E" w14:textId="1755157F" w:rsidR="00FC0334" w:rsidRDefault="003D4C65" w:rsidP="00FC0334">
            <w:pPr>
              <w:jc w:val="both"/>
              <w:rPr>
                <w:sz w:val="24"/>
                <w:szCs w:val="24"/>
              </w:rPr>
            </w:pPr>
            <w:r>
              <w:rPr>
                <w:sz w:val="24"/>
                <w:szCs w:val="24"/>
              </w:rPr>
              <w:t>Word count: 4</w:t>
            </w:r>
            <w:r w:rsidR="00A82E63">
              <w:rPr>
                <w:sz w:val="24"/>
                <w:szCs w:val="24"/>
              </w:rPr>
              <w:t>29</w:t>
            </w: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08760B3D" w14:textId="77777777" w:rsidR="00FC0334" w:rsidRPr="006108C9" w:rsidRDefault="00FC0334" w:rsidP="00244E2C">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987E45" w14:textId="77777777" w:rsidR="0049621C" w:rsidRDefault="0049621C">
      <w:r>
        <w:separator/>
      </w:r>
    </w:p>
  </w:endnote>
  <w:endnote w:type="continuationSeparator" w:id="0">
    <w:p w14:paraId="00B4568A" w14:textId="77777777" w:rsidR="0049621C" w:rsidRDefault="00496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8350D8" w14:textId="77777777" w:rsidR="0049621C" w:rsidRDefault="0049621C">
      <w:r>
        <w:separator/>
      </w:r>
    </w:p>
  </w:footnote>
  <w:footnote w:type="continuationSeparator" w:id="0">
    <w:p w14:paraId="7BA1A2AD" w14:textId="77777777" w:rsidR="0049621C" w:rsidRDefault="004962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4D77"/>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87580"/>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1AAD"/>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4E2C"/>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0D3"/>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D4C65"/>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3F3C"/>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21C"/>
    <w:rsid w:val="004968E2"/>
    <w:rsid w:val="004A2A49"/>
    <w:rsid w:val="004A5A64"/>
    <w:rsid w:val="004B5553"/>
    <w:rsid w:val="004B600B"/>
    <w:rsid w:val="004B6822"/>
    <w:rsid w:val="004B69F6"/>
    <w:rsid w:val="004C186A"/>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688"/>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448C4"/>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3677"/>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93F3F"/>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2D8D"/>
    <w:rsid w:val="00A47621"/>
    <w:rsid w:val="00A479CD"/>
    <w:rsid w:val="00A50CFC"/>
    <w:rsid w:val="00A54D67"/>
    <w:rsid w:val="00A55A3F"/>
    <w:rsid w:val="00A5656A"/>
    <w:rsid w:val="00A60103"/>
    <w:rsid w:val="00A652F6"/>
    <w:rsid w:val="00A65861"/>
    <w:rsid w:val="00A732EA"/>
    <w:rsid w:val="00A7489E"/>
    <w:rsid w:val="00A8015F"/>
    <w:rsid w:val="00A82E63"/>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1526"/>
    <w:rsid w:val="00B01FDE"/>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3BE0"/>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74AF"/>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57324"/>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46251"/>
    <w:rsid w:val="00F50847"/>
    <w:rsid w:val="00F53F27"/>
    <w:rsid w:val="00F546D1"/>
    <w:rsid w:val="00F60281"/>
    <w:rsid w:val="00F66272"/>
    <w:rsid w:val="00F66AFD"/>
    <w:rsid w:val="00F709C0"/>
    <w:rsid w:val="00F71105"/>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B6A8F"/>
    <w:rsid w:val="00FC0334"/>
    <w:rsid w:val="00FC1310"/>
    <w:rsid w:val="00FC2FF3"/>
    <w:rsid w:val="00FC3263"/>
    <w:rsid w:val="00FC51F9"/>
    <w:rsid w:val="00FC5B40"/>
    <w:rsid w:val="00FC5FF8"/>
    <w:rsid w:val="00FD271B"/>
    <w:rsid w:val="00FD3D7C"/>
    <w:rsid w:val="00FD4F8F"/>
    <w:rsid w:val="00FE0C16"/>
    <w:rsid w:val="00FE14B1"/>
    <w:rsid w:val="00FE4D97"/>
    <w:rsid w:val="00FE5DFD"/>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E852B45EFF9D438C62F5731E55F2D7" ma:contentTypeVersion="3" ma:contentTypeDescription="Create a new document." ma:contentTypeScope="" ma:versionID="0f8667c337c632f1955f7f1465c04e4a">
  <xsd:schema xmlns:xsd="http://www.w3.org/2001/XMLSchema" xmlns:xs="http://www.w3.org/2001/XMLSchema" xmlns:p="http://schemas.microsoft.com/office/2006/metadata/properties" xmlns:ns2="2ec872c3-85f8-4ccc-9e70-3076f9915f1c" targetNamespace="http://schemas.microsoft.com/office/2006/metadata/properties" ma:root="true" ma:fieldsID="d21e980fc97fca048fbd41ea50865473" ns2:_="">
    <xsd:import namespace="2ec872c3-85f8-4ccc-9e70-3076f9915f1c"/>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c872c3-85f8-4ccc-9e70-3076f9915f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FE6524D4-9E52-4B93-A764-E20A1AB3246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293D578-FC9F-49B1-9D32-72F206CEEB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c872c3-85f8-4ccc-9e70-3076f9915f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1182</Words>
  <Characters>6152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Ellie MA Cleaton (TTT)</cp:lastModifiedBy>
  <cp:revision>18</cp:revision>
  <cp:lastPrinted>2020-02-11T19:20:00Z</cp:lastPrinted>
  <dcterms:created xsi:type="dcterms:W3CDTF">2024-01-03T15:12:00Z</dcterms:created>
  <dcterms:modified xsi:type="dcterms:W3CDTF">2024-10-07T13:48:00Z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0x0101006AE852B45EFF9D438C62F5731E55F2D7</vt:lpwstr>
  </property>
</Properties>
</file>