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6FEF" w:rsidRDefault="00A56FEF" w:rsidP="00A56FEF">
      <w:pPr>
        <w:pStyle w:val="Header"/>
        <w:tabs>
          <w:tab w:val="left" w:pos="720"/>
        </w:tabs>
        <w:spacing w:line="20" w:lineRule="atLeast"/>
        <w:jc w:val="right"/>
        <w:rPr>
          <w:rFonts w:ascii="Arial" w:hAnsi="Arial" w:cs="Arial"/>
          <w:b/>
          <w:bCs/>
          <w:sz w:val="28"/>
          <w:szCs w:val="28"/>
        </w:rPr>
      </w:pPr>
      <w:r>
        <w:rPr>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lang w:val="cy-GB"/>
        </w:rPr>
        <w:t>ATODIAD GA36d</w:t>
      </w:r>
    </w:p>
    <w:p w:rsidR="00A56FEF" w:rsidRDefault="00A56FEF" w:rsidP="00A56FEF">
      <w:pPr>
        <w:spacing w:line="20" w:lineRule="atLeast"/>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A56FEF" w:rsidTr="00A56FEF">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A56FEF" w:rsidRDefault="00A56FEF" w:rsidP="00A56FEF">
            <w:pPr>
              <w:pStyle w:val="Heading4"/>
              <w:spacing w:line="20" w:lineRule="atLeast"/>
              <w:rPr>
                <w:rFonts w:ascii="Arial" w:hAnsi="Arial" w:cs="Arial"/>
                <w:b/>
                <w:bCs/>
              </w:rPr>
            </w:pPr>
            <w:r>
              <w:rPr>
                <w:rFonts w:ascii="Arial" w:hAnsi="Arial" w:cs="Arial"/>
                <w:b/>
                <w:bCs/>
                <w:lang w:val="cy-GB"/>
              </w:rPr>
              <w:t xml:space="preserve">MANYLEB ASESU LEFEL 7 </w:t>
            </w:r>
          </w:p>
        </w:tc>
      </w:tr>
    </w:tbl>
    <w:p w:rsidR="00A56FEF" w:rsidRDefault="00A56FEF" w:rsidP="00A56FEF">
      <w:pPr>
        <w:spacing w:line="20" w:lineRule="atLeast"/>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Enw’r myfyriwr:</w:t>
            </w:r>
          </w:p>
        </w:tc>
        <w:tc>
          <w:tcPr>
            <w:tcW w:w="32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r>
              <w:rPr>
                <w:rFonts w:ascii="Arial" w:hAnsi="Arial" w:cs="Arial"/>
                <w:b/>
              </w:rPr>
              <w:t>Shannon Hughes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56FEF" w:rsidRDefault="00A56FEF" w:rsidP="00A56FEF">
            <w:pPr>
              <w:spacing w:before="120" w:line="20" w:lineRule="atLeast"/>
              <w:jc w:val="both"/>
              <w:rPr>
                <w:rFonts w:ascii="Arial" w:hAnsi="Arial" w:cs="Arial"/>
                <w:b/>
                <w:bCs/>
              </w:rPr>
            </w:pPr>
            <w:r>
              <w:rPr>
                <w:rFonts w:ascii="Arial" w:hAnsi="Arial" w:cs="Arial"/>
                <w:b/>
                <w:bCs/>
                <w:lang w:val="cy-GB"/>
              </w:rPr>
              <w:t>Rhif Adnabod y myfyriwr:</w:t>
            </w:r>
          </w:p>
        </w:tc>
        <w:tc>
          <w:tcPr>
            <w:tcW w:w="2268" w:type="dxa"/>
            <w:tcBorders>
              <w:top w:val="single" w:sz="4" w:space="0" w:color="auto"/>
              <w:left w:val="single" w:sz="4" w:space="0" w:color="auto"/>
              <w:bottom w:val="single" w:sz="4" w:space="0" w:color="auto"/>
              <w:right w:val="single" w:sz="4" w:space="0" w:color="auto"/>
            </w:tcBorders>
          </w:tcPr>
          <w:p w:rsidR="00A56FEF" w:rsidRDefault="00A56FEF" w:rsidP="00A56FEF">
            <w:pPr>
              <w:spacing w:before="120" w:line="20" w:lineRule="atLeast"/>
              <w:jc w:val="both"/>
              <w:rPr>
                <w:rFonts w:ascii="Arial" w:hAnsi="Arial" w:cs="Arial"/>
                <w:b/>
              </w:rPr>
            </w:pPr>
            <w:r>
              <w:rPr>
                <w:rFonts w:ascii="Arial" w:hAnsi="Arial" w:cs="Arial"/>
                <w:b/>
              </w:rPr>
              <w:t>1800276</w:t>
            </w:r>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Rhaglen:</w:t>
            </w:r>
          </w:p>
        </w:tc>
        <w:tc>
          <w:tcPr>
            <w:tcW w:w="7829" w:type="dxa"/>
            <w:gridSpan w:val="3"/>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r>
              <w:rPr>
                <w:rFonts w:ascii="Arial" w:hAnsi="Arial" w:cs="Arial"/>
                <w:b/>
              </w:rPr>
              <w:t xml:space="preserve">TAR </w:t>
            </w:r>
            <w:proofErr w:type="spellStart"/>
            <w:r>
              <w:rPr>
                <w:rFonts w:ascii="Arial" w:hAnsi="Arial" w:cs="Arial"/>
                <w:b/>
              </w:rPr>
              <w:t>Uwchradd</w:t>
            </w:r>
            <w:proofErr w:type="spellEnd"/>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Modwl:</w:t>
            </w:r>
          </w:p>
        </w:tc>
        <w:tc>
          <w:tcPr>
            <w:tcW w:w="7829" w:type="dxa"/>
            <w:gridSpan w:val="3"/>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proofErr w:type="spellStart"/>
            <w:r>
              <w:rPr>
                <w:rFonts w:ascii="Arial" w:hAnsi="Arial" w:cs="Arial"/>
                <w:b/>
              </w:rPr>
              <w:t>Ymchwilio</w:t>
            </w:r>
            <w:proofErr w:type="spellEnd"/>
            <w:r>
              <w:rPr>
                <w:rFonts w:ascii="Arial" w:hAnsi="Arial" w:cs="Arial"/>
                <w:b/>
              </w:rPr>
              <w:t xml:space="preserve"> </w:t>
            </w:r>
            <w:proofErr w:type="spellStart"/>
            <w:r>
              <w:rPr>
                <w:rFonts w:ascii="Arial" w:hAnsi="Arial" w:cs="Arial"/>
                <w:b/>
              </w:rPr>
              <w:t>i</w:t>
            </w:r>
            <w:proofErr w:type="spellEnd"/>
            <w:r>
              <w:rPr>
                <w:rFonts w:ascii="Arial" w:hAnsi="Arial" w:cs="Arial"/>
                <w:b/>
              </w:rPr>
              <w:t xml:space="preserve"> </w:t>
            </w:r>
            <w:proofErr w:type="spellStart"/>
            <w:r>
              <w:rPr>
                <w:rFonts w:ascii="Arial" w:hAnsi="Arial" w:cs="Arial"/>
                <w:b/>
              </w:rPr>
              <w:t>Faterion</w:t>
            </w:r>
            <w:proofErr w:type="spellEnd"/>
            <w:r>
              <w:rPr>
                <w:rFonts w:ascii="Arial" w:hAnsi="Arial" w:cs="Arial"/>
                <w:b/>
              </w:rPr>
              <w:t xml:space="preserve"> </w:t>
            </w:r>
            <w:proofErr w:type="spellStart"/>
            <w:r>
              <w:rPr>
                <w:rFonts w:ascii="Arial" w:hAnsi="Arial" w:cs="Arial"/>
                <w:b/>
              </w:rPr>
              <w:t>Cyfoes</w:t>
            </w:r>
            <w:proofErr w:type="spellEnd"/>
            <w:r>
              <w:rPr>
                <w:rFonts w:ascii="Arial" w:hAnsi="Arial" w:cs="Arial"/>
                <w:b/>
              </w:rPr>
              <w:t xml:space="preserve"> </w:t>
            </w:r>
            <w:proofErr w:type="spellStart"/>
            <w:r>
              <w:rPr>
                <w:rFonts w:ascii="Arial" w:hAnsi="Arial" w:cs="Arial"/>
                <w:b/>
              </w:rPr>
              <w:t>mewn</w:t>
            </w:r>
            <w:proofErr w:type="spellEnd"/>
            <w:r>
              <w:rPr>
                <w:rFonts w:ascii="Arial" w:hAnsi="Arial" w:cs="Arial"/>
                <w:b/>
              </w:rPr>
              <w:t xml:space="preserve"> </w:t>
            </w:r>
            <w:proofErr w:type="spellStart"/>
            <w:r>
              <w:rPr>
                <w:rFonts w:ascii="Arial" w:hAnsi="Arial" w:cs="Arial"/>
                <w:b/>
              </w:rPr>
              <w:t>Addysg</w:t>
            </w:r>
            <w:proofErr w:type="spellEnd"/>
            <w:r>
              <w:rPr>
                <w:rFonts w:ascii="Arial" w:hAnsi="Arial" w:cs="Arial"/>
                <w:b/>
              </w:rPr>
              <w:t xml:space="preserve"> </w:t>
            </w:r>
            <w:proofErr w:type="spellStart"/>
            <w:r>
              <w:rPr>
                <w:rFonts w:ascii="Arial" w:hAnsi="Arial" w:cs="Arial"/>
                <w:b/>
              </w:rPr>
              <w:t>Uwchradd</w:t>
            </w:r>
            <w:proofErr w:type="spellEnd"/>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Cod y modwl:</w:t>
            </w:r>
          </w:p>
        </w:tc>
        <w:tc>
          <w:tcPr>
            <w:tcW w:w="32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r>
              <w:rPr>
                <w:rFonts w:ascii="Arial" w:hAnsi="Arial" w:cs="Arial"/>
                <w:b/>
              </w:rPr>
              <w:t>ECSP7001C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56FEF" w:rsidRDefault="00A56FEF" w:rsidP="00A56FEF">
            <w:pPr>
              <w:pStyle w:val="Heading2"/>
              <w:spacing w:line="20" w:lineRule="atLeast"/>
              <w:rPr>
                <w:rFonts w:ascii="Arial" w:hAnsi="Arial" w:cs="Arial"/>
                <w:sz w:val="22"/>
                <w:szCs w:val="22"/>
              </w:rPr>
            </w:pPr>
            <w:r>
              <w:rPr>
                <w:rFonts w:ascii="Arial" w:hAnsi="Arial" w:cs="Arial"/>
                <w:sz w:val="22"/>
                <w:szCs w:val="22"/>
                <w:lang w:val="cy-GB"/>
              </w:rPr>
              <w:t>Cyfraniad at Asesiad Cyffredinol y Modwl  (%):</w:t>
            </w:r>
          </w:p>
        </w:tc>
        <w:tc>
          <w:tcPr>
            <w:tcW w:w="2268"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r>
              <w:rPr>
                <w:rFonts w:ascii="Arial" w:hAnsi="Arial" w:cs="Arial"/>
                <w:b/>
              </w:rPr>
              <w:t>100%</w:t>
            </w:r>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Darlithydd:</w:t>
            </w:r>
          </w:p>
        </w:tc>
        <w:tc>
          <w:tcPr>
            <w:tcW w:w="32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56FEF" w:rsidRDefault="00A56FEF" w:rsidP="00A56FEF">
            <w:pPr>
              <w:spacing w:before="120" w:line="20" w:lineRule="atLeast"/>
              <w:jc w:val="both"/>
              <w:rPr>
                <w:rFonts w:ascii="Arial" w:hAnsi="Arial" w:cs="Arial"/>
                <w:b/>
                <w:bCs/>
              </w:rPr>
            </w:pPr>
            <w:r>
              <w:rPr>
                <w:rFonts w:ascii="Arial" w:hAnsi="Arial" w:cs="Arial"/>
                <w:b/>
                <w:bCs/>
                <w:lang w:val="cy-GB"/>
              </w:rPr>
              <w:t>Gwiriwr Mewnol:</w:t>
            </w:r>
          </w:p>
        </w:tc>
        <w:tc>
          <w:tcPr>
            <w:tcW w:w="2268" w:type="dxa"/>
            <w:tcBorders>
              <w:top w:val="single" w:sz="4" w:space="0" w:color="auto"/>
              <w:left w:val="single" w:sz="4" w:space="0" w:color="auto"/>
              <w:bottom w:val="single" w:sz="4" w:space="0" w:color="auto"/>
              <w:right w:val="single" w:sz="4" w:space="0" w:color="auto"/>
            </w:tcBorders>
          </w:tcPr>
          <w:p w:rsidR="00A56FEF" w:rsidRDefault="00A56FEF" w:rsidP="00A56FEF">
            <w:pPr>
              <w:spacing w:before="120" w:line="20" w:lineRule="atLeast"/>
              <w:jc w:val="both"/>
              <w:rPr>
                <w:rFonts w:ascii="Arial" w:hAnsi="Arial" w:cs="Arial"/>
                <w:b/>
              </w:rPr>
            </w:pPr>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Teitl yr Aseiniad:</w:t>
            </w:r>
          </w:p>
        </w:tc>
        <w:tc>
          <w:tcPr>
            <w:tcW w:w="32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proofErr w:type="spellStart"/>
            <w:r>
              <w:rPr>
                <w:rFonts w:ascii="Arial" w:hAnsi="Arial" w:cs="Arial"/>
                <w:b/>
              </w:rPr>
              <w:t>Ymchwilio</w:t>
            </w:r>
            <w:proofErr w:type="spellEnd"/>
            <w:r>
              <w:rPr>
                <w:rFonts w:ascii="Arial" w:hAnsi="Arial" w:cs="Arial"/>
                <w:b/>
              </w:rPr>
              <w:t xml:space="preserve"> </w:t>
            </w:r>
            <w:proofErr w:type="spellStart"/>
            <w:r>
              <w:rPr>
                <w:rFonts w:ascii="Arial" w:hAnsi="Arial" w:cs="Arial"/>
                <w:b/>
              </w:rPr>
              <w:t>i</w:t>
            </w:r>
            <w:proofErr w:type="spellEnd"/>
            <w:r>
              <w:rPr>
                <w:rFonts w:ascii="Arial" w:hAnsi="Arial" w:cs="Arial"/>
                <w:b/>
              </w:rPr>
              <w:t xml:space="preserve"> </w:t>
            </w:r>
            <w:proofErr w:type="spellStart"/>
            <w:r>
              <w:rPr>
                <w:rFonts w:ascii="Arial" w:hAnsi="Arial" w:cs="Arial"/>
                <w:b/>
              </w:rPr>
              <w:t>Faterion</w:t>
            </w:r>
            <w:proofErr w:type="spellEnd"/>
            <w:r>
              <w:rPr>
                <w:rFonts w:ascii="Arial" w:hAnsi="Arial" w:cs="Arial"/>
                <w:b/>
              </w:rPr>
              <w:t xml:space="preserve"> </w:t>
            </w:r>
            <w:proofErr w:type="spellStart"/>
            <w:r>
              <w:rPr>
                <w:rFonts w:ascii="Arial" w:hAnsi="Arial" w:cs="Arial"/>
                <w:b/>
              </w:rPr>
              <w:t>Cyfoes</w:t>
            </w:r>
            <w:proofErr w:type="spellEnd"/>
            <w:r>
              <w:rPr>
                <w:rFonts w:ascii="Arial" w:hAnsi="Arial" w:cs="Arial"/>
                <w:b/>
              </w:rPr>
              <w:t xml:space="preserve"> </w:t>
            </w:r>
            <w:proofErr w:type="spellStart"/>
            <w:r>
              <w:rPr>
                <w:rFonts w:ascii="Arial" w:hAnsi="Arial" w:cs="Arial"/>
                <w:b/>
              </w:rPr>
              <w:t>mewn</w:t>
            </w:r>
            <w:proofErr w:type="spellEnd"/>
            <w:r>
              <w:rPr>
                <w:rFonts w:ascii="Arial" w:hAnsi="Arial" w:cs="Arial"/>
                <w:b/>
              </w:rPr>
              <w:t xml:space="preserve"> </w:t>
            </w:r>
            <w:proofErr w:type="spellStart"/>
            <w:r>
              <w:rPr>
                <w:rFonts w:ascii="Arial" w:hAnsi="Arial" w:cs="Arial"/>
                <w:b/>
              </w:rPr>
              <w:t>Addysg</w:t>
            </w:r>
            <w:proofErr w:type="spellEnd"/>
            <w:r>
              <w:rPr>
                <w:rFonts w:ascii="Arial" w:hAnsi="Arial" w:cs="Arial"/>
                <w:b/>
              </w:rPr>
              <w:t xml:space="preserve"> </w:t>
            </w:r>
            <w:proofErr w:type="spellStart"/>
            <w:r>
              <w:rPr>
                <w:rFonts w:ascii="Arial" w:hAnsi="Arial" w:cs="Arial"/>
                <w:b/>
              </w:rPr>
              <w:t>Uwchradd</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 xml:space="preserve">Nifer o eiriau (neu’r cyfwerth): </w:t>
            </w:r>
          </w:p>
        </w:tc>
        <w:tc>
          <w:tcPr>
            <w:tcW w:w="2268"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r>
              <w:rPr>
                <w:rFonts w:ascii="Arial" w:hAnsi="Arial" w:cs="Arial"/>
                <w:b/>
              </w:rPr>
              <w:t xml:space="preserve">5,000 o </w:t>
            </w:r>
            <w:proofErr w:type="spellStart"/>
            <w:r>
              <w:rPr>
                <w:rFonts w:ascii="Arial" w:hAnsi="Arial" w:cs="Arial"/>
                <w:b/>
              </w:rPr>
              <w:t>eiriau</w:t>
            </w:r>
            <w:proofErr w:type="spellEnd"/>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Dyddiad cyflwyno:</w:t>
            </w:r>
          </w:p>
        </w:tc>
        <w:tc>
          <w:tcPr>
            <w:tcW w:w="32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proofErr w:type="spellStart"/>
            <w:r>
              <w:rPr>
                <w:rFonts w:ascii="Arial" w:hAnsi="Arial" w:cs="Arial"/>
                <w:b/>
              </w:rPr>
              <w:t>Ionawr</w:t>
            </w:r>
            <w:proofErr w:type="spellEnd"/>
            <w:r>
              <w:rPr>
                <w:rFonts w:ascii="Arial" w:hAnsi="Arial" w:cs="Arial"/>
                <w:b/>
              </w:rPr>
              <w:t xml:space="preserve"> 28, 2019</w:t>
            </w:r>
          </w:p>
        </w:tc>
        <w:tc>
          <w:tcPr>
            <w:tcW w:w="2268"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 xml:space="preserve">Dyddiad dychwelyd marciau dros dro ac adborth ysgrifenedig: </w:t>
            </w:r>
          </w:p>
        </w:tc>
        <w:tc>
          <w:tcPr>
            <w:tcW w:w="2268"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rPr>
            </w:pPr>
            <w:proofErr w:type="spellStart"/>
            <w:r>
              <w:rPr>
                <w:rFonts w:ascii="Arial" w:hAnsi="Arial" w:cs="Arial"/>
                <w:b/>
              </w:rPr>
              <w:t>Chwefror</w:t>
            </w:r>
            <w:proofErr w:type="spellEnd"/>
            <w:r>
              <w:rPr>
                <w:rFonts w:ascii="Arial" w:hAnsi="Arial" w:cs="Arial"/>
                <w:b/>
              </w:rPr>
              <w:t xml:space="preserve"> 19, 2019</w:t>
            </w:r>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b/>
                <w:bCs/>
              </w:rPr>
            </w:pPr>
            <w:r>
              <w:rPr>
                <w:rFonts w:ascii="Arial" w:hAnsi="Arial" w:cs="Arial"/>
                <w:b/>
                <w:bCs/>
                <w:lang w:val="cy-GB"/>
              </w:rPr>
              <w:t xml:space="preserve">Dull cyflwyno: </w:t>
            </w:r>
          </w:p>
        </w:tc>
        <w:tc>
          <w:tcPr>
            <w:tcW w:w="7829" w:type="dxa"/>
            <w:gridSpan w:val="3"/>
            <w:tcBorders>
              <w:top w:val="single" w:sz="4" w:space="0" w:color="auto"/>
              <w:left w:val="single" w:sz="4" w:space="0" w:color="auto"/>
              <w:bottom w:val="single" w:sz="4" w:space="0" w:color="auto"/>
              <w:right w:val="single" w:sz="4" w:space="0" w:color="auto"/>
            </w:tcBorders>
            <w:hideMark/>
          </w:tcPr>
          <w:p w:rsidR="00A56FEF" w:rsidRDefault="00A56FEF" w:rsidP="00A56FEF">
            <w:pPr>
              <w:spacing w:line="20" w:lineRule="atLeast"/>
              <w:rPr>
                <w:rFonts w:ascii="Arial" w:hAnsi="Arial" w:cs="Arial"/>
              </w:rPr>
            </w:pPr>
            <w:r>
              <w:rPr>
                <w:rFonts w:ascii="Arial" w:hAnsi="Arial" w:cs="Arial"/>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rsidR="00A56FEF" w:rsidRDefault="00A56FEF" w:rsidP="00A56FEF">
            <w:pPr>
              <w:spacing w:before="120" w:line="20" w:lineRule="atLeast"/>
              <w:jc w:val="both"/>
              <w:rPr>
                <w:rFonts w:ascii="Arial" w:hAnsi="Arial" w:cs="Arial"/>
                <w:b/>
                <w:bCs/>
              </w:rPr>
            </w:pPr>
            <w:r>
              <w:rPr>
                <w:rFonts w:ascii="Arial" w:hAnsi="Arial" w:cs="Arial"/>
                <w:b/>
                <w:bCs/>
                <w:lang w:val="cy-GB"/>
              </w:rPr>
              <w:t xml:space="preserve">Dull cyflwyno arall (os ydy’n berthnasol): </w:t>
            </w:r>
          </w:p>
          <w:p w:rsidR="00A56FEF" w:rsidRDefault="00A56FEF" w:rsidP="00A56FEF">
            <w:pPr>
              <w:spacing w:before="120" w:line="20" w:lineRule="atLeast"/>
              <w:jc w:val="both"/>
              <w:rPr>
                <w:rFonts w:ascii="Arial" w:hAnsi="Arial" w:cs="Arial"/>
                <w:b/>
                <w:bCs/>
              </w:rPr>
            </w:pPr>
            <w:r>
              <w:rPr>
                <w:rFonts w:ascii="Arial" w:hAnsi="Arial" w:cs="Arial"/>
                <w:b/>
                <w:bCs/>
                <w:lang w:val="cy-GB"/>
              </w:rPr>
              <w:t>Bydd cyflwyno’r asesiad yn hwyr yn arwain at ddyfarnu marc cosb.</w:t>
            </w:r>
            <w:r>
              <w:rPr>
                <w:rFonts w:ascii="Arial" w:hAnsi="Arial" w:cs="Arial"/>
                <w:b/>
                <w:bCs/>
              </w:rPr>
              <w:t xml:space="preserve">  </w:t>
            </w:r>
            <w:r>
              <w:rPr>
                <w:rFonts w:ascii="Arial" w:hAnsi="Arial" w:cs="Arial"/>
                <w:lang w:val="cy-GB"/>
              </w:rPr>
              <w:t>Cosbau am gyflwyno’n hwyr: Hyd at wythnos yn hwyr, uchafswm marc o D.</w:t>
            </w:r>
            <w:r>
              <w:rPr>
                <w:rFonts w:ascii="Arial" w:hAnsi="Arial" w:cs="Arial"/>
              </w:rPr>
              <w:t xml:space="preserve">  </w:t>
            </w:r>
            <w:r>
              <w:rPr>
                <w:rFonts w:ascii="Arial" w:hAnsi="Arial" w:cs="Arial"/>
                <w:lang w:val="cy-GB"/>
              </w:rPr>
              <w:t>Dros wythnos yn hwyr, 0%.</w:t>
            </w:r>
            <w:r>
              <w:rPr>
                <w:rFonts w:ascii="Arial" w:hAnsi="Arial" w:cs="Arial"/>
              </w:rPr>
              <w:t xml:space="preserve">  </w:t>
            </w:r>
            <w:r>
              <w:rPr>
                <w:rFonts w:ascii="Arial" w:hAnsi="Arial" w:cs="Arial"/>
                <w:lang w:val="cy-GB"/>
              </w:rPr>
              <w:t xml:space="preserve">Y Panel Amgylchiadau Esgusodol yn unig all gymeradwyo newid dyddiadau cyflwyno. </w:t>
            </w:r>
          </w:p>
        </w:tc>
      </w:tr>
      <w:tr w:rsidR="00A56FEF" w:rsidTr="00A56FEF">
        <w:tc>
          <w:tcPr>
            <w:tcW w:w="2093" w:type="dxa"/>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rPr>
                <w:rFonts w:ascii="Arial" w:hAnsi="Arial" w:cs="Arial"/>
                <w:b/>
                <w:bCs/>
              </w:rPr>
            </w:pPr>
            <w:r>
              <w:rPr>
                <w:rFonts w:ascii="Arial" w:hAnsi="Arial" w:cs="Arial"/>
                <w:b/>
                <w:bCs/>
                <w:lang w:val="cy-GB"/>
              </w:rPr>
              <w:t xml:space="preserve">Gonestrwydd academaidd / cyfeirnodi: </w:t>
            </w:r>
          </w:p>
        </w:tc>
        <w:tc>
          <w:tcPr>
            <w:tcW w:w="7829" w:type="dxa"/>
            <w:gridSpan w:val="3"/>
            <w:tcBorders>
              <w:top w:val="single" w:sz="4" w:space="0" w:color="auto"/>
              <w:left w:val="single" w:sz="4" w:space="0" w:color="auto"/>
              <w:bottom w:val="single" w:sz="4" w:space="0" w:color="auto"/>
              <w:right w:val="single" w:sz="4" w:space="0" w:color="auto"/>
            </w:tcBorders>
            <w:hideMark/>
          </w:tcPr>
          <w:p w:rsidR="00A56FEF" w:rsidRDefault="00A56FEF" w:rsidP="00A56FEF">
            <w:pPr>
              <w:spacing w:before="120" w:line="20" w:lineRule="atLeast"/>
              <w:jc w:val="both"/>
              <w:rPr>
                <w:rFonts w:ascii="Arial" w:hAnsi="Arial" w:cs="Arial"/>
              </w:rPr>
            </w:pPr>
            <w:r>
              <w:rPr>
                <w:rFonts w:ascii="Arial" w:hAnsi="Arial" w:cs="Arial"/>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r>
              <w:rPr>
                <w:rFonts w:ascii="Arial" w:hAnsi="Arial" w:cs="Arial"/>
              </w:rPr>
              <w:t xml:space="preserve">  </w:t>
            </w:r>
          </w:p>
        </w:tc>
      </w:tr>
    </w:tbl>
    <w:p w:rsidR="00A56FEF" w:rsidRDefault="00A56FEF">
      <w:pPr>
        <w:rPr>
          <w:b/>
          <w:sz w:val="24"/>
          <w:u w:val="single"/>
          <w:lang w:val="cy-GB"/>
        </w:rPr>
      </w:pPr>
    </w:p>
    <w:p w:rsidR="007D3ECB" w:rsidRPr="00D5235E" w:rsidRDefault="00D5235E">
      <w:pPr>
        <w:rPr>
          <w:b/>
          <w:sz w:val="24"/>
          <w:u w:val="single"/>
          <w:lang w:val="cy-GB"/>
        </w:rPr>
      </w:pPr>
      <w:r w:rsidRPr="00D5235E">
        <w:rPr>
          <w:b/>
          <w:sz w:val="24"/>
          <w:u w:val="single"/>
          <w:lang w:val="cy-GB"/>
        </w:rPr>
        <w:lastRenderedPageBreak/>
        <w:t>ECSP7001 - Ymchwilio i Faterion Cyfoes mewn Addysg Uwchradd.</w:t>
      </w:r>
    </w:p>
    <w:p w:rsidR="00DA5516" w:rsidRDefault="00DA5516">
      <w:pPr>
        <w:rPr>
          <w:rFonts w:ascii="Calibri" w:hAnsi="Calibri" w:cs="Calibri"/>
          <w:sz w:val="24"/>
          <w:szCs w:val="24"/>
          <w:lang w:val="cy-GB"/>
        </w:rPr>
      </w:pPr>
      <w:r>
        <w:rPr>
          <w:rFonts w:ascii="Calibri" w:hAnsi="Calibri" w:cs="Calibri"/>
          <w:sz w:val="24"/>
          <w:szCs w:val="24"/>
          <w:lang w:val="cy-GB"/>
        </w:rPr>
        <w:t>Bwriad y traethawd yma yw ymchwilio i faterion cyfoes o fewn ysgol uwchradd drwy astudio’r cynllun gweithredu ysgol gan edrych am y prif feysydd i wella. Bydd y traethawd wedyn yn ffocysu ar un targed a’i thrafod ymhellach, gan ddefnyddio llenyddiaeth i ddadansoddi pwysigrwydd y thema fel maes i’w ddatblygu. Yn ogystal â hyn, trafodir yn feirniadol y berthynas o ble dylai’r ysgol fod, ble mae hi ar hyn o bryd a sut maent yn mynd i gyrraedd. Yn olaf, nodir unrhyw strategaethau posib i’w gweithredu sy’n medru cefnogi’r fenter a sicrhau llwyddiant o fewn y maes.</w:t>
      </w:r>
    </w:p>
    <w:p w:rsidR="00743118" w:rsidRDefault="00DA5516">
      <w:pPr>
        <w:rPr>
          <w:sz w:val="24"/>
          <w:lang w:val="cy-GB"/>
        </w:rPr>
      </w:pPr>
      <w:r>
        <w:rPr>
          <w:sz w:val="24"/>
          <w:lang w:val="cy-GB"/>
        </w:rPr>
        <w:tab/>
      </w:r>
      <w:r w:rsidR="00522FC3" w:rsidRPr="00522FC3">
        <w:rPr>
          <w:sz w:val="24"/>
          <w:lang w:val="cy-GB"/>
        </w:rPr>
        <w:t xml:space="preserve">Mae ysgol A yn ysgol uwchradd i ddisgyblion o oedrannau 11 i 18. Mae’r ysgol wedi’i gategoreiddio’n wyrdd ac felly does dim angen llawer o gymorth allanol. Ar hyn o bryd mae 10.1% o ddisgyblion yn gymwys ar gyfer prydau ysgol am ddim sydd yn is na'r cyfartaledd cenedlaethol sef 16.6% </w:t>
      </w:r>
      <w:r w:rsidR="00650CFA">
        <w:rPr>
          <w:sz w:val="24"/>
          <w:lang w:val="cy-GB"/>
        </w:rPr>
        <w:fldChar w:fldCharType="begin"/>
      </w:r>
      <w:r w:rsidR="00650CFA">
        <w:rPr>
          <w:sz w:val="24"/>
          <w:lang w:val="cy-GB"/>
        </w:rPr>
        <w:instrText xml:space="preserve"> ADDIN EN.CITE &lt;EndNote&gt;&lt;Cite&gt;&lt;Author&gt;Welsh&lt;/Author&gt;&lt;Year&gt;2018&lt;/Year&gt;&lt;IDText&gt;My Local School&lt;/IDText&gt;&lt;DisplayText&gt;(Government, 2018)&lt;/DisplayText&gt;&lt;record&gt;&lt;urls&gt;&lt;related-urls&gt;&lt;url&gt;http://mylocalschool.wales.gov.uk/School/6694064?lang=en&lt;/url&gt;&lt;/related-urls&gt;&lt;/urls&gt;&lt;titles&gt;&lt;title&gt;My Local School&lt;/title&gt;&lt;/titles&gt;&lt;number&gt;18/01/2019&lt;/number&gt;&lt;contributors&gt;&lt;authors&gt;&lt;author&gt;Welsh Government&lt;/author&gt;&lt;/authors&gt;&lt;/contributors&gt;&lt;added-date format="utc"&gt;1547804034&lt;/added-date&gt;&lt;ref-type name="Web Page"&gt;12&lt;/ref-type&gt;&lt;dates&gt;&lt;year&gt;2018&lt;/year&gt;&lt;/dates&gt;&lt;rec-number&gt;280&lt;/rec-number&gt;&lt;last-updated-date format="utc"&gt;1547805665&lt;/last-updated-date&gt;&lt;/record&gt;&lt;/Cite&gt;&lt;/EndNote&gt;</w:instrText>
      </w:r>
      <w:r w:rsidR="00650CFA">
        <w:rPr>
          <w:sz w:val="24"/>
          <w:lang w:val="cy-GB"/>
        </w:rPr>
        <w:fldChar w:fldCharType="separate"/>
      </w:r>
      <w:r w:rsidR="00650CFA">
        <w:rPr>
          <w:noProof/>
          <w:sz w:val="24"/>
          <w:lang w:val="cy-GB"/>
        </w:rPr>
        <w:t>(</w:t>
      </w:r>
      <w:r w:rsidR="0035306B">
        <w:rPr>
          <w:noProof/>
          <w:sz w:val="24"/>
          <w:lang w:val="cy-GB"/>
        </w:rPr>
        <w:t xml:space="preserve">Welsh </w:t>
      </w:r>
      <w:r w:rsidR="00650CFA">
        <w:rPr>
          <w:noProof/>
          <w:sz w:val="24"/>
          <w:lang w:val="cy-GB"/>
        </w:rPr>
        <w:t>Government, 2018)</w:t>
      </w:r>
      <w:r w:rsidR="00650CFA">
        <w:rPr>
          <w:sz w:val="24"/>
          <w:lang w:val="cy-GB"/>
        </w:rPr>
        <w:fldChar w:fldCharType="end"/>
      </w:r>
      <w:r w:rsidR="00522FC3" w:rsidRPr="00522FC3">
        <w:rPr>
          <w:sz w:val="24"/>
          <w:lang w:val="cy-GB"/>
        </w:rPr>
        <w:t>. Mae 23.5% o ddisgyblion ar y gofrestr anghenion dysgu ychwanegol, gyda 3.1% gyda datganiad o anghenion dysgu ychwanegol sy’n uwch na’r cyfartaledd cenedlaethol o 2.3% (</w:t>
      </w:r>
      <w:r w:rsidR="00650CFA">
        <w:rPr>
          <w:sz w:val="24"/>
          <w:lang w:val="cy-GB"/>
        </w:rPr>
        <w:t xml:space="preserve">Welsh </w:t>
      </w:r>
      <w:r w:rsidR="00522FC3" w:rsidRPr="00522FC3">
        <w:rPr>
          <w:sz w:val="24"/>
          <w:lang w:val="cy-GB"/>
        </w:rPr>
        <w:t>Government, 2018). O ganlyniad, mae’r ysgol yn derbyn disgyblion o’r ystod gallu lawn. Mae 61% o ddisgyblion yn siarad Cymraeg adref a chafodd y prifathro ei phenodi yn 2015. Y gyllideb ysgol i bob disgybl yn 2017-2018 oedd £4749 sydd yn cyfateb i gyfanswm yr awdurdod lleol ar gyllideb ysgol i bob disgybl (</w:t>
      </w:r>
      <w:r w:rsidR="00650CFA">
        <w:rPr>
          <w:sz w:val="24"/>
          <w:lang w:val="cy-GB"/>
        </w:rPr>
        <w:t xml:space="preserve">Welsh </w:t>
      </w:r>
      <w:r w:rsidR="00522FC3" w:rsidRPr="00522FC3">
        <w:rPr>
          <w:sz w:val="24"/>
          <w:lang w:val="cy-GB"/>
        </w:rPr>
        <w:t>Government, 2018). Yn ychwanegol, dim ond 1.6% o’r disgyblion yn ddisgyblion lleiafrifoedd ethnig i gymharu â’r cyfartaledd cenedlaethol sef 9.8% (</w:t>
      </w:r>
      <w:r w:rsidR="00650CFA">
        <w:rPr>
          <w:sz w:val="24"/>
          <w:lang w:val="cy-GB"/>
        </w:rPr>
        <w:t xml:space="preserve">Welsh </w:t>
      </w:r>
      <w:r w:rsidR="00522FC3" w:rsidRPr="00522FC3">
        <w:rPr>
          <w:sz w:val="24"/>
          <w:lang w:val="cy-GB"/>
        </w:rPr>
        <w:t>Government, 2018).</w:t>
      </w:r>
    </w:p>
    <w:p w:rsidR="00D45085" w:rsidRDefault="0065777B">
      <w:pPr>
        <w:rPr>
          <w:rFonts w:ascii="Calibri" w:hAnsi="Calibri" w:cs="Calibri"/>
          <w:sz w:val="24"/>
          <w:szCs w:val="24"/>
          <w:lang w:val="cy-GB"/>
        </w:rPr>
      </w:pPr>
      <w:r>
        <w:rPr>
          <w:sz w:val="24"/>
          <w:lang w:val="cy-GB"/>
        </w:rPr>
        <w:tab/>
      </w:r>
      <w:r w:rsidR="00D45085">
        <w:rPr>
          <w:rFonts w:ascii="Calibri" w:hAnsi="Calibri" w:cs="Calibri"/>
          <w:sz w:val="24"/>
          <w:szCs w:val="24"/>
          <w:lang w:val="cy-GB"/>
        </w:rPr>
        <w:t xml:space="preserve">Mae’r cynllun datblygu ysgol (CDY) ysgol A [Atodiad A] wedi cael ei strwythuro i mewn i chwe rhan. Mae’r rhan gyntaf yn nodi’r nifer o athrawon a staff ategol sydd yn medru gweithredu’r cynllun a’r swm y cyllid grantiau. Yna maent yn nodi’r pum maes allweddol sydd yn cynnwys safonau, lles ac agweddau at ddysgu, addysgu a phrofiadau dysgu, gofal cymorth ac arweiniad ac arweinyddiaeth a rheolaeth. Wedyn, mae’r arfarniad yr ysgol a’r llywodraethwyr o gynnydd yn erbyn blaenoriaethau'r flwyddyn flaenorol gan gynnwys gwerthusiad o gyrhaeddiad y blaenoriaethau. Yna, ceir y cyfrifoldebau monitro o’r meysydd i wella yn 2018/19 a nodir uchod. Yn olaf, ceir gwerthusiadau manwl sydd yn cynnwys categori cynnydd sydd yn amrywio o gynnydd cyfyngedig i gynnydd boddhaol, i gynnydd cryf i gynnydd da iawn. Yn ychwanegol, ceir chamau gweithredu i wella’r blaenoriaethau o’r flwyddyn flaenorol os nad yw’r cynnydd </w:t>
      </w:r>
      <w:r w:rsidR="00D45085">
        <w:rPr>
          <w:rFonts w:ascii="Calibri" w:hAnsi="Calibri" w:cs="Calibri"/>
          <w:sz w:val="24"/>
          <w:szCs w:val="24"/>
          <w:lang w:val="cy-GB"/>
        </w:rPr>
        <w:lastRenderedPageBreak/>
        <w:t>disgwyliedig wedi’i chyflawni. Y prif feysydd i wella yw gwella safonau rhifedd yn CA3/4 a chanlyniadau diwedd CA4, gwella safonau ysgrifennu disgyblion ar draws yr ysgol ac i baratoi llwybrau i gwricwlwm newydd dyfodol llwyddiannus. Mae’r traethawd yma yn mynd i ffocysu ar wella safonau rhifedd yn CA3/4 a chanlyniadau diwedd CA4. Dyma un o’r meysydd i wella sydd yn ymddangos o fewn y CDY 2017/18 ac yn 2018/19. Gweler o’r gwerthusiad o’r flwyddyn flaenorol bod cynnydd cyfyngedig wedi bod yn y maes ac felly’n codi pryder o effeithlonrwydd y strategaethau sydd yn cael ei gweithredu ar hyn o bryd. Gweler o’r canlyniadau bod dim ond 68.5% o ddisgyblion yr ysgol gyfan yn cyrraedd y lefel disgwyliedig o rifedd. Mae’r cynnydd yn cael ei fesur gyda’r mathau o dystiolaeth ganlynol; canlyniadau TGAU, data ALPS, arsylwadau gwersi, adborth craffu, gwaith disgyblion ac ymatebion holiadur llais y dysgwyr. Yn olaf, nodir y camau gweithredu newydd sydd wedi cael ei sefydlu i sicrhau cynnydd yn y maes.</w:t>
      </w:r>
    </w:p>
    <w:p w:rsidR="00743118" w:rsidRDefault="00CF6739">
      <w:pPr>
        <w:rPr>
          <w:rFonts w:ascii="Calibri" w:hAnsi="Calibri" w:cs="Calibri"/>
          <w:sz w:val="24"/>
          <w:szCs w:val="24"/>
          <w:lang w:val="cy-GB"/>
        </w:rPr>
      </w:pPr>
      <w:r>
        <w:rPr>
          <w:sz w:val="24"/>
          <w:lang w:val="cy-GB"/>
        </w:rPr>
        <w:tab/>
      </w:r>
      <w:r w:rsidR="00650CFA">
        <w:rPr>
          <w:rFonts w:ascii="Calibri" w:hAnsi="Calibri" w:cs="Calibri"/>
          <w:sz w:val="24"/>
          <w:szCs w:val="24"/>
          <w:lang w:val="cy-GB"/>
        </w:rPr>
        <w:t xml:space="preserve">Enw’r math o gynllunio mae ysgolion yn defnyddio wrth gynllunio CDY yw cynllunio gweithredol. Mae’r disgrifiad a diffiniad o gynllunio gweithredol yn amrywio ac yn berthnasol o fewn gwahanol sefyllfaoedd megis o fewn lleoliad proffesiynol neu academaidd. Yn gyffredinol, cynllunio gweithredol yw’r broses o anelu am gyflwr gwell yn y dyfodol sydd wedi dangos cynnydd a chynllunio map llwybr i gyrraedd yno </w:t>
      </w:r>
      <w:r w:rsidR="00EA233A">
        <w:rPr>
          <w:sz w:val="24"/>
          <w:lang w:val="cy-GB"/>
        </w:rPr>
        <w:fldChar w:fldCharType="begin"/>
      </w:r>
      <w:r w:rsidR="00EA233A">
        <w:rPr>
          <w:sz w:val="24"/>
          <w:lang w:val="cy-GB"/>
        </w:rPr>
        <w:instrText xml:space="preserve"> ADDIN EN.CITE &lt;EndNote&gt;&lt;Cite&gt;&lt;Author&gt;Fidler&lt;/Author&gt;&lt;Year&gt;2002&lt;/Year&gt;&lt;IDText&gt;Strategic management for school development: Leading your school&amp;apos;s improvement strategy&lt;/IDText&gt;&lt;DisplayText&gt;(Fidler, 2002)&lt;/DisplayText&gt;&lt;record&gt;&lt;isbn&gt;1847876951&lt;/isbn&gt;&lt;titles&gt;&lt;title&gt;Strategic management for school development: Leading your school&amp;apos;s improvement strategy&lt;/title&gt;&lt;/titles&gt;&lt;contributors&gt;&lt;authors&gt;&lt;author&gt;Fidler, Brian&lt;/author&gt;&lt;/authors&gt;&lt;/contributors&gt;&lt;added-date format="utc"&gt;1546891167&lt;/added-date&gt;&lt;ref-type name="Book"&gt;6&lt;/ref-type&gt;&lt;dates&gt;&lt;year&gt;2002&lt;/year&gt;&lt;/dates&gt;&lt;rec-number&gt;221&lt;/rec-number&gt;&lt;publisher&gt;Sage&lt;/publisher&gt;&lt;last-updated-date format="utc"&gt;1546891167&lt;/last-updated-date&gt;&lt;/record&gt;&lt;/Cite&gt;&lt;/EndNote&gt;</w:instrText>
      </w:r>
      <w:r w:rsidR="00EA233A">
        <w:rPr>
          <w:sz w:val="24"/>
          <w:lang w:val="cy-GB"/>
        </w:rPr>
        <w:fldChar w:fldCharType="separate"/>
      </w:r>
      <w:r w:rsidR="00EA233A">
        <w:rPr>
          <w:noProof/>
          <w:sz w:val="24"/>
          <w:lang w:val="cy-GB"/>
        </w:rPr>
        <w:t>(Fidler, 2002)</w:t>
      </w:r>
      <w:r w:rsidR="00EA233A">
        <w:rPr>
          <w:sz w:val="24"/>
          <w:lang w:val="cy-GB"/>
        </w:rPr>
        <w:fldChar w:fldCharType="end"/>
      </w:r>
      <w:r w:rsidR="00EA233A">
        <w:rPr>
          <w:sz w:val="24"/>
          <w:lang w:val="cy-GB"/>
        </w:rPr>
        <w:t>.</w:t>
      </w:r>
      <w:r w:rsidR="00BE623C">
        <w:rPr>
          <w:sz w:val="24"/>
          <w:lang w:val="cy-GB"/>
        </w:rPr>
        <w:t xml:space="preserve"> </w:t>
      </w:r>
      <w:r w:rsidR="00650CFA">
        <w:rPr>
          <w:rFonts w:ascii="Calibri" w:hAnsi="Calibri" w:cs="Calibri"/>
          <w:sz w:val="24"/>
          <w:szCs w:val="24"/>
          <w:lang w:val="cy-GB"/>
        </w:rPr>
        <w:t xml:space="preserve">Dylai’r cynllun ffocysu ar gyfeiriad y dyfodol yr ysgol sydd wedi’i ffocysu’n glir ar y gwelliant o ddysgu ac addysgu </w:t>
      </w:r>
      <w:r w:rsidR="00BE623C">
        <w:rPr>
          <w:sz w:val="24"/>
          <w:lang w:val="cy-GB"/>
        </w:rPr>
        <w:fldChar w:fldCharType="begin"/>
      </w:r>
      <w:r w:rsidR="00BE623C">
        <w:rPr>
          <w:sz w:val="24"/>
          <w:lang w:val="cy-GB"/>
        </w:rPr>
        <w:instrText xml:space="preserve"> ADDIN EN.CITE &lt;EndNote&gt;&lt;Cite&gt;&lt;Author&gt;Preedy&lt;/Author&gt;&lt;Year&gt;2003&lt;/Year&gt;&lt;IDText&gt;Strategic leadership and educational improvement&lt;/IDText&gt;&lt;DisplayText&gt;(Preedy&lt;style face="italic"&gt; et al.&lt;/style&gt;, 2003)&lt;/DisplayText&gt;&lt;record&gt;&lt;isbn&gt;0761940588&lt;/isbn&gt;&lt;titles&gt;&lt;title&gt;Strategic leadership and educational improvement&lt;/title&gt;&lt;/titles&gt;&lt;contributors&gt;&lt;authors&gt;&lt;author&gt;Preedy, Margaret&lt;/author&gt;&lt;author&gt;Glatter, Ron&lt;/author&gt;&lt;author&gt;Wise, Christine&lt;/author&gt;&lt;/authors&gt;&lt;/contributors&gt;&lt;added-date format="utc"&gt;1546891534&lt;/added-date&gt;&lt;ref-type name="Book"&gt;6&lt;/ref-type&gt;&lt;dates&gt;&lt;year&gt;2003&lt;/year&gt;&lt;/dates&gt;&lt;rec-number&gt;224&lt;/rec-number&gt;&lt;publisher&gt;Sage&lt;/publisher&gt;&lt;last-updated-date format="utc"&gt;1546891534&lt;/last-updated-date&gt;&lt;volume&gt;2&lt;/volume&gt;&lt;/record&gt;&lt;/Cite&gt;&lt;/EndNote&gt;</w:instrText>
      </w:r>
      <w:r w:rsidR="00BE623C">
        <w:rPr>
          <w:sz w:val="24"/>
          <w:lang w:val="cy-GB"/>
        </w:rPr>
        <w:fldChar w:fldCharType="separate"/>
      </w:r>
      <w:r w:rsidR="00BE623C">
        <w:rPr>
          <w:noProof/>
          <w:sz w:val="24"/>
          <w:lang w:val="cy-GB"/>
        </w:rPr>
        <w:t>(Preedy</w:t>
      </w:r>
      <w:r w:rsidR="00BE623C" w:rsidRPr="00BE623C">
        <w:rPr>
          <w:i/>
          <w:noProof/>
          <w:sz w:val="24"/>
          <w:lang w:val="cy-GB"/>
        </w:rPr>
        <w:t xml:space="preserve"> et al.</w:t>
      </w:r>
      <w:r w:rsidR="00BE623C">
        <w:rPr>
          <w:noProof/>
          <w:sz w:val="24"/>
          <w:lang w:val="cy-GB"/>
        </w:rPr>
        <w:t>, 2003)</w:t>
      </w:r>
      <w:r w:rsidR="00BE623C">
        <w:rPr>
          <w:sz w:val="24"/>
          <w:lang w:val="cy-GB"/>
        </w:rPr>
        <w:fldChar w:fldCharType="end"/>
      </w:r>
      <w:r w:rsidR="00BE623C">
        <w:rPr>
          <w:sz w:val="24"/>
          <w:lang w:val="cy-GB"/>
        </w:rPr>
        <w:t xml:space="preserve">. </w:t>
      </w:r>
      <w:r w:rsidR="00650CFA">
        <w:rPr>
          <w:rFonts w:ascii="Calibri" w:hAnsi="Calibri" w:cs="Calibri"/>
          <w:sz w:val="24"/>
          <w:szCs w:val="24"/>
          <w:lang w:val="cy-GB"/>
        </w:rPr>
        <w:t xml:space="preserve">Diffiniad mwy diweddar o gynllunio gweithredol yw’r broses o adnabod nodau ac amcanion sefydliad gan ddatblygu strategaethau a chynlluniau i’w cyrraedd ac mae pawb gweithio tuag at gyrraedd yr un nodau </w:t>
      </w:r>
      <w:r w:rsidR="008E4564">
        <w:rPr>
          <w:sz w:val="24"/>
          <w:lang w:val="cy-GB"/>
        </w:rPr>
        <w:fldChar w:fldCharType="begin"/>
      </w:r>
      <w:r w:rsidR="008E4564">
        <w:rPr>
          <w:sz w:val="24"/>
          <w:lang w:val="cy-GB"/>
        </w:rPr>
        <w:instrText xml:space="preserve"> ADDIN EN.CITE &lt;EndNote&gt;&lt;Cite&gt;&lt;Author&gt;Tracy&lt;/Author&gt;&lt;Year&gt;2012&lt;/Year&gt;&lt;IDText&gt;School Improvement : revitalize your school with strategic planning&lt;/IDText&gt;&lt;DisplayText&gt;(Tracy, 2012)&lt;/DisplayText&gt;&lt;record&gt;&lt;keywords&gt;&lt;keyword&gt;student achievement school management purpose mission goal data collection analysis action plan leadership&lt;/keyword&gt;&lt;/keywords&gt;&lt;titles&gt;&lt;title&gt;School Improvement : revitalize your school with strategic planning&lt;/title&gt;&lt;/titles&gt;&lt;contributors&gt;&lt;authors&gt;&lt;author&gt;Tracy, Debra A.&lt;/author&gt;&lt;/authors&gt;&lt;/contributors&gt;&lt;added-date format="utc"&gt;1546891584&lt;/added-date&gt;&lt;ref-type name="Book"&gt;6&lt;/ref-type&gt;&lt;dates&gt;&lt;year&gt;2012&lt;/year&gt;&lt;/dates&gt;&lt;rec-number&gt;225&lt;/rec-number&gt;&lt;publisher&gt;Xlibris&lt;/publisher&gt;&lt;last-updated-date format="utc"&gt;1546967487&lt;/last-updated-date&gt;&lt;/record&gt;&lt;/Cite&gt;&lt;/EndNote&gt;</w:instrText>
      </w:r>
      <w:r w:rsidR="008E4564">
        <w:rPr>
          <w:sz w:val="24"/>
          <w:lang w:val="cy-GB"/>
        </w:rPr>
        <w:fldChar w:fldCharType="separate"/>
      </w:r>
      <w:r w:rsidR="008E4564">
        <w:rPr>
          <w:noProof/>
          <w:sz w:val="24"/>
          <w:lang w:val="cy-GB"/>
        </w:rPr>
        <w:t>(Tracy, 2012)</w:t>
      </w:r>
      <w:r w:rsidR="008E4564">
        <w:rPr>
          <w:sz w:val="24"/>
          <w:lang w:val="cy-GB"/>
        </w:rPr>
        <w:fldChar w:fldCharType="end"/>
      </w:r>
      <w:r w:rsidR="008E4564">
        <w:rPr>
          <w:sz w:val="24"/>
          <w:lang w:val="cy-GB"/>
        </w:rPr>
        <w:t>.</w:t>
      </w:r>
      <w:r w:rsidR="00EC7885">
        <w:rPr>
          <w:sz w:val="24"/>
          <w:lang w:val="cy-GB"/>
        </w:rPr>
        <w:t xml:space="preserve"> </w:t>
      </w:r>
      <w:r w:rsidR="00650CFA">
        <w:rPr>
          <w:rFonts w:ascii="Calibri" w:hAnsi="Calibri" w:cs="Calibri"/>
          <w:sz w:val="24"/>
          <w:szCs w:val="24"/>
          <w:lang w:val="cy-GB"/>
        </w:rPr>
        <w:t xml:space="preserve">Er hyn, gall cael ei ddadlau fod y rôl o gynllunio gweithredol yw cyfrifoldeb yr uwch reolwyr y sefydliad yn unig yn hytrach nag cynnwys pawb o fewn y broses gynllunio (Preedy et al., 2003). Gweler fod cadw’r cyfrifoldeb i’r uwch reolwyr yn unig ddim wastad yn gweithio’n effeithiol. Nodir Fidler (2002) bod arbenigedd staff a enillwyd drwy adlewyrchiad parhaol yn gyfraniad gwerthfawr i gynllunio gweithredol. Darganfyddir o waith ymchwil bod datblygiad ysgol ddim fel arfer yn cynnwys cyfraniad gan athrawon, ac mewn rhai achosion ond yn ddogfen breifat i’r prifathro. Fe ddaeth i’r casgliad bod o fewn y math yma o achosion mae’r profiad o ddatblygiad ysgol yn cwbl wahanol i’r broses o gynllunio gweithredol effeithiol. Yn ychwanegol, mae cynllunio gweithredol yn gallu bod yn gerbyd ar gyfer dirprwyo cyfrifoldebau i athrawon o fewn yr ysgol fel eu bod yn rhan o’r </w:t>
      </w:r>
      <w:r w:rsidR="00650CFA">
        <w:rPr>
          <w:rFonts w:ascii="Calibri" w:hAnsi="Calibri" w:cs="Calibri"/>
          <w:sz w:val="24"/>
          <w:szCs w:val="24"/>
          <w:lang w:val="cy-GB"/>
        </w:rPr>
        <w:lastRenderedPageBreak/>
        <w:t xml:space="preserve">broses cynllunio (Tracy, 2012). Rhaid sicrhau yn yr achos yma bod athrawon yn derbyn arweiniad cyfarwyddiadol clir a chyson </w:t>
      </w:r>
      <w:r w:rsidR="00C85C7F">
        <w:rPr>
          <w:rFonts w:ascii="Calibri" w:hAnsi="Calibri" w:cs="Calibri"/>
          <w:sz w:val="24"/>
          <w:szCs w:val="24"/>
          <w:lang w:val="cy-GB"/>
        </w:rPr>
        <w:t xml:space="preserve">i sicrhau bod y targedau a osodir o fewn y CDY yn cael eu cyrraedd trwy weithio’n ddoethach yn hytrach nag weithio’n hirach neu’n anoddach. Elfen arall sydd yn ymweld yn ddadleuol wrth drafod cynllunio gweithredol yw amser. </w:t>
      </w:r>
      <w:r w:rsidR="00EB35ED">
        <w:rPr>
          <w:rFonts w:ascii="Calibri" w:hAnsi="Calibri" w:cs="Calibri"/>
          <w:sz w:val="24"/>
          <w:szCs w:val="24"/>
          <w:lang w:val="cy-GB"/>
        </w:rPr>
        <w:t xml:space="preserve">Nodir </w:t>
      </w:r>
      <w:r w:rsidR="00C14848">
        <w:rPr>
          <w:rFonts w:ascii="Calibri" w:hAnsi="Calibri" w:cs="Calibri"/>
          <w:sz w:val="24"/>
          <w:szCs w:val="24"/>
          <w:lang w:val="cy-GB"/>
        </w:rPr>
        <w:fldChar w:fldCharType="begin"/>
      </w:r>
      <w:r w:rsidR="00C14848">
        <w:rPr>
          <w:rFonts w:ascii="Calibri" w:hAnsi="Calibri" w:cs="Calibri"/>
          <w:sz w:val="24"/>
          <w:szCs w:val="24"/>
          <w:lang w:val="cy-GB"/>
        </w:rPr>
        <w:instrText xml:space="preserve"> ADDIN EN.CITE &lt;EndNote&gt;&lt;Cite&gt;&lt;Author&gt;Coleman&lt;/Author&gt;&lt;Year&gt;2000&lt;/Year&gt;&lt;IDText&gt;Leadership and strategic management in education&lt;/IDText&gt;&lt;DisplayText&gt;(Coleman, 2000)&lt;/DisplayText&gt;&lt;record&gt;&lt;isbn&gt;0761968725&lt;/isbn&gt;&lt;titles&gt;&lt;title&gt;Leadership and strategic management in education&lt;/title&gt;&lt;/titles&gt;&lt;contributors&gt;&lt;authors&gt;&lt;author&gt;Coleman, Marianne&lt;/author&gt;&lt;/authors&gt;&lt;/contributors&gt;&lt;added-date format="utc"&gt;1547907250&lt;/added-date&gt;&lt;ref-type name="Book"&gt;6&lt;/ref-type&gt;&lt;dates&gt;&lt;year&gt;2000&lt;/year&gt;&lt;/dates&gt;&lt;rec-number&gt;284&lt;/rec-number&gt;&lt;publisher&gt;SAGE&lt;/publisher&gt;&lt;last-updated-date format="utc"&gt;1547907250&lt;/last-updated-date&gt;&lt;volume&gt;2&lt;/volume&gt;&lt;/record&gt;&lt;/Cite&gt;&lt;/EndNote&gt;</w:instrText>
      </w:r>
      <w:r w:rsidR="00C14848">
        <w:rPr>
          <w:rFonts w:ascii="Calibri" w:hAnsi="Calibri" w:cs="Calibri"/>
          <w:sz w:val="24"/>
          <w:szCs w:val="24"/>
          <w:lang w:val="cy-GB"/>
        </w:rPr>
        <w:fldChar w:fldCharType="separate"/>
      </w:r>
      <w:r w:rsidR="00C14848">
        <w:rPr>
          <w:rFonts w:ascii="Calibri" w:hAnsi="Calibri" w:cs="Calibri"/>
          <w:noProof/>
          <w:sz w:val="24"/>
          <w:szCs w:val="24"/>
          <w:lang w:val="cy-GB"/>
        </w:rPr>
        <w:t>Coleman</w:t>
      </w:r>
      <w:r w:rsidR="0035306B">
        <w:rPr>
          <w:rFonts w:ascii="Calibri" w:hAnsi="Calibri" w:cs="Calibri"/>
          <w:noProof/>
          <w:sz w:val="24"/>
          <w:szCs w:val="24"/>
          <w:lang w:val="cy-GB"/>
        </w:rPr>
        <w:t xml:space="preserve"> (</w:t>
      </w:r>
      <w:r w:rsidR="00C14848">
        <w:rPr>
          <w:rFonts w:ascii="Calibri" w:hAnsi="Calibri" w:cs="Calibri"/>
          <w:noProof/>
          <w:sz w:val="24"/>
          <w:szCs w:val="24"/>
          <w:lang w:val="cy-GB"/>
        </w:rPr>
        <w:t>2000)</w:t>
      </w:r>
      <w:r w:rsidR="00C14848">
        <w:rPr>
          <w:rFonts w:ascii="Calibri" w:hAnsi="Calibri" w:cs="Calibri"/>
          <w:sz w:val="24"/>
          <w:szCs w:val="24"/>
          <w:lang w:val="cy-GB"/>
        </w:rPr>
        <w:fldChar w:fldCharType="end"/>
      </w:r>
      <w:r w:rsidR="00C14848">
        <w:rPr>
          <w:rFonts w:ascii="Calibri" w:hAnsi="Calibri" w:cs="Calibri"/>
          <w:sz w:val="24"/>
          <w:szCs w:val="24"/>
          <w:lang w:val="cy-GB"/>
        </w:rPr>
        <w:t xml:space="preserve"> </w:t>
      </w:r>
      <w:r w:rsidR="00CF188B">
        <w:rPr>
          <w:rFonts w:ascii="Calibri" w:hAnsi="Calibri" w:cs="Calibri"/>
          <w:sz w:val="24"/>
          <w:szCs w:val="24"/>
          <w:lang w:val="cy-GB"/>
        </w:rPr>
        <w:t xml:space="preserve">fod cynllunio gweithredol fel arfer yn para rhyw tri i bum mlynedd ac o fewn hynny ceir cynlluniau datblygu sydd yn para am gyfnod byrrach o flwyddyn. Fel arfer, nid yw cynllunio hirdymor wastad yn effeithiol oherwydd ei natur resymol gaeedig. Er bod cynllunio gweithredol yn medru para am gyfnod hir, dadleuodd </w:t>
      </w:r>
      <w:r w:rsidR="00CF188B">
        <w:rPr>
          <w:rFonts w:ascii="Calibri" w:hAnsi="Calibri" w:cs="Calibri"/>
          <w:sz w:val="24"/>
          <w:szCs w:val="24"/>
          <w:lang w:val="cy-GB"/>
        </w:rPr>
        <w:fldChar w:fldCharType="begin"/>
      </w:r>
      <w:r w:rsidR="00CF188B">
        <w:rPr>
          <w:rFonts w:ascii="Calibri" w:hAnsi="Calibri" w:cs="Calibri"/>
          <w:sz w:val="24"/>
          <w:szCs w:val="24"/>
          <w:lang w:val="cy-GB"/>
        </w:rPr>
        <w:instrText xml:space="preserve"> ADDIN EN.CITE &lt;EndNote&gt;&lt;Cite&gt;&lt;Author&gt;Weindling&lt;/Author&gt;&lt;Year&gt;1997&lt;/Year&gt;&lt;IDText&gt;Strategic planning in schools: some practical techniques&lt;/IDText&gt;&lt;DisplayText&gt;(Weindling, 1997)&lt;/DisplayText&gt;&lt;record&gt;&lt;titles&gt;&lt;title&gt;Strategic planning in schools: some practical techniques&lt;/title&gt;&lt;secondary-title&gt;Educational management: Strategy, quality and resources&lt;/secondary-title&gt;&lt;/titles&gt;&lt;pages&gt;218-233&lt;/pages&gt;&lt;contributors&gt;&lt;authors&gt;&lt;author&gt;Weindling, Dick&lt;/author&gt;&lt;/authors&gt;&lt;/contributors&gt;&lt;added-date format="utc"&gt;1547907492&lt;/added-date&gt;&lt;ref-type name="Journal Article"&gt;17&lt;/ref-type&gt;&lt;dates&gt;&lt;year&gt;1997&lt;/year&gt;&lt;/dates&gt;&lt;rec-number&gt;285&lt;/rec-number&gt;&lt;last-updated-date format="utc"&gt;1547907492&lt;/last-updated-date&gt;&lt;/record&gt;&lt;/Cite&gt;&lt;/EndNote&gt;</w:instrText>
      </w:r>
      <w:r w:rsidR="00CF188B">
        <w:rPr>
          <w:rFonts w:ascii="Calibri" w:hAnsi="Calibri" w:cs="Calibri"/>
          <w:sz w:val="24"/>
          <w:szCs w:val="24"/>
          <w:lang w:val="cy-GB"/>
        </w:rPr>
        <w:fldChar w:fldCharType="separate"/>
      </w:r>
      <w:r w:rsidR="00CF188B">
        <w:rPr>
          <w:rFonts w:ascii="Calibri" w:hAnsi="Calibri" w:cs="Calibri"/>
          <w:noProof/>
          <w:sz w:val="24"/>
          <w:szCs w:val="24"/>
          <w:lang w:val="cy-GB"/>
        </w:rPr>
        <w:t>Weindling</w:t>
      </w:r>
      <w:r w:rsidR="0035306B">
        <w:rPr>
          <w:rFonts w:ascii="Calibri" w:hAnsi="Calibri" w:cs="Calibri"/>
          <w:noProof/>
          <w:sz w:val="24"/>
          <w:szCs w:val="24"/>
          <w:lang w:val="cy-GB"/>
        </w:rPr>
        <w:t xml:space="preserve"> (</w:t>
      </w:r>
      <w:r w:rsidR="00CF188B">
        <w:rPr>
          <w:rFonts w:ascii="Calibri" w:hAnsi="Calibri" w:cs="Calibri"/>
          <w:noProof/>
          <w:sz w:val="24"/>
          <w:szCs w:val="24"/>
          <w:lang w:val="cy-GB"/>
        </w:rPr>
        <w:t>1997)</w:t>
      </w:r>
      <w:r w:rsidR="00CF188B">
        <w:rPr>
          <w:rFonts w:ascii="Calibri" w:hAnsi="Calibri" w:cs="Calibri"/>
          <w:sz w:val="24"/>
          <w:szCs w:val="24"/>
          <w:lang w:val="cy-GB"/>
        </w:rPr>
        <w:fldChar w:fldCharType="end"/>
      </w:r>
      <w:r w:rsidR="00CF188B">
        <w:rPr>
          <w:rFonts w:ascii="Calibri" w:hAnsi="Calibri" w:cs="Calibri"/>
          <w:sz w:val="24"/>
          <w:szCs w:val="24"/>
          <w:lang w:val="cy-GB"/>
        </w:rPr>
        <w:t xml:space="preserve"> bod gan gynllunio gweithredol natur agored deinamig sydd yn cael ei ddiweddaru’n gyson.</w:t>
      </w:r>
    </w:p>
    <w:p w:rsidR="00AB5BF3" w:rsidRDefault="00B47B26" w:rsidP="003651E2">
      <w:pPr>
        <w:rPr>
          <w:rFonts w:ascii="Calibri" w:hAnsi="Calibri" w:cs="Calibri"/>
          <w:sz w:val="24"/>
          <w:szCs w:val="24"/>
          <w:lang w:val="cy-GB"/>
        </w:rPr>
      </w:pPr>
      <w:r>
        <w:rPr>
          <w:sz w:val="24"/>
          <w:lang w:val="cy-GB"/>
        </w:rPr>
        <w:tab/>
      </w:r>
      <w:r w:rsidR="00772A1D">
        <w:rPr>
          <w:rFonts w:ascii="Calibri" w:hAnsi="Calibri" w:cs="Calibri"/>
          <w:sz w:val="24"/>
          <w:szCs w:val="24"/>
          <w:lang w:val="cy-GB"/>
        </w:rPr>
        <w:t xml:space="preserve">Mae strwythur cynllunio gweithredol ar y cyfan yn cael ei ddisgrifio’n debyg. Mae sawl yn disgrifio cynllunio gweithredol fel proses llinellol a cylchol gan fod elfennau o fewn y cynllun yn ddibynnol ar ei gilydd (Tracy, 2012 a Fidler, 2002). Rheswm pam mae’r camau yn cael eu hystyried yn llinellol yw oherwydd rhaid i’r camau cael eu dilyn mewn trefn i wneud yn siŵr fod y cynllun yn cael ei gyflawni’n drefnus, yn cael ei chwblhau ac yn cwmpasu pob maes (Tracy, 2012). </w:t>
      </w:r>
      <w:r w:rsidR="000620FD">
        <w:rPr>
          <w:rFonts w:ascii="Calibri" w:hAnsi="Calibri" w:cs="Calibri"/>
          <w:sz w:val="24"/>
          <w:szCs w:val="24"/>
          <w:lang w:val="cy-GB"/>
        </w:rPr>
        <w:t xml:space="preserve">Mae tystiolaeth gan </w:t>
      </w:r>
      <w:r w:rsidR="000620FD">
        <w:rPr>
          <w:rFonts w:ascii="Calibri" w:hAnsi="Calibri" w:cs="Calibri"/>
          <w:sz w:val="24"/>
          <w:szCs w:val="24"/>
          <w:lang w:val="cy-GB"/>
        </w:rPr>
        <w:fldChar w:fldCharType="begin"/>
      </w:r>
      <w:r w:rsidR="000620FD">
        <w:rPr>
          <w:rFonts w:ascii="Calibri" w:hAnsi="Calibri" w:cs="Calibri"/>
          <w:sz w:val="24"/>
          <w:szCs w:val="24"/>
          <w:lang w:val="cy-GB"/>
        </w:rPr>
        <w:instrText xml:space="preserve"> ADDIN EN.CITE &lt;EndNote&gt;&lt;Cite&gt;&lt;Author&gt;Fullan&lt;/Author&gt;&lt;Year&gt;2016&lt;/Year&gt;&lt;IDText&gt;The new meaning of educational change&lt;/IDText&gt;&lt;DisplayText&gt;(Fullan, 2016)&lt;/DisplayText&gt;&lt;record&gt;&lt;keywords&gt;&lt;keyword&gt;Educational change -- Canada&lt;/keyword&gt;&lt;keyword&gt;Educational change -- United States&lt;/keyword&gt;&lt;keyword&gt;Education and state -- Canada&lt;/keyword&gt;&lt;keyword&gt;Education and state -- United States&lt;/keyword&gt;&lt;keyword&gt;Electronic books&lt;/keyword&gt;&lt;/keywords&gt;&lt;titles&gt;&lt;title&gt;The new meaning of educational change&lt;/title&gt;&lt;/titles&gt;&lt;contributors&gt;&lt;authors&gt;&lt;author&gt;Fullan, Michael&lt;/author&gt;&lt;/authors&gt;&lt;/contributors&gt;&lt;edition&gt;5th ed.&lt;/edition&gt;&lt;added-date format="utc"&gt;1547652029&lt;/added-date&gt;&lt;ref-type name="Book"&gt;6&lt;/ref-type&gt;&lt;dates&gt;&lt;year&gt;2016&lt;/year&gt;&lt;/dates&gt;&lt;rec-number&gt;275&lt;/rec-number&gt;&lt;publisher&gt;London, England ; New York, New York : Teachers College Press&lt;/publisher&gt;&lt;last-updated-date format="utc"&gt;1547652029&lt;/last-updated-date&gt;&lt;/record&gt;&lt;/Cite&gt;&lt;/EndNote&gt;</w:instrText>
      </w:r>
      <w:r w:rsidR="000620FD">
        <w:rPr>
          <w:rFonts w:ascii="Calibri" w:hAnsi="Calibri" w:cs="Calibri"/>
          <w:sz w:val="24"/>
          <w:szCs w:val="24"/>
          <w:lang w:val="cy-GB"/>
        </w:rPr>
        <w:fldChar w:fldCharType="separate"/>
      </w:r>
      <w:r w:rsidR="000620FD">
        <w:rPr>
          <w:rFonts w:ascii="Calibri" w:hAnsi="Calibri" w:cs="Calibri"/>
          <w:noProof/>
          <w:sz w:val="24"/>
          <w:szCs w:val="24"/>
          <w:lang w:val="cy-GB"/>
        </w:rPr>
        <w:t>Fullan</w:t>
      </w:r>
      <w:r w:rsidR="0035306B">
        <w:rPr>
          <w:rFonts w:ascii="Calibri" w:hAnsi="Calibri" w:cs="Calibri"/>
          <w:noProof/>
          <w:sz w:val="24"/>
          <w:szCs w:val="24"/>
          <w:lang w:val="cy-GB"/>
        </w:rPr>
        <w:t xml:space="preserve"> (</w:t>
      </w:r>
      <w:r w:rsidR="000620FD">
        <w:rPr>
          <w:rFonts w:ascii="Calibri" w:hAnsi="Calibri" w:cs="Calibri"/>
          <w:noProof/>
          <w:sz w:val="24"/>
          <w:szCs w:val="24"/>
          <w:lang w:val="cy-GB"/>
        </w:rPr>
        <w:t>2016)</w:t>
      </w:r>
      <w:r w:rsidR="000620FD">
        <w:rPr>
          <w:rFonts w:ascii="Calibri" w:hAnsi="Calibri" w:cs="Calibri"/>
          <w:sz w:val="24"/>
          <w:szCs w:val="24"/>
          <w:lang w:val="cy-GB"/>
        </w:rPr>
        <w:fldChar w:fldCharType="end"/>
      </w:r>
      <w:r w:rsidR="000620FD">
        <w:rPr>
          <w:rFonts w:ascii="Calibri" w:hAnsi="Calibri" w:cs="Calibri"/>
          <w:sz w:val="24"/>
          <w:szCs w:val="24"/>
          <w:lang w:val="cy-GB"/>
        </w:rPr>
        <w:t xml:space="preserve"> </w:t>
      </w:r>
      <w:r w:rsidR="0034534A">
        <w:rPr>
          <w:rFonts w:ascii="Calibri" w:hAnsi="Calibri" w:cs="Calibri"/>
          <w:sz w:val="24"/>
          <w:szCs w:val="24"/>
          <w:lang w:val="cy-GB"/>
        </w:rPr>
        <w:t xml:space="preserve">yn herio’r meddylfryd bod y broses yn llinellol. Maent yn dadlau fod y broses o gynllunio gweithredol ddim yn llinellol oherwydd gall digwyddiad o fewn un cyfnod bwydo nôl i newid penderfyniadau sydd wedi cael eu gwneud o fewn y camau blaenorol, ac felly yn gweithio mewn ffordd ryngweithiol barhaus. Mae’n amlwg fod y strwythur a amlinellir yma yn cynnwys newidiadau ac adolygiad parhaus ac felly ddim o reidrwydd yn dilyn strwythur trefnus a chlir. Yn y gorffennol, ar y cyfan dadleuir nid yw cynlluniau datblygu ysgolion wedi bod yn ddigon effeithiol, nid oedden chwaith gyda ffocws gweithredol. Awgrymodd Preedy (2003) bod y cynlluniau yn bennaf yn ffocysu ar gynnal gweithgareddau sydd yn bodoli eisoes yn y gobaith o gyrraedd targedau perfformiad tymor byr, yn hytrach nag edrych i’r dyfodol a datblygu gweithgareddau newydd. Yn cynyddol bwysig o fewn addysg yw ymarfer adlewyrchol. Mae pwyslais cynyddol hefyd yn cael ei rhoi ar bwysigrwydd adlewyrchu o fewn y broses cynllunio weithredol. Mae’r rhan fwyaf o gynlluniau gweithredol yn cynnwys y camau canlynol; casglu a dadansoddi gwybodaeth a data o’r ysgol a chreu nodau ac amcanion, ysgrifennu’r cynllun, gweithredu’r cynllun, monitro a gwerthuso’r cynnydd yn gyson, ac yn olaf, defnyddio’r canlyniadau a gyflawnwyd i ddiwygio’r cynllun (Tracy, 2012). Gellir dadlau fod y </w:t>
      </w:r>
      <w:r w:rsidR="0034534A">
        <w:rPr>
          <w:rFonts w:ascii="Calibri" w:hAnsi="Calibri" w:cs="Calibri"/>
          <w:sz w:val="24"/>
          <w:szCs w:val="24"/>
          <w:lang w:val="cy-GB"/>
        </w:rPr>
        <w:lastRenderedPageBreak/>
        <w:t>cam pwysicaf o’r strwythur yw monitro a gwerthuso’r cynnydd yn gyson. Wrth fonitro cynnydd yn barhaol, gellir mesur cynnydd ac yna gwerthuso effeithlonrwydd y strategaethau. Mae gwerthuso yn elfen hanfodol o fewn ymarfer adlewyrchol ac wedi bod yn rhan o’r broses cynllunio weithredol am gyfnod hir. Mae pwysigrwydd gwerthuso o fewn cynllunio gweithredol wedi’i amlinellu gan Coleman (2000), ac maent yn nodi fod gwerthuso yn hanfodol o fewn y gylchred cynllunio a rhaid bod hi’n cael ei chwblhau cyn symud ymlaen i’r cam nesaf. Er bod y ddadl yma yn argyhoeddiadol, gellir dadlau bod gwerthuso cynlluniau gweithredol yn gallu fod yn broblemus oherwydd y ffrâm amser estynedig sydd yn gallu gwneud monitro manwl yn anodd</w:t>
      </w:r>
      <w:r w:rsidR="00A8507B">
        <w:rPr>
          <w:rFonts w:ascii="Calibri" w:hAnsi="Calibri" w:cs="Calibri"/>
          <w:sz w:val="24"/>
          <w:szCs w:val="24"/>
          <w:lang w:val="cy-GB"/>
        </w:rPr>
        <w:t>.</w:t>
      </w:r>
      <w:r w:rsidR="0034534A">
        <w:rPr>
          <w:rFonts w:ascii="Calibri" w:hAnsi="Calibri" w:cs="Calibri"/>
          <w:sz w:val="24"/>
          <w:szCs w:val="24"/>
          <w:lang w:val="cy-GB"/>
        </w:rPr>
        <w:t xml:space="preserve"> </w:t>
      </w:r>
      <w:r w:rsidR="00330A07">
        <w:rPr>
          <w:rFonts w:ascii="Calibri" w:hAnsi="Calibri" w:cs="Calibri"/>
          <w:sz w:val="24"/>
          <w:szCs w:val="24"/>
          <w:lang w:val="cy-GB"/>
        </w:rPr>
        <w:t xml:space="preserve">Nodir Preedy (2003) fod hunan gwerthusiad gan athrawon wedi bod braidd yn gyfyngedig yn y gorffennol oherwydd ei fod yn ymddangos fel rhywbeth negyddol sydd yn cael ei orfodi ar athrawon. Er hyn, mae’r canfyddiad yma yn eithaf cyffredinol ac felly nid yw’n bosib cymryd bod pob athro ddim yn hunan werthuso. </w:t>
      </w:r>
      <w:r w:rsidR="00AB5BF3">
        <w:rPr>
          <w:rFonts w:ascii="Calibri" w:hAnsi="Calibri" w:cs="Calibri"/>
          <w:sz w:val="24"/>
          <w:szCs w:val="24"/>
          <w:lang w:val="cy-GB"/>
        </w:rPr>
        <w:t>Fodd bynnag, nodir fod tystiolaeth o astudiaethau o ddatblygiad ysgolion yn dangos fod datblygiad ysgol lwyddiannus yn ddibynnol ar gynnal diwylliant ymholi, adlewyrchiad ac ymrwymiad i hunan adolygiad cydweithredol parhaus, lle mae gweithgareddau gwerthuso yn cael eu hystyried fel agwedd arferol o waith athrawon. Wrth ystyried y dadleuon o rôl cynllunio weithredol gellir dod i’r casgliad ei fod yn hanfodol i ysgolion i sicrhau cynnydd a llwyddiant. Sylwir hefyd fod yr arfer o hunan werthuso yn dod yn gam cynyddol bwysig o fewn y broses o gynllunio er mwyn asesu effeithlonrwydd strategaethau sydd wedi’i sefydlu.</w:t>
      </w:r>
    </w:p>
    <w:p w:rsidR="00C81BF0" w:rsidRDefault="00AB5BF3" w:rsidP="003651E2">
      <w:pPr>
        <w:rPr>
          <w:rFonts w:ascii="Calibri" w:hAnsi="Calibri" w:cs="Calibri"/>
          <w:sz w:val="24"/>
          <w:szCs w:val="24"/>
          <w:lang w:val="cy-GB"/>
        </w:rPr>
      </w:pPr>
      <w:r>
        <w:rPr>
          <w:rFonts w:ascii="Calibri" w:hAnsi="Calibri" w:cs="Calibri"/>
          <w:sz w:val="24"/>
          <w:szCs w:val="24"/>
          <w:lang w:val="cy-GB"/>
        </w:rPr>
        <w:tab/>
      </w:r>
      <w:r w:rsidR="003C341E">
        <w:rPr>
          <w:rFonts w:ascii="Calibri" w:hAnsi="Calibri" w:cs="Calibri"/>
          <w:sz w:val="24"/>
          <w:szCs w:val="24"/>
          <w:lang w:val="cy-GB"/>
        </w:rPr>
        <w:t xml:space="preserve">Y testun </w:t>
      </w:r>
      <w:r w:rsidR="00AB18A4">
        <w:rPr>
          <w:rFonts w:ascii="Calibri" w:hAnsi="Calibri" w:cs="Calibri"/>
          <w:sz w:val="24"/>
          <w:szCs w:val="24"/>
          <w:lang w:val="cy-GB"/>
        </w:rPr>
        <w:t>sy’n cael ei</w:t>
      </w:r>
      <w:r w:rsidR="003C341E">
        <w:rPr>
          <w:rFonts w:ascii="Calibri" w:hAnsi="Calibri" w:cs="Calibri"/>
          <w:sz w:val="24"/>
          <w:szCs w:val="24"/>
          <w:lang w:val="cy-GB"/>
        </w:rPr>
        <w:t xml:space="preserve"> drafod yn y traethawd yma yw rhifedd. Nodir CDY ysgol A bod angen gwella safonau rhifedd yn CA3/4 a chanlyniadau diwedd CA4. Mae rhifedd yn ymddangos yn flaenoriaeth o fewn CDY ysgol A ar gyfer y flwyddyn ysgol 2018/19 ac i’r tair flwyddyn i ddilyn. Yn ogystal â hyn, nodir fod dim digon o gynnydd wedi bod yn safonau rhifedd o’r flwyddyn ddiwethaf ac felly’n ymddangos o fewn y categori ‘cynnydd cyfyngedig’. Ar gyfer y flwyddyn 2018/19 mae saith cam gweithredu wedi cael ei sefydlu i sicrhau cynnydd gwella ar gyfer y blynyddoedd i ddilyn. Mae’r camau gweithredu yn cynnwys dadansoddiad manwl o ddata, adolygiad o’r grwpiau dysgu a’r defnydd o staff yn yr adran, adolygiad adran gan weithredu’n syth ar yr argymhellion, aelod o’r adran i fod yn rhan o hyfforddiant VESPA, cryfhau’r defnydd o fedrau rhif yn y pwnc ar draws pynciau, targedu merched canolig ac is eu </w:t>
      </w:r>
      <w:r w:rsidR="003C341E">
        <w:rPr>
          <w:rFonts w:ascii="Calibri" w:hAnsi="Calibri" w:cs="Calibri"/>
          <w:sz w:val="24"/>
          <w:szCs w:val="24"/>
          <w:lang w:val="cy-GB"/>
        </w:rPr>
        <w:lastRenderedPageBreak/>
        <w:t xml:space="preserve">gallu fel rhan o raglen ymyrraeth a chraffu gwaith disgyblion CA2 er mwyn adnabod cryfderau a themâu i’w datblygu fel rhan o ddiwygio cynlluniau gwaith CA3. Rheswm bod rhifedd yn elfen bwysig i ddatblygu o fewn ysgol A yw oherwydd yn y flwyddyn dysgu 2015/16 roedd perfformiad y dysgwyr yn rhifedd yn llai na’r cyfartaledd ysgolion o fewn y teulu </w:t>
      </w:r>
      <w:r w:rsidR="00C46C79">
        <w:rPr>
          <w:rFonts w:ascii="Calibri" w:hAnsi="Calibri" w:cs="Calibri"/>
          <w:sz w:val="24"/>
          <w:szCs w:val="24"/>
          <w:lang w:val="cy-GB"/>
        </w:rPr>
        <w:fldChar w:fldCharType="begin"/>
      </w:r>
      <w:r w:rsidR="00C46C79">
        <w:rPr>
          <w:rFonts w:ascii="Calibri" w:hAnsi="Calibri" w:cs="Calibri"/>
          <w:sz w:val="24"/>
          <w:szCs w:val="24"/>
          <w:lang w:val="cy-GB"/>
        </w:rPr>
        <w:instrText xml:space="preserve"> ADDIN EN.CITE &lt;EndNote&gt;&lt;Cite&gt;&lt;Author&gt;Estyn&lt;/Author&gt;&lt;Year&gt;2016&lt;/Year&gt;&lt;IDText&gt;A report on school A.&lt;/IDText&gt;&lt;DisplayText&gt;(Estyn, 2016)&lt;/DisplayText&gt;&lt;record&gt;&lt;urls&gt;&lt;related-urls&gt;&lt;url&gt;https://www.estyn.gov.wales/sites/default/files/documents/Ysgol%20Maes%20y%20Gwendraeth%20eng_1.pdf&lt;/url&gt;&lt;/related-urls&gt;&lt;/urls&gt;&lt;titles&gt;&lt;title&gt;A report on school A.&lt;/title&gt;&lt;/titles&gt;&lt;number&gt;18/01/2019&lt;/number&gt;&lt;contributors&gt;&lt;authors&gt;&lt;author&gt;Estyn&lt;/author&gt;&lt;/authors&gt;&lt;/contributors&gt;&lt;added-date format="utc"&gt;1547812106&lt;/added-date&gt;&lt;ref-type name="Web Page"&gt;12&lt;/ref-type&gt;&lt;dates&gt;&lt;year&gt;2016&lt;/year&gt;&lt;/dates&gt;&lt;rec-number&gt;283&lt;/rec-number&gt;&lt;last-updated-date format="utc"&gt;1547812194&lt;/last-updated-date&gt;&lt;/record&gt;&lt;/Cite&gt;&lt;/EndNote&gt;</w:instrText>
      </w:r>
      <w:r w:rsidR="00C46C79">
        <w:rPr>
          <w:rFonts w:ascii="Calibri" w:hAnsi="Calibri" w:cs="Calibri"/>
          <w:sz w:val="24"/>
          <w:szCs w:val="24"/>
          <w:lang w:val="cy-GB"/>
        </w:rPr>
        <w:fldChar w:fldCharType="separate"/>
      </w:r>
      <w:r w:rsidR="00C46C79">
        <w:rPr>
          <w:rFonts w:ascii="Calibri" w:hAnsi="Calibri" w:cs="Calibri"/>
          <w:noProof/>
          <w:sz w:val="24"/>
          <w:szCs w:val="24"/>
          <w:lang w:val="cy-GB"/>
        </w:rPr>
        <w:t>(Estyn, 2016)</w:t>
      </w:r>
      <w:r w:rsidR="00C46C79">
        <w:rPr>
          <w:rFonts w:ascii="Calibri" w:hAnsi="Calibri" w:cs="Calibri"/>
          <w:sz w:val="24"/>
          <w:szCs w:val="24"/>
          <w:lang w:val="cy-GB"/>
        </w:rPr>
        <w:fldChar w:fldCharType="end"/>
      </w:r>
      <w:r w:rsidR="00C46C79">
        <w:rPr>
          <w:rFonts w:ascii="Calibri" w:hAnsi="Calibri" w:cs="Calibri"/>
          <w:sz w:val="24"/>
          <w:szCs w:val="24"/>
          <w:lang w:val="cy-GB"/>
        </w:rPr>
        <w:t xml:space="preserve">. </w:t>
      </w:r>
      <w:r w:rsidR="003C341E">
        <w:rPr>
          <w:rFonts w:ascii="Calibri" w:hAnsi="Calibri" w:cs="Calibri"/>
          <w:sz w:val="24"/>
          <w:szCs w:val="24"/>
          <w:lang w:val="cy-GB"/>
        </w:rPr>
        <w:t>Ers y flwyddyn yma, gweler cynnydd yng nghanlyniadau TGAU gyda 70.2% o ddisgyblion yn derbyn gradd A*-C ym Mathemateg, sydd yn wahaniaeth o 7.5% o gymharu â chyfartaledd ysgolion o fewn y teulu sef 62.7% (Welsh Government, 2018). Er hyn, gweler cynnydd o ddim ond 0.9% yng nghanlyniadau rhifedd o’i gymharu â’r ysgolion o fewn y teulu (Welsh Government, 2018). Prif ffocws yr ysgol nawr yw parhau i wella safonau rhifedd o fewn yr ysgol gan drio anelu at gynyddu’r bwlch rhwng canlyniadau’r ysgol a chanlyniadau'r ysgolion o fewn y teulu. Er mwyn sicrhau cynnydd cyson yng nghanlyniadau TGAU Mathemateg a safonau rhifedd rhaid adnabod mannau o wendid a rhoi ffocws mwy penodol ar y mannau yma. Sylwir Estyn (2016) fod dysgwyr yn datblygu eu sgiliau yn fuddiol ar draws y cwricwlwm. Ar y cyfan, darganfyddir fod y dysgwyr yn defnyddio’r pedwar rheol o rif yn hyderus, maent hefyd yn defnyddio degolion, ffracsiynau a chanrannau yn fedrus o fewn amryw o wahanol o bynciau. Yn ogystal â hyn, mae llawer o ddysgwyr yn casglu a dadansoddi data o fewn cyd-destunau amrywiol ac yn medru defnyddio’r data i greu graffiau bar, llinell a chylch yn gywir (Estyn, 2016). I gloi, nodir Estyn (2016) fod darpariaeth ar gyfer gwella safonau rhifedd yn datblygu’n effeithiol ac mae’r sesiynau ymyrraeth ar gyfer rhifedd sydd yn barod wedi cael ei sefydlu ar gyfer grwpiau targed yn fuddiol.</w:t>
      </w:r>
    </w:p>
    <w:p w:rsidR="003651E2" w:rsidRDefault="008D5816" w:rsidP="00F05D35">
      <w:pPr>
        <w:rPr>
          <w:rFonts w:ascii="Calibri" w:hAnsi="Calibri" w:cs="Calibri"/>
          <w:sz w:val="24"/>
          <w:szCs w:val="24"/>
          <w:lang w:val="cy-GB"/>
        </w:rPr>
      </w:pPr>
      <w:r>
        <w:rPr>
          <w:rFonts w:ascii="Calibri" w:hAnsi="Calibri" w:cs="Calibri"/>
          <w:sz w:val="24"/>
          <w:szCs w:val="24"/>
          <w:lang w:val="cy-GB"/>
        </w:rPr>
        <w:tab/>
      </w:r>
      <w:r w:rsidR="00BC3056">
        <w:rPr>
          <w:rFonts w:ascii="Calibri" w:hAnsi="Calibri" w:cs="Calibri"/>
          <w:sz w:val="24"/>
          <w:szCs w:val="24"/>
          <w:lang w:val="cy-GB"/>
        </w:rPr>
        <w:t xml:space="preserve">Mae sawl ddiffiniad o rifedd yn bodoli. Yn y gorffennol, </w:t>
      </w:r>
      <w:r w:rsidR="00F83276">
        <w:rPr>
          <w:rFonts w:ascii="Calibri" w:hAnsi="Calibri" w:cs="Calibri"/>
          <w:sz w:val="24"/>
          <w:szCs w:val="24"/>
          <w:lang w:val="cy-GB"/>
        </w:rPr>
        <w:t xml:space="preserve">maent wedi cael ei ddefnyddio fel y gallu i brosesu, cyfathrebu a dehongli gwybodaeth rifiadol mewn amrywiaeth o gyd-destunau </w:t>
      </w:r>
      <w:r w:rsidR="00F83276">
        <w:rPr>
          <w:rFonts w:ascii="Calibri" w:hAnsi="Calibri" w:cs="Calibri"/>
          <w:sz w:val="24"/>
          <w:szCs w:val="24"/>
          <w:lang w:val="cy-GB"/>
        </w:rPr>
        <w:fldChar w:fldCharType="begin"/>
      </w:r>
      <w:r w:rsidR="00F83276">
        <w:rPr>
          <w:rFonts w:ascii="Calibri" w:hAnsi="Calibri" w:cs="Calibri"/>
          <w:sz w:val="24"/>
          <w:szCs w:val="24"/>
          <w:lang w:val="cy-GB"/>
        </w:rPr>
        <w:instrText xml:space="preserve"> ADDIN EN.CITE &lt;EndNote&gt;&lt;Cite&gt;&lt;Author&gt;Askew&lt;/Author&gt;&lt;Year&gt;1997&lt;/Year&gt;&lt;IDText&gt;Effective teachers of numeracy&lt;/IDText&gt;&lt;DisplayText&gt;(Askew, 1997)&lt;/DisplayText&gt;&lt;record&gt;&lt;titles&gt;&lt;title&gt;Effective teachers of numeracy&lt;/title&gt;&lt;/titles&gt;&lt;contributors&gt;&lt;authors&gt;&lt;author&gt;Askew, Mike&lt;/author&gt;&lt;/authors&gt;&lt;/contributors&gt;&lt;added-date format="utc"&gt;1547644114&lt;/added-date&gt;&lt;ref-type name="Book"&gt;6&lt;/ref-type&gt;&lt;dates&gt;&lt;year&gt;1997&lt;/year&gt;&lt;/dates&gt;&lt;rec-number&gt;274&lt;/rec-number&gt;&lt;publisher&gt;King&amp;apos;s College London London&lt;/publisher&gt;&lt;last-updated-date format="utc"&gt;1547644114&lt;/last-updated-date&gt;&lt;/record&gt;&lt;/Cite&gt;&lt;/EndNote&gt;</w:instrText>
      </w:r>
      <w:r w:rsidR="00F83276">
        <w:rPr>
          <w:rFonts w:ascii="Calibri" w:hAnsi="Calibri" w:cs="Calibri"/>
          <w:sz w:val="24"/>
          <w:szCs w:val="24"/>
          <w:lang w:val="cy-GB"/>
        </w:rPr>
        <w:fldChar w:fldCharType="separate"/>
      </w:r>
      <w:r w:rsidR="00F83276">
        <w:rPr>
          <w:rFonts w:ascii="Calibri" w:hAnsi="Calibri" w:cs="Calibri"/>
          <w:noProof/>
          <w:sz w:val="24"/>
          <w:szCs w:val="24"/>
          <w:lang w:val="cy-GB"/>
        </w:rPr>
        <w:t>(Askew, 1997)</w:t>
      </w:r>
      <w:r w:rsidR="00F83276">
        <w:rPr>
          <w:rFonts w:ascii="Calibri" w:hAnsi="Calibri" w:cs="Calibri"/>
          <w:sz w:val="24"/>
          <w:szCs w:val="24"/>
          <w:lang w:val="cy-GB"/>
        </w:rPr>
        <w:fldChar w:fldCharType="end"/>
      </w:r>
      <w:r w:rsidR="00F83276">
        <w:rPr>
          <w:rFonts w:ascii="Calibri" w:hAnsi="Calibri" w:cs="Calibri"/>
          <w:sz w:val="24"/>
          <w:szCs w:val="24"/>
          <w:lang w:val="cy-GB"/>
        </w:rPr>
        <w:t xml:space="preserve">. Ehangodd </w:t>
      </w:r>
      <w:r w:rsidR="00F83276">
        <w:rPr>
          <w:rFonts w:ascii="Calibri" w:hAnsi="Calibri" w:cs="Calibri"/>
          <w:sz w:val="24"/>
          <w:szCs w:val="24"/>
          <w:lang w:val="cy-GB"/>
        </w:rPr>
        <w:fldChar w:fldCharType="begin"/>
      </w:r>
      <w:r w:rsidR="00F83276">
        <w:rPr>
          <w:rFonts w:ascii="Calibri" w:hAnsi="Calibri" w:cs="Calibri"/>
          <w:sz w:val="24"/>
          <w:szCs w:val="24"/>
          <w:lang w:val="cy-GB"/>
        </w:rPr>
        <w:instrText xml:space="preserve"> ADDIN EN.CITE &lt;EndNote&gt;&lt;Cite&gt;&lt;Author&gt;Gough&lt;/Author&gt;&lt;Year&gt;2007&lt;/Year&gt;&lt;IDText&gt;Make your school&amp;apos;s numeracy-across-the-curriculum policy&lt;/IDText&gt;&lt;DisplayText&gt;(Gough, 2007)&lt;/DisplayText&gt;&lt;record&gt;&lt;dates&gt;&lt;pub-dates&gt;&lt;date&gt;08//&lt;/date&gt;&lt;/pub-dates&gt;&lt;year&gt;2007&lt;/year&gt;&lt;/dates&gt;&lt;keywords&gt;&lt;keyword&gt;Mathematical ability&lt;/keyword&gt;&lt;keyword&gt;Mathematics education&lt;/keyword&gt;&lt;keyword&gt;Ability&lt;/keyword&gt;&lt;keyword&gt;Schools&lt;/keyword&gt;&lt;keyword&gt;Numeracy&lt;/keyword&gt;&lt;/keywords&gt;&lt;urls&gt;&lt;related-urls&gt;&lt;url&gt;https://ezproxy.uwtsd.ac.uk/login?url=https://search.ebscohost.com/login.aspx?direct=true&amp;amp;db=eue&amp;amp;AN=26651869&amp;amp;site=ehost-live&lt;/url&gt;&lt;/related-urls&gt;&lt;/urls&gt;&lt;isbn&gt;00450685&lt;/isbn&gt;&lt;work-type&gt;Article&lt;/work-type&gt;&lt;titles&gt;&lt;title&gt;Make your school&amp;apos;s numeracy-across-the-curriculum policy&lt;/title&gt;&lt;secondary-title&gt;Australian Mathematics Teacher&lt;/secondary-title&gt;&lt;/titles&gt;&lt;pages&gt;31-39&lt;/pages&gt;&lt;number&gt;3&lt;/number&gt;&lt;contributors&gt;&lt;authors&gt;&lt;author&gt;Gough, John jugh deakin edu au&lt;/author&gt;&lt;/authors&gt;&lt;/contributors&gt;&lt;added-date format="utc"&gt;1546980301&lt;/added-date&gt;&lt;ref-type name="Journal Article"&gt;17&lt;/ref-type&gt;&lt;remote-database-provider&gt;EBSCOhost&lt;/remote-database-provider&gt;&lt;rec-number&gt;265&lt;/rec-number&gt;&lt;last-updated-date format="utc"&gt;1547399706&lt;/last-updated-date&gt;&lt;accession-num&gt;26651869&lt;/accession-num&gt;&lt;volume&gt;63&lt;/volume&gt;&lt;remote-database-name&gt;eue&lt;/remote-database-name&gt;&lt;/record&gt;&lt;/Cite&gt;&lt;/EndNote&gt;</w:instrText>
      </w:r>
      <w:r w:rsidR="00F83276">
        <w:rPr>
          <w:rFonts w:ascii="Calibri" w:hAnsi="Calibri" w:cs="Calibri"/>
          <w:sz w:val="24"/>
          <w:szCs w:val="24"/>
          <w:lang w:val="cy-GB"/>
        </w:rPr>
        <w:fldChar w:fldCharType="separate"/>
      </w:r>
      <w:r w:rsidR="00F83276">
        <w:rPr>
          <w:rFonts w:ascii="Calibri" w:hAnsi="Calibri" w:cs="Calibri"/>
          <w:noProof/>
          <w:sz w:val="24"/>
          <w:szCs w:val="24"/>
          <w:lang w:val="cy-GB"/>
        </w:rPr>
        <w:t>Gough</w:t>
      </w:r>
      <w:r w:rsidR="0035306B">
        <w:rPr>
          <w:rFonts w:ascii="Calibri" w:hAnsi="Calibri" w:cs="Calibri"/>
          <w:noProof/>
          <w:sz w:val="24"/>
          <w:szCs w:val="24"/>
          <w:lang w:val="cy-GB"/>
        </w:rPr>
        <w:t xml:space="preserve"> (</w:t>
      </w:r>
      <w:r w:rsidR="00F83276">
        <w:rPr>
          <w:rFonts w:ascii="Calibri" w:hAnsi="Calibri" w:cs="Calibri"/>
          <w:noProof/>
          <w:sz w:val="24"/>
          <w:szCs w:val="24"/>
          <w:lang w:val="cy-GB"/>
        </w:rPr>
        <w:t>2007)</w:t>
      </w:r>
      <w:r w:rsidR="00F83276">
        <w:rPr>
          <w:rFonts w:ascii="Calibri" w:hAnsi="Calibri" w:cs="Calibri"/>
          <w:sz w:val="24"/>
          <w:szCs w:val="24"/>
          <w:lang w:val="cy-GB"/>
        </w:rPr>
        <w:fldChar w:fldCharType="end"/>
      </w:r>
      <w:r w:rsidR="00F83276">
        <w:rPr>
          <w:rFonts w:ascii="Calibri" w:hAnsi="Calibri" w:cs="Calibri"/>
          <w:sz w:val="24"/>
          <w:szCs w:val="24"/>
          <w:lang w:val="cy-GB"/>
        </w:rPr>
        <w:t xml:space="preserve"> </w:t>
      </w:r>
      <w:r w:rsidR="00AB18A4">
        <w:rPr>
          <w:rFonts w:ascii="Calibri" w:hAnsi="Calibri" w:cs="Calibri"/>
          <w:sz w:val="24"/>
          <w:szCs w:val="24"/>
          <w:lang w:val="cy-GB"/>
        </w:rPr>
        <w:t xml:space="preserve">ar y diffiniad gan nodi fod rhifedd yn fwy na’r math o rifyddeg pob dydd. Nodir fod angen delio a chyfrifiadau rhif cyfan sydd yn ymwneud ac arian, amser a mesur, gan gynnwys meddwl rhesymegol, dadansoddi beirniadol, categoreiddio a didoli, a datrys problemau. Parhaodd i ymestyn ei ddiffiniad gan nodi bod rhifedd hefyd yn cynnwys y gallu i feddwl  yn ofodol, dadansoddi achos ac effaith ac ar hap mewn digwyddiadau, a thrin data. Gall rhai dadlau fod y diffiniad yma yn hir ac yn ddryslyd gan ei fod yn cynnwys nifer o wahanol agweddau o rifedd. Ceir ddiffiniad syml a dealladwy </w:t>
      </w:r>
      <w:r w:rsidR="00F05D35">
        <w:rPr>
          <w:rFonts w:ascii="Calibri" w:hAnsi="Calibri" w:cs="Calibri"/>
          <w:sz w:val="24"/>
          <w:szCs w:val="24"/>
          <w:lang w:val="cy-GB"/>
        </w:rPr>
        <w:t xml:space="preserve">gan </w:t>
      </w:r>
      <w:r w:rsidR="00F05D35">
        <w:rPr>
          <w:rFonts w:ascii="Calibri" w:hAnsi="Calibri" w:cs="Calibri"/>
          <w:sz w:val="24"/>
          <w:szCs w:val="24"/>
          <w:lang w:val="cy-GB"/>
        </w:rPr>
        <w:fldChar w:fldCharType="begin"/>
      </w:r>
      <w:r w:rsidR="00F05D35">
        <w:rPr>
          <w:rFonts w:ascii="Calibri" w:hAnsi="Calibri" w:cs="Calibri"/>
          <w:sz w:val="24"/>
          <w:szCs w:val="24"/>
          <w:lang w:val="cy-GB"/>
        </w:rPr>
        <w:instrText xml:space="preserve"> ADDIN EN.CITE &lt;EndNote&gt;&lt;Cite&gt;&lt;Author&gt;Welsh&lt;/Author&gt;&lt;Year&gt;2013&lt;/Year&gt;&lt;IDText&gt;National Literacy and Numeracy Framework&lt;/IDText&gt;&lt;DisplayText&gt;(Government, 2013)&lt;/DisplayText&gt;&lt;record&gt;&lt;urls&gt;&lt;related-urls&gt;&lt;url&gt;http://learning.gov.wales/docs/learningwales/publications/130415-lnf-guidance-en.pdf&lt;/url&gt;&lt;/related-urls&gt;&lt;/urls&gt;&lt;titles&gt;&lt;title&gt;National Literacy and Numeracy Framework&lt;/title&gt;&lt;/titles&gt;&lt;access-date&gt;17/11/2018&lt;/access-date&gt;&lt;contributors&gt;&lt;authors&gt;&lt;author&gt;Welsh Government&lt;/author&gt;&lt;/authors&gt;&lt;/contributors&gt;&lt;added-date format="utc"&gt;1542455586&lt;/added-date&gt;&lt;ref-type name="Government Document"&gt;46&lt;/ref-type&gt;&lt;dates&gt;&lt;year&gt;2013&lt;/year&gt;&lt;/dates&gt;&lt;rec-number&gt;201&lt;/rec-number&gt;&lt;last-updated-date format="utc"&gt;1542455748&lt;/last-updated-date&gt;&lt;/record&gt;&lt;/Cite&gt;&lt;/EndNote&gt;</w:instrText>
      </w:r>
      <w:r w:rsidR="00F05D35">
        <w:rPr>
          <w:rFonts w:ascii="Calibri" w:hAnsi="Calibri" w:cs="Calibri"/>
          <w:sz w:val="24"/>
          <w:szCs w:val="24"/>
          <w:lang w:val="cy-GB"/>
        </w:rPr>
        <w:fldChar w:fldCharType="separate"/>
      </w:r>
      <w:r w:rsidR="0035306B">
        <w:rPr>
          <w:rFonts w:ascii="Calibri" w:hAnsi="Calibri" w:cs="Calibri"/>
          <w:noProof/>
          <w:sz w:val="24"/>
          <w:szCs w:val="24"/>
          <w:lang w:val="cy-GB"/>
        </w:rPr>
        <w:t xml:space="preserve">Welsh </w:t>
      </w:r>
      <w:r w:rsidR="00F05D35">
        <w:rPr>
          <w:rFonts w:ascii="Calibri" w:hAnsi="Calibri" w:cs="Calibri"/>
          <w:noProof/>
          <w:sz w:val="24"/>
          <w:szCs w:val="24"/>
          <w:lang w:val="cy-GB"/>
        </w:rPr>
        <w:t xml:space="preserve">Government </w:t>
      </w:r>
      <w:r w:rsidR="0035306B">
        <w:rPr>
          <w:rFonts w:ascii="Calibri" w:hAnsi="Calibri" w:cs="Calibri"/>
          <w:noProof/>
          <w:sz w:val="24"/>
          <w:szCs w:val="24"/>
          <w:lang w:val="cy-GB"/>
        </w:rPr>
        <w:lastRenderedPageBreak/>
        <w:t>(</w:t>
      </w:r>
      <w:r w:rsidR="00F05D35">
        <w:rPr>
          <w:rFonts w:ascii="Calibri" w:hAnsi="Calibri" w:cs="Calibri"/>
          <w:noProof/>
          <w:sz w:val="24"/>
          <w:szCs w:val="24"/>
          <w:lang w:val="cy-GB"/>
        </w:rPr>
        <w:t>2013)</w:t>
      </w:r>
      <w:r w:rsidR="00F05D35">
        <w:rPr>
          <w:rFonts w:ascii="Calibri" w:hAnsi="Calibri" w:cs="Calibri"/>
          <w:sz w:val="24"/>
          <w:szCs w:val="24"/>
          <w:lang w:val="cy-GB"/>
        </w:rPr>
        <w:fldChar w:fldCharType="end"/>
      </w:r>
      <w:r w:rsidR="00F05D35">
        <w:rPr>
          <w:rFonts w:ascii="Calibri" w:hAnsi="Calibri" w:cs="Calibri"/>
          <w:sz w:val="24"/>
          <w:szCs w:val="24"/>
          <w:lang w:val="cy-GB"/>
        </w:rPr>
        <w:t xml:space="preserve"> o fewn y fframwaith llythrennedd a rhifedd sydd yn nodi bod rhifedd yw’r gallu i g</w:t>
      </w:r>
      <w:r w:rsidR="00F05D35" w:rsidRPr="00F05D35">
        <w:rPr>
          <w:rFonts w:ascii="Calibri" w:hAnsi="Calibri" w:cs="Calibri"/>
          <w:sz w:val="24"/>
          <w:szCs w:val="24"/>
          <w:lang w:val="cy-GB"/>
        </w:rPr>
        <w:t xml:space="preserve">ymhwyso dealltwriaeth fathemategol mewn gweithgareddau dyddiol </w:t>
      </w:r>
      <w:r w:rsidR="00F05D35">
        <w:rPr>
          <w:rFonts w:ascii="Calibri" w:hAnsi="Calibri" w:cs="Calibri"/>
          <w:sz w:val="24"/>
          <w:szCs w:val="24"/>
          <w:lang w:val="cy-GB"/>
        </w:rPr>
        <w:t xml:space="preserve">mewn gwahanol </w:t>
      </w:r>
      <w:r w:rsidR="00AB18A4">
        <w:rPr>
          <w:rFonts w:ascii="Calibri" w:hAnsi="Calibri" w:cs="Calibri"/>
          <w:sz w:val="24"/>
          <w:szCs w:val="24"/>
          <w:lang w:val="cy-GB"/>
        </w:rPr>
        <w:t>g</w:t>
      </w:r>
      <w:r w:rsidR="00F05D35">
        <w:rPr>
          <w:rFonts w:ascii="Calibri" w:hAnsi="Calibri" w:cs="Calibri"/>
          <w:sz w:val="24"/>
          <w:szCs w:val="24"/>
          <w:lang w:val="cy-GB"/>
        </w:rPr>
        <w:t xml:space="preserve">yd-destunau. Nodir hefyd bod rhifedd yw’r gallu i </w:t>
      </w:r>
      <w:r w:rsidR="00F05D35" w:rsidRPr="00F05D35">
        <w:rPr>
          <w:rFonts w:ascii="Calibri" w:hAnsi="Calibri" w:cs="Calibri"/>
          <w:sz w:val="24"/>
          <w:szCs w:val="24"/>
          <w:lang w:val="cy-GB"/>
        </w:rPr>
        <w:t>resymu</w:t>
      </w:r>
      <w:r w:rsidR="00F05D35">
        <w:rPr>
          <w:rFonts w:ascii="Calibri" w:hAnsi="Calibri" w:cs="Calibri"/>
          <w:sz w:val="24"/>
          <w:szCs w:val="24"/>
          <w:lang w:val="cy-GB"/>
        </w:rPr>
        <w:t>’n</w:t>
      </w:r>
      <w:r w:rsidR="00F05D35" w:rsidRPr="00F05D35">
        <w:rPr>
          <w:rFonts w:ascii="Calibri" w:hAnsi="Calibri" w:cs="Calibri"/>
          <w:sz w:val="24"/>
          <w:szCs w:val="24"/>
          <w:lang w:val="cy-GB"/>
        </w:rPr>
        <w:t xml:space="preserve"> rhifiadol er mwyn </w:t>
      </w:r>
      <w:r w:rsidR="00F05D35">
        <w:rPr>
          <w:rFonts w:ascii="Calibri" w:hAnsi="Calibri" w:cs="Calibri"/>
          <w:sz w:val="24"/>
          <w:szCs w:val="24"/>
          <w:lang w:val="cy-GB"/>
        </w:rPr>
        <w:t xml:space="preserve">dod o hyd i ddatrysiad i </w:t>
      </w:r>
      <w:r w:rsidR="00F05D35" w:rsidRPr="00F05D35">
        <w:rPr>
          <w:rFonts w:ascii="Calibri" w:hAnsi="Calibri" w:cs="Calibri"/>
          <w:sz w:val="24"/>
          <w:szCs w:val="24"/>
          <w:lang w:val="cy-GB"/>
        </w:rPr>
        <w:t xml:space="preserve"> broblem, ac wedyn cynnal y gweithdrefnau mathemategol i ddod o hyd i'r ateb.</w:t>
      </w:r>
      <w:r w:rsidR="00AB18A4">
        <w:rPr>
          <w:rFonts w:ascii="Calibri" w:hAnsi="Calibri" w:cs="Calibri"/>
          <w:sz w:val="24"/>
          <w:szCs w:val="24"/>
          <w:lang w:val="cy-GB"/>
        </w:rPr>
        <w:t xml:space="preserve"> </w:t>
      </w:r>
    </w:p>
    <w:p w:rsidR="004516DF" w:rsidRDefault="005B18F3" w:rsidP="00F05D35">
      <w:pPr>
        <w:rPr>
          <w:rFonts w:ascii="Calibri" w:hAnsi="Calibri" w:cs="Calibri"/>
          <w:sz w:val="24"/>
          <w:szCs w:val="24"/>
          <w:lang w:val="cy-GB"/>
        </w:rPr>
      </w:pPr>
      <w:r>
        <w:rPr>
          <w:rFonts w:ascii="Calibri" w:hAnsi="Calibri" w:cs="Calibri"/>
          <w:sz w:val="24"/>
          <w:szCs w:val="24"/>
          <w:lang w:val="cy-GB"/>
        </w:rPr>
        <w:tab/>
      </w:r>
      <w:r w:rsidR="00B27517">
        <w:rPr>
          <w:rFonts w:ascii="Calibri" w:hAnsi="Calibri" w:cs="Calibri"/>
          <w:sz w:val="24"/>
          <w:szCs w:val="24"/>
          <w:lang w:val="cy-GB"/>
        </w:rPr>
        <w:t>Un o’r prif ddadleuon sydd yn ymwneud a rhifedd yw’r pwy sydd a’r cyfrifoldeb i ddatblygu sgiliau rhifedd o fewn yr ysgol. Am gyfnod hir, mae’r cyfrifoldeb o ddatblygu safonau rhifedd ond wedi bod yn swydd i’r adrannau Fathemateg o fewn ysgolion uwchradd, neu wedi bod yn brif gyfrifoldeb yr adran Fathemateg ac yn cael ei ddatblygu rhywfaint o fewn adrannau arall. Pan  gyflwynodd y Strategaeth Rhifedd Cenedlaethol yn 1997 yn Lloegr ar gyfer CA3 nodir fod rhifedd yn hyfedredd a ddatblygir yn bennaf mewn mathemateg ond hefyd mewn pynciau eraill</w:t>
      </w:r>
      <w:r w:rsidR="00486382">
        <w:rPr>
          <w:rFonts w:ascii="Calibri" w:hAnsi="Calibri" w:cs="Calibri"/>
          <w:sz w:val="24"/>
          <w:szCs w:val="24"/>
          <w:lang w:val="cy-GB"/>
        </w:rPr>
        <w:t xml:space="preserve"> </w:t>
      </w:r>
      <w:r w:rsidR="00486382">
        <w:rPr>
          <w:rFonts w:ascii="Calibri" w:hAnsi="Calibri" w:cs="Calibri"/>
          <w:sz w:val="24"/>
          <w:szCs w:val="24"/>
          <w:lang w:val="cy-GB"/>
        </w:rPr>
        <w:fldChar w:fldCharType="begin"/>
      </w:r>
      <w:r w:rsidR="00486382">
        <w:rPr>
          <w:rFonts w:ascii="Calibri" w:hAnsi="Calibri" w:cs="Calibri"/>
          <w:sz w:val="24"/>
          <w:szCs w:val="24"/>
          <w:lang w:val="cy-GB"/>
        </w:rPr>
        <w:instrText xml:space="preserve"> ADDIN EN.CITE &lt;EndNote&gt;&lt;Cite&gt;&lt;Author&gt;Tanner&lt;/Author&gt;&lt;Year&gt;2002&lt;/Year&gt;&lt;IDText&gt;Developing numeracy in the secondary school: a practical guide for students and teachers. ABSTRACT ONLY-THE BOOK ITSELF IS NOT ONLINE&lt;/IDText&gt;&lt;DisplayText&gt;(Tanner&lt;style face="italic"&gt; et al.&lt;/style&gt;, 2002)&lt;/DisplayText&gt;&lt;record&gt;&lt;isbn&gt;1853468134&lt;/isbn&gt;&lt;titles&gt;&lt;title&gt;Developing numeracy in the secondary school: a practical guide for students and teachers. ABSTRACT ONLY-THE BOOK ITSELF IS NOT ONLINE&lt;/title&gt;&lt;/titles&gt;&lt;contributors&gt;&lt;authors&gt;&lt;author&gt;Tanner, Howard FR&lt;/author&gt;&lt;author&gt;Jones, Sonia&lt;/author&gt;&lt;author&gt;Davies, Alyson&lt;/author&gt;&lt;/authors&gt;&lt;/contributors&gt;&lt;added-date format="utc"&gt;1548156253&lt;/added-date&gt;&lt;ref-type name="Book"&gt;6&lt;/ref-type&gt;&lt;dates&gt;&lt;year&gt;2002&lt;/year&gt;&lt;/dates&gt;&lt;rec-number&gt;286&lt;/rec-number&gt;&lt;publisher&gt;David Fulton&lt;/publisher&gt;&lt;last-updated-date format="utc"&gt;1548156253&lt;/last-updated-date&gt;&lt;/record&gt;&lt;/Cite&gt;&lt;/EndNote&gt;</w:instrText>
      </w:r>
      <w:r w:rsidR="00486382">
        <w:rPr>
          <w:rFonts w:ascii="Calibri" w:hAnsi="Calibri" w:cs="Calibri"/>
          <w:sz w:val="24"/>
          <w:szCs w:val="24"/>
          <w:lang w:val="cy-GB"/>
        </w:rPr>
        <w:fldChar w:fldCharType="separate"/>
      </w:r>
      <w:r w:rsidR="00486382">
        <w:rPr>
          <w:rFonts w:ascii="Calibri" w:hAnsi="Calibri" w:cs="Calibri"/>
          <w:noProof/>
          <w:sz w:val="24"/>
          <w:szCs w:val="24"/>
          <w:lang w:val="cy-GB"/>
        </w:rPr>
        <w:t>(Tanner</w:t>
      </w:r>
      <w:r w:rsidR="00486382" w:rsidRPr="00486382">
        <w:rPr>
          <w:rFonts w:ascii="Calibri" w:hAnsi="Calibri" w:cs="Calibri"/>
          <w:i/>
          <w:noProof/>
          <w:sz w:val="24"/>
          <w:szCs w:val="24"/>
          <w:lang w:val="cy-GB"/>
        </w:rPr>
        <w:t xml:space="preserve"> et al.</w:t>
      </w:r>
      <w:r w:rsidR="00486382">
        <w:rPr>
          <w:rFonts w:ascii="Calibri" w:hAnsi="Calibri" w:cs="Calibri"/>
          <w:noProof/>
          <w:sz w:val="24"/>
          <w:szCs w:val="24"/>
          <w:lang w:val="cy-GB"/>
        </w:rPr>
        <w:t>, 2002)</w:t>
      </w:r>
      <w:r w:rsidR="00486382">
        <w:rPr>
          <w:rFonts w:ascii="Calibri" w:hAnsi="Calibri" w:cs="Calibri"/>
          <w:sz w:val="24"/>
          <w:szCs w:val="24"/>
          <w:lang w:val="cy-GB"/>
        </w:rPr>
        <w:fldChar w:fldCharType="end"/>
      </w:r>
      <w:r w:rsidR="00486382">
        <w:rPr>
          <w:rFonts w:ascii="Calibri" w:hAnsi="Calibri" w:cs="Calibri"/>
          <w:sz w:val="24"/>
          <w:szCs w:val="24"/>
          <w:lang w:val="cy-GB"/>
        </w:rPr>
        <w:t xml:space="preserve">. </w:t>
      </w:r>
      <w:r w:rsidR="00B27517">
        <w:rPr>
          <w:rFonts w:ascii="Calibri" w:hAnsi="Calibri" w:cs="Calibri"/>
          <w:sz w:val="24"/>
          <w:szCs w:val="24"/>
          <w:lang w:val="cy-GB"/>
        </w:rPr>
        <w:t xml:space="preserve">Er hyn, nodir fod rhifedd hefyd yn cynnwys y gallu i ddatrys problemau meintiol neu ofodol mewn ystod o gyd-destunau. Gall rhai dadlau fod hi’n anodd datblygu sgiliau rhifedd mewn ystod o wahanol gyd-destunau os mae dysgu rhifedd wedi cael ei chyfyngu i ddosbarth Mathemateg yn unig. Mae’r ddadl yma yn cael ei chefnogi gan Welsh Government </w:t>
      </w:r>
      <w:r w:rsidR="00017DA8">
        <w:rPr>
          <w:rFonts w:ascii="Calibri" w:hAnsi="Calibri" w:cs="Calibri"/>
          <w:sz w:val="24"/>
          <w:szCs w:val="24"/>
          <w:lang w:val="cy-GB"/>
        </w:rPr>
        <w:t xml:space="preserve">(2013) </w:t>
      </w:r>
      <w:r w:rsidR="00B27517">
        <w:rPr>
          <w:rFonts w:ascii="Calibri" w:hAnsi="Calibri" w:cs="Calibri"/>
          <w:sz w:val="24"/>
          <w:szCs w:val="24"/>
          <w:lang w:val="cy-GB"/>
        </w:rPr>
        <w:t xml:space="preserve">sydd yn disgrifio pwrpas y fframwaith yw cefnogi athrawon o bob pwnc i ymgorffori llythrennedd a rhifedd o fewn ei gwersi. Maent hefyd yn hyrwyddo’r pwysigrwydd bod angen i bob athro i weld eu hunain fel rhan bwysig wrth ddatblygu medrau llythrennedd a rhifedd. Un o’r rhesymau sydd yn cefnogi’r ddadl nid yw hi’n bosib datblygu rhifedd yn unig o fewn dosbarth Mathemateg yw bod rhifedd yn wahanol i Fathemateg. Esboniodd Welsh Government (2013) bod er mwyn datblygu sgiliau rhifedd, rhaid i’r dysgwyr cymhwyso’r sgiliau a ddysgon nhw o fewn gwersi Mathemateg mewn ffordd drawsgwricwlaidd ac o fewn bywyd pob dydd. </w:t>
      </w:r>
    </w:p>
    <w:p w:rsidR="00B9280D" w:rsidRDefault="004516DF" w:rsidP="00F05D35">
      <w:pPr>
        <w:rPr>
          <w:rFonts w:ascii="Calibri" w:hAnsi="Calibri" w:cs="Calibri"/>
          <w:sz w:val="24"/>
          <w:szCs w:val="24"/>
          <w:lang w:val="cy-GB"/>
        </w:rPr>
      </w:pPr>
      <w:r>
        <w:rPr>
          <w:rFonts w:ascii="Calibri" w:hAnsi="Calibri" w:cs="Calibri"/>
          <w:sz w:val="24"/>
          <w:szCs w:val="24"/>
          <w:lang w:val="cy-GB"/>
        </w:rPr>
        <w:tab/>
      </w:r>
      <w:r w:rsidR="006F32FE">
        <w:rPr>
          <w:rFonts w:ascii="Calibri" w:hAnsi="Calibri" w:cs="Calibri"/>
          <w:sz w:val="24"/>
          <w:szCs w:val="24"/>
          <w:lang w:val="cy-GB"/>
        </w:rPr>
        <w:t xml:space="preserve">Er gwaethaf yr awgrymiadau niferus o gynnwys elfen o rifedd ym mhob pwnc, nid yw hi wedi bod yn hawdd gweithredu, yn enwedig o fewn ysgolion uwchradd (Tanner et al., 2002). Rheswm am hynny yw oherwydd bod athrawon ysgolion uwchradd yn llawer mwy tueddol o weld eu hunain fel athrawon eu pwnc, ac mae'r rhan fwyaf o ysgolion uwchradd yn cael eu hadeiladu'n gymdeithasol ac yn academaidd o gwmpas yr adrannau pwnc (Tanner et al., 2002). Mae’r ddadl yma yn cael ei gefnogi gan ymchwil gan </w:t>
      </w:r>
      <w:r w:rsidR="000954C8">
        <w:rPr>
          <w:rFonts w:ascii="Calibri" w:hAnsi="Calibri" w:cs="Calibri"/>
          <w:sz w:val="24"/>
          <w:szCs w:val="24"/>
          <w:lang w:val="cy-GB"/>
        </w:rPr>
        <w:fldChar w:fldCharType="begin"/>
      </w:r>
      <w:r w:rsidR="000954C8">
        <w:rPr>
          <w:rFonts w:ascii="Calibri" w:hAnsi="Calibri" w:cs="Calibri"/>
          <w:sz w:val="24"/>
          <w:szCs w:val="24"/>
          <w:lang w:val="cy-GB"/>
        </w:rPr>
        <w:instrText xml:space="preserve"> ADDIN EN.CITE &lt;EndNote&gt;&lt;Cite&gt;&lt;Author&gt;Ledwick&lt;/Author&gt;&lt;Year&gt;2001&lt;/Year&gt;&lt;IDText&gt;Numeracy across the curriculum : a handbook for secondary schools&lt;/IDText&gt;&lt;DisplayText&gt;(Ledwick, 2001)&lt;/DisplayText&gt;&lt;record&gt;&lt;keywords&gt;&lt;keyword&gt;education mathematics maths teaching WL-SwIHE&lt;/keyword&gt;&lt;/keywords&gt;&lt;titles&gt;&lt;title&gt;Numeracy across the curriculum : a handbook for secondary schools&lt;/title&gt;&lt;/titles&gt;&lt;contributors&gt;&lt;authors&gt;&lt;author&gt;Ledwick, Mary&lt;/author&gt;&lt;/authors&gt;&lt;/contributors&gt;&lt;added-date format="utc"&gt;1548160881&lt;/added-date&gt;&lt;pub-location&gt;Leicester&lt;/pub-location&gt;&lt;ref-type name="Book"&gt;6&lt;/ref-type&gt;&lt;dates&gt;&lt;year&gt;2001&lt;/year&gt;&lt;/dates&gt;&lt;rec-number&gt;287&lt;/rec-number&gt;&lt;publisher&gt;Leicester : Mathematical Association&lt;/publisher&gt;&lt;last-updated-date format="utc"&gt;1548160881&lt;/last-updated-date&gt;&lt;contributors&gt;&lt;secondary-authors&gt;&lt;author&gt;Mathematical, Association&lt;/author&gt;&lt;author&gt;Association for the Improvement of Geometrical, Teaching&lt;/author&gt;&lt;/secondary-authors&gt;&lt;/contributors&gt;&lt;/record&gt;&lt;/Cite&gt;&lt;/EndNote&gt;</w:instrText>
      </w:r>
      <w:r w:rsidR="000954C8">
        <w:rPr>
          <w:rFonts w:ascii="Calibri" w:hAnsi="Calibri" w:cs="Calibri"/>
          <w:sz w:val="24"/>
          <w:szCs w:val="24"/>
          <w:lang w:val="cy-GB"/>
        </w:rPr>
        <w:fldChar w:fldCharType="separate"/>
      </w:r>
      <w:r w:rsidR="000954C8">
        <w:rPr>
          <w:rFonts w:ascii="Calibri" w:hAnsi="Calibri" w:cs="Calibri"/>
          <w:noProof/>
          <w:sz w:val="24"/>
          <w:szCs w:val="24"/>
          <w:lang w:val="cy-GB"/>
        </w:rPr>
        <w:t>Ledwick</w:t>
      </w:r>
      <w:r w:rsidR="0035306B">
        <w:rPr>
          <w:rFonts w:ascii="Calibri" w:hAnsi="Calibri" w:cs="Calibri"/>
          <w:noProof/>
          <w:sz w:val="24"/>
          <w:szCs w:val="24"/>
          <w:lang w:val="cy-GB"/>
        </w:rPr>
        <w:t xml:space="preserve"> (2</w:t>
      </w:r>
      <w:r w:rsidR="000954C8">
        <w:rPr>
          <w:rFonts w:ascii="Calibri" w:hAnsi="Calibri" w:cs="Calibri"/>
          <w:noProof/>
          <w:sz w:val="24"/>
          <w:szCs w:val="24"/>
          <w:lang w:val="cy-GB"/>
        </w:rPr>
        <w:t>001)</w:t>
      </w:r>
      <w:r w:rsidR="000954C8">
        <w:rPr>
          <w:rFonts w:ascii="Calibri" w:hAnsi="Calibri" w:cs="Calibri"/>
          <w:sz w:val="24"/>
          <w:szCs w:val="24"/>
          <w:lang w:val="cy-GB"/>
        </w:rPr>
        <w:fldChar w:fldCharType="end"/>
      </w:r>
      <w:r w:rsidR="000954C8">
        <w:rPr>
          <w:rFonts w:ascii="Calibri" w:hAnsi="Calibri" w:cs="Calibri"/>
          <w:sz w:val="24"/>
          <w:szCs w:val="24"/>
          <w:lang w:val="cy-GB"/>
        </w:rPr>
        <w:t xml:space="preserve"> </w:t>
      </w:r>
      <w:r w:rsidR="006F32FE">
        <w:rPr>
          <w:rFonts w:ascii="Calibri" w:hAnsi="Calibri" w:cs="Calibri"/>
          <w:sz w:val="24"/>
          <w:szCs w:val="24"/>
          <w:lang w:val="cy-GB"/>
        </w:rPr>
        <w:t xml:space="preserve">sydd yn dadlau bod gwahaniaethau sylweddol yn agweddau athrawon i bolisi rhifedd ysgol gyfan. Yn wahanol i </w:t>
      </w:r>
      <w:r w:rsidR="006F32FE">
        <w:rPr>
          <w:rFonts w:ascii="Calibri" w:hAnsi="Calibri" w:cs="Calibri"/>
          <w:sz w:val="24"/>
          <w:szCs w:val="24"/>
          <w:lang w:val="cy-GB"/>
        </w:rPr>
        <w:lastRenderedPageBreak/>
        <w:t>Tanner et al. (2002) maent yn dadlau bod y rheswm nid yw’r athrawon yn croesawu’r newid i bolisi rhifedd ysgol gyfan yw oherwydd ei allu a’u hyder eu hun yn rhifedd. Yn y gorffennol, nid oedd hi’n ofyniad bod angen i bawb cyflawni safon benodedig mewn mathemateg fel yr angen heddiw. Dadleuir felly bod angen cymorth, cyngor ac anogaeth ar athrawon i allu i wneud cyfraniad cadarnhaol at ddatblygiad medrau rhifedd. Er bod y canfyddiadau yma yn seiliedig ar ymchwil o ddechrau’r ganrif, mae’r un fath o agweddau yn bodoli o fewn ysgolion ar hyn o bryd. Gweler bod ymchwil ga</w:t>
      </w:r>
      <w:r w:rsidR="007A6F74">
        <w:rPr>
          <w:rFonts w:ascii="Calibri" w:hAnsi="Calibri" w:cs="Calibri"/>
          <w:sz w:val="24"/>
          <w:szCs w:val="24"/>
          <w:lang w:val="cy-GB"/>
        </w:rPr>
        <w:t xml:space="preserve">n </w:t>
      </w:r>
      <w:r w:rsidR="007A6F74">
        <w:rPr>
          <w:rFonts w:ascii="Calibri" w:hAnsi="Calibri" w:cs="Calibri"/>
          <w:sz w:val="24"/>
          <w:szCs w:val="24"/>
          <w:lang w:val="cy-GB"/>
        </w:rPr>
        <w:fldChar w:fldCharType="begin"/>
      </w:r>
      <w:r w:rsidR="007A6F74">
        <w:rPr>
          <w:rFonts w:ascii="Calibri" w:hAnsi="Calibri" w:cs="Calibri"/>
          <w:sz w:val="24"/>
          <w:szCs w:val="24"/>
          <w:lang w:val="cy-GB"/>
        </w:rPr>
        <w:instrText xml:space="preserve"> ADDIN EN.CITE &lt;EndNote&gt;&lt;Cite&gt;&lt;Author&gt;Bennison&lt;/Author&gt;&lt;Year&gt;2015&lt;/Year&gt;&lt;IDText&gt;Supporting teachers to embed numeracy across the curriculum: A sociocultural approach&lt;/IDText&gt;&lt;DisplayText&gt;(Bennison, 2015)&lt;/DisplayText&gt;&lt;record&gt;&lt;isbn&gt;1863-9690&lt;/isbn&gt;&lt;titles&gt;&lt;title&gt;Supporting teachers to embed numeracy across the curriculum: A sociocultural approach&lt;/title&gt;&lt;secondary-title&gt;ZDM&lt;/secondary-title&gt;&lt;/titles&gt;&lt;pages&gt;561-573&lt;/pages&gt;&lt;number&gt;4&lt;/number&gt;&lt;contributors&gt;&lt;authors&gt;&lt;author&gt;Bennison, Anne&lt;/author&gt;&lt;/authors&gt;&lt;/contributors&gt;&lt;added-date format="utc"&gt;1546979876&lt;/added-date&gt;&lt;ref-type name="Journal Article"&gt;17&lt;/ref-type&gt;&lt;dates&gt;&lt;year&gt;2015&lt;/year&gt;&lt;/dates&gt;&lt;rec-number&gt;262&lt;/rec-number&gt;&lt;last-updated-date format="utc"&gt;1546979876&lt;/last-updated-date&gt;&lt;volume&gt;47&lt;/volume&gt;&lt;/record&gt;&lt;/Cite&gt;&lt;/EndNote&gt;</w:instrText>
      </w:r>
      <w:r w:rsidR="007A6F74">
        <w:rPr>
          <w:rFonts w:ascii="Calibri" w:hAnsi="Calibri" w:cs="Calibri"/>
          <w:sz w:val="24"/>
          <w:szCs w:val="24"/>
          <w:lang w:val="cy-GB"/>
        </w:rPr>
        <w:fldChar w:fldCharType="separate"/>
      </w:r>
      <w:r w:rsidR="007A6F74">
        <w:rPr>
          <w:rFonts w:ascii="Calibri" w:hAnsi="Calibri" w:cs="Calibri"/>
          <w:noProof/>
          <w:sz w:val="24"/>
          <w:szCs w:val="24"/>
          <w:lang w:val="cy-GB"/>
        </w:rPr>
        <w:t>Bennison</w:t>
      </w:r>
      <w:r w:rsidR="0035306B">
        <w:rPr>
          <w:rFonts w:ascii="Calibri" w:hAnsi="Calibri" w:cs="Calibri"/>
          <w:noProof/>
          <w:sz w:val="24"/>
          <w:szCs w:val="24"/>
          <w:lang w:val="cy-GB"/>
        </w:rPr>
        <w:t xml:space="preserve"> (</w:t>
      </w:r>
      <w:r w:rsidR="007A6F74">
        <w:rPr>
          <w:rFonts w:ascii="Calibri" w:hAnsi="Calibri" w:cs="Calibri"/>
          <w:noProof/>
          <w:sz w:val="24"/>
          <w:szCs w:val="24"/>
          <w:lang w:val="cy-GB"/>
        </w:rPr>
        <w:t>2015)</w:t>
      </w:r>
      <w:r w:rsidR="007A6F74">
        <w:rPr>
          <w:rFonts w:ascii="Calibri" w:hAnsi="Calibri" w:cs="Calibri"/>
          <w:sz w:val="24"/>
          <w:szCs w:val="24"/>
          <w:lang w:val="cy-GB"/>
        </w:rPr>
        <w:fldChar w:fldCharType="end"/>
      </w:r>
      <w:r w:rsidR="007A6F74">
        <w:rPr>
          <w:rFonts w:ascii="Calibri" w:hAnsi="Calibri" w:cs="Calibri"/>
          <w:sz w:val="24"/>
          <w:szCs w:val="24"/>
          <w:lang w:val="cy-GB"/>
        </w:rPr>
        <w:t xml:space="preserve"> </w:t>
      </w:r>
      <w:r w:rsidR="006F32FE">
        <w:rPr>
          <w:rFonts w:ascii="Calibri" w:hAnsi="Calibri" w:cs="Calibri"/>
          <w:sz w:val="24"/>
          <w:szCs w:val="24"/>
          <w:lang w:val="cy-GB"/>
        </w:rPr>
        <w:t>yn ysgolion uwchradd yn Awstralia wedi profi bod hunanhyder athrawon yn chwarae rôl bwysig wrth ddatblygu sgiliau rhifedd. Er ei fod wedi cael ei chydnabod yn Awstralia am gyfnod hir bod rhifedd yn cael ei ddatblygu orau ar draws y cwricwlwm, mae’r ymagwedd wedi bod yn broblemus. Darganfyddir bod dim ond hanner o’r athrawon a arolygwyd yn gweld eu hun fel athrawon rhifedd a bod 1/3 o rain yn teimlo ei bod wedi'i baratoi'n ddigonol i addysgu rhifedd (Bennison, 2015).</w:t>
      </w:r>
      <w:r w:rsidR="00814D5B">
        <w:rPr>
          <w:rFonts w:ascii="Calibri" w:hAnsi="Calibri" w:cs="Calibri"/>
          <w:sz w:val="24"/>
          <w:szCs w:val="24"/>
          <w:lang w:val="cy-GB"/>
        </w:rPr>
        <w:t xml:space="preserve"> </w:t>
      </w:r>
      <w:r w:rsidR="003C2E5D">
        <w:rPr>
          <w:rFonts w:ascii="Calibri" w:hAnsi="Calibri" w:cs="Calibri"/>
          <w:sz w:val="24"/>
          <w:szCs w:val="24"/>
          <w:lang w:val="cy-GB"/>
        </w:rPr>
        <w:t>Gall rhai dadlau bod y canfyddiadau yma o ymchwiliad yn Awstralia ddim yn berthnasol yng Nghymru, er hyn, ceir tystiolaeth bod yr un math o agweddau gan athrawon yn bodoli yng Nghymru. Y dystiolaeth yw bod yn nifer o athrawon sydd â diffyg hyder yn rhifedd yn frawychus ac mae athrawon fel arfer yn cwympo i mewn i ddau gategori; yn hyderus wrth weithio a rhif a chymhwyso sgiliau neu a diffyg hyder ac yn ceisio osgoi gwneud</w:t>
      </w:r>
      <w:r w:rsidR="00362100">
        <w:rPr>
          <w:rFonts w:ascii="Calibri" w:hAnsi="Calibri" w:cs="Calibri"/>
          <w:sz w:val="24"/>
          <w:szCs w:val="24"/>
          <w:lang w:val="cy-GB"/>
        </w:rPr>
        <w:t xml:space="preserve"> </w:t>
      </w:r>
      <w:r w:rsidR="00362100">
        <w:rPr>
          <w:rFonts w:ascii="Calibri" w:hAnsi="Calibri" w:cs="Calibri"/>
          <w:sz w:val="24"/>
          <w:szCs w:val="24"/>
          <w:lang w:val="cy-GB"/>
        </w:rPr>
        <w:fldChar w:fldCharType="begin"/>
      </w:r>
      <w:r w:rsidR="00362100">
        <w:rPr>
          <w:rFonts w:ascii="Calibri" w:hAnsi="Calibri" w:cs="Calibri"/>
          <w:sz w:val="24"/>
          <w:szCs w:val="24"/>
          <w:lang w:val="cy-GB"/>
        </w:rPr>
        <w:instrText xml:space="preserve"> ADDIN EN.CITE &lt;EndNote&gt;&lt;Cite&gt;&lt;Author&gt;Gregory&lt;/Author&gt;&lt;Year&gt;2014&lt;/Year&gt;&lt;IDText&gt;A case study examining the thoughts and opinions of staff and pupils in a secondary school in Wales on numeracy as the introduction of the literacy and numeracy framework takes place&lt;/IDText&gt;&lt;DisplayText&gt;(Gregory, 2014)&lt;/DisplayText&gt;&lt;record&gt;&lt;keywords&gt;&lt;keyword&gt;maths learning secondary school&lt;/keyword&gt;&lt;/keywords&gt;&lt;titles&gt;&lt;title&gt;A case study examining the thoughts and opinions of staff and pupils in a secondary school in Wales on numeracy as the introduction of the literacy and numeracy framework takes place&lt;/title&gt;&lt;/titles&gt;&lt;contributors&gt;&lt;authors&gt;&lt;author&gt;Gregory, Robert&lt;/author&gt;&lt;/authors&gt;&lt;/contributors&gt;&lt;added-date format="utc"&gt;1548169524&lt;/added-date&gt;&lt;pub-location&gt;Swansea&lt;/pub-location&gt;&lt;ref-type name="Thesis"&gt;32&lt;/ref-type&gt;&lt;dates&gt;&lt;year&gt;2014&lt;/year&gt;&lt;/dates&gt;&lt;rec-number&gt;289&lt;/rec-number&gt;&lt;publisher&gt;Thesis presented for the degree of Master of Research (MRes) at University of Wales Trinity Saint David.&lt;/publisher&gt;&lt;last-updated-date format="utc"&gt;1548169524&lt;/last-updated-date&gt;&lt;/record&gt;&lt;/Cite&gt;&lt;/EndNote&gt;</w:instrText>
      </w:r>
      <w:r w:rsidR="00362100">
        <w:rPr>
          <w:rFonts w:ascii="Calibri" w:hAnsi="Calibri" w:cs="Calibri"/>
          <w:sz w:val="24"/>
          <w:szCs w:val="24"/>
          <w:lang w:val="cy-GB"/>
        </w:rPr>
        <w:fldChar w:fldCharType="separate"/>
      </w:r>
      <w:r w:rsidR="00362100">
        <w:rPr>
          <w:rFonts w:ascii="Calibri" w:hAnsi="Calibri" w:cs="Calibri"/>
          <w:noProof/>
          <w:sz w:val="24"/>
          <w:szCs w:val="24"/>
          <w:lang w:val="cy-GB"/>
        </w:rPr>
        <w:t>(Gregory, 2014)</w:t>
      </w:r>
      <w:r w:rsidR="00362100">
        <w:rPr>
          <w:rFonts w:ascii="Calibri" w:hAnsi="Calibri" w:cs="Calibri"/>
          <w:sz w:val="24"/>
          <w:szCs w:val="24"/>
          <w:lang w:val="cy-GB"/>
        </w:rPr>
        <w:fldChar w:fldCharType="end"/>
      </w:r>
      <w:r w:rsidR="00362100">
        <w:rPr>
          <w:rFonts w:ascii="Calibri" w:hAnsi="Calibri" w:cs="Calibri"/>
          <w:sz w:val="24"/>
          <w:szCs w:val="24"/>
          <w:lang w:val="cy-GB"/>
        </w:rPr>
        <w:t xml:space="preserve">. </w:t>
      </w:r>
      <w:r w:rsidR="003C2E5D">
        <w:rPr>
          <w:rFonts w:ascii="Calibri" w:hAnsi="Calibri" w:cs="Calibri"/>
          <w:sz w:val="24"/>
          <w:szCs w:val="24"/>
          <w:lang w:val="cy-GB"/>
        </w:rPr>
        <w:t>Yn ogystal â hyn, un o’r pethau sy’n peri pryder fwyaf yw bod rhan fwyaf o’r staff a arsylwyd yn meddwl bod y Fframwaith Llythrennedd a Rhifedd a’r addysgu o rifedd o fewn eu pwnc yn mynd i gael effaith cadarnhaol ar y dysgwyr a bod y fframwaith yn dealladawy ac yn hawdd i’w gweithredu. Ond ar yr un pryd, nodir fod nifer fawr o’r athrawon yn ymfalchïo yn y ffaith eu bod yn cael trafferth gyda rhifedd neu fathemateg. Gweler tystiolaeth hefyd o rai gyda medrau rhifedd da yn chwarae lawr eu galluoedd gan ei bod mor gymdeithasol dderbyniol i fod yn wael arno.</w:t>
      </w:r>
    </w:p>
    <w:p w:rsidR="00F01A03" w:rsidRDefault="003C2E5D" w:rsidP="00F01A03">
      <w:pPr>
        <w:rPr>
          <w:rFonts w:ascii="Calibri" w:hAnsi="Calibri" w:cs="Calibri"/>
          <w:sz w:val="24"/>
          <w:szCs w:val="24"/>
          <w:lang w:val="cy-GB"/>
        </w:rPr>
      </w:pPr>
      <w:r>
        <w:rPr>
          <w:rFonts w:ascii="Calibri" w:hAnsi="Calibri" w:cs="Calibri"/>
          <w:sz w:val="24"/>
          <w:szCs w:val="24"/>
          <w:lang w:val="cy-GB"/>
        </w:rPr>
        <w:tab/>
      </w:r>
      <w:r w:rsidR="009D04C5">
        <w:rPr>
          <w:rFonts w:ascii="Calibri" w:hAnsi="Calibri" w:cs="Calibri"/>
          <w:sz w:val="24"/>
          <w:szCs w:val="24"/>
          <w:lang w:val="cy-GB"/>
        </w:rPr>
        <w:t xml:space="preserve">Gan ystyried y gwahanol gyfyngiadau sydd yn barod wedi wynebu’r integreiddiad o rifedd o fewn pob pwnc maent yn peri pryder ar gyfer y dyfodol. Ar hyn o bryd yng Nghymru mae yna symudiad i gwricwlwm newydd sydd yn nodi bod yna tri chymhwysedd sydd yn sylfeini i bron pob agwedd o ddysgu ac er mwyn cymryd rhan yn llwyddiannus ac yn hyderus yn y byd modern. Mae'r rhain yn cynnwys rhifedd, llythrennedd a chymhwysedd digidol a dylai bod y rhain yn gyfrifoldeb trawsgwricwlaidd ar gyfer yr holl ymarferwyr a phobl sy'n gweithio gyda </w:t>
      </w:r>
      <w:r w:rsidR="009D04C5">
        <w:rPr>
          <w:rFonts w:ascii="Calibri" w:hAnsi="Calibri" w:cs="Calibri"/>
          <w:sz w:val="24"/>
          <w:szCs w:val="24"/>
          <w:lang w:val="cy-GB"/>
        </w:rPr>
        <w:lastRenderedPageBreak/>
        <w:t>phlant a phobl ifanc</w:t>
      </w:r>
      <w:r w:rsidR="00FB05B5">
        <w:rPr>
          <w:rFonts w:ascii="Calibri" w:hAnsi="Calibri" w:cs="Calibri"/>
          <w:sz w:val="24"/>
          <w:szCs w:val="24"/>
          <w:lang w:val="cy-GB"/>
        </w:rPr>
        <w:t xml:space="preserve"> </w:t>
      </w:r>
      <w:r w:rsidR="00FB05B5">
        <w:rPr>
          <w:rFonts w:ascii="Calibri" w:hAnsi="Calibri" w:cs="Calibri"/>
          <w:sz w:val="24"/>
          <w:szCs w:val="24"/>
          <w:lang w:val="cy-GB"/>
        </w:rPr>
        <w:fldChar w:fldCharType="begin"/>
      </w:r>
      <w:r w:rsidR="00FB05B5">
        <w:rPr>
          <w:rFonts w:ascii="Calibri" w:hAnsi="Calibri" w:cs="Calibri"/>
          <w:sz w:val="24"/>
          <w:szCs w:val="24"/>
          <w:lang w:val="cy-GB"/>
        </w:rPr>
        <w:instrText xml:space="preserve"> ADDIN EN.CITE &lt;EndNote&gt;&lt;Cite&gt;&lt;Author&gt;Welsh&lt;/Author&gt;&lt;Year&gt;2015&lt;/Year&gt;&lt;IDText&gt;Qualified for life. A curriculum for Wales - a curriculum for life.&lt;/IDText&gt;&lt;DisplayText&gt;(Government, 2015)&lt;/DisplayText&gt;&lt;record&gt;&lt;urls&gt;&lt;related-urls&gt;&lt;url&gt;https://dera.ioe.ac.uk/24680/1/151021-a-curriculum-for-wales-a-curriculum-for-life-en_Redacted.pdf&lt;/url&gt;&lt;/related-urls&gt;&lt;/urls&gt;&lt;titles&gt;&lt;title&gt;Qualified for life. A curriculum for Wales - a curriculum for life.&lt;/title&gt;&lt;/titles&gt;&lt;access-date&gt;22/01/2019&lt;/access-date&gt;&lt;contributors&gt;&lt;authors&gt;&lt;author&gt;Welsh Government&lt;/author&gt;&lt;/authors&gt;&lt;/contributors&gt;&lt;added-date format="utc"&gt;1548161961&lt;/added-date&gt;&lt;ref-type name="Government Document"&gt;46&lt;/ref-type&gt;&lt;dates&gt;&lt;year&gt;2015&lt;/year&gt;&lt;/dates&gt;&lt;rec-number&gt;288&lt;/rec-number&gt;&lt;last-updated-date format="utc"&gt;1548162039&lt;/last-updated-date&gt;&lt;/record&gt;&lt;/Cite&gt;&lt;/EndNote&gt;</w:instrText>
      </w:r>
      <w:r w:rsidR="00FB05B5">
        <w:rPr>
          <w:rFonts w:ascii="Calibri" w:hAnsi="Calibri" w:cs="Calibri"/>
          <w:sz w:val="24"/>
          <w:szCs w:val="24"/>
          <w:lang w:val="cy-GB"/>
        </w:rPr>
        <w:fldChar w:fldCharType="separate"/>
      </w:r>
      <w:r w:rsidR="00FB05B5">
        <w:rPr>
          <w:rFonts w:ascii="Calibri" w:hAnsi="Calibri" w:cs="Calibri"/>
          <w:noProof/>
          <w:sz w:val="24"/>
          <w:szCs w:val="24"/>
          <w:lang w:val="cy-GB"/>
        </w:rPr>
        <w:t>(</w:t>
      </w:r>
      <w:r w:rsidR="0035306B">
        <w:rPr>
          <w:rFonts w:ascii="Calibri" w:hAnsi="Calibri" w:cs="Calibri"/>
          <w:noProof/>
          <w:sz w:val="24"/>
          <w:szCs w:val="24"/>
          <w:lang w:val="cy-GB"/>
        </w:rPr>
        <w:t xml:space="preserve">Welsh </w:t>
      </w:r>
      <w:r w:rsidR="00FB05B5">
        <w:rPr>
          <w:rFonts w:ascii="Calibri" w:hAnsi="Calibri" w:cs="Calibri"/>
          <w:noProof/>
          <w:sz w:val="24"/>
          <w:szCs w:val="24"/>
          <w:lang w:val="cy-GB"/>
        </w:rPr>
        <w:t>Government, 2015)</w:t>
      </w:r>
      <w:r w:rsidR="00FB05B5">
        <w:rPr>
          <w:rFonts w:ascii="Calibri" w:hAnsi="Calibri" w:cs="Calibri"/>
          <w:sz w:val="24"/>
          <w:szCs w:val="24"/>
          <w:lang w:val="cy-GB"/>
        </w:rPr>
        <w:fldChar w:fldCharType="end"/>
      </w:r>
      <w:r w:rsidR="00FB05B5">
        <w:rPr>
          <w:rFonts w:ascii="Calibri" w:hAnsi="Calibri" w:cs="Calibri"/>
          <w:sz w:val="24"/>
          <w:szCs w:val="24"/>
          <w:lang w:val="cy-GB"/>
        </w:rPr>
        <w:t xml:space="preserve">. </w:t>
      </w:r>
      <w:r w:rsidR="009D04C5">
        <w:rPr>
          <w:rFonts w:ascii="Calibri" w:hAnsi="Calibri" w:cs="Calibri"/>
          <w:sz w:val="24"/>
          <w:szCs w:val="24"/>
          <w:lang w:val="cy-GB"/>
        </w:rPr>
        <w:t xml:space="preserve">Os nad yw’r tri chymwys yma yn cael eu gweithredu’n gywir yna mae pryder ni fydd safonau rhifedd yng Nghymru yn gwella. Rheswm pam mae cymaint o ffocws wedi cael ei rhoi ar wella rhifedd yng Nghymru a phwrpas sefydlu’r Fframwaith Llythrennedd a Rhifedd a’r datblygiad o gwricwlwm newydd yw oherwydd yng nghanlyniadau PISA yn 2012 roedd canlyniadau Cymru wedi gwaethygu ers 2006 </w:t>
      </w:r>
      <w:r w:rsidR="00F01A03">
        <w:rPr>
          <w:rFonts w:ascii="Calibri" w:hAnsi="Calibri" w:cs="Calibri"/>
          <w:sz w:val="24"/>
          <w:szCs w:val="24"/>
          <w:lang w:val="cy-GB"/>
        </w:rPr>
        <w:fldChar w:fldCharType="begin"/>
      </w:r>
      <w:r w:rsidR="00F01A03">
        <w:rPr>
          <w:rFonts w:ascii="Calibri" w:hAnsi="Calibri" w:cs="Calibri"/>
          <w:sz w:val="24"/>
          <w:szCs w:val="24"/>
          <w:lang w:val="cy-GB"/>
        </w:rPr>
        <w:instrText xml:space="preserve"> ADDIN EN.CITE &lt;EndNote&gt;&lt;Cite&gt;&lt;Author&gt;Welsh&lt;/Author&gt;&lt;Year&gt;2012&lt;/Year&gt;&lt;IDText&gt;Improving schools&lt;/IDText&gt;&lt;DisplayText&gt;(Government, 2012)&lt;/DisplayText&gt;&lt;record&gt;&lt;urls&gt;&lt;related-urls&gt;&lt;url&gt;http://learning.gov.wales/docs/learningwales/news/121025improvingschoolsen.pdf&lt;/url&gt;&lt;/related-urls&gt;&lt;/urls&gt;&lt;titles&gt;&lt;title&gt;Improving schools&lt;/title&gt;&lt;/titles&gt;&lt;contributors&gt;&lt;authors&gt;&lt;author&gt;Welsh Government&lt;/author&gt;&lt;/authors&gt;&lt;/contributors&gt;&lt;added-date format="utc"&gt;1548170987&lt;/added-date&gt;&lt;ref-type name="Government Document"&gt;46&lt;/ref-type&gt;&lt;auth-address&gt;22/01/2019&lt;/auth-address&gt;&lt;dates&gt;&lt;year&gt;2012&lt;/year&gt;&lt;/dates&gt;&lt;rec-number&gt;290&lt;/rec-number&gt;&lt;last-updated-date format="utc"&gt;1548171033&lt;/last-updated-date&gt;&lt;/record&gt;&lt;/Cite&gt;&lt;/EndNote&gt;</w:instrText>
      </w:r>
      <w:r w:rsidR="00F01A03">
        <w:rPr>
          <w:rFonts w:ascii="Calibri" w:hAnsi="Calibri" w:cs="Calibri"/>
          <w:sz w:val="24"/>
          <w:szCs w:val="24"/>
          <w:lang w:val="cy-GB"/>
        </w:rPr>
        <w:fldChar w:fldCharType="separate"/>
      </w:r>
      <w:r w:rsidR="00F01A03">
        <w:rPr>
          <w:rFonts w:ascii="Calibri" w:hAnsi="Calibri" w:cs="Calibri"/>
          <w:noProof/>
          <w:sz w:val="24"/>
          <w:szCs w:val="24"/>
          <w:lang w:val="cy-GB"/>
        </w:rPr>
        <w:t>(</w:t>
      </w:r>
      <w:r w:rsidR="0035306B">
        <w:rPr>
          <w:rFonts w:ascii="Calibri" w:hAnsi="Calibri" w:cs="Calibri"/>
          <w:noProof/>
          <w:sz w:val="24"/>
          <w:szCs w:val="24"/>
          <w:lang w:val="cy-GB"/>
        </w:rPr>
        <w:t xml:space="preserve">Welsh </w:t>
      </w:r>
      <w:r w:rsidR="00F01A03">
        <w:rPr>
          <w:rFonts w:ascii="Calibri" w:hAnsi="Calibri" w:cs="Calibri"/>
          <w:noProof/>
          <w:sz w:val="24"/>
          <w:szCs w:val="24"/>
          <w:lang w:val="cy-GB"/>
        </w:rPr>
        <w:t>Government, 2012)</w:t>
      </w:r>
      <w:r w:rsidR="00F01A03">
        <w:rPr>
          <w:rFonts w:ascii="Calibri" w:hAnsi="Calibri" w:cs="Calibri"/>
          <w:sz w:val="24"/>
          <w:szCs w:val="24"/>
          <w:lang w:val="cy-GB"/>
        </w:rPr>
        <w:fldChar w:fldCharType="end"/>
      </w:r>
      <w:r w:rsidR="00F01A03">
        <w:rPr>
          <w:rFonts w:ascii="Calibri" w:hAnsi="Calibri" w:cs="Calibri"/>
          <w:sz w:val="24"/>
          <w:szCs w:val="24"/>
          <w:lang w:val="cy-GB"/>
        </w:rPr>
        <w:t>.</w:t>
      </w:r>
      <w:r w:rsidR="009D04C5">
        <w:rPr>
          <w:rFonts w:ascii="Calibri" w:hAnsi="Calibri" w:cs="Calibri"/>
          <w:sz w:val="24"/>
          <w:szCs w:val="24"/>
          <w:lang w:val="cy-GB"/>
        </w:rPr>
        <w:t xml:space="preserve"> Yn benodol, fe welodd mathemateg y cwymp pumed fwyaf ar draws y gwledydd a ni weler braidd dim o gymhellwyr uwch ym mathemateg. </w:t>
      </w:r>
      <w:r w:rsidR="00C65F3A">
        <w:rPr>
          <w:rFonts w:ascii="Calibri" w:hAnsi="Calibri" w:cs="Calibri"/>
          <w:sz w:val="24"/>
          <w:szCs w:val="24"/>
          <w:lang w:val="cy-GB"/>
        </w:rPr>
        <w:t>Gyda chyflwyniad o bolisi neu gwricwlwm  newydd mae yna bryderon a chwestiynau yn peri gofid ynglŷn ag effaith a llwyddiant y polisi. Yn y gorffennol, bu pryder ynglŷn ag effeithlonrwydd y Strategaeth Rhifedd Cenedlaethol (SRC). Awgrymodd</w:t>
      </w:r>
      <w:r w:rsidR="00F625F1">
        <w:rPr>
          <w:rFonts w:ascii="Calibri" w:hAnsi="Calibri" w:cs="Calibri"/>
          <w:sz w:val="24"/>
          <w:szCs w:val="24"/>
          <w:lang w:val="cy-GB"/>
        </w:rPr>
        <w:t xml:space="preserve"> </w:t>
      </w:r>
      <w:r w:rsidR="009D04C5">
        <w:rPr>
          <w:rFonts w:ascii="Calibri" w:hAnsi="Calibri" w:cs="Calibri"/>
          <w:sz w:val="24"/>
          <w:szCs w:val="24"/>
          <w:lang w:val="cy-GB"/>
        </w:rPr>
        <w:fldChar w:fldCharType="begin"/>
      </w:r>
      <w:r w:rsidR="009D04C5">
        <w:rPr>
          <w:rFonts w:ascii="Calibri" w:hAnsi="Calibri" w:cs="Calibri"/>
          <w:sz w:val="24"/>
          <w:szCs w:val="24"/>
          <w:lang w:val="cy-GB"/>
        </w:rPr>
        <w:instrText xml:space="preserve"> ADDIN EN.CITE &lt;EndNote&gt;&lt;Cite&gt;&lt;Author&gt;Brown&lt;/Author&gt;&lt;Year&gt;2000&lt;/Year&gt;&lt;IDText&gt;Turning our attention from the what to the how: the national numeracy strategy&lt;/IDText&gt;&lt;DisplayText&gt;(Brown&lt;style face="italic"&gt; et al.&lt;/style&gt;, 2000)&lt;/DisplayText&gt;&lt;record&gt;&lt;urls&gt;&lt;related-urls&gt;&lt;url&gt;https://ezproxy.uwtsd.ac.uk/login?url=https://search.ebscohost.com/login.aspx?direct=true&amp;amp;db=epref&amp;amp;AN=BERJ.BF.DEG.BROWN.TOAFWH&amp;amp;site=ehost-live&lt;/url&gt;&lt;/related-urls&gt;&lt;/urls&gt;&lt;titles&gt;&lt;title&gt;Turning our attention from the what to the how: the national numeracy strategy&lt;/title&gt;&lt;alt-title&gt;British Educational Research Journal&lt;/alt-title&gt;&lt;/titles&gt;&lt;contributors&gt;&lt;authors&gt;&lt;author&gt;Brown, M.&lt;/author&gt;&lt;author&gt;Millett, A.&lt;/author&gt;&lt;author&gt;Bibby, T.&lt;/author&gt;&lt;author&gt;Johnson, D.&lt;/author&gt;&lt;/authors&gt;&lt;/contributors&gt;&lt;added-date format="utc"&gt;1546894107&lt;/added-date&gt;&lt;ref-type name="Generic"&gt;13&lt;/ref-type&gt;&lt;dates&gt;&lt;year&gt;2000&lt;/year&gt;&lt;/dates&gt;&lt;remote-database-provider&gt;EBSCOhost&lt;/remote-database-provider&gt;&lt;rec-number&gt;230&lt;/rec-number&gt;&lt;last-updated-date format="utc"&gt;1546967487&lt;/last-updated-date&gt;&lt;volume&gt;26&lt;/volume&gt;&lt;remote-database-name&gt;epref&lt;/remote-database-name&gt;&lt;/record&gt;&lt;/Cite&gt;&lt;/EndNote&gt;</w:instrText>
      </w:r>
      <w:r w:rsidR="009D04C5">
        <w:rPr>
          <w:rFonts w:ascii="Calibri" w:hAnsi="Calibri" w:cs="Calibri"/>
          <w:sz w:val="24"/>
          <w:szCs w:val="24"/>
          <w:lang w:val="cy-GB"/>
        </w:rPr>
        <w:fldChar w:fldCharType="separate"/>
      </w:r>
      <w:r w:rsidR="009D04C5">
        <w:rPr>
          <w:rFonts w:ascii="Calibri" w:hAnsi="Calibri" w:cs="Calibri"/>
          <w:noProof/>
          <w:sz w:val="24"/>
          <w:szCs w:val="24"/>
          <w:lang w:val="cy-GB"/>
        </w:rPr>
        <w:t>Brown</w:t>
      </w:r>
      <w:r w:rsidR="009D04C5" w:rsidRPr="009D04C5">
        <w:rPr>
          <w:rFonts w:ascii="Calibri" w:hAnsi="Calibri" w:cs="Calibri"/>
          <w:i/>
          <w:noProof/>
          <w:sz w:val="24"/>
          <w:szCs w:val="24"/>
          <w:lang w:val="cy-GB"/>
        </w:rPr>
        <w:t xml:space="preserve"> et al.</w:t>
      </w:r>
      <w:r w:rsidR="0035306B">
        <w:rPr>
          <w:rFonts w:ascii="Calibri" w:hAnsi="Calibri" w:cs="Calibri"/>
          <w:noProof/>
          <w:sz w:val="24"/>
          <w:szCs w:val="24"/>
          <w:lang w:val="cy-GB"/>
        </w:rPr>
        <w:t xml:space="preserve"> (</w:t>
      </w:r>
      <w:r w:rsidR="009D04C5">
        <w:rPr>
          <w:rFonts w:ascii="Calibri" w:hAnsi="Calibri" w:cs="Calibri"/>
          <w:noProof/>
          <w:sz w:val="24"/>
          <w:szCs w:val="24"/>
          <w:lang w:val="cy-GB"/>
        </w:rPr>
        <w:t>2000)</w:t>
      </w:r>
      <w:r w:rsidR="009D04C5">
        <w:rPr>
          <w:rFonts w:ascii="Calibri" w:hAnsi="Calibri" w:cs="Calibri"/>
          <w:sz w:val="24"/>
          <w:szCs w:val="24"/>
          <w:lang w:val="cy-GB"/>
        </w:rPr>
        <w:fldChar w:fldCharType="end"/>
      </w:r>
      <w:r w:rsidR="009D04C5">
        <w:rPr>
          <w:rFonts w:ascii="Calibri" w:hAnsi="Calibri" w:cs="Calibri"/>
          <w:sz w:val="24"/>
          <w:szCs w:val="24"/>
          <w:lang w:val="cy-GB"/>
        </w:rPr>
        <w:t xml:space="preserve"> </w:t>
      </w:r>
      <w:r w:rsidR="00C65F3A">
        <w:rPr>
          <w:rFonts w:ascii="Calibri" w:hAnsi="Calibri" w:cs="Calibri"/>
          <w:sz w:val="24"/>
          <w:szCs w:val="24"/>
          <w:lang w:val="cy-GB"/>
        </w:rPr>
        <w:t xml:space="preserve">bod oherwydd y ffocws mawr a chafodd i roi ar wella cyfrifiad meddyliol yn y SRC, yna yn y dyfodol bydd dysgwyr yn dioddef mewn mannau arall fel datrys problemau ac ymchwiliad. Doedd yr ymchwiliad yma ddim wedi cael ei seilio ar dystiolaeth ddibynadwy oherwydd pa mor gynnar cafodd yr ymchwiliad i’w gwneud ar ôl sefydliad y SRC. Er hyn, mae yna dystiolaeth erbyn heddiw sydd yn profi’r canfyddiad bod dysgwyr a diffygion yn sgiliau datrys problemau ac ymchwiliad. Ceir tystiolaeth o’r cwricwlwm newydd </w:t>
      </w:r>
      <w:r w:rsidR="00C65F3A">
        <w:rPr>
          <w:rFonts w:ascii="Calibri" w:hAnsi="Calibri" w:cs="Calibri"/>
          <w:sz w:val="24"/>
          <w:szCs w:val="24"/>
          <w:lang w:val="cy-GB"/>
        </w:rPr>
        <w:fldChar w:fldCharType="begin"/>
      </w:r>
      <w:r w:rsidR="00C65F3A">
        <w:rPr>
          <w:rFonts w:ascii="Calibri" w:hAnsi="Calibri" w:cs="Calibri"/>
          <w:sz w:val="24"/>
          <w:szCs w:val="24"/>
          <w:lang w:val="cy-GB"/>
        </w:rPr>
        <w:instrText xml:space="preserve"> ADDIN EN.CITE &lt;EndNote&gt;&lt;Cite&gt;&lt;Author&gt;Donaldson&lt;/Author&gt;&lt;Year&gt;2015&lt;/Year&gt;&lt;IDText&gt;Successful Futures: Independent Review of Curriculum and Assessment Arrangements in Wales,&lt;/IDText&gt;&lt;DisplayText&gt;(Donaldson, 2015)&lt;/DisplayText&gt;&lt;record&gt;&lt;urls&gt;&lt;related-urls&gt;&lt;url&gt;file:///C:/Users/Shannon/Downloads/Donaldson%20Report%20-%20Successful%20Futures%20-%20Independent%20Review%20of%20Curriculum%20and%20Assessment%20Arrangements%20in%20Wales.pdf&lt;/url&gt;&lt;/related-urls&gt;&lt;/urls&gt;&lt;titles&gt;&lt;title&gt;Successful Futures: Independent Review of Curriculum and Assessment Arrangements in Wales,&lt;/title&gt;&lt;/titles&gt;&lt;access-date&gt;17/11/2018&lt;/access-date&gt;&lt;contributors&gt;&lt;authors&gt;&lt;author&gt;Donaldson, G&lt;/author&gt;&lt;/authors&gt;&lt;/contributors&gt;&lt;added-date format="utc"&gt;1542455821&lt;/added-date&gt;&lt;ref-type name="Government Document"&gt;46&lt;/ref-type&gt;&lt;dates&gt;&lt;year&gt;2015&lt;/year&gt;&lt;/dates&gt;&lt;rec-number&gt;202&lt;/rec-number&gt;&lt;last-updated-date format="utc"&gt;1542455953&lt;/last-updated-date&gt;&lt;/record&gt;&lt;/Cite&gt;&lt;/EndNote&gt;</w:instrText>
      </w:r>
      <w:r w:rsidR="00C65F3A">
        <w:rPr>
          <w:rFonts w:ascii="Calibri" w:hAnsi="Calibri" w:cs="Calibri"/>
          <w:sz w:val="24"/>
          <w:szCs w:val="24"/>
          <w:lang w:val="cy-GB"/>
        </w:rPr>
        <w:fldChar w:fldCharType="separate"/>
      </w:r>
      <w:r w:rsidR="00C65F3A">
        <w:rPr>
          <w:rFonts w:ascii="Calibri" w:hAnsi="Calibri" w:cs="Calibri"/>
          <w:noProof/>
          <w:sz w:val="24"/>
          <w:szCs w:val="24"/>
          <w:lang w:val="cy-GB"/>
        </w:rPr>
        <w:t>Donaldson</w:t>
      </w:r>
      <w:r w:rsidR="0035306B">
        <w:rPr>
          <w:rFonts w:ascii="Calibri" w:hAnsi="Calibri" w:cs="Calibri"/>
          <w:noProof/>
          <w:sz w:val="24"/>
          <w:szCs w:val="24"/>
          <w:lang w:val="cy-GB"/>
        </w:rPr>
        <w:t xml:space="preserve"> (2</w:t>
      </w:r>
      <w:r w:rsidR="00C65F3A">
        <w:rPr>
          <w:rFonts w:ascii="Calibri" w:hAnsi="Calibri" w:cs="Calibri"/>
          <w:noProof/>
          <w:sz w:val="24"/>
          <w:szCs w:val="24"/>
          <w:lang w:val="cy-GB"/>
        </w:rPr>
        <w:t>015)</w:t>
      </w:r>
      <w:r w:rsidR="00C65F3A">
        <w:rPr>
          <w:rFonts w:ascii="Calibri" w:hAnsi="Calibri" w:cs="Calibri"/>
          <w:sz w:val="24"/>
          <w:szCs w:val="24"/>
          <w:lang w:val="cy-GB"/>
        </w:rPr>
        <w:fldChar w:fldCharType="end"/>
      </w:r>
      <w:r w:rsidR="0035306B">
        <w:rPr>
          <w:rFonts w:ascii="Calibri" w:hAnsi="Calibri" w:cs="Calibri"/>
          <w:sz w:val="24"/>
          <w:szCs w:val="24"/>
          <w:lang w:val="cy-GB"/>
        </w:rPr>
        <w:t>,</w:t>
      </w:r>
      <w:r w:rsidR="00C65F3A">
        <w:rPr>
          <w:rFonts w:ascii="Calibri" w:hAnsi="Calibri" w:cs="Calibri"/>
          <w:sz w:val="24"/>
          <w:szCs w:val="24"/>
          <w:lang w:val="cy-GB"/>
        </w:rPr>
        <w:t xml:space="preserve"> ble mae un o’r pedwar dibenion yn cynnwys creu dysgwyr mentrus a chyfranwyr creadigol. O fewn y diben yma dylai bod gan y dysgwyr y gallu i gymhwyso gwybodaeth a’u sgiliau i greu syniadau newydd a'u bod yn gallu meddwl yn greadigol i ddatrys problemau. Er bod y cwricwlwm newydd wedi cael ei seilio ar dystiolaeth niferus, bu dal ansicrwydd ac amheuaeth o’i effaith ac felly yw’r rheswm am yr agweddau negyddol yr athrawon a nodir uchod am weithredu sgiliau rhifedd ar draws y cwricwlwm.</w:t>
      </w:r>
    </w:p>
    <w:p w:rsidR="003035A9" w:rsidRDefault="003035A9" w:rsidP="00F01A03">
      <w:pPr>
        <w:rPr>
          <w:rFonts w:ascii="Calibri" w:hAnsi="Calibri" w:cs="Calibri"/>
          <w:sz w:val="24"/>
          <w:szCs w:val="24"/>
          <w:lang w:val="cy-GB"/>
        </w:rPr>
      </w:pPr>
      <w:r>
        <w:rPr>
          <w:rFonts w:ascii="Calibri" w:hAnsi="Calibri" w:cs="Calibri"/>
          <w:sz w:val="24"/>
          <w:szCs w:val="24"/>
          <w:lang w:val="cy-GB"/>
        </w:rPr>
        <w:tab/>
      </w:r>
      <w:r w:rsidR="00842B70">
        <w:rPr>
          <w:rFonts w:ascii="Calibri" w:hAnsi="Calibri" w:cs="Calibri"/>
          <w:sz w:val="24"/>
          <w:szCs w:val="24"/>
          <w:lang w:val="cy-GB"/>
        </w:rPr>
        <w:t xml:space="preserve">I ddatrys y broblem yma ac i sicrhau bod pob athro yn gyfforddus wrth ddatblygu rhifedd o fewn eu pynciau rhaid gweithredu strategaethau priodol. Yn ol astudiaeth Bennison (2015), rhaid bod gan athrawon dealltwriaeth briodol o rifedd, y cwricwlwm ac addysgeg a’r gred bod rhifedd yn elfen annatod o'r pwnc y maent yn ei ddysgu. Gall y ffactorau yma cael ei ddatblygu drwy hyfforddiant o sut i weithredu rhifedd o fewn eu gwersi a drwy’r mynediad i adnoddau perthnasol a gellir i’w defnyddio. Mae’r ffactorau a amlinellir yma yn cyd-fynd a chanfyddiadau </w:t>
      </w:r>
      <w:r w:rsidR="001D4908">
        <w:rPr>
          <w:rFonts w:ascii="Calibri" w:hAnsi="Calibri" w:cs="Calibri"/>
          <w:sz w:val="24"/>
          <w:szCs w:val="24"/>
          <w:lang w:val="cy-GB"/>
        </w:rPr>
        <w:fldChar w:fldCharType="begin"/>
      </w:r>
      <w:r w:rsidR="001D4908">
        <w:rPr>
          <w:rFonts w:ascii="Calibri" w:hAnsi="Calibri" w:cs="Calibri"/>
          <w:sz w:val="24"/>
          <w:szCs w:val="24"/>
          <w:lang w:val="cy-GB"/>
        </w:rPr>
        <w:instrText xml:space="preserve"> ADDIN EN.CITE &lt;EndNote&gt;&lt;Cite&gt;&lt;Author&gt;Geiger&lt;/Author&gt;&lt;Year&gt;2015&lt;/Year&gt;&lt;IDText&gt;A critical orientation to numeracy across the curriculum&lt;/IDText&gt;&lt;DisplayText&gt;(Geiger&lt;style face="italic"&gt; et al.&lt;/style&gt;, 2015)&lt;/DisplayText&gt;&lt;record&gt;&lt;isbn&gt;1863-9690&lt;/isbn&gt;&lt;titles&gt;&lt;title&gt;A critical orientation to numeracy across the curriculum&lt;/title&gt;&lt;secondary-title&gt;Zdm&lt;/secondary-title&gt;&lt;/titles&gt;&lt;pages&gt;611-624&lt;/pages&gt;&lt;number&gt;4&lt;/number&gt;&lt;contributors&gt;&lt;authors&gt;&lt;author&gt;Geiger, Vince&lt;/author&gt;&lt;author&gt;Forgasz, Helen&lt;/author&gt;&lt;author&gt;Goos, Merrilyn&lt;/author&gt;&lt;/authors&gt;&lt;/contributors&gt;&lt;added-date format="utc"&gt;1546980162&lt;/added-date&gt;&lt;ref-type name="Journal Article"&gt;17&lt;/ref-type&gt;&lt;dates&gt;&lt;year&gt;2015&lt;/year&gt;&lt;/dates&gt;&lt;rec-number&gt;263&lt;/rec-number&gt;&lt;last-updated-date format="utc"&gt;1546980162&lt;/last-updated-date&gt;&lt;volume&gt;47&lt;/volume&gt;&lt;/record&gt;&lt;/Cite&gt;&lt;/EndNote&gt;</w:instrText>
      </w:r>
      <w:r w:rsidR="001D4908">
        <w:rPr>
          <w:rFonts w:ascii="Calibri" w:hAnsi="Calibri" w:cs="Calibri"/>
          <w:sz w:val="24"/>
          <w:szCs w:val="24"/>
          <w:lang w:val="cy-GB"/>
        </w:rPr>
        <w:fldChar w:fldCharType="separate"/>
      </w:r>
      <w:r w:rsidR="001D4908">
        <w:rPr>
          <w:rFonts w:ascii="Calibri" w:hAnsi="Calibri" w:cs="Calibri"/>
          <w:noProof/>
          <w:sz w:val="24"/>
          <w:szCs w:val="24"/>
          <w:lang w:val="cy-GB"/>
        </w:rPr>
        <w:t>Geiger</w:t>
      </w:r>
      <w:r w:rsidR="001D4908" w:rsidRPr="001D4908">
        <w:rPr>
          <w:rFonts w:ascii="Calibri" w:hAnsi="Calibri" w:cs="Calibri"/>
          <w:i/>
          <w:noProof/>
          <w:sz w:val="24"/>
          <w:szCs w:val="24"/>
          <w:lang w:val="cy-GB"/>
        </w:rPr>
        <w:t xml:space="preserve"> et al.</w:t>
      </w:r>
      <w:r w:rsidR="0035306B">
        <w:rPr>
          <w:rFonts w:ascii="Calibri" w:hAnsi="Calibri" w:cs="Calibri"/>
          <w:noProof/>
          <w:sz w:val="24"/>
          <w:szCs w:val="24"/>
          <w:lang w:val="cy-GB"/>
        </w:rPr>
        <w:t xml:space="preserve"> (</w:t>
      </w:r>
      <w:bookmarkStart w:id="0" w:name="_GoBack"/>
      <w:bookmarkEnd w:id="0"/>
      <w:r w:rsidR="001D4908">
        <w:rPr>
          <w:rFonts w:ascii="Calibri" w:hAnsi="Calibri" w:cs="Calibri"/>
          <w:noProof/>
          <w:sz w:val="24"/>
          <w:szCs w:val="24"/>
          <w:lang w:val="cy-GB"/>
        </w:rPr>
        <w:t>2015)</w:t>
      </w:r>
      <w:r w:rsidR="001D4908">
        <w:rPr>
          <w:rFonts w:ascii="Calibri" w:hAnsi="Calibri" w:cs="Calibri"/>
          <w:sz w:val="24"/>
          <w:szCs w:val="24"/>
          <w:lang w:val="cy-GB"/>
        </w:rPr>
        <w:fldChar w:fldCharType="end"/>
      </w:r>
      <w:r w:rsidR="001D4908">
        <w:rPr>
          <w:rFonts w:ascii="Calibri" w:hAnsi="Calibri" w:cs="Calibri"/>
          <w:sz w:val="24"/>
          <w:szCs w:val="24"/>
          <w:lang w:val="cy-GB"/>
        </w:rPr>
        <w:t xml:space="preserve">, sydd yn nodi bod y rheswm </w:t>
      </w:r>
      <w:r w:rsidR="00615ED8">
        <w:rPr>
          <w:rFonts w:ascii="Calibri" w:hAnsi="Calibri" w:cs="Calibri"/>
          <w:sz w:val="24"/>
          <w:szCs w:val="24"/>
          <w:lang w:val="cy-GB"/>
        </w:rPr>
        <w:t xml:space="preserve">nid yw athrawon yn </w:t>
      </w:r>
      <w:r w:rsidR="001D4908">
        <w:rPr>
          <w:rFonts w:ascii="Calibri" w:hAnsi="Calibri" w:cs="Calibri"/>
          <w:sz w:val="24"/>
          <w:szCs w:val="24"/>
          <w:lang w:val="cy-GB"/>
        </w:rPr>
        <w:t xml:space="preserve">cynnwys </w:t>
      </w:r>
      <w:r w:rsidR="00615ED8">
        <w:rPr>
          <w:rFonts w:ascii="Calibri" w:hAnsi="Calibri" w:cs="Calibri"/>
          <w:sz w:val="24"/>
          <w:szCs w:val="24"/>
          <w:lang w:val="cy-GB"/>
        </w:rPr>
        <w:t xml:space="preserve">rhifedd yn eu gwersi yw oherwydd ei fod yn rhywbeth anghyfarwydd. Gall ddadlau bod un o’r </w:t>
      </w:r>
      <w:r w:rsidR="00615ED8">
        <w:rPr>
          <w:rFonts w:ascii="Calibri" w:hAnsi="Calibri" w:cs="Calibri"/>
          <w:sz w:val="24"/>
          <w:szCs w:val="24"/>
          <w:lang w:val="cy-GB"/>
        </w:rPr>
        <w:lastRenderedPageBreak/>
        <w:t xml:space="preserve">rhesymau pam mae cynnwys rhifedd o fewn pob pwnc yn anghyfarwydd yw oherwydd bod dim digon o hyfforddiant i athrawon ac oherwydd nid yw’r athrawon yn gweld y perthnasedd i’w phwnc. </w:t>
      </w:r>
      <w:r w:rsidR="00842B70">
        <w:rPr>
          <w:rFonts w:ascii="Calibri" w:hAnsi="Calibri" w:cs="Calibri"/>
          <w:sz w:val="24"/>
          <w:szCs w:val="24"/>
          <w:lang w:val="cy-GB"/>
        </w:rPr>
        <w:t xml:space="preserve">Mae sgiliau rhifedd yn dod yn elfen cynnyddol bwysig o fewn y gymdeithas heddiw a bu rhai yn dadlau ei fod yn hanfodol o fewn byd sydd yn </w:t>
      </w:r>
      <w:r w:rsidR="00842B70" w:rsidRPr="00842B70">
        <w:rPr>
          <w:rFonts w:ascii="Calibri" w:hAnsi="Calibri" w:cs="Calibri"/>
          <w:sz w:val="24"/>
          <w:szCs w:val="24"/>
          <w:lang w:val="cy-GB"/>
        </w:rPr>
        <w:t>dibynnu'n bennaf ar fesurau meintiol</w:t>
      </w:r>
      <w:r w:rsidR="00842B70">
        <w:rPr>
          <w:rFonts w:ascii="Calibri" w:hAnsi="Calibri" w:cs="Calibri"/>
          <w:sz w:val="24"/>
          <w:szCs w:val="24"/>
          <w:lang w:val="cy-GB"/>
        </w:rPr>
        <w:t xml:space="preserve"> </w:t>
      </w:r>
      <w:r w:rsidR="00842B70">
        <w:rPr>
          <w:rFonts w:ascii="Calibri" w:hAnsi="Calibri" w:cs="Calibri"/>
          <w:sz w:val="24"/>
          <w:szCs w:val="24"/>
          <w:lang w:val="cy-GB"/>
        </w:rPr>
        <w:fldChar w:fldCharType="begin"/>
      </w:r>
      <w:r w:rsidR="00842B70">
        <w:rPr>
          <w:rFonts w:ascii="Calibri" w:hAnsi="Calibri" w:cs="Calibri"/>
          <w:sz w:val="24"/>
          <w:szCs w:val="24"/>
          <w:lang w:val="cy-GB"/>
        </w:rPr>
        <w:instrText xml:space="preserve"> ADDIN EN.CITE &lt;EndNote&gt;&lt;Cite&gt;&lt;Author&gt;Agnello&lt;/Author&gt;&lt;Year&gt;2018&lt;/Year&gt;&lt;IDText&gt;Why Are We Doing Math in English Class? Building Quantitative Literacy to Improve Expository Text Comprehension&lt;/IDText&gt;&lt;DisplayText&gt;(Agnello, 2018)&lt;/DisplayText&gt;&lt;record&gt;&lt;isbn&gt;1936-4660&lt;/isbn&gt;&lt;titles&gt;&lt;title&gt;Why Are We Doing Math in English Class? Building Quantitative Literacy to Improve Expository Text Comprehension&lt;/title&gt;&lt;secondary-title&gt;Numeracy&lt;/secondary-title&gt;&lt;/titles&gt;&lt;pages&gt;4&lt;/pages&gt;&lt;number&gt;2&lt;/number&gt;&lt;contributors&gt;&lt;authors&gt;&lt;author&gt;Agnello, Ellen C&lt;/author&gt;&lt;/authors&gt;&lt;/contributors&gt;&lt;added-date format="utc"&gt;1548189479&lt;/added-date&gt;&lt;ref-type name="Journal Article"&gt;17&lt;/ref-type&gt;&lt;dates&gt;&lt;year&gt;2018&lt;/year&gt;&lt;/dates&gt;&lt;rec-number&gt;292&lt;/rec-number&gt;&lt;last-updated-date format="utc"&gt;1548189479&lt;/last-updated-date&gt;&lt;volume&gt;11&lt;/volume&gt;&lt;/record&gt;&lt;/Cite&gt;&lt;/EndNote&gt;</w:instrText>
      </w:r>
      <w:r w:rsidR="00842B70">
        <w:rPr>
          <w:rFonts w:ascii="Calibri" w:hAnsi="Calibri" w:cs="Calibri"/>
          <w:sz w:val="24"/>
          <w:szCs w:val="24"/>
          <w:lang w:val="cy-GB"/>
        </w:rPr>
        <w:fldChar w:fldCharType="separate"/>
      </w:r>
      <w:r w:rsidR="00842B70">
        <w:rPr>
          <w:rFonts w:ascii="Calibri" w:hAnsi="Calibri" w:cs="Calibri"/>
          <w:noProof/>
          <w:sz w:val="24"/>
          <w:szCs w:val="24"/>
          <w:lang w:val="cy-GB"/>
        </w:rPr>
        <w:t>(Agnello, 2018)</w:t>
      </w:r>
      <w:r w:rsidR="00842B70">
        <w:rPr>
          <w:rFonts w:ascii="Calibri" w:hAnsi="Calibri" w:cs="Calibri"/>
          <w:sz w:val="24"/>
          <w:szCs w:val="24"/>
          <w:lang w:val="cy-GB"/>
        </w:rPr>
        <w:fldChar w:fldCharType="end"/>
      </w:r>
      <w:r w:rsidR="00842B70">
        <w:rPr>
          <w:rFonts w:ascii="Calibri" w:hAnsi="Calibri" w:cs="Calibri"/>
          <w:sz w:val="24"/>
          <w:szCs w:val="24"/>
          <w:lang w:val="cy-GB"/>
        </w:rPr>
        <w:t xml:space="preserve">. </w:t>
      </w:r>
      <w:r w:rsidR="00AB4FF1">
        <w:rPr>
          <w:rFonts w:ascii="Calibri" w:hAnsi="Calibri" w:cs="Calibri"/>
          <w:sz w:val="24"/>
          <w:szCs w:val="24"/>
          <w:lang w:val="cy-GB"/>
        </w:rPr>
        <w:t xml:space="preserve">Yn ogystal â hyn, mae sgiliau rhifedd wedi cael ei graddio fel y sgil chweched pwysicaf mewn rhestr o 28 o sgiliau cyflogadwyedd gan 98% o’r 500 a arolygwyd o’r Sefydliad Cyfarwyddwyr yn 2007 </w:t>
      </w:r>
      <w:r w:rsidR="009007F0">
        <w:rPr>
          <w:rFonts w:ascii="Calibri" w:hAnsi="Calibri" w:cs="Calibri"/>
          <w:sz w:val="24"/>
          <w:szCs w:val="24"/>
          <w:lang w:val="cy-GB"/>
        </w:rPr>
        <w:fldChar w:fldCharType="begin"/>
      </w:r>
      <w:r w:rsidR="009007F0">
        <w:rPr>
          <w:rFonts w:ascii="Calibri" w:hAnsi="Calibri" w:cs="Calibri"/>
          <w:sz w:val="24"/>
          <w:szCs w:val="24"/>
          <w:lang w:val="cy-GB"/>
        </w:rPr>
        <w:instrText xml:space="preserve"> ADDIN EN.CITE &lt;EndNote&gt;&lt;Cite&gt;&lt;Author&gt;Durrani&lt;/Author&gt;&lt;Year&gt;2012&lt;/Year&gt;&lt;IDText&gt;The role of numeracy skills in graduate employability&lt;/IDText&gt;&lt;DisplayText&gt;(Durrani and Tariq, 2012)&lt;/DisplayText&gt;&lt;record&gt;&lt;isbn&gt;0040-0912&lt;/isbn&gt;&lt;titles&gt;&lt;title&gt;The role of numeracy skills in graduate employability&lt;/title&gt;&lt;secondary-title&gt;Education+ Training&lt;/secondary-title&gt;&lt;/titles&gt;&lt;pages&gt;419-434&lt;/pages&gt;&lt;number&gt;5&lt;/number&gt;&lt;contributors&gt;&lt;authors&gt;&lt;author&gt;Durrani, Naureen&lt;/author&gt;&lt;author&gt;Tariq, Vicki N&lt;/author&gt;&lt;/authors&gt;&lt;/contributors&gt;&lt;added-date format="utc"&gt;1548189962&lt;/added-date&gt;&lt;ref-type name="Journal Article"&gt;17&lt;/ref-type&gt;&lt;dates&gt;&lt;year&gt;2012&lt;/year&gt;&lt;/dates&gt;&lt;rec-number&gt;293&lt;/rec-number&gt;&lt;last-updated-date format="utc"&gt;1548189962&lt;/last-updated-date&gt;&lt;volume&gt;54&lt;/volume&gt;&lt;/record&gt;&lt;/Cite&gt;&lt;/EndNote&gt;</w:instrText>
      </w:r>
      <w:r w:rsidR="009007F0">
        <w:rPr>
          <w:rFonts w:ascii="Calibri" w:hAnsi="Calibri" w:cs="Calibri"/>
          <w:sz w:val="24"/>
          <w:szCs w:val="24"/>
          <w:lang w:val="cy-GB"/>
        </w:rPr>
        <w:fldChar w:fldCharType="separate"/>
      </w:r>
      <w:r w:rsidR="009007F0">
        <w:rPr>
          <w:rFonts w:ascii="Calibri" w:hAnsi="Calibri" w:cs="Calibri"/>
          <w:noProof/>
          <w:sz w:val="24"/>
          <w:szCs w:val="24"/>
          <w:lang w:val="cy-GB"/>
        </w:rPr>
        <w:t>(Durrani and Tariq, 2012)</w:t>
      </w:r>
      <w:r w:rsidR="009007F0">
        <w:rPr>
          <w:rFonts w:ascii="Calibri" w:hAnsi="Calibri" w:cs="Calibri"/>
          <w:sz w:val="24"/>
          <w:szCs w:val="24"/>
          <w:lang w:val="cy-GB"/>
        </w:rPr>
        <w:fldChar w:fldCharType="end"/>
      </w:r>
      <w:r w:rsidR="009007F0">
        <w:rPr>
          <w:rFonts w:ascii="Calibri" w:hAnsi="Calibri" w:cs="Calibri"/>
          <w:sz w:val="24"/>
          <w:szCs w:val="24"/>
          <w:lang w:val="cy-GB"/>
        </w:rPr>
        <w:t xml:space="preserve">. </w:t>
      </w:r>
      <w:r w:rsidR="00AB4FF1">
        <w:rPr>
          <w:rFonts w:ascii="Calibri" w:hAnsi="Calibri" w:cs="Calibri"/>
          <w:sz w:val="24"/>
          <w:szCs w:val="24"/>
          <w:lang w:val="cy-GB"/>
        </w:rPr>
        <w:t>Gall rhai dadlau bod erbyn heddiw, bydd pwysigrwydd sgiliau rhifedd o fewn arolwg sgiliau cyflogadwyedd wedi cynyddu.</w:t>
      </w:r>
    </w:p>
    <w:p w:rsidR="00331021" w:rsidRDefault="00DF1D4D" w:rsidP="00F01A03">
      <w:pPr>
        <w:rPr>
          <w:rFonts w:ascii="Calibri" w:hAnsi="Calibri" w:cs="Calibri"/>
          <w:sz w:val="24"/>
          <w:szCs w:val="24"/>
          <w:lang w:val="cy-GB"/>
        </w:rPr>
      </w:pPr>
      <w:r>
        <w:rPr>
          <w:rFonts w:ascii="Calibri" w:hAnsi="Calibri" w:cs="Calibri"/>
          <w:sz w:val="24"/>
          <w:szCs w:val="24"/>
          <w:lang w:val="cy-GB"/>
        </w:rPr>
        <w:tab/>
      </w:r>
      <w:r w:rsidR="0005042D">
        <w:rPr>
          <w:rFonts w:ascii="Calibri" w:hAnsi="Calibri" w:cs="Calibri"/>
          <w:sz w:val="24"/>
          <w:szCs w:val="24"/>
          <w:lang w:val="cy-GB"/>
        </w:rPr>
        <w:t xml:space="preserve">Fel y nodir uchod, ar hyn o bryd mae safonau rhifedd ysgol A wedi gwella ers 2016 (Estyn, 2016). Er hyn, mae gwella safonau rhifedd dal yn flaenoriaeth yn CDY yr ysgol sy’n awgrymu bod yr ysgol yn anelu am safonau uwch eto ac i gadw’r cynnydd yn gyson. I sicrhau fod yr ysgol yn parhau i weld cynnydd yn safonau rhifedd rhaid meddwl am ffyrdd o fesur os yw’r safonau rhifedd yn cynyddu. Mae'n anodd mesur effeithiolrwydd polisi rhifedd ysgol gyfan, ac mae amcanion fel gwella safonau rhifedd a chynyddu ymwybyddiaeth athrawon yn anodd gwerthuso (Ledwick, 2001). Nodir fod un dangosydd sydd yn dangos llwyddiant o bolisi rhifedd ysgol gyfan yw’r ymwybyddiaeth gynyddol gan ddisgyblion o’r natur drawsgwricwlaidd o rifedd a’r cynnydd yn eu gallu i gymhwyso sgiliau rhifedd mewn gwahanol gyd-destunau. Er hyn, gall rhai dadlau fod hwn hefyd yn anodd ei fesur hefyd ac yr unig ffordd gall hwn cael ei fesur yw drwy arsylwi gwersi, trafod gyda myfyrwyr neu archwilio gwaith a wneir mewn gwahanol bynciau. Ond fel y nodir uchod, un o’r rhesymau nid yw rhifedd yn cael ei datblygu ar draws y cwricwlwm digon yw oherwydd agwedd negyddol athrawon tuag at ddatblygu rhifedd yn eu gwersi a’r pwysau ychwanegol arnynt i’w gweithredu. O ganlyniad, gall y strategaeth yma o fesur fod yn wrthgynhyrchiol oherwydd mae athrawon yn cael eu hystyried yn fygythiol. Fe gyflwynodd Welsh Government (2012) fod profion cenedlaethol mewn rhifedd wedi cael ei osod i gynhyrchu data cadarn sy'n galluogi athrawon i fonitro cynnydd y dysgwyr. Gyda’r math yma o ddata fe fydd hi’n hawdd gweld tueddiadau neu wendidau yn sgiliau rhifedd y dysgwyr ac i weld gwahaniaethau rhwng gwahanol ddisgyblion megis bechgyn a merched neu brydau ysgol am ddim. Ond gall hwn hefyd cael effaith negyddol hefyd ar agweddau staff a disgyblion oherwydd mae pwysau i gyrraedd canlyniadau disgwyliedig. Rhaid cymryd i mewn i ystyried </w:t>
      </w:r>
      <w:r w:rsidR="0005042D">
        <w:rPr>
          <w:rFonts w:ascii="Calibri" w:hAnsi="Calibri" w:cs="Calibri"/>
          <w:sz w:val="24"/>
          <w:szCs w:val="24"/>
          <w:lang w:val="cy-GB"/>
        </w:rPr>
        <w:lastRenderedPageBreak/>
        <w:t>hefyd os nad yw rhai disgyblion yn delio a phwysau wrth wneud prawf yna ni welir gwir adlewyrchiad o’u sgiliau.</w:t>
      </w:r>
    </w:p>
    <w:p w:rsidR="00EA53C2" w:rsidRDefault="0005042D" w:rsidP="00F01A03">
      <w:pPr>
        <w:rPr>
          <w:rFonts w:ascii="Calibri" w:hAnsi="Calibri" w:cs="Calibri"/>
          <w:sz w:val="24"/>
          <w:szCs w:val="24"/>
          <w:lang w:val="cy-GB"/>
        </w:rPr>
      </w:pPr>
      <w:r>
        <w:rPr>
          <w:rFonts w:ascii="Calibri" w:hAnsi="Calibri" w:cs="Calibri"/>
          <w:sz w:val="24"/>
          <w:szCs w:val="24"/>
          <w:lang w:val="cy-GB"/>
        </w:rPr>
        <w:tab/>
      </w:r>
      <w:r w:rsidR="00EA53C2">
        <w:rPr>
          <w:rFonts w:ascii="Calibri" w:hAnsi="Calibri" w:cs="Calibri"/>
          <w:sz w:val="24"/>
          <w:szCs w:val="24"/>
          <w:lang w:val="cy-GB"/>
        </w:rPr>
        <w:t>Fel y nodir uchod, mae ysgol A yn barod wedi sefydlu camau gweithredu i drio codi safonau rhifedd o fewn yr ysgol. Yn fras, y camau gweithredu yw dadansoddi data yn fwy manwl, gosod grwpiau dysgu o fewn yr adran, cryfhau defnydd o fedrau rhif ar draws y pynciau galw uchel, gosod rhaglen ymyrraeth a chraffu gwaith. Er bod y camau gweithredu presennol wedi dangos cynnydd yn safonau rhifedd, rhaid gwerthuso’n gyson i drio gwella ac i weithredu camau newydd. Un gwendid o fewn y camau gweithredu presennol yw bod y defnydd o fedrau rhif ond yn cael eu datblygu ar draws y pynciau ‘galw uchel’. Mae’r datganiad yma yn cyd-fynd a chanfyddiad Tanner et al. (2002) sydd yn nodi bod er yw hi’n gyfrifoldeb i bob pwnc datblygu medrau rhifedd, mae gan rhai pynciau mwy o gyfrifoldeb na’r gweddill. Er enghraifft, mae gan Hanes fwy o gyfrifoldeb i ddatblygu llythrennedd o’u gymharu â Gwyddoniaeth, Daearyddiaeth a Thechnoleg sydd a fwy o gyfrifoldeb i ddatblygu rhifedd. Bydd nifer yn dadlau yn erbyn y canfyddiad yma, ond gall y meddylfryd yma fod yn broblemus. Rheswm am hyn yw oherwydd bydd dadleuon parhaus yn dechrau datblygu ynglŷn â phwy sydd a’r cyfrifoldeb mwyaf o ddatblygu rhifedd ble ddylai pawb derbyn yr un faint o gyfrifoldeb o ddatblygu medrau rhifedd.</w:t>
      </w:r>
      <w:r w:rsidR="00EA53C2">
        <w:rPr>
          <w:rFonts w:ascii="Calibri" w:hAnsi="Calibri" w:cs="Calibri"/>
          <w:sz w:val="24"/>
          <w:szCs w:val="24"/>
          <w:lang w:val="cy-GB"/>
        </w:rPr>
        <w:t xml:space="preserve"> Mae corffori rhifedd ym mhob elfen o’r cwric</w:t>
      </w:r>
      <w:r w:rsidR="00FF5CA7">
        <w:rPr>
          <w:rFonts w:ascii="Calibri" w:hAnsi="Calibri" w:cs="Calibri"/>
          <w:sz w:val="24"/>
          <w:szCs w:val="24"/>
          <w:lang w:val="cy-GB"/>
        </w:rPr>
        <w:t>w</w:t>
      </w:r>
      <w:r w:rsidR="00EA53C2">
        <w:rPr>
          <w:rFonts w:ascii="Calibri" w:hAnsi="Calibri" w:cs="Calibri"/>
          <w:sz w:val="24"/>
          <w:szCs w:val="24"/>
          <w:lang w:val="cy-GB"/>
        </w:rPr>
        <w:t xml:space="preserve">lwm yn un o’r elfennau sydd yn cael eu barnu gan arolygwyr </w:t>
      </w:r>
      <w:r w:rsidR="00FF5CA7">
        <w:rPr>
          <w:rFonts w:ascii="Calibri" w:hAnsi="Calibri" w:cs="Calibri"/>
          <w:sz w:val="24"/>
          <w:szCs w:val="24"/>
          <w:lang w:val="cy-GB"/>
        </w:rPr>
        <w:t xml:space="preserve">o fewn arolwg ysgol </w:t>
      </w:r>
      <w:r w:rsidR="00FF5CA7">
        <w:rPr>
          <w:rFonts w:ascii="Calibri" w:hAnsi="Calibri" w:cs="Calibri"/>
          <w:sz w:val="24"/>
          <w:szCs w:val="24"/>
          <w:lang w:val="cy-GB"/>
        </w:rPr>
        <w:fldChar w:fldCharType="begin"/>
      </w:r>
      <w:r w:rsidR="00FF5CA7">
        <w:rPr>
          <w:rFonts w:ascii="Calibri" w:hAnsi="Calibri" w:cs="Calibri"/>
          <w:sz w:val="24"/>
          <w:szCs w:val="24"/>
          <w:lang w:val="cy-GB"/>
        </w:rPr>
        <w:instrText xml:space="preserve"> ADDIN EN.CITE &lt;EndNote&gt;&lt;Cite&gt;&lt;Author&gt;Estyn&lt;/Author&gt;&lt;Year&gt;2017&lt;/Year&gt;&lt;IDText&gt;Supplementary&lt;/IDText&gt;&lt;DisplayText&gt;(Estyn, 2017)&lt;/DisplayText&gt;&lt;record&gt;&lt;urls&gt;&lt;related-urls&gt;&lt;url&gt;https://www.estyn.gov.wales/sites/default/files/documents/NIA%20Supplementary%20guidance%20-%20numeracy_0.pdf&lt;/url&gt;&lt;/related-urls&gt;&lt;/urls&gt;&lt;titles&gt;&lt;title&gt;Supplementary&amp;#xA;guidance:&amp;#xA;the inspection of&amp;#xA;numeracy in schools.&lt;/title&gt;&lt;/titles&gt;&lt;access-date&gt;23/01/2019&lt;/access-date&gt;&lt;contributors&gt;&lt;authors&gt;&lt;author&gt;Estyn&lt;/author&gt;&lt;/authors&gt;&lt;/contributors&gt;&lt;added-date format="utc"&gt;1548253752&lt;/added-date&gt;&lt;ref-type name="Government Document"&gt;46&lt;/ref-type&gt;&lt;dates&gt;&lt;year&gt;2017&lt;/year&gt;&lt;/dates&gt;&lt;rec-number&gt;294&lt;/rec-number&gt;&lt;last-updated-date format="utc"&gt;1548253786&lt;/last-updated-date&gt;&lt;/record&gt;&lt;/Cite&gt;&lt;/EndNote&gt;</w:instrText>
      </w:r>
      <w:r w:rsidR="00FF5CA7">
        <w:rPr>
          <w:rFonts w:ascii="Calibri" w:hAnsi="Calibri" w:cs="Calibri"/>
          <w:sz w:val="24"/>
          <w:szCs w:val="24"/>
          <w:lang w:val="cy-GB"/>
        </w:rPr>
        <w:fldChar w:fldCharType="separate"/>
      </w:r>
      <w:r w:rsidR="00FF5CA7">
        <w:rPr>
          <w:rFonts w:ascii="Calibri" w:hAnsi="Calibri" w:cs="Calibri"/>
          <w:noProof/>
          <w:sz w:val="24"/>
          <w:szCs w:val="24"/>
          <w:lang w:val="cy-GB"/>
        </w:rPr>
        <w:t>(Estyn, 2017)</w:t>
      </w:r>
      <w:r w:rsidR="00FF5CA7">
        <w:rPr>
          <w:rFonts w:ascii="Calibri" w:hAnsi="Calibri" w:cs="Calibri"/>
          <w:sz w:val="24"/>
          <w:szCs w:val="24"/>
          <w:lang w:val="cy-GB"/>
        </w:rPr>
        <w:fldChar w:fldCharType="end"/>
      </w:r>
      <w:r w:rsidR="00FF5CA7">
        <w:rPr>
          <w:rFonts w:ascii="Calibri" w:hAnsi="Calibri" w:cs="Calibri"/>
          <w:sz w:val="24"/>
          <w:szCs w:val="24"/>
          <w:lang w:val="cy-GB"/>
        </w:rPr>
        <w:t xml:space="preserve">. Nodir fod wrth asesu safon rhifedd y dysgwyr maent yn asesu os oes gan y </w:t>
      </w:r>
      <w:r w:rsidR="00FF5CA7" w:rsidRPr="00FF5CA7">
        <w:rPr>
          <w:rFonts w:ascii="Calibri" w:hAnsi="Calibri" w:cs="Calibri"/>
          <w:sz w:val="24"/>
          <w:szCs w:val="24"/>
          <w:lang w:val="cy-GB"/>
        </w:rPr>
        <w:t>disgyblion y sgiliau rhifedd i gael mynediad i'r cwricwlwm cyfan</w:t>
      </w:r>
      <w:r w:rsidR="00FF5CA7">
        <w:rPr>
          <w:rFonts w:ascii="Calibri" w:hAnsi="Calibri" w:cs="Calibri"/>
          <w:sz w:val="24"/>
          <w:szCs w:val="24"/>
          <w:lang w:val="cy-GB"/>
        </w:rPr>
        <w:t xml:space="preserve"> a </w:t>
      </w:r>
      <w:r w:rsidR="00FF5CA7" w:rsidRPr="00FF5CA7">
        <w:rPr>
          <w:rFonts w:ascii="Calibri" w:hAnsi="Calibri" w:cs="Calibri"/>
          <w:sz w:val="24"/>
          <w:szCs w:val="24"/>
          <w:lang w:val="cy-GB"/>
        </w:rPr>
        <w:t xml:space="preserve"> pa mor dda mae'r cwricwlwm cyfan yn datblygu medrau rhifedd </w:t>
      </w:r>
      <w:r w:rsidR="00FF5CA7">
        <w:rPr>
          <w:rFonts w:ascii="Calibri" w:hAnsi="Calibri" w:cs="Calibri"/>
          <w:sz w:val="24"/>
          <w:szCs w:val="24"/>
          <w:lang w:val="cy-GB"/>
        </w:rPr>
        <w:t xml:space="preserve">y </w:t>
      </w:r>
      <w:r w:rsidR="00FF5CA7" w:rsidRPr="00FF5CA7">
        <w:rPr>
          <w:rFonts w:ascii="Calibri" w:hAnsi="Calibri" w:cs="Calibri"/>
          <w:sz w:val="24"/>
          <w:szCs w:val="24"/>
          <w:lang w:val="cy-GB"/>
        </w:rPr>
        <w:t>disgyblion</w:t>
      </w:r>
      <w:r w:rsidR="00FF5CA7">
        <w:rPr>
          <w:rFonts w:ascii="Calibri" w:hAnsi="Calibri" w:cs="Calibri"/>
          <w:sz w:val="24"/>
          <w:szCs w:val="24"/>
          <w:lang w:val="cy-GB"/>
        </w:rPr>
        <w:t xml:space="preserve">. </w:t>
      </w:r>
      <w:r w:rsidR="009C65C6">
        <w:rPr>
          <w:rFonts w:ascii="Calibri" w:hAnsi="Calibri" w:cs="Calibri"/>
          <w:sz w:val="24"/>
          <w:szCs w:val="24"/>
          <w:lang w:val="cy-GB"/>
        </w:rPr>
        <w:t>Ac felly, dylai ysgol A rhoi mwy o bwyslais ar ddatblygu medrau rhif ar draws y cwricwlwm cyfan yn hytrach na’r pynciau ‘galw uchel’.</w:t>
      </w:r>
    </w:p>
    <w:p w:rsidR="004A60FB" w:rsidRDefault="009C65C6" w:rsidP="004A60FB">
      <w:pPr>
        <w:autoSpaceDE w:val="0"/>
        <w:autoSpaceDN w:val="0"/>
        <w:adjustRightInd w:val="0"/>
        <w:rPr>
          <w:rFonts w:ascii="Calibri" w:hAnsi="Calibri" w:cs="Calibri"/>
          <w:sz w:val="24"/>
          <w:szCs w:val="24"/>
          <w:lang w:val="cy-GB"/>
        </w:rPr>
      </w:pPr>
      <w:r>
        <w:rPr>
          <w:rFonts w:ascii="Calibri" w:hAnsi="Calibri" w:cs="Calibri"/>
          <w:sz w:val="24"/>
          <w:szCs w:val="24"/>
          <w:lang w:val="cy-GB"/>
        </w:rPr>
        <w:tab/>
      </w:r>
      <w:r w:rsidR="004A60FB">
        <w:rPr>
          <w:rFonts w:ascii="Calibri" w:hAnsi="Calibri" w:cs="Calibri"/>
          <w:sz w:val="24"/>
          <w:szCs w:val="24"/>
          <w:lang w:val="cy-GB"/>
        </w:rPr>
        <w:t xml:space="preserve">Strategaeth arall gall yr ysgol weithredu yw cyfeillion rhifedd. Mae’r strategaeth yma yn cynnwys gwirfoddolwyr o flwyddyn 9 i roi cymorth i ddisgyblion o flwyddyn 7 penodol sydd wedi ymddangos o fewn asesiad athro bydden nhw yn buddio o’r cymorth </w:t>
      </w:r>
      <w:r w:rsidR="001B6EFD">
        <w:rPr>
          <w:rFonts w:ascii="Calibri" w:hAnsi="Calibri" w:cs="Calibri"/>
          <w:sz w:val="24"/>
          <w:szCs w:val="24"/>
          <w:lang w:val="cy-GB"/>
        </w:rPr>
        <w:fldChar w:fldCharType="begin"/>
      </w:r>
      <w:r w:rsidR="001B6EFD">
        <w:rPr>
          <w:rFonts w:ascii="Calibri" w:hAnsi="Calibri" w:cs="Calibri"/>
          <w:sz w:val="24"/>
          <w:szCs w:val="24"/>
          <w:lang w:val="cy-GB"/>
        </w:rPr>
        <w:instrText xml:space="preserve"> ADDIN EN.CITE &lt;EndNote&gt;&lt;Cite&gt;&lt;Author&gt;Gregory&lt;/Author&gt;&lt;Year&gt;2014&lt;/Year&gt;&lt;IDText&gt;A case study examining the thoughts and opinions of staff and pupils in a secondary school in Wales on numeracy as the introduction of the literacy and numeracy framework takes place&lt;/IDText&gt;&lt;DisplayText&gt;(Gregory, 2014)&lt;/DisplayText&gt;&lt;record&gt;&lt;keywords&gt;&lt;keyword&gt;maths learning secondary school&lt;/keyword&gt;&lt;/keywords&gt;&lt;titles&gt;&lt;title&gt;A case study examining the thoughts and opinions of staff and pupils in a secondary school in Wales on numeracy as the introduction of the literacy and numeracy framework takes place&lt;/title&gt;&lt;/titles&gt;&lt;contributors&gt;&lt;authors&gt;&lt;author&gt;Gregory, Robert&lt;/author&gt;&lt;/authors&gt;&lt;/contributors&gt;&lt;added-date format="utc"&gt;1548169524&lt;/added-date&gt;&lt;pub-location&gt;Swansea&lt;/pub-location&gt;&lt;ref-type name="Thesis"&gt;32&lt;/ref-type&gt;&lt;dates&gt;&lt;year&gt;2014&lt;/year&gt;&lt;/dates&gt;&lt;rec-number&gt;289&lt;/rec-number&gt;&lt;publisher&gt;Thesis presented for the degree of Master of Research (MRes) at University of Wales Trinity Saint David.&lt;/publisher&gt;&lt;last-updated-date format="utc"&gt;1548169524&lt;/last-updated-date&gt;&lt;/record&gt;&lt;/Cite&gt;&lt;/EndNote&gt;</w:instrText>
      </w:r>
      <w:r w:rsidR="001B6EFD">
        <w:rPr>
          <w:rFonts w:ascii="Calibri" w:hAnsi="Calibri" w:cs="Calibri"/>
          <w:sz w:val="24"/>
          <w:szCs w:val="24"/>
          <w:lang w:val="cy-GB"/>
        </w:rPr>
        <w:fldChar w:fldCharType="separate"/>
      </w:r>
      <w:r w:rsidR="001B6EFD">
        <w:rPr>
          <w:rFonts w:ascii="Calibri" w:hAnsi="Calibri" w:cs="Calibri"/>
          <w:noProof/>
          <w:sz w:val="24"/>
          <w:szCs w:val="24"/>
          <w:lang w:val="cy-GB"/>
        </w:rPr>
        <w:t>(Gregory, 2014)</w:t>
      </w:r>
      <w:r w:rsidR="001B6EFD">
        <w:rPr>
          <w:rFonts w:ascii="Calibri" w:hAnsi="Calibri" w:cs="Calibri"/>
          <w:sz w:val="24"/>
          <w:szCs w:val="24"/>
          <w:lang w:val="cy-GB"/>
        </w:rPr>
        <w:fldChar w:fldCharType="end"/>
      </w:r>
      <w:r w:rsidR="001B6EFD">
        <w:rPr>
          <w:rFonts w:ascii="Calibri" w:hAnsi="Calibri" w:cs="Calibri"/>
          <w:sz w:val="24"/>
          <w:szCs w:val="24"/>
          <w:lang w:val="cy-GB"/>
        </w:rPr>
        <w:t xml:space="preserve">. </w:t>
      </w:r>
      <w:r w:rsidR="004A60FB">
        <w:rPr>
          <w:rFonts w:ascii="Calibri" w:hAnsi="Calibri" w:cs="Calibri"/>
          <w:sz w:val="24"/>
          <w:szCs w:val="24"/>
          <w:lang w:val="cy-GB"/>
        </w:rPr>
        <w:t xml:space="preserve">Nodir bydd y strategaeth yn helpu’r disgyblion i gyd sydd yn cymryd rhan gan fod y disgyblion blwyddyn 7 yn derbyn esboniad mwy syml ac mewn iaith disgybl o wahanol dechnegau. Yn ogystal â hyn, bydd y disgyblion blwyddyn 9 hefyd yn buddio oherwydd wrth esbonio i rywun o sut i wneud techneg yna fe fydd yn cyfiawnhau eu dealltwriaeth. Er mwyn gweithredu’r math </w:t>
      </w:r>
      <w:r w:rsidR="004A60FB">
        <w:rPr>
          <w:rFonts w:ascii="Calibri" w:hAnsi="Calibri" w:cs="Calibri"/>
          <w:sz w:val="24"/>
          <w:szCs w:val="24"/>
          <w:lang w:val="cy-GB"/>
        </w:rPr>
        <w:lastRenderedPageBreak/>
        <w:t xml:space="preserve">yma o strategaeth rhaid cymryd i mewn i ystyried y canlynol, pryd mae’r sesiynau yn cael eu cynnal, os oes staff yn rhydd i reoli’r trafodaethau a hefyd os bydd digon o wirfoddolwyr ar gyfer gweithio mewn parau. </w:t>
      </w:r>
    </w:p>
    <w:p w:rsidR="00FF5CA7" w:rsidRDefault="004A60FB" w:rsidP="004A60FB">
      <w:pPr>
        <w:rPr>
          <w:rFonts w:ascii="Calibri" w:hAnsi="Calibri" w:cs="Calibri"/>
          <w:sz w:val="24"/>
          <w:szCs w:val="24"/>
          <w:lang w:val="cy-GB"/>
        </w:rPr>
      </w:pPr>
      <w:r>
        <w:rPr>
          <w:rFonts w:ascii="Calibri" w:hAnsi="Calibri" w:cs="Calibri"/>
          <w:sz w:val="24"/>
          <w:szCs w:val="24"/>
          <w:lang w:val="cy-GB"/>
        </w:rPr>
        <w:tab/>
        <w:t>Strategaeth arall a amlinellir gan Gregory (2014) yw fideos rhifedd. Awgrymir dylai’r adran fathemateg recordio disgyblion mewn gwers yn disgrifio’r math o dechnegau a ddefnyddir yn yr ysgol i ddatrys gwahanol gwestiynau mathemateg. Bydd y fideos wedyn yn cael ei lwytho i wefan yr ysgol fel bod y disgyblion yn gallu cyfeirio nôl os oes angen. Bwriad arall y strategaeth yw ceisio helpu disgyblion gyda’i gwaith cartref gan mai nifer o rieni ddim yn gyfarwydd â’r technegau newydd ac felly yn medru drysu eu plant.</w:t>
      </w:r>
      <w:r>
        <w:rPr>
          <w:rFonts w:ascii="Calibri" w:hAnsi="Calibri" w:cs="Calibri"/>
          <w:sz w:val="24"/>
          <w:szCs w:val="24"/>
          <w:lang w:val="cy-GB"/>
        </w:rPr>
        <w:t xml:space="preserve"> Un o’r diffygion o’r strategaeth yma yw </w:t>
      </w:r>
      <w:r w:rsidR="00CB68F0">
        <w:rPr>
          <w:rFonts w:ascii="Calibri" w:hAnsi="Calibri" w:cs="Calibri"/>
          <w:sz w:val="24"/>
          <w:szCs w:val="24"/>
          <w:lang w:val="cy-GB"/>
        </w:rPr>
        <w:t>i d</w:t>
      </w:r>
      <w:r>
        <w:rPr>
          <w:rFonts w:ascii="Calibri" w:hAnsi="Calibri" w:cs="Calibri"/>
          <w:sz w:val="24"/>
          <w:szCs w:val="24"/>
          <w:lang w:val="cy-GB"/>
        </w:rPr>
        <w:t xml:space="preserve">rio cael </w:t>
      </w:r>
      <w:r w:rsidR="00CB68F0">
        <w:rPr>
          <w:rFonts w:ascii="Calibri" w:hAnsi="Calibri" w:cs="Calibri"/>
          <w:sz w:val="24"/>
          <w:szCs w:val="24"/>
          <w:lang w:val="cy-GB"/>
        </w:rPr>
        <w:t>disgyblion i wirfoddoli ac sy’n fodlon i gael eu recordio a rhoi ar wefan yr ysgol. Wrth wneud y math yma o strategaeth rhaid mynd trwy’r canllawiau moesol cywir cyn gweithredu gan sicrhau bod dim ond mynediad i’r fideos i’r disgyblion.</w:t>
      </w:r>
    </w:p>
    <w:p w:rsidR="003D7FF0" w:rsidRDefault="00CB68F0" w:rsidP="00F01A03">
      <w:pPr>
        <w:rPr>
          <w:rFonts w:ascii="Calibri" w:hAnsi="Calibri" w:cs="Calibri"/>
          <w:sz w:val="24"/>
          <w:szCs w:val="24"/>
          <w:lang w:val="cy-GB"/>
        </w:rPr>
      </w:pPr>
      <w:r>
        <w:rPr>
          <w:rFonts w:ascii="Calibri" w:hAnsi="Calibri" w:cs="Calibri"/>
          <w:sz w:val="24"/>
          <w:szCs w:val="24"/>
          <w:lang w:val="cy-GB"/>
        </w:rPr>
        <w:tab/>
        <w:t xml:space="preserve">Y strategaeth olaf gall cael ei arbrofi o fewn ysgol A yw gwerthusiad. Mae gwerthuso yn barod yn elfen hanfodol wrth addysgu. Er bod canlyniadau yn bwysig, rhaid bod athrawon hefyd yn tracio ac yn monitro cynnydd disgyblion </w:t>
      </w:r>
      <w:r>
        <w:rPr>
          <w:rFonts w:ascii="Calibri" w:hAnsi="Calibri" w:cs="Calibri"/>
          <w:sz w:val="24"/>
          <w:szCs w:val="24"/>
          <w:lang w:val="cy-GB"/>
        </w:rPr>
        <w:fldChar w:fldCharType="begin"/>
      </w:r>
      <w:r>
        <w:rPr>
          <w:rFonts w:ascii="Calibri" w:hAnsi="Calibri" w:cs="Calibri"/>
          <w:sz w:val="24"/>
          <w:szCs w:val="24"/>
          <w:lang w:val="cy-GB"/>
        </w:rPr>
        <w:instrText xml:space="preserve"> ADDIN EN.CITE &lt;EndNote&gt;&lt;Cite&gt;&lt;Author&gt;MacGilchrist&lt;/Author&gt;&lt;Year&gt;2004&lt;/Year&gt;&lt;IDText&gt;The intelligent school&lt;/IDText&gt;&lt;DisplayText&gt;(MacGilchrist, 2004)&lt;/DisplayText&gt;&lt;record&gt;&lt;keywords&gt;&lt;keyword&gt;school improvement effectiveness programs effective teaching learning education WL-SwIHE&lt;/keyword&gt;&lt;/keywords&gt;&lt;titles&gt;&lt;title&gt;The intelligent school&lt;/title&gt;&lt;/titles&gt;&lt;contributors&gt;&lt;authors&gt;&lt;author&gt;MacGilchrist, Barbara&lt;/author&gt;&lt;/authors&gt;&lt;/contributors&gt;&lt;edition&gt;2nd ed.&lt;/edition&gt;&lt;added-date format="utc"&gt;1547652053&lt;/added-date&gt;&lt;pub-location&gt;London&lt;/pub-location&gt;&lt;ref-type name="Book"&gt;6&lt;/ref-type&gt;&lt;dates&gt;&lt;year&gt;2004&lt;/year&gt;&lt;/dates&gt;&lt;rec-number&gt;276&lt;/rec-number&gt;&lt;publisher&gt;London : SAGE&lt;/publisher&gt;&lt;last-updated-date format="utc"&gt;1547652053&lt;/last-updated-date&gt;&lt;contributors&gt;&lt;secondary-authors&gt;&lt;author&gt;Reed, Jane&lt;/author&gt;&lt;author&gt;Myers, Kate&lt;/author&gt;&lt;/secondary-authors&gt;&lt;/contributors&gt;&lt;/record&gt;&lt;/Cite&gt;&lt;/EndNote&gt;</w:instrText>
      </w:r>
      <w:r>
        <w:rPr>
          <w:rFonts w:ascii="Calibri" w:hAnsi="Calibri" w:cs="Calibri"/>
          <w:sz w:val="24"/>
          <w:szCs w:val="24"/>
          <w:lang w:val="cy-GB"/>
        </w:rPr>
        <w:fldChar w:fldCharType="separate"/>
      </w:r>
      <w:r>
        <w:rPr>
          <w:rFonts w:ascii="Calibri" w:hAnsi="Calibri" w:cs="Calibri"/>
          <w:noProof/>
          <w:sz w:val="24"/>
          <w:szCs w:val="24"/>
          <w:lang w:val="cy-GB"/>
        </w:rPr>
        <w:t>(MacGilchrist, 2004)</w:t>
      </w:r>
      <w:r>
        <w:rPr>
          <w:rFonts w:ascii="Calibri" w:hAnsi="Calibri" w:cs="Calibri"/>
          <w:sz w:val="24"/>
          <w:szCs w:val="24"/>
          <w:lang w:val="cy-GB"/>
        </w:rPr>
        <w:fldChar w:fldCharType="end"/>
      </w:r>
      <w:r>
        <w:rPr>
          <w:rFonts w:ascii="Calibri" w:hAnsi="Calibri" w:cs="Calibri"/>
          <w:sz w:val="24"/>
          <w:szCs w:val="24"/>
          <w:lang w:val="cy-GB"/>
        </w:rPr>
        <w:t xml:space="preserve">. </w:t>
      </w:r>
      <w:r w:rsidR="003D7FF0">
        <w:rPr>
          <w:rFonts w:ascii="Calibri" w:hAnsi="Calibri" w:cs="Calibri"/>
          <w:sz w:val="24"/>
          <w:szCs w:val="24"/>
          <w:lang w:val="cy-GB"/>
        </w:rPr>
        <w:t>Rheswm am hyn yw oherwydd bod angen i athrawon yn gyson i werthuso eu dysgu ac i adnabod unrhyw wendidau o fewn dealltwriaeth y dysgwyr. Gall rhai dadlau nid yw nifer o athrawon yn gwerthuso’n effeithiol, nid chwaith yn gweld ei werth (Ledwick, 2001). Nodir bod gweithredu polisi rhifedd ysgol gyfan yn broses o werthuso’n barhaol i adnabod cryfderau a gwendidau a sut i weithredu syniadau newydd. Awgrymir fod y broses o werthuso yn cadw diddordeb ac ymrwymiad i’r prosiect gan hyrwyddo datblygiadau pellach wrth adnabod problemau sydd angen cael eu hannerch. I sicrhau bod gwerthuso’n cael ei weithredu’n effeithiol rhaid annog unigolion a thimau i weld pwrpas a phwysigrwydd y broses, sicrhau bod gweithdrefnau’n ymarferol ac yn effeithiol ac mae’r wybodaeth a’r data a gasglwyd yn ddibynadwy ac yn ddilys er mwyn gallu gwneud y defnydd gorau ohoni.</w:t>
      </w:r>
    </w:p>
    <w:p w:rsidR="003D7FF0" w:rsidRDefault="003D7FF0" w:rsidP="00F01A03">
      <w:pPr>
        <w:rPr>
          <w:rFonts w:ascii="Calibri" w:hAnsi="Calibri" w:cs="Calibri"/>
          <w:sz w:val="24"/>
          <w:szCs w:val="24"/>
          <w:lang w:val="cy-GB"/>
        </w:rPr>
      </w:pPr>
      <w:r>
        <w:rPr>
          <w:rFonts w:ascii="Calibri" w:hAnsi="Calibri" w:cs="Calibri"/>
          <w:sz w:val="24"/>
          <w:szCs w:val="24"/>
          <w:lang w:val="cy-GB"/>
        </w:rPr>
        <w:tab/>
      </w:r>
      <w:r w:rsidR="00F8523E">
        <w:rPr>
          <w:rFonts w:ascii="Calibri" w:hAnsi="Calibri" w:cs="Calibri"/>
          <w:sz w:val="24"/>
          <w:szCs w:val="24"/>
          <w:lang w:val="cy-GB"/>
        </w:rPr>
        <w:t xml:space="preserve">I gloi, gweler ar y cyfan bod ysgol A gyda fframwaith clir i ddatblygu safonau rhifedd. Yn barod maent wedi gwneud cynnydd ers 2016 ac mae gwella safonau rhifedd dal i fod yn flaenoriaeth dros y blynyddoedd nesaf. Wrth ystyried y pryderon a amlinellir uchod sydd yn ymwneud a datblygu rhifedd ar draws y cwricwlwm gyfan raid felly bod ysgol A yn arbrofi gyda </w:t>
      </w:r>
      <w:r w:rsidR="00F8523E">
        <w:rPr>
          <w:rFonts w:ascii="Calibri" w:hAnsi="Calibri" w:cs="Calibri"/>
          <w:sz w:val="24"/>
          <w:szCs w:val="24"/>
          <w:lang w:val="cy-GB"/>
        </w:rPr>
        <w:lastRenderedPageBreak/>
        <w:t>thechnegau newydd ac yn ymrwymo’n llawn i werthusiad parhaus. Nodir MacGilchrist (2004) bod bron pob ysgol sydd yn defnyddio strategaethau tymor byr i wella canlyniadau arholiadau ddim yn gweld cynnydd parhaus dros amser. Awgrymir fod y gwrthwyneb yn wir a bod ysgolion sydd yn gweld y cynnydd cyflymach yw’r ysgolion ble mae tystiolaeth o ymagwedd fwy strategol tuag at gynnydd.</w:t>
      </w:r>
      <w:r w:rsidR="00F8523E">
        <w:rPr>
          <w:rFonts w:ascii="Calibri" w:hAnsi="Calibri" w:cs="Calibri"/>
          <w:sz w:val="24"/>
          <w:szCs w:val="24"/>
          <w:lang w:val="cy-GB"/>
        </w:rPr>
        <w:t xml:space="preserve"> </w:t>
      </w:r>
      <w:r w:rsidR="00180373">
        <w:rPr>
          <w:rFonts w:ascii="Calibri" w:hAnsi="Calibri" w:cs="Calibri"/>
          <w:sz w:val="24"/>
          <w:szCs w:val="24"/>
          <w:lang w:val="cy-GB"/>
        </w:rPr>
        <w:t>Gweler tystiolaeth o ymagwedd strategol yn CDY ysgol A, ac mae cadw rhifedd fel y flaenoriaeth ar gyfer y flwyddyn ddiwethaf a’r flynyddoedd i ddilyn yn dangos ymrwymiad i godi safonau rhifedd ymhellach.</w:t>
      </w:r>
    </w:p>
    <w:p w:rsidR="0005042D" w:rsidRDefault="0005042D" w:rsidP="00F01A03">
      <w:pPr>
        <w:rPr>
          <w:rFonts w:ascii="Calibri" w:hAnsi="Calibri" w:cs="Calibri"/>
          <w:sz w:val="24"/>
          <w:szCs w:val="24"/>
          <w:lang w:val="cy-GB"/>
        </w:rPr>
      </w:pPr>
      <w:r>
        <w:rPr>
          <w:rFonts w:ascii="Calibri" w:hAnsi="Calibri" w:cs="Calibri"/>
          <w:sz w:val="24"/>
          <w:szCs w:val="24"/>
          <w:lang w:val="cy-GB"/>
        </w:rPr>
        <w:tab/>
      </w:r>
    </w:p>
    <w:p w:rsidR="0034534A" w:rsidRPr="00180373" w:rsidRDefault="004A60FB" w:rsidP="003651E2">
      <w:pPr>
        <w:rPr>
          <w:rFonts w:ascii="Calibri" w:hAnsi="Calibri" w:cs="Calibri"/>
          <w:b/>
          <w:sz w:val="24"/>
          <w:szCs w:val="24"/>
          <w:lang w:val="cy-GB"/>
        </w:rPr>
      </w:pPr>
      <w:r w:rsidRPr="00180373">
        <w:rPr>
          <w:rFonts w:ascii="Calibri" w:hAnsi="Calibri" w:cs="Calibri"/>
          <w:b/>
          <w:sz w:val="24"/>
          <w:szCs w:val="24"/>
          <w:u w:val="single"/>
          <w:lang w:val="cy-GB"/>
        </w:rPr>
        <w:t>Cyfrif geiriau</w:t>
      </w:r>
      <w:r w:rsidRPr="00180373">
        <w:rPr>
          <w:rFonts w:ascii="Calibri" w:hAnsi="Calibri" w:cs="Calibri"/>
          <w:b/>
          <w:sz w:val="24"/>
          <w:szCs w:val="24"/>
          <w:lang w:val="cy-GB"/>
        </w:rPr>
        <w:t>: 4,</w:t>
      </w:r>
      <w:r w:rsidR="00180373" w:rsidRPr="00180373">
        <w:rPr>
          <w:rFonts w:ascii="Calibri" w:hAnsi="Calibri" w:cs="Calibri"/>
          <w:b/>
          <w:sz w:val="24"/>
          <w:szCs w:val="24"/>
          <w:lang w:val="cy-GB"/>
        </w:rPr>
        <w:t>776</w:t>
      </w:r>
    </w:p>
    <w:p w:rsidR="00B760AE" w:rsidRDefault="00B760AE">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180373" w:rsidRDefault="00180373">
      <w:pPr>
        <w:rPr>
          <w:sz w:val="24"/>
          <w:lang w:val="cy-GB"/>
        </w:rPr>
      </w:pPr>
    </w:p>
    <w:p w:rsidR="002D2036" w:rsidRPr="006B290F" w:rsidRDefault="006B290F">
      <w:pPr>
        <w:rPr>
          <w:b/>
          <w:sz w:val="24"/>
          <w:u w:val="single"/>
          <w:lang w:val="cy-GB"/>
        </w:rPr>
      </w:pPr>
      <w:r>
        <w:rPr>
          <w:b/>
          <w:sz w:val="24"/>
          <w:u w:val="single"/>
          <w:lang w:val="cy-GB"/>
        </w:rPr>
        <w:lastRenderedPageBreak/>
        <w:t>Llyfryddiaeth.</w:t>
      </w:r>
    </w:p>
    <w:p w:rsidR="00CB68F0" w:rsidRDefault="002D2036" w:rsidP="00CB68F0">
      <w:pPr>
        <w:pStyle w:val="EndNoteBibliography"/>
        <w:spacing w:after="0"/>
      </w:pPr>
      <w:r>
        <w:rPr>
          <w:sz w:val="24"/>
          <w:lang w:val="cy-GB"/>
        </w:rPr>
        <w:fldChar w:fldCharType="begin"/>
      </w:r>
      <w:r>
        <w:rPr>
          <w:sz w:val="24"/>
          <w:lang w:val="cy-GB"/>
        </w:rPr>
        <w:instrText xml:space="preserve"> ADDIN EN.REFLIST </w:instrText>
      </w:r>
      <w:r>
        <w:rPr>
          <w:sz w:val="24"/>
          <w:lang w:val="cy-GB"/>
        </w:rPr>
        <w:fldChar w:fldCharType="separate"/>
      </w:r>
      <w:r w:rsidR="00CB68F0" w:rsidRPr="00CB68F0">
        <w:t xml:space="preserve">Agnello, E. C. (2018) 'Why Are We Doing Math in English Class? Building Quantitative Literacy to Improve Expository Text Comprehension', </w:t>
      </w:r>
      <w:r w:rsidR="00CB68F0" w:rsidRPr="00CB68F0">
        <w:rPr>
          <w:i/>
        </w:rPr>
        <w:t>Numeracy</w:t>
      </w:r>
      <w:r w:rsidR="00CB68F0" w:rsidRPr="00CB68F0">
        <w:t>, 11(2), p. 4.</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Askew, M. (1997) </w:t>
      </w:r>
      <w:r w:rsidRPr="00CB68F0">
        <w:rPr>
          <w:i/>
        </w:rPr>
        <w:t>Effective teachers of numeracy</w:t>
      </w:r>
      <w:r w:rsidRPr="00CB68F0">
        <w:t>. King's College London London.</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Bennison, A. (2015) 'Supporting teachers to embed numeracy across the curriculum: A sociocultural approach', </w:t>
      </w:r>
      <w:r w:rsidRPr="00CB68F0">
        <w:rPr>
          <w:i/>
        </w:rPr>
        <w:t>ZDM</w:t>
      </w:r>
      <w:r w:rsidRPr="00CB68F0">
        <w:t>, 47(4), pp. 561-573.</w:t>
      </w:r>
    </w:p>
    <w:p w:rsidR="0049795A" w:rsidRPr="00CB68F0" w:rsidRDefault="0049795A" w:rsidP="00CB68F0">
      <w:pPr>
        <w:pStyle w:val="EndNoteBibliography"/>
        <w:spacing w:after="0"/>
      </w:pPr>
    </w:p>
    <w:p w:rsidR="00CB68F0" w:rsidRDefault="00CB68F0" w:rsidP="00CB68F0">
      <w:pPr>
        <w:pStyle w:val="EndNoteBibliography"/>
        <w:spacing w:after="0"/>
      </w:pPr>
      <w:r w:rsidRPr="00CB68F0">
        <w:t>Brown, M., Millett, A., Bibby, T. and Johnson, D. 26 (2000) 'Turning our attention from the what to the how: the national numeracy strategy'.</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Coleman, M. (2000) </w:t>
      </w:r>
      <w:r w:rsidRPr="00CB68F0">
        <w:rPr>
          <w:i/>
        </w:rPr>
        <w:t>Leadership and strategic management in education</w:t>
      </w:r>
      <w:r w:rsidRPr="00CB68F0">
        <w:t>. SAGE.</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Donaldson, G. (2015) </w:t>
      </w:r>
      <w:r w:rsidRPr="00CB68F0">
        <w:rPr>
          <w:i/>
        </w:rPr>
        <w:t>Successful Futures: Independent Review of Curriculum and Assessment Arrangements in Wales,</w:t>
      </w:r>
      <w:r w:rsidRPr="00CB68F0">
        <w:t>. [Online]. Available at: file:///C:/Users/Shannon/Downloads/Donaldson%20Report%20-%20Successful%20Futures%20-%20Independent%20Review%20of%20Curriculum%20and%20Assessment%20Arrangements%20in%20Wales.pdf (Accessed: 17/11/2018).</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Durrani, N. and Tariq, V. N. (2012) 'The role of numeracy skills in graduate employability', </w:t>
      </w:r>
      <w:r w:rsidRPr="00CB68F0">
        <w:rPr>
          <w:i/>
        </w:rPr>
        <w:t>Education+ Training</w:t>
      </w:r>
      <w:r w:rsidRPr="00CB68F0">
        <w:t>, 54(5), pp. 419-434.</w:t>
      </w:r>
    </w:p>
    <w:p w:rsidR="0049795A" w:rsidRPr="00CB68F0" w:rsidRDefault="0049795A" w:rsidP="00CB68F0">
      <w:pPr>
        <w:pStyle w:val="EndNoteBibliography"/>
        <w:spacing w:after="0"/>
      </w:pPr>
    </w:p>
    <w:p w:rsidR="00CB68F0" w:rsidRDefault="00CB68F0" w:rsidP="00CB68F0">
      <w:pPr>
        <w:pStyle w:val="EndNoteBibliography"/>
        <w:spacing w:after="0"/>
        <w:rPr>
          <w:i/>
        </w:rPr>
      </w:pPr>
      <w:r w:rsidRPr="00CB68F0">
        <w:t>Estyn(2016)</w:t>
      </w:r>
      <w:r w:rsidR="0049795A">
        <w:t>,</w:t>
      </w:r>
      <w:r w:rsidRPr="00CB68F0">
        <w:t xml:space="preserve"> </w:t>
      </w:r>
      <w:r w:rsidRPr="00CB68F0">
        <w:rPr>
          <w:i/>
        </w:rPr>
        <w:t>A report on school A</w:t>
      </w:r>
      <w:r w:rsidR="0049795A">
        <w:rPr>
          <w:i/>
        </w:rPr>
        <w:t>.</w:t>
      </w:r>
    </w:p>
    <w:p w:rsidR="0049795A" w:rsidRPr="00CB68F0" w:rsidRDefault="0049795A" w:rsidP="00CB68F0">
      <w:pPr>
        <w:pStyle w:val="EndNoteBibliography"/>
        <w:spacing w:after="0"/>
      </w:pPr>
    </w:p>
    <w:p w:rsidR="00CB68F0" w:rsidRPr="0049795A" w:rsidRDefault="00CB68F0" w:rsidP="0049795A">
      <w:pPr>
        <w:pStyle w:val="EndNoteBibliography"/>
        <w:rPr>
          <w:i/>
        </w:rPr>
      </w:pPr>
      <w:r w:rsidRPr="00CB68F0">
        <w:t>Estyn(2017)</w:t>
      </w:r>
      <w:r w:rsidR="0049795A">
        <w:t>,</w:t>
      </w:r>
      <w:r w:rsidRPr="00CB68F0">
        <w:t xml:space="preserve"> </w:t>
      </w:r>
      <w:r w:rsidRPr="00CB68F0">
        <w:rPr>
          <w:i/>
        </w:rPr>
        <w:t>Supplementary</w:t>
      </w:r>
      <w:r w:rsidR="0049795A">
        <w:rPr>
          <w:i/>
        </w:rPr>
        <w:t xml:space="preserve"> </w:t>
      </w:r>
      <w:r w:rsidRPr="00CB68F0">
        <w:rPr>
          <w:i/>
        </w:rPr>
        <w:t>guidance:</w:t>
      </w:r>
      <w:r w:rsidR="0049795A">
        <w:rPr>
          <w:i/>
        </w:rPr>
        <w:t xml:space="preserve"> </w:t>
      </w:r>
      <w:r w:rsidRPr="00CB68F0">
        <w:rPr>
          <w:i/>
        </w:rPr>
        <w:t>the inspection of</w:t>
      </w:r>
      <w:r w:rsidR="0049795A">
        <w:rPr>
          <w:i/>
        </w:rPr>
        <w:t xml:space="preserve"> </w:t>
      </w:r>
      <w:r w:rsidRPr="00CB68F0">
        <w:rPr>
          <w:i/>
        </w:rPr>
        <w:t>numeracy in schools.</w:t>
      </w:r>
      <w:r w:rsidRPr="00CB68F0">
        <w:t xml:space="preserve"> [Online]. Available at: </w:t>
      </w:r>
      <w:hyperlink r:id="rId8" w:history="1">
        <w:r w:rsidRPr="00CB68F0">
          <w:rPr>
            <w:rStyle w:val="Hyperlink"/>
          </w:rPr>
          <w:t>https://www.estyn.gov.wales/sites/default/files/documents/NIA%20Supplementary%20guidance%20-%20numeracy_0.pdf</w:t>
        </w:r>
      </w:hyperlink>
      <w:r w:rsidRPr="00CB68F0">
        <w:t xml:space="preserve"> (Accessed: 23/01/2019).</w:t>
      </w:r>
    </w:p>
    <w:p w:rsidR="00CB68F0" w:rsidRDefault="00CB68F0" w:rsidP="00CB68F0">
      <w:pPr>
        <w:pStyle w:val="EndNoteBibliography"/>
        <w:spacing w:after="0"/>
      </w:pPr>
      <w:r w:rsidRPr="00CB68F0">
        <w:t xml:space="preserve">Fidler, B. (2002) </w:t>
      </w:r>
      <w:r w:rsidRPr="00CB68F0">
        <w:rPr>
          <w:i/>
        </w:rPr>
        <w:t>Strategic management for school development: Leading your school's improvement strategy</w:t>
      </w:r>
      <w:r w:rsidRPr="00CB68F0">
        <w:t>. Sage.</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Fullan, M. (2016) </w:t>
      </w:r>
      <w:r w:rsidRPr="00CB68F0">
        <w:rPr>
          <w:i/>
        </w:rPr>
        <w:t>The new meaning of educational change</w:t>
      </w:r>
      <w:r w:rsidRPr="00CB68F0">
        <w:t>. 5th ed. edn. London, England ; New York, New York : Teachers College Press.</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Geiger, V., Forgasz, H. and Goos, M. (2015) 'A critical orientation to numeracy across the curriculum', </w:t>
      </w:r>
      <w:r w:rsidRPr="00CB68F0">
        <w:rPr>
          <w:i/>
        </w:rPr>
        <w:t>Zdm</w:t>
      </w:r>
      <w:r w:rsidRPr="00CB68F0">
        <w:t>, 47(4), pp. 611-624.</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Gough, J. j. d. e. a. (2007) 'Make your school's numeracy-across-the-curriculum policy', </w:t>
      </w:r>
      <w:r w:rsidRPr="00CB68F0">
        <w:rPr>
          <w:i/>
        </w:rPr>
        <w:t>Australian Mathematics Teacher</w:t>
      </w:r>
      <w:r w:rsidRPr="00CB68F0">
        <w:t>, 63(3), pp. 31-39.</w:t>
      </w:r>
    </w:p>
    <w:p w:rsidR="0049795A" w:rsidRPr="00CB68F0" w:rsidRDefault="0049795A" w:rsidP="00CB68F0">
      <w:pPr>
        <w:pStyle w:val="EndNoteBibliography"/>
        <w:spacing w:after="0"/>
      </w:pPr>
    </w:p>
    <w:p w:rsidR="00CB68F0" w:rsidRDefault="00CB68F0" w:rsidP="00CB68F0">
      <w:pPr>
        <w:pStyle w:val="EndNoteBibliography"/>
        <w:spacing w:after="0"/>
      </w:pPr>
      <w:r w:rsidRPr="00CB68F0">
        <w:t>Gregory, R. (2014)</w:t>
      </w:r>
      <w:r w:rsidRPr="00CB68F0">
        <w:rPr>
          <w:i/>
        </w:rPr>
        <w:t xml:space="preserve"> A case study examining the thoughts and opinions of staff and pupils in a secondary school in Wales on numeracy as the introduction of the literacy and numeracy framework takes place</w:t>
      </w:r>
      <w:r w:rsidRPr="00CB68F0">
        <w:t>. Thesis presented for the degree of Master of Research (MRes) at University of Wales Trinity Saint David.</w:t>
      </w:r>
    </w:p>
    <w:p w:rsidR="0049795A" w:rsidRPr="00CB68F0" w:rsidRDefault="0049795A" w:rsidP="00CB68F0">
      <w:pPr>
        <w:pStyle w:val="EndNoteBibliography"/>
        <w:spacing w:after="0"/>
      </w:pPr>
    </w:p>
    <w:p w:rsidR="00CB68F0" w:rsidRDefault="00CB68F0" w:rsidP="00CB68F0">
      <w:pPr>
        <w:pStyle w:val="EndNoteBibliography"/>
        <w:spacing w:after="0"/>
      </w:pPr>
      <w:r w:rsidRPr="00CB68F0">
        <w:lastRenderedPageBreak/>
        <w:t xml:space="preserve">Ledwick, M. (2001) </w:t>
      </w:r>
      <w:r w:rsidRPr="00CB68F0">
        <w:rPr>
          <w:i/>
        </w:rPr>
        <w:t>Numeracy across the curriculum : a handbook for secondary schools</w:t>
      </w:r>
      <w:r w:rsidRPr="00CB68F0">
        <w:t>. Edited by Mathematical, A. and Association for the Improvement of Geometrical, T. Leicester: Leicester : Mathematical Association.</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MacGilchrist, B. (2004) </w:t>
      </w:r>
      <w:r w:rsidRPr="00CB68F0">
        <w:rPr>
          <w:i/>
        </w:rPr>
        <w:t>The intelligent school</w:t>
      </w:r>
      <w:r w:rsidRPr="00CB68F0">
        <w:t>. 2nd ed. edn. Edited by Reed, J. and Myers, K. London: London : SAGE.</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Preedy, M., Glatter, R. and Wise, C. (2003) </w:t>
      </w:r>
      <w:r w:rsidRPr="00CB68F0">
        <w:rPr>
          <w:i/>
        </w:rPr>
        <w:t>Strategic leadership and educational improvement</w:t>
      </w:r>
      <w:r w:rsidRPr="00CB68F0">
        <w:t>. Sage.</w:t>
      </w:r>
    </w:p>
    <w:p w:rsidR="0049795A" w:rsidRPr="00CB68F0" w:rsidRDefault="0049795A" w:rsidP="00CB68F0">
      <w:pPr>
        <w:pStyle w:val="EndNoteBibliography"/>
        <w:spacing w:after="0"/>
      </w:pPr>
    </w:p>
    <w:p w:rsidR="00CB68F0" w:rsidRDefault="00CB68F0" w:rsidP="00CB68F0">
      <w:pPr>
        <w:pStyle w:val="EndNoteBibliography"/>
        <w:spacing w:after="0"/>
        <w:rPr>
          <w:i/>
        </w:rPr>
      </w:pPr>
      <w:r w:rsidRPr="00CB68F0">
        <w:t xml:space="preserve">Tanner, H. F., Jones, S. and Davies, A. (2002) </w:t>
      </w:r>
      <w:r w:rsidRPr="00CB68F0">
        <w:rPr>
          <w:i/>
        </w:rPr>
        <w:t>Developing numeracy in the secondary school: a practical guide for students and teachers.</w:t>
      </w:r>
    </w:p>
    <w:p w:rsidR="0049795A" w:rsidRPr="00CB68F0" w:rsidRDefault="0049795A" w:rsidP="00CB68F0">
      <w:pPr>
        <w:pStyle w:val="EndNoteBibliography"/>
        <w:spacing w:after="0"/>
      </w:pPr>
    </w:p>
    <w:p w:rsidR="00CB68F0" w:rsidRDefault="00CB68F0" w:rsidP="00CB68F0">
      <w:pPr>
        <w:pStyle w:val="EndNoteBibliography"/>
        <w:spacing w:after="0"/>
      </w:pPr>
      <w:r w:rsidRPr="00CB68F0">
        <w:t xml:space="preserve">Tracy, D. A. (2012) </w:t>
      </w:r>
      <w:r w:rsidRPr="00CB68F0">
        <w:rPr>
          <w:i/>
        </w:rPr>
        <w:t>School Improvement : revitalize your school with strategic planning</w:t>
      </w:r>
      <w:r w:rsidRPr="00CB68F0">
        <w:t>. Xlibris.</w:t>
      </w:r>
    </w:p>
    <w:p w:rsidR="0049795A" w:rsidRPr="00CB68F0" w:rsidRDefault="0049795A" w:rsidP="00CB68F0">
      <w:pPr>
        <w:pStyle w:val="EndNoteBibliography"/>
        <w:spacing w:after="0"/>
      </w:pPr>
    </w:p>
    <w:p w:rsidR="00CB68F0" w:rsidRDefault="00CB68F0" w:rsidP="00CB68F0">
      <w:pPr>
        <w:pStyle w:val="EndNoteBibliography"/>
      </w:pPr>
      <w:r w:rsidRPr="00CB68F0">
        <w:t xml:space="preserve">Weindling, D. (1997) 'Strategic planning in schools: some practical techniques', </w:t>
      </w:r>
      <w:r w:rsidRPr="00CB68F0">
        <w:rPr>
          <w:i/>
        </w:rPr>
        <w:t>Educational management: Strategy, quality and resources</w:t>
      </w:r>
      <w:r w:rsidRPr="00CB68F0">
        <w:t>, pp. 218-233.</w:t>
      </w:r>
    </w:p>
    <w:p w:rsidR="0049795A" w:rsidRDefault="0049795A" w:rsidP="0049795A">
      <w:pPr>
        <w:pStyle w:val="EndNoteBibliography"/>
        <w:spacing w:after="0"/>
      </w:pPr>
      <w:r w:rsidRPr="00CB68F0">
        <w:t>W</w:t>
      </w:r>
      <w:r>
        <w:t>elsh Government</w:t>
      </w:r>
      <w:r w:rsidRPr="00CB68F0">
        <w:t xml:space="preserve">. (2012) </w:t>
      </w:r>
      <w:r w:rsidRPr="00CB68F0">
        <w:rPr>
          <w:i/>
        </w:rPr>
        <w:t>Improving schools</w:t>
      </w:r>
      <w:r w:rsidRPr="00CB68F0">
        <w:t xml:space="preserve">. [Online]. Available at: </w:t>
      </w:r>
      <w:hyperlink r:id="rId9" w:history="1">
        <w:r w:rsidRPr="00CB68F0">
          <w:rPr>
            <w:rStyle w:val="Hyperlink"/>
          </w:rPr>
          <w:t>http://learning.gov.wales/docs/learningwales/news/121025improvingschoolsen.pdf</w:t>
        </w:r>
      </w:hyperlink>
      <w:r w:rsidRPr="00CB68F0">
        <w:t>.</w:t>
      </w:r>
    </w:p>
    <w:p w:rsidR="0049795A" w:rsidRPr="00CB68F0" w:rsidRDefault="0049795A" w:rsidP="0049795A">
      <w:pPr>
        <w:pStyle w:val="EndNoteBibliography"/>
        <w:spacing w:after="0"/>
      </w:pPr>
    </w:p>
    <w:p w:rsidR="0049795A" w:rsidRDefault="0049795A" w:rsidP="0049795A">
      <w:pPr>
        <w:pStyle w:val="EndNoteBibliography"/>
        <w:spacing w:after="0"/>
      </w:pPr>
      <w:r w:rsidRPr="00CB68F0">
        <w:t>W</w:t>
      </w:r>
      <w:r>
        <w:t>elsh Government</w:t>
      </w:r>
      <w:r w:rsidRPr="00CB68F0">
        <w:t xml:space="preserve">. (2013) </w:t>
      </w:r>
      <w:r w:rsidRPr="00CB68F0">
        <w:rPr>
          <w:i/>
        </w:rPr>
        <w:t>National Literacy and Numeracy Framework</w:t>
      </w:r>
      <w:r w:rsidRPr="00CB68F0">
        <w:t xml:space="preserve">. [Online]. Available at: </w:t>
      </w:r>
      <w:hyperlink r:id="rId10" w:history="1">
        <w:r w:rsidRPr="00CB68F0">
          <w:rPr>
            <w:rStyle w:val="Hyperlink"/>
          </w:rPr>
          <w:t>http://learning.gov.wales/docs/learningwales/publications/130415-lnf-guidance-en.pdf</w:t>
        </w:r>
      </w:hyperlink>
      <w:r w:rsidRPr="00CB68F0">
        <w:t xml:space="preserve"> (Accessed: 17/11/2018).</w:t>
      </w:r>
    </w:p>
    <w:p w:rsidR="0049795A" w:rsidRPr="00CB68F0" w:rsidRDefault="0049795A" w:rsidP="0049795A">
      <w:pPr>
        <w:pStyle w:val="EndNoteBibliography"/>
        <w:spacing w:after="0"/>
      </w:pPr>
    </w:p>
    <w:p w:rsidR="0049795A" w:rsidRDefault="0049795A" w:rsidP="0049795A">
      <w:pPr>
        <w:pStyle w:val="EndNoteBibliography"/>
        <w:spacing w:after="0"/>
      </w:pPr>
      <w:r w:rsidRPr="00CB68F0">
        <w:t>W</w:t>
      </w:r>
      <w:r>
        <w:t>elsh Government</w:t>
      </w:r>
      <w:r w:rsidRPr="00CB68F0">
        <w:t xml:space="preserve">. (2015) </w:t>
      </w:r>
      <w:r w:rsidRPr="00CB68F0">
        <w:rPr>
          <w:i/>
        </w:rPr>
        <w:t>Qualified for life. A curriculum for Wales - a curriculum for life.</w:t>
      </w:r>
      <w:r w:rsidRPr="00CB68F0">
        <w:t xml:space="preserve"> [Online]. Available at: </w:t>
      </w:r>
      <w:hyperlink r:id="rId11" w:history="1">
        <w:r w:rsidRPr="00CB68F0">
          <w:rPr>
            <w:rStyle w:val="Hyperlink"/>
          </w:rPr>
          <w:t>https://dera.ioe.ac.uk/24680/1/151021-a-curriculum-for-wales-a-curriculum-for-life-en_Redacted.pdf</w:t>
        </w:r>
      </w:hyperlink>
      <w:r w:rsidRPr="00CB68F0">
        <w:t xml:space="preserve"> (Accessed: 22/01/2019).</w:t>
      </w:r>
    </w:p>
    <w:p w:rsidR="0049795A" w:rsidRPr="00CB68F0" w:rsidRDefault="0049795A" w:rsidP="0049795A">
      <w:pPr>
        <w:pStyle w:val="EndNoteBibliography"/>
        <w:spacing w:after="0"/>
      </w:pPr>
    </w:p>
    <w:p w:rsidR="0049795A" w:rsidRDefault="0049795A" w:rsidP="0049795A">
      <w:pPr>
        <w:pStyle w:val="EndNoteBibliography"/>
        <w:spacing w:after="0"/>
      </w:pPr>
      <w:r w:rsidRPr="00CB68F0">
        <w:t>W</w:t>
      </w:r>
      <w:r>
        <w:t>elsh Government</w:t>
      </w:r>
      <w:r w:rsidRPr="00CB68F0">
        <w:t xml:space="preserve">. (2018) </w:t>
      </w:r>
      <w:r w:rsidRPr="00CB68F0">
        <w:rPr>
          <w:i/>
        </w:rPr>
        <w:t>My Local School</w:t>
      </w:r>
      <w:r w:rsidRPr="00CB68F0">
        <w:t xml:space="preserve">. Available at: </w:t>
      </w:r>
      <w:hyperlink r:id="rId12" w:history="1">
        <w:r w:rsidRPr="00CB68F0">
          <w:rPr>
            <w:rStyle w:val="Hyperlink"/>
          </w:rPr>
          <w:t>http://mylocalschool.wales.gov.uk/School/6694064?lang=en</w:t>
        </w:r>
      </w:hyperlink>
      <w:r w:rsidRPr="00CB68F0">
        <w:t xml:space="preserve"> (Accessed: 18/01/2019).</w:t>
      </w:r>
    </w:p>
    <w:p w:rsidR="0049795A" w:rsidRPr="00CB68F0" w:rsidRDefault="0049795A" w:rsidP="00CB68F0">
      <w:pPr>
        <w:pStyle w:val="EndNoteBibliography"/>
      </w:pPr>
    </w:p>
    <w:p w:rsidR="00743118" w:rsidRDefault="002D2036">
      <w:pPr>
        <w:rPr>
          <w:sz w:val="24"/>
          <w:lang w:val="cy-GB"/>
        </w:rPr>
      </w:pPr>
      <w:r>
        <w:rPr>
          <w:sz w:val="24"/>
          <w:lang w:val="cy-GB"/>
        </w:rPr>
        <w:fldChar w:fldCharType="end"/>
      </w:r>
    </w:p>
    <w:sectPr w:rsidR="00743118">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3C74" w:rsidRDefault="003C3C74" w:rsidP="00D5235E">
      <w:pPr>
        <w:spacing w:after="0" w:line="240" w:lineRule="auto"/>
      </w:pPr>
      <w:r>
        <w:separator/>
      </w:r>
    </w:p>
  </w:endnote>
  <w:endnote w:type="continuationSeparator" w:id="0">
    <w:p w:rsidR="003C3C74" w:rsidRDefault="003C3C74" w:rsidP="00D52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3C74" w:rsidRDefault="003C3C74" w:rsidP="00D5235E">
      <w:pPr>
        <w:spacing w:after="0" w:line="240" w:lineRule="auto"/>
      </w:pPr>
      <w:r>
        <w:separator/>
      </w:r>
    </w:p>
  </w:footnote>
  <w:footnote w:type="continuationSeparator" w:id="0">
    <w:p w:rsidR="003C3C74" w:rsidRDefault="003C3C74" w:rsidP="00D52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3118" w:rsidRDefault="00743118">
    <w:pPr>
      <w:pStyle w:val="Header"/>
    </w:pPr>
    <w:r>
      <w:t>Shannon Hughes - 1800276</w:t>
    </w:r>
  </w:p>
  <w:p w:rsidR="00743118" w:rsidRDefault="007431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HWU Cite Them Right&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D5235E"/>
    <w:rsid w:val="00017DA8"/>
    <w:rsid w:val="0005042D"/>
    <w:rsid w:val="000620FD"/>
    <w:rsid w:val="0007175A"/>
    <w:rsid w:val="000954C8"/>
    <w:rsid w:val="000E0FF9"/>
    <w:rsid w:val="00101344"/>
    <w:rsid w:val="00141740"/>
    <w:rsid w:val="001650B6"/>
    <w:rsid w:val="00180373"/>
    <w:rsid w:val="00183758"/>
    <w:rsid w:val="001B6EFD"/>
    <w:rsid w:val="001D4908"/>
    <w:rsid w:val="002247F7"/>
    <w:rsid w:val="00225B73"/>
    <w:rsid w:val="002608AB"/>
    <w:rsid w:val="002D2036"/>
    <w:rsid w:val="002F61F8"/>
    <w:rsid w:val="003035A9"/>
    <w:rsid w:val="00330A07"/>
    <w:rsid w:val="00331021"/>
    <w:rsid w:val="00343F31"/>
    <w:rsid w:val="0034534A"/>
    <w:rsid w:val="0035306B"/>
    <w:rsid w:val="00362100"/>
    <w:rsid w:val="003651E2"/>
    <w:rsid w:val="00383438"/>
    <w:rsid w:val="003C2E5D"/>
    <w:rsid w:val="003C341E"/>
    <w:rsid w:val="003C3C74"/>
    <w:rsid w:val="003D7FF0"/>
    <w:rsid w:val="00413DE7"/>
    <w:rsid w:val="004516DF"/>
    <w:rsid w:val="00481F50"/>
    <w:rsid w:val="00486382"/>
    <w:rsid w:val="0049795A"/>
    <w:rsid w:val="004A60FB"/>
    <w:rsid w:val="004C5E10"/>
    <w:rsid w:val="005113B5"/>
    <w:rsid w:val="00522FC3"/>
    <w:rsid w:val="005B18F3"/>
    <w:rsid w:val="005D575B"/>
    <w:rsid w:val="005E2462"/>
    <w:rsid w:val="00606E1D"/>
    <w:rsid w:val="00612307"/>
    <w:rsid w:val="00615ED8"/>
    <w:rsid w:val="006168BE"/>
    <w:rsid w:val="006454D7"/>
    <w:rsid w:val="00650CFA"/>
    <w:rsid w:val="0065777B"/>
    <w:rsid w:val="006B290F"/>
    <w:rsid w:val="006E4CF0"/>
    <w:rsid w:val="006E5447"/>
    <w:rsid w:val="006F32FE"/>
    <w:rsid w:val="00743118"/>
    <w:rsid w:val="00745DAF"/>
    <w:rsid w:val="00751932"/>
    <w:rsid w:val="00772A1D"/>
    <w:rsid w:val="00783F3E"/>
    <w:rsid w:val="007A00F7"/>
    <w:rsid w:val="007A6F74"/>
    <w:rsid w:val="007D3ECB"/>
    <w:rsid w:val="00814D5B"/>
    <w:rsid w:val="00842B70"/>
    <w:rsid w:val="00857701"/>
    <w:rsid w:val="00892978"/>
    <w:rsid w:val="008A2755"/>
    <w:rsid w:val="008B6B23"/>
    <w:rsid w:val="008D5816"/>
    <w:rsid w:val="008E4564"/>
    <w:rsid w:val="009007F0"/>
    <w:rsid w:val="009034BD"/>
    <w:rsid w:val="00910EDE"/>
    <w:rsid w:val="00943E98"/>
    <w:rsid w:val="009568A5"/>
    <w:rsid w:val="009C65C6"/>
    <w:rsid w:val="009D04C5"/>
    <w:rsid w:val="00A2774E"/>
    <w:rsid w:val="00A37C88"/>
    <w:rsid w:val="00A46CFF"/>
    <w:rsid w:val="00A512AA"/>
    <w:rsid w:val="00A56FEF"/>
    <w:rsid w:val="00A8507B"/>
    <w:rsid w:val="00AB18A4"/>
    <w:rsid w:val="00AB4FF1"/>
    <w:rsid w:val="00AB5BF3"/>
    <w:rsid w:val="00AE6891"/>
    <w:rsid w:val="00B27517"/>
    <w:rsid w:val="00B47B26"/>
    <w:rsid w:val="00B74539"/>
    <w:rsid w:val="00B74742"/>
    <w:rsid w:val="00B760AE"/>
    <w:rsid w:val="00B9280D"/>
    <w:rsid w:val="00BC3056"/>
    <w:rsid w:val="00BC5198"/>
    <w:rsid w:val="00BD35CB"/>
    <w:rsid w:val="00BE623C"/>
    <w:rsid w:val="00BF4021"/>
    <w:rsid w:val="00C14848"/>
    <w:rsid w:val="00C46C79"/>
    <w:rsid w:val="00C50F96"/>
    <w:rsid w:val="00C65F3A"/>
    <w:rsid w:val="00C7525E"/>
    <w:rsid w:val="00C81BF0"/>
    <w:rsid w:val="00C85C7F"/>
    <w:rsid w:val="00CB68F0"/>
    <w:rsid w:val="00CC2755"/>
    <w:rsid w:val="00CF188B"/>
    <w:rsid w:val="00CF6739"/>
    <w:rsid w:val="00D13D98"/>
    <w:rsid w:val="00D45085"/>
    <w:rsid w:val="00D5235E"/>
    <w:rsid w:val="00D71D32"/>
    <w:rsid w:val="00DA5516"/>
    <w:rsid w:val="00DC6383"/>
    <w:rsid w:val="00DE2E15"/>
    <w:rsid w:val="00DF1D4D"/>
    <w:rsid w:val="00E1443B"/>
    <w:rsid w:val="00E52195"/>
    <w:rsid w:val="00EA233A"/>
    <w:rsid w:val="00EA53C2"/>
    <w:rsid w:val="00EB35ED"/>
    <w:rsid w:val="00EC7885"/>
    <w:rsid w:val="00F01A03"/>
    <w:rsid w:val="00F05D35"/>
    <w:rsid w:val="00F21D25"/>
    <w:rsid w:val="00F344C0"/>
    <w:rsid w:val="00F625F1"/>
    <w:rsid w:val="00F83276"/>
    <w:rsid w:val="00F8523E"/>
    <w:rsid w:val="00FB05B5"/>
    <w:rsid w:val="00FD2D0F"/>
    <w:rsid w:val="00FF42AB"/>
    <w:rsid w:val="00FF5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7946E"/>
  <w15:chartTrackingRefBased/>
  <w15:docId w15:val="{D046C0F4-C091-40F8-B156-5308C2F3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2">
    <w:name w:val="heading 2"/>
    <w:basedOn w:val="Normal"/>
    <w:next w:val="Normal"/>
    <w:link w:val="Heading2Char"/>
    <w:semiHidden/>
    <w:unhideWhenUsed/>
    <w:qFormat/>
    <w:rsid w:val="00A56FE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A56FEF"/>
    <w:pPr>
      <w:keepNext/>
      <w:spacing w:before="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235E"/>
    <w:pPr>
      <w:tabs>
        <w:tab w:val="center" w:pos="4680"/>
        <w:tab w:val="right" w:pos="9360"/>
      </w:tabs>
      <w:spacing w:after="0" w:line="240" w:lineRule="auto"/>
    </w:pPr>
  </w:style>
  <w:style w:type="character" w:customStyle="1" w:styleId="HeaderChar">
    <w:name w:val="Header Char"/>
    <w:basedOn w:val="DefaultParagraphFont"/>
    <w:link w:val="Header"/>
    <w:rsid w:val="00D5235E"/>
    <w:rPr>
      <w:lang w:val="en-GB"/>
    </w:rPr>
  </w:style>
  <w:style w:type="paragraph" w:styleId="Footer">
    <w:name w:val="footer"/>
    <w:basedOn w:val="Normal"/>
    <w:link w:val="FooterChar"/>
    <w:uiPriority w:val="99"/>
    <w:unhideWhenUsed/>
    <w:rsid w:val="00D52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35E"/>
    <w:rPr>
      <w:lang w:val="en-GB"/>
    </w:rPr>
  </w:style>
  <w:style w:type="paragraph" w:customStyle="1" w:styleId="EndNoteBibliographyTitle">
    <w:name w:val="EndNote Bibliography Title"/>
    <w:basedOn w:val="Normal"/>
    <w:link w:val="EndNoteBibliographyTitleChar"/>
    <w:rsid w:val="00413DE7"/>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13DE7"/>
    <w:rPr>
      <w:rFonts w:ascii="Calibri" w:hAnsi="Calibri" w:cs="Calibri"/>
      <w:noProof/>
    </w:rPr>
  </w:style>
  <w:style w:type="paragraph" w:customStyle="1" w:styleId="EndNoteBibliography">
    <w:name w:val="EndNote Bibliography"/>
    <w:basedOn w:val="Normal"/>
    <w:link w:val="EndNoteBibliographyChar"/>
    <w:rsid w:val="00413DE7"/>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13DE7"/>
    <w:rPr>
      <w:rFonts w:ascii="Calibri" w:hAnsi="Calibri" w:cs="Calibri"/>
      <w:noProof/>
    </w:rPr>
  </w:style>
  <w:style w:type="character" w:styleId="Hyperlink">
    <w:name w:val="Hyperlink"/>
    <w:basedOn w:val="DefaultParagraphFont"/>
    <w:uiPriority w:val="99"/>
    <w:unhideWhenUsed/>
    <w:rsid w:val="00743118"/>
    <w:rPr>
      <w:color w:val="0563C1" w:themeColor="hyperlink"/>
      <w:u w:val="single"/>
    </w:rPr>
  </w:style>
  <w:style w:type="character" w:styleId="UnresolvedMention">
    <w:name w:val="Unresolved Mention"/>
    <w:basedOn w:val="DefaultParagraphFont"/>
    <w:uiPriority w:val="99"/>
    <w:semiHidden/>
    <w:unhideWhenUsed/>
    <w:rsid w:val="00743118"/>
    <w:rPr>
      <w:color w:val="605E5C"/>
      <w:shd w:val="clear" w:color="auto" w:fill="E1DFDD"/>
    </w:rPr>
  </w:style>
  <w:style w:type="character" w:customStyle="1" w:styleId="Heading2Char">
    <w:name w:val="Heading 2 Char"/>
    <w:basedOn w:val="DefaultParagraphFont"/>
    <w:link w:val="Heading2"/>
    <w:semiHidden/>
    <w:rsid w:val="00A56FEF"/>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semiHidden/>
    <w:rsid w:val="00A56FEF"/>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894353">
      <w:bodyDiv w:val="1"/>
      <w:marLeft w:val="0"/>
      <w:marRight w:val="0"/>
      <w:marTop w:val="0"/>
      <w:marBottom w:val="0"/>
      <w:divBdr>
        <w:top w:val="none" w:sz="0" w:space="0" w:color="auto"/>
        <w:left w:val="none" w:sz="0" w:space="0" w:color="auto"/>
        <w:bottom w:val="none" w:sz="0" w:space="0" w:color="auto"/>
        <w:right w:val="none" w:sz="0" w:space="0" w:color="auto"/>
      </w:divBdr>
      <w:divsChild>
        <w:div w:id="109129796">
          <w:marLeft w:val="0"/>
          <w:marRight w:val="0"/>
          <w:marTop w:val="0"/>
          <w:marBottom w:val="0"/>
          <w:divBdr>
            <w:top w:val="none" w:sz="0" w:space="0" w:color="auto"/>
            <w:left w:val="none" w:sz="0" w:space="0" w:color="auto"/>
            <w:bottom w:val="none" w:sz="0" w:space="0" w:color="auto"/>
            <w:right w:val="none" w:sz="0" w:space="0" w:color="auto"/>
          </w:divBdr>
          <w:divsChild>
            <w:div w:id="973565026">
              <w:marLeft w:val="0"/>
              <w:marRight w:val="0"/>
              <w:marTop w:val="0"/>
              <w:marBottom w:val="0"/>
              <w:divBdr>
                <w:top w:val="none" w:sz="0" w:space="0" w:color="auto"/>
                <w:left w:val="none" w:sz="0" w:space="0" w:color="auto"/>
                <w:bottom w:val="none" w:sz="0" w:space="0" w:color="auto"/>
                <w:right w:val="none" w:sz="0" w:space="0" w:color="auto"/>
              </w:divBdr>
              <w:divsChild>
                <w:div w:id="256984561">
                  <w:marLeft w:val="0"/>
                  <w:marRight w:val="0"/>
                  <w:marTop w:val="0"/>
                  <w:marBottom w:val="0"/>
                  <w:divBdr>
                    <w:top w:val="none" w:sz="0" w:space="0" w:color="auto"/>
                    <w:left w:val="none" w:sz="0" w:space="0" w:color="auto"/>
                    <w:bottom w:val="none" w:sz="0" w:space="0" w:color="auto"/>
                    <w:right w:val="none" w:sz="0" w:space="0" w:color="auto"/>
                  </w:divBdr>
                  <w:divsChild>
                    <w:div w:id="38435155">
                      <w:marLeft w:val="0"/>
                      <w:marRight w:val="0"/>
                      <w:marTop w:val="0"/>
                      <w:marBottom w:val="0"/>
                      <w:divBdr>
                        <w:top w:val="none" w:sz="0" w:space="0" w:color="auto"/>
                        <w:left w:val="none" w:sz="0" w:space="0" w:color="auto"/>
                        <w:bottom w:val="none" w:sz="0" w:space="0" w:color="auto"/>
                        <w:right w:val="none" w:sz="0" w:space="0" w:color="auto"/>
                      </w:divBdr>
                      <w:divsChild>
                        <w:div w:id="1243225242">
                          <w:marLeft w:val="0"/>
                          <w:marRight w:val="0"/>
                          <w:marTop w:val="0"/>
                          <w:marBottom w:val="0"/>
                          <w:divBdr>
                            <w:top w:val="none" w:sz="0" w:space="0" w:color="auto"/>
                            <w:left w:val="none" w:sz="0" w:space="0" w:color="auto"/>
                            <w:bottom w:val="none" w:sz="0" w:space="0" w:color="auto"/>
                            <w:right w:val="none" w:sz="0" w:space="0" w:color="auto"/>
                          </w:divBdr>
                        </w:div>
                        <w:div w:id="17437958">
                          <w:marLeft w:val="0"/>
                          <w:marRight w:val="0"/>
                          <w:marTop w:val="0"/>
                          <w:marBottom w:val="0"/>
                          <w:divBdr>
                            <w:top w:val="none" w:sz="0" w:space="0" w:color="auto"/>
                            <w:left w:val="none" w:sz="0" w:space="0" w:color="auto"/>
                            <w:bottom w:val="none" w:sz="0" w:space="0" w:color="auto"/>
                            <w:right w:val="none" w:sz="0" w:space="0" w:color="auto"/>
                          </w:divBdr>
                          <w:divsChild>
                            <w:div w:id="367027394">
                              <w:marLeft w:val="0"/>
                              <w:marRight w:val="300"/>
                              <w:marTop w:val="180"/>
                              <w:marBottom w:val="0"/>
                              <w:divBdr>
                                <w:top w:val="none" w:sz="0" w:space="0" w:color="auto"/>
                                <w:left w:val="none" w:sz="0" w:space="0" w:color="auto"/>
                                <w:bottom w:val="none" w:sz="0" w:space="0" w:color="auto"/>
                                <w:right w:val="none" w:sz="0" w:space="0" w:color="auto"/>
                              </w:divBdr>
                              <w:divsChild>
                                <w:div w:id="138806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987522">
          <w:marLeft w:val="0"/>
          <w:marRight w:val="0"/>
          <w:marTop w:val="0"/>
          <w:marBottom w:val="0"/>
          <w:divBdr>
            <w:top w:val="none" w:sz="0" w:space="0" w:color="auto"/>
            <w:left w:val="none" w:sz="0" w:space="0" w:color="auto"/>
            <w:bottom w:val="none" w:sz="0" w:space="0" w:color="auto"/>
            <w:right w:val="none" w:sz="0" w:space="0" w:color="auto"/>
          </w:divBdr>
          <w:divsChild>
            <w:div w:id="1888491870">
              <w:marLeft w:val="0"/>
              <w:marRight w:val="0"/>
              <w:marTop w:val="0"/>
              <w:marBottom w:val="0"/>
              <w:divBdr>
                <w:top w:val="none" w:sz="0" w:space="0" w:color="auto"/>
                <w:left w:val="none" w:sz="0" w:space="0" w:color="auto"/>
                <w:bottom w:val="none" w:sz="0" w:space="0" w:color="auto"/>
                <w:right w:val="none" w:sz="0" w:space="0" w:color="auto"/>
              </w:divBdr>
              <w:divsChild>
                <w:div w:id="1491166665">
                  <w:marLeft w:val="0"/>
                  <w:marRight w:val="0"/>
                  <w:marTop w:val="0"/>
                  <w:marBottom w:val="0"/>
                  <w:divBdr>
                    <w:top w:val="none" w:sz="0" w:space="0" w:color="auto"/>
                    <w:left w:val="none" w:sz="0" w:space="0" w:color="auto"/>
                    <w:bottom w:val="none" w:sz="0" w:space="0" w:color="auto"/>
                    <w:right w:val="none" w:sz="0" w:space="0" w:color="auto"/>
                  </w:divBdr>
                  <w:divsChild>
                    <w:div w:id="1955823434">
                      <w:marLeft w:val="0"/>
                      <w:marRight w:val="0"/>
                      <w:marTop w:val="0"/>
                      <w:marBottom w:val="0"/>
                      <w:divBdr>
                        <w:top w:val="none" w:sz="0" w:space="0" w:color="auto"/>
                        <w:left w:val="none" w:sz="0" w:space="0" w:color="auto"/>
                        <w:bottom w:val="none" w:sz="0" w:space="0" w:color="auto"/>
                        <w:right w:val="none" w:sz="0" w:space="0" w:color="auto"/>
                      </w:divBdr>
                      <w:divsChild>
                        <w:div w:id="116335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56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NIA%20Supplementary%20guidance%20-%20numeracy_0.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mylocalschool.wales.gov.uk/School/6694064?lang=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era.ioe.ac.uk/24680/1/151021-a-curriculum-for-wales-a-curriculum-for-life-en_Redacted.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learning.gov.wales/docs/learningwales/publications/130415-lnf-guidance-en.pdf" TargetMode="External"/><Relationship Id="rId4" Type="http://schemas.openxmlformats.org/officeDocument/2006/relationships/footnotes" Target="footnotes.xml"/><Relationship Id="rId9" Type="http://schemas.openxmlformats.org/officeDocument/2006/relationships/hyperlink" Target="http://learning.gov.wales/docs/learningwales/news/121025improvingschools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8304</Words>
  <Characters>47339</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Hughes (1800276)</dc:creator>
  <cp:keywords/>
  <dc:description/>
  <cp:lastModifiedBy>Shannon Hughes (1800276)</cp:lastModifiedBy>
  <cp:revision>2</cp:revision>
  <dcterms:created xsi:type="dcterms:W3CDTF">2019-01-23T16:09:00Z</dcterms:created>
  <dcterms:modified xsi:type="dcterms:W3CDTF">2019-01-23T16:09:00Z</dcterms:modified>
</cp:coreProperties>
</file>