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7D5218" w14:textId="3399D228" w:rsidR="00192B3C" w:rsidRPr="00DF5BAB" w:rsidRDefault="005669A7" w:rsidP="00DF5BAB">
      <w:pPr>
        <w:pStyle w:val="TOC"/>
        <w:spacing w:line="480" w:lineRule="auto"/>
        <w:jc w:val="both"/>
        <w:rPr>
          <w:rFonts w:ascii="Arial" w:hAnsi="Arial" w:cs="Arial"/>
          <w:sz w:val="24"/>
          <w:szCs w:val="24"/>
          <w:lang w:val="zh-CN"/>
        </w:rPr>
      </w:pPr>
      <w:r>
        <w:rPr>
          <w:rFonts w:ascii="Arial" w:hAnsi="Arial" w:cs="Arial"/>
          <w:noProof/>
          <w:sz w:val="24"/>
          <w:szCs w:val="24"/>
          <w:lang w:val="zh-CN"/>
        </w:rPr>
        <w:drawing>
          <wp:inline distT="0" distB="0" distL="0" distR="0" wp14:anchorId="27189F20" wp14:editId="39B2A05B">
            <wp:extent cx="2438400" cy="962737"/>
            <wp:effectExtent l="0" t="0" r="0" b="889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54776" cy="969203"/>
                    </a:xfrm>
                    <a:prstGeom prst="rect">
                      <a:avLst/>
                    </a:prstGeom>
                    <a:noFill/>
                  </pic:spPr>
                </pic:pic>
              </a:graphicData>
            </a:graphic>
          </wp:inline>
        </w:drawing>
      </w:r>
    </w:p>
    <w:p w14:paraId="4857CDA7" w14:textId="08DDA911" w:rsidR="002A364D" w:rsidRPr="00DF5BAB" w:rsidRDefault="002A364D" w:rsidP="00DF5BAB">
      <w:pPr>
        <w:spacing w:line="480" w:lineRule="auto"/>
        <w:rPr>
          <w:rFonts w:ascii="Arial" w:hAnsi="Arial" w:cs="Arial"/>
          <w:sz w:val="24"/>
          <w:szCs w:val="24"/>
          <w:lang w:val="zh-CN"/>
        </w:rPr>
      </w:pPr>
    </w:p>
    <w:p w14:paraId="35524B73" w14:textId="1BDB3D88" w:rsidR="00342B55" w:rsidRPr="00342B55" w:rsidRDefault="00342B55" w:rsidP="00342B55">
      <w:pPr>
        <w:spacing w:line="480" w:lineRule="auto"/>
        <w:rPr>
          <w:rFonts w:ascii="Arial" w:hAnsi="Arial" w:cs="Arial"/>
          <w:b/>
          <w:bCs/>
          <w:sz w:val="40"/>
          <w:szCs w:val="40"/>
        </w:rPr>
      </w:pPr>
      <w:r w:rsidRPr="00342B55">
        <w:rPr>
          <w:rFonts w:ascii="Arial" w:hAnsi="Arial" w:cs="Arial"/>
          <w:b/>
          <w:bCs/>
          <w:sz w:val="40"/>
          <w:szCs w:val="40"/>
        </w:rPr>
        <w:t>MODULE CODE:</w:t>
      </w:r>
      <w:r w:rsidRPr="00342B55">
        <w:rPr>
          <w:rFonts w:ascii="Arial" w:hAnsi="Arial" w:cs="Arial"/>
          <w:b/>
          <w:bCs/>
          <w:sz w:val="40"/>
          <w:szCs w:val="40"/>
        </w:rPr>
        <w:tab/>
      </w:r>
      <w:r w:rsidRPr="00342B55">
        <w:rPr>
          <w:rFonts w:ascii="Arial" w:hAnsi="Arial" w:cs="Arial"/>
          <w:sz w:val="40"/>
          <w:szCs w:val="40"/>
        </w:rPr>
        <w:t>BMDB7006</w:t>
      </w:r>
    </w:p>
    <w:p w14:paraId="6672A10B" w14:textId="1373780A" w:rsidR="00192B3C" w:rsidRDefault="00342B55" w:rsidP="00342B55">
      <w:pPr>
        <w:spacing w:line="480" w:lineRule="auto"/>
        <w:rPr>
          <w:rFonts w:ascii="Arial" w:hAnsi="Arial" w:cs="Arial"/>
          <w:sz w:val="40"/>
          <w:szCs w:val="40"/>
        </w:rPr>
      </w:pPr>
      <w:r w:rsidRPr="00342B55">
        <w:rPr>
          <w:rFonts w:ascii="Arial" w:hAnsi="Arial" w:cs="Arial"/>
          <w:b/>
          <w:bCs/>
          <w:sz w:val="40"/>
          <w:szCs w:val="40"/>
        </w:rPr>
        <w:t xml:space="preserve">TITLE: </w:t>
      </w:r>
      <w:r w:rsidRPr="00342B55">
        <w:rPr>
          <w:rFonts w:ascii="Arial" w:hAnsi="Arial" w:cs="Arial"/>
          <w:sz w:val="40"/>
          <w:szCs w:val="40"/>
        </w:rPr>
        <w:t>Resilience, Talent and Technology</w:t>
      </w:r>
    </w:p>
    <w:p w14:paraId="042288F2" w14:textId="379A139C" w:rsidR="00192B3C" w:rsidRDefault="00465F27" w:rsidP="00DF5BAB">
      <w:pPr>
        <w:spacing w:line="480" w:lineRule="auto"/>
        <w:rPr>
          <w:rFonts w:ascii="Arial" w:hAnsi="Arial" w:cs="Arial"/>
          <w:sz w:val="40"/>
          <w:szCs w:val="40"/>
        </w:rPr>
      </w:pPr>
      <w:r w:rsidRPr="00465F27">
        <w:rPr>
          <w:rFonts w:ascii="Arial" w:hAnsi="Arial" w:cs="Arial"/>
          <w:b/>
          <w:bCs/>
          <w:sz w:val="40"/>
          <w:szCs w:val="40"/>
        </w:rPr>
        <w:t xml:space="preserve">Lecturer: </w:t>
      </w:r>
      <w:r w:rsidRPr="00465F27">
        <w:rPr>
          <w:rFonts w:ascii="Arial" w:hAnsi="Arial" w:cs="Arial"/>
          <w:sz w:val="40"/>
          <w:szCs w:val="40"/>
        </w:rPr>
        <w:t>Julie Hayward</w:t>
      </w:r>
    </w:p>
    <w:p w14:paraId="00D39EEB" w14:textId="1ADC15B4" w:rsidR="00465F27" w:rsidRDefault="00951D47" w:rsidP="00DF5BAB">
      <w:pPr>
        <w:spacing w:line="480" w:lineRule="auto"/>
        <w:rPr>
          <w:rFonts w:ascii="Arial" w:hAnsi="Arial" w:cs="Arial"/>
          <w:sz w:val="40"/>
          <w:szCs w:val="40"/>
        </w:rPr>
      </w:pPr>
      <w:r w:rsidRPr="00951D47">
        <w:rPr>
          <w:rFonts w:ascii="Arial" w:hAnsi="Arial" w:cs="Arial"/>
          <w:b/>
          <w:bCs/>
          <w:sz w:val="40"/>
          <w:szCs w:val="40"/>
        </w:rPr>
        <w:t>Internal Verifier:</w:t>
      </w:r>
      <w:r w:rsidR="002A364D">
        <w:rPr>
          <w:rFonts w:ascii="Arial" w:hAnsi="Arial" w:cs="Arial"/>
          <w:b/>
          <w:bCs/>
          <w:sz w:val="40"/>
          <w:szCs w:val="40"/>
        </w:rPr>
        <w:t xml:space="preserve"> </w:t>
      </w:r>
      <w:r w:rsidRPr="00951D47">
        <w:rPr>
          <w:rFonts w:ascii="Arial" w:hAnsi="Arial" w:cs="Arial"/>
          <w:sz w:val="40"/>
          <w:szCs w:val="40"/>
        </w:rPr>
        <w:t>Gareth Hughes</w:t>
      </w:r>
    </w:p>
    <w:p w14:paraId="3AF49D3B" w14:textId="01374570" w:rsidR="002A364D" w:rsidRPr="002A364D" w:rsidRDefault="002A364D" w:rsidP="002A364D">
      <w:pPr>
        <w:spacing w:line="480" w:lineRule="auto"/>
        <w:rPr>
          <w:rFonts w:ascii="Arial" w:hAnsi="Arial" w:cs="Arial"/>
          <w:sz w:val="40"/>
          <w:szCs w:val="40"/>
        </w:rPr>
      </w:pPr>
      <w:r w:rsidRPr="002A364D">
        <w:rPr>
          <w:rFonts w:ascii="Arial" w:hAnsi="Arial" w:cs="Arial"/>
          <w:b/>
          <w:bCs/>
          <w:sz w:val="40"/>
          <w:szCs w:val="40"/>
        </w:rPr>
        <w:t xml:space="preserve">Student </w:t>
      </w:r>
      <w:r w:rsidR="00217D19">
        <w:rPr>
          <w:rFonts w:ascii="Arial" w:hAnsi="Arial" w:cs="Arial"/>
          <w:b/>
          <w:bCs/>
          <w:sz w:val="40"/>
          <w:szCs w:val="40"/>
        </w:rPr>
        <w:t>N</w:t>
      </w:r>
      <w:r w:rsidRPr="002A364D">
        <w:rPr>
          <w:rFonts w:ascii="Arial" w:hAnsi="Arial" w:cs="Arial"/>
          <w:b/>
          <w:bCs/>
          <w:sz w:val="40"/>
          <w:szCs w:val="40"/>
        </w:rPr>
        <w:t>ame:</w:t>
      </w:r>
      <w:r w:rsidRPr="002A364D">
        <w:rPr>
          <w:rFonts w:ascii="Arial" w:hAnsi="Arial" w:cs="Arial"/>
          <w:b/>
          <w:bCs/>
          <w:sz w:val="40"/>
          <w:szCs w:val="40"/>
        </w:rPr>
        <w:tab/>
      </w:r>
      <w:r w:rsidRPr="002A364D">
        <w:rPr>
          <w:rFonts w:ascii="Arial" w:hAnsi="Arial" w:cs="Arial"/>
          <w:sz w:val="40"/>
          <w:szCs w:val="40"/>
        </w:rPr>
        <w:t xml:space="preserve">Peng Chen     </w:t>
      </w:r>
    </w:p>
    <w:p w14:paraId="74CF7F9C" w14:textId="14BABC96" w:rsidR="00192B3C" w:rsidRDefault="00036FFB" w:rsidP="00DF5BAB">
      <w:pPr>
        <w:spacing w:line="480" w:lineRule="auto"/>
        <w:rPr>
          <w:rFonts w:ascii="Arial" w:hAnsi="Arial" w:cs="Arial"/>
          <w:sz w:val="40"/>
          <w:szCs w:val="40"/>
        </w:rPr>
      </w:pPr>
      <w:r>
        <w:rPr>
          <w:noProof/>
        </w:rPr>
        <w:drawing>
          <wp:anchor distT="0" distB="0" distL="114300" distR="114300" simplePos="0" relativeHeight="251658240" behindDoc="1" locked="0" layoutInCell="1" allowOverlap="1" wp14:anchorId="3D889F5C" wp14:editId="6B98D78A">
            <wp:simplePos x="0" y="0"/>
            <wp:positionH relativeFrom="margin">
              <wp:posOffset>2463800</wp:posOffset>
            </wp:positionH>
            <wp:positionV relativeFrom="paragraph">
              <wp:posOffset>661670</wp:posOffset>
            </wp:positionV>
            <wp:extent cx="2501900" cy="2501900"/>
            <wp:effectExtent l="0" t="0" r="0" b="0"/>
            <wp:wrapNone/>
            <wp:docPr id="10" name="图片 10" descr="“: Resilience, Talent”的图片搜索结果&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Resilience, Talent”的图片搜索结果&quo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0" cy="2501900"/>
                    </a:xfrm>
                    <a:prstGeom prst="rect">
                      <a:avLst/>
                    </a:prstGeom>
                    <a:noFill/>
                    <a:ln>
                      <a:noFill/>
                    </a:ln>
                  </pic:spPr>
                </pic:pic>
              </a:graphicData>
            </a:graphic>
            <wp14:sizeRelH relativeFrom="page">
              <wp14:pctWidth>0</wp14:pctWidth>
            </wp14:sizeRelH>
            <wp14:sizeRelV relativeFrom="page">
              <wp14:pctHeight>0</wp14:pctHeight>
            </wp14:sizeRelV>
          </wp:anchor>
        </w:drawing>
      </w:r>
      <w:r w:rsidR="002A364D" w:rsidRPr="002A364D">
        <w:rPr>
          <w:rFonts w:ascii="Arial" w:hAnsi="Arial" w:cs="Arial"/>
          <w:b/>
          <w:bCs/>
          <w:sz w:val="40"/>
          <w:szCs w:val="40"/>
        </w:rPr>
        <w:t xml:space="preserve">Student ID </w:t>
      </w:r>
      <w:r w:rsidR="00217D19">
        <w:rPr>
          <w:rFonts w:ascii="Arial" w:hAnsi="Arial" w:cs="Arial"/>
          <w:b/>
          <w:bCs/>
          <w:sz w:val="40"/>
          <w:szCs w:val="40"/>
        </w:rPr>
        <w:t>N</w:t>
      </w:r>
      <w:r w:rsidR="002A364D" w:rsidRPr="002A364D">
        <w:rPr>
          <w:rFonts w:ascii="Arial" w:hAnsi="Arial" w:cs="Arial"/>
          <w:b/>
          <w:bCs/>
          <w:sz w:val="40"/>
          <w:szCs w:val="40"/>
        </w:rPr>
        <w:t>umber:</w:t>
      </w:r>
      <w:r w:rsidR="002A364D">
        <w:rPr>
          <w:rFonts w:ascii="Arial" w:hAnsi="Arial" w:cs="Arial"/>
          <w:b/>
          <w:bCs/>
          <w:sz w:val="40"/>
          <w:szCs w:val="40"/>
        </w:rPr>
        <w:t xml:space="preserve"> </w:t>
      </w:r>
      <w:r w:rsidR="002A364D" w:rsidRPr="002A364D">
        <w:rPr>
          <w:rFonts w:ascii="Arial" w:hAnsi="Arial" w:cs="Arial"/>
          <w:sz w:val="40"/>
          <w:szCs w:val="40"/>
        </w:rPr>
        <w:t>1806567</w:t>
      </w:r>
    </w:p>
    <w:p w14:paraId="6E4CDBD2" w14:textId="21A4C5C3" w:rsidR="00036FFB" w:rsidRPr="00342B55" w:rsidRDefault="00036FFB" w:rsidP="00DF5BAB">
      <w:pPr>
        <w:spacing w:line="480" w:lineRule="auto"/>
        <w:rPr>
          <w:rFonts w:ascii="Arial" w:hAnsi="Arial" w:cs="Arial"/>
          <w:sz w:val="24"/>
          <w:szCs w:val="24"/>
        </w:rPr>
      </w:pPr>
    </w:p>
    <w:p w14:paraId="070DD1A5" w14:textId="690D6C35" w:rsidR="00192B3C" w:rsidRPr="00342B55" w:rsidRDefault="00192B3C" w:rsidP="00DF5BAB">
      <w:pPr>
        <w:spacing w:line="480" w:lineRule="auto"/>
        <w:rPr>
          <w:rFonts w:ascii="Arial" w:hAnsi="Arial" w:cs="Arial"/>
          <w:sz w:val="24"/>
          <w:szCs w:val="24"/>
        </w:rPr>
      </w:pPr>
    </w:p>
    <w:p w14:paraId="32122C28" w14:textId="77777777" w:rsidR="00192B3C" w:rsidRPr="00342B55" w:rsidRDefault="00192B3C" w:rsidP="00A21315">
      <w:pPr>
        <w:spacing w:line="480" w:lineRule="auto"/>
        <w:jc w:val="center"/>
        <w:rPr>
          <w:rFonts w:ascii="Arial" w:hAnsi="Arial" w:cs="Arial"/>
          <w:sz w:val="24"/>
          <w:szCs w:val="24"/>
        </w:rPr>
      </w:pPr>
    </w:p>
    <w:p w14:paraId="5D75E6A7" w14:textId="77777777" w:rsidR="00192B3C" w:rsidRPr="00342B55" w:rsidRDefault="00192B3C" w:rsidP="00DF5BAB">
      <w:pPr>
        <w:spacing w:line="480" w:lineRule="auto"/>
        <w:rPr>
          <w:rFonts w:ascii="Arial" w:hAnsi="Arial" w:cs="Arial"/>
          <w:sz w:val="24"/>
          <w:szCs w:val="24"/>
        </w:rPr>
      </w:pPr>
    </w:p>
    <w:p w14:paraId="2F59894D" w14:textId="32FF38D2" w:rsidR="00192B3C" w:rsidRPr="00342B55" w:rsidRDefault="00A21315" w:rsidP="00A21315">
      <w:pPr>
        <w:tabs>
          <w:tab w:val="left" w:pos="3086"/>
        </w:tabs>
        <w:spacing w:line="480" w:lineRule="auto"/>
        <w:rPr>
          <w:rFonts w:ascii="Arial" w:hAnsi="Arial" w:cs="Arial"/>
          <w:sz w:val="24"/>
          <w:szCs w:val="24"/>
        </w:rPr>
        <w:sectPr w:rsidR="00192B3C" w:rsidRPr="00342B55" w:rsidSect="002D66A9">
          <w:footerReference w:type="default" r:id="rId9"/>
          <w:pgSz w:w="11906" w:h="16838"/>
          <w:pgMar w:top="1440" w:right="1800" w:bottom="1440" w:left="1800" w:header="851" w:footer="992" w:gutter="0"/>
          <w:cols w:space="425"/>
          <w:titlePg/>
          <w:docGrid w:linePitch="360"/>
        </w:sectPr>
      </w:pPr>
      <w:r>
        <w:rPr>
          <w:rFonts w:ascii="Arial" w:hAnsi="Arial" w:cs="Arial"/>
          <w:sz w:val="24"/>
          <w:szCs w:val="24"/>
        </w:rPr>
        <w:tab/>
      </w:r>
    </w:p>
    <w:p w14:paraId="25AE027E" w14:textId="77777777" w:rsidR="008C35BC" w:rsidRPr="00342B55" w:rsidRDefault="008C35BC" w:rsidP="00DF5BAB">
      <w:pPr>
        <w:pStyle w:val="TOC"/>
        <w:spacing w:line="480" w:lineRule="auto"/>
        <w:jc w:val="both"/>
        <w:rPr>
          <w:rFonts w:ascii="Arial" w:eastAsiaTheme="minorEastAsia" w:hAnsi="Arial" w:cs="Arial"/>
          <w:color w:val="auto"/>
          <w:sz w:val="24"/>
          <w:szCs w:val="24"/>
        </w:rPr>
      </w:pPr>
    </w:p>
    <w:sdt>
      <w:sdtPr>
        <w:rPr>
          <w:rFonts w:ascii="Arial" w:eastAsiaTheme="minorEastAsia" w:hAnsi="Arial" w:cs="Arial"/>
          <w:b/>
          <w:bCs/>
          <w:color w:val="auto"/>
          <w:sz w:val="24"/>
          <w:szCs w:val="24"/>
          <w:lang w:val="zh-CN"/>
        </w:rPr>
        <w:id w:val="679779840"/>
        <w:docPartObj>
          <w:docPartGallery w:val="Table of Contents"/>
          <w:docPartUnique/>
        </w:docPartObj>
      </w:sdtPr>
      <w:sdtEndPr/>
      <w:sdtContent>
        <w:p w14:paraId="59754516" w14:textId="1EDB9076" w:rsidR="00192B3C" w:rsidRDefault="00192B3C" w:rsidP="00DF5BAB">
          <w:pPr>
            <w:pStyle w:val="TOC"/>
            <w:spacing w:line="480" w:lineRule="auto"/>
            <w:jc w:val="both"/>
            <w:rPr>
              <w:rFonts w:ascii="Arial" w:hAnsi="Arial" w:cs="Arial"/>
              <w:b/>
              <w:bCs/>
              <w:sz w:val="24"/>
              <w:szCs w:val="24"/>
            </w:rPr>
          </w:pPr>
          <w:r w:rsidRPr="002A364D">
            <w:rPr>
              <w:rFonts w:ascii="Arial" w:hAnsi="Arial" w:cs="Arial"/>
              <w:b/>
              <w:bCs/>
              <w:sz w:val="24"/>
              <w:szCs w:val="24"/>
              <w:lang w:val="zh-CN"/>
            </w:rPr>
            <w:t>C</w:t>
          </w:r>
          <w:r w:rsidRPr="002A364D">
            <w:rPr>
              <w:rFonts w:ascii="Arial" w:hAnsi="Arial" w:cs="Arial"/>
              <w:b/>
              <w:bCs/>
              <w:sz w:val="24"/>
              <w:szCs w:val="24"/>
            </w:rPr>
            <w:t>ONTENTS</w:t>
          </w:r>
        </w:p>
        <w:p w14:paraId="6841C034" w14:textId="77777777" w:rsidR="008140CF" w:rsidRPr="008140CF" w:rsidRDefault="008140CF" w:rsidP="008140CF"/>
        <w:p w14:paraId="1FF124AE" w14:textId="36F35D45" w:rsidR="00192B3C" w:rsidRPr="00DF5BAB" w:rsidRDefault="00192B3C" w:rsidP="00DF5BAB">
          <w:pPr>
            <w:pStyle w:val="TOC1"/>
            <w:tabs>
              <w:tab w:val="right" w:leader="dot" w:pos="8296"/>
            </w:tabs>
            <w:spacing w:line="480" w:lineRule="auto"/>
            <w:rPr>
              <w:rFonts w:ascii="Arial" w:hAnsi="Arial" w:cs="Arial"/>
              <w:noProof/>
              <w:sz w:val="24"/>
              <w:szCs w:val="24"/>
            </w:rPr>
          </w:pPr>
          <w:r w:rsidRPr="00DF5BAB">
            <w:rPr>
              <w:rFonts w:ascii="Arial" w:hAnsi="Arial" w:cs="Arial"/>
              <w:sz w:val="24"/>
              <w:szCs w:val="24"/>
            </w:rPr>
            <w:fldChar w:fldCharType="begin"/>
          </w:r>
          <w:r w:rsidRPr="00DF5BAB">
            <w:rPr>
              <w:rFonts w:ascii="Arial" w:hAnsi="Arial" w:cs="Arial"/>
              <w:sz w:val="24"/>
              <w:szCs w:val="24"/>
            </w:rPr>
            <w:instrText xml:space="preserve"> TOC \o "1-3" \h \z \u </w:instrText>
          </w:r>
          <w:r w:rsidRPr="00DF5BAB">
            <w:rPr>
              <w:rFonts w:ascii="Arial" w:hAnsi="Arial" w:cs="Arial"/>
              <w:sz w:val="24"/>
              <w:szCs w:val="24"/>
            </w:rPr>
            <w:fldChar w:fldCharType="separate"/>
          </w:r>
          <w:hyperlink w:anchor="_Toc22914736" w:history="1">
            <w:r w:rsidRPr="00DF5BAB">
              <w:rPr>
                <w:rStyle w:val="a8"/>
                <w:rFonts w:ascii="Arial" w:hAnsi="Arial" w:cs="Arial"/>
                <w:noProof/>
                <w:sz w:val="24"/>
                <w:szCs w:val="24"/>
              </w:rPr>
              <w:t>1. PESTLE Analysis</w:t>
            </w:r>
            <w:r w:rsidRPr="00DF5BAB">
              <w:rPr>
                <w:rFonts w:ascii="Arial" w:hAnsi="Arial" w:cs="Arial"/>
                <w:noProof/>
                <w:webHidden/>
                <w:sz w:val="24"/>
                <w:szCs w:val="24"/>
              </w:rPr>
              <w:tab/>
            </w:r>
            <w:r w:rsidRPr="00DF5BAB">
              <w:rPr>
                <w:rFonts w:ascii="Arial" w:hAnsi="Arial" w:cs="Arial"/>
                <w:noProof/>
                <w:webHidden/>
                <w:sz w:val="24"/>
                <w:szCs w:val="24"/>
              </w:rPr>
              <w:fldChar w:fldCharType="begin"/>
            </w:r>
            <w:r w:rsidRPr="00DF5BAB">
              <w:rPr>
                <w:rFonts w:ascii="Arial" w:hAnsi="Arial" w:cs="Arial"/>
                <w:noProof/>
                <w:webHidden/>
                <w:sz w:val="24"/>
                <w:szCs w:val="24"/>
              </w:rPr>
              <w:instrText xml:space="preserve"> PAGEREF _Toc22914736 \h </w:instrText>
            </w:r>
            <w:r w:rsidRPr="00DF5BAB">
              <w:rPr>
                <w:rFonts w:ascii="Arial" w:hAnsi="Arial" w:cs="Arial"/>
                <w:noProof/>
                <w:webHidden/>
                <w:sz w:val="24"/>
                <w:szCs w:val="24"/>
              </w:rPr>
            </w:r>
            <w:r w:rsidRPr="00DF5BAB">
              <w:rPr>
                <w:rFonts w:ascii="Arial" w:hAnsi="Arial" w:cs="Arial"/>
                <w:noProof/>
                <w:webHidden/>
                <w:sz w:val="24"/>
                <w:szCs w:val="24"/>
              </w:rPr>
              <w:fldChar w:fldCharType="separate"/>
            </w:r>
            <w:r w:rsidR="00FB1919">
              <w:rPr>
                <w:rFonts w:ascii="Arial" w:hAnsi="Arial" w:cs="Arial"/>
                <w:noProof/>
                <w:webHidden/>
                <w:sz w:val="24"/>
                <w:szCs w:val="24"/>
              </w:rPr>
              <w:t>1</w:t>
            </w:r>
            <w:r w:rsidRPr="00DF5BAB">
              <w:rPr>
                <w:rFonts w:ascii="Arial" w:hAnsi="Arial" w:cs="Arial"/>
                <w:noProof/>
                <w:webHidden/>
                <w:sz w:val="24"/>
                <w:szCs w:val="24"/>
              </w:rPr>
              <w:fldChar w:fldCharType="end"/>
            </w:r>
          </w:hyperlink>
        </w:p>
        <w:p w14:paraId="0118E0C3" w14:textId="7A1FC50B" w:rsidR="00192B3C" w:rsidRPr="00DF5BAB" w:rsidRDefault="0008278A" w:rsidP="00DF5BAB">
          <w:pPr>
            <w:pStyle w:val="TOC1"/>
            <w:tabs>
              <w:tab w:val="right" w:leader="dot" w:pos="8296"/>
            </w:tabs>
            <w:spacing w:line="480" w:lineRule="auto"/>
            <w:rPr>
              <w:rFonts w:ascii="Arial" w:hAnsi="Arial" w:cs="Arial"/>
              <w:noProof/>
              <w:sz w:val="24"/>
              <w:szCs w:val="24"/>
            </w:rPr>
          </w:pPr>
          <w:hyperlink w:anchor="_Toc22914737" w:history="1">
            <w:r w:rsidR="00192B3C" w:rsidRPr="00DF5BAB">
              <w:rPr>
                <w:rStyle w:val="a8"/>
                <w:rFonts w:ascii="Arial" w:hAnsi="Arial" w:cs="Arial"/>
                <w:noProof/>
                <w:sz w:val="24"/>
                <w:szCs w:val="24"/>
              </w:rPr>
              <w:t>2. Labour Market Trends</w:t>
            </w:r>
            <w:r w:rsidR="00192B3C" w:rsidRPr="00DF5BAB">
              <w:rPr>
                <w:rFonts w:ascii="Arial" w:hAnsi="Arial" w:cs="Arial"/>
                <w:noProof/>
                <w:webHidden/>
                <w:sz w:val="24"/>
                <w:szCs w:val="24"/>
              </w:rPr>
              <w:tab/>
            </w:r>
            <w:r w:rsidR="00192B3C" w:rsidRPr="00DF5BAB">
              <w:rPr>
                <w:rFonts w:ascii="Arial" w:hAnsi="Arial" w:cs="Arial"/>
                <w:noProof/>
                <w:webHidden/>
                <w:sz w:val="24"/>
                <w:szCs w:val="24"/>
              </w:rPr>
              <w:fldChar w:fldCharType="begin"/>
            </w:r>
            <w:r w:rsidR="00192B3C" w:rsidRPr="00DF5BAB">
              <w:rPr>
                <w:rFonts w:ascii="Arial" w:hAnsi="Arial" w:cs="Arial"/>
                <w:noProof/>
                <w:webHidden/>
                <w:sz w:val="24"/>
                <w:szCs w:val="24"/>
              </w:rPr>
              <w:instrText xml:space="preserve"> PAGEREF _Toc22914737 \h </w:instrText>
            </w:r>
            <w:r w:rsidR="00192B3C" w:rsidRPr="00DF5BAB">
              <w:rPr>
                <w:rFonts w:ascii="Arial" w:hAnsi="Arial" w:cs="Arial"/>
                <w:noProof/>
                <w:webHidden/>
                <w:sz w:val="24"/>
                <w:szCs w:val="24"/>
              </w:rPr>
            </w:r>
            <w:r w:rsidR="00192B3C" w:rsidRPr="00DF5BAB">
              <w:rPr>
                <w:rFonts w:ascii="Arial" w:hAnsi="Arial" w:cs="Arial"/>
                <w:noProof/>
                <w:webHidden/>
                <w:sz w:val="24"/>
                <w:szCs w:val="24"/>
              </w:rPr>
              <w:fldChar w:fldCharType="separate"/>
            </w:r>
            <w:r w:rsidR="00FB1919">
              <w:rPr>
                <w:rFonts w:ascii="Arial" w:hAnsi="Arial" w:cs="Arial"/>
                <w:noProof/>
                <w:webHidden/>
                <w:sz w:val="24"/>
                <w:szCs w:val="24"/>
              </w:rPr>
              <w:t>6</w:t>
            </w:r>
            <w:r w:rsidR="00192B3C" w:rsidRPr="00DF5BAB">
              <w:rPr>
                <w:rFonts w:ascii="Arial" w:hAnsi="Arial" w:cs="Arial"/>
                <w:noProof/>
                <w:webHidden/>
                <w:sz w:val="24"/>
                <w:szCs w:val="24"/>
              </w:rPr>
              <w:fldChar w:fldCharType="end"/>
            </w:r>
          </w:hyperlink>
        </w:p>
        <w:p w14:paraId="32733923" w14:textId="155DEAD1" w:rsidR="00192B3C" w:rsidRPr="00DF5BAB" w:rsidRDefault="0008278A" w:rsidP="00DF5BAB">
          <w:pPr>
            <w:pStyle w:val="TOC1"/>
            <w:tabs>
              <w:tab w:val="right" w:leader="dot" w:pos="8296"/>
            </w:tabs>
            <w:spacing w:line="480" w:lineRule="auto"/>
            <w:rPr>
              <w:rFonts w:ascii="Arial" w:hAnsi="Arial" w:cs="Arial"/>
              <w:noProof/>
              <w:sz w:val="24"/>
              <w:szCs w:val="24"/>
            </w:rPr>
          </w:pPr>
          <w:hyperlink w:anchor="_Toc22914738" w:history="1">
            <w:r w:rsidR="00192B3C" w:rsidRPr="00DF5BAB">
              <w:rPr>
                <w:rStyle w:val="a8"/>
                <w:rFonts w:ascii="Arial" w:hAnsi="Arial" w:cs="Arial"/>
                <w:noProof/>
                <w:sz w:val="24"/>
                <w:szCs w:val="24"/>
              </w:rPr>
              <w:t>3. Ted Talk</w:t>
            </w:r>
            <w:r w:rsidR="00192B3C" w:rsidRPr="00DF5BAB">
              <w:rPr>
                <w:rFonts w:ascii="Arial" w:hAnsi="Arial" w:cs="Arial"/>
                <w:noProof/>
                <w:webHidden/>
                <w:sz w:val="24"/>
                <w:szCs w:val="24"/>
              </w:rPr>
              <w:tab/>
            </w:r>
            <w:r w:rsidR="00192B3C" w:rsidRPr="00DF5BAB">
              <w:rPr>
                <w:rFonts w:ascii="Arial" w:hAnsi="Arial" w:cs="Arial"/>
                <w:noProof/>
                <w:webHidden/>
                <w:sz w:val="24"/>
                <w:szCs w:val="24"/>
              </w:rPr>
              <w:fldChar w:fldCharType="begin"/>
            </w:r>
            <w:r w:rsidR="00192B3C" w:rsidRPr="00DF5BAB">
              <w:rPr>
                <w:rFonts w:ascii="Arial" w:hAnsi="Arial" w:cs="Arial"/>
                <w:noProof/>
                <w:webHidden/>
                <w:sz w:val="24"/>
                <w:szCs w:val="24"/>
              </w:rPr>
              <w:instrText xml:space="preserve"> PAGEREF _Toc22914738 \h </w:instrText>
            </w:r>
            <w:r w:rsidR="00192B3C" w:rsidRPr="00DF5BAB">
              <w:rPr>
                <w:rFonts w:ascii="Arial" w:hAnsi="Arial" w:cs="Arial"/>
                <w:noProof/>
                <w:webHidden/>
                <w:sz w:val="24"/>
                <w:szCs w:val="24"/>
              </w:rPr>
            </w:r>
            <w:r w:rsidR="00192B3C" w:rsidRPr="00DF5BAB">
              <w:rPr>
                <w:rFonts w:ascii="Arial" w:hAnsi="Arial" w:cs="Arial"/>
                <w:noProof/>
                <w:webHidden/>
                <w:sz w:val="24"/>
                <w:szCs w:val="24"/>
              </w:rPr>
              <w:fldChar w:fldCharType="separate"/>
            </w:r>
            <w:r w:rsidR="00FB1919">
              <w:rPr>
                <w:rFonts w:ascii="Arial" w:hAnsi="Arial" w:cs="Arial"/>
                <w:noProof/>
                <w:webHidden/>
                <w:sz w:val="24"/>
                <w:szCs w:val="24"/>
              </w:rPr>
              <w:t>14</w:t>
            </w:r>
            <w:r w:rsidR="00192B3C" w:rsidRPr="00DF5BAB">
              <w:rPr>
                <w:rFonts w:ascii="Arial" w:hAnsi="Arial" w:cs="Arial"/>
                <w:noProof/>
                <w:webHidden/>
                <w:sz w:val="24"/>
                <w:szCs w:val="24"/>
              </w:rPr>
              <w:fldChar w:fldCharType="end"/>
            </w:r>
          </w:hyperlink>
        </w:p>
        <w:p w14:paraId="0963B236" w14:textId="167D9AE2" w:rsidR="00192B3C" w:rsidRPr="00DF5BAB" w:rsidRDefault="0008278A" w:rsidP="00DF5BAB">
          <w:pPr>
            <w:pStyle w:val="TOC1"/>
            <w:tabs>
              <w:tab w:val="right" w:leader="dot" w:pos="8296"/>
            </w:tabs>
            <w:spacing w:line="480" w:lineRule="auto"/>
            <w:rPr>
              <w:rFonts w:ascii="Arial" w:hAnsi="Arial" w:cs="Arial"/>
              <w:noProof/>
              <w:sz w:val="24"/>
              <w:szCs w:val="24"/>
            </w:rPr>
          </w:pPr>
          <w:hyperlink w:anchor="_Toc22914739" w:history="1">
            <w:r w:rsidR="00192B3C" w:rsidRPr="00DF5BAB">
              <w:rPr>
                <w:rStyle w:val="a8"/>
                <w:rFonts w:ascii="Arial" w:hAnsi="Arial" w:cs="Arial"/>
                <w:noProof/>
                <w:sz w:val="24"/>
                <w:szCs w:val="24"/>
              </w:rPr>
              <w:t>4. Overview</w:t>
            </w:r>
            <w:r w:rsidR="00192B3C" w:rsidRPr="00DF5BAB">
              <w:rPr>
                <w:rFonts w:ascii="Arial" w:hAnsi="Arial" w:cs="Arial"/>
                <w:noProof/>
                <w:webHidden/>
                <w:sz w:val="24"/>
                <w:szCs w:val="24"/>
              </w:rPr>
              <w:tab/>
            </w:r>
            <w:r w:rsidR="00192B3C" w:rsidRPr="00DF5BAB">
              <w:rPr>
                <w:rFonts w:ascii="Arial" w:hAnsi="Arial" w:cs="Arial"/>
                <w:noProof/>
                <w:webHidden/>
                <w:sz w:val="24"/>
                <w:szCs w:val="24"/>
              </w:rPr>
              <w:fldChar w:fldCharType="begin"/>
            </w:r>
            <w:r w:rsidR="00192B3C" w:rsidRPr="00DF5BAB">
              <w:rPr>
                <w:rFonts w:ascii="Arial" w:hAnsi="Arial" w:cs="Arial"/>
                <w:noProof/>
                <w:webHidden/>
                <w:sz w:val="24"/>
                <w:szCs w:val="24"/>
              </w:rPr>
              <w:instrText xml:space="preserve"> PAGEREF _Toc22914739 \h </w:instrText>
            </w:r>
            <w:r w:rsidR="00192B3C" w:rsidRPr="00DF5BAB">
              <w:rPr>
                <w:rFonts w:ascii="Arial" w:hAnsi="Arial" w:cs="Arial"/>
                <w:noProof/>
                <w:webHidden/>
                <w:sz w:val="24"/>
                <w:szCs w:val="24"/>
              </w:rPr>
            </w:r>
            <w:r w:rsidR="00192B3C" w:rsidRPr="00DF5BAB">
              <w:rPr>
                <w:rFonts w:ascii="Arial" w:hAnsi="Arial" w:cs="Arial"/>
                <w:noProof/>
                <w:webHidden/>
                <w:sz w:val="24"/>
                <w:szCs w:val="24"/>
              </w:rPr>
              <w:fldChar w:fldCharType="separate"/>
            </w:r>
            <w:r w:rsidR="00FB1919">
              <w:rPr>
                <w:rFonts w:ascii="Arial" w:hAnsi="Arial" w:cs="Arial"/>
                <w:noProof/>
                <w:webHidden/>
                <w:sz w:val="24"/>
                <w:szCs w:val="24"/>
              </w:rPr>
              <w:t>16</w:t>
            </w:r>
            <w:r w:rsidR="00192B3C" w:rsidRPr="00DF5BAB">
              <w:rPr>
                <w:rFonts w:ascii="Arial" w:hAnsi="Arial" w:cs="Arial"/>
                <w:noProof/>
                <w:webHidden/>
                <w:sz w:val="24"/>
                <w:szCs w:val="24"/>
              </w:rPr>
              <w:fldChar w:fldCharType="end"/>
            </w:r>
          </w:hyperlink>
        </w:p>
        <w:p w14:paraId="50B86CF6" w14:textId="4BD772BC" w:rsidR="00192B3C" w:rsidRPr="00DF5BAB" w:rsidRDefault="0008278A" w:rsidP="00DF5BAB">
          <w:pPr>
            <w:pStyle w:val="TOC1"/>
            <w:tabs>
              <w:tab w:val="right" w:leader="dot" w:pos="8296"/>
            </w:tabs>
            <w:spacing w:line="480" w:lineRule="auto"/>
            <w:rPr>
              <w:rFonts w:ascii="Arial" w:hAnsi="Arial" w:cs="Arial"/>
              <w:noProof/>
              <w:sz w:val="24"/>
              <w:szCs w:val="24"/>
            </w:rPr>
          </w:pPr>
          <w:hyperlink w:anchor="_Toc22914740" w:history="1">
            <w:r w:rsidR="00192B3C" w:rsidRPr="00DF5BAB">
              <w:rPr>
                <w:rStyle w:val="a8"/>
                <w:rFonts w:ascii="Arial" w:hAnsi="Arial" w:cs="Arial"/>
                <w:noProof/>
                <w:sz w:val="24"/>
                <w:szCs w:val="24"/>
              </w:rPr>
              <w:t>5. Presentation</w:t>
            </w:r>
            <w:r w:rsidR="00192B3C" w:rsidRPr="00DF5BAB">
              <w:rPr>
                <w:rFonts w:ascii="Arial" w:hAnsi="Arial" w:cs="Arial"/>
                <w:noProof/>
                <w:webHidden/>
                <w:sz w:val="24"/>
                <w:szCs w:val="24"/>
              </w:rPr>
              <w:tab/>
            </w:r>
            <w:r w:rsidR="00192B3C" w:rsidRPr="00DF5BAB">
              <w:rPr>
                <w:rFonts w:ascii="Arial" w:hAnsi="Arial" w:cs="Arial"/>
                <w:noProof/>
                <w:webHidden/>
                <w:sz w:val="24"/>
                <w:szCs w:val="24"/>
              </w:rPr>
              <w:fldChar w:fldCharType="begin"/>
            </w:r>
            <w:r w:rsidR="00192B3C" w:rsidRPr="00DF5BAB">
              <w:rPr>
                <w:rFonts w:ascii="Arial" w:hAnsi="Arial" w:cs="Arial"/>
                <w:noProof/>
                <w:webHidden/>
                <w:sz w:val="24"/>
                <w:szCs w:val="24"/>
              </w:rPr>
              <w:instrText xml:space="preserve"> PAGEREF _Toc22914740 \h </w:instrText>
            </w:r>
            <w:r w:rsidR="00192B3C" w:rsidRPr="00DF5BAB">
              <w:rPr>
                <w:rFonts w:ascii="Arial" w:hAnsi="Arial" w:cs="Arial"/>
                <w:noProof/>
                <w:webHidden/>
                <w:sz w:val="24"/>
                <w:szCs w:val="24"/>
              </w:rPr>
            </w:r>
            <w:r w:rsidR="00192B3C" w:rsidRPr="00DF5BAB">
              <w:rPr>
                <w:rFonts w:ascii="Arial" w:hAnsi="Arial" w:cs="Arial"/>
                <w:noProof/>
                <w:webHidden/>
                <w:sz w:val="24"/>
                <w:szCs w:val="24"/>
              </w:rPr>
              <w:fldChar w:fldCharType="separate"/>
            </w:r>
            <w:r w:rsidR="00FB1919">
              <w:rPr>
                <w:rFonts w:ascii="Arial" w:hAnsi="Arial" w:cs="Arial"/>
                <w:noProof/>
                <w:webHidden/>
                <w:sz w:val="24"/>
                <w:szCs w:val="24"/>
              </w:rPr>
              <w:t>21</w:t>
            </w:r>
            <w:r w:rsidR="00192B3C" w:rsidRPr="00DF5BAB">
              <w:rPr>
                <w:rFonts w:ascii="Arial" w:hAnsi="Arial" w:cs="Arial"/>
                <w:noProof/>
                <w:webHidden/>
                <w:sz w:val="24"/>
                <w:szCs w:val="24"/>
              </w:rPr>
              <w:fldChar w:fldCharType="end"/>
            </w:r>
          </w:hyperlink>
        </w:p>
        <w:p w14:paraId="4E39096C" w14:textId="65FC9F07" w:rsidR="00192B3C" w:rsidRPr="00DF5BAB" w:rsidRDefault="0008278A" w:rsidP="00DF5BAB">
          <w:pPr>
            <w:pStyle w:val="TOC1"/>
            <w:tabs>
              <w:tab w:val="right" w:leader="dot" w:pos="8296"/>
            </w:tabs>
            <w:spacing w:line="480" w:lineRule="auto"/>
            <w:rPr>
              <w:rFonts w:ascii="Arial" w:hAnsi="Arial" w:cs="Arial"/>
              <w:noProof/>
              <w:sz w:val="24"/>
              <w:szCs w:val="24"/>
            </w:rPr>
          </w:pPr>
          <w:hyperlink w:anchor="_Toc22914741" w:history="1">
            <w:r w:rsidR="00192B3C" w:rsidRPr="00DF5BAB">
              <w:rPr>
                <w:rStyle w:val="a8"/>
                <w:rFonts w:ascii="Arial" w:hAnsi="Arial" w:cs="Arial"/>
                <w:noProof/>
                <w:sz w:val="24"/>
                <w:szCs w:val="24"/>
              </w:rPr>
              <w:t>6. Analysis</w:t>
            </w:r>
            <w:r w:rsidR="00192B3C" w:rsidRPr="00DF5BAB">
              <w:rPr>
                <w:rFonts w:ascii="Arial" w:hAnsi="Arial" w:cs="Arial"/>
                <w:noProof/>
                <w:webHidden/>
                <w:sz w:val="24"/>
                <w:szCs w:val="24"/>
              </w:rPr>
              <w:tab/>
            </w:r>
            <w:r w:rsidR="00192B3C" w:rsidRPr="00DF5BAB">
              <w:rPr>
                <w:rFonts w:ascii="Arial" w:hAnsi="Arial" w:cs="Arial"/>
                <w:noProof/>
                <w:webHidden/>
                <w:sz w:val="24"/>
                <w:szCs w:val="24"/>
              </w:rPr>
              <w:fldChar w:fldCharType="begin"/>
            </w:r>
            <w:r w:rsidR="00192B3C" w:rsidRPr="00DF5BAB">
              <w:rPr>
                <w:rFonts w:ascii="Arial" w:hAnsi="Arial" w:cs="Arial"/>
                <w:noProof/>
                <w:webHidden/>
                <w:sz w:val="24"/>
                <w:szCs w:val="24"/>
              </w:rPr>
              <w:instrText xml:space="preserve"> PAGEREF _Toc22914741 \h </w:instrText>
            </w:r>
            <w:r w:rsidR="00192B3C" w:rsidRPr="00DF5BAB">
              <w:rPr>
                <w:rFonts w:ascii="Arial" w:hAnsi="Arial" w:cs="Arial"/>
                <w:noProof/>
                <w:webHidden/>
                <w:sz w:val="24"/>
                <w:szCs w:val="24"/>
              </w:rPr>
            </w:r>
            <w:r w:rsidR="00192B3C" w:rsidRPr="00DF5BAB">
              <w:rPr>
                <w:rFonts w:ascii="Arial" w:hAnsi="Arial" w:cs="Arial"/>
                <w:noProof/>
                <w:webHidden/>
                <w:sz w:val="24"/>
                <w:szCs w:val="24"/>
              </w:rPr>
              <w:fldChar w:fldCharType="separate"/>
            </w:r>
            <w:r w:rsidR="00FB1919">
              <w:rPr>
                <w:rFonts w:ascii="Arial" w:hAnsi="Arial" w:cs="Arial"/>
                <w:noProof/>
                <w:webHidden/>
                <w:sz w:val="24"/>
                <w:szCs w:val="24"/>
              </w:rPr>
              <w:t>24</w:t>
            </w:r>
            <w:r w:rsidR="00192B3C" w:rsidRPr="00DF5BAB">
              <w:rPr>
                <w:rFonts w:ascii="Arial" w:hAnsi="Arial" w:cs="Arial"/>
                <w:noProof/>
                <w:webHidden/>
                <w:sz w:val="24"/>
                <w:szCs w:val="24"/>
              </w:rPr>
              <w:fldChar w:fldCharType="end"/>
            </w:r>
          </w:hyperlink>
        </w:p>
        <w:p w14:paraId="7D2B538A" w14:textId="6CA0B626" w:rsidR="00192B3C" w:rsidRPr="00DF5BAB" w:rsidRDefault="0008278A" w:rsidP="00DF5BAB">
          <w:pPr>
            <w:pStyle w:val="TOC1"/>
            <w:tabs>
              <w:tab w:val="right" w:leader="dot" w:pos="8296"/>
            </w:tabs>
            <w:spacing w:line="480" w:lineRule="auto"/>
            <w:rPr>
              <w:rFonts w:ascii="Arial" w:hAnsi="Arial" w:cs="Arial"/>
              <w:noProof/>
              <w:sz w:val="24"/>
              <w:szCs w:val="24"/>
            </w:rPr>
          </w:pPr>
          <w:hyperlink w:anchor="_Toc22914742" w:history="1">
            <w:r w:rsidR="00192B3C" w:rsidRPr="00DF5BAB">
              <w:rPr>
                <w:rStyle w:val="a8"/>
                <w:rFonts w:ascii="Arial" w:hAnsi="Arial" w:cs="Arial"/>
                <w:noProof/>
                <w:sz w:val="24"/>
                <w:szCs w:val="24"/>
              </w:rPr>
              <w:t>7. Model</w:t>
            </w:r>
            <w:r w:rsidR="00192B3C" w:rsidRPr="00DF5BAB">
              <w:rPr>
                <w:rFonts w:ascii="Arial" w:hAnsi="Arial" w:cs="Arial"/>
                <w:noProof/>
                <w:webHidden/>
                <w:sz w:val="24"/>
                <w:szCs w:val="24"/>
              </w:rPr>
              <w:tab/>
            </w:r>
            <w:r w:rsidR="00192B3C" w:rsidRPr="00DF5BAB">
              <w:rPr>
                <w:rFonts w:ascii="Arial" w:hAnsi="Arial" w:cs="Arial"/>
                <w:noProof/>
                <w:webHidden/>
                <w:sz w:val="24"/>
                <w:szCs w:val="24"/>
              </w:rPr>
              <w:fldChar w:fldCharType="begin"/>
            </w:r>
            <w:r w:rsidR="00192B3C" w:rsidRPr="00DF5BAB">
              <w:rPr>
                <w:rFonts w:ascii="Arial" w:hAnsi="Arial" w:cs="Arial"/>
                <w:noProof/>
                <w:webHidden/>
                <w:sz w:val="24"/>
                <w:szCs w:val="24"/>
              </w:rPr>
              <w:instrText xml:space="preserve"> PAGEREF _Toc22914742 \h </w:instrText>
            </w:r>
            <w:r w:rsidR="00192B3C" w:rsidRPr="00DF5BAB">
              <w:rPr>
                <w:rFonts w:ascii="Arial" w:hAnsi="Arial" w:cs="Arial"/>
                <w:noProof/>
                <w:webHidden/>
                <w:sz w:val="24"/>
                <w:szCs w:val="24"/>
              </w:rPr>
            </w:r>
            <w:r w:rsidR="00192B3C" w:rsidRPr="00DF5BAB">
              <w:rPr>
                <w:rFonts w:ascii="Arial" w:hAnsi="Arial" w:cs="Arial"/>
                <w:noProof/>
                <w:webHidden/>
                <w:sz w:val="24"/>
                <w:szCs w:val="24"/>
              </w:rPr>
              <w:fldChar w:fldCharType="separate"/>
            </w:r>
            <w:r w:rsidR="00FB1919">
              <w:rPr>
                <w:rFonts w:ascii="Arial" w:hAnsi="Arial" w:cs="Arial"/>
                <w:noProof/>
                <w:webHidden/>
                <w:sz w:val="24"/>
                <w:szCs w:val="24"/>
              </w:rPr>
              <w:t>29</w:t>
            </w:r>
            <w:r w:rsidR="00192B3C" w:rsidRPr="00DF5BAB">
              <w:rPr>
                <w:rFonts w:ascii="Arial" w:hAnsi="Arial" w:cs="Arial"/>
                <w:noProof/>
                <w:webHidden/>
                <w:sz w:val="24"/>
                <w:szCs w:val="24"/>
              </w:rPr>
              <w:fldChar w:fldCharType="end"/>
            </w:r>
          </w:hyperlink>
        </w:p>
        <w:p w14:paraId="02E83F14" w14:textId="58BBF741" w:rsidR="00192B3C" w:rsidRPr="00DF5BAB" w:rsidRDefault="00192B3C" w:rsidP="00DF5BAB">
          <w:pPr>
            <w:spacing w:line="480" w:lineRule="auto"/>
            <w:rPr>
              <w:rFonts w:ascii="Arial" w:hAnsi="Arial" w:cs="Arial"/>
              <w:sz w:val="24"/>
              <w:szCs w:val="24"/>
            </w:rPr>
          </w:pPr>
          <w:r w:rsidRPr="00DF5BAB">
            <w:rPr>
              <w:rFonts w:ascii="Arial" w:hAnsi="Arial" w:cs="Arial"/>
              <w:b/>
              <w:bCs/>
              <w:sz w:val="24"/>
              <w:szCs w:val="24"/>
              <w:lang w:val="zh-CN"/>
            </w:rPr>
            <w:fldChar w:fldCharType="end"/>
          </w:r>
        </w:p>
      </w:sdtContent>
    </w:sdt>
    <w:p w14:paraId="330AE3CE" w14:textId="3C2633A7" w:rsidR="000259F0" w:rsidRPr="00DF5BAB" w:rsidRDefault="000259F0" w:rsidP="00DF5BAB">
      <w:pPr>
        <w:spacing w:line="480" w:lineRule="auto"/>
        <w:rPr>
          <w:rFonts w:ascii="Arial" w:eastAsiaTheme="majorEastAsia" w:hAnsi="Arial" w:cs="Arial"/>
          <w:strike/>
          <w:color w:val="2F5496" w:themeColor="accent1" w:themeShade="BF"/>
          <w:sz w:val="24"/>
          <w:szCs w:val="24"/>
        </w:rPr>
      </w:pPr>
      <w:r w:rsidRPr="00DF5BAB">
        <w:rPr>
          <w:rFonts w:ascii="Arial" w:hAnsi="Arial" w:cs="Arial"/>
          <w:strike/>
          <w:sz w:val="24"/>
          <w:szCs w:val="24"/>
        </w:rPr>
        <w:br w:type="page"/>
      </w:r>
    </w:p>
    <w:p w14:paraId="428D4521" w14:textId="77777777" w:rsidR="005A49F5" w:rsidRPr="00DF5BAB" w:rsidRDefault="005A49F5" w:rsidP="00DF5BAB">
      <w:pPr>
        <w:pStyle w:val="1"/>
        <w:spacing w:line="480" w:lineRule="auto"/>
        <w:rPr>
          <w:rFonts w:ascii="Arial" w:hAnsi="Arial" w:cs="Arial"/>
          <w:strike/>
          <w:sz w:val="24"/>
          <w:szCs w:val="24"/>
        </w:rPr>
        <w:sectPr w:rsidR="005A49F5" w:rsidRPr="00DF5BAB" w:rsidSect="002D66A9">
          <w:footerReference w:type="default" r:id="rId10"/>
          <w:pgSz w:w="11906" w:h="16838"/>
          <w:pgMar w:top="1440" w:right="1800" w:bottom="1440" w:left="1800" w:header="851" w:footer="992" w:gutter="0"/>
          <w:pgNumType w:fmt="lowerRoman" w:start="1"/>
          <w:cols w:space="425"/>
          <w:docGrid w:linePitch="360"/>
        </w:sectPr>
      </w:pPr>
    </w:p>
    <w:p w14:paraId="235B107D" w14:textId="25BC4419" w:rsidR="00D85FF6" w:rsidRPr="007921CE" w:rsidRDefault="00E1488F" w:rsidP="00DF5BAB">
      <w:pPr>
        <w:pStyle w:val="1"/>
        <w:spacing w:line="480" w:lineRule="auto"/>
        <w:rPr>
          <w:rFonts w:ascii="Arial" w:hAnsi="Arial" w:cs="Arial"/>
          <w:b/>
          <w:bCs/>
          <w:sz w:val="24"/>
          <w:szCs w:val="24"/>
        </w:rPr>
      </w:pPr>
      <w:bookmarkStart w:id="0" w:name="_Toc22914736"/>
      <w:r w:rsidRPr="007921CE">
        <w:rPr>
          <w:rFonts w:ascii="Arial" w:hAnsi="Arial" w:cs="Arial"/>
          <w:b/>
          <w:bCs/>
          <w:sz w:val="24"/>
          <w:szCs w:val="24"/>
        </w:rPr>
        <w:lastRenderedPageBreak/>
        <w:t>1.</w:t>
      </w:r>
      <w:r w:rsidR="005F0B47" w:rsidRPr="007921CE">
        <w:rPr>
          <w:rFonts w:ascii="Arial" w:hAnsi="Arial" w:cs="Arial"/>
          <w:b/>
          <w:bCs/>
          <w:sz w:val="24"/>
          <w:szCs w:val="24"/>
        </w:rPr>
        <w:t xml:space="preserve"> PESTLE </w:t>
      </w:r>
      <w:r w:rsidR="00B500BA" w:rsidRPr="007921CE">
        <w:rPr>
          <w:rFonts w:ascii="Arial" w:hAnsi="Arial" w:cs="Arial"/>
          <w:b/>
          <w:bCs/>
          <w:sz w:val="24"/>
          <w:szCs w:val="24"/>
        </w:rPr>
        <w:t>A</w:t>
      </w:r>
      <w:r w:rsidR="005F0B47" w:rsidRPr="007921CE">
        <w:rPr>
          <w:rFonts w:ascii="Arial" w:hAnsi="Arial" w:cs="Arial"/>
          <w:b/>
          <w:bCs/>
          <w:sz w:val="24"/>
          <w:szCs w:val="24"/>
        </w:rPr>
        <w:t>nalysis</w:t>
      </w:r>
      <w:bookmarkEnd w:id="0"/>
    </w:p>
    <w:p w14:paraId="6C69F1B0" w14:textId="3C6FAB1B" w:rsidR="00E1488F" w:rsidRPr="007921CE" w:rsidRDefault="00111AA2" w:rsidP="00DF5BAB">
      <w:pPr>
        <w:spacing w:line="480" w:lineRule="auto"/>
        <w:rPr>
          <w:rFonts w:ascii="Arial" w:hAnsi="Arial" w:cs="Arial"/>
          <w:sz w:val="24"/>
          <w:szCs w:val="24"/>
        </w:rPr>
      </w:pPr>
      <w:r w:rsidRPr="007921CE">
        <w:rPr>
          <w:rFonts w:ascii="Arial" w:hAnsi="Arial" w:cs="Arial"/>
          <w:sz w:val="24"/>
          <w:szCs w:val="24"/>
        </w:rPr>
        <w:t xml:space="preserve">HSBC is </w:t>
      </w:r>
      <w:r w:rsidR="00A717E3" w:rsidRPr="007921CE">
        <w:rPr>
          <w:rFonts w:ascii="Arial" w:hAnsi="Arial" w:cs="Arial"/>
          <w:sz w:val="24"/>
          <w:szCs w:val="24"/>
        </w:rPr>
        <w:t xml:space="preserve">a </w:t>
      </w:r>
      <w:r w:rsidRPr="007921CE">
        <w:rPr>
          <w:rFonts w:ascii="Arial" w:hAnsi="Arial" w:cs="Arial"/>
          <w:sz w:val="24"/>
          <w:szCs w:val="24"/>
        </w:rPr>
        <w:t xml:space="preserve">banking and financial services organisation </w:t>
      </w:r>
      <w:r w:rsidR="00C85A48" w:rsidRPr="007921CE">
        <w:rPr>
          <w:rFonts w:ascii="Arial" w:hAnsi="Arial" w:cs="Arial"/>
          <w:sz w:val="24"/>
          <w:szCs w:val="24"/>
        </w:rPr>
        <w:t>that</w:t>
      </w:r>
      <w:r w:rsidR="009D5E07" w:rsidRPr="007921CE">
        <w:rPr>
          <w:rFonts w:ascii="Arial" w:hAnsi="Arial" w:cs="Arial"/>
          <w:sz w:val="24"/>
          <w:szCs w:val="24"/>
        </w:rPr>
        <w:t xml:space="preserve"> was</w:t>
      </w:r>
      <w:r w:rsidR="00B17B96" w:rsidRPr="007921CE">
        <w:rPr>
          <w:rFonts w:ascii="Arial" w:hAnsi="Arial" w:cs="Arial"/>
          <w:sz w:val="24"/>
          <w:szCs w:val="24"/>
        </w:rPr>
        <w:t xml:space="preserve"> founded in Hongkong and Shanghai in 1865, and </w:t>
      </w:r>
      <w:r w:rsidR="00766801" w:rsidRPr="007921CE">
        <w:rPr>
          <w:rFonts w:ascii="Arial" w:hAnsi="Arial" w:cs="Arial"/>
          <w:sz w:val="24"/>
          <w:szCs w:val="24"/>
        </w:rPr>
        <w:t>headquartered in London</w:t>
      </w:r>
      <w:r w:rsidR="000F40C0" w:rsidRPr="007921CE">
        <w:rPr>
          <w:rFonts w:ascii="Arial" w:hAnsi="Arial" w:cs="Arial"/>
          <w:sz w:val="24"/>
          <w:szCs w:val="24"/>
        </w:rPr>
        <w:t xml:space="preserve"> since 1941</w:t>
      </w:r>
      <w:r w:rsidR="00A717E3" w:rsidRPr="007921CE">
        <w:rPr>
          <w:rFonts w:ascii="Arial" w:hAnsi="Arial" w:cs="Arial"/>
          <w:sz w:val="24"/>
          <w:szCs w:val="24"/>
        </w:rPr>
        <w:fldChar w:fldCharType="begin" w:fldLock="1"/>
      </w:r>
      <w:r w:rsidR="00A717E3" w:rsidRPr="007921CE">
        <w:rPr>
          <w:rFonts w:ascii="Arial" w:hAnsi="Arial" w:cs="Arial"/>
          <w:sz w:val="24"/>
          <w:szCs w:val="24"/>
        </w:rPr>
        <w:instrText>ADDIN CSL_CITATION {"citationItems":[{"id":"ITEM-1","itemData":{"URL":"https://www.hsbc.com/who-we-are","accessed":{"date-parts":[["2019","10","24"]]},"author":[{"dropping-particle":"","family":"HSBC","given":"","non-dropping-particle":"","parse-names":false,"suffix":""}],"id":"ITEM-1","issued":{"date-parts":[["2019"]]},"title":"Who we are | HSBC Holdings plc","type":"webpage"},"uris":["http://www.mendeley.com/documents/?uuid=bd68b4ec-8df4-31c7-8323-4a0b98b857ee"]}],"mendeley":{"formattedCitation":"(HSBC, 2019)","plainTextFormattedCitation":"(HSBC, 2019)","previouslyFormattedCitation":"(HSBC, 2019)"},"properties":{"noteIndex":0},"schema":"https://github.com/citation-style-language/schema/raw/master/csl-citation.json"}</w:instrText>
      </w:r>
      <w:r w:rsidR="00A717E3" w:rsidRPr="007921CE">
        <w:rPr>
          <w:rFonts w:ascii="Arial" w:hAnsi="Arial" w:cs="Arial"/>
          <w:sz w:val="24"/>
          <w:szCs w:val="24"/>
        </w:rPr>
        <w:fldChar w:fldCharType="separate"/>
      </w:r>
      <w:r w:rsidR="00A717E3" w:rsidRPr="007921CE">
        <w:rPr>
          <w:rFonts w:ascii="Arial" w:hAnsi="Arial" w:cs="Arial"/>
          <w:noProof/>
          <w:sz w:val="24"/>
          <w:szCs w:val="24"/>
        </w:rPr>
        <w:t>(HSBC, 2019)</w:t>
      </w:r>
      <w:r w:rsidR="00A717E3" w:rsidRPr="007921CE">
        <w:rPr>
          <w:rFonts w:ascii="Arial" w:hAnsi="Arial" w:cs="Arial"/>
          <w:sz w:val="24"/>
          <w:szCs w:val="24"/>
        </w:rPr>
        <w:fldChar w:fldCharType="end"/>
      </w:r>
      <w:r w:rsidR="00A717E3" w:rsidRPr="007921CE">
        <w:rPr>
          <w:rFonts w:ascii="Arial" w:hAnsi="Arial" w:cs="Arial"/>
          <w:sz w:val="24"/>
          <w:szCs w:val="24"/>
        </w:rPr>
        <w:t xml:space="preserve">. </w:t>
      </w:r>
      <w:r w:rsidR="00792767" w:rsidRPr="007921CE">
        <w:rPr>
          <w:rFonts w:ascii="Arial" w:hAnsi="Arial" w:cs="Arial"/>
          <w:sz w:val="24"/>
          <w:szCs w:val="24"/>
        </w:rPr>
        <w:t xml:space="preserve">Now </w:t>
      </w:r>
      <w:r w:rsidR="00A717E3" w:rsidRPr="007921CE">
        <w:rPr>
          <w:rFonts w:ascii="Arial" w:hAnsi="Arial" w:cs="Arial"/>
          <w:sz w:val="24"/>
          <w:szCs w:val="24"/>
        </w:rPr>
        <w:t xml:space="preserve">HSBC </w:t>
      </w:r>
      <w:r w:rsidR="00792767" w:rsidRPr="007921CE">
        <w:rPr>
          <w:rFonts w:ascii="Arial" w:hAnsi="Arial" w:cs="Arial"/>
          <w:sz w:val="24"/>
          <w:szCs w:val="24"/>
        </w:rPr>
        <w:t xml:space="preserve">is one of the largest multinational </w:t>
      </w:r>
      <w:r w:rsidR="007B0916" w:rsidRPr="007921CE">
        <w:rPr>
          <w:rFonts w:ascii="Arial" w:hAnsi="Arial" w:cs="Arial"/>
          <w:sz w:val="24"/>
          <w:szCs w:val="24"/>
        </w:rPr>
        <w:t xml:space="preserve">company </w:t>
      </w:r>
      <w:r w:rsidR="00013699" w:rsidRPr="007921CE">
        <w:rPr>
          <w:rFonts w:ascii="Arial" w:hAnsi="Arial" w:cs="Arial"/>
          <w:sz w:val="24"/>
          <w:szCs w:val="24"/>
        </w:rPr>
        <w:t>rank</w:t>
      </w:r>
      <w:r w:rsidR="007B0916" w:rsidRPr="007921CE">
        <w:rPr>
          <w:rFonts w:ascii="Arial" w:hAnsi="Arial" w:cs="Arial"/>
          <w:sz w:val="24"/>
          <w:szCs w:val="24"/>
        </w:rPr>
        <w:t>ing</w:t>
      </w:r>
      <w:r w:rsidR="00013699" w:rsidRPr="007921CE">
        <w:rPr>
          <w:rFonts w:ascii="Arial" w:hAnsi="Arial" w:cs="Arial"/>
          <w:sz w:val="24"/>
          <w:szCs w:val="24"/>
        </w:rPr>
        <w:t xml:space="preserve"> </w:t>
      </w:r>
      <w:r w:rsidR="009D4FF5" w:rsidRPr="007921CE">
        <w:rPr>
          <w:rFonts w:ascii="Arial" w:hAnsi="Arial" w:cs="Arial"/>
          <w:sz w:val="24"/>
          <w:szCs w:val="24"/>
        </w:rPr>
        <w:t xml:space="preserve">No. 21 in </w:t>
      </w:r>
      <w:r w:rsidR="00367928" w:rsidRPr="007921CE">
        <w:rPr>
          <w:rFonts w:ascii="Arial" w:hAnsi="Arial" w:cs="Arial"/>
          <w:sz w:val="24"/>
          <w:szCs w:val="24"/>
        </w:rPr>
        <w:t xml:space="preserve">the latest </w:t>
      </w:r>
      <w:r w:rsidR="007B0916" w:rsidRPr="007921CE">
        <w:rPr>
          <w:rFonts w:ascii="Arial" w:hAnsi="Arial" w:cs="Arial"/>
          <w:sz w:val="24"/>
          <w:szCs w:val="24"/>
        </w:rPr>
        <w:t>‘</w:t>
      </w:r>
      <w:r w:rsidR="00367928" w:rsidRPr="007921CE">
        <w:rPr>
          <w:rFonts w:ascii="Arial" w:hAnsi="Arial" w:cs="Arial"/>
          <w:sz w:val="24"/>
          <w:szCs w:val="24"/>
        </w:rPr>
        <w:t>Forbes World’s Largest Public Companies</w:t>
      </w:r>
      <w:r w:rsidR="007B0916" w:rsidRPr="007921CE">
        <w:rPr>
          <w:rFonts w:ascii="Arial" w:hAnsi="Arial" w:cs="Arial"/>
          <w:sz w:val="24"/>
          <w:szCs w:val="24"/>
        </w:rPr>
        <w:t>’</w:t>
      </w:r>
      <w:r w:rsidR="00F1197C" w:rsidRPr="007921CE">
        <w:rPr>
          <w:rFonts w:ascii="Arial" w:hAnsi="Arial" w:cs="Arial"/>
          <w:sz w:val="24"/>
          <w:szCs w:val="24"/>
        </w:rPr>
        <w:fldChar w:fldCharType="begin" w:fldLock="1"/>
      </w:r>
      <w:r w:rsidR="008425E7" w:rsidRPr="007921CE">
        <w:rPr>
          <w:rFonts w:ascii="Arial" w:hAnsi="Arial" w:cs="Arial"/>
          <w:sz w:val="24"/>
          <w:szCs w:val="24"/>
        </w:rPr>
        <w:instrText>ADDIN CSL_CITATION {"citationItems":[{"id":"ITEM-1","itemData":{"URL":"https://www.forbes.com/global2000/list/","accessed":{"date-parts":[["2019","10","24"]]},"author":[{"dropping-particle":"","family":"FOBES","given":"","non-dropping-particle":"","parse-names":false,"suffix":""}],"id":"ITEM-1","issued":{"date-parts":[["2019"]]},"title":"The World’s Largest Public Companies List","type":"webpage"},"uris":["http://www.mendeley.com/documents/?uuid=1fd9f1ac-bdfc-3b9b-a0e5-935344f6e331"]}],"mendeley":{"formattedCitation":"(FOBES, 2019)","plainTextFormattedCitation":"(FOBES, 2019)","previouslyFormattedCitation":"(FOBES, 2019)"},"properties":{"noteIndex":0},"schema":"https://github.com/citation-style-language/schema/raw/master/csl-citation.json"}</w:instrText>
      </w:r>
      <w:r w:rsidR="00F1197C" w:rsidRPr="007921CE">
        <w:rPr>
          <w:rFonts w:ascii="Arial" w:hAnsi="Arial" w:cs="Arial"/>
          <w:sz w:val="24"/>
          <w:szCs w:val="24"/>
        </w:rPr>
        <w:fldChar w:fldCharType="separate"/>
      </w:r>
      <w:r w:rsidR="00F1197C" w:rsidRPr="007921CE">
        <w:rPr>
          <w:rFonts w:ascii="Arial" w:hAnsi="Arial" w:cs="Arial"/>
          <w:noProof/>
          <w:sz w:val="24"/>
          <w:szCs w:val="24"/>
        </w:rPr>
        <w:t>(FOBES, 2019)</w:t>
      </w:r>
      <w:r w:rsidR="00F1197C" w:rsidRPr="007921CE">
        <w:rPr>
          <w:rFonts w:ascii="Arial" w:hAnsi="Arial" w:cs="Arial"/>
          <w:sz w:val="24"/>
          <w:szCs w:val="24"/>
        </w:rPr>
        <w:fldChar w:fldCharType="end"/>
      </w:r>
      <w:r w:rsidR="00C85A48" w:rsidRPr="007921CE">
        <w:rPr>
          <w:rFonts w:ascii="Arial" w:hAnsi="Arial" w:cs="Arial"/>
          <w:sz w:val="24"/>
          <w:szCs w:val="24"/>
        </w:rPr>
        <w:t xml:space="preserve">, which </w:t>
      </w:r>
      <w:r w:rsidRPr="007921CE">
        <w:rPr>
          <w:rFonts w:ascii="Arial" w:hAnsi="Arial" w:cs="Arial"/>
          <w:sz w:val="24"/>
          <w:szCs w:val="24"/>
        </w:rPr>
        <w:t>operat</w:t>
      </w:r>
      <w:r w:rsidR="00F1197C" w:rsidRPr="007921CE">
        <w:rPr>
          <w:rFonts w:ascii="Arial" w:hAnsi="Arial" w:cs="Arial"/>
          <w:sz w:val="24"/>
          <w:szCs w:val="24"/>
        </w:rPr>
        <w:t>e</w:t>
      </w:r>
      <w:r w:rsidRPr="007921CE">
        <w:rPr>
          <w:rFonts w:ascii="Arial" w:hAnsi="Arial" w:cs="Arial"/>
          <w:sz w:val="24"/>
          <w:szCs w:val="24"/>
        </w:rPr>
        <w:t>s in 65 countries and territories</w:t>
      </w:r>
      <w:r w:rsidR="001C336C" w:rsidRPr="007921CE">
        <w:rPr>
          <w:rFonts w:ascii="Arial" w:hAnsi="Arial" w:cs="Arial"/>
          <w:sz w:val="24"/>
          <w:szCs w:val="24"/>
        </w:rPr>
        <w:fldChar w:fldCharType="begin" w:fldLock="1"/>
      </w:r>
      <w:r w:rsidR="00F1197C" w:rsidRPr="007921CE">
        <w:rPr>
          <w:rFonts w:ascii="Arial" w:hAnsi="Arial" w:cs="Arial"/>
          <w:sz w:val="24"/>
          <w:szCs w:val="24"/>
        </w:rPr>
        <w:instrText>ADDIN CSL_CITATION {"citationItems":[{"id":"ITEM-1","itemData":{"URL":"https://www.hsbc.com/who-we-are","accessed":{"date-parts":[["2019","10","24"]]},"author":[{"dropping-particle":"","family":"HSBC","given":"","non-dropping-particle":"","parse-names":false,"suffix":""}],"id":"ITEM-1","issued":{"date-parts":[["2019"]]},"title":"Who we are | HSBC Holdings plc","type":"webpage"},"uris":["http://www.mendeley.com/documents/?uuid=bd68b4ec-8df4-31c7-8323-4a0b98b857ee"]}],"mendeley":{"formattedCitation":"(HSBC, 2019)","plainTextFormattedCitation":"(HSBC, 2019)","previouslyFormattedCitation":"(HSBC, 2019)"},"properties":{"noteIndex":0},"schema":"https://github.com/citation-style-language/schema/raw/master/csl-citation.json"}</w:instrText>
      </w:r>
      <w:r w:rsidR="001C336C" w:rsidRPr="007921CE">
        <w:rPr>
          <w:rFonts w:ascii="Arial" w:hAnsi="Arial" w:cs="Arial"/>
          <w:sz w:val="24"/>
          <w:szCs w:val="24"/>
        </w:rPr>
        <w:fldChar w:fldCharType="separate"/>
      </w:r>
      <w:r w:rsidR="00E15A6E" w:rsidRPr="007921CE">
        <w:rPr>
          <w:rFonts w:ascii="Arial" w:hAnsi="Arial" w:cs="Arial"/>
          <w:noProof/>
          <w:sz w:val="24"/>
          <w:szCs w:val="24"/>
        </w:rPr>
        <w:t>(HSBC, 2019)</w:t>
      </w:r>
      <w:r w:rsidR="001C336C" w:rsidRPr="007921CE">
        <w:rPr>
          <w:rFonts w:ascii="Arial" w:hAnsi="Arial" w:cs="Arial"/>
          <w:sz w:val="24"/>
          <w:szCs w:val="24"/>
        </w:rPr>
        <w:fldChar w:fldCharType="end"/>
      </w:r>
      <w:r w:rsidR="00C85A48" w:rsidRPr="007921CE">
        <w:rPr>
          <w:rFonts w:ascii="Arial" w:hAnsi="Arial" w:cs="Arial"/>
          <w:sz w:val="24"/>
          <w:szCs w:val="24"/>
        </w:rPr>
        <w:t>.</w:t>
      </w:r>
      <w:r w:rsidR="002A3741" w:rsidRPr="007921CE">
        <w:rPr>
          <w:rFonts w:ascii="Arial" w:hAnsi="Arial" w:cs="Arial"/>
          <w:sz w:val="24"/>
          <w:szCs w:val="24"/>
        </w:rPr>
        <w:t xml:space="preserve"> </w:t>
      </w:r>
      <w:r w:rsidR="00A27BC3" w:rsidRPr="007921CE">
        <w:rPr>
          <w:rFonts w:ascii="Arial" w:hAnsi="Arial" w:cs="Arial"/>
          <w:sz w:val="24"/>
          <w:szCs w:val="24"/>
        </w:rPr>
        <w:t>HSBC Bank (China) Company Limited began operations in 2007 as a locally incorporated foreign bank and has become one of the largest investors among foreign banks in mainland China</w:t>
      </w:r>
      <w:r w:rsidR="009A62DC" w:rsidRPr="007921CE">
        <w:rPr>
          <w:rFonts w:ascii="Arial" w:hAnsi="Arial" w:cs="Arial"/>
          <w:sz w:val="24"/>
          <w:szCs w:val="24"/>
        </w:rPr>
        <w:t xml:space="preserve"> </w:t>
      </w:r>
      <w:r w:rsidR="0079382B" w:rsidRPr="007921CE">
        <w:rPr>
          <w:rFonts w:ascii="Arial" w:hAnsi="Arial" w:cs="Arial"/>
          <w:sz w:val="24"/>
          <w:szCs w:val="24"/>
        </w:rPr>
        <w:fldChar w:fldCharType="begin" w:fldLock="1"/>
      </w:r>
      <w:r w:rsidR="0079382B" w:rsidRPr="007921CE">
        <w:rPr>
          <w:rFonts w:ascii="Arial" w:hAnsi="Arial" w:cs="Arial"/>
          <w:sz w:val="24"/>
          <w:szCs w:val="24"/>
        </w:rPr>
        <w:instrText>ADDIN CSL_CITATION {"citationItems":[{"id":"ITEM-1","itemData":{"author":[{"dropping-particle":"","family":"CHEN","given":"Weidong","non-dropping-particle":"","parse-names":false,"suffix":""},{"dropping-particle":"","family":"ZHANG</w:instrText>
      </w:r>
      <w:r w:rsidR="0079382B" w:rsidRPr="007921CE">
        <w:rPr>
          <w:rFonts w:ascii="Arial" w:hAnsi="Arial" w:cs="Arial"/>
          <w:sz w:val="24"/>
          <w:szCs w:val="24"/>
        </w:rPr>
        <w:instrText>，</w:instrText>
      </w:r>
      <w:r w:rsidR="0079382B" w:rsidRPr="007921CE">
        <w:rPr>
          <w:rFonts w:ascii="Arial" w:hAnsi="Arial" w:cs="Arial"/>
          <w:sz w:val="24"/>
          <w:szCs w:val="24"/>
        </w:rPr>
        <w:instrText>Xingrong","given":"","non-dropping-particle":"","parse-names":false,"suffix":""},{"dropping-particle":"","family":"XIONG</w:instrText>
      </w:r>
      <w:r w:rsidR="0079382B" w:rsidRPr="007921CE">
        <w:rPr>
          <w:rFonts w:ascii="Arial" w:hAnsi="Arial" w:cs="Arial"/>
          <w:sz w:val="24"/>
          <w:szCs w:val="24"/>
        </w:rPr>
        <w:instrText>，</w:instrText>
      </w:r>
      <w:r w:rsidR="0079382B" w:rsidRPr="007921CE">
        <w:rPr>
          <w:rFonts w:ascii="Arial" w:hAnsi="Arial" w:cs="Arial"/>
          <w:sz w:val="24"/>
          <w:szCs w:val="24"/>
        </w:rPr>
        <w:instrText>Qiyue","given":"","non-dropping-particle":"","parse-names":false,"suffix":""},{"dropping-particle":"","family":"YUAN</w:instrText>
      </w:r>
      <w:r w:rsidR="0079382B" w:rsidRPr="007921CE">
        <w:rPr>
          <w:rFonts w:ascii="Arial" w:hAnsi="Arial" w:cs="Arial"/>
          <w:sz w:val="24"/>
          <w:szCs w:val="24"/>
        </w:rPr>
        <w:instrText>，</w:instrText>
      </w:r>
      <w:r w:rsidR="0079382B" w:rsidRPr="007921CE">
        <w:rPr>
          <w:rFonts w:ascii="Arial" w:hAnsi="Arial" w:cs="Arial"/>
          <w:sz w:val="24"/>
          <w:szCs w:val="24"/>
        </w:rPr>
        <w:instrText>Xiaohui","given":"","non-dropping-particle":"","parse-names":false,"suffix":""}],"container-title":"Financial Regulation Research","id":"ITEM-1","issued":{"date-parts":[["2018"]]},"title":"The Opening-up of China's Banking Sector: Development, Effect and Policy","type":"article-journal","volume":"10"},"uris":["http://www.mendeley.com/documents/?uuid=d55f18b3-2f2c-4899-8392-f831e8c277ae"]}],"mendeley":{"formattedCitation":"(CHEN &lt;i&gt;et al.&lt;/i&gt;, 2018)","plainTextFormattedCitation":"(CHEN et al., 2018)","previouslyFormattedCitation":"(CHEN &lt;i&gt;et al.&lt;/i&gt;, 2018)"},"properties":{"noteIndex":0},"schema":"https://github.com/citation-style-language/schema/raw/master/csl-citation.json"}</w:instrText>
      </w:r>
      <w:r w:rsidR="0079382B" w:rsidRPr="007921CE">
        <w:rPr>
          <w:rFonts w:ascii="Arial" w:hAnsi="Arial" w:cs="Arial"/>
          <w:sz w:val="24"/>
          <w:szCs w:val="24"/>
        </w:rPr>
        <w:fldChar w:fldCharType="separate"/>
      </w:r>
      <w:r w:rsidR="0079382B" w:rsidRPr="007921CE">
        <w:rPr>
          <w:rFonts w:ascii="Arial" w:hAnsi="Arial" w:cs="Arial"/>
          <w:noProof/>
          <w:sz w:val="24"/>
          <w:szCs w:val="24"/>
        </w:rPr>
        <w:t xml:space="preserve">(CHEN </w:t>
      </w:r>
      <w:r w:rsidR="0079382B" w:rsidRPr="007921CE">
        <w:rPr>
          <w:rFonts w:ascii="Arial" w:hAnsi="Arial" w:cs="Arial"/>
          <w:i/>
          <w:noProof/>
          <w:sz w:val="24"/>
          <w:szCs w:val="24"/>
        </w:rPr>
        <w:t>et al.</w:t>
      </w:r>
      <w:r w:rsidR="0079382B" w:rsidRPr="007921CE">
        <w:rPr>
          <w:rFonts w:ascii="Arial" w:hAnsi="Arial" w:cs="Arial"/>
          <w:noProof/>
          <w:sz w:val="24"/>
          <w:szCs w:val="24"/>
        </w:rPr>
        <w:t>, 2018)</w:t>
      </w:r>
      <w:r w:rsidR="0079382B" w:rsidRPr="007921CE">
        <w:rPr>
          <w:rFonts w:ascii="Arial" w:hAnsi="Arial" w:cs="Arial"/>
          <w:sz w:val="24"/>
          <w:szCs w:val="24"/>
        </w:rPr>
        <w:fldChar w:fldCharType="end"/>
      </w:r>
      <w:r w:rsidR="00A27BC3" w:rsidRPr="007921CE">
        <w:rPr>
          <w:rFonts w:ascii="Arial" w:hAnsi="Arial" w:cs="Arial"/>
          <w:sz w:val="24"/>
          <w:szCs w:val="24"/>
        </w:rPr>
        <w:t xml:space="preserve">. </w:t>
      </w:r>
      <w:r w:rsidR="00520467" w:rsidRPr="007921CE">
        <w:rPr>
          <w:rFonts w:ascii="Arial" w:hAnsi="Arial" w:cs="Arial"/>
          <w:sz w:val="24"/>
          <w:szCs w:val="24"/>
        </w:rPr>
        <w:t xml:space="preserve">As </w:t>
      </w:r>
      <w:r w:rsidR="00C07527" w:rsidRPr="007921CE">
        <w:rPr>
          <w:rFonts w:ascii="Arial" w:hAnsi="Arial" w:cs="Arial"/>
          <w:sz w:val="24"/>
          <w:szCs w:val="24"/>
        </w:rPr>
        <w:t xml:space="preserve">the macro environment and </w:t>
      </w:r>
      <w:r w:rsidR="00E124B8" w:rsidRPr="007921CE">
        <w:rPr>
          <w:rFonts w:ascii="Arial" w:hAnsi="Arial" w:cs="Arial"/>
          <w:sz w:val="24"/>
          <w:szCs w:val="24"/>
        </w:rPr>
        <w:t xml:space="preserve">external </w:t>
      </w:r>
      <w:r w:rsidR="00351B66" w:rsidRPr="007921CE">
        <w:rPr>
          <w:rFonts w:ascii="Arial" w:hAnsi="Arial" w:cs="Arial"/>
          <w:sz w:val="24"/>
          <w:szCs w:val="24"/>
        </w:rPr>
        <w:t xml:space="preserve">factors have </w:t>
      </w:r>
      <w:r w:rsidR="00F601AA" w:rsidRPr="007921CE">
        <w:rPr>
          <w:rFonts w:ascii="Arial" w:hAnsi="Arial" w:cs="Arial"/>
          <w:sz w:val="24"/>
          <w:szCs w:val="24"/>
        </w:rPr>
        <w:t xml:space="preserve">significant impacts on </w:t>
      </w:r>
      <w:r w:rsidR="002A5F29" w:rsidRPr="007921CE">
        <w:rPr>
          <w:rFonts w:ascii="Arial" w:hAnsi="Arial" w:cs="Arial"/>
          <w:sz w:val="24"/>
          <w:szCs w:val="24"/>
        </w:rPr>
        <w:t xml:space="preserve">the organizational </w:t>
      </w:r>
      <w:r w:rsidR="004B6100" w:rsidRPr="007921CE">
        <w:rPr>
          <w:rFonts w:ascii="Arial" w:hAnsi="Arial" w:cs="Arial"/>
          <w:sz w:val="24"/>
          <w:szCs w:val="24"/>
        </w:rPr>
        <w:t xml:space="preserve">ability </w:t>
      </w:r>
      <w:r w:rsidR="002A5F29" w:rsidRPr="007921CE">
        <w:rPr>
          <w:rFonts w:ascii="Arial" w:hAnsi="Arial" w:cs="Arial"/>
          <w:sz w:val="24"/>
          <w:szCs w:val="24"/>
        </w:rPr>
        <w:t>to attract talent</w:t>
      </w:r>
      <w:r w:rsidR="003161A5" w:rsidRPr="007921CE">
        <w:rPr>
          <w:rFonts w:ascii="Arial" w:hAnsi="Arial" w:cs="Arial"/>
          <w:sz w:val="24"/>
          <w:szCs w:val="24"/>
        </w:rPr>
        <w:t xml:space="preserve"> (Kew &amp; Stredwick,2016)</w:t>
      </w:r>
      <w:r w:rsidR="00EA6AE3" w:rsidRPr="007921CE">
        <w:rPr>
          <w:rFonts w:ascii="Arial" w:hAnsi="Arial" w:cs="Arial"/>
          <w:sz w:val="24"/>
          <w:szCs w:val="24"/>
        </w:rPr>
        <w:t>,</w:t>
      </w:r>
      <w:r w:rsidR="00C07527" w:rsidRPr="007921CE">
        <w:rPr>
          <w:rFonts w:ascii="Arial" w:hAnsi="Arial" w:cs="Arial"/>
          <w:sz w:val="24"/>
          <w:szCs w:val="24"/>
        </w:rPr>
        <w:t xml:space="preserve"> t</w:t>
      </w:r>
      <w:r w:rsidR="00304E96" w:rsidRPr="007921CE">
        <w:rPr>
          <w:rFonts w:ascii="Arial" w:hAnsi="Arial" w:cs="Arial"/>
          <w:sz w:val="24"/>
          <w:szCs w:val="24"/>
        </w:rPr>
        <w:t>he following is the PEST</w:t>
      </w:r>
      <w:r w:rsidR="00647080" w:rsidRPr="007921CE">
        <w:rPr>
          <w:rFonts w:ascii="Arial" w:hAnsi="Arial" w:cs="Arial"/>
          <w:sz w:val="24"/>
          <w:szCs w:val="24"/>
        </w:rPr>
        <w:t xml:space="preserve">LE </w:t>
      </w:r>
      <w:r w:rsidR="000C7E71" w:rsidRPr="007921CE">
        <w:rPr>
          <w:rFonts w:ascii="Arial" w:hAnsi="Arial" w:cs="Arial"/>
          <w:sz w:val="24"/>
          <w:szCs w:val="24"/>
        </w:rPr>
        <w:t xml:space="preserve">analysis of </w:t>
      </w:r>
      <w:r w:rsidR="006C7B92" w:rsidRPr="007921CE">
        <w:rPr>
          <w:rFonts w:ascii="Arial" w:hAnsi="Arial" w:cs="Arial"/>
          <w:sz w:val="24"/>
          <w:szCs w:val="24"/>
        </w:rPr>
        <w:t>HSBC in China</w:t>
      </w:r>
      <w:r w:rsidR="00172F2C" w:rsidRPr="007921CE">
        <w:rPr>
          <w:rFonts w:ascii="Arial" w:hAnsi="Arial" w:cs="Arial"/>
          <w:sz w:val="24"/>
          <w:szCs w:val="24"/>
        </w:rPr>
        <w:t xml:space="preserve">’s financial </w:t>
      </w:r>
      <w:r w:rsidR="0079382B" w:rsidRPr="007921CE">
        <w:rPr>
          <w:rFonts w:ascii="Arial" w:hAnsi="Arial" w:cs="Arial"/>
          <w:sz w:val="24"/>
          <w:szCs w:val="24"/>
        </w:rPr>
        <w:t>industry</w:t>
      </w:r>
      <w:r w:rsidR="006C7B92" w:rsidRPr="007921CE">
        <w:rPr>
          <w:rFonts w:ascii="Arial" w:hAnsi="Arial" w:cs="Arial"/>
          <w:sz w:val="24"/>
          <w:szCs w:val="24"/>
        </w:rPr>
        <w:t>.</w:t>
      </w:r>
    </w:p>
    <w:p w14:paraId="68CA29D2" w14:textId="3B67C208" w:rsidR="006C7B92" w:rsidRPr="007921CE" w:rsidRDefault="00552665" w:rsidP="00DF5BAB">
      <w:pPr>
        <w:spacing w:line="480" w:lineRule="auto"/>
        <w:rPr>
          <w:rFonts w:ascii="Arial" w:hAnsi="Arial" w:cs="Arial"/>
          <w:b/>
          <w:bCs/>
          <w:sz w:val="24"/>
          <w:szCs w:val="24"/>
        </w:rPr>
      </w:pPr>
      <w:r w:rsidRPr="007921CE">
        <w:rPr>
          <w:rFonts w:ascii="Arial" w:hAnsi="Arial" w:cs="Arial"/>
          <w:b/>
          <w:bCs/>
          <w:sz w:val="24"/>
          <w:szCs w:val="24"/>
        </w:rPr>
        <w:t>Political Analysis</w:t>
      </w:r>
    </w:p>
    <w:p w14:paraId="0BECE032" w14:textId="04E87E67" w:rsidR="003A1BB9" w:rsidRPr="007921CE" w:rsidRDefault="00FD6874" w:rsidP="00DF5BAB">
      <w:pPr>
        <w:spacing w:line="480" w:lineRule="auto"/>
        <w:rPr>
          <w:rFonts w:ascii="Arial" w:hAnsi="Arial" w:cs="Arial"/>
          <w:sz w:val="24"/>
          <w:szCs w:val="24"/>
        </w:rPr>
      </w:pPr>
      <w:r w:rsidRPr="007921CE">
        <w:rPr>
          <w:rFonts w:ascii="Arial" w:hAnsi="Arial" w:cs="Arial"/>
          <w:sz w:val="24"/>
          <w:szCs w:val="24"/>
        </w:rPr>
        <w:t xml:space="preserve">Since China joined WTO in 2001, the opening of China's </w:t>
      </w:r>
      <w:r w:rsidR="003446CA" w:rsidRPr="007921CE">
        <w:rPr>
          <w:rFonts w:ascii="Arial" w:hAnsi="Arial" w:cs="Arial"/>
          <w:sz w:val="24"/>
          <w:szCs w:val="24"/>
        </w:rPr>
        <w:t xml:space="preserve">financial </w:t>
      </w:r>
      <w:r w:rsidRPr="007921CE">
        <w:rPr>
          <w:rFonts w:ascii="Arial" w:hAnsi="Arial" w:cs="Arial"/>
          <w:sz w:val="24"/>
          <w:szCs w:val="24"/>
        </w:rPr>
        <w:t>industry has made remarkable progress.</w:t>
      </w:r>
      <w:r w:rsidR="00A27BC3" w:rsidRPr="007921CE">
        <w:rPr>
          <w:rFonts w:ascii="Arial" w:hAnsi="Arial" w:cs="Arial"/>
          <w:sz w:val="24"/>
          <w:szCs w:val="24"/>
        </w:rPr>
        <w:t xml:space="preserve"> </w:t>
      </w:r>
      <w:r w:rsidR="002B445D" w:rsidRPr="007921CE">
        <w:rPr>
          <w:rFonts w:ascii="Arial" w:hAnsi="Arial" w:cs="Arial"/>
          <w:sz w:val="24"/>
          <w:szCs w:val="24"/>
        </w:rPr>
        <w:t>In r</w:t>
      </w:r>
      <w:r w:rsidR="00B23ED5" w:rsidRPr="007921CE">
        <w:rPr>
          <w:rFonts w:ascii="Arial" w:hAnsi="Arial" w:cs="Arial"/>
          <w:sz w:val="24"/>
          <w:szCs w:val="24"/>
        </w:rPr>
        <w:t>ecent</w:t>
      </w:r>
      <w:r w:rsidR="002B445D" w:rsidRPr="007921CE">
        <w:rPr>
          <w:rFonts w:ascii="Arial" w:hAnsi="Arial" w:cs="Arial"/>
          <w:sz w:val="24"/>
          <w:szCs w:val="24"/>
        </w:rPr>
        <w:t xml:space="preserve"> years, Chinese </w:t>
      </w:r>
      <w:r w:rsidR="007A77A2" w:rsidRPr="007921CE">
        <w:rPr>
          <w:rFonts w:ascii="Arial" w:hAnsi="Arial" w:cs="Arial"/>
          <w:sz w:val="24"/>
          <w:szCs w:val="24"/>
        </w:rPr>
        <w:t>government has</w:t>
      </w:r>
      <w:r w:rsidR="00FF0571" w:rsidRPr="007921CE">
        <w:rPr>
          <w:rFonts w:ascii="Arial" w:hAnsi="Arial" w:cs="Arial"/>
          <w:sz w:val="24"/>
          <w:szCs w:val="24"/>
        </w:rPr>
        <w:t xml:space="preserve"> launched </w:t>
      </w:r>
      <w:r w:rsidR="00F50FBB" w:rsidRPr="007921CE">
        <w:rPr>
          <w:rFonts w:ascii="Arial" w:hAnsi="Arial" w:cs="Arial"/>
          <w:sz w:val="24"/>
          <w:szCs w:val="24"/>
        </w:rPr>
        <w:t>a number of policie</w:t>
      </w:r>
      <w:r w:rsidR="00570162" w:rsidRPr="007921CE">
        <w:rPr>
          <w:rFonts w:ascii="Arial" w:hAnsi="Arial" w:cs="Arial"/>
          <w:sz w:val="24"/>
          <w:szCs w:val="24"/>
        </w:rPr>
        <w:t>s</w:t>
      </w:r>
      <w:r w:rsidR="00F50FBB" w:rsidRPr="007921CE">
        <w:rPr>
          <w:rFonts w:ascii="Arial" w:hAnsi="Arial" w:cs="Arial"/>
          <w:sz w:val="24"/>
          <w:szCs w:val="24"/>
        </w:rPr>
        <w:t xml:space="preserve"> to </w:t>
      </w:r>
      <w:r w:rsidR="00B011AF" w:rsidRPr="007921CE">
        <w:rPr>
          <w:rFonts w:ascii="Arial" w:hAnsi="Arial" w:cs="Arial"/>
          <w:sz w:val="24"/>
          <w:szCs w:val="24"/>
        </w:rPr>
        <w:t xml:space="preserve">lower the threshold for market access and expand the business scope of foreign </w:t>
      </w:r>
      <w:r w:rsidR="00570162" w:rsidRPr="007921CE">
        <w:rPr>
          <w:rFonts w:ascii="Arial" w:hAnsi="Arial" w:cs="Arial"/>
          <w:sz w:val="24"/>
          <w:szCs w:val="24"/>
        </w:rPr>
        <w:t>financial</w:t>
      </w:r>
      <w:r w:rsidR="00FF0571" w:rsidRPr="007921CE">
        <w:rPr>
          <w:rFonts w:ascii="Arial" w:hAnsi="Arial" w:cs="Arial"/>
          <w:sz w:val="24"/>
          <w:szCs w:val="24"/>
        </w:rPr>
        <w:t xml:space="preserve"> </w:t>
      </w:r>
      <w:r w:rsidR="004A0E6A" w:rsidRPr="007921CE">
        <w:rPr>
          <w:rFonts w:ascii="Arial" w:hAnsi="Arial" w:cs="Arial"/>
          <w:sz w:val="24"/>
          <w:szCs w:val="24"/>
        </w:rPr>
        <w:t>organisations</w:t>
      </w:r>
      <w:r w:rsidR="00613FEF" w:rsidRPr="007921CE">
        <w:rPr>
          <w:rFonts w:ascii="Arial" w:hAnsi="Arial" w:cs="Arial"/>
          <w:sz w:val="24"/>
          <w:szCs w:val="24"/>
        </w:rPr>
        <w:fldChar w:fldCharType="begin" w:fldLock="1"/>
      </w:r>
      <w:r w:rsidR="001338B2" w:rsidRPr="007921CE">
        <w:rPr>
          <w:rFonts w:ascii="Arial" w:hAnsi="Arial" w:cs="Arial"/>
          <w:sz w:val="24"/>
          <w:szCs w:val="24"/>
        </w:rPr>
        <w:instrText>ADDIN CSL_CITATION {"citationItems":[{"id":"ITEM-1","itemData":{"author":[{"dropping-particle":"","family":"CHEN","given":"Weidong","non-dropping-particle":"","parse-names":false,"suffix":""},{"dropping-particle":"","family":"ZHANG</w:instrText>
      </w:r>
      <w:r w:rsidR="001338B2" w:rsidRPr="007921CE">
        <w:rPr>
          <w:rFonts w:ascii="Arial" w:hAnsi="Arial" w:cs="Arial"/>
          <w:sz w:val="24"/>
          <w:szCs w:val="24"/>
        </w:rPr>
        <w:instrText>，</w:instrText>
      </w:r>
      <w:r w:rsidR="001338B2" w:rsidRPr="007921CE">
        <w:rPr>
          <w:rFonts w:ascii="Arial" w:hAnsi="Arial" w:cs="Arial"/>
          <w:sz w:val="24"/>
          <w:szCs w:val="24"/>
        </w:rPr>
        <w:instrText>Xingrong","given":"","non-dropping-particle":"","parse-names":false,"suffix":""},{"dropping-particle":"","family":"XIONG</w:instrText>
      </w:r>
      <w:r w:rsidR="001338B2" w:rsidRPr="007921CE">
        <w:rPr>
          <w:rFonts w:ascii="Arial" w:hAnsi="Arial" w:cs="Arial"/>
          <w:sz w:val="24"/>
          <w:szCs w:val="24"/>
        </w:rPr>
        <w:instrText>，</w:instrText>
      </w:r>
      <w:r w:rsidR="001338B2" w:rsidRPr="007921CE">
        <w:rPr>
          <w:rFonts w:ascii="Arial" w:hAnsi="Arial" w:cs="Arial"/>
          <w:sz w:val="24"/>
          <w:szCs w:val="24"/>
        </w:rPr>
        <w:instrText>Qiyue","given":"","non-dropping-particle":"","parse-names":false,"suffix":""},{"dropping-particle":"","family":"YUAN</w:instrText>
      </w:r>
      <w:r w:rsidR="001338B2" w:rsidRPr="007921CE">
        <w:rPr>
          <w:rFonts w:ascii="Arial" w:hAnsi="Arial" w:cs="Arial"/>
          <w:sz w:val="24"/>
          <w:szCs w:val="24"/>
        </w:rPr>
        <w:instrText>，</w:instrText>
      </w:r>
      <w:r w:rsidR="001338B2" w:rsidRPr="007921CE">
        <w:rPr>
          <w:rFonts w:ascii="Arial" w:hAnsi="Arial" w:cs="Arial"/>
          <w:sz w:val="24"/>
          <w:szCs w:val="24"/>
        </w:rPr>
        <w:instrText>Xiaohui","given":"","non-dropping-particle":"","parse-names":false,"suffix":""}],"container-title":"Financial Regulation Research","id":"ITEM-1","issued":{"date-parts":[["2018"]]},"title":"The Opening-up of China's Banking Sector: Development, Effect and Policy","type":"article-journal","volume":"10"},"uris":["http://www.mendeley.com/documents/?uuid=d55f18b3-2f2c-4899-8392-f831e8c277ae"]}],"mendeley":{"formattedCitation":"(CHEN &lt;i&gt;et al.&lt;/i&gt;, 2018)","plainTextFormattedCitation":"(CHEN et al., 2018)","previouslyFormattedCitation":"(CHEN &lt;i&gt;et al.&lt;/i&gt;, 2018)"},"properties":{"noteIndex":0},"schema":"https://github.com/citation-style-language/schema/raw/master/csl-citation.json"}</w:instrText>
      </w:r>
      <w:r w:rsidR="00613FEF" w:rsidRPr="007921CE">
        <w:rPr>
          <w:rFonts w:ascii="Arial" w:hAnsi="Arial" w:cs="Arial"/>
          <w:sz w:val="24"/>
          <w:szCs w:val="24"/>
        </w:rPr>
        <w:fldChar w:fldCharType="separate"/>
      </w:r>
      <w:r w:rsidR="003305E4" w:rsidRPr="007921CE">
        <w:rPr>
          <w:rFonts w:ascii="Arial" w:hAnsi="Arial" w:cs="Arial"/>
          <w:noProof/>
          <w:sz w:val="24"/>
          <w:szCs w:val="24"/>
        </w:rPr>
        <w:t xml:space="preserve">(CHEN </w:t>
      </w:r>
      <w:r w:rsidR="003305E4" w:rsidRPr="007921CE">
        <w:rPr>
          <w:rFonts w:ascii="Arial" w:hAnsi="Arial" w:cs="Arial"/>
          <w:i/>
          <w:noProof/>
          <w:sz w:val="24"/>
          <w:szCs w:val="24"/>
        </w:rPr>
        <w:t>et al.</w:t>
      </w:r>
      <w:r w:rsidR="003305E4" w:rsidRPr="007921CE">
        <w:rPr>
          <w:rFonts w:ascii="Arial" w:hAnsi="Arial" w:cs="Arial"/>
          <w:noProof/>
          <w:sz w:val="24"/>
          <w:szCs w:val="24"/>
        </w:rPr>
        <w:t>, 2018)</w:t>
      </w:r>
      <w:r w:rsidR="00613FEF" w:rsidRPr="007921CE">
        <w:rPr>
          <w:rFonts w:ascii="Arial" w:hAnsi="Arial" w:cs="Arial"/>
          <w:sz w:val="24"/>
          <w:szCs w:val="24"/>
        </w:rPr>
        <w:fldChar w:fldCharType="end"/>
      </w:r>
      <w:r w:rsidR="00570162" w:rsidRPr="007921CE">
        <w:rPr>
          <w:rFonts w:ascii="Arial" w:hAnsi="Arial" w:cs="Arial"/>
          <w:sz w:val="24"/>
          <w:szCs w:val="24"/>
        </w:rPr>
        <w:t>.</w:t>
      </w:r>
      <w:r w:rsidR="00672524" w:rsidRPr="007921CE">
        <w:rPr>
          <w:rFonts w:ascii="Arial" w:hAnsi="Arial" w:cs="Arial"/>
          <w:sz w:val="24"/>
          <w:szCs w:val="24"/>
        </w:rPr>
        <w:t xml:space="preserve"> For instance, </w:t>
      </w:r>
      <w:r w:rsidR="006015CF" w:rsidRPr="007921CE">
        <w:rPr>
          <w:rFonts w:ascii="Arial" w:hAnsi="Arial" w:cs="Arial"/>
          <w:sz w:val="24"/>
          <w:szCs w:val="24"/>
        </w:rPr>
        <w:t>a</w:t>
      </w:r>
      <w:r w:rsidR="008160C2" w:rsidRPr="007921CE">
        <w:rPr>
          <w:rFonts w:ascii="Arial" w:hAnsi="Arial" w:cs="Arial"/>
          <w:sz w:val="24"/>
          <w:szCs w:val="24"/>
        </w:rPr>
        <w:t>ccording to the amendments</w:t>
      </w:r>
      <w:r w:rsidR="006803FC" w:rsidRPr="007921CE">
        <w:rPr>
          <w:rFonts w:ascii="Arial" w:hAnsi="Arial" w:cs="Arial"/>
          <w:sz w:val="24"/>
          <w:szCs w:val="24"/>
        </w:rPr>
        <w:t xml:space="preserve"> of regulations on foreign banks and insurers in 2019,</w:t>
      </w:r>
      <w:r w:rsidR="002A0F8E" w:rsidRPr="007921CE">
        <w:rPr>
          <w:rFonts w:ascii="Arial" w:hAnsi="Arial" w:cs="Arial"/>
          <w:sz w:val="24"/>
          <w:szCs w:val="24"/>
        </w:rPr>
        <w:t xml:space="preserve"> Foreign banks are allowed to simultaneously set up </w:t>
      </w:r>
      <w:r w:rsidR="008E62F6" w:rsidRPr="007921CE">
        <w:rPr>
          <w:rFonts w:ascii="Arial" w:hAnsi="Arial" w:cs="Arial"/>
          <w:sz w:val="24"/>
          <w:szCs w:val="24"/>
        </w:rPr>
        <w:t xml:space="preserve">branches </w:t>
      </w:r>
      <w:r w:rsidR="002A0F8E" w:rsidRPr="007921CE">
        <w:rPr>
          <w:rFonts w:ascii="Arial" w:hAnsi="Arial" w:cs="Arial"/>
          <w:sz w:val="24"/>
          <w:szCs w:val="24"/>
        </w:rPr>
        <w:t xml:space="preserve">and wholly foreign-owned bank </w:t>
      </w:r>
      <w:r w:rsidR="00C642D4" w:rsidRPr="007921CE">
        <w:rPr>
          <w:rFonts w:ascii="Arial" w:hAnsi="Arial" w:cs="Arial"/>
          <w:sz w:val="24"/>
          <w:szCs w:val="24"/>
        </w:rPr>
        <w:t>or</w:t>
      </w:r>
      <w:r w:rsidR="002A0F8E" w:rsidRPr="007921CE">
        <w:rPr>
          <w:rFonts w:ascii="Arial" w:hAnsi="Arial" w:cs="Arial"/>
          <w:sz w:val="24"/>
          <w:szCs w:val="24"/>
        </w:rPr>
        <w:t xml:space="preserve"> joint-venture banks </w:t>
      </w:r>
      <w:r w:rsidR="00C642D4" w:rsidRPr="007921CE">
        <w:rPr>
          <w:rFonts w:ascii="Arial" w:hAnsi="Arial" w:cs="Arial"/>
          <w:sz w:val="24"/>
          <w:szCs w:val="24"/>
        </w:rPr>
        <w:t>in China</w:t>
      </w:r>
      <w:r w:rsidR="002A0F8E" w:rsidRPr="007921CE">
        <w:rPr>
          <w:rFonts w:ascii="Arial" w:hAnsi="Arial" w:cs="Arial"/>
          <w:sz w:val="24"/>
          <w:szCs w:val="24"/>
        </w:rPr>
        <w:t xml:space="preserve">; the </w:t>
      </w:r>
      <w:r w:rsidR="003A1BB9" w:rsidRPr="007921CE">
        <w:rPr>
          <w:rFonts w:ascii="Arial" w:hAnsi="Arial" w:cs="Arial"/>
          <w:sz w:val="24"/>
          <w:szCs w:val="24"/>
        </w:rPr>
        <w:t>requirements that companies that apply to establish foreign-invested insurers in China have a track record in the business of over 30 years and have a representative office in the country longer than two years</w:t>
      </w:r>
      <w:r w:rsidR="002A0F8E" w:rsidRPr="007921CE">
        <w:rPr>
          <w:rFonts w:ascii="Arial" w:hAnsi="Arial" w:cs="Arial"/>
          <w:sz w:val="24"/>
          <w:szCs w:val="24"/>
        </w:rPr>
        <w:t xml:space="preserve"> have been removed</w:t>
      </w:r>
      <w:r w:rsidR="001338B2" w:rsidRPr="007921CE">
        <w:rPr>
          <w:rFonts w:ascii="Arial" w:hAnsi="Arial" w:cs="Arial"/>
          <w:sz w:val="24"/>
          <w:szCs w:val="24"/>
        </w:rPr>
        <w:fldChar w:fldCharType="begin" w:fldLock="1"/>
      </w:r>
      <w:r w:rsidR="001F75FF" w:rsidRPr="007921CE">
        <w:rPr>
          <w:rFonts w:ascii="Arial" w:hAnsi="Arial" w:cs="Arial"/>
          <w:sz w:val="24"/>
          <w:szCs w:val="24"/>
        </w:rPr>
        <w:instrText>ADDIN CSL_CITATION {"citationItems":[{"id":"ITEM-1","itemData":{"URL":"https://www.chinadaily.com.cn/a/201910/16/WS5da60bb4a310cf3e35570a66.html","accessed":{"date-parts":[["2019","10","25"]]},"author":[{"dropping-particle":"","family":"Jiang</w:instrText>
      </w:r>
      <w:r w:rsidR="001F75FF" w:rsidRPr="007921CE">
        <w:rPr>
          <w:rFonts w:ascii="Arial" w:hAnsi="Arial" w:cs="Arial"/>
          <w:sz w:val="24"/>
          <w:szCs w:val="24"/>
        </w:rPr>
        <w:instrText>，</w:instrText>
      </w:r>
      <w:r w:rsidR="001F75FF" w:rsidRPr="007921CE">
        <w:rPr>
          <w:rFonts w:ascii="Arial" w:hAnsi="Arial" w:cs="Arial"/>
          <w:sz w:val="24"/>
          <w:szCs w:val="24"/>
        </w:rPr>
        <w:instrText>Xueqing","given":"","non-dropping-particle":"","parse-names":false,"suffix":""},{"dropping-particle":"","family":"Zhou</w:instrText>
      </w:r>
      <w:r w:rsidR="001F75FF" w:rsidRPr="007921CE">
        <w:rPr>
          <w:rFonts w:ascii="Arial" w:hAnsi="Arial" w:cs="Arial"/>
          <w:sz w:val="24"/>
          <w:szCs w:val="24"/>
        </w:rPr>
        <w:instrText>，</w:instrText>
      </w:r>
      <w:r w:rsidR="001F75FF" w:rsidRPr="007921CE">
        <w:rPr>
          <w:rFonts w:ascii="Arial" w:hAnsi="Arial" w:cs="Arial"/>
          <w:sz w:val="24"/>
          <w:szCs w:val="24"/>
        </w:rPr>
        <w:instrText>Lanxu","given":"","non-dropping-particle":"","parse-names":false,"suffix":""}],"id":"ITEM-1","issued":{"date-parts":[["2019"]]},"title":"Foreign banks, insurers given broader access</w:instrText>
      </w:r>
      <w:r w:rsidR="001F75FF" w:rsidRPr="007921CE">
        <w:rPr>
          <w:rFonts w:ascii="Arial" w:hAnsi="Arial" w:cs="Arial"/>
          <w:sz w:val="24"/>
          <w:szCs w:val="24"/>
        </w:rPr>
        <w:instrText>，</w:instrText>
      </w:r>
      <w:r w:rsidR="001F75FF" w:rsidRPr="007921CE">
        <w:rPr>
          <w:rFonts w:ascii="Arial" w:hAnsi="Arial" w:cs="Arial"/>
          <w:sz w:val="24"/>
          <w:szCs w:val="24"/>
        </w:rPr>
        <w:instrText>China Daily","type":"webpage"},"uris":["http://www.mendeley.com/documents/?uuid=e0bc1493-852d-3c7f-8f12-6e548e292221"]}],"mendeley":{"formattedCitation":"(Jiang</w:instrText>
      </w:r>
      <w:r w:rsidR="001F75FF" w:rsidRPr="007921CE">
        <w:rPr>
          <w:rFonts w:ascii="Arial" w:hAnsi="Arial" w:cs="Arial"/>
          <w:sz w:val="24"/>
          <w:szCs w:val="24"/>
        </w:rPr>
        <w:instrText>，</w:instrText>
      </w:r>
      <w:r w:rsidR="001F75FF" w:rsidRPr="007921CE">
        <w:rPr>
          <w:rFonts w:ascii="Arial" w:hAnsi="Arial" w:cs="Arial"/>
          <w:sz w:val="24"/>
          <w:szCs w:val="24"/>
        </w:rPr>
        <w:instrText>Xueqing and Zhou</w:instrText>
      </w:r>
      <w:r w:rsidR="001F75FF" w:rsidRPr="007921CE">
        <w:rPr>
          <w:rFonts w:ascii="Arial" w:hAnsi="Arial" w:cs="Arial"/>
          <w:sz w:val="24"/>
          <w:szCs w:val="24"/>
        </w:rPr>
        <w:instrText>，</w:instrText>
      </w:r>
      <w:r w:rsidR="001F75FF" w:rsidRPr="007921CE">
        <w:rPr>
          <w:rFonts w:ascii="Arial" w:hAnsi="Arial" w:cs="Arial"/>
          <w:sz w:val="24"/>
          <w:szCs w:val="24"/>
        </w:rPr>
        <w:instrText>Lanxu, 2019)","manualFormatting":"(Jiang and Zhou, 2019)","plainTextFormattedCitation":"(Jiang</w:instrText>
      </w:r>
      <w:r w:rsidR="001F75FF" w:rsidRPr="007921CE">
        <w:rPr>
          <w:rFonts w:ascii="Arial" w:hAnsi="Arial" w:cs="Arial"/>
          <w:sz w:val="24"/>
          <w:szCs w:val="24"/>
        </w:rPr>
        <w:instrText>，</w:instrText>
      </w:r>
      <w:r w:rsidR="001F75FF" w:rsidRPr="007921CE">
        <w:rPr>
          <w:rFonts w:ascii="Arial" w:hAnsi="Arial" w:cs="Arial"/>
          <w:sz w:val="24"/>
          <w:szCs w:val="24"/>
        </w:rPr>
        <w:instrText>Xueqing and Zhou</w:instrText>
      </w:r>
      <w:r w:rsidR="001F75FF" w:rsidRPr="007921CE">
        <w:rPr>
          <w:rFonts w:ascii="Arial" w:hAnsi="Arial" w:cs="Arial"/>
          <w:sz w:val="24"/>
          <w:szCs w:val="24"/>
        </w:rPr>
        <w:instrText>，</w:instrText>
      </w:r>
      <w:r w:rsidR="001F75FF" w:rsidRPr="007921CE">
        <w:rPr>
          <w:rFonts w:ascii="Arial" w:hAnsi="Arial" w:cs="Arial"/>
          <w:sz w:val="24"/>
          <w:szCs w:val="24"/>
        </w:rPr>
        <w:instrText>Lanxu, 2019)","previouslyFormattedCitation":"(Jiang</w:instrText>
      </w:r>
      <w:r w:rsidR="001F75FF" w:rsidRPr="007921CE">
        <w:rPr>
          <w:rFonts w:ascii="Arial" w:hAnsi="Arial" w:cs="Arial"/>
          <w:sz w:val="24"/>
          <w:szCs w:val="24"/>
        </w:rPr>
        <w:instrText>，</w:instrText>
      </w:r>
      <w:r w:rsidR="001F75FF" w:rsidRPr="007921CE">
        <w:rPr>
          <w:rFonts w:ascii="Arial" w:hAnsi="Arial" w:cs="Arial"/>
          <w:sz w:val="24"/>
          <w:szCs w:val="24"/>
        </w:rPr>
        <w:instrText>Xueqing and Zhou</w:instrText>
      </w:r>
      <w:r w:rsidR="001F75FF" w:rsidRPr="007921CE">
        <w:rPr>
          <w:rFonts w:ascii="Arial" w:hAnsi="Arial" w:cs="Arial"/>
          <w:sz w:val="24"/>
          <w:szCs w:val="24"/>
        </w:rPr>
        <w:instrText>，</w:instrText>
      </w:r>
      <w:r w:rsidR="001F75FF" w:rsidRPr="007921CE">
        <w:rPr>
          <w:rFonts w:ascii="Arial" w:hAnsi="Arial" w:cs="Arial"/>
          <w:sz w:val="24"/>
          <w:szCs w:val="24"/>
        </w:rPr>
        <w:instrText>Lanxu, 2019)"},"properties":{"noteIndex":0},"schema":"https://github.com/citation-style-language/schema/raw/master/csl-citation.json"}</w:instrText>
      </w:r>
      <w:r w:rsidR="001338B2" w:rsidRPr="007921CE">
        <w:rPr>
          <w:rFonts w:ascii="Arial" w:hAnsi="Arial" w:cs="Arial"/>
          <w:sz w:val="24"/>
          <w:szCs w:val="24"/>
        </w:rPr>
        <w:fldChar w:fldCharType="separate"/>
      </w:r>
      <w:r w:rsidR="001F75FF" w:rsidRPr="007921CE">
        <w:rPr>
          <w:rFonts w:ascii="Arial" w:hAnsi="Arial" w:cs="Arial"/>
          <w:noProof/>
          <w:sz w:val="24"/>
          <w:szCs w:val="24"/>
        </w:rPr>
        <w:t>(Jiang and Zhou, 2019)</w:t>
      </w:r>
      <w:r w:rsidR="001338B2" w:rsidRPr="007921CE">
        <w:rPr>
          <w:rFonts w:ascii="Arial" w:hAnsi="Arial" w:cs="Arial"/>
          <w:sz w:val="24"/>
          <w:szCs w:val="24"/>
        </w:rPr>
        <w:fldChar w:fldCharType="end"/>
      </w:r>
      <w:r w:rsidR="001F75FF" w:rsidRPr="007921CE">
        <w:rPr>
          <w:rFonts w:ascii="Arial" w:hAnsi="Arial" w:cs="Arial"/>
          <w:sz w:val="24"/>
          <w:szCs w:val="24"/>
        </w:rPr>
        <w:t xml:space="preserve"> </w:t>
      </w:r>
      <w:r w:rsidR="003A1BB9" w:rsidRPr="007921CE">
        <w:rPr>
          <w:rFonts w:ascii="Arial" w:hAnsi="Arial" w:cs="Arial"/>
          <w:sz w:val="24"/>
          <w:szCs w:val="24"/>
        </w:rPr>
        <w:t>.</w:t>
      </w:r>
      <w:r w:rsidR="00A72FF6" w:rsidRPr="007921CE">
        <w:rPr>
          <w:rFonts w:ascii="Arial" w:hAnsi="Arial" w:cs="Arial"/>
          <w:sz w:val="24"/>
          <w:szCs w:val="24"/>
        </w:rPr>
        <w:t xml:space="preserve"> The new rules will attract more foreign capita</w:t>
      </w:r>
      <w:r w:rsidR="009828FA" w:rsidRPr="007921CE">
        <w:rPr>
          <w:rFonts w:ascii="Arial" w:hAnsi="Arial" w:cs="Arial"/>
          <w:sz w:val="24"/>
          <w:szCs w:val="24"/>
        </w:rPr>
        <w:t xml:space="preserve">ls </w:t>
      </w:r>
      <w:r w:rsidR="004D0F00" w:rsidRPr="007921CE">
        <w:rPr>
          <w:rFonts w:ascii="Arial" w:hAnsi="Arial" w:cs="Arial"/>
          <w:sz w:val="24"/>
          <w:szCs w:val="24"/>
        </w:rPr>
        <w:t>especially small</w:t>
      </w:r>
      <w:r w:rsidR="00D55B09" w:rsidRPr="007921CE">
        <w:rPr>
          <w:rFonts w:ascii="Arial" w:hAnsi="Arial" w:cs="Arial"/>
          <w:sz w:val="24"/>
          <w:szCs w:val="24"/>
        </w:rPr>
        <w:t>er</w:t>
      </w:r>
      <w:r w:rsidR="004D0F00" w:rsidRPr="007921CE">
        <w:rPr>
          <w:rFonts w:ascii="Arial" w:hAnsi="Arial" w:cs="Arial"/>
          <w:sz w:val="24"/>
          <w:szCs w:val="24"/>
        </w:rPr>
        <w:t xml:space="preserve"> </w:t>
      </w:r>
      <w:r w:rsidR="00D55B09" w:rsidRPr="007921CE">
        <w:rPr>
          <w:rFonts w:ascii="Arial" w:hAnsi="Arial" w:cs="Arial"/>
          <w:sz w:val="24"/>
          <w:szCs w:val="24"/>
        </w:rPr>
        <w:t>for</w:t>
      </w:r>
      <w:r w:rsidR="00997BB6" w:rsidRPr="007921CE">
        <w:rPr>
          <w:rFonts w:ascii="Arial" w:hAnsi="Arial" w:cs="Arial"/>
          <w:sz w:val="24"/>
          <w:szCs w:val="24"/>
        </w:rPr>
        <w:t>eign banks</w:t>
      </w:r>
      <w:r w:rsidR="00C736C4" w:rsidRPr="007921CE">
        <w:rPr>
          <w:rFonts w:ascii="Arial" w:hAnsi="Arial" w:cs="Arial"/>
          <w:sz w:val="24"/>
          <w:szCs w:val="24"/>
        </w:rPr>
        <w:t xml:space="preserve"> </w:t>
      </w:r>
      <w:r w:rsidR="00997BB6" w:rsidRPr="007921CE">
        <w:rPr>
          <w:rFonts w:ascii="Arial" w:hAnsi="Arial" w:cs="Arial"/>
          <w:sz w:val="24"/>
          <w:szCs w:val="24"/>
        </w:rPr>
        <w:t>and insur</w:t>
      </w:r>
      <w:r w:rsidR="002773E9" w:rsidRPr="007921CE">
        <w:rPr>
          <w:rFonts w:ascii="Arial" w:hAnsi="Arial" w:cs="Arial"/>
          <w:sz w:val="24"/>
          <w:szCs w:val="24"/>
        </w:rPr>
        <w:t xml:space="preserve">ers </w:t>
      </w:r>
      <w:r w:rsidR="009828FA" w:rsidRPr="007921CE">
        <w:rPr>
          <w:rFonts w:ascii="Arial" w:hAnsi="Arial" w:cs="Arial"/>
          <w:sz w:val="24"/>
          <w:szCs w:val="24"/>
        </w:rPr>
        <w:t xml:space="preserve">to invest in </w:t>
      </w:r>
      <w:r w:rsidR="00252B9B" w:rsidRPr="007921CE">
        <w:rPr>
          <w:rFonts w:ascii="Arial" w:hAnsi="Arial" w:cs="Arial"/>
          <w:sz w:val="24"/>
          <w:szCs w:val="24"/>
        </w:rPr>
        <w:t>China</w:t>
      </w:r>
      <w:r w:rsidR="004D0F00" w:rsidRPr="007921CE">
        <w:rPr>
          <w:rFonts w:ascii="Arial" w:hAnsi="Arial" w:cs="Arial"/>
          <w:sz w:val="24"/>
          <w:szCs w:val="24"/>
        </w:rPr>
        <w:t>.</w:t>
      </w:r>
    </w:p>
    <w:p w14:paraId="6645FB06" w14:textId="0CC04396" w:rsidR="00731600" w:rsidRPr="007921CE" w:rsidRDefault="005F0B47" w:rsidP="00DF5BAB">
      <w:pPr>
        <w:spacing w:line="480" w:lineRule="auto"/>
        <w:rPr>
          <w:rFonts w:ascii="Arial" w:hAnsi="Arial" w:cs="Arial"/>
          <w:b/>
          <w:bCs/>
          <w:sz w:val="24"/>
          <w:szCs w:val="24"/>
        </w:rPr>
      </w:pPr>
      <w:r w:rsidRPr="007921CE">
        <w:rPr>
          <w:rFonts w:ascii="Arial" w:hAnsi="Arial" w:cs="Arial"/>
          <w:b/>
          <w:bCs/>
          <w:sz w:val="24"/>
          <w:szCs w:val="24"/>
        </w:rPr>
        <w:t>Economic Analysis</w:t>
      </w:r>
    </w:p>
    <w:p w14:paraId="46ED8FFB" w14:textId="473315F8" w:rsidR="00FC2078" w:rsidRPr="007921CE" w:rsidRDefault="00753EE6" w:rsidP="00DF5BAB">
      <w:pPr>
        <w:spacing w:line="480" w:lineRule="auto"/>
        <w:rPr>
          <w:rFonts w:ascii="Arial" w:hAnsi="Arial" w:cs="Arial"/>
          <w:sz w:val="24"/>
          <w:szCs w:val="24"/>
        </w:rPr>
      </w:pPr>
      <w:r w:rsidRPr="007921CE">
        <w:rPr>
          <w:rFonts w:ascii="Arial" w:hAnsi="Arial" w:cs="Arial"/>
          <w:sz w:val="24"/>
          <w:szCs w:val="24"/>
        </w:rPr>
        <w:lastRenderedPageBreak/>
        <w:t xml:space="preserve">Since the </w:t>
      </w:r>
      <w:r w:rsidR="00460AA3" w:rsidRPr="007921CE">
        <w:rPr>
          <w:rFonts w:ascii="Arial" w:hAnsi="Arial" w:cs="Arial"/>
          <w:sz w:val="24"/>
          <w:szCs w:val="24"/>
        </w:rPr>
        <w:t xml:space="preserve">market economy reform in 1978, China has </w:t>
      </w:r>
      <w:r w:rsidR="00232035" w:rsidRPr="007921CE">
        <w:rPr>
          <w:rFonts w:ascii="Arial" w:hAnsi="Arial" w:cs="Arial"/>
          <w:sz w:val="24"/>
          <w:szCs w:val="24"/>
        </w:rPr>
        <w:t xml:space="preserve">made </w:t>
      </w:r>
      <w:r w:rsidR="0058103D" w:rsidRPr="007921CE">
        <w:rPr>
          <w:rFonts w:ascii="Arial" w:hAnsi="Arial" w:cs="Arial"/>
          <w:sz w:val="24"/>
          <w:szCs w:val="24"/>
        </w:rPr>
        <w:t>striking economic development gains</w:t>
      </w:r>
      <w:r w:rsidR="00E24F54" w:rsidRPr="007921CE">
        <w:rPr>
          <w:rFonts w:ascii="Arial" w:hAnsi="Arial" w:cs="Arial"/>
          <w:sz w:val="24"/>
          <w:szCs w:val="24"/>
        </w:rPr>
        <w:t xml:space="preserve"> and has become </w:t>
      </w:r>
      <w:r w:rsidR="00D81C7D" w:rsidRPr="007921CE">
        <w:rPr>
          <w:rFonts w:ascii="Arial" w:hAnsi="Arial" w:cs="Arial"/>
          <w:sz w:val="24"/>
          <w:szCs w:val="24"/>
        </w:rPr>
        <w:t>the world’s second largest economy</w:t>
      </w:r>
      <w:r w:rsidR="001A046E" w:rsidRPr="007921CE">
        <w:rPr>
          <w:rFonts w:ascii="Arial" w:hAnsi="Arial" w:cs="Arial"/>
          <w:sz w:val="24"/>
          <w:szCs w:val="24"/>
        </w:rPr>
        <w:fldChar w:fldCharType="begin" w:fldLock="1"/>
      </w:r>
      <w:r w:rsidR="00160C96" w:rsidRPr="007921CE">
        <w:rPr>
          <w:rFonts w:ascii="Arial" w:hAnsi="Arial" w:cs="Arial"/>
          <w:sz w:val="24"/>
          <w:szCs w:val="24"/>
        </w:rPr>
        <w:instrText>ADDIN CSL_CITATION {"citationItems":[{"id":"ITEM-1","itemData":{"URL":"https://www.worldbank.org/en/country/china/overview","accessed":{"date-parts":[["2019","10","25"]]},"author":[{"dropping-particle":"","family":"World Bank","given":"","non-dropping-particle":"","parse-names":false,"suffix":""}],"id":"ITEM-1","issued":{"date-parts":[["2019"]]},"title":"China Overview","type":"webpage"},"uris":["http://www.mendeley.com/documents/?uuid=f59fad74-a2f2-3024-9aff-8d95ef6b14fb"]}],"mendeley":{"formattedCitation":"(World Bank, 2019)","plainTextFormattedCitation":"(World Bank, 2019)","previouslyFormattedCitation":"(World Bank, 2019)"},"properties":{"noteIndex":0},"schema":"https://github.com/citation-style-language/schema/raw/master/csl-citation.json"}</w:instrText>
      </w:r>
      <w:r w:rsidR="001A046E" w:rsidRPr="007921CE">
        <w:rPr>
          <w:rFonts w:ascii="Arial" w:hAnsi="Arial" w:cs="Arial"/>
          <w:sz w:val="24"/>
          <w:szCs w:val="24"/>
        </w:rPr>
        <w:fldChar w:fldCharType="separate"/>
      </w:r>
      <w:r w:rsidR="001A046E" w:rsidRPr="007921CE">
        <w:rPr>
          <w:rFonts w:ascii="Arial" w:hAnsi="Arial" w:cs="Arial"/>
          <w:noProof/>
          <w:sz w:val="24"/>
          <w:szCs w:val="24"/>
        </w:rPr>
        <w:t>(World Bank, 2019)</w:t>
      </w:r>
      <w:r w:rsidR="001A046E" w:rsidRPr="007921CE">
        <w:rPr>
          <w:rFonts w:ascii="Arial" w:hAnsi="Arial" w:cs="Arial"/>
          <w:sz w:val="24"/>
          <w:szCs w:val="24"/>
        </w:rPr>
        <w:fldChar w:fldCharType="end"/>
      </w:r>
      <w:r w:rsidR="0003759B" w:rsidRPr="007921CE">
        <w:rPr>
          <w:rFonts w:ascii="Arial" w:hAnsi="Arial" w:cs="Arial"/>
          <w:sz w:val="24"/>
          <w:szCs w:val="24"/>
        </w:rPr>
        <w:t>.</w:t>
      </w:r>
      <w:r w:rsidR="008266FD" w:rsidRPr="007921CE">
        <w:rPr>
          <w:rFonts w:ascii="Arial" w:hAnsi="Arial" w:cs="Arial"/>
          <w:sz w:val="24"/>
          <w:szCs w:val="24"/>
        </w:rPr>
        <w:t xml:space="preserve"> </w:t>
      </w:r>
      <w:r w:rsidR="000306F2" w:rsidRPr="007921CE">
        <w:rPr>
          <w:rFonts w:ascii="Arial" w:hAnsi="Arial" w:cs="Arial"/>
          <w:sz w:val="24"/>
          <w:szCs w:val="24"/>
        </w:rPr>
        <w:t xml:space="preserve">China has been </w:t>
      </w:r>
      <w:r w:rsidR="001E1078" w:rsidRPr="007921CE">
        <w:rPr>
          <w:rFonts w:ascii="Arial" w:hAnsi="Arial" w:cs="Arial"/>
          <w:sz w:val="24"/>
          <w:szCs w:val="24"/>
        </w:rPr>
        <w:t>classified as an upper middle-income country by the World Bank</w:t>
      </w:r>
      <w:r w:rsidR="000306F2" w:rsidRPr="007921CE">
        <w:rPr>
          <w:rFonts w:ascii="Arial" w:hAnsi="Arial" w:cs="Arial"/>
          <w:sz w:val="24"/>
          <w:szCs w:val="24"/>
        </w:rPr>
        <w:t xml:space="preserve">. </w:t>
      </w:r>
      <w:r w:rsidR="00434584" w:rsidRPr="007921CE">
        <w:rPr>
          <w:rFonts w:ascii="Arial" w:hAnsi="Arial" w:cs="Arial"/>
          <w:sz w:val="24"/>
          <w:szCs w:val="24"/>
        </w:rPr>
        <w:t>China's economy was ranked the second most attractive to multinational companies for 2017-2019</w:t>
      </w:r>
      <w:r w:rsidR="004145B2" w:rsidRPr="007921CE">
        <w:rPr>
          <w:rFonts w:ascii="Arial" w:hAnsi="Arial" w:cs="Arial"/>
          <w:sz w:val="24"/>
          <w:szCs w:val="24"/>
        </w:rPr>
        <w:t xml:space="preserve"> and world's second largest FDI recipient, </w:t>
      </w:r>
      <w:r w:rsidR="00434584" w:rsidRPr="007921CE">
        <w:rPr>
          <w:rFonts w:ascii="Arial" w:hAnsi="Arial" w:cs="Arial"/>
          <w:sz w:val="24"/>
          <w:szCs w:val="24"/>
        </w:rPr>
        <w:t>only behind the U.S</w:t>
      </w:r>
      <w:r w:rsidR="0073479B" w:rsidRPr="007921CE">
        <w:rPr>
          <w:rFonts w:ascii="Arial" w:hAnsi="Arial" w:cs="Arial"/>
          <w:sz w:val="24"/>
          <w:szCs w:val="24"/>
        </w:rPr>
        <w:t xml:space="preserve"> </w:t>
      </w:r>
      <w:r w:rsidR="001923A6" w:rsidRPr="007921CE">
        <w:rPr>
          <w:rFonts w:ascii="Arial" w:hAnsi="Arial" w:cs="Arial"/>
          <w:sz w:val="24"/>
          <w:szCs w:val="24"/>
        </w:rPr>
        <w:fldChar w:fldCharType="begin" w:fldLock="1"/>
      </w:r>
      <w:r w:rsidR="001A046E" w:rsidRPr="007921CE">
        <w:rPr>
          <w:rFonts w:ascii="Arial" w:hAnsi="Arial" w:cs="Arial"/>
          <w:sz w:val="24"/>
          <w:szCs w:val="24"/>
        </w:rPr>
        <w:instrText>ADDIN CSL_CITATION {"citationItems":[{"id":"ITEM-1","itemData":{"author":[{"dropping-particle":"","family":"UNCTAD","given":"","non-dropping-particle":"","parse-names":false,"suffix":""}],"id":"ITEM-1","issued":{"date-parts":[["2019"]]},"publisher":"United Nations Publications","publisher-place":"New York","title":"World Investment Report 2019","type":"book"},"uris":["http://www.mendeley.com/documents/?uuid=2a69f383-4790-4fd4-a04b-ccbd58812c43"]}],"mendeley":{"formattedCitation":"(UNCTAD, 2019)","plainTextFormattedCitation":"(UNCTAD, 2019)","previouslyFormattedCitation":"(UNCTAD, 2019)"},"properties":{"noteIndex":0},"schema":"https://github.com/citation-style-language/schema/raw/master/csl-citation.json"}</w:instrText>
      </w:r>
      <w:r w:rsidR="001923A6" w:rsidRPr="007921CE">
        <w:rPr>
          <w:rFonts w:ascii="Arial" w:hAnsi="Arial" w:cs="Arial"/>
          <w:sz w:val="24"/>
          <w:szCs w:val="24"/>
        </w:rPr>
        <w:fldChar w:fldCharType="separate"/>
      </w:r>
      <w:r w:rsidR="001923A6" w:rsidRPr="007921CE">
        <w:rPr>
          <w:rFonts w:ascii="Arial" w:hAnsi="Arial" w:cs="Arial"/>
          <w:noProof/>
          <w:sz w:val="24"/>
          <w:szCs w:val="24"/>
        </w:rPr>
        <w:t>(UNCTAD, 2019)</w:t>
      </w:r>
      <w:r w:rsidR="001923A6" w:rsidRPr="007921CE">
        <w:rPr>
          <w:rFonts w:ascii="Arial" w:hAnsi="Arial" w:cs="Arial"/>
          <w:sz w:val="24"/>
          <w:szCs w:val="24"/>
        </w:rPr>
        <w:fldChar w:fldCharType="end"/>
      </w:r>
      <w:r w:rsidR="00434584" w:rsidRPr="007921CE">
        <w:rPr>
          <w:rFonts w:ascii="Arial" w:hAnsi="Arial" w:cs="Arial"/>
          <w:sz w:val="24"/>
          <w:szCs w:val="24"/>
        </w:rPr>
        <w:t>.</w:t>
      </w:r>
      <w:r w:rsidR="008D14EF" w:rsidRPr="007921CE">
        <w:rPr>
          <w:rFonts w:ascii="Arial" w:hAnsi="Arial" w:cs="Arial"/>
          <w:sz w:val="24"/>
          <w:szCs w:val="24"/>
        </w:rPr>
        <w:t xml:space="preserve"> </w:t>
      </w:r>
      <w:r w:rsidR="00965E21" w:rsidRPr="007921CE">
        <w:rPr>
          <w:rFonts w:ascii="Arial" w:hAnsi="Arial" w:cs="Arial"/>
          <w:sz w:val="24"/>
          <w:szCs w:val="24"/>
        </w:rPr>
        <w:t xml:space="preserve"> </w:t>
      </w:r>
      <w:r w:rsidR="003342C1" w:rsidRPr="007921CE">
        <w:rPr>
          <w:rFonts w:ascii="Arial" w:hAnsi="Arial" w:cs="Arial"/>
          <w:sz w:val="24"/>
          <w:szCs w:val="24"/>
        </w:rPr>
        <w:t>China</w:t>
      </w:r>
      <w:r w:rsidR="00B14C7F" w:rsidRPr="007921CE">
        <w:rPr>
          <w:rFonts w:ascii="Arial" w:hAnsi="Arial" w:cs="Arial"/>
          <w:sz w:val="24"/>
          <w:szCs w:val="24"/>
        </w:rPr>
        <w:t xml:space="preserve">’s financial </w:t>
      </w:r>
      <w:r w:rsidR="00FD1EFB" w:rsidRPr="007921CE">
        <w:rPr>
          <w:rFonts w:ascii="Arial" w:hAnsi="Arial" w:cs="Arial"/>
          <w:sz w:val="24"/>
          <w:szCs w:val="24"/>
        </w:rPr>
        <w:t xml:space="preserve">market </w:t>
      </w:r>
      <w:r w:rsidR="002041ED" w:rsidRPr="007921CE">
        <w:rPr>
          <w:rFonts w:ascii="Arial" w:hAnsi="Arial" w:cs="Arial"/>
          <w:sz w:val="24"/>
          <w:szCs w:val="24"/>
        </w:rPr>
        <w:t>is becoming more open to for</w:t>
      </w:r>
      <w:r w:rsidR="006C7B9C" w:rsidRPr="007921CE">
        <w:rPr>
          <w:rFonts w:ascii="Arial" w:hAnsi="Arial" w:cs="Arial"/>
          <w:sz w:val="24"/>
          <w:szCs w:val="24"/>
        </w:rPr>
        <w:t>eign capitals</w:t>
      </w:r>
      <w:r w:rsidR="002D7FD4" w:rsidRPr="007921CE">
        <w:rPr>
          <w:rFonts w:ascii="Arial" w:hAnsi="Arial" w:cs="Arial"/>
          <w:sz w:val="24"/>
          <w:szCs w:val="24"/>
        </w:rPr>
        <w:t xml:space="preserve">. </w:t>
      </w:r>
      <w:r w:rsidR="00DC43B6" w:rsidRPr="007921CE">
        <w:rPr>
          <w:rFonts w:ascii="Arial" w:hAnsi="Arial" w:cs="Arial"/>
          <w:sz w:val="24"/>
          <w:szCs w:val="24"/>
        </w:rPr>
        <w:t>From 2003 to 2017, the assets of foreign Banks in China increased from 415.9 billion yuan to 3.24 trillion yuan, with an average annual growth rate of 17%</w:t>
      </w:r>
      <w:r w:rsidR="007F454F" w:rsidRPr="007921CE">
        <w:rPr>
          <w:rFonts w:ascii="Arial" w:hAnsi="Arial" w:cs="Arial"/>
          <w:sz w:val="24"/>
          <w:szCs w:val="24"/>
        </w:rPr>
        <w:t xml:space="preserve">, </w:t>
      </w:r>
      <w:r w:rsidR="006C7B9C" w:rsidRPr="007921CE">
        <w:rPr>
          <w:rFonts w:ascii="Arial" w:hAnsi="Arial" w:cs="Arial"/>
          <w:sz w:val="24"/>
          <w:szCs w:val="24"/>
        </w:rPr>
        <w:t xml:space="preserve">but </w:t>
      </w:r>
      <w:r w:rsidR="006B0339" w:rsidRPr="007921CE">
        <w:rPr>
          <w:rFonts w:ascii="Arial" w:hAnsi="Arial" w:cs="Arial"/>
          <w:sz w:val="24"/>
          <w:szCs w:val="24"/>
        </w:rPr>
        <w:t>foreign banks</w:t>
      </w:r>
      <w:r w:rsidR="004C5F75" w:rsidRPr="007921CE">
        <w:rPr>
          <w:rFonts w:ascii="Arial" w:hAnsi="Arial" w:cs="Arial"/>
          <w:sz w:val="24"/>
          <w:szCs w:val="24"/>
        </w:rPr>
        <w:t xml:space="preserve"> it is at an obvious disadvantage</w:t>
      </w:r>
      <w:r w:rsidR="008D4A35" w:rsidRPr="007921CE">
        <w:rPr>
          <w:rFonts w:ascii="Arial" w:hAnsi="Arial" w:cs="Arial"/>
          <w:sz w:val="24"/>
          <w:szCs w:val="24"/>
        </w:rPr>
        <w:t xml:space="preserve"> compared with China's state-owned commercial Banks.</w:t>
      </w:r>
      <w:r w:rsidR="006B0339" w:rsidRPr="007921CE">
        <w:rPr>
          <w:rFonts w:ascii="Arial" w:hAnsi="Arial" w:cs="Arial"/>
          <w:sz w:val="24"/>
          <w:szCs w:val="24"/>
        </w:rPr>
        <w:t xml:space="preserve"> </w:t>
      </w:r>
      <w:r w:rsidR="00160C96" w:rsidRPr="007921CE">
        <w:rPr>
          <w:rFonts w:ascii="Arial" w:hAnsi="Arial" w:cs="Arial"/>
          <w:sz w:val="24"/>
          <w:szCs w:val="24"/>
        </w:rPr>
        <w:fldChar w:fldCharType="begin" w:fldLock="1"/>
      </w:r>
      <w:r w:rsidR="00316977" w:rsidRPr="007921CE">
        <w:rPr>
          <w:rFonts w:ascii="Arial" w:hAnsi="Arial" w:cs="Arial"/>
          <w:sz w:val="24"/>
          <w:szCs w:val="24"/>
        </w:rPr>
        <w:instrText>ADDIN CSL_CITATION {"citationItems":[{"id":"ITEM-1","itemData":{"author":[{"dropping-particle":"","family":"CHEN","given":"Weidong","non-dropping-particle":"","parse-names":false,"suffix":""},{"dropping-particle":"","family":"ZHANG</w:instrText>
      </w:r>
      <w:r w:rsidR="00316977" w:rsidRPr="007921CE">
        <w:rPr>
          <w:rFonts w:ascii="Arial" w:hAnsi="Arial" w:cs="Arial"/>
          <w:sz w:val="24"/>
          <w:szCs w:val="24"/>
        </w:rPr>
        <w:instrText>，</w:instrText>
      </w:r>
      <w:r w:rsidR="00316977" w:rsidRPr="007921CE">
        <w:rPr>
          <w:rFonts w:ascii="Arial" w:hAnsi="Arial" w:cs="Arial"/>
          <w:sz w:val="24"/>
          <w:szCs w:val="24"/>
        </w:rPr>
        <w:instrText>Xingrong","given":"","non-dropping-particle":"","parse-names":false,"suffix":""},{"dropping-particle":"","family":"XIONG</w:instrText>
      </w:r>
      <w:r w:rsidR="00316977" w:rsidRPr="007921CE">
        <w:rPr>
          <w:rFonts w:ascii="Arial" w:hAnsi="Arial" w:cs="Arial"/>
          <w:sz w:val="24"/>
          <w:szCs w:val="24"/>
        </w:rPr>
        <w:instrText>，</w:instrText>
      </w:r>
      <w:r w:rsidR="00316977" w:rsidRPr="007921CE">
        <w:rPr>
          <w:rFonts w:ascii="Arial" w:hAnsi="Arial" w:cs="Arial"/>
          <w:sz w:val="24"/>
          <w:szCs w:val="24"/>
        </w:rPr>
        <w:instrText>Qiyue","given":"","non-dropping-particle":"","parse-names":false,"suffix":""},{"dropping-particle":"","family":"YUAN</w:instrText>
      </w:r>
      <w:r w:rsidR="00316977" w:rsidRPr="007921CE">
        <w:rPr>
          <w:rFonts w:ascii="Arial" w:hAnsi="Arial" w:cs="Arial"/>
          <w:sz w:val="24"/>
          <w:szCs w:val="24"/>
        </w:rPr>
        <w:instrText>，</w:instrText>
      </w:r>
      <w:r w:rsidR="00316977" w:rsidRPr="007921CE">
        <w:rPr>
          <w:rFonts w:ascii="Arial" w:hAnsi="Arial" w:cs="Arial"/>
          <w:sz w:val="24"/>
          <w:szCs w:val="24"/>
        </w:rPr>
        <w:instrText>Xiaohui","given":"","non-dropping-particle":"","parse-names":false,"suffix":""}],"container-title":"Financial Regulation Research","id":"ITEM-1","issued":{"date-parts":[["2018"]]},"title":"The Opening-up of China's Banking Sector: Development, Effect and Policy","type":"article-journal","volume":"10"},"uris":["http://www.mendeley.com/documents/?uuid=d55f18b3-2f2c-4899-8392-f831e8c277ae"]}],"mendeley":{"formattedCitation":"(CHEN &lt;i&gt;et al.&lt;/i&gt;, 2018)","plainTextFormattedCitation":"(CHEN et al., 2018)","previouslyFormattedCitation":"(CHEN &lt;i&gt;et al.&lt;/i&gt;, 2018)"},"properties":{"noteIndex":0},"schema":"https://github.com/citation-style-language/schema/raw/master/csl-citation.json"}</w:instrText>
      </w:r>
      <w:r w:rsidR="00160C96" w:rsidRPr="007921CE">
        <w:rPr>
          <w:rFonts w:ascii="Arial" w:hAnsi="Arial" w:cs="Arial"/>
          <w:sz w:val="24"/>
          <w:szCs w:val="24"/>
        </w:rPr>
        <w:fldChar w:fldCharType="separate"/>
      </w:r>
      <w:r w:rsidR="00160C96" w:rsidRPr="007921CE">
        <w:rPr>
          <w:rFonts w:ascii="Arial" w:hAnsi="Arial" w:cs="Arial"/>
          <w:noProof/>
          <w:sz w:val="24"/>
          <w:szCs w:val="24"/>
        </w:rPr>
        <w:t xml:space="preserve">(CHEN </w:t>
      </w:r>
      <w:r w:rsidR="00160C96" w:rsidRPr="007921CE">
        <w:rPr>
          <w:rFonts w:ascii="Arial" w:hAnsi="Arial" w:cs="Arial"/>
          <w:i/>
          <w:noProof/>
          <w:sz w:val="24"/>
          <w:szCs w:val="24"/>
        </w:rPr>
        <w:t>et al.</w:t>
      </w:r>
      <w:r w:rsidR="00160C96" w:rsidRPr="007921CE">
        <w:rPr>
          <w:rFonts w:ascii="Arial" w:hAnsi="Arial" w:cs="Arial"/>
          <w:noProof/>
          <w:sz w:val="24"/>
          <w:szCs w:val="24"/>
        </w:rPr>
        <w:t>, 2018)</w:t>
      </w:r>
      <w:r w:rsidR="00160C96" w:rsidRPr="007921CE">
        <w:rPr>
          <w:rFonts w:ascii="Arial" w:hAnsi="Arial" w:cs="Arial"/>
          <w:sz w:val="24"/>
          <w:szCs w:val="24"/>
        </w:rPr>
        <w:fldChar w:fldCharType="end"/>
      </w:r>
      <w:r w:rsidR="00DE6FA2" w:rsidRPr="007921CE">
        <w:rPr>
          <w:rFonts w:ascii="Arial" w:hAnsi="Arial" w:cs="Arial"/>
          <w:sz w:val="24"/>
          <w:szCs w:val="24"/>
        </w:rPr>
        <w:t>.</w:t>
      </w:r>
    </w:p>
    <w:p w14:paraId="1ACC576A" w14:textId="4DB055AB" w:rsidR="00112959" w:rsidRPr="007921CE" w:rsidRDefault="00F025C3" w:rsidP="00DF5BAB">
      <w:pPr>
        <w:spacing w:line="480" w:lineRule="auto"/>
        <w:rPr>
          <w:rFonts w:ascii="Arial" w:hAnsi="Arial" w:cs="Arial"/>
          <w:b/>
          <w:bCs/>
          <w:sz w:val="24"/>
          <w:szCs w:val="24"/>
        </w:rPr>
      </w:pPr>
      <w:r w:rsidRPr="007921CE">
        <w:rPr>
          <w:rFonts w:ascii="Arial" w:hAnsi="Arial" w:cs="Arial"/>
          <w:b/>
          <w:bCs/>
          <w:sz w:val="24"/>
          <w:szCs w:val="24"/>
        </w:rPr>
        <w:t>Social Analysis</w:t>
      </w:r>
      <w:bookmarkStart w:id="1" w:name="_GoBack"/>
      <w:bookmarkEnd w:id="1"/>
    </w:p>
    <w:p w14:paraId="6F6269B9" w14:textId="185F7067" w:rsidR="0017770C" w:rsidRPr="007921CE" w:rsidRDefault="00D56186" w:rsidP="00DF5BAB">
      <w:pPr>
        <w:spacing w:line="480" w:lineRule="auto"/>
        <w:rPr>
          <w:rFonts w:ascii="Arial" w:hAnsi="Arial" w:cs="Arial"/>
          <w:sz w:val="24"/>
          <w:szCs w:val="24"/>
        </w:rPr>
      </w:pPr>
      <w:r w:rsidRPr="007921CE">
        <w:rPr>
          <w:rFonts w:ascii="Arial" w:hAnsi="Arial" w:cs="Arial"/>
          <w:sz w:val="24"/>
          <w:szCs w:val="24"/>
        </w:rPr>
        <w:t xml:space="preserve">According to </w:t>
      </w:r>
      <w:r w:rsidR="00546BEC" w:rsidRPr="007921CE">
        <w:rPr>
          <w:rFonts w:ascii="Arial" w:hAnsi="Arial" w:cs="Arial"/>
          <w:sz w:val="24"/>
          <w:szCs w:val="24"/>
        </w:rPr>
        <w:t>National Bureau of Statistics of China</w:t>
      </w:r>
      <w:r w:rsidR="006E7FB7" w:rsidRPr="007921CE">
        <w:rPr>
          <w:rFonts w:ascii="Arial" w:hAnsi="Arial" w:cs="Arial"/>
          <w:sz w:val="24"/>
          <w:szCs w:val="24"/>
        </w:rPr>
        <w:t xml:space="preserve">, </w:t>
      </w:r>
      <w:r w:rsidR="004F32BB" w:rsidRPr="007921CE">
        <w:rPr>
          <w:rFonts w:ascii="Arial" w:hAnsi="Arial" w:cs="Arial"/>
          <w:sz w:val="24"/>
          <w:szCs w:val="24"/>
        </w:rPr>
        <w:t xml:space="preserve">China has </w:t>
      </w:r>
      <w:r w:rsidR="00173918" w:rsidRPr="007921CE">
        <w:rPr>
          <w:rFonts w:ascii="Arial" w:hAnsi="Arial" w:cs="Arial"/>
          <w:sz w:val="24"/>
          <w:szCs w:val="24"/>
        </w:rPr>
        <w:t xml:space="preserve">a total population of </w:t>
      </w:r>
      <w:r w:rsidR="0062772D" w:rsidRPr="007921CE">
        <w:rPr>
          <w:rFonts w:ascii="Arial" w:hAnsi="Arial" w:cs="Arial"/>
          <w:sz w:val="24"/>
          <w:szCs w:val="24"/>
        </w:rPr>
        <w:t>1</w:t>
      </w:r>
      <w:r w:rsidR="00C86CF0" w:rsidRPr="007921CE">
        <w:rPr>
          <w:rFonts w:ascii="Arial" w:hAnsi="Arial" w:cs="Arial"/>
          <w:sz w:val="24"/>
          <w:szCs w:val="24"/>
        </w:rPr>
        <w:t>,</w:t>
      </w:r>
      <w:r w:rsidR="0062772D" w:rsidRPr="007921CE">
        <w:rPr>
          <w:rFonts w:ascii="Arial" w:hAnsi="Arial" w:cs="Arial"/>
          <w:sz w:val="24"/>
          <w:szCs w:val="24"/>
        </w:rPr>
        <w:t>395</w:t>
      </w:r>
      <w:r w:rsidR="00C86CF0" w:rsidRPr="007921CE">
        <w:rPr>
          <w:rFonts w:ascii="Arial" w:hAnsi="Arial" w:cs="Arial"/>
          <w:sz w:val="24"/>
          <w:szCs w:val="24"/>
        </w:rPr>
        <w:t>,</w:t>
      </w:r>
      <w:r w:rsidR="0062772D" w:rsidRPr="007921CE">
        <w:rPr>
          <w:rFonts w:ascii="Arial" w:hAnsi="Arial" w:cs="Arial"/>
          <w:sz w:val="24"/>
          <w:szCs w:val="24"/>
        </w:rPr>
        <w:t>38</w:t>
      </w:r>
      <w:r w:rsidR="00726BB9" w:rsidRPr="007921CE">
        <w:rPr>
          <w:rFonts w:ascii="Arial" w:hAnsi="Arial" w:cs="Arial"/>
          <w:sz w:val="24"/>
          <w:szCs w:val="24"/>
        </w:rPr>
        <w:t>0</w:t>
      </w:r>
      <w:r w:rsidR="00C86CF0" w:rsidRPr="007921CE">
        <w:rPr>
          <w:rFonts w:ascii="Arial" w:hAnsi="Arial" w:cs="Arial"/>
          <w:sz w:val="24"/>
          <w:szCs w:val="24"/>
        </w:rPr>
        <w:t>,</w:t>
      </w:r>
      <w:r w:rsidR="00726BB9" w:rsidRPr="007921CE">
        <w:rPr>
          <w:rFonts w:ascii="Arial" w:hAnsi="Arial" w:cs="Arial"/>
          <w:sz w:val="24"/>
          <w:szCs w:val="24"/>
        </w:rPr>
        <w:t>000</w:t>
      </w:r>
      <w:r w:rsidR="009204FD" w:rsidRPr="007921CE">
        <w:rPr>
          <w:rFonts w:ascii="Arial" w:hAnsi="Arial" w:cs="Arial"/>
          <w:sz w:val="24"/>
          <w:szCs w:val="24"/>
        </w:rPr>
        <w:t xml:space="preserve"> at the end of 2018</w:t>
      </w:r>
      <w:r w:rsidR="00316977" w:rsidRPr="007921CE">
        <w:rPr>
          <w:rFonts w:ascii="Arial" w:hAnsi="Arial" w:cs="Arial"/>
          <w:sz w:val="24"/>
          <w:szCs w:val="24"/>
        </w:rPr>
        <w:fldChar w:fldCharType="begin" w:fldLock="1"/>
      </w:r>
      <w:r w:rsidR="007E1440" w:rsidRPr="007921CE">
        <w:rPr>
          <w:rFonts w:ascii="Arial" w:hAnsi="Arial" w:cs="Arial"/>
          <w:sz w:val="24"/>
          <w:szCs w:val="24"/>
        </w:rPr>
        <w:instrText>ADDIN CSL_CITATION {"citationItems":[{"id":"ITEM-1","itemData":{"URL":"http://data.stats.gov.cn/english/easyquery.htm?cn=C01","accessed":{"date-parts":[["2019","10","25"]]},"author":[{"dropping-particle":"","family":"NBS","given":"","non-dropping-particle":"","parse-names":false,"suffix":""}],"id":"ITEM-1","issued":{"date-parts":[["2019"]]},"title":"National Data","type":"webpage"},"uris":["http://www.mendeley.com/documents/?uuid=b15cc643-ec34-3b63-a8a7-10f20032dd0c"]}],"mendeley":{"formattedCitation":"(NBS, 2019a)","manualFormatting":"(NBS, 2019)","plainTextFormattedCitation":"(NBS, 2019a)","previouslyFormattedCitation":"(NBS, 2019a)"},"properties":{"noteIndex":0},"schema":"https://github.com/citation-style-language/schema/raw/master/csl-citation.json"}</w:instrText>
      </w:r>
      <w:r w:rsidR="00316977" w:rsidRPr="007921CE">
        <w:rPr>
          <w:rFonts w:ascii="Arial" w:hAnsi="Arial" w:cs="Arial"/>
          <w:sz w:val="24"/>
          <w:szCs w:val="24"/>
        </w:rPr>
        <w:fldChar w:fldCharType="separate"/>
      </w:r>
      <w:r w:rsidR="0079137E" w:rsidRPr="007921CE">
        <w:rPr>
          <w:rFonts w:ascii="Arial" w:hAnsi="Arial" w:cs="Arial"/>
          <w:noProof/>
          <w:sz w:val="24"/>
          <w:szCs w:val="24"/>
        </w:rPr>
        <w:t>(NBS, 2019)</w:t>
      </w:r>
      <w:r w:rsidR="00316977" w:rsidRPr="007921CE">
        <w:rPr>
          <w:rFonts w:ascii="Arial" w:hAnsi="Arial" w:cs="Arial"/>
          <w:sz w:val="24"/>
          <w:szCs w:val="24"/>
        </w:rPr>
        <w:fldChar w:fldCharType="end"/>
      </w:r>
      <w:r w:rsidR="00233624" w:rsidRPr="007921CE">
        <w:rPr>
          <w:rFonts w:ascii="Arial" w:hAnsi="Arial" w:cs="Arial"/>
          <w:sz w:val="24"/>
          <w:szCs w:val="24"/>
        </w:rPr>
        <w:t>.</w:t>
      </w:r>
      <w:r w:rsidR="00584B23" w:rsidRPr="007921CE">
        <w:rPr>
          <w:rFonts w:ascii="Arial" w:hAnsi="Arial" w:cs="Arial"/>
          <w:sz w:val="24"/>
          <w:szCs w:val="24"/>
        </w:rPr>
        <w:t xml:space="preserve"> </w:t>
      </w:r>
      <w:r w:rsidR="00A234D5" w:rsidRPr="007921CE">
        <w:rPr>
          <w:rFonts w:ascii="Arial" w:hAnsi="Arial" w:cs="Arial"/>
          <w:sz w:val="24"/>
          <w:szCs w:val="24"/>
        </w:rPr>
        <w:t>Since</w:t>
      </w:r>
      <w:r w:rsidR="00584B23" w:rsidRPr="007921CE">
        <w:rPr>
          <w:rFonts w:ascii="Arial" w:hAnsi="Arial" w:cs="Arial"/>
          <w:sz w:val="24"/>
          <w:szCs w:val="24"/>
        </w:rPr>
        <w:t xml:space="preserve"> the government has adopted </w:t>
      </w:r>
      <w:r w:rsidR="00C21400" w:rsidRPr="007921CE">
        <w:rPr>
          <w:rFonts w:ascii="Arial" w:hAnsi="Arial" w:cs="Arial"/>
          <w:sz w:val="24"/>
          <w:szCs w:val="24"/>
        </w:rPr>
        <w:t xml:space="preserve">the </w:t>
      </w:r>
      <w:r w:rsidR="0036276F" w:rsidRPr="007921CE">
        <w:rPr>
          <w:rFonts w:ascii="Arial" w:hAnsi="Arial" w:cs="Arial"/>
          <w:sz w:val="24"/>
          <w:szCs w:val="24"/>
        </w:rPr>
        <w:t>universal two-child policy in 2015</w:t>
      </w:r>
      <w:r w:rsidR="00A234D5" w:rsidRPr="007921CE">
        <w:rPr>
          <w:rFonts w:ascii="Arial" w:hAnsi="Arial" w:cs="Arial"/>
          <w:sz w:val="24"/>
          <w:szCs w:val="24"/>
        </w:rPr>
        <w:t xml:space="preserve">, </w:t>
      </w:r>
      <w:r w:rsidR="000E5C14" w:rsidRPr="007921CE">
        <w:rPr>
          <w:rFonts w:ascii="Arial" w:hAnsi="Arial" w:cs="Arial"/>
          <w:sz w:val="24"/>
          <w:szCs w:val="24"/>
        </w:rPr>
        <w:t xml:space="preserve">China's aging trend has </w:t>
      </w:r>
      <w:r w:rsidR="007C0432" w:rsidRPr="007921CE">
        <w:rPr>
          <w:rFonts w:ascii="Arial" w:hAnsi="Arial" w:cs="Arial"/>
          <w:sz w:val="24"/>
          <w:szCs w:val="24"/>
        </w:rPr>
        <w:t xml:space="preserve">been </w:t>
      </w:r>
      <w:r w:rsidR="000E5C14" w:rsidRPr="007921CE">
        <w:rPr>
          <w:rFonts w:ascii="Arial" w:hAnsi="Arial" w:cs="Arial"/>
          <w:sz w:val="24"/>
          <w:szCs w:val="24"/>
        </w:rPr>
        <w:t>slowed</w:t>
      </w:r>
      <w:r w:rsidR="00F444C9" w:rsidRPr="007921CE">
        <w:rPr>
          <w:rFonts w:ascii="Arial" w:hAnsi="Arial" w:cs="Arial"/>
          <w:sz w:val="24"/>
          <w:szCs w:val="24"/>
        </w:rPr>
        <w:fldChar w:fldCharType="begin" w:fldLock="1"/>
      </w:r>
      <w:r w:rsidR="00C138D4" w:rsidRPr="007921CE">
        <w:rPr>
          <w:rFonts w:ascii="Arial" w:hAnsi="Arial" w:cs="Arial"/>
          <w:sz w:val="24"/>
          <w:szCs w:val="24"/>
        </w:rPr>
        <w:instrText>ADDIN CSL_CITATION {"citationItems":[{"id":"ITEM-1","itemData":{"URL":"https://www.chinadaily.com.cn/china/2016-10/31/content_27220568.htm","accessed":{"date-parts":[["2019","10","25"]]},"author":[{"dropping-particle":"","family":"Shan","given":"Juan","non-dropping-particle":"","parse-names":false,"suffix":""}],"id":"ITEM-1","issued":{"date-parts":[["2016"]]},"title":"Two-child policy working, birthrate figures show - China - Chinadaily.com.cn","type":"webpage"},"uris":["http://www.mendeley.com/documents/?uuid=a7727efb-2430-30a9-bea8-2bf36a0f1f59"]}],"mendeley":{"formattedCitation":"(Shan, 2016)","plainTextFormattedCitation":"(Shan, 2016)","previouslyFormattedCitation":"(Shan, 2016)"},"properties":{"noteIndex":0},"schema":"https://github.com/citation-style-language/schema/raw/master/csl-citation.json"}</w:instrText>
      </w:r>
      <w:r w:rsidR="00F444C9" w:rsidRPr="007921CE">
        <w:rPr>
          <w:rFonts w:ascii="Arial" w:hAnsi="Arial" w:cs="Arial"/>
          <w:sz w:val="24"/>
          <w:szCs w:val="24"/>
        </w:rPr>
        <w:fldChar w:fldCharType="separate"/>
      </w:r>
      <w:r w:rsidR="00F444C9" w:rsidRPr="007921CE">
        <w:rPr>
          <w:rFonts w:ascii="Arial" w:hAnsi="Arial" w:cs="Arial"/>
          <w:noProof/>
          <w:sz w:val="24"/>
          <w:szCs w:val="24"/>
        </w:rPr>
        <w:t>(Shan, 2016)</w:t>
      </w:r>
      <w:r w:rsidR="00F444C9" w:rsidRPr="007921CE">
        <w:rPr>
          <w:rFonts w:ascii="Arial" w:hAnsi="Arial" w:cs="Arial"/>
          <w:sz w:val="24"/>
          <w:szCs w:val="24"/>
        </w:rPr>
        <w:fldChar w:fldCharType="end"/>
      </w:r>
      <w:r w:rsidR="007C0432" w:rsidRPr="007921CE">
        <w:rPr>
          <w:rFonts w:ascii="Arial" w:hAnsi="Arial" w:cs="Arial"/>
          <w:sz w:val="24"/>
          <w:szCs w:val="24"/>
        </w:rPr>
        <w:t>.</w:t>
      </w:r>
      <w:r w:rsidR="00EA59AB" w:rsidRPr="007921CE">
        <w:rPr>
          <w:rFonts w:ascii="Arial" w:hAnsi="Arial" w:cs="Arial"/>
          <w:sz w:val="24"/>
          <w:szCs w:val="24"/>
        </w:rPr>
        <w:t xml:space="preserve"> </w:t>
      </w:r>
      <w:r w:rsidR="00D75679" w:rsidRPr="007921CE">
        <w:rPr>
          <w:rFonts w:ascii="Arial" w:hAnsi="Arial" w:cs="Arial"/>
          <w:sz w:val="24"/>
          <w:szCs w:val="24"/>
        </w:rPr>
        <w:t xml:space="preserve">With a tradition of thrift, </w:t>
      </w:r>
      <w:r w:rsidR="00372B3B" w:rsidRPr="007921CE">
        <w:rPr>
          <w:rFonts w:ascii="Arial" w:hAnsi="Arial" w:cs="Arial"/>
          <w:sz w:val="24"/>
          <w:szCs w:val="24"/>
        </w:rPr>
        <w:t>Chinese</w:t>
      </w:r>
      <w:r w:rsidR="0063673C" w:rsidRPr="007921CE">
        <w:rPr>
          <w:rFonts w:ascii="Arial" w:hAnsi="Arial" w:cs="Arial"/>
          <w:sz w:val="24"/>
          <w:szCs w:val="24"/>
        </w:rPr>
        <w:t xml:space="preserve"> saving rate, at </w:t>
      </w:r>
      <w:r w:rsidR="002C42B1" w:rsidRPr="007921CE">
        <w:rPr>
          <w:rFonts w:ascii="Arial" w:hAnsi="Arial" w:cs="Arial"/>
          <w:sz w:val="24"/>
          <w:szCs w:val="24"/>
        </w:rPr>
        <w:t>45.7</w:t>
      </w:r>
      <w:r w:rsidR="00EC496F" w:rsidRPr="007921CE">
        <w:rPr>
          <w:rFonts w:ascii="Arial" w:hAnsi="Arial" w:cs="Arial"/>
          <w:sz w:val="24"/>
          <w:szCs w:val="24"/>
        </w:rPr>
        <w:t xml:space="preserve">% </w:t>
      </w:r>
      <w:r w:rsidR="0063673C" w:rsidRPr="007921CE">
        <w:rPr>
          <w:rFonts w:ascii="Arial" w:hAnsi="Arial" w:cs="Arial"/>
          <w:sz w:val="24"/>
          <w:szCs w:val="24"/>
        </w:rPr>
        <w:t>of GDP</w:t>
      </w:r>
      <w:r w:rsidR="00F40BC8" w:rsidRPr="007921CE">
        <w:rPr>
          <w:rFonts w:ascii="Arial" w:hAnsi="Arial" w:cs="Arial"/>
          <w:sz w:val="24"/>
          <w:szCs w:val="24"/>
        </w:rPr>
        <w:t xml:space="preserve"> in 2018</w:t>
      </w:r>
      <w:r w:rsidR="0063673C" w:rsidRPr="007921CE">
        <w:rPr>
          <w:rFonts w:ascii="Arial" w:hAnsi="Arial" w:cs="Arial"/>
          <w:sz w:val="24"/>
          <w:szCs w:val="24"/>
        </w:rPr>
        <w:t>, is among the world’s highest</w:t>
      </w:r>
      <w:r w:rsidR="003D5D79" w:rsidRPr="007921CE">
        <w:rPr>
          <w:rFonts w:ascii="Arial" w:hAnsi="Arial" w:cs="Arial"/>
          <w:sz w:val="24"/>
          <w:szCs w:val="24"/>
        </w:rPr>
        <w:t xml:space="preserve"> </w:t>
      </w:r>
      <w:r w:rsidR="00C138D4" w:rsidRPr="007921CE">
        <w:rPr>
          <w:rFonts w:ascii="Arial" w:hAnsi="Arial" w:cs="Arial"/>
          <w:sz w:val="24"/>
          <w:szCs w:val="24"/>
        </w:rPr>
        <w:fldChar w:fldCharType="begin" w:fldLock="1"/>
      </w:r>
      <w:r w:rsidR="006A0813" w:rsidRPr="007921CE">
        <w:rPr>
          <w:rFonts w:ascii="Arial" w:hAnsi="Arial" w:cs="Arial"/>
          <w:sz w:val="24"/>
          <w:szCs w:val="24"/>
        </w:rPr>
        <w:instrText>ADDIN CSL_CITATION {"citationItems":[{"id":"ITEM-1","itemData":{"URL":"https://www.ceicdata.com/en/indicator/china/gross-savings-rate","accessed":{"date-parts":[["2019","10","25"]]},"author":[{"dropping-particle":"","family":"CEIC Data","given":"","non-dropping-particle":"","parse-names":false,"suffix":""}],"id":"ITEM-1","issued":{"date-parts":[["2019"]]},"title":"China Gross Savings Rate [1952 - 2019] [Data &amp; Charts]","type":"webpage"},"uris":["http://www.mendeley.com/documents/?uuid=efa5c851-52f5-3062-83fa-7fef7d359885"]},{"id":"ITEM-2","itemData":{"URL":"https://blogs.imf.org/2018/02/26/chart-of-the-week-chinas-thrift-and-what-to-do-about-it/","accessed":{"date-parts":[["2019","10","25"]]},"author":[{"dropping-particle":"","family":"IMFBlog","given":"","non-dropping-particle":"","parse-names":false,"suffix":""}],"id":"ITEM-2","issued":{"date-parts":[["2018"]]},"title":"Chart of the Week: China’s Thrift, and What to Do About It – IMF Blog","type":"webpage"},"uris":["http://www.mendeley.com/documents/?uuid=6a49c177-d446-303e-ba0c-6212909e9485"]}],"mendeley":{"formattedCitation":"(IMFBlog, 2018; CEIC Data, 2019)","plainTextFormattedCitation":"(IMFBlog, 2018; CEIC Data, 2019)","previouslyFormattedCitation":"(IMFBlog, 2018; CEIC Data, 2019)"},"properties":{"noteIndex":0},"schema":"https://github.com/citation-style-language/schema/raw/master/csl-citation.json"}</w:instrText>
      </w:r>
      <w:r w:rsidR="00C138D4" w:rsidRPr="007921CE">
        <w:rPr>
          <w:rFonts w:ascii="Arial" w:hAnsi="Arial" w:cs="Arial"/>
          <w:sz w:val="24"/>
          <w:szCs w:val="24"/>
        </w:rPr>
        <w:fldChar w:fldCharType="separate"/>
      </w:r>
      <w:r w:rsidR="002705F1" w:rsidRPr="007921CE">
        <w:rPr>
          <w:rFonts w:ascii="Arial" w:hAnsi="Arial" w:cs="Arial"/>
          <w:noProof/>
          <w:sz w:val="24"/>
          <w:szCs w:val="24"/>
        </w:rPr>
        <w:t>(IMFBlog, 2018; CEIC Data, 2019)</w:t>
      </w:r>
      <w:r w:rsidR="00C138D4" w:rsidRPr="007921CE">
        <w:rPr>
          <w:rFonts w:ascii="Arial" w:hAnsi="Arial" w:cs="Arial"/>
          <w:sz w:val="24"/>
          <w:szCs w:val="24"/>
        </w:rPr>
        <w:fldChar w:fldCharType="end"/>
      </w:r>
      <w:r w:rsidR="00F13E69" w:rsidRPr="007921CE">
        <w:rPr>
          <w:rFonts w:ascii="Arial" w:hAnsi="Arial" w:cs="Arial"/>
          <w:sz w:val="24"/>
          <w:szCs w:val="24"/>
        </w:rPr>
        <w:t xml:space="preserve">, </w:t>
      </w:r>
      <w:r w:rsidR="00703230" w:rsidRPr="007921CE">
        <w:rPr>
          <w:rFonts w:ascii="Arial" w:hAnsi="Arial" w:cs="Arial"/>
          <w:sz w:val="24"/>
          <w:szCs w:val="24"/>
        </w:rPr>
        <w:t xml:space="preserve">which bring both opportunities and challenges to foreign </w:t>
      </w:r>
      <w:r w:rsidR="007931A5" w:rsidRPr="007921CE">
        <w:rPr>
          <w:rFonts w:ascii="Arial" w:hAnsi="Arial" w:cs="Arial"/>
          <w:sz w:val="24"/>
          <w:szCs w:val="24"/>
        </w:rPr>
        <w:t>banks.</w:t>
      </w:r>
    </w:p>
    <w:p w14:paraId="25D37D80" w14:textId="2D7EE1C8" w:rsidR="007B531F" w:rsidRPr="007921CE" w:rsidRDefault="007B531F" w:rsidP="00DF5BAB">
      <w:pPr>
        <w:spacing w:line="480" w:lineRule="auto"/>
        <w:rPr>
          <w:rFonts w:ascii="Arial" w:hAnsi="Arial" w:cs="Arial"/>
          <w:b/>
          <w:bCs/>
          <w:sz w:val="24"/>
          <w:szCs w:val="24"/>
        </w:rPr>
      </w:pPr>
      <w:r w:rsidRPr="007921CE">
        <w:rPr>
          <w:rFonts w:ascii="Arial" w:hAnsi="Arial" w:cs="Arial"/>
          <w:b/>
          <w:bCs/>
          <w:sz w:val="24"/>
          <w:szCs w:val="24"/>
        </w:rPr>
        <w:t>Technological Analysis</w:t>
      </w:r>
    </w:p>
    <w:p w14:paraId="3FCF4AB4" w14:textId="1A1393E1" w:rsidR="00826A3D" w:rsidRPr="007921CE" w:rsidRDefault="004F1209" w:rsidP="00DF5BAB">
      <w:pPr>
        <w:spacing w:line="480" w:lineRule="auto"/>
        <w:rPr>
          <w:rFonts w:ascii="Arial" w:hAnsi="Arial" w:cs="Arial"/>
          <w:sz w:val="24"/>
          <w:szCs w:val="24"/>
        </w:rPr>
      </w:pPr>
      <w:r w:rsidRPr="007921CE">
        <w:rPr>
          <w:rFonts w:ascii="Arial" w:hAnsi="Arial" w:cs="Arial"/>
          <w:sz w:val="24"/>
          <w:szCs w:val="24"/>
        </w:rPr>
        <w:t xml:space="preserve">There are </w:t>
      </w:r>
      <w:proofErr w:type="gramStart"/>
      <w:r w:rsidRPr="007921CE">
        <w:rPr>
          <w:rFonts w:ascii="Arial" w:hAnsi="Arial" w:cs="Arial"/>
          <w:sz w:val="24"/>
          <w:szCs w:val="24"/>
        </w:rPr>
        <w:t>a large number of</w:t>
      </w:r>
      <w:proofErr w:type="gramEnd"/>
      <w:r w:rsidRPr="007921CE">
        <w:rPr>
          <w:rFonts w:ascii="Arial" w:hAnsi="Arial" w:cs="Arial"/>
          <w:sz w:val="24"/>
          <w:szCs w:val="24"/>
        </w:rPr>
        <w:t xml:space="preserve"> research and development institutions </w:t>
      </w:r>
      <w:r w:rsidR="001B1587" w:rsidRPr="007921CE">
        <w:rPr>
          <w:rFonts w:ascii="Arial" w:hAnsi="Arial" w:cs="Arial"/>
          <w:sz w:val="24"/>
          <w:szCs w:val="24"/>
        </w:rPr>
        <w:t xml:space="preserve">and universities </w:t>
      </w:r>
      <w:r w:rsidRPr="007921CE">
        <w:rPr>
          <w:rFonts w:ascii="Arial" w:hAnsi="Arial" w:cs="Arial"/>
          <w:sz w:val="24"/>
          <w:szCs w:val="24"/>
        </w:rPr>
        <w:t xml:space="preserve">in China, </w:t>
      </w:r>
      <w:r w:rsidR="00480220" w:rsidRPr="007921CE">
        <w:rPr>
          <w:rFonts w:ascii="Arial" w:hAnsi="Arial" w:cs="Arial"/>
          <w:sz w:val="24"/>
          <w:szCs w:val="24"/>
        </w:rPr>
        <w:t xml:space="preserve">which indicates that </w:t>
      </w:r>
      <w:r w:rsidR="00423DFF" w:rsidRPr="007921CE">
        <w:rPr>
          <w:rFonts w:ascii="Arial" w:hAnsi="Arial" w:cs="Arial"/>
          <w:sz w:val="24"/>
          <w:szCs w:val="24"/>
        </w:rPr>
        <w:t xml:space="preserve">the country </w:t>
      </w:r>
      <w:r w:rsidR="00C0433A" w:rsidRPr="007921CE">
        <w:rPr>
          <w:rFonts w:ascii="Arial" w:hAnsi="Arial" w:cs="Arial"/>
          <w:sz w:val="24"/>
          <w:szCs w:val="24"/>
        </w:rPr>
        <w:t>attaches importance to investment in science and technology</w:t>
      </w:r>
      <w:r w:rsidR="00F92CEB" w:rsidRPr="007921CE">
        <w:rPr>
          <w:rFonts w:ascii="Arial" w:hAnsi="Arial" w:cs="Arial"/>
          <w:sz w:val="24"/>
          <w:szCs w:val="24"/>
        </w:rPr>
        <w:t>.</w:t>
      </w:r>
      <w:r w:rsidR="00DB2A12" w:rsidRPr="007921CE">
        <w:rPr>
          <w:rFonts w:ascii="Arial" w:hAnsi="Arial" w:cs="Arial"/>
          <w:sz w:val="24"/>
          <w:szCs w:val="24"/>
        </w:rPr>
        <w:t xml:space="preserve"> Oliver Wyman</w:t>
      </w:r>
      <w:r w:rsidR="006F04D1" w:rsidRPr="007921CE">
        <w:rPr>
          <w:rFonts w:ascii="Arial" w:hAnsi="Arial" w:cs="Arial"/>
          <w:sz w:val="24"/>
          <w:szCs w:val="24"/>
        </w:rPr>
        <w:t xml:space="preserve"> (2017) reported that </w:t>
      </w:r>
      <w:r w:rsidR="00262ABC" w:rsidRPr="007921CE">
        <w:rPr>
          <w:rFonts w:ascii="Arial" w:hAnsi="Arial" w:cs="Arial"/>
          <w:sz w:val="24"/>
          <w:szCs w:val="24"/>
        </w:rPr>
        <w:t>China's fintech industry has grown spectacularly</w:t>
      </w:r>
      <w:r w:rsidR="009344F0" w:rsidRPr="007921CE">
        <w:rPr>
          <w:rFonts w:ascii="Arial" w:hAnsi="Arial" w:cs="Arial"/>
          <w:sz w:val="24"/>
          <w:szCs w:val="24"/>
        </w:rPr>
        <w:t xml:space="preserve">; </w:t>
      </w:r>
      <w:r w:rsidR="00085FF8" w:rsidRPr="007921CE">
        <w:rPr>
          <w:rFonts w:ascii="Arial" w:hAnsi="Arial" w:cs="Arial"/>
          <w:sz w:val="24"/>
          <w:szCs w:val="24"/>
        </w:rPr>
        <w:t>from 2013</w:t>
      </w:r>
      <w:r w:rsidR="006F52B9" w:rsidRPr="007921CE">
        <w:rPr>
          <w:rFonts w:ascii="Arial" w:hAnsi="Arial" w:cs="Arial"/>
          <w:sz w:val="24"/>
          <w:szCs w:val="24"/>
        </w:rPr>
        <w:t xml:space="preserve"> to 2017, </w:t>
      </w:r>
      <w:r w:rsidR="0033087C" w:rsidRPr="007921CE">
        <w:rPr>
          <w:rFonts w:ascii="Arial" w:hAnsi="Arial" w:cs="Arial"/>
          <w:sz w:val="24"/>
          <w:szCs w:val="24"/>
        </w:rPr>
        <w:t>major segments of the fintech market – namely online peer-to-peer lending, online wealth management, digital insurance, and third-party payment – have on average doubled or even tripled every year.</w:t>
      </w:r>
      <w:r w:rsidR="00B504D2" w:rsidRPr="007921CE">
        <w:rPr>
          <w:rFonts w:ascii="Arial" w:hAnsi="Arial" w:cs="Arial"/>
          <w:sz w:val="24"/>
          <w:szCs w:val="24"/>
        </w:rPr>
        <w:t xml:space="preserve"> </w:t>
      </w:r>
      <w:r w:rsidR="00E85C38" w:rsidRPr="007921CE">
        <w:rPr>
          <w:rFonts w:ascii="Arial" w:hAnsi="Arial" w:cs="Arial"/>
          <w:sz w:val="24"/>
          <w:szCs w:val="24"/>
        </w:rPr>
        <w:t xml:space="preserve">China </w:t>
      </w:r>
      <w:r w:rsidR="00E85C38" w:rsidRPr="007921CE">
        <w:rPr>
          <w:rFonts w:ascii="Arial" w:hAnsi="Arial" w:cs="Arial"/>
          <w:sz w:val="24"/>
          <w:szCs w:val="24"/>
        </w:rPr>
        <w:lastRenderedPageBreak/>
        <w:t xml:space="preserve">has made obvious achievements in e-commerce, mobile payment and social media platforms, </w:t>
      </w:r>
      <w:r w:rsidR="00934FFE" w:rsidRPr="007921CE">
        <w:rPr>
          <w:rFonts w:ascii="Arial" w:hAnsi="Arial" w:cs="Arial"/>
          <w:sz w:val="24"/>
          <w:szCs w:val="24"/>
        </w:rPr>
        <w:t xml:space="preserve">and is making </w:t>
      </w:r>
      <w:r w:rsidR="00A666AC" w:rsidRPr="007921CE">
        <w:rPr>
          <w:rFonts w:ascii="Arial" w:hAnsi="Arial" w:cs="Arial"/>
          <w:sz w:val="24"/>
          <w:szCs w:val="24"/>
        </w:rPr>
        <w:t xml:space="preserve">rapid </w:t>
      </w:r>
      <w:r w:rsidR="00934FFE" w:rsidRPr="007921CE">
        <w:rPr>
          <w:rFonts w:ascii="Arial" w:hAnsi="Arial" w:cs="Arial"/>
          <w:sz w:val="24"/>
          <w:szCs w:val="24"/>
        </w:rPr>
        <w:t>progress in b</w:t>
      </w:r>
      <w:r w:rsidR="006B64BD" w:rsidRPr="007921CE">
        <w:rPr>
          <w:rFonts w:ascii="Arial" w:hAnsi="Arial" w:cs="Arial"/>
          <w:sz w:val="24"/>
          <w:szCs w:val="24"/>
        </w:rPr>
        <w:t>ig data analytics</w:t>
      </w:r>
      <w:r w:rsidR="006B64BD" w:rsidRPr="007921CE">
        <w:rPr>
          <w:rFonts w:ascii="Arial" w:hAnsi="Arial" w:cs="Arial"/>
          <w:sz w:val="24"/>
          <w:szCs w:val="24"/>
        </w:rPr>
        <w:t>，</w:t>
      </w:r>
      <w:r w:rsidR="00B34D89" w:rsidRPr="007921CE">
        <w:rPr>
          <w:rFonts w:ascii="Arial" w:hAnsi="Arial" w:cs="Arial"/>
          <w:sz w:val="24"/>
          <w:szCs w:val="24"/>
        </w:rPr>
        <w:t>AI</w:t>
      </w:r>
      <w:r w:rsidR="00D051F5" w:rsidRPr="007921CE">
        <w:rPr>
          <w:rFonts w:ascii="Arial" w:hAnsi="Arial" w:cs="Arial"/>
          <w:sz w:val="24"/>
          <w:szCs w:val="24"/>
        </w:rPr>
        <w:t xml:space="preserve">, </w:t>
      </w:r>
      <w:r w:rsidR="006B64BD" w:rsidRPr="007921CE">
        <w:rPr>
          <w:rFonts w:ascii="Arial" w:hAnsi="Arial" w:cs="Arial"/>
          <w:sz w:val="24"/>
          <w:szCs w:val="24"/>
        </w:rPr>
        <w:t xml:space="preserve">Internet of </w:t>
      </w:r>
      <w:r w:rsidR="00934FFE" w:rsidRPr="007921CE">
        <w:rPr>
          <w:rFonts w:ascii="Arial" w:hAnsi="Arial" w:cs="Arial"/>
          <w:sz w:val="24"/>
          <w:szCs w:val="24"/>
        </w:rPr>
        <w:t>t</w:t>
      </w:r>
      <w:r w:rsidR="006B64BD" w:rsidRPr="007921CE">
        <w:rPr>
          <w:rFonts w:ascii="Arial" w:hAnsi="Arial" w:cs="Arial"/>
          <w:sz w:val="24"/>
          <w:szCs w:val="24"/>
        </w:rPr>
        <w:t>hings</w:t>
      </w:r>
      <w:r w:rsidR="00934FFE" w:rsidRPr="007921CE">
        <w:rPr>
          <w:rFonts w:ascii="Arial" w:hAnsi="Arial" w:cs="Arial"/>
          <w:sz w:val="24"/>
          <w:szCs w:val="24"/>
        </w:rPr>
        <w:t xml:space="preserve"> and b</w:t>
      </w:r>
      <w:r w:rsidR="006B64BD" w:rsidRPr="007921CE">
        <w:rPr>
          <w:rFonts w:ascii="Arial" w:hAnsi="Arial" w:cs="Arial"/>
          <w:sz w:val="24"/>
          <w:szCs w:val="24"/>
        </w:rPr>
        <w:t>lockchain</w:t>
      </w:r>
      <w:r w:rsidR="006A0813" w:rsidRPr="007921CE">
        <w:rPr>
          <w:rFonts w:ascii="Arial" w:hAnsi="Arial" w:cs="Arial"/>
          <w:sz w:val="24"/>
          <w:szCs w:val="24"/>
        </w:rPr>
        <w:fldChar w:fldCharType="begin" w:fldLock="1"/>
      </w:r>
      <w:r w:rsidR="002F3649" w:rsidRPr="007921CE">
        <w:rPr>
          <w:rFonts w:ascii="Arial" w:hAnsi="Arial" w:cs="Arial"/>
          <w:sz w:val="24"/>
          <w:szCs w:val="24"/>
        </w:rPr>
        <w:instrText>ADDIN CSL_CITATION {"citationItems":[{"id":"ITEM-1","itemData":{"URL":"https://fortune.com/2019/08/12/chinas-fintech-revolution-the-ledger/","accessed":{"date-parts":[["2019","10","25"]]},"author":[{"dropping-particle":"","family":"Hackett","given":"Robert","non-dropping-particle":"","parse-names":false,"suffix":""}],"id":"ITEM-1","issued":{"date-parts":[["2019"]]},"title":"China's Fintech Revolution—The Ledger | Fortune","type":"webpage"},"uris":["http://www.mendeley.com/documents/?uuid=21a5f3b0-a222-332e-9361-0abdfc8ac2d3"]}],"mendeley":{"formattedCitation":"(Hackett, 2019)","plainTextFormattedCitation":"(Hackett, 2019)","previouslyFormattedCitation":"(Hackett, 2019)"},"properties":{"noteIndex":0},"schema":"https://github.com/citation-style-language/schema/raw/master/csl-citation.json"}</w:instrText>
      </w:r>
      <w:r w:rsidR="006A0813" w:rsidRPr="007921CE">
        <w:rPr>
          <w:rFonts w:ascii="Arial" w:hAnsi="Arial" w:cs="Arial"/>
          <w:sz w:val="24"/>
          <w:szCs w:val="24"/>
        </w:rPr>
        <w:fldChar w:fldCharType="separate"/>
      </w:r>
      <w:r w:rsidR="00826A3D" w:rsidRPr="007921CE">
        <w:rPr>
          <w:rFonts w:ascii="Arial" w:hAnsi="Arial" w:cs="Arial"/>
          <w:noProof/>
          <w:sz w:val="24"/>
          <w:szCs w:val="24"/>
        </w:rPr>
        <w:t>(Hackett, 2019)</w:t>
      </w:r>
      <w:r w:rsidR="006A0813" w:rsidRPr="007921CE">
        <w:rPr>
          <w:rFonts w:ascii="Arial" w:hAnsi="Arial" w:cs="Arial"/>
          <w:sz w:val="24"/>
          <w:szCs w:val="24"/>
        </w:rPr>
        <w:fldChar w:fldCharType="end"/>
      </w:r>
      <w:r w:rsidR="00A666AC" w:rsidRPr="007921CE">
        <w:rPr>
          <w:rFonts w:ascii="Arial" w:hAnsi="Arial" w:cs="Arial"/>
          <w:sz w:val="24"/>
          <w:szCs w:val="24"/>
        </w:rPr>
        <w:t>.</w:t>
      </w:r>
    </w:p>
    <w:p w14:paraId="3218E65A" w14:textId="6779D89F" w:rsidR="002C3DA8" w:rsidRPr="007921CE" w:rsidRDefault="00AE63C2" w:rsidP="00DF5BAB">
      <w:pPr>
        <w:spacing w:line="480" w:lineRule="auto"/>
        <w:rPr>
          <w:rFonts w:ascii="Arial" w:hAnsi="Arial" w:cs="Arial"/>
          <w:b/>
          <w:bCs/>
          <w:sz w:val="24"/>
          <w:szCs w:val="24"/>
        </w:rPr>
      </w:pPr>
      <w:r w:rsidRPr="007921CE">
        <w:rPr>
          <w:rFonts w:ascii="Arial" w:hAnsi="Arial" w:cs="Arial"/>
          <w:b/>
          <w:bCs/>
          <w:sz w:val="24"/>
          <w:szCs w:val="24"/>
        </w:rPr>
        <w:t xml:space="preserve">Legal and </w:t>
      </w:r>
      <w:r w:rsidR="00924777" w:rsidRPr="007921CE">
        <w:rPr>
          <w:rFonts w:ascii="Arial" w:hAnsi="Arial" w:cs="Arial"/>
          <w:b/>
          <w:bCs/>
          <w:sz w:val="24"/>
          <w:szCs w:val="24"/>
        </w:rPr>
        <w:t>other</w:t>
      </w:r>
      <w:r w:rsidR="00B56578" w:rsidRPr="007921CE">
        <w:rPr>
          <w:rFonts w:ascii="Arial" w:hAnsi="Arial" w:cs="Arial"/>
          <w:b/>
          <w:bCs/>
          <w:sz w:val="24"/>
          <w:szCs w:val="24"/>
        </w:rPr>
        <w:t xml:space="preserve"> Analysis</w:t>
      </w:r>
    </w:p>
    <w:p w14:paraId="63437AC8" w14:textId="68851C8F" w:rsidR="00C937E2" w:rsidRPr="007921CE" w:rsidRDefault="00423F20" w:rsidP="00DF5BAB">
      <w:pPr>
        <w:spacing w:line="480" w:lineRule="auto"/>
        <w:rPr>
          <w:rFonts w:ascii="Arial" w:hAnsi="Arial" w:cs="Arial"/>
          <w:sz w:val="24"/>
          <w:szCs w:val="24"/>
        </w:rPr>
      </w:pPr>
      <w:r w:rsidRPr="007921CE">
        <w:rPr>
          <w:rFonts w:ascii="Arial" w:hAnsi="Arial" w:cs="Arial"/>
          <w:sz w:val="24"/>
          <w:szCs w:val="24"/>
        </w:rPr>
        <w:t xml:space="preserve">China is committed to building a country </w:t>
      </w:r>
      <w:r w:rsidR="002F43AB" w:rsidRPr="007921CE">
        <w:rPr>
          <w:rFonts w:ascii="Arial" w:hAnsi="Arial" w:cs="Arial"/>
          <w:sz w:val="24"/>
          <w:szCs w:val="24"/>
        </w:rPr>
        <w:t>of</w:t>
      </w:r>
      <w:r w:rsidRPr="007921CE">
        <w:rPr>
          <w:rFonts w:ascii="Arial" w:hAnsi="Arial" w:cs="Arial"/>
          <w:sz w:val="24"/>
          <w:szCs w:val="24"/>
        </w:rPr>
        <w:t xml:space="preserve"> </w:t>
      </w:r>
      <w:r w:rsidR="005922A4" w:rsidRPr="007921CE">
        <w:rPr>
          <w:rFonts w:ascii="Arial" w:hAnsi="Arial" w:cs="Arial"/>
          <w:sz w:val="24"/>
          <w:szCs w:val="24"/>
        </w:rPr>
        <w:t>democracy and rule of law</w:t>
      </w:r>
      <w:r w:rsidR="007D5176" w:rsidRPr="007921CE">
        <w:rPr>
          <w:rFonts w:ascii="Arial" w:hAnsi="Arial" w:cs="Arial"/>
          <w:sz w:val="24"/>
          <w:szCs w:val="24"/>
        </w:rPr>
        <w:t xml:space="preserve"> and </w:t>
      </w:r>
      <w:r w:rsidR="00246E87" w:rsidRPr="007921CE">
        <w:rPr>
          <w:rFonts w:ascii="Arial" w:hAnsi="Arial" w:cs="Arial"/>
          <w:sz w:val="24"/>
          <w:szCs w:val="24"/>
        </w:rPr>
        <w:t>has built a relatively sound legal system</w:t>
      </w:r>
      <w:r w:rsidR="00447C9C" w:rsidRPr="007921CE">
        <w:rPr>
          <w:rFonts w:ascii="Arial" w:hAnsi="Arial" w:cs="Arial"/>
          <w:sz w:val="24"/>
          <w:szCs w:val="24"/>
        </w:rPr>
        <w:t xml:space="preserve"> covering laws that fall under seven categories and three different levels</w:t>
      </w:r>
      <w:r w:rsidR="00197BAE" w:rsidRPr="007921CE">
        <w:rPr>
          <w:rFonts w:ascii="Arial" w:hAnsi="Arial" w:cs="Arial"/>
          <w:sz w:val="24"/>
          <w:szCs w:val="24"/>
        </w:rPr>
        <w:t xml:space="preserve"> </w:t>
      </w:r>
      <w:r w:rsidR="002F3649" w:rsidRPr="007921CE">
        <w:rPr>
          <w:rFonts w:ascii="Arial" w:hAnsi="Arial" w:cs="Arial"/>
          <w:sz w:val="24"/>
          <w:szCs w:val="24"/>
        </w:rPr>
        <w:fldChar w:fldCharType="begin" w:fldLock="1"/>
      </w:r>
      <w:r w:rsidR="00BC3FAF" w:rsidRPr="007921CE">
        <w:rPr>
          <w:rFonts w:ascii="Arial" w:hAnsi="Arial" w:cs="Arial"/>
          <w:sz w:val="24"/>
          <w:szCs w:val="24"/>
        </w:rPr>
        <w:instrText>ADDIN CSL_CITATION {"citationItems":[{"id":"ITEM-1","itemData":{"URL":"http://english.www.gov.cn/archive/china_abc/2014/08/23/content_281474982987244.htm","accessed":{"date-parts":[["2019","10","25"]]},"author":[{"dropping-particle":"","family":"NPC of China","given":"","non-dropping-particle":"","parse-names":false,"suffix":""}],"id":"ITEM-1","issued":{"date-parts":[["2014"]]},"title":"China’s Legal System","type":"webpage"},"uris":["http://www.mendeley.com/documents/?uuid=a7e9135d-dd6a-3efd-84be-053a503a6cc9"]}],"mendeley":{"formattedCitation":"(NPC of China, 2014)","plainTextFormattedCitation":"(NPC of China, 2014)","previouslyFormattedCitation":"(NPC of China, 2014)"},"properties":{"noteIndex":0},"schema":"https://github.com/citation-style-language/schema/raw/master/csl-citation.json"}</w:instrText>
      </w:r>
      <w:r w:rsidR="002F3649" w:rsidRPr="007921CE">
        <w:rPr>
          <w:rFonts w:ascii="Arial" w:hAnsi="Arial" w:cs="Arial"/>
          <w:sz w:val="24"/>
          <w:szCs w:val="24"/>
        </w:rPr>
        <w:fldChar w:fldCharType="separate"/>
      </w:r>
      <w:r w:rsidR="002F3649" w:rsidRPr="007921CE">
        <w:rPr>
          <w:rFonts w:ascii="Arial" w:hAnsi="Arial" w:cs="Arial"/>
          <w:noProof/>
          <w:sz w:val="24"/>
          <w:szCs w:val="24"/>
        </w:rPr>
        <w:t>(NPC of China, 2014)</w:t>
      </w:r>
      <w:r w:rsidR="002F3649" w:rsidRPr="007921CE">
        <w:rPr>
          <w:rFonts w:ascii="Arial" w:hAnsi="Arial" w:cs="Arial"/>
          <w:sz w:val="24"/>
          <w:szCs w:val="24"/>
        </w:rPr>
        <w:fldChar w:fldCharType="end"/>
      </w:r>
      <w:r w:rsidR="00447C9C" w:rsidRPr="007921CE">
        <w:rPr>
          <w:rFonts w:ascii="Arial" w:hAnsi="Arial" w:cs="Arial"/>
          <w:sz w:val="24"/>
          <w:szCs w:val="24"/>
        </w:rPr>
        <w:t>.</w:t>
      </w:r>
      <w:r w:rsidR="008317EB" w:rsidRPr="007921CE">
        <w:rPr>
          <w:rFonts w:ascii="Arial" w:hAnsi="Arial" w:cs="Arial"/>
          <w:sz w:val="24"/>
          <w:szCs w:val="24"/>
        </w:rPr>
        <w:t xml:space="preserve"> </w:t>
      </w:r>
      <w:r w:rsidR="008738C3" w:rsidRPr="007921CE">
        <w:rPr>
          <w:rFonts w:ascii="Arial" w:hAnsi="Arial" w:cs="Arial"/>
          <w:sz w:val="24"/>
          <w:szCs w:val="24"/>
        </w:rPr>
        <w:t xml:space="preserve">Compared with the average index of OECD members, i.e. 0.032, </w:t>
      </w:r>
      <w:r w:rsidR="003A45CB" w:rsidRPr="007921CE">
        <w:rPr>
          <w:rFonts w:ascii="Arial" w:hAnsi="Arial" w:cs="Arial"/>
          <w:sz w:val="24"/>
          <w:szCs w:val="24"/>
        </w:rPr>
        <w:t>China got a much higher financial services FDI restrictiveness Index of 0.268 in 2018</w:t>
      </w:r>
      <w:r w:rsidR="0085482B" w:rsidRPr="007921CE">
        <w:rPr>
          <w:rFonts w:ascii="Arial" w:hAnsi="Arial" w:cs="Arial"/>
          <w:sz w:val="24"/>
          <w:szCs w:val="24"/>
        </w:rPr>
        <w:t xml:space="preserve">, </w:t>
      </w:r>
      <w:r w:rsidR="007D5501" w:rsidRPr="007921CE">
        <w:rPr>
          <w:rFonts w:ascii="Arial" w:hAnsi="Arial" w:cs="Arial"/>
          <w:sz w:val="24"/>
          <w:szCs w:val="24"/>
        </w:rPr>
        <w:t xml:space="preserve">which </w:t>
      </w:r>
      <w:r w:rsidR="00C937E2" w:rsidRPr="007921CE">
        <w:rPr>
          <w:rFonts w:ascii="Arial" w:hAnsi="Arial" w:cs="Arial"/>
          <w:sz w:val="24"/>
          <w:szCs w:val="24"/>
        </w:rPr>
        <w:t xml:space="preserve">still </w:t>
      </w:r>
      <w:r w:rsidR="007D5501" w:rsidRPr="007921CE">
        <w:rPr>
          <w:rFonts w:ascii="Arial" w:hAnsi="Arial" w:cs="Arial"/>
          <w:sz w:val="24"/>
          <w:szCs w:val="24"/>
        </w:rPr>
        <w:t>repre</w:t>
      </w:r>
      <w:r w:rsidR="00425BD7" w:rsidRPr="007921CE">
        <w:rPr>
          <w:rFonts w:ascii="Arial" w:hAnsi="Arial" w:cs="Arial"/>
          <w:sz w:val="24"/>
          <w:szCs w:val="24"/>
        </w:rPr>
        <w:t>se</w:t>
      </w:r>
      <w:r w:rsidR="007D5501" w:rsidRPr="007921CE">
        <w:rPr>
          <w:rFonts w:ascii="Arial" w:hAnsi="Arial" w:cs="Arial"/>
          <w:sz w:val="24"/>
          <w:szCs w:val="24"/>
        </w:rPr>
        <w:t>nts</w:t>
      </w:r>
      <w:r w:rsidR="00425BD7" w:rsidRPr="007921CE">
        <w:rPr>
          <w:rFonts w:ascii="Arial" w:hAnsi="Arial" w:cs="Arial"/>
          <w:sz w:val="24"/>
          <w:szCs w:val="24"/>
        </w:rPr>
        <w:t xml:space="preserve"> a </w:t>
      </w:r>
      <w:r w:rsidR="00237D8C" w:rsidRPr="007921CE">
        <w:rPr>
          <w:rFonts w:ascii="Arial" w:hAnsi="Arial" w:cs="Arial"/>
          <w:sz w:val="24"/>
          <w:szCs w:val="24"/>
        </w:rPr>
        <w:t>decrease of 48</w:t>
      </w:r>
      <w:r w:rsidR="00926CEA" w:rsidRPr="007921CE">
        <w:rPr>
          <w:rFonts w:ascii="Arial" w:hAnsi="Arial" w:cs="Arial"/>
          <w:sz w:val="24"/>
          <w:szCs w:val="24"/>
        </w:rPr>
        <w:t xml:space="preserve">.5% from </w:t>
      </w:r>
      <w:r w:rsidR="00DF7CF1" w:rsidRPr="007921CE">
        <w:rPr>
          <w:rFonts w:ascii="Arial" w:hAnsi="Arial" w:cs="Arial"/>
          <w:sz w:val="24"/>
          <w:szCs w:val="24"/>
        </w:rPr>
        <w:t>0.52 in 2015</w:t>
      </w:r>
      <w:r w:rsidR="006F708B" w:rsidRPr="007921CE">
        <w:rPr>
          <w:rFonts w:ascii="Arial" w:hAnsi="Arial" w:cs="Arial"/>
          <w:sz w:val="24"/>
          <w:szCs w:val="24"/>
        </w:rPr>
        <w:t xml:space="preserve"> </w:t>
      </w:r>
      <w:r w:rsidR="00BC3FAF" w:rsidRPr="007921CE">
        <w:rPr>
          <w:rFonts w:ascii="Arial" w:hAnsi="Arial" w:cs="Arial"/>
          <w:sz w:val="24"/>
          <w:szCs w:val="24"/>
        </w:rPr>
        <w:fldChar w:fldCharType="begin" w:fldLock="1"/>
      </w:r>
      <w:r w:rsidR="004906C1" w:rsidRPr="007921CE">
        <w:rPr>
          <w:rFonts w:ascii="Arial" w:hAnsi="Arial" w:cs="Arial"/>
          <w:sz w:val="24"/>
          <w:szCs w:val="24"/>
        </w:rPr>
        <w:instrText>ADDIN CSL_CITATION {"citationItems":[{"id":"ITEM-1","itemData":{"URL":"https://data.oecd.org/fdi/fdi-restrictiveness.htm","accessed":{"date-parts":[["2019","10","25"]]},"author":[{"dropping-particle":"","family":"OECD","given":"","non-dropping-particle":"","parse-names":false,"suffix":""}],"id":"ITEM-1","issued":{"date-parts":[["2019"]]},"title":"Foreign direct investment (FDI) - FDI restrictiveness - OECD Data","type":"webpage"},"uris":["http://www.mendeley.com/documents/?uuid=1422a1dc-789a-3c37-944d-17fdb9672f9b"]}],"mendeley":{"formattedCitation":"(OECD, 2019)","plainTextFormattedCitation":"(OECD, 2019)","previouslyFormattedCitation":"(OECD, 2019)"},"properties":{"noteIndex":0},"schema":"https://github.com/citation-style-language/schema/raw/master/csl-citation.json"}</w:instrText>
      </w:r>
      <w:r w:rsidR="00BC3FAF" w:rsidRPr="007921CE">
        <w:rPr>
          <w:rFonts w:ascii="Arial" w:hAnsi="Arial" w:cs="Arial"/>
          <w:sz w:val="24"/>
          <w:szCs w:val="24"/>
        </w:rPr>
        <w:fldChar w:fldCharType="separate"/>
      </w:r>
      <w:r w:rsidR="00BC3FAF" w:rsidRPr="007921CE">
        <w:rPr>
          <w:rFonts w:ascii="Arial" w:hAnsi="Arial" w:cs="Arial"/>
          <w:noProof/>
          <w:sz w:val="24"/>
          <w:szCs w:val="24"/>
        </w:rPr>
        <w:t>(OECD, 2019)</w:t>
      </w:r>
      <w:r w:rsidR="00BC3FAF" w:rsidRPr="007921CE">
        <w:rPr>
          <w:rFonts w:ascii="Arial" w:hAnsi="Arial" w:cs="Arial"/>
          <w:sz w:val="24"/>
          <w:szCs w:val="24"/>
        </w:rPr>
        <w:fldChar w:fldCharType="end"/>
      </w:r>
      <w:r w:rsidR="00DF7CF1" w:rsidRPr="007921CE">
        <w:rPr>
          <w:rFonts w:ascii="Arial" w:hAnsi="Arial" w:cs="Arial"/>
          <w:sz w:val="24"/>
          <w:szCs w:val="24"/>
        </w:rPr>
        <w:t>.</w:t>
      </w:r>
      <w:r w:rsidR="007D5501" w:rsidRPr="007921CE">
        <w:rPr>
          <w:rFonts w:ascii="Arial" w:hAnsi="Arial" w:cs="Arial"/>
          <w:sz w:val="24"/>
          <w:szCs w:val="24"/>
        </w:rPr>
        <w:t xml:space="preserve"> </w:t>
      </w:r>
      <w:r w:rsidR="008317EB" w:rsidRPr="007921CE">
        <w:rPr>
          <w:rFonts w:ascii="Arial" w:hAnsi="Arial" w:cs="Arial"/>
          <w:sz w:val="24"/>
          <w:szCs w:val="24"/>
        </w:rPr>
        <w:t xml:space="preserve"> </w:t>
      </w:r>
    </w:p>
    <w:p w14:paraId="42A2B66E" w14:textId="77777777" w:rsidR="00B353E4" w:rsidRPr="007921CE" w:rsidRDefault="00B353E4" w:rsidP="00DF5BAB">
      <w:pPr>
        <w:widowControl/>
        <w:spacing w:line="480" w:lineRule="auto"/>
        <w:rPr>
          <w:rFonts w:ascii="Arial" w:hAnsi="Arial" w:cs="Arial"/>
          <w:b/>
          <w:bCs/>
          <w:sz w:val="24"/>
          <w:szCs w:val="24"/>
        </w:rPr>
      </w:pPr>
      <w:r w:rsidRPr="007921CE">
        <w:rPr>
          <w:rFonts w:ascii="Arial" w:hAnsi="Arial" w:cs="Arial"/>
          <w:b/>
          <w:bCs/>
          <w:sz w:val="24"/>
          <w:szCs w:val="24"/>
        </w:rPr>
        <w:br w:type="page"/>
      </w:r>
    </w:p>
    <w:p w14:paraId="186688A1" w14:textId="77777777" w:rsidR="002B6AEC" w:rsidRPr="007921CE" w:rsidRDefault="002B6AEC" w:rsidP="00DF5BAB">
      <w:pPr>
        <w:spacing w:line="480" w:lineRule="auto"/>
        <w:rPr>
          <w:rFonts w:ascii="Arial" w:hAnsi="Arial" w:cs="Arial"/>
          <w:b/>
          <w:bCs/>
          <w:sz w:val="24"/>
          <w:szCs w:val="24"/>
        </w:rPr>
      </w:pPr>
      <w:r w:rsidRPr="007921CE">
        <w:rPr>
          <w:rFonts w:ascii="Arial" w:hAnsi="Arial" w:cs="Arial"/>
          <w:b/>
          <w:bCs/>
          <w:sz w:val="24"/>
          <w:szCs w:val="24"/>
        </w:rPr>
        <w:lastRenderedPageBreak/>
        <w:t>References:</w:t>
      </w:r>
    </w:p>
    <w:p w14:paraId="3094537E" w14:textId="77777777" w:rsidR="002B6AEC" w:rsidRPr="007921CE" w:rsidRDefault="002B6AEC" w:rsidP="00DF5BAB">
      <w:pPr>
        <w:autoSpaceDE w:val="0"/>
        <w:autoSpaceDN w:val="0"/>
        <w:adjustRightInd w:val="0"/>
        <w:spacing w:line="480" w:lineRule="auto"/>
        <w:rPr>
          <w:rFonts w:ascii="Arial" w:hAnsi="Arial" w:cs="Arial"/>
          <w:sz w:val="24"/>
          <w:szCs w:val="24"/>
        </w:rPr>
      </w:pPr>
      <w:r w:rsidRPr="007921CE">
        <w:rPr>
          <w:rFonts w:ascii="Arial" w:hAnsi="Arial" w:cs="Arial"/>
          <w:sz w:val="24"/>
          <w:szCs w:val="24"/>
        </w:rPr>
        <w:t>Armstrong, M., &amp; Taylor, S. (2017). </w:t>
      </w:r>
      <w:r w:rsidRPr="007921CE">
        <w:rPr>
          <w:rFonts w:ascii="Arial" w:hAnsi="Arial" w:cs="Arial"/>
          <w:i/>
          <w:iCs/>
          <w:sz w:val="24"/>
          <w:szCs w:val="24"/>
        </w:rPr>
        <w:t>Armstrong's handbook of human resource management practice</w:t>
      </w:r>
      <w:r w:rsidRPr="007921CE">
        <w:rPr>
          <w:rFonts w:ascii="Arial" w:hAnsi="Arial" w:cs="Arial"/>
          <w:sz w:val="24"/>
          <w:szCs w:val="24"/>
        </w:rPr>
        <w:t>. Kogan Page Publishers.</w:t>
      </w:r>
    </w:p>
    <w:p w14:paraId="4553DBCB" w14:textId="77777777" w:rsidR="002B6AEC" w:rsidRPr="007921CE" w:rsidRDefault="002B6AEC" w:rsidP="00DF5BAB">
      <w:pPr>
        <w:autoSpaceDE w:val="0"/>
        <w:autoSpaceDN w:val="0"/>
        <w:adjustRightInd w:val="0"/>
        <w:spacing w:line="480" w:lineRule="auto"/>
        <w:rPr>
          <w:rFonts w:ascii="Arial" w:hAnsi="Arial" w:cs="Arial"/>
          <w:noProof/>
          <w:sz w:val="24"/>
          <w:szCs w:val="24"/>
        </w:rPr>
      </w:pPr>
      <w:r w:rsidRPr="007921CE">
        <w:rPr>
          <w:rFonts w:ascii="Arial" w:hAnsi="Arial" w:cs="Arial"/>
          <w:sz w:val="24"/>
          <w:szCs w:val="24"/>
        </w:rPr>
        <w:fldChar w:fldCharType="begin" w:fldLock="1"/>
      </w:r>
      <w:r w:rsidRPr="007921CE">
        <w:rPr>
          <w:rFonts w:ascii="Arial" w:hAnsi="Arial" w:cs="Arial"/>
          <w:sz w:val="24"/>
          <w:szCs w:val="24"/>
        </w:rPr>
        <w:instrText xml:space="preserve">ADDIN Mendeley Bibliography CSL_BIBLIOGRAPHY </w:instrText>
      </w:r>
      <w:r w:rsidRPr="007921CE">
        <w:rPr>
          <w:rFonts w:ascii="Arial" w:hAnsi="Arial" w:cs="Arial"/>
          <w:sz w:val="24"/>
          <w:szCs w:val="24"/>
        </w:rPr>
        <w:fldChar w:fldCharType="separate"/>
      </w:r>
      <w:r w:rsidRPr="007921CE">
        <w:rPr>
          <w:rFonts w:ascii="Arial" w:hAnsi="Arial" w:cs="Arial"/>
          <w:noProof/>
          <w:sz w:val="24"/>
          <w:szCs w:val="24"/>
        </w:rPr>
        <w:t xml:space="preserve">CEIC Data (2019) </w:t>
      </w:r>
      <w:r w:rsidRPr="007921CE">
        <w:rPr>
          <w:rFonts w:ascii="Arial" w:hAnsi="Arial" w:cs="Arial"/>
          <w:i/>
          <w:iCs/>
          <w:noProof/>
          <w:sz w:val="24"/>
          <w:szCs w:val="24"/>
        </w:rPr>
        <w:t>China Gross Savings Rate [1952 - 2019] [Data &amp; Charts]</w:t>
      </w:r>
      <w:r w:rsidRPr="007921CE">
        <w:rPr>
          <w:rFonts w:ascii="Arial" w:hAnsi="Arial" w:cs="Arial"/>
          <w:noProof/>
          <w:sz w:val="24"/>
          <w:szCs w:val="24"/>
        </w:rPr>
        <w:t>. Available at: https://www.ceicdata.com/en/indicator/china/gross-savings-rate (Accessed: 25 October 2019).</w:t>
      </w:r>
    </w:p>
    <w:p w14:paraId="3D23DE7A" w14:textId="77777777" w:rsidR="002B6AEC" w:rsidRPr="007921CE" w:rsidRDefault="002B6AEC" w:rsidP="00DF5BAB">
      <w:pPr>
        <w:autoSpaceDE w:val="0"/>
        <w:autoSpaceDN w:val="0"/>
        <w:adjustRightInd w:val="0"/>
        <w:spacing w:line="480" w:lineRule="auto"/>
        <w:rPr>
          <w:rFonts w:ascii="Arial" w:hAnsi="Arial" w:cs="Arial"/>
          <w:noProof/>
          <w:sz w:val="24"/>
          <w:szCs w:val="24"/>
        </w:rPr>
      </w:pPr>
      <w:r w:rsidRPr="007921CE">
        <w:rPr>
          <w:rFonts w:ascii="Arial" w:hAnsi="Arial" w:cs="Arial"/>
          <w:noProof/>
          <w:sz w:val="24"/>
          <w:szCs w:val="24"/>
        </w:rPr>
        <w:t xml:space="preserve">CHEN, W. </w:t>
      </w:r>
      <w:r w:rsidRPr="007921CE">
        <w:rPr>
          <w:rFonts w:ascii="Arial" w:hAnsi="Arial" w:cs="Arial"/>
          <w:i/>
          <w:iCs/>
          <w:noProof/>
          <w:sz w:val="24"/>
          <w:szCs w:val="24"/>
        </w:rPr>
        <w:t>et al.</w:t>
      </w:r>
      <w:r w:rsidRPr="007921CE">
        <w:rPr>
          <w:rFonts w:ascii="Arial" w:hAnsi="Arial" w:cs="Arial"/>
          <w:noProof/>
          <w:sz w:val="24"/>
          <w:szCs w:val="24"/>
        </w:rPr>
        <w:t xml:space="preserve"> (2018) ‘The Opening-up of China’s Banking Sector: Development, Effect and Policy’, </w:t>
      </w:r>
      <w:r w:rsidRPr="007921CE">
        <w:rPr>
          <w:rFonts w:ascii="Arial" w:hAnsi="Arial" w:cs="Arial"/>
          <w:i/>
          <w:iCs/>
          <w:noProof/>
          <w:sz w:val="24"/>
          <w:szCs w:val="24"/>
        </w:rPr>
        <w:t>Financial Regulation Research</w:t>
      </w:r>
      <w:r w:rsidRPr="007921CE">
        <w:rPr>
          <w:rFonts w:ascii="Arial" w:hAnsi="Arial" w:cs="Arial"/>
          <w:noProof/>
          <w:sz w:val="24"/>
          <w:szCs w:val="24"/>
        </w:rPr>
        <w:t>, 10.</w:t>
      </w:r>
    </w:p>
    <w:p w14:paraId="241ABF18" w14:textId="77777777" w:rsidR="002B6AEC" w:rsidRPr="007921CE" w:rsidRDefault="002B6AEC" w:rsidP="00DF5BAB">
      <w:pPr>
        <w:autoSpaceDE w:val="0"/>
        <w:autoSpaceDN w:val="0"/>
        <w:adjustRightInd w:val="0"/>
        <w:spacing w:line="480" w:lineRule="auto"/>
        <w:rPr>
          <w:rFonts w:ascii="Arial" w:hAnsi="Arial" w:cs="Arial"/>
          <w:noProof/>
          <w:sz w:val="24"/>
          <w:szCs w:val="24"/>
        </w:rPr>
      </w:pPr>
      <w:r w:rsidRPr="007921CE">
        <w:rPr>
          <w:rFonts w:ascii="Arial" w:hAnsi="Arial" w:cs="Arial"/>
          <w:noProof/>
          <w:sz w:val="24"/>
          <w:szCs w:val="24"/>
        </w:rPr>
        <w:t xml:space="preserve">FOBES (2019) </w:t>
      </w:r>
      <w:r w:rsidRPr="007921CE">
        <w:rPr>
          <w:rFonts w:ascii="Arial" w:hAnsi="Arial" w:cs="Arial"/>
          <w:i/>
          <w:iCs/>
          <w:noProof/>
          <w:sz w:val="24"/>
          <w:szCs w:val="24"/>
        </w:rPr>
        <w:t>The World’s Largest Public Companies List</w:t>
      </w:r>
      <w:r w:rsidRPr="007921CE">
        <w:rPr>
          <w:rFonts w:ascii="Arial" w:hAnsi="Arial" w:cs="Arial"/>
          <w:noProof/>
          <w:sz w:val="24"/>
          <w:szCs w:val="24"/>
        </w:rPr>
        <w:t>. Available at: https://www.forbes.com/global2000/list/ (Accessed: 24 October 2019).</w:t>
      </w:r>
    </w:p>
    <w:p w14:paraId="3121CE37" w14:textId="77777777" w:rsidR="002B6AEC" w:rsidRPr="007921CE" w:rsidRDefault="002B6AEC" w:rsidP="00DF5BAB">
      <w:pPr>
        <w:autoSpaceDE w:val="0"/>
        <w:autoSpaceDN w:val="0"/>
        <w:adjustRightInd w:val="0"/>
        <w:spacing w:line="480" w:lineRule="auto"/>
        <w:rPr>
          <w:rFonts w:ascii="Arial" w:hAnsi="Arial" w:cs="Arial"/>
          <w:noProof/>
          <w:sz w:val="24"/>
          <w:szCs w:val="24"/>
        </w:rPr>
      </w:pPr>
      <w:r w:rsidRPr="007921CE">
        <w:rPr>
          <w:rFonts w:ascii="Arial" w:hAnsi="Arial" w:cs="Arial"/>
          <w:noProof/>
          <w:sz w:val="24"/>
          <w:szCs w:val="24"/>
        </w:rPr>
        <w:t xml:space="preserve">Hackett, R. (2019) </w:t>
      </w:r>
      <w:r w:rsidRPr="007921CE">
        <w:rPr>
          <w:rFonts w:ascii="Arial" w:hAnsi="Arial" w:cs="Arial"/>
          <w:i/>
          <w:iCs/>
          <w:noProof/>
          <w:sz w:val="24"/>
          <w:szCs w:val="24"/>
        </w:rPr>
        <w:t>China’s Fintech Revolution—The Ledger | Fortune</w:t>
      </w:r>
      <w:r w:rsidRPr="007921CE">
        <w:rPr>
          <w:rFonts w:ascii="Arial" w:hAnsi="Arial" w:cs="Arial"/>
          <w:noProof/>
          <w:sz w:val="24"/>
          <w:szCs w:val="24"/>
        </w:rPr>
        <w:t>. Available at: https://fortune.com/2019/08/12/chinas-fintech-revolution-the-ledger/ (Accessed: 25 October 2019).</w:t>
      </w:r>
    </w:p>
    <w:p w14:paraId="78F0ED4B" w14:textId="77777777" w:rsidR="002B6AEC" w:rsidRPr="007921CE" w:rsidRDefault="002B6AEC" w:rsidP="00DF5BAB">
      <w:pPr>
        <w:autoSpaceDE w:val="0"/>
        <w:autoSpaceDN w:val="0"/>
        <w:adjustRightInd w:val="0"/>
        <w:spacing w:line="480" w:lineRule="auto"/>
        <w:rPr>
          <w:rFonts w:ascii="Arial" w:hAnsi="Arial" w:cs="Arial"/>
          <w:noProof/>
          <w:sz w:val="24"/>
          <w:szCs w:val="24"/>
        </w:rPr>
      </w:pPr>
      <w:r w:rsidRPr="007921CE">
        <w:rPr>
          <w:rFonts w:ascii="Arial" w:hAnsi="Arial" w:cs="Arial"/>
          <w:noProof/>
          <w:sz w:val="24"/>
          <w:szCs w:val="24"/>
        </w:rPr>
        <w:t xml:space="preserve">HSBC (2019) </w:t>
      </w:r>
      <w:r w:rsidRPr="007921CE">
        <w:rPr>
          <w:rFonts w:ascii="Arial" w:hAnsi="Arial" w:cs="Arial"/>
          <w:i/>
          <w:iCs/>
          <w:noProof/>
          <w:sz w:val="24"/>
          <w:szCs w:val="24"/>
        </w:rPr>
        <w:t>Who we are | HSBC Holdings plc</w:t>
      </w:r>
      <w:r w:rsidRPr="007921CE">
        <w:rPr>
          <w:rFonts w:ascii="Arial" w:hAnsi="Arial" w:cs="Arial"/>
          <w:noProof/>
          <w:sz w:val="24"/>
          <w:szCs w:val="24"/>
        </w:rPr>
        <w:t>. Available at: https://www.hsbc.com/who-we-are (Accessed: 24 October 2019).</w:t>
      </w:r>
    </w:p>
    <w:p w14:paraId="4DCC43DE" w14:textId="77777777" w:rsidR="002B6AEC" w:rsidRPr="007921CE" w:rsidRDefault="002B6AEC" w:rsidP="00DF5BAB">
      <w:pPr>
        <w:autoSpaceDE w:val="0"/>
        <w:autoSpaceDN w:val="0"/>
        <w:adjustRightInd w:val="0"/>
        <w:spacing w:line="480" w:lineRule="auto"/>
        <w:rPr>
          <w:rFonts w:ascii="Arial" w:hAnsi="Arial" w:cs="Arial"/>
          <w:noProof/>
          <w:sz w:val="24"/>
          <w:szCs w:val="24"/>
        </w:rPr>
      </w:pPr>
      <w:r w:rsidRPr="007921CE">
        <w:rPr>
          <w:rFonts w:ascii="Arial" w:hAnsi="Arial" w:cs="Arial"/>
          <w:noProof/>
          <w:sz w:val="24"/>
          <w:szCs w:val="24"/>
        </w:rPr>
        <w:t xml:space="preserve">IMFBlog (2018) </w:t>
      </w:r>
      <w:r w:rsidRPr="007921CE">
        <w:rPr>
          <w:rFonts w:ascii="Arial" w:hAnsi="Arial" w:cs="Arial"/>
          <w:i/>
          <w:iCs/>
          <w:noProof/>
          <w:sz w:val="24"/>
          <w:szCs w:val="24"/>
        </w:rPr>
        <w:t>Chart of the Week: China’s Thrift, and What to Do About It – IMF Blog</w:t>
      </w:r>
      <w:r w:rsidRPr="007921CE">
        <w:rPr>
          <w:rFonts w:ascii="Arial" w:hAnsi="Arial" w:cs="Arial"/>
          <w:noProof/>
          <w:sz w:val="24"/>
          <w:szCs w:val="24"/>
        </w:rPr>
        <w:t>. Available at: https://blogs.imf.org/2018/02/26/chart-of-the-week-chinas-thrift-and-what-to-do-about-it/ (Accessed: 25 October 2019).</w:t>
      </w:r>
    </w:p>
    <w:p w14:paraId="30546B99" w14:textId="77777777" w:rsidR="002B6AEC" w:rsidRPr="007921CE" w:rsidRDefault="002B6AEC" w:rsidP="00DF5BAB">
      <w:pPr>
        <w:autoSpaceDE w:val="0"/>
        <w:autoSpaceDN w:val="0"/>
        <w:adjustRightInd w:val="0"/>
        <w:spacing w:line="480" w:lineRule="auto"/>
        <w:rPr>
          <w:rFonts w:ascii="Arial" w:hAnsi="Arial" w:cs="Arial"/>
          <w:noProof/>
          <w:sz w:val="24"/>
          <w:szCs w:val="24"/>
        </w:rPr>
      </w:pPr>
      <w:r w:rsidRPr="007921CE">
        <w:rPr>
          <w:rFonts w:ascii="Arial" w:hAnsi="Arial" w:cs="Arial"/>
          <w:noProof/>
          <w:sz w:val="24"/>
          <w:szCs w:val="24"/>
        </w:rPr>
        <w:t>Jiang</w:t>
      </w:r>
      <w:r w:rsidRPr="007921CE">
        <w:rPr>
          <w:rFonts w:ascii="Arial" w:hAnsi="Arial" w:cs="Arial"/>
          <w:noProof/>
          <w:sz w:val="24"/>
          <w:szCs w:val="24"/>
        </w:rPr>
        <w:t>，</w:t>
      </w:r>
      <w:r w:rsidRPr="007921CE">
        <w:rPr>
          <w:rFonts w:ascii="Arial" w:hAnsi="Arial" w:cs="Arial"/>
          <w:noProof/>
          <w:sz w:val="24"/>
          <w:szCs w:val="24"/>
        </w:rPr>
        <w:t>Xueqing and Zhou</w:t>
      </w:r>
      <w:r w:rsidRPr="007921CE">
        <w:rPr>
          <w:rFonts w:ascii="Arial" w:hAnsi="Arial" w:cs="Arial"/>
          <w:noProof/>
          <w:sz w:val="24"/>
          <w:szCs w:val="24"/>
        </w:rPr>
        <w:t>，</w:t>
      </w:r>
      <w:r w:rsidRPr="007921CE">
        <w:rPr>
          <w:rFonts w:ascii="Arial" w:hAnsi="Arial" w:cs="Arial"/>
          <w:noProof/>
          <w:sz w:val="24"/>
          <w:szCs w:val="24"/>
        </w:rPr>
        <w:t xml:space="preserve">Lanxu (2019) </w:t>
      </w:r>
      <w:r w:rsidRPr="007921CE">
        <w:rPr>
          <w:rFonts w:ascii="Arial" w:hAnsi="Arial" w:cs="Arial"/>
          <w:i/>
          <w:iCs/>
          <w:noProof/>
          <w:sz w:val="24"/>
          <w:szCs w:val="24"/>
        </w:rPr>
        <w:t>Foreign banks, insurers given broader access</w:t>
      </w:r>
      <w:r w:rsidRPr="007921CE">
        <w:rPr>
          <w:rFonts w:ascii="Arial" w:hAnsi="Arial" w:cs="Arial"/>
          <w:i/>
          <w:iCs/>
          <w:noProof/>
          <w:sz w:val="24"/>
          <w:szCs w:val="24"/>
        </w:rPr>
        <w:t>，</w:t>
      </w:r>
      <w:r w:rsidRPr="007921CE">
        <w:rPr>
          <w:rFonts w:ascii="Arial" w:hAnsi="Arial" w:cs="Arial"/>
          <w:i/>
          <w:iCs/>
          <w:noProof/>
          <w:sz w:val="24"/>
          <w:szCs w:val="24"/>
        </w:rPr>
        <w:t>China Daily</w:t>
      </w:r>
      <w:r w:rsidRPr="007921CE">
        <w:rPr>
          <w:rFonts w:ascii="Arial" w:hAnsi="Arial" w:cs="Arial"/>
          <w:noProof/>
          <w:sz w:val="24"/>
          <w:szCs w:val="24"/>
        </w:rPr>
        <w:t>. Available at: https://www.chinadaily.com.cn/a/201910/16/WS5da60bb4a310cf3e35570a66.html (Accessed: 25 October 2019).</w:t>
      </w:r>
    </w:p>
    <w:p w14:paraId="31B09F27" w14:textId="77777777" w:rsidR="002B6AEC" w:rsidRPr="007921CE" w:rsidRDefault="002B6AEC" w:rsidP="00DF5BAB">
      <w:pPr>
        <w:autoSpaceDE w:val="0"/>
        <w:autoSpaceDN w:val="0"/>
        <w:adjustRightInd w:val="0"/>
        <w:spacing w:line="480" w:lineRule="auto"/>
        <w:rPr>
          <w:rFonts w:ascii="Arial" w:hAnsi="Arial" w:cs="Arial"/>
          <w:noProof/>
          <w:sz w:val="24"/>
          <w:szCs w:val="24"/>
        </w:rPr>
      </w:pPr>
      <w:r w:rsidRPr="007921CE">
        <w:rPr>
          <w:rFonts w:ascii="Arial" w:hAnsi="Arial" w:cs="Arial"/>
          <w:noProof/>
          <w:sz w:val="24"/>
          <w:szCs w:val="24"/>
        </w:rPr>
        <w:lastRenderedPageBreak/>
        <w:t xml:space="preserve">Lipman, V. (2014) </w:t>
      </w:r>
      <w:r w:rsidRPr="007921CE">
        <w:rPr>
          <w:rFonts w:ascii="Arial" w:hAnsi="Arial" w:cs="Arial"/>
          <w:i/>
          <w:iCs/>
          <w:noProof/>
          <w:sz w:val="24"/>
          <w:szCs w:val="24"/>
        </w:rPr>
        <w:t>How Important Is Flexible Work? 43% Choose It Over Pay Raise</w:t>
      </w:r>
      <w:r w:rsidRPr="007921CE">
        <w:rPr>
          <w:rFonts w:ascii="Arial" w:hAnsi="Arial" w:cs="Arial"/>
          <w:noProof/>
          <w:sz w:val="24"/>
          <w:szCs w:val="24"/>
        </w:rPr>
        <w:t>. Available at: https://www.forbes.com/sites/victorlipman/2014/10/03/how-important-is-flexible-work-43-choose-it-over-pay-raise/#1fe08c6d1bb4 (Accessed: 28 October 2019).</w:t>
      </w:r>
    </w:p>
    <w:p w14:paraId="5FD67B73" w14:textId="77777777" w:rsidR="002B6AEC" w:rsidRPr="007921CE" w:rsidRDefault="002B6AEC" w:rsidP="00DF5BAB">
      <w:pPr>
        <w:autoSpaceDE w:val="0"/>
        <w:autoSpaceDN w:val="0"/>
        <w:adjustRightInd w:val="0"/>
        <w:spacing w:line="480" w:lineRule="auto"/>
        <w:rPr>
          <w:rFonts w:ascii="Arial" w:hAnsi="Arial" w:cs="Arial"/>
          <w:noProof/>
          <w:sz w:val="24"/>
          <w:szCs w:val="24"/>
        </w:rPr>
      </w:pPr>
      <w:r w:rsidRPr="007921CE">
        <w:rPr>
          <w:rFonts w:ascii="Arial" w:hAnsi="Arial" w:cs="Arial"/>
          <w:noProof/>
          <w:sz w:val="24"/>
          <w:szCs w:val="24"/>
        </w:rPr>
        <w:t xml:space="preserve">NBS (2019) </w:t>
      </w:r>
      <w:r w:rsidRPr="007921CE">
        <w:rPr>
          <w:rFonts w:ascii="Arial" w:hAnsi="Arial" w:cs="Arial"/>
          <w:i/>
          <w:iCs/>
          <w:noProof/>
          <w:sz w:val="24"/>
          <w:szCs w:val="24"/>
        </w:rPr>
        <w:t>National Data</w:t>
      </w:r>
      <w:r w:rsidRPr="007921CE">
        <w:rPr>
          <w:rFonts w:ascii="Arial" w:hAnsi="Arial" w:cs="Arial"/>
          <w:noProof/>
          <w:sz w:val="24"/>
          <w:szCs w:val="24"/>
        </w:rPr>
        <w:t>. Available at: http://data.stats.gov.cn/english/easyquery.htm?cn=C01 (Accessed: 25 October 2019).</w:t>
      </w:r>
    </w:p>
    <w:p w14:paraId="424AD447" w14:textId="77777777" w:rsidR="002B6AEC" w:rsidRPr="007921CE" w:rsidRDefault="002B6AEC" w:rsidP="00DF5BAB">
      <w:pPr>
        <w:autoSpaceDE w:val="0"/>
        <w:autoSpaceDN w:val="0"/>
        <w:adjustRightInd w:val="0"/>
        <w:spacing w:line="480" w:lineRule="auto"/>
        <w:rPr>
          <w:rFonts w:ascii="Arial" w:hAnsi="Arial" w:cs="Arial"/>
          <w:noProof/>
          <w:sz w:val="24"/>
          <w:szCs w:val="24"/>
        </w:rPr>
      </w:pPr>
      <w:r w:rsidRPr="007921CE">
        <w:rPr>
          <w:rFonts w:ascii="Arial" w:hAnsi="Arial" w:cs="Arial"/>
          <w:noProof/>
          <w:sz w:val="24"/>
          <w:szCs w:val="24"/>
        </w:rPr>
        <w:t xml:space="preserve">NPC of China (2014) </w:t>
      </w:r>
      <w:r w:rsidRPr="007921CE">
        <w:rPr>
          <w:rFonts w:ascii="Arial" w:hAnsi="Arial" w:cs="Arial"/>
          <w:i/>
          <w:iCs/>
          <w:noProof/>
          <w:sz w:val="24"/>
          <w:szCs w:val="24"/>
        </w:rPr>
        <w:t>China’s Legal System</w:t>
      </w:r>
      <w:r w:rsidRPr="007921CE">
        <w:rPr>
          <w:rFonts w:ascii="Arial" w:hAnsi="Arial" w:cs="Arial"/>
          <w:noProof/>
          <w:sz w:val="24"/>
          <w:szCs w:val="24"/>
        </w:rPr>
        <w:t>. Available at: http://english.www.gov.cn/archive/china_abc/2014/08/23/content_281474982987244.htm (Accessed: 25 October 2019).</w:t>
      </w:r>
    </w:p>
    <w:p w14:paraId="4BBE780A" w14:textId="77777777" w:rsidR="002B6AEC" w:rsidRPr="007921CE" w:rsidRDefault="002B6AEC" w:rsidP="00DF5BAB">
      <w:pPr>
        <w:autoSpaceDE w:val="0"/>
        <w:autoSpaceDN w:val="0"/>
        <w:adjustRightInd w:val="0"/>
        <w:spacing w:line="480" w:lineRule="auto"/>
        <w:rPr>
          <w:rFonts w:ascii="Arial" w:hAnsi="Arial" w:cs="Arial"/>
          <w:noProof/>
          <w:sz w:val="24"/>
          <w:szCs w:val="24"/>
        </w:rPr>
      </w:pPr>
      <w:r w:rsidRPr="007921CE">
        <w:rPr>
          <w:rFonts w:ascii="Arial" w:hAnsi="Arial" w:cs="Arial"/>
          <w:noProof/>
          <w:sz w:val="24"/>
          <w:szCs w:val="24"/>
        </w:rPr>
        <w:t xml:space="preserve">OECD (2019) </w:t>
      </w:r>
      <w:r w:rsidRPr="007921CE">
        <w:rPr>
          <w:rFonts w:ascii="Arial" w:hAnsi="Arial" w:cs="Arial"/>
          <w:i/>
          <w:iCs/>
          <w:noProof/>
          <w:sz w:val="24"/>
          <w:szCs w:val="24"/>
        </w:rPr>
        <w:t>Foreign direct investment (FDI) - FDI restrictiveness - OECD Data</w:t>
      </w:r>
      <w:r w:rsidRPr="007921CE">
        <w:rPr>
          <w:rFonts w:ascii="Arial" w:hAnsi="Arial" w:cs="Arial"/>
          <w:noProof/>
          <w:sz w:val="24"/>
          <w:szCs w:val="24"/>
        </w:rPr>
        <w:t>. Available at: https://data.oecd.org/fdi/fdi-restrictiveness.htm (Accessed: 25 October 2019).</w:t>
      </w:r>
    </w:p>
    <w:p w14:paraId="65100613" w14:textId="77777777" w:rsidR="002B6AEC" w:rsidRPr="007921CE" w:rsidRDefault="002B6AEC" w:rsidP="00DF5BAB">
      <w:pPr>
        <w:autoSpaceDE w:val="0"/>
        <w:autoSpaceDN w:val="0"/>
        <w:adjustRightInd w:val="0"/>
        <w:spacing w:line="480" w:lineRule="auto"/>
        <w:rPr>
          <w:rFonts w:ascii="Arial" w:hAnsi="Arial" w:cs="Arial"/>
          <w:noProof/>
          <w:sz w:val="24"/>
          <w:szCs w:val="24"/>
        </w:rPr>
      </w:pPr>
      <w:r w:rsidRPr="007921CE">
        <w:rPr>
          <w:rFonts w:ascii="Arial" w:hAnsi="Arial" w:cs="Arial"/>
          <w:noProof/>
          <w:sz w:val="24"/>
          <w:szCs w:val="24"/>
        </w:rPr>
        <w:t xml:space="preserve">Shan, J. (2016) </w:t>
      </w:r>
      <w:r w:rsidRPr="007921CE">
        <w:rPr>
          <w:rFonts w:ascii="Arial" w:hAnsi="Arial" w:cs="Arial"/>
          <w:i/>
          <w:iCs/>
          <w:noProof/>
          <w:sz w:val="24"/>
          <w:szCs w:val="24"/>
        </w:rPr>
        <w:t>Two-child policy working, birthrate figures show - China - Chinadaily.com.cn</w:t>
      </w:r>
      <w:r w:rsidRPr="007921CE">
        <w:rPr>
          <w:rFonts w:ascii="Arial" w:hAnsi="Arial" w:cs="Arial"/>
          <w:noProof/>
          <w:sz w:val="24"/>
          <w:szCs w:val="24"/>
        </w:rPr>
        <w:t>. Available at: https://www.chinadaily.com.cn/china/2016-10/31/content_27220568.htm (Accessed: 25 October 2019).</w:t>
      </w:r>
    </w:p>
    <w:p w14:paraId="32C5FD11" w14:textId="77777777" w:rsidR="002B6AEC" w:rsidRPr="007921CE" w:rsidRDefault="002B6AEC" w:rsidP="00DF5BAB">
      <w:pPr>
        <w:autoSpaceDE w:val="0"/>
        <w:autoSpaceDN w:val="0"/>
        <w:adjustRightInd w:val="0"/>
        <w:spacing w:line="480" w:lineRule="auto"/>
        <w:rPr>
          <w:rFonts w:ascii="Arial" w:hAnsi="Arial" w:cs="Arial"/>
          <w:noProof/>
          <w:sz w:val="24"/>
          <w:szCs w:val="24"/>
        </w:rPr>
      </w:pPr>
      <w:r w:rsidRPr="007921CE">
        <w:rPr>
          <w:rFonts w:ascii="Arial" w:hAnsi="Arial" w:cs="Arial"/>
          <w:noProof/>
          <w:sz w:val="24"/>
          <w:szCs w:val="24"/>
        </w:rPr>
        <w:t xml:space="preserve">UNCTAD (2019) </w:t>
      </w:r>
      <w:r w:rsidRPr="007921CE">
        <w:rPr>
          <w:rFonts w:ascii="Arial" w:hAnsi="Arial" w:cs="Arial"/>
          <w:i/>
          <w:iCs/>
          <w:noProof/>
          <w:sz w:val="24"/>
          <w:szCs w:val="24"/>
        </w:rPr>
        <w:t>World Investment Report 2019</w:t>
      </w:r>
      <w:r w:rsidRPr="007921CE">
        <w:rPr>
          <w:rFonts w:ascii="Arial" w:hAnsi="Arial" w:cs="Arial"/>
          <w:noProof/>
          <w:sz w:val="24"/>
          <w:szCs w:val="24"/>
        </w:rPr>
        <w:t>. New York: United Nations Publications.</w:t>
      </w:r>
    </w:p>
    <w:p w14:paraId="708A39CF" w14:textId="77777777" w:rsidR="002B6AEC" w:rsidRPr="007921CE" w:rsidRDefault="002B6AEC" w:rsidP="00DF5BAB">
      <w:pPr>
        <w:autoSpaceDE w:val="0"/>
        <w:autoSpaceDN w:val="0"/>
        <w:adjustRightInd w:val="0"/>
        <w:spacing w:line="480" w:lineRule="auto"/>
        <w:rPr>
          <w:rFonts w:ascii="Arial" w:hAnsi="Arial" w:cs="Arial"/>
          <w:noProof/>
          <w:sz w:val="24"/>
          <w:szCs w:val="24"/>
        </w:rPr>
      </w:pPr>
      <w:r w:rsidRPr="007921CE">
        <w:rPr>
          <w:rFonts w:ascii="Arial" w:hAnsi="Arial" w:cs="Arial"/>
          <w:noProof/>
          <w:sz w:val="24"/>
          <w:szCs w:val="24"/>
        </w:rPr>
        <w:t xml:space="preserve">World Bank (2019) </w:t>
      </w:r>
      <w:r w:rsidRPr="007921CE">
        <w:rPr>
          <w:rFonts w:ascii="Arial" w:hAnsi="Arial" w:cs="Arial"/>
          <w:i/>
          <w:iCs/>
          <w:noProof/>
          <w:sz w:val="24"/>
          <w:szCs w:val="24"/>
        </w:rPr>
        <w:t>China Overview</w:t>
      </w:r>
      <w:r w:rsidRPr="007921CE">
        <w:rPr>
          <w:rFonts w:ascii="Arial" w:hAnsi="Arial" w:cs="Arial"/>
          <w:noProof/>
          <w:sz w:val="24"/>
          <w:szCs w:val="24"/>
        </w:rPr>
        <w:t>. Available at: https://www.worldbank.org/en/country/china/overview (Accessed: 25 October 2019).</w:t>
      </w:r>
    </w:p>
    <w:p w14:paraId="6008F845" w14:textId="01D8A2BA" w:rsidR="000839DD" w:rsidRPr="007921CE" w:rsidRDefault="002B6AEC" w:rsidP="00DF5BAB">
      <w:pPr>
        <w:spacing w:line="480" w:lineRule="auto"/>
        <w:rPr>
          <w:rFonts w:ascii="Arial" w:eastAsiaTheme="majorEastAsia" w:hAnsi="Arial" w:cs="Arial"/>
          <w:color w:val="2F5496" w:themeColor="accent1" w:themeShade="BF"/>
          <w:sz w:val="24"/>
          <w:szCs w:val="24"/>
        </w:rPr>
      </w:pPr>
      <w:r w:rsidRPr="007921CE">
        <w:rPr>
          <w:rFonts w:ascii="Arial" w:hAnsi="Arial" w:cs="Arial"/>
          <w:sz w:val="24"/>
          <w:szCs w:val="24"/>
        </w:rPr>
        <w:fldChar w:fldCharType="end"/>
      </w:r>
    </w:p>
    <w:p w14:paraId="2CFC0EA9" w14:textId="77777777" w:rsidR="00FA54E3" w:rsidRPr="007921CE" w:rsidRDefault="00FA54E3" w:rsidP="00DF5BAB">
      <w:pPr>
        <w:widowControl/>
        <w:spacing w:line="480" w:lineRule="auto"/>
        <w:rPr>
          <w:rFonts w:ascii="Arial" w:eastAsiaTheme="majorEastAsia" w:hAnsi="Arial" w:cs="Arial"/>
          <w:color w:val="2F5496" w:themeColor="accent1" w:themeShade="BF"/>
          <w:sz w:val="24"/>
          <w:szCs w:val="24"/>
        </w:rPr>
      </w:pPr>
      <w:r w:rsidRPr="007921CE">
        <w:rPr>
          <w:rFonts w:ascii="Arial" w:hAnsi="Arial" w:cs="Arial"/>
          <w:sz w:val="24"/>
          <w:szCs w:val="24"/>
        </w:rPr>
        <w:br w:type="page"/>
      </w:r>
    </w:p>
    <w:p w14:paraId="0FE69D7D" w14:textId="6DE6BA14" w:rsidR="00D85FF6" w:rsidRPr="007921CE" w:rsidRDefault="00E1488F" w:rsidP="00DF5BAB">
      <w:pPr>
        <w:pStyle w:val="1"/>
        <w:spacing w:line="480" w:lineRule="auto"/>
        <w:rPr>
          <w:rFonts w:ascii="Arial" w:hAnsi="Arial" w:cs="Arial"/>
          <w:b/>
          <w:bCs/>
          <w:sz w:val="24"/>
          <w:szCs w:val="24"/>
        </w:rPr>
      </w:pPr>
      <w:bookmarkStart w:id="2" w:name="_Toc22914737"/>
      <w:r w:rsidRPr="007921CE">
        <w:rPr>
          <w:rFonts w:ascii="Arial" w:hAnsi="Arial" w:cs="Arial"/>
          <w:b/>
          <w:bCs/>
          <w:sz w:val="24"/>
          <w:szCs w:val="24"/>
        </w:rPr>
        <w:lastRenderedPageBreak/>
        <w:t>2.</w:t>
      </w:r>
      <w:r w:rsidR="00B500BA" w:rsidRPr="007921CE">
        <w:rPr>
          <w:rFonts w:ascii="Arial" w:hAnsi="Arial" w:cs="Arial"/>
          <w:b/>
          <w:bCs/>
          <w:sz w:val="24"/>
          <w:szCs w:val="24"/>
        </w:rPr>
        <w:t xml:space="preserve"> Labour Market Trends</w:t>
      </w:r>
      <w:bookmarkEnd w:id="2"/>
    </w:p>
    <w:p w14:paraId="064B2F0B" w14:textId="77777777" w:rsidR="00036EDD" w:rsidRPr="007921CE" w:rsidRDefault="00036EDD" w:rsidP="00DF5BAB">
      <w:pPr>
        <w:spacing w:line="480" w:lineRule="auto"/>
        <w:rPr>
          <w:rFonts w:ascii="Arial" w:hAnsi="Arial" w:cs="Arial"/>
          <w:sz w:val="24"/>
          <w:szCs w:val="24"/>
        </w:rPr>
      </w:pPr>
      <w:r w:rsidRPr="007921CE">
        <w:rPr>
          <w:rFonts w:ascii="Arial" w:hAnsi="Arial" w:cs="Arial"/>
          <w:sz w:val="24"/>
          <w:szCs w:val="24"/>
        </w:rPr>
        <w:t xml:space="preserve">As a company originated in Hong Kong, HSBC operates in 65 countries and territories including China and UK </w:t>
      </w:r>
      <w:r w:rsidRPr="007921CE">
        <w:rPr>
          <w:rFonts w:ascii="Arial" w:hAnsi="Arial" w:cs="Arial"/>
          <w:sz w:val="24"/>
          <w:szCs w:val="24"/>
        </w:rPr>
        <w:fldChar w:fldCharType="begin" w:fldLock="1"/>
      </w:r>
      <w:r w:rsidRPr="007921CE">
        <w:rPr>
          <w:rFonts w:ascii="Arial" w:hAnsi="Arial" w:cs="Arial"/>
          <w:sz w:val="24"/>
          <w:szCs w:val="24"/>
        </w:rPr>
        <w:instrText>ADDIN CSL_CITATION {"citationItems":[{"id":"ITEM-1","itemData":{"URL":"https://www.hsbc.com/who-we-are","accessed":{"date-parts":[["2019","10","24"]]},"author":[{"dropping-particle":"","family":"HSBC","given":"","non-dropping-particle":"","parse-names":false,"suffix":""}],"id":"ITEM-1","issued":{"date-parts":[["2019"]]},"title":"Who we are | HSBC Holdings plc","type":"webpage"},"uris":["http://www.mendeley.com/documents/?uuid=bd68b4ec-8df4-31c7-8323-4a0b98b857ee"]}],"mendeley":{"formattedCitation":"(HSBC, 2019)","plainTextFormattedCitation":"(HSBC, 2019)","previouslyFormattedCitation":"(HSBC, 2019)"},"properties":{"noteIndex":0},"schema":"https://github.com/citation-style-language/schema/raw/master/csl-citation.json"}</w:instrText>
      </w:r>
      <w:r w:rsidRPr="007921CE">
        <w:rPr>
          <w:rFonts w:ascii="Arial" w:hAnsi="Arial" w:cs="Arial"/>
          <w:sz w:val="24"/>
          <w:szCs w:val="24"/>
        </w:rPr>
        <w:fldChar w:fldCharType="separate"/>
      </w:r>
      <w:r w:rsidRPr="007921CE">
        <w:rPr>
          <w:rFonts w:ascii="Arial" w:hAnsi="Arial" w:cs="Arial"/>
          <w:noProof/>
          <w:sz w:val="24"/>
          <w:szCs w:val="24"/>
        </w:rPr>
        <w:t>(HSBC, 2019)</w:t>
      </w:r>
      <w:r w:rsidRPr="007921CE">
        <w:rPr>
          <w:rFonts w:ascii="Arial" w:hAnsi="Arial" w:cs="Arial"/>
          <w:sz w:val="24"/>
          <w:szCs w:val="24"/>
        </w:rPr>
        <w:fldChar w:fldCharType="end"/>
      </w:r>
      <w:r w:rsidRPr="007921CE">
        <w:rPr>
          <w:rFonts w:ascii="Arial" w:hAnsi="Arial" w:cs="Arial"/>
          <w:sz w:val="24"/>
          <w:szCs w:val="24"/>
        </w:rPr>
        <w:t xml:space="preserve">. The following is a brief summary of the labour market trends in China and UK, since the labour market condition influences significantly the human resource strategy and practice of firms (Edwards &amp; Rees, 2006; Armstrong, 2017; Taylor, 2018). </w:t>
      </w:r>
    </w:p>
    <w:p w14:paraId="0D58770A" w14:textId="77777777" w:rsidR="00036EDD" w:rsidRPr="007921CE" w:rsidRDefault="00036EDD" w:rsidP="00DF5BAB">
      <w:pPr>
        <w:spacing w:line="480" w:lineRule="auto"/>
        <w:rPr>
          <w:rFonts w:ascii="Arial" w:hAnsi="Arial" w:cs="Arial"/>
          <w:sz w:val="24"/>
          <w:szCs w:val="24"/>
        </w:rPr>
      </w:pPr>
      <w:r w:rsidRPr="007921CE">
        <w:rPr>
          <w:rFonts w:ascii="Arial" w:hAnsi="Arial" w:cs="Arial"/>
          <w:b/>
          <w:bCs/>
          <w:sz w:val="24"/>
          <w:szCs w:val="24"/>
        </w:rPr>
        <w:t>China</w:t>
      </w:r>
      <w:r w:rsidRPr="007921CE">
        <w:rPr>
          <w:rFonts w:ascii="Arial" w:hAnsi="Arial" w:cs="Arial"/>
          <w:sz w:val="24"/>
          <w:szCs w:val="24"/>
        </w:rPr>
        <w:t xml:space="preserve"> </w:t>
      </w:r>
      <w:r w:rsidRPr="007921CE">
        <w:rPr>
          <w:rFonts w:ascii="Arial" w:hAnsi="Arial" w:cs="Arial"/>
          <w:b/>
          <w:bCs/>
          <w:sz w:val="24"/>
          <w:szCs w:val="24"/>
        </w:rPr>
        <w:t>Labour Market</w:t>
      </w:r>
    </w:p>
    <w:p w14:paraId="5CFD43D6" w14:textId="77777777" w:rsidR="00036EDD" w:rsidRPr="007921CE" w:rsidRDefault="00036EDD" w:rsidP="00DF5BAB">
      <w:pPr>
        <w:spacing w:line="480" w:lineRule="auto"/>
        <w:jc w:val="center"/>
        <w:rPr>
          <w:rFonts w:ascii="Arial" w:hAnsi="Arial" w:cs="Arial"/>
          <w:sz w:val="24"/>
          <w:szCs w:val="24"/>
        </w:rPr>
      </w:pPr>
      <w:r w:rsidRPr="007921CE">
        <w:rPr>
          <w:rFonts w:ascii="Arial" w:hAnsi="Arial" w:cs="Arial"/>
          <w:noProof/>
          <w:sz w:val="24"/>
          <w:szCs w:val="24"/>
        </w:rPr>
        <w:drawing>
          <wp:inline distT="0" distB="0" distL="0" distR="0" wp14:anchorId="3E9D3F12" wp14:editId="07390624">
            <wp:extent cx="5020734" cy="2832735"/>
            <wp:effectExtent l="0" t="0" r="8890" b="57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29268" cy="2837550"/>
                    </a:xfrm>
                    <a:prstGeom prst="rect">
                      <a:avLst/>
                    </a:prstGeom>
                    <a:noFill/>
                  </pic:spPr>
                </pic:pic>
              </a:graphicData>
            </a:graphic>
          </wp:inline>
        </w:drawing>
      </w:r>
    </w:p>
    <w:p w14:paraId="15DB7D66" w14:textId="31AD35FF" w:rsidR="00036EDD" w:rsidRPr="007921CE" w:rsidRDefault="00036EDD" w:rsidP="00DF5BAB">
      <w:pPr>
        <w:spacing w:line="480" w:lineRule="auto"/>
        <w:jc w:val="center"/>
        <w:rPr>
          <w:rFonts w:ascii="Arial" w:hAnsi="Arial" w:cs="Arial"/>
          <w:sz w:val="24"/>
          <w:szCs w:val="24"/>
        </w:rPr>
      </w:pPr>
      <w:r w:rsidRPr="007921CE">
        <w:rPr>
          <w:rFonts w:ascii="Arial" w:hAnsi="Arial" w:cs="Arial"/>
          <w:noProof/>
          <w:sz w:val="24"/>
          <w:szCs w:val="24"/>
        </w:rPr>
        <w:drawing>
          <wp:inline distT="0" distB="0" distL="0" distR="0" wp14:anchorId="7F7D19AD" wp14:editId="7D4EF8FB">
            <wp:extent cx="5040000" cy="2820911"/>
            <wp:effectExtent l="0" t="0" r="825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40000" cy="2820911"/>
                    </a:xfrm>
                    <a:prstGeom prst="rect">
                      <a:avLst/>
                    </a:prstGeom>
                    <a:noFill/>
                  </pic:spPr>
                </pic:pic>
              </a:graphicData>
            </a:graphic>
          </wp:inline>
        </w:drawing>
      </w:r>
    </w:p>
    <w:p w14:paraId="20665F77" w14:textId="77777777" w:rsidR="00036EDD" w:rsidRPr="007921CE" w:rsidRDefault="00036EDD" w:rsidP="00DF5BAB">
      <w:pPr>
        <w:spacing w:line="480" w:lineRule="auto"/>
        <w:rPr>
          <w:rFonts w:ascii="Arial" w:hAnsi="Arial" w:cs="Arial"/>
          <w:sz w:val="24"/>
          <w:szCs w:val="24"/>
        </w:rPr>
      </w:pPr>
      <w:r w:rsidRPr="007921CE">
        <w:rPr>
          <w:rFonts w:ascii="Arial" w:hAnsi="Arial" w:cs="Arial"/>
          <w:sz w:val="24"/>
          <w:szCs w:val="24"/>
        </w:rPr>
        <w:lastRenderedPageBreak/>
        <w:t xml:space="preserve">China has the largest population and labour market in the world. Although the total population increased by 530 million to 139,538 million in 2018 (Figure 1), the natural growth rate decreased from 5.32‰ to 3.81‰ (Figure 2) and the economically active population changed little </w:t>
      </w:r>
      <w:r w:rsidRPr="007921CE">
        <w:rPr>
          <w:rFonts w:ascii="Arial" w:hAnsi="Arial" w:cs="Arial"/>
          <w:sz w:val="24"/>
          <w:szCs w:val="24"/>
        </w:rPr>
        <w:fldChar w:fldCharType="begin" w:fldLock="1"/>
      </w:r>
      <w:r w:rsidRPr="007921CE">
        <w:rPr>
          <w:rFonts w:ascii="Arial" w:hAnsi="Arial" w:cs="Arial"/>
          <w:sz w:val="24"/>
          <w:szCs w:val="24"/>
        </w:rPr>
        <w:instrText>ADDIN CSL_CITATION {"citationItems":[{"id":"ITEM-1","itemData":{"URL":"http://data.stats.gov.cn/english/easyquery.htm?cn=C01","accessed":{"date-parts":[["2019","10","31"]]},"author":[{"dropping-particle":"","family":"NBS","given":"","non-dropping-particle":"","parse-names":false,"suffix":""}],"id":"ITEM-1","issued":{"date-parts":[["2019"]]},"title":"National Data","type":"webpage"},"uris":["http://www.mendeley.com/documents/?uuid=1d5dc490-8558-31ab-b33c-304424fa0817"]}],"mendeley":{"formattedCitation":"(NBS, 2019)","manualFormatting":"(NBS, 2019)","plainTextFormattedCitation":"(NBS, 2019)","previouslyFormattedCitation":"(NBS, 2019b)"},"properties":{"noteIndex":0},"schema":"https://github.com/citation-style-language/schema/raw/master/csl-citation.json"}</w:instrText>
      </w:r>
      <w:r w:rsidRPr="007921CE">
        <w:rPr>
          <w:rFonts w:ascii="Arial" w:hAnsi="Arial" w:cs="Arial"/>
          <w:sz w:val="24"/>
          <w:szCs w:val="24"/>
        </w:rPr>
        <w:fldChar w:fldCharType="separate"/>
      </w:r>
      <w:r w:rsidRPr="007921CE">
        <w:rPr>
          <w:rFonts w:ascii="Arial" w:hAnsi="Arial" w:cs="Arial"/>
          <w:noProof/>
          <w:sz w:val="24"/>
          <w:szCs w:val="24"/>
        </w:rPr>
        <w:t>(NBS, 2019)</w:t>
      </w:r>
      <w:r w:rsidRPr="007921CE">
        <w:rPr>
          <w:rFonts w:ascii="Arial" w:hAnsi="Arial" w:cs="Arial"/>
          <w:sz w:val="24"/>
          <w:szCs w:val="24"/>
        </w:rPr>
        <w:fldChar w:fldCharType="end"/>
      </w:r>
      <w:r w:rsidRPr="007921CE">
        <w:rPr>
          <w:rFonts w:ascii="Arial" w:hAnsi="Arial" w:cs="Arial"/>
          <w:sz w:val="24"/>
          <w:szCs w:val="24"/>
        </w:rPr>
        <w:t xml:space="preserve">. The World Health Organisation (2016) predicted that the proportion of people aged 60 and over in China will rise to 28% in 2040 (Figure 3), i.e. about 402 million, and China’s aging population problem become more serious than many other countries. Because of the processing of urbanization and adjustment of government policies, the Tertiary Industry Employed Persons and Urban Employed Persons </w:t>
      </w:r>
      <w:proofErr w:type="gramStart"/>
      <w:r w:rsidRPr="007921CE">
        <w:rPr>
          <w:rFonts w:ascii="Arial" w:hAnsi="Arial" w:cs="Arial"/>
          <w:sz w:val="24"/>
          <w:szCs w:val="24"/>
        </w:rPr>
        <w:t>have</w:t>
      </w:r>
      <w:proofErr w:type="gramEnd"/>
      <w:r w:rsidRPr="007921CE">
        <w:rPr>
          <w:rFonts w:ascii="Arial" w:hAnsi="Arial" w:cs="Arial"/>
          <w:sz w:val="24"/>
          <w:szCs w:val="24"/>
        </w:rPr>
        <w:t xml:space="preserve"> Increased year by year (NBS, 2019).  </w:t>
      </w:r>
    </w:p>
    <w:p w14:paraId="12690E8E" w14:textId="77777777" w:rsidR="00036EDD" w:rsidRPr="007921CE" w:rsidRDefault="00036EDD" w:rsidP="00DF5BAB">
      <w:pPr>
        <w:spacing w:line="480" w:lineRule="auto"/>
        <w:jc w:val="center"/>
        <w:rPr>
          <w:rFonts w:ascii="Arial" w:hAnsi="Arial" w:cs="Arial"/>
          <w:sz w:val="24"/>
          <w:szCs w:val="24"/>
        </w:rPr>
      </w:pPr>
      <w:r w:rsidRPr="007921CE">
        <w:rPr>
          <w:rFonts w:ascii="Arial" w:hAnsi="Arial" w:cs="Arial"/>
          <w:noProof/>
          <w:sz w:val="24"/>
          <w:szCs w:val="24"/>
        </w:rPr>
        <w:drawing>
          <wp:inline distT="0" distB="0" distL="0" distR="0" wp14:anchorId="59B2AE31" wp14:editId="36D17521">
            <wp:extent cx="5040000" cy="3029585"/>
            <wp:effectExtent l="0" t="0" r="8255"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40000" cy="3029585"/>
                    </a:xfrm>
                    <a:prstGeom prst="rect">
                      <a:avLst/>
                    </a:prstGeom>
                    <a:noFill/>
                  </pic:spPr>
                </pic:pic>
              </a:graphicData>
            </a:graphic>
          </wp:inline>
        </w:drawing>
      </w:r>
    </w:p>
    <w:p w14:paraId="63602B82" w14:textId="62D93D24" w:rsidR="00036EDD" w:rsidRPr="007921CE" w:rsidRDefault="00036EDD" w:rsidP="00DF5BAB">
      <w:pPr>
        <w:spacing w:line="480" w:lineRule="auto"/>
        <w:rPr>
          <w:rFonts w:ascii="Arial" w:hAnsi="Arial" w:cs="Arial"/>
          <w:sz w:val="24"/>
          <w:szCs w:val="24"/>
        </w:rPr>
      </w:pPr>
      <w:r w:rsidRPr="007921CE">
        <w:rPr>
          <w:rFonts w:ascii="Arial" w:hAnsi="Arial" w:cs="Arial"/>
          <w:sz w:val="24"/>
          <w:szCs w:val="24"/>
        </w:rPr>
        <w:t xml:space="preserve">Meanwhile, the Unemployment Rate in Urban Area decreased from 4.1% in 2014 to 3.8% in 2018 (Figure 4), which indicates a tight labour market (NBS, 2019). However, the slowdown of economy and US-China trade war bring more uncertainty to China’s economy </w:t>
      </w:r>
      <w:r w:rsidRPr="007921CE">
        <w:rPr>
          <w:rFonts w:ascii="Arial" w:hAnsi="Arial" w:cs="Arial"/>
          <w:sz w:val="24"/>
          <w:szCs w:val="24"/>
        </w:rPr>
        <w:fldChar w:fldCharType="begin" w:fldLock="1"/>
      </w:r>
      <w:r w:rsidRPr="007921CE">
        <w:rPr>
          <w:rFonts w:ascii="Arial" w:hAnsi="Arial" w:cs="Arial"/>
          <w:sz w:val="24"/>
          <w:szCs w:val="24"/>
        </w:rPr>
        <w:instrText>ADDIN CSL_CITATION {"citationItems":[{"id":"ITEM-1","itemData":{"URL":"https://www.bbc.co.uk/news/business-45899310","accessed":{"date-parts":[["2019","10","31"]]},"author":[{"dropping-particle":"","family":"BBC","given":"","non-dropping-particle":"","parse-names":false,"suffix":""}],"id":"ITEM-1","issued":{"date-parts":[["2019"]]},"title":"A quick guide to the US-China trade war - BBC News","type":"webpage"},"uris":["http://www.mendeley.com/documents/?uuid=e2b89f03-deab-385e-86b1-c708b104dd6e"]}],"mendeley":{"formattedCitation":"(BBC, 2019)","plainTextFormattedCitation":"(BBC, 2019)","previouslyFormattedCitation":"(BBC, 2019)"},"properties":{"noteIndex":0},"schema":"https://github.com/citation-style-language/schema/raw/master/csl-citation.json"}</w:instrText>
      </w:r>
      <w:r w:rsidRPr="007921CE">
        <w:rPr>
          <w:rFonts w:ascii="Arial" w:hAnsi="Arial" w:cs="Arial"/>
          <w:sz w:val="24"/>
          <w:szCs w:val="24"/>
        </w:rPr>
        <w:fldChar w:fldCharType="separate"/>
      </w:r>
      <w:r w:rsidRPr="007921CE">
        <w:rPr>
          <w:rFonts w:ascii="Arial" w:hAnsi="Arial" w:cs="Arial"/>
          <w:noProof/>
          <w:sz w:val="24"/>
          <w:szCs w:val="24"/>
        </w:rPr>
        <w:t>(BBC, 2019)</w:t>
      </w:r>
      <w:r w:rsidRPr="007921CE">
        <w:rPr>
          <w:rFonts w:ascii="Arial" w:hAnsi="Arial" w:cs="Arial"/>
          <w:sz w:val="24"/>
          <w:szCs w:val="24"/>
        </w:rPr>
        <w:fldChar w:fldCharType="end"/>
      </w:r>
      <w:r w:rsidRPr="007921CE">
        <w:rPr>
          <w:rFonts w:ascii="Arial" w:hAnsi="Arial" w:cs="Arial"/>
          <w:sz w:val="24"/>
          <w:szCs w:val="24"/>
        </w:rPr>
        <w:t>.</w:t>
      </w:r>
    </w:p>
    <w:p w14:paraId="430B77F4" w14:textId="2A05985E" w:rsidR="00DF5BAB" w:rsidRPr="007921CE" w:rsidRDefault="00DF5BAB" w:rsidP="00DF5BAB">
      <w:pPr>
        <w:spacing w:line="480" w:lineRule="auto"/>
        <w:rPr>
          <w:rFonts w:ascii="Arial" w:hAnsi="Arial" w:cs="Arial"/>
          <w:sz w:val="24"/>
          <w:szCs w:val="24"/>
        </w:rPr>
      </w:pPr>
    </w:p>
    <w:p w14:paraId="33B327FD" w14:textId="7B11E694" w:rsidR="00DF5BAB" w:rsidRPr="007921CE" w:rsidRDefault="00DF5BAB" w:rsidP="00DF5BAB">
      <w:pPr>
        <w:spacing w:line="480" w:lineRule="auto"/>
        <w:rPr>
          <w:rFonts w:ascii="Arial" w:hAnsi="Arial" w:cs="Arial"/>
          <w:sz w:val="24"/>
          <w:szCs w:val="24"/>
        </w:rPr>
      </w:pPr>
    </w:p>
    <w:p w14:paraId="78C7BB84" w14:textId="77777777" w:rsidR="00DF5BAB" w:rsidRPr="007921CE" w:rsidRDefault="00DF5BAB" w:rsidP="00DF5BAB">
      <w:pPr>
        <w:spacing w:line="480" w:lineRule="auto"/>
        <w:rPr>
          <w:rFonts w:ascii="Arial" w:hAnsi="Arial" w:cs="Arial"/>
          <w:sz w:val="24"/>
          <w:szCs w:val="24"/>
        </w:rPr>
      </w:pPr>
    </w:p>
    <w:p w14:paraId="7B7216D4" w14:textId="554CCB51" w:rsidR="00036EDD" w:rsidRPr="007921CE" w:rsidRDefault="00036EDD" w:rsidP="00DF5BAB">
      <w:pPr>
        <w:spacing w:line="480" w:lineRule="auto"/>
        <w:jc w:val="center"/>
        <w:rPr>
          <w:rFonts w:ascii="Arial" w:hAnsi="Arial" w:cs="Arial"/>
          <w:sz w:val="24"/>
          <w:szCs w:val="24"/>
        </w:rPr>
      </w:pPr>
      <w:r w:rsidRPr="007921CE">
        <w:rPr>
          <w:rFonts w:ascii="Arial" w:hAnsi="Arial" w:cs="Arial"/>
          <w:noProof/>
          <w:sz w:val="24"/>
          <w:szCs w:val="24"/>
        </w:rPr>
        <w:drawing>
          <wp:inline distT="0" distB="0" distL="0" distR="0" wp14:anchorId="1C8738F9" wp14:editId="0AA174F6">
            <wp:extent cx="5040000" cy="3081145"/>
            <wp:effectExtent l="0" t="0" r="8255" b="508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40000" cy="3081145"/>
                    </a:xfrm>
                    <a:prstGeom prst="rect">
                      <a:avLst/>
                    </a:prstGeom>
                    <a:noFill/>
                  </pic:spPr>
                </pic:pic>
              </a:graphicData>
            </a:graphic>
          </wp:inline>
        </w:drawing>
      </w:r>
    </w:p>
    <w:p w14:paraId="7E20CF5E" w14:textId="77777777" w:rsidR="00DF5BAB" w:rsidRPr="007921CE" w:rsidRDefault="00DF5BAB" w:rsidP="00DF5BAB">
      <w:pPr>
        <w:spacing w:line="480" w:lineRule="auto"/>
        <w:jc w:val="center"/>
        <w:rPr>
          <w:rFonts w:ascii="Arial" w:hAnsi="Arial" w:cs="Arial"/>
          <w:sz w:val="24"/>
          <w:szCs w:val="24"/>
        </w:rPr>
      </w:pPr>
    </w:p>
    <w:p w14:paraId="62E2C5D7" w14:textId="77777777" w:rsidR="00036EDD" w:rsidRPr="007921CE" w:rsidRDefault="00036EDD" w:rsidP="00DF5BAB">
      <w:pPr>
        <w:spacing w:line="480" w:lineRule="auto"/>
        <w:rPr>
          <w:rFonts w:ascii="Arial" w:hAnsi="Arial" w:cs="Arial"/>
          <w:sz w:val="24"/>
          <w:szCs w:val="24"/>
        </w:rPr>
      </w:pPr>
      <w:r w:rsidRPr="007921CE">
        <w:rPr>
          <w:rFonts w:ascii="Arial" w:hAnsi="Arial" w:cs="Arial"/>
          <w:sz w:val="24"/>
          <w:szCs w:val="24"/>
        </w:rPr>
        <w:t xml:space="preserve">Due to the rapid development of the financial industry and continuous new regulations introduced by the People’s Bank of China, China Banking and Insurance Regulatory Commission and China Securities Regulatory Commission, the financial industry faces a huge talent gap </w:t>
      </w:r>
      <w:r w:rsidRPr="007921CE">
        <w:rPr>
          <w:rFonts w:ascii="Arial" w:hAnsi="Arial" w:cs="Arial"/>
          <w:sz w:val="24"/>
          <w:szCs w:val="24"/>
        </w:rPr>
        <w:fldChar w:fldCharType="begin" w:fldLock="1"/>
      </w:r>
      <w:r w:rsidRPr="007921CE">
        <w:rPr>
          <w:rFonts w:ascii="Arial" w:hAnsi="Arial" w:cs="Arial"/>
          <w:sz w:val="24"/>
          <w:szCs w:val="24"/>
        </w:rPr>
        <w:instrText>ADDIN CSL_CITATION {"citationItems":[{"id":"ITEM-1","itemData":{"URL":"https://business.linkedin.com/zh-cn/talent-solutions/s/sem-report-resources/talent-flow-salary-trend","accessed":{"date-parts":[["2019","10","31"]]},"author":[{"dropping-particle":"","family":"LinkedIn &amp; Aon","given":"","non-dropping-particle":"","parse-names":false,"suffix":""}],"id":"ITEM-1","issued":{"date-parts":[["2019"]]},"title":"2019 Talent Flow and Salary Trends Report","type":"webpage"},"uris":["http://www.mendeley.com/documents/?uuid=f4687c8c-0866-3f67-9bf2-299e84bd5634"]}],"mendeley":{"formattedCitation":"(LinkedIn &amp; Aon, 2019)","plainTextFormattedCitation":"(LinkedIn &amp; Aon, 2019)","previouslyFormattedCitation":"(LinkedIn &amp; Aon, 2019)"},"properties":{"noteIndex":0},"schema":"https://github.com/citation-style-language/schema/raw/master/csl-citation.json"}</w:instrText>
      </w:r>
      <w:r w:rsidRPr="007921CE">
        <w:rPr>
          <w:rFonts w:ascii="Arial" w:hAnsi="Arial" w:cs="Arial"/>
          <w:sz w:val="24"/>
          <w:szCs w:val="24"/>
        </w:rPr>
        <w:fldChar w:fldCharType="separate"/>
      </w:r>
      <w:r w:rsidRPr="007921CE">
        <w:rPr>
          <w:rFonts w:ascii="Arial" w:hAnsi="Arial" w:cs="Arial"/>
          <w:noProof/>
          <w:sz w:val="24"/>
          <w:szCs w:val="24"/>
        </w:rPr>
        <w:t>(LinkedIn &amp; Aon, 2019)</w:t>
      </w:r>
      <w:r w:rsidRPr="007921CE">
        <w:rPr>
          <w:rFonts w:ascii="Arial" w:hAnsi="Arial" w:cs="Arial"/>
          <w:sz w:val="24"/>
          <w:szCs w:val="24"/>
        </w:rPr>
        <w:fldChar w:fldCharType="end"/>
      </w:r>
      <w:r w:rsidRPr="007921CE">
        <w:rPr>
          <w:rFonts w:ascii="Arial" w:hAnsi="Arial" w:cs="Arial"/>
          <w:sz w:val="24"/>
          <w:szCs w:val="24"/>
        </w:rPr>
        <w:t>.  According to a report of Michael Page China (2018), 92% of fintech employers are concerned about the shortage of fintech talents and 85% of these employers have difficulty in talent recruiting. Moreover, the 7% wage growth rate of foreign financial institutions in 2018 is much lower than Chinese local financial institutions’ 11.8%, which means that foreign financial institutions in China also have to face the challenge of a higher turnover of employees</w:t>
      </w:r>
      <w:r w:rsidRPr="007921CE">
        <w:rPr>
          <w:rFonts w:ascii="Arial" w:hAnsi="Arial" w:cs="Arial"/>
          <w:sz w:val="24"/>
          <w:szCs w:val="24"/>
        </w:rPr>
        <w:fldChar w:fldCharType="begin" w:fldLock="1"/>
      </w:r>
      <w:r w:rsidRPr="007921CE">
        <w:rPr>
          <w:rFonts w:ascii="Arial" w:hAnsi="Arial" w:cs="Arial"/>
          <w:sz w:val="24"/>
          <w:szCs w:val="24"/>
        </w:rPr>
        <w:instrText>ADDIN CSL_CITATION {"citationItems":[{"id":"ITEM-1","itemData":{"URL":"https://business.linkedin.com/zh-cn/talent-solutions/s/sem-report-resources/talent-flow-salary-trend","accessed":{"date-parts":[["2019","10","31"]]},"author":[{"dropping-particle":"","family":"LinkedIn &amp; Aon","given":"","non-dropping-particle":"","parse-names":false,"suffix":""}],"id":"ITEM-1","issued":{"date-parts":[["2019"]]},"title":"2019 Talent Flow and Salary Trends Report","type":"webpage"},"uris":["http://www.mendeley.com/documents/?uuid=f4687c8c-0866-3f67-9bf2-299e84bd5634"]}],"mendeley":{"formattedCitation":"(LinkedIn &amp; Aon, 2019)","plainTextFormattedCitation":"(LinkedIn &amp; Aon, 2019)","previouslyFormattedCitation":"(LinkedIn &amp; Aon, 2019)"},"properties":{"noteIndex":0},"schema":"https://github.com/citation-style-language/schema/raw/master/csl-citation.json"}</w:instrText>
      </w:r>
      <w:r w:rsidRPr="007921CE">
        <w:rPr>
          <w:rFonts w:ascii="Arial" w:hAnsi="Arial" w:cs="Arial"/>
          <w:sz w:val="24"/>
          <w:szCs w:val="24"/>
        </w:rPr>
        <w:fldChar w:fldCharType="separate"/>
      </w:r>
      <w:r w:rsidRPr="007921CE">
        <w:rPr>
          <w:rFonts w:ascii="Arial" w:hAnsi="Arial" w:cs="Arial"/>
          <w:noProof/>
          <w:sz w:val="24"/>
          <w:szCs w:val="24"/>
        </w:rPr>
        <w:t>(LinkedIn &amp; Aon, 2019)</w:t>
      </w:r>
      <w:r w:rsidRPr="007921CE">
        <w:rPr>
          <w:rFonts w:ascii="Arial" w:hAnsi="Arial" w:cs="Arial"/>
          <w:sz w:val="24"/>
          <w:szCs w:val="24"/>
        </w:rPr>
        <w:fldChar w:fldCharType="end"/>
      </w:r>
      <w:r w:rsidRPr="007921CE">
        <w:rPr>
          <w:rFonts w:ascii="Arial" w:hAnsi="Arial" w:cs="Arial"/>
          <w:sz w:val="24"/>
          <w:szCs w:val="24"/>
        </w:rPr>
        <w:t xml:space="preserve">. </w:t>
      </w:r>
    </w:p>
    <w:p w14:paraId="1D14E59C" w14:textId="77777777" w:rsidR="00DF5BAB" w:rsidRPr="007921CE" w:rsidRDefault="00DF5BAB" w:rsidP="00DF5BAB">
      <w:pPr>
        <w:spacing w:line="480" w:lineRule="auto"/>
        <w:rPr>
          <w:rFonts w:ascii="Arial" w:hAnsi="Arial" w:cs="Arial"/>
          <w:b/>
          <w:bCs/>
          <w:sz w:val="24"/>
          <w:szCs w:val="24"/>
        </w:rPr>
      </w:pPr>
    </w:p>
    <w:p w14:paraId="6F84B5A3" w14:textId="77777777" w:rsidR="00DF5BAB" w:rsidRPr="007921CE" w:rsidRDefault="00DF5BAB" w:rsidP="00DF5BAB">
      <w:pPr>
        <w:spacing w:line="480" w:lineRule="auto"/>
        <w:rPr>
          <w:rFonts w:ascii="Arial" w:hAnsi="Arial" w:cs="Arial"/>
          <w:b/>
          <w:bCs/>
          <w:sz w:val="24"/>
          <w:szCs w:val="24"/>
        </w:rPr>
      </w:pPr>
    </w:p>
    <w:p w14:paraId="30CCA8A4" w14:textId="24D50FFE" w:rsidR="00036EDD" w:rsidRPr="007921CE" w:rsidRDefault="00036EDD" w:rsidP="00DF5BAB">
      <w:pPr>
        <w:spacing w:line="480" w:lineRule="auto"/>
        <w:rPr>
          <w:rFonts w:ascii="Arial" w:hAnsi="Arial" w:cs="Arial"/>
          <w:b/>
          <w:bCs/>
          <w:sz w:val="24"/>
          <w:szCs w:val="24"/>
        </w:rPr>
      </w:pPr>
      <w:r w:rsidRPr="007921CE">
        <w:rPr>
          <w:rFonts w:ascii="Arial" w:hAnsi="Arial" w:cs="Arial"/>
          <w:b/>
          <w:bCs/>
          <w:sz w:val="24"/>
          <w:szCs w:val="24"/>
        </w:rPr>
        <w:lastRenderedPageBreak/>
        <w:t>UK</w:t>
      </w:r>
      <w:r w:rsidRPr="007921CE">
        <w:rPr>
          <w:rFonts w:ascii="Arial" w:hAnsi="Arial" w:cs="Arial"/>
          <w:sz w:val="24"/>
          <w:szCs w:val="24"/>
        </w:rPr>
        <w:t xml:space="preserve"> </w:t>
      </w:r>
      <w:r w:rsidRPr="007921CE">
        <w:rPr>
          <w:rFonts w:ascii="Arial" w:hAnsi="Arial" w:cs="Arial"/>
          <w:b/>
          <w:bCs/>
          <w:sz w:val="24"/>
          <w:szCs w:val="24"/>
        </w:rPr>
        <w:t>Labour Market</w:t>
      </w:r>
    </w:p>
    <w:p w14:paraId="1CD33A0C" w14:textId="77777777" w:rsidR="00DF5BAB" w:rsidRPr="007921CE" w:rsidRDefault="00DF5BAB" w:rsidP="00DF5BAB">
      <w:pPr>
        <w:spacing w:line="480" w:lineRule="auto"/>
        <w:rPr>
          <w:rFonts w:ascii="Arial" w:hAnsi="Arial" w:cs="Arial"/>
          <w:b/>
          <w:bCs/>
          <w:sz w:val="24"/>
          <w:szCs w:val="24"/>
        </w:rPr>
      </w:pPr>
    </w:p>
    <w:p w14:paraId="366E65C2" w14:textId="3EB3B476" w:rsidR="00036EDD" w:rsidRPr="007921CE" w:rsidRDefault="00036EDD" w:rsidP="00DF5BAB">
      <w:pPr>
        <w:spacing w:line="480" w:lineRule="auto"/>
        <w:jc w:val="center"/>
        <w:rPr>
          <w:rFonts w:ascii="Arial" w:hAnsi="Arial" w:cs="Arial"/>
          <w:sz w:val="24"/>
          <w:szCs w:val="24"/>
        </w:rPr>
      </w:pPr>
      <w:r w:rsidRPr="007921CE">
        <w:rPr>
          <w:rFonts w:ascii="Arial" w:hAnsi="Arial" w:cs="Arial"/>
          <w:noProof/>
          <w:sz w:val="24"/>
          <w:szCs w:val="24"/>
        </w:rPr>
        <w:drawing>
          <wp:inline distT="0" distB="0" distL="0" distR="0" wp14:anchorId="6F10C64C" wp14:editId="63654277">
            <wp:extent cx="5039132" cy="3233057"/>
            <wp:effectExtent l="0" t="0" r="0" b="571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55842" cy="3243778"/>
                    </a:xfrm>
                    <a:prstGeom prst="rect">
                      <a:avLst/>
                    </a:prstGeom>
                    <a:noFill/>
                  </pic:spPr>
                </pic:pic>
              </a:graphicData>
            </a:graphic>
          </wp:inline>
        </w:drawing>
      </w:r>
    </w:p>
    <w:p w14:paraId="0F1ED58F" w14:textId="77777777" w:rsidR="00DF5BAB" w:rsidRPr="007921CE" w:rsidRDefault="00DF5BAB" w:rsidP="00DF5BAB">
      <w:pPr>
        <w:spacing w:line="480" w:lineRule="auto"/>
        <w:jc w:val="center"/>
        <w:rPr>
          <w:rFonts w:ascii="Arial" w:hAnsi="Arial" w:cs="Arial"/>
          <w:sz w:val="24"/>
          <w:szCs w:val="24"/>
        </w:rPr>
      </w:pPr>
    </w:p>
    <w:p w14:paraId="44429692" w14:textId="77777777" w:rsidR="00036EDD" w:rsidRPr="007921CE" w:rsidRDefault="00036EDD" w:rsidP="00DF5BAB">
      <w:pPr>
        <w:spacing w:line="480" w:lineRule="auto"/>
        <w:rPr>
          <w:rFonts w:ascii="Arial" w:hAnsi="Arial" w:cs="Arial"/>
          <w:noProof/>
          <w:sz w:val="24"/>
          <w:szCs w:val="24"/>
        </w:rPr>
      </w:pPr>
      <w:r w:rsidRPr="007921CE">
        <w:rPr>
          <w:rFonts w:ascii="Arial" w:hAnsi="Arial" w:cs="Arial"/>
          <w:sz w:val="24"/>
          <w:szCs w:val="24"/>
        </w:rPr>
        <w:t>the UK is a multicultural, multi-ethnic country, which has a large white majority and minority communities from all over the world (MarketLine, 2019). The UK’s population was estimated to 66.4 million in 2018 (Figure 5), with a 0.6% increase from 2017, which was the smallest increase since 2004</w:t>
      </w:r>
      <w:r w:rsidRPr="007921CE">
        <w:rPr>
          <w:rFonts w:ascii="Arial" w:hAnsi="Arial" w:cs="Arial"/>
          <w:sz w:val="24"/>
          <w:szCs w:val="24"/>
        </w:rPr>
        <w:fldChar w:fldCharType="begin" w:fldLock="1"/>
      </w:r>
      <w:r w:rsidRPr="007921CE">
        <w:rPr>
          <w:rFonts w:ascii="Arial" w:hAnsi="Arial" w:cs="Arial"/>
          <w:sz w:val="24"/>
          <w:szCs w:val="24"/>
        </w:rPr>
        <w:instrText>ADDIN CSL_CITATION {"citationItems":[{"id":"ITEM-1","itemData":{"URL":"https://www.ons.gov.uk/peoplepopulationandcommunity/populationandmigration/populationestimates/articles/overviewoftheukpopulation/august2019","accessed":{"date-parts":[["2019","11","1"]]},"author":[{"dropping-particle":"","family":"ONS","given":"","non-dropping-particle":"","parse-names":false,"suffix":""}],"id":"ITEM-1","issued":{"date-parts":[["2019"]]},"title":"Overview of the UK population - Office for National Statistics","type":"webpage"},"uris":["http://www.mendeley.com/documents/?uuid=b4803486-b49e-3c37-8bc7-052a167ab084"]}],"mendeley":{"formattedCitation":"(ONS, 2019)","plainTextFormattedCitation":"(ONS, 2019)","previouslyFormattedCitation":"(ONS, 2019)"},"properties":{"noteIndex":0},"schema":"https://github.com/citation-style-language/schema/raw/master/csl-citation.json"}</w:instrText>
      </w:r>
      <w:r w:rsidRPr="007921CE">
        <w:rPr>
          <w:rFonts w:ascii="Arial" w:hAnsi="Arial" w:cs="Arial"/>
          <w:sz w:val="24"/>
          <w:szCs w:val="24"/>
        </w:rPr>
        <w:fldChar w:fldCharType="separate"/>
      </w:r>
      <w:r w:rsidRPr="007921CE">
        <w:rPr>
          <w:rFonts w:ascii="Arial" w:hAnsi="Arial" w:cs="Arial"/>
          <w:noProof/>
          <w:sz w:val="24"/>
          <w:szCs w:val="24"/>
        </w:rPr>
        <w:t>(ONS, 2019)</w:t>
      </w:r>
      <w:r w:rsidRPr="007921CE">
        <w:rPr>
          <w:rFonts w:ascii="Arial" w:hAnsi="Arial" w:cs="Arial"/>
          <w:sz w:val="24"/>
          <w:szCs w:val="24"/>
        </w:rPr>
        <w:fldChar w:fldCharType="end"/>
      </w:r>
      <w:r w:rsidRPr="007921CE">
        <w:rPr>
          <w:rFonts w:ascii="Arial" w:hAnsi="Arial" w:cs="Arial"/>
          <w:sz w:val="24"/>
          <w:szCs w:val="24"/>
        </w:rPr>
        <w:t xml:space="preserve">. </w:t>
      </w:r>
      <w:proofErr w:type="gramStart"/>
      <w:r w:rsidRPr="007921CE">
        <w:rPr>
          <w:rFonts w:ascii="Arial" w:hAnsi="Arial" w:cs="Arial"/>
          <w:sz w:val="24"/>
          <w:szCs w:val="24"/>
        </w:rPr>
        <w:t>Similar to</w:t>
      </w:r>
      <w:proofErr w:type="gramEnd"/>
      <w:r w:rsidRPr="007921CE">
        <w:rPr>
          <w:rFonts w:ascii="Arial" w:hAnsi="Arial" w:cs="Arial"/>
          <w:sz w:val="24"/>
          <w:szCs w:val="24"/>
        </w:rPr>
        <w:t xml:space="preserve"> China, the older population is growing faster than other age groups. Although the total population has a relatively stable growth year-on-year since 1982, migration to the UK has substituted the natural change to be the major driver  of the growth (Figure 6)  since 1998 </w:t>
      </w:r>
      <w:r w:rsidRPr="007921CE">
        <w:rPr>
          <w:rFonts w:ascii="Arial" w:hAnsi="Arial" w:cs="Arial"/>
          <w:sz w:val="24"/>
          <w:szCs w:val="24"/>
        </w:rPr>
        <w:fldChar w:fldCharType="begin" w:fldLock="1"/>
      </w:r>
      <w:r w:rsidRPr="007921CE">
        <w:rPr>
          <w:rFonts w:ascii="Arial" w:hAnsi="Arial" w:cs="Arial"/>
          <w:sz w:val="24"/>
          <w:szCs w:val="24"/>
        </w:rPr>
        <w:instrText>ADDIN CSL_CITATION {"citationItems":[{"id":"ITEM-1","itemData":{"URL":"https://www.ons.gov.uk/peoplepopulationandcommunity/populationandmigration/populationestimates/articles/overviewoftheukpopulation/august2019","accessed":{"date-parts":[["2019","11","1"]]},"author":[{"dropping-particle":"","family":"ONS","given":"","non-dropping-particle":"","parse-names":false,"suffix":""}],"id":"ITEM-1","issued":{"date-parts":[["2019"]]},"title":"Overview of the UK population - Office for National Statistics","type":"webpage"},"uris":["http://www.mendeley.com/documents/?uuid=b4803486-b49e-3c37-8bc7-052a167ab084"]}],"mendeley":{"formattedCitation":"(ONS, 2019)","plainTextFormattedCitation":"(ONS, 2019)","previouslyFormattedCitation":"(ONS, 2019)"},"properties":{"noteIndex":0},"schema":"https://github.com/citation-style-language/schema/raw/master/csl-citation.json"}</w:instrText>
      </w:r>
      <w:r w:rsidRPr="007921CE">
        <w:rPr>
          <w:rFonts w:ascii="Arial" w:hAnsi="Arial" w:cs="Arial"/>
          <w:sz w:val="24"/>
          <w:szCs w:val="24"/>
        </w:rPr>
        <w:fldChar w:fldCharType="separate"/>
      </w:r>
      <w:r w:rsidRPr="007921CE">
        <w:rPr>
          <w:rFonts w:ascii="Arial" w:hAnsi="Arial" w:cs="Arial"/>
          <w:noProof/>
          <w:sz w:val="24"/>
          <w:szCs w:val="24"/>
        </w:rPr>
        <w:t>(ONS, 2019)</w:t>
      </w:r>
      <w:r w:rsidRPr="007921CE">
        <w:rPr>
          <w:rFonts w:ascii="Arial" w:hAnsi="Arial" w:cs="Arial"/>
          <w:sz w:val="24"/>
          <w:szCs w:val="24"/>
        </w:rPr>
        <w:fldChar w:fldCharType="end"/>
      </w:r>
      <w:r w:rsidRPr="007921CE">
        <w:rPr>
          <w:rFonts w:ascii="Arial" w:hAnsi="Arial" w:cs="Arial"/>
          <w:sz w:val="24"/>
          <w:szCs w:val="24"/>
        </w:rPr>
        <w:t xml:space="preserve">. </w:t>
      </w:r>
    </w:p>
    <w:p w14:paraId="499749BD" w14:textId="42C590DC" w:rsidR="00036EDD" w:rsidRPr="007921CE" w:rsidRDefault="00036EDD" w:rsidP="00DF5BAB">
      <w:pPr>
        <w:spacing w:line="480" w:lineRule="auto"/>
        <w:jc w:val="center"/>
        <w:rPr>
          <w:rFonts w:ascii="Arial" w:hAnsi="Arial" w:cs="Arial"/>
          <w:noProof/>
          <w:sz w:val="24"/>
          <w:szCs w:val="24"/>
        </w:rPr>
      </w:pPr>
      <w:r w:rsidRPr="007921CE">
        <w:rPr>
          <w:rFonts w:ascii="Arial" w:hAnsi="Arial" w:cs="Arial"/>
          <w:noProof/>
          <w:sz w:val="24"/>
          <w:szCs w:val="24"/>
        </w:rPr>
        <w:lastRenderedPageBreak/>
        <w:drawing>
          <wp:inline distT="0" distB="0" distL="0" distR="0" wp14:anchorId="62B46311" wp14:editId="15E22D43">
            <wp:extent cx="5037455" cy="3058886"/>
            <wp:effectExtent l="0" t="0" r="0" b="825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60742" cy="3073026"/>
                    </a:xfrm>
                    <a:prstGeom prst="rect">
                      <a:avLst/>
                    </a:prstGeom>
                    <a:noFill/>
                  </pic:spPr>
                </pic:pic>
              </a:graphicData>
            </a:graphic>
          </wp:inline>
        </w:drawing>
      </w:r>
    </w:p>
    <w:p w14:paraId="4BF4A450" w14:textId="77777777" w:rsidR="00036EDD" w:rsidRPr="007921CE" w:rsidRDefault="00036EDD" w:rsidP="00DF5BAB">
      <w:pPr>
        <w:spacing w:line="480" w:lineRule="auto"/>
        <w:jc w:val="center"/>
        <w:rPr>
          <w:rFonts w:ascii="Arial" w:hAnsi="Arial" w:cs="Arial"/>
          <w:sz w:val="24"/>
          <w:szCs w:val="24"/>
        </w:rPr>
      </w:pPr>
      <w:r w:rsidRPr="007921CE">
        <w:rPr>
          <w:rFonts w:ascii="Arial" w:hAnsi="Arial" w:cs="Arial"/>
          <w:noProof/>
          <w:sz w:val="24"/>
          <w:szCs w:val="24"/>
        </w:rPr>
        <w:drawing>
          <wp:inline distT="0" distB="0" distL="0" distR="0" wp14:anchorId="436829C7" wp14:editId="0E17A045">
            <wp:extent cx="5040000" cy="3058104"/>
            <wp:effectExtent l="0" t="0" r="8255" b="952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40000" cy="3058104"/>
                    </a:xfrm>
                    <a:prstGeom prst="rect">
                      <a:avLst/>
                    </a:prstGeom>
                    <a:noFill/>
                  </pic:spPr>
                </pic:pic>
              </a:graphicData>
            </a:graphic>
          </wp:inline>
        </w:drawing>
      </w:r>
    </w:p>
    <w:p w14:paraId="035063F0" w14:textId="77777777" w:rsidR="00036EDD" w:rsidRPr="007921CE" w:rsidRDefault="00036EDD" w:rsidP="00DF5BAB">
      <w:pPr>
        <w:spacing w:line="480" w:lineRule="auto"/>
        <w:rPr>
          <w:rFonts w:ascii="Arial" w:hAnsi="Arial" w:cs="Arial"/>
          <w:sz w:val="24"/>
          <w:szCs w:val="24"/>
        </w:rPr>
      </w:pPr>
      <w:r w:rsidRPr="007921CE">
        <w:rPr>
          <w:rFonts w:ascii="Arial" w:hAnsi="Arial" w:cs="Arial"/>
          <w:sz w:val="24"/>
          <w:szCs w:val="24"/>
        </w:rPr>
        <w:t xml:space="preserve">After 5 years recovery from the financial crisis broke in 2008, the UK’s economy has got a slow but stable growth since 2013, with a remarkably high employment and a low unemployment rates (Figure 7) which have been generally falling for the last six years </w:t>
      </w:r>
      <w:r w:rsidRPr="007921CE">
        <w:rPr>
          <w:rFonts w:ascii="Arial" w:hAnsi="Arial" w:cs="Arial"/>
          <w:sz w:val="24"/>
          <w:szCs w:val="24"/>
        </w:rPr>
        <w:fldChar w:fldCharType="begin" w:fldLock="1"/>
      </w:r>
      <w:r w:rsidRPr="007921CE">
        <w:rPr>
          <w:rFonts w:ascii="Arial" w:hAnsi="Arial" w:cs="Arial"/>
          <w:sz w:val="24"/>
          <w:szCs w:val="24"/>
        </w:rPr>
        <w:instrText>ADDIN CSL_CITATION {"citationItems":[{"id":"ITEM-1","itemData":{"URL":"https://www.ons.gov.uk/economy/grossdomesticproductgdp/articles/the2008recession10yearson/2018-04-30","accessed":{"date-parts":[["2019","11","1"]]},"author":[{"dropping-particle":"","family":"ONS","given":"","non-dropping-particle":"","parse-names":false,"suffix":""}],"id":"ITEM-1","issued":{"date-parts":[["2018"]]},"title":"The 2008 recession 10 years on - Office for National Statistics","type":"webpage"},"uris":["http://www.mendeley.com/documents/?uuid=b5f09f5e-e839-3786-9612-f80418ae2782"]},{"id":"ITEM-2","itemData":{"author":[{"dropping-particle":"","family":"Cribb","given":"Jonathan","non-dropping-particle":"","parse-names":false,"suffix":""},{"dropping-particle":"","family":"Johnson","given":"Paul","non-dropping-particle":"","parse-names":false,"suffix":""}],"id":"ITEM-2","issued":{"date-parts":[["2018"]]},"publisher":"The IFS","title":"10 years on - have we recovered from the financial crisis?","type":"article"},"uris":["http://www.mendeley.com/documents/?uuid=b707281e-f8d4-3ce6-ac99-936e961f0a58"]},{"id":"ITEM-3","itemData":{"URL":"https://news.sky.com/story/uk-recovery-is-slower-than-us-after-great-depression-11521000","accessed":{"date-parts":[["2019","11","1"]]},"author":[{"dropping-particle":"","family":"Conway","given":"Ed","non-dropping-particle":"","parse-names":false,"suffix":""}],"id":"ITEM-3","issued":{"date-parts":[["2018"]]},"title":"UK recovery is slower than US after Great Depression | Business News | Sky News","type":"webpage"},"uris":["http://www.mendeley.com/documents/?uuid=459863b2-2b35-3628-9d91-b451461deef5"]}],"mendeley":{"formattedCitation":"(Conway, 2018; Cribb and Johnson, 2018; ONS, 2018)","plainTextFormattedCitation":"(Conway, 2018; Cribb and Johnson, 2018; ONS, 2018)","previouslyFormattedCitation":"(Conway, 2018; Cribb and Johnson, 2018; ONS, 2018)"},"properties":{"noteIndex":0},"schema":"https://github.com/citation-style-language/schema/raw/master/csl-citation.json"}</w:instrText>
      </w:r>
      <w:r w:rsidRPr="007921CE">
        <w:rPr>
          <w:rFonts w:ascii="Arial" w:hAnsi="Arial" w:cs="Arial"/>
          <w:sz w:val="24"/>
          <w:szCs w:val="24"/>
        </w:rPr>
        <w:fldChar w:fldCharType="separate"/>
      </w:r>
      <w:r w:rsidRPr="007921CE">
        <w:rPr>
          <w:rFonts w:ascii="Arial" w:hAnsi="Arial" w:cs="Arial"/>
          <w:noProof/>
          <w:sz w:val="24"/>
          <w:szCs w:val="24"/>
        </w:rPr>
        <w:t>(Conway, 2018; Cribb and Johnson, 2018; ONS, 2018)</w:t>
      </w:r>
      <w:r w:rsidRPr="007921CE">
        <w:rPr>
          <w:rFonts w:ascii="Arial" w:hAnsi="Arial" w:cs="Arial"/>
          <w:sz w:val="24"/>
          <w:szCs w:val="24"/>
        </w:rPr>
        <w:fldChar w:fldCharType="end"/>
      </w:r>
      <w:r w:rsidRPr="007921CE">
        <w:rPr>
          <w:rFonts w:ascii="Arial" w:hAnsi="Arial" w:cs="Arial"/>
          <w:sz w:val="24"/>
          <w:szCs w:val="24"/>
        </w:rPr>
        <w:t xml:space="preserve">. According to CIPD’s survey, about 41% employers feel more difficult in recruitment over the last year (CIPD &amp; Adecco, 2019), not only because of the tighten labour market, but also due </w:t>
      </w:r>
      <w:r w:rsidRPr="007921CE">
        <w:rPr>
          <w:rFonts w:ascii="Arial" w:hAnsi="Arial" w:cs="Arial"/>
          <w:sz w:val="24"/>
          <w:szCs w:val="24"/>
        </w:rPr>
        <w:lastRenderedPageBreak/>
        <w:t xml:space="preserve">to the uncertainty and concern of Brexit and UK's new immigration system in 2021 </w:t>
      </w:r>
      <w:r w:rsidRPr="007921CE">
        <w:rPr>
          <w:rFonts w:ascii="Arial" w:hAnsi="Arial" w:cs="Arial"/>
          <w:sz w:val="24"/>
          <w:szCs w:val="24"/>
        </w:rPr>
        <w:fldChar w:fldCharType="begin" w:fldLock="1"/>
      </w:r>
      <w:r w:rsidRPr="007921CE">
        <w:rPr>
          <w:rFonts w:ascii="Arial" w:hAnsi="Arial" w:cs="Arial"/>
          <w:sz w:val="24"/>
          <w:szCs w:val="24"/>
        </w:rPr>
        <w:instrText>ADDIN CSL_CITATION {"citationItems":[{"id":"ITEM-1","itemData":{"URL":"https://www.ft.com/content/053ebe78-c639-11e8-ba8f-ee390057b8c9","accessed":{"date-parts":[["2019","11","1"]]},"author":[{"dropping-particle":"","family":"Warrell","given":"Helen","non-dropping-particle":"","parse-names":false,"suffix":""}],"id":"ITEM-1","issued":{"date-parts":[["2018"]]},"title":"How UK’s post-Brexit immigration regime would work | Financial Times","type":"webpage"},"uris":["http://www.mendeley.com/documents/?uuid=56ff5a1c-734a-3b01-94e0-faaf797f2dd0"]},{"id":"ITEM-2","itemData":{"URL":"https://www.independent.co.uk/news/business/news/brexit-eu-workers-immigration-labour-shortages-cipd-bcc-a9113536.html","accessed":{"date-parts":[["2019","11","1"]]},"author":[{"dropping-particle":"","family":"Dmitracova","given":"Olesya","non-dropping-particle":"","parse-names":false,"suffix":""}],"id":"ITEM-2","issued":{"date-parts":[["2019"]]},"title":"Most UK firms ‘not ready’ for post-Brexit drop in EU workers from 2021 | The Independent","type":"webpage"},"uris":["http://www.mendeley.com/documents/?uuid=90fbd070-362f-3f15-abb4-fa5e9c56b600"]}],"mendeley":{"formattedCitation":"(Warrell, 2018; Dmitracova, 2019)","plainTextFormattedCitation":"(Warrell, 2018; Dmitracova, 2019)","previouslyFormattedCitation":"(Warrell, 2018; Dmitracova, 2019)"},"properties":{"noteIndex":0},"schema":"https://github.com/citation-style-language/schema/raw/master/csl-citation.json"}</w:instrText>
      </w:r>
      <w:r w:rsidRPr="007921CE">
        <w:rPr>
          <w:rFonts w:ascii="Arial" w:hAnsi="Arial" w:cs="Arial"/>
          <w:sz w:val="24"/>
          <w:szCs w:val="24"/>
        </w:rPr>
        <w:fldChar w:fldCharType="separate"/>
      </w:r>
      <w:r w:rsidRPr="007921CE">
        <w:rPr>
          <w:rFonts w:ascii="Arial" w:hAnsi="Arial" w:cs="Arial"/>
          <w:noProof/>
          <w:sz w:val="24"/>
          <w:szCs w:val="24"/>
        </w:rPr>
        <w:t>(Warrell, 2018; Dmitracova, 2019)</w:t>
      </w:r>
      <w:r w:rsidRPr="007921CE">
        <w:rPr>
          <w:rFonts w:ascii="Arial" w:hAnsi="Arial" w:cs="Arial"/>
          <w:sz w:val="24"/>
          <w:szCs w:val="24"/>
        </w:rPr>
        <w:fldChar w:fldCharType="end"/>
      </w:r>
      <w:r w:rsidRPr="007921CE">
        <w:rPr>
          <w:rFonts w:ascii="Arial" w:hAnsi="Arial" w:cs="Arial"/>
          <w:sz w:val="24"/>
          <w:szCs w:val="24"/>
        </w:rPr>
        <w:t xml:space="preserve">.   </w:t>
      </w:r>
    </w:p>
    <w:p w14:paraId="3E169D9E" w14:textId="77777777" w:rsidR="00036EDD" w:rsidRPr="007921CE" w:rsidRDefault="00036EDD" w:rsidP="00DF5BAB">
      <w:pPr>
        <w:spacing w:line="480" w:lineRule="auto"/>
        <w:jc w:val="center"/>
        <w:rPr>
          <w:rFonts w:ascii="Arial" w:hAnsi="Arial" w:cs="Arial"/>
          <w:sz w:val="24"/>
          <w:szCs w:val="24"/>
        </w:rPr>
      </w:pPr>
      <w:r w:rsidRPr="007921CE">
        <w:rPr>
          <w:rFonts w:ascii="Arial" w:hAnsi="Arial" w:cs="Arial"/>
          <w:noProof/>
          <w:sz w:val="24"/>
          <w:szCs w:val="24"/>
        </w:rPr>
        <w:drawing>
          <wp:inline distT="0" distB="0" distL="0" distR="0" wp14:anchorId="3B6C3CE6" wp14:editId="4269287C">
            <wp:extent cx="5040000" cy="3033786"/>
            <wp:effectExtent l="0" t="0" r="8255"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40000" cy="3033786"/>
                    </a:xfrm>
                    <a:prstGeom prst="rect">
                      <a:avLst/>
                    </a:prstGeom>
                    <a:noFill/>
                  </pic:spPr>
                </pic:pic>
              </a:graphicData>
            </a:graphic>
          </wp:inline>
        </w:drawing>
      </w:r>
    </w:p>
    <w:p w14:paraId="04A98F6B" w14:textId="77777777" w:rsidR="00036EDD" w:rsidRPr="007921CE" w:rsidRDefault="00036EDD" w:rsidP="00DF5BAB">
      <w:pPr>
        <w:spacing w:line="480" w:lineRule="auto"/>
        <w:rPr>
          <w:rFonts w:ascii="Arial" w:hAnsi="Arial" w:cs="Arial"/>
          <w:sz w:val="24"/>
          <w:szCs w:val="24"/>
        </w:rPr>
      </w:pPr>
      <w:r w:rsidRPr="007921CE">
        <w:rPr>
          <w:rFonts w:ascii="Arial" w:hAnsi="Arial" w:cs="Arial"/>
          <w:sz w:val="24"/>
          <w:szCs w:val="24"/>
        </w:rPr>
        <w:t xml:space="preserve">The financial sector is UK’s biggest economic sector, employing only 0.0009% of the entire European Union’s workforce yet producing 16% of all tax receipts </w:t>
      </w:r>
      <w:r w:rsidRPr="007921CE">
        <w:rPr>
          <w:rFonts w:ascii="Arial" w:hAnsi="Arial" w:cs="Arial"/>
          <w:sz w:val="24"/>
          <w:szCs w:val="24"/>
        </w:rPr>
        <w:fldChar w:fldCharType="begin" w:fldLock="1"/>
      </w:r>
      <w:r w:rsidRPr="007921CE">
        <w:rPr>
          <w:rFonts w:ascii="Arial" w:hAnsi="Arial" w:cs="Arial"/>
          <w:sz w:val="24"/>
          <w:szCs w:val="24"/>
        </w:rPr>
        <w:instrText>ADDIN CSL_CITATION {"citationItems":[{"id":"ITEM-1","itemData":{"URL":"https://financefeeds.com/london-calling-kpmg-shows-huge-demand-for-financial-talent/","accessed":{"date-parts":[["2019","10","31"]]},"author":[{"dropping-particle":"","family":"McLeod","given":"Andrew","non-dropping-particle":"","parse-names":false,"suffix":""}],"id":"ITEM-1","issued":{"date-parts":[["2019"]]},"title":"London calling! KPMG shows huge demand for financial talent - FinanceFeeds","type":"webpage"},"uris":["http://www.mendeley.com/documents/?uuid=20f818bf-9959-32b9-bdee-57f86f8c7bd9"]}],"mendeley":{"formattedCitation":"(McLeod, 2019)","plainTextFormattedCitation":"(McLeod, 2019)","previouslyFormattedCitation":"(McLeod, 2019)"},"properties":{"noteIndex":0},"schema":"https://github.com/citation-style-language/schema/raw/master/csl-citation.json"}</w:instrText>
      </w:r>
      <w:r w:rsidRPr="007921CE">
        <w:rPr>
          <w:rFonts w:ascii="Arial" w:hAnsi="Arial" w:cs="Arial"/>
          <w:sz w:val="24"/>
          <w:szCs w:val="24"/>
        </w:rPr>
        <w:fldChar w:fldCharType="separate"/>
      </w:r>
      <w:r w:rsidRPr="007921CE">
        <w:rPr>
          <w:rFonts w:ascii="Arial" w:hAnsi="Arial" w:cs="Arial"/>
          <w:noProof/>
          <w:sz w:val="24"/>
          <w:szCs w:val="24"/>
        </w:rPr>
        <w:t>(McLeod, 2019)</w:t>
      </w:r>
      <w:r w:rsidRPr="007921CE">
        <w:rPr>
          <w:rFonts w:ascii="Arial" w:hAnsi="Arial" w:cs="Arial"/>
          <w:sz w:val="24"/>
          <w:szCs w:val="24"/>
        </w:rPr>
        <w:fldChar w:fldCharType="end"/>
      </w:r>
      <w:r w:rsidRPr="007921CE">
        <w:rPr>
          <w:rFonts w:ascii="Arial" w:hAnsi="Arial" w:cs="Arial"/>
          <w:sz w:val="24"/>
          <w:szCs w:val="24"/>
        </w:rPr>
        <w:t>, shows huge demand for financial talent.  According to a survey conducted by KPMG (2019), about two third of the UK population would not consider taking a job in the financial services sector, which bring more challenge to financial employers when they try to fill the large amount of job vacancies (Figure 8).</w:t>
      </w:r>
    </w:p>
    <w:p w14:paraId="77EFBE41" w14:textId="77777777" w:rsidR="00036EDD" w:rsidRPr="007921CE" w:rsidRDefault="00036EDD" w:rsidP="00DF5BAB">
      <w:pPr>
        <w:spacing w:line="480" w:lineRule="auto"/>
        <w:rPr>
          <w:rFonts w:ascii="Arial" w:hAnsi="Arial" w:cs="Arial"/>
          <w:b/>
          <w:bCs/>
          <w:sz w:val="24"/>
          <w:szCs w:val="24"/>
        </w:rPr>
      </w:pPr>
      <w:r w:rsidRPr="007921CE">
        <w:rPr>
          <w:rFonts w:ascii="Arial" w:hAnsi="Arial" w:cs="Arial"/>
          <w:b/>
          <w:bCs/>
          <w:sz w:val="24"/>
          <w:szCs w:val="24"/>
        </w:rPr>
        <w:t>Implications for HSBC</w:t>
      </w:r>
    </w:p>
    <w:p w14:paraId="10A5F43F" w14:textId="16141E28" w:rsidR="00B06496" w:rsidRPr="007921CE" w:rsidRDefault="00036EDD" w:rsidP="00DF5BAB">
      <w:pPr>
        <w:spacing w:line="480" w:lineRule="auto"/>
        <w:rPr>
          <w:rFonts w:ascii="Arial" w:hAnsi="Arial" w:cs="Arial"/>
          <w:b/>
          <w:bCs/>
          <w:sz w:val="24"/>
          <w:szCs w:val="24"/>
        </w:rPr>
      </w:pPr>
      <w:r w:rsidRPr="007921CE">
        <w:rPr>
          <w:rFonts w:ascii="Arial" w:hAnsi="Arial" w:cs="Arial"/>
          <w:sz w:val="24"/>
          <w:szCs w:val="24"/>
        </w:rPr>
        <w:t xml:space="preserve">Economic and labour market conditions provide the context to daily business of HR (CIPD, 2019). Both China and UK have a tight labour market with high employment and low unemployment rate.  HSBC should keep up to date with the labour market trends and global megatrends, so that they can adjust the human resource strategy appropriately. </w:t>
      </w:r>
      <w:r w:rsidR="00B06496" w:rsidRPr="007921CE">
        <w:rPr>
          <w:rFonts w:ascii="Arial" w:hAnsi="Arial" w:cs="Arial"/>
          <w:b/>
          <w:bCs/>
          <w:sz w:val="24"/>
          <w:szCs w:val="24"/>
        </w:rPr>
        <w:br w:type="page"/>
      </w:r>
    </w:p>
    <w:p w14:paraId="68205376" w14:textId="1B546B52" w:rsidR="00D618D6" w:rsidRPr="007921CE" w:rsidRDefault="00A55514" w:rsidP="00DF5BAB">
      <w:pPr>
        <w:widowControl/>
        <w:spacing w:line="480" w:lineRule="auto"/>
        <w:rPr>
          <w:rFonts w:ascii="Arial" w:hAnsi="Arial" w:cs="Arial"/>
          <w:b/>
          <w:bCs/>
          <w:sz w:val="24"/>
          <w:szCs w:val="24"/>
        </w:rPr>
      </w:pPr>
      <w:r w:rsidRPr="007921CE">
        <w:rPr>
          <w:rFonts w:ascii="Arial" w:hAnsi="Arial" w:cs="Arial"/>
          <w:b/>
          <w:bCs/>
          <w:sz w:val="24"/>
          <w:szCs w:val="24"/>
        </w:rPr>
        <w:lastRenderedPageBreak/>
        <w:t>References:</w:t>
      </w:r>
    </w:p>
    <w:p w14:paraId="482A4619" w14:textId="77777777" w:rsidR="00D30204" w:rsidRPr="007921CE" w:rsidRDefault="00D30204" w:rsidP="00DF5BAB">
      <w:pPr>
        <w:spacing w:line="480" w:lineRule="auto"/>
        <w:rPr>
          <w:rFonts w:ascii="Arial" w:hAnsi="Arial" w:cs="Arial"/>
          <w:sz w:val="24"/>
          <w:szCs w:val="24"/>
        </w:rPr>
      </w:pPr>
      <w:r w:rsidRPr="007921CE">
        <w:rPr>
          <w:rFonts w:ascii="Arial" w:hAnsi="Arial" w:cs="Arial"/>
          <w:sz w:val="24"/>
          <w:szCs w:val="24"/>
        </w:rPr>
        <w:t>Armstrong, M. (2017). </w:t>
      </w:r>
      <w:r w:rsidRPr="007921CE">
        <w:rPr>
          <w:rFonts w:ascii="Arial" w:hAnsi="Arial" w:cs="Arial"/>
          <w:i/>
          <w:iCs/>
          <w:sz w:val="24"/>
          <w:szCs w:val="24"/>
        </w:rPr>
        <w:t>Armstrong's Handbook of Performance Management: An Evidence-Based Guide to Delivering High Performance</w:t>
      </w:r>
      <w:r w:rsidRPr="007921CE">
        <w:rPr>
          <w:rFonts w:ascii="Arial" w:hAnsi="Arial" w:cs="Arial"/>
          <w:sz w:val="24"/>
          <w:szCs w:val="24"/>
        </w:rPr>
        <w:t>. Kogan Page Publishers.</w:t>
      </w:r>
    </w:p>
    <w:p w14:paraId="18D017A2" w14:textId="77777777" w:rsidR="00D30204" w:rsidRPr="007921CE" w:rsidRDefault="00D30204" w:rsidP="00DF5BAB">
      <w:pPr>
        <w:spacing w:line="480" w:lineRule="auto"/>
        <w:rPr>
          <w:rFonts w:ascii="Arial" w:hAnsi="Arial" w:cs="Arial"/>
          <w:sz w:val="24"/>
          <w:szCs w:val="24"/>
        </w:rPr>
      </w:pPr>
      <w:r w:rsidRPr="007921CE">
        <w:rPr>
          <w:rFonts w:ascii="Arial" w:hAnsi="Arial" w:cs="Arial"/>
          <w:sz w:val="24"/>
          <w:szCs w:val="24"/>
        </w:rPr>
        <w:fldChar w:fldCharType="begin" w:fldLock="1"/>
      </w:r>
      <w:r w:rsidRPr="007921CE">
        <w:rPr>
          <w:rFonts w:ascii="Arial" w:hAnsi="Arial" w:cs="Arial"/>
          <w:sz w:val="24"/>
          <w:szCs w:val="24"/>
        </w:rPr>
        <w:instrText xml:space="preserve">ADDIN Mendeley Bibliography CSL_BIBLIOGRAPHY </w:instrText>
      </w:r>
      <w:r w:rsidRPr="007921CE">
        <w:rPr>
          <w:rFonts w:ascii="Arial" w:hAnsi="Arial" w:cs="Arial"/>
          <w:sz w:val="24"/>
          <w:szCs w:val="24"/>
        </w:rPr>
        <w:fldChar w:fldCharType="separate"/>
      </w:r>
      <w:r w:rsidRPr="007921CE">
        <w:rPr>
          <w:rFonts w:ascii="Arial" w:hAnsi="Arial" w:cs="Arial"/>
          <w:sz w:val="24"/>
          <w:szCs w:val="24"/>
        </w:rPr>
        <w:t xml:space="preserve">BBC (2019) </w:t>
      </w:r>
      <w:r w:rsidRPr="007921CE">
        <w:rPr>
          <w:rFonts w:ascii="Arial" w:hAnsi="Arial" w:cs="Arial"/>
          <w:i/>
          <w:iCs/>
          <w:sz w:val="24"/>
          <w:szCs w:val="24"/>
        </w:rPr>
        <w:t>A quick guide to the US-China trade war - BBC News</w:t>
      </w:r>
      <w:r w:rsidRPr="007921CE">
        <w:rPr>
          <w:rFonts w:ascii="Arial" w:hAnsi="Arial" w:cs="Arial"/>
          <w:sz w:val="24"/>
          <w:szCs w:val="24"/>
        </w:rPr>
        <w:t>. Available at: https://www.bbc.co.uk/news/business-45899310 (Accessed: 31 October 2019).</w:t>
      </w:r>
    </w:p>
    <w:p w14:paraId="02276092" w14:textId="77777777" w:rsidR="00D30204" w:rsidRPr="007921CE" w:rsidRDefault="00D30204" w:rsidP="00DF5BAB">
      <w:pPr>
        <w:spacing w:line="480" w:lineRule="auto"/>
        <w:rPr>
          <w:rFonts w:ascii="Arial" w:hAnsi="Arial" w:cs="Arial"/>
          <w:sz w:val="24"/>
          <w:szCs w:val="24"/>
        </w:rPr>
      </w:pPr>
      <w:r w:rsidRPr="007921CE">
        <w:rPr>
          <w:rFonts w:ascii="Arial" w:hAnsi="Arial" w:cs="Arial"/>
          <w:sz w:val="24"/>
          <w:szCs w:val="24"/>
        </w:rPr>
        <w:t xml:space="preserve">Conway, E. (2018) </w:t>
      </w:r>
      <w:r w:rsidRPr="007921CE">
        <w:rPr>
          <w:rFonts w:ascii="Arial" w:hAnsi="Arial" w:cs="Arial"/>
          <w:i/>
          <w:iCs/>
          <w:sz w:val="24"/>
          <w:szCs w:val="24"/>
        </w:rPr>
        <w:t>UK recovery is slower than US after Great Depression | Business News | Sky News</w:t>
      </w:r>
      <w:r w:rsidRPr="007921CE">
        <w:rPr>
          <w:rFonts w:ascii="Arial" w:hAnsi="Arial" w:cs="Arial"/>
          <w:sz w:val="24"/>
          <w:szCs w:val="24"/>
        </w:rPr>
        <w:t>. Available at: https://news.sky.com/story/uk-recovery-is-slower-than-us-after-great-depression-11521000 (Accessed: 1 November 2019).</w:t>
      </w:r>
    </w:p>
    <w:p w14:paraId="3BB075CA" w14:textId="77777777" w:rsidR="00D30204" w:rsidRPr="007921CE" w:rsidRDefault="00D30204" w:rsidP="00DF5BAB">
      <w:pPr>
        <w:spacing w:line="480" w:lineRule="auto"/>
        <w:rPr>
          <w:rFonts w:ascii="Arial" w:hAnsi="Arial" w:cs="Arial"/>
          <w:sz w:val="24"/>
          <w:szCs w:val="24"/>
        </w:rPr>
      </w:pPr>
      <w:r w:rsidRPr="007921CE">
        <w:rPr>
          <w:rFonts w:ascii="Arial" w:hAnsi="Arial" w:cs="Arial"/>
          <w:sz w:val="24"/>
          <w:szCs w:val="24"/>
        </w:rPr>
        <w:t xml:space="preserve">CIPD &amp; Adecco. (2019). </w:t>
      </w:r>
      <w:r w:rsidRPr="007921CE">
        <w:rPr>
          <w:rFonts w:ascii="Arial" w:hAnsi="Arial" w:cs="Arial"/>
          <w:i/>
          <w:iCs/>
          <w:sz w:val="24"/>
          <w:szCs w:val="24"/>
        </w:rPr>
        <w:t>Labour Market Outlook, View from Employers</w:t>
      </w:r>
      <w:r w:rsidRPr="007921CE">
        <w:rPr>
          <w:rFonts w:ascii="Arial" w:hAnsi="Arial" w:cs="Arial"/>
          <w:sz w:val="24"/>
          <w:szCs w:val="24"/>
        </w:rPr>
        <w:t>. CIPD</w:t>
      </w:r>
    </w:p>
    <w:p w14:paraId="7BA39B6D" w14:textId="77777777" w:rsidR="00D30204" w:rsidRPr="007921CE" w:rsidRDefault="00D30204" w:rsidP="00DF5BAB">
      <w:pPr>
        <w:spacing w:line="480" w:lineRule="auto"/>
        <w:rPr>
          <w:rFonts w:ascii="Arial" w:hAnsi="Arial" w:cs="Arial"/>
          <w:sz w:val="24"/>
          <w:szCs w:val="24"/>
        </w:rPr>
      </w:pPr>
      <w:r w:rsidRPr="007921CE">
        <w:rPr>
          <w:rFonts w:ascii="Arial" w:hAnsi="Arial" w:cs="Arial"/>
          <w:sz w:val="24"/>
          <w:szCs w:val="24"/>
        </w:rPr>
        <w:t>Cribb, J. and Johnson, P. (2018) ‘10 years on - have we recovered from the financial crisis?’ The IFS.</w:t>
      </w:r>
    </w:p>
    <w:p w14:paraId="4E8E9BA8" w14:textId="77777777" w:rsidR="00D30204" w:rsidRPr="007921CE" w:rsidRDefault="00D30204" w:rsidP="00DF5BAB">
      <w:pPr>
        <w:spacing w:line="480" w:lineRule="auto"/>
        <w:rPr>
          <w:rFonts w:ascii="Arial" w:hAnsi="Arial" w:cs="Arial"/>
          <w:sz w:val="24"/>
          <w:szCs w:val="24"/>
        </w:rPr>
      </w:pPr>
      <w:r w:rsidRPr="007921CE">
        <w:rPr>
          <w:rFonts w:ascii="Arial" w:hAnsi="Arial" w:cs="Arial"/>
          <w:sz w:val="24"/>
          <w:szCs w:val="24"/>
        </w:rPr>
        <w:t xml:space="preserve">Dmitracova, O. (2019) </w:t>
      </w:r>
      <w:r w:rsidRPr="007921CE">
        <w:rPr>
          <w:rFonts w:ascii="Arial" w:hAnsi="Arial" w:cs="Arial"/>
          <w:i/>
          <w:iCs/>
          <w:sz w:val="24"/>
          <w:szCs w:val="24"/>
        </w:rPr>
        <w:t>Most UK firms ‘not ready’ for post-Brexit drop in EU workers from 2021 | The Independent</w:t>
      </w:r>
      <w:r w:rsidRPr="007921CE">
        <w:rPr>
          <w:rFonts w:ascii="Arial" w:hAnsi="Arial" w:cs="Arial"/>
          <w:sz w:val="24"/>
          <w:szCs w:val="24"/>
        </w:rPr>
        <w:t>. Available at: https://www.independent.co.uk/news/business/news/brexit-eu-workers-immigration-labour-shortages-cipd-bcc-a9113536.html (Accessed: 1 November 2019).</w:t>
      </w:r>
    </w:p>
    <w:p w14:paraId="4FF66DFF" w14:textId="77777777" w:rsidR="00D30204" w:rsidRPr="007921CE" w:rsidRDefault="00D30204" w:rsidP="00DF5BAB">
      <w:pPr>
        <w:spacing w:line="480" w:lineRule="auto"/>
        <w:rPr>
          <w:rFonts w:ascii="Arial" w:hAnsi="Arial" w:cs="Arial"/>
          <w:sz w:val="24"/>
          <w:szCs w:val="24"/>
        </w:rPr>
      </w:pPr>
      <w:r w:rsidRPr="007921CE">
        <w:rPr>
          <w:rFonts w:ascii="Arial" w:hAnsi="Arial" w:cs="Arial"/>
          <w:sz w:val="24"/>
          <w:szCs w:val="24"/>
        </w:rPr>
        <w:t>Edwards, T., &amp; Rees, C. (2006). </w:t>
      </w:r>
      <w:r w:rsidRPr="007921CE">
        <w:rPr>
          <w:rFonts w:ascii="Arial" w:hAnsi="Arial" w:cs="Arial"/>
          <w:i/>
          <w:iCs/>
          <w:sz w:val="24"/>
          <w:szCs w:val="24"/>
        </w:rPr>
        <w:t>International human resource management: Globalization, national systems and multinational companies</w:t>
      </w:r>
      <w:r w:rsidRPr="007921CE">
        <w:rPr>
          <w:rFonts w:ascii="Arial" w:hAnsi="Arial" w:cs="Arial"/>
          <w:sz w:val="24"/>
          <w:szCs w:val="24"/>
        </w:rPr>
        <w:t>. Pearson Education.</w:t>
      </w:r>
    </w:p>
    <w:p w14:paraId="3BE6B40B" w14:textId="77777777" w:rsidR="00D30204" w:rsidRPr="007921CE" w:rsidRDefault="00D30204" w:rsidP="00DF5BAB">
      <w:pPr>
        <w:spacing w:line="480" w:lineRule="auto"/>
        <w:rPr>
          <w:rFonts w:ascii="Arial" w:hAnsi="Arial" w:cs="Arial"/>
          <w:sz w:val="24"/>
          <w:szCs w:val="24"/>
        </w:rPr>
      </w:pPr>
      <w:r w:rsidRPr="007921CE">
        <w:rPr>
          <w:rFonts w:ascii="Arial" w:hAnsi="Arial" w:cs="Arial"/>
          <w:sz w:val="24"/>
          <w:szCs w:val="24"/>
        </w:rPr>
        <w:t xml:space="preserve">HSBC (2019) </w:t>
      </w:r>
      <w:r w:rsidRPr="007921CE">
        <w:rPr>
          <w:rFonts w:ascii="Arial" w:hAnsi="Arial" w:cs="Arial"/>
          <w:i/>
          <w:iCs/>
          <w:sz w:val="24"/>
          <w:szCs w:val="24"/>
        </w:rPr>
        <w:t>Who we are | HSBC Holdings plc</w:t>
      </w:r>
      <w:r w:rsidRPr="007921CE">
        <w:rPr>
          <w:rFonts w:ascii="Arial" w:hAnsi="Arial" w:cs="Arial"/>
          <w:sz w:val="24"/>
          <w:szCs w:val="24"/>
        </w:rPr>
        <w:t>. Available at: https://www.hsbc.com/who-we-are (Accessed: 24 October 2019).</w:t>
      </w:r>
    </w:p>
    <w:p w14:paraId="1C95CCC2" w14:textId="77777777" w:rsidR="00D30204" w:rsidRPr="007921CE" w:rsidRDefault="00D30204" w:rsidP="00DF5BAB">
      <w:pPr>
        <w:spacing w:line="480" w:lineRule="auto"/>
        <w:rPr>
          <w:rFonts w:ascii="Arial" w:hAnsi="Arial" w:cs="Arial"/>
          <w:sz w:val="24"/>
          <w:szCs w:val="24"/>
        </w:rPr>
      </w:pPr>
      <w:r w:rsidRPr="007921CE">
        <w:rPr>
          <w:rFonts w:ascii="Arial" w:hAnsi="Arial" w:cs="Arial"/>
          <w:sz w:val="24"/>
          <w:szCs w:val="24"/>
        </w:rPr>
        <w:t xml:space="preserve">LinkedIn &amp; Aon (2019) </w:t>
      </w:r>
      <w:r w:rsidRPr="007921CE">
        <w:rPr>
          <w:rFonts w:ascii="Arial" w:hAnsi="Arial" w:cs="Arial"/>
          <w:i/>
          <w:iCs/>
          <w:sz w:val="24"/>
          <w:szCs w:val="24"/>
        </w:rPr>
        <w:t>2019 Talent Flow and Salary Trends Report</w:t>
      </w:r>
      <w:r w:rsidRPr="007921CE">
        <w:rPr>
          <w:rFonts w:ascii="Arial" w:hAnsi="Arial" w:cs="Arial"/>
          <w:sz w:val="24"/>
          <w:szCs w:val="24"/>
        </w:rPr>
        <w:t>. Available at: https://business.linkedin.com/zh-cn/talent-solutions/s/sem-report-resources/talent-flow-salary-trend (Accessed: 31 October 2019).</w:t>
      </w:r>
    </w:p>
    <w:p w14:paraId="39DD023F" w14:textId="77777777" w:rsidR="00D30204" w:rsidRPr="007921CE" w:rsidRDefault="00D30204" w:rsidP="00DF5BAB">
      <w:pPr>
        <w:spacing w:line="480" w:lineRule="auto"/>
        <w:rPr>
          <w:rFonts w:ascii="Arial" w:hAnsi="Arial" w:cs="Arial"/>
          <w:sz w:val="24"/>
          <w:szCs w:val="24"/>
        </w:rPr>
      </w:pPr>
      <w:r w:rsidRPr="007921CE">
        <w:rPr>
          <w:rFonts w:ascii="Arial" w:hAnsi="Arial" w:cs="Arial"/>
          <w:sz w:val="24"/>
          <w:szCs w:val="24"/>
        </w:rPr>
        <w:lastRenderedPageBreak/>
        <w:t xml:space="preserve">MarketLine. (2019). </w:t>
      </w:r>
      <w:r w:rsidRPr="007921CE">
        <w:rPr>
          <w:rFonts w:ascii="Arial" w:hAnsi="Arial" w:cs="Arial"/>
          <w:i/>
          <w:iCs/>
          <w:sz w:val="24"/>
          <w:szCs w:val="24"/>
        </w:rPr>
        <w:t>The United Kingdom In-depth PESTLE insights</w:t>
      </w:r>
      <w:r w:rsidRPr="007921CE">
        <w:rPr>
          <w:rFonts w:ascii="Arial" w:hAnsi="Arial" w:cs="Arial"/>
          <w:sz w:val="24"/>
          <w:szCs w:val="24"/>
        </w:rPr>
        <w:t>. MarketLine</w:t>
      </w:r>
    </w:p>
    <w:p w14:paraId="6EAC0792" w14:textId="77777777" w:rsidR="00D30204" w:rsidRPr="007921CE" w:rsidRDefault="00D30204" w:rsidP="00DF5BAB">
      <w:pPr>
        <w:spacing w:line="480" w:lineRule="auto"/>
        <w:rPr>
          <w:rFonts w:ascii="Arial" w:hAnsi="Arial" w:cs="Arial"/>
          <w:sz w:val="24"/>
          <w:szCs w:val="24"/>
        </w:rPr>
      </w:pPr>
      <w:r w:rsidRPr="007921CE">
        <w:rPr>
          <w:rFonts w:ascii="Arial" w:hAnsi="Arial" w:cs="Arial"/>
          <w:sz w:val="24"/>
          <w:szCs w:val="24"/>
        </w:rPr>
        <w:t xml:space="preserve">McLeod, A. (2019) </w:t>
      </w:r>
      <w:r w:rsidRPr="007921CE">
        <w:rPr>
          <w:rFonts w:ascii="Arial" w:hAnsi="Arial" w:cs="Arial"/>
          <w:i/>
          <w:iCs/>
          <w:sz w:val="24"/>
          <w:szCs w:val="24"/>
        </w:rPr>
        <w:t>London calling! KPMG shows huge demand for financial talent - FinanceFeeds</w:t>
      </w:r>
      <w:r w:rsidRPr="007921CE">
        <w:rPr>
          <w:rFonts w:ascii="Arial" w:hAnsi="Arial" w:cs="Arial"/>
          <w:sz w:val="24"/>
          <w:szCs w:val="24"/>
        </w:rPr>
        <w:t>. Available at: https://financefeeds.com/london-calling-kpmg-shows-huge-demand-for-financial-talent/ (Accessed: 31 October 2019).</w:t>
      </w:r>
    </w:p>
    <w:p w14:paraId="58AB6054" w14:textId="77777777" w:rsidR="00D30204" w:rsidRPr="007921CE" w:rsidRDefault="00D30204" w:rsidP="00DF5BAB">
      <w:pPr>
        <w:spacing w:line="480" w:lineRule="auto"/>
        <w:rPr>
          <w:rFonts w:ascii="Arial" w:hAnsi="Arial" w:cs="Arial"/>
          <w:sz w:val="24"/>
          <w:szCs w:val="24"/>
        </w:rPr>
      </w:pPr>
      <w:r w:rsidRPr="007921CE">
        <w:rPr>
          <w:rFonts w:ascii="Arial" w:hAnsi="Arial" w:cs="Arial"/>
          <w:sz w:val="24"/>
          <w:szCs w:val="24"/>
        </w:rPr>
        <w:t xml:space="preserve">Michael Page China. (2018). </w:t>
      </w:r>
      <w:r w:rsidRPr="007921CE">
        <w:rPr>
          <w:rFonts w:ascii="Arial" w:hAnsi="Arial" w:cs="Arial"/>
          <w:i/>
          <w:iCs/>
          <w:sz w:val="24"/>
          <w:szCs w:val="24"/>
        </w:rPr>
        <w:t>Fintech Employment Report</w:t>
      </w:r>
      <w:r w:rsidRPr="007921CE">
        <w:rPr>
          <w:rFonts w:ascii="Arial" w:hAnsi="Arial" w:cs="Arial"/>
          <w:sz w:val="24"/>
          <w:szCs w:val="24"/>
        </w:rPr>
        <w:t>. Michael Page China</w:t>
      </w:r>
    </w:p>
    <w:p w14:paraId="419B4CC2" w14:textId="77777777" w:rsidR="00D30204" w:rsidRPr="007921CE" w:rsidRDefault="00D30204" w:rsidP="00DF5BAB">
      <w:pPr>
        <w:spacing w:line="480" w:lineRule="auto"/>
        <w:rPr>
          <w:rFonts w:ascii="Arial" w:hAnsi="Arial" w:cs="Arial"/>
          <w:sz w:val="24"/>
          <w:szCs w:val="24"/>
        </w:rPr>
      </w:pPr>
      <w:r w:rsidRPr="007921CE">
        <w:rPr>
          <w:rFonts w:ascii="Arial" w:hAnsi="Arial" w:cs="Arial"/>
          <w:sz w:val="24"/>
          <w:szCs w:val="24"/>
        </w:rPr>
        <w:t xml:space="preserve">NBS (2019) </w:t>
      </w:r>
      <w:r w:rsidRPr="007921CE">
        <w:rPr>
          <w:rFonts w:ascii="Arial" w:hAnsi="Arial" w:cs="Arial"/>
          <w:i/>
          <w:iCs/>
          <w:sz w:val="24"/>
          <w:szCs w:val="24"/>
        </w:rPr>
        <w:t>National Data</w:t>
      </w:r>
      <w:r w:rsidRPr="007921CE">
        <w:rPr>
          <w:rFonts w:ascii="Arial" w:hAnsi="Arial" w:cs="Arial"/>
          <w:sz w:val="24"/>
          <w:szCs w:val="24"/>
        </w:rPr>
        <w:t>. Available at: http://data.stats.gov.cn/english/easyquery.htm?cn=C01 (Accessed: 31 October 2019).</w:t>
      </w:r>
    </w:p>
    <w:p w14:paraId="7DDC8AEF" w14:textId="77777777" w:rsidR="00D30204" w:rsidRPr="007921CE" w:rsidRDefault="00D30204" w:rsidP="00DF5BAB">
      <w:pPr>
        <w:spacing w:line="480" w:lineRule="auto"/>
        <w:rPr>
          <w:rFonts w:ascii="Arial" w:hAnsi="Arial" w:cs="Arial"/>
          <w:sz w:val="24"/>
          <w:szCs w:val="24"/>
        </w:rPr>
      </w:pPr>
      <w:r w:rsidRPr="007921CE">
        <w:rPr>
          <w:rFonts w:ascii="Arial" w:hAnsi="Arial" w:cs="Arial"/>
          <w:sz w:val="24"/>
          <w:szCs w:val="24"/>
        </w:rPr>
        <w:t xml:space="preserve">ONS (2018) </w:t>
      </w:r>
      <w:r w:rsidRPr="007921CE">
        <w:rPr>
          <w:rFonts w:ascii="Arial" w:hAnsi="Arial" w:cs="Arial"/>
          <w:i/>
          <w:iCs/>
          <w:sz w:val="24"/>
          <w:szCs w:val="24"/>
        </w:rPr>
        <w:t>The 2008 recession 10 years on - Office for National Statistics</w:t>
      </w:r>
      <w:r w:rsidRPr="007921CE">
        <w:rPr>
          <w:rFonts w:ascii="Arial" w:hAnsi="Arial" w:cs="Arial"/>
          <w:sz w:val="24"/>
          <w:szCs w:val="24"/>
        </w:rPr>
        <w:t>. Available at: https://www.ons.gov.uk/economy/grossdomesticproductgdp/articles/the2008recession10yearson/2018-04-30 (Accessed: 1 November 2019).</w:t>
      </w:r>
    </w:p>
    <w:p w14:paraId="10CAF893" w14:textId="77777777" w:rsidR="00D30204" w:rsidRPr="007921CE" w:rsidRDefault="00D30204" w:rsidP="00DF5BAB">
      <w:pPr>
        <w:spacing w:line="480" w:lineRule="auto"/>
        <w:rPr>
          <w:rFonts w:ascii="Arial" w:hAnsi="Arial" w:cs="Arial"/>
          <w:sz w:val="24"/>
          <w:szCs w:val="24"/>
        </w:rPr>
      </w:pPr>
      <w:r w:rsidRPr="007921CE">
        <w:rPr>
          <w:rFonts w:ascii="Arial" w:hAnsi="Arial" w:cs="Arial"/>
          <w:sz w:val="24"/>
          <w:szCs w:val="24"/>
        </w:rPr>
        <w:t xml:space="preserve">ONS (2019) </w:t>
      </w:r>
      <w:r w:rsidRPr="007921CE">
        <w:rPr>
          <w:rFonts w:ascii="Arial" w:hAnsi="Arial" w:cs="Arial"/>
          <w:i/>
          <w:iCs/>
          <w:sz w:val="24"/>
          <w:szCs w:val="24"/>
        </w:rPr>
        <w:t>Overview of the UK population - Office for National Statistics</w:t>
      </w:r>
      <w:r w:rsidRPr="007921CE">
        <w:rPr>
          <w:rFonts w:ascii="Arial" w:hAnsi="Arial" w:cs="Arial"/>
          <w:sz w:val="24"/>
          <w:szCs w:val="24"/>
        </w:rPr>
        <w:t>. Available at: https://www.ons.gov.uk/peoplepopulationandcommunity/populationandmigration/populationestimates/articles/overviewoftheukpopulation/august2019 (Accessed: 1 November 2019).</w:t>
      </w:r>
    </w:p>
    <w:p w14:paraId="55AEDBB8" w14:textId="77777777" w:rsidR="00D30204" w:rsidRPr="007921CE" w:rsidRDefault="00D30204" w:rsidP="00DF5BAB">
      <w:pPr>
        <w:spacing w:line="480" w:lineRule="auto"/>
        <w:rPr>
          <w:rFonts w:ascii="Arial" w:hAnsi="Arial" w:cs="Arial"/>
          <w:sz w:val="24"/>
          <w:szCs w:val="24"/>
        </w:rPr>
      </w:pPr>
      <w:r w:rsidRPr="007921CE">
        <w:rPr>
          <w:rFonts w:ascii="Arial" w:hAnsi="Arial" w:cs="Arial"/>
          <w:sz w:val="24"/>
          <w:szCs w:val="24"/>
        </w:rPr>
        <w:t>Taylor, S. (2018). </w:t>
      </w:r>
      <w:r w:rsidRPr="007921CE">
        <w:rPr>
          <w:rFonts w:ascii="Arial" w:hAnsi="Arial" w:cs="Arial"/>
          <w:i/>
          <w:iCs/>
          <w:sz w:val="24"/>
          <w:szCs w:val="24"/>
        </w:rPr>
        <w:t>Resourcing and talent management</w:t>
      </w:r>
      <w:r w:rsidRPr="007921CE">
        <w:rPr>
          <w:rFonts w:ascii="Arial" w:hAnsi="Arial" w:cs="Arial"/>
          <w:sz w:val="24"/>
          <w:szCs w:val="24"/>
        </w:rPr>
        <w:t>. Kogan Page Publishers.</w:t>
      </w:r>
    </w:p>
    <w:p w14:paraId="30300427" w14:textId="77777777" w:rsidR="00D30204" w:rsidRPr="007921CE" w:rsidRDefault="00D30204" w:rsidP="00DF5BAB">
      <w:pPr>
        <w:spacing w:line="480" w:lineRule="auto"/>
        <w:rPr>
          <w:rFonts w:ascii="Arial" w:hAnsi="Arial" w:cs="Arial"/>
          <w:sz w:val="24"/>
          <w:szCs w:val="24"/>
        </w:rPr>
      </w:pPr>
      <w:r w:rsidRPr="007921CE">
        <w:rPr>
          <w:rFonts w:ascii="Arial" w:hAnsi="Arial" w:cs="Arial"/>
          <w:sz w:val="24"/>
          <w:szCs w:val="24"/>
        </w:rPr>
        <w:t xml:space="preserve">Warrell, H. (2018) </w:t>
      </w:r>
      <w:r w:rsidRPr="007921CE">
        <w:rPr>
          <w:rFonts w:ascii="Arial" w:hAnsi="Arial" w:cs="Arial"/>
          <w:i/>
          <w:iCs/>
          <w:sz w:val="24"/>
          <w:szCs w:val="24"/>
        </w:rPr>
        <w:t>How UK’s post-Brexit immigration regime would work | Financial Times</w:t>
      </w:r>
      <w:r w:rsidRPr="007921CE">
        <w:rPr>
          <w:rFonts w:ascii="Arial" w:hAnsi="Arial" w:cs="Arial"/>
          <w:sz w:val="24"/>
          <w:szCs w:val="24"/>
        </w:rPr>
        <w:t>. Available at: https://www.ft.com/content/053ebe78-c639-11e8-ba8f-ee390057b8c9 (Accessed: 1 November 2019).</w:t>
      </w:r>
    </w:p>
    <w:p w14:paraId="3A040B17" w14:textId="7DDFAC75" w:rsidR="00D30204" w:rsidRPr="007921CE" w:rsidRDefault="00D30204" w:rsidP="00DF5BAB">
      <w:pPr>
        <w:spacing w:line="480" w:lineRule="auto"/>
        <w:rPr>
          <w:rFonts w:ascii="Arial" w:eastAsiaTheme="majorEastAsia" w:hAnsi="Arial" w:cs="Arial"/>
          <w:color w:val="2F5496" w:themeColor="accent1" w:themeShade="BF"/>
          <w:sz w:val="24"/>
          <w:szCs w:val="24"/>
        </w:rPr>
      </w:pPr>
      <w:r w:rsidRPr="007921CE">
        <w:rPr>
          <w:rFonts w:ascii="Arial" w:hAnsi="Arial" w:cs="Arial"/>
          <w:sz w:val="24"/>
          <w:szCs w:val="24"/>
        </w:rPr>
        <w:t xml:space="preserve">World Health Organization. (2016). </w:t>
      </w:r>
      <w:r w:rsidRPr="007921CE">
        <w:rPr>
          <w:rFonts w:ascii="Arial" w:hAnsi="Arial" w:cs="Arial"/>
          <w:i/>
          <w:iCs/>
          <w:sz w:val="24"/>
          <w:szCs w:val="24"/>
        </w:rPr>
        <w:t>China country assessment report on ageing and health</w:t>
      </w:r>
      <w:r w:rsidRPr="007921CE">
        <w:rPr>
          <w:rFonts w:ascii="Arial" w:hAnsi="Arial" w:cs="Arial"/>
          <w:sz w:val="24"/>
          <w:szCs w:val="24"/>
        </w:rPr>
        <w:t>. World Health Organization</w:t>
      </w:r>
      <w:r w:rsidRPr="007921CE">
        <w:rPr>
          <w:rFonts w:ascii="Arial" w:hAnsi="Arial" w:cs="Arial"/>
          <w:sz w:val="24"/>
          <w:szCs w:val="24"/>
        </w:rPr>
        <w:fldChar w:fldCharType="end"/>
      </w:r>
      <w:bookmarkStart w:id="3" w:name="_Toc22914738"/>
      <w:r w:rsidRPr="007921CE">
        <w:rPr>
          <w:rFonts w:ascii="Arial" w:hAnsi="Arial" w:cs="Arial"/>
          <w:sz w:val="24"/>
          <w:szCs w:val="24"/>
        </w:rPr>
        <w:br w:type="page"/>
      </w:r>
    </w:p>
    <w:p w14:paraId="03F5EDF7" w14:textId="6CBA16A8" w:rsidR="00D85FF6" w:rsidRPr="007921CE" w:rsidRDefault="00E1488F" w:rsidP="00DF5BAB">
      <w:pPr>
        <w:pStyle w:val="1"/>
        <w:spacing w:line="480" w:lineRule="auto"/>
        <w:rPr>
          <w:rFonts w:ascii="Arial" w:hAnsi="Arial" w:cs="Arial"/>
          <w:sz w:val="24"/>
          <w:szCs w:val="24"/>
        </w:rPr>
      </w:pPr>
      <w:r w:rsidRPr="007921CE">
        <w:rPr>
          <w:rFonts w:ascii="Arial" w:hAnsi="Arial" w:cs="Arial"/>
          <w:sz w:val="24"/>
          <w:szCs w:val="24"/>
        </w:rPr>
        <w:lastRenderedPageBreak/>
        <w:t>3.</w:t>
      </w:r>
      <w:r w:rsidR="00F80B52" w:rsidRPr="007921CE">
        <w:rPr>
          <w:rFonts w:ascii="Arial" w:hAnsi="Arial" w:cs="Arial"/>
          <w:sz w:val="24"/>
          <w:szCs w:val="24"/>
        </w:rPr>
        <w:t xml:space="preserve"> Ted Talk</w:t>
      </w:r>
      <w:bookmarkEnd w:id="3"/>
    </w:p>
    <w:p w14:paraId="3EA0C2DA" w14:textId="75D75BF7" w:rsidR="00FC496B" w:rsidRPr="007921CE" w:rsidRDefault="00B91A2F" w:rsidP="00DF5BAB">
      <w:pPr>
        <w:widowControl/>
        <w:spacing w:line="480" w:lineRule="auto"/>
        <w:rPr>
          <w:rFonts w:ascii="Arial" w:hAnsi="Arial" w:cs="Arial"/>
          <w:b/>
          <w:bCs/>
          <w:sz w:val="24"/>
          <w:szCs w:val="24"/>
        </w:rPr>
      </w:pPr>
      <w:r w:rsidRPr="007921CE">
        <w:rPr>
          <w:rFonts w:ascii="Arial" w:hAnsi="Arial" w:cs="Arial"/>
          <w:b/>
          <w:bCs/>
          <w:sz w:val="24"/>
          <w:szCs w:val="24"/>
          <w:highlight w:val="yellow"/>
        </w:rPr>
        <w:t>URL:</w:t>
      </w:r>
    </w:p>
    <w:p w14:paraId="7E475812" w14:textId="216F1C63" w:rsidR="00FC496B" w:rsidRPr="007921CE" w:rsidRDefault="00FC496B" w:rsidP="00DF5BAB">
      <w:pPr>
        <w:widowControl/>
        <w:spacing w:line="480" w:lineRule="auto"/>
        <w:rPr>
          <w:rFonts w:ascii="Arial" w:hAnsi="Arial" w:cs="Arial"/>
          <w:b/>
          <w:bCs/>
          <w:sz w:val="24"/>
          <w:szCs w:val="24"/>
        </w:rPr>
      </w:pPr>
      <w:r w:rsidRPr="007921CE">
        <w:rPr>
          <w:rFonts w:ascii="Arial" w:hAnsi="Arial" w:cs="Arial"/>
          <w:b/>
          <w:bCs/>
          <w:sz w:val="24"/>
          <w:szCs w:val="24"/>
        </w:rPr>
        <w:t>References:</w:t>
      </w:r>
    </w:p>
    <w:p w14:paraId="120AAE7B" w14:textId="77777777" w:rsidR="00FC496B" w:rsidRPr="007921CE" w:rsidRDefault="00FC496B" w:rsidP="00DF5BAB">
      <w:pPr>
        <w:widowControl/>
        <w:spacing w:line="480" w:lineRule="auto"/>
        <w:rPr>
          <w:rFonts w:ascii="Arial" w:hAnsi="Arial" w:cs="Arial"/>
          <w:sz w:val="24"/>
          <w:szCs w:val="24"/>
        </w:rPr>
      </w:pPr>
      <w:r w:rsidRPr="007921CE">
        <w:rPr>
          <w:rFonts w:ascii="Arial" w:hAnsi="Arial" w:cs="Arial"/>
          <w:sz w:val="24"/>
          <w:szCs w:val="24"/>
        </w:rPr>
        <w:t>Armstrong, M. (2017). </w:t>
      </w:r>
      <w:r w:rsidRPr="007921CE">
        <w:rPr>
          <w:rFonts w:ascii="Arial" w:hAnsi="Arial" w:cs="Arial"/>
          <w:i/>
          <w:iCs/>
          <w:sz w:val="24"/>
          <w:szCs w:val="24"/>
        </w:rPr>
        <w:t>Armstrong's Handbook of Performance Management: An Evidence-Based Guide to Delivering High Performance</w:t>
      </w:r>
      <w:r w:rsidRPr="007921CE">
        <w:rPr>
          <w:rFonts w:ascii="Arial" w:hAnsi="Arial" w:cs="Arial"/>
          <w:sz w:val="24"/>
          <w:szCs w:val="24"/>
        </w:rPr>
        <w:t>. Kogan Page Publishers.</w:t>
      </w:r>
    </w:p>
    <w:p w14:paraId="3ED46A4B" w14:textId="77777777" w:rsidR="00FC496B" w:rsidRPr="007921CE" w:rsidRDefault="00FC496B" w:rsidP="00DF5BAB">
      <w:pPr>
        <w:widowControl/>
        <w:spacing w:line="480" w:lineRule="auto"/>
        <w:rPr>
          <w:rFonts w:ascii="Arial" w:hAnsi="Arial" w:cs="Arial"/>
          <w:sz w:val="24"/>
          <w:szCs w:val="24"/>
        </w:rPr>
      </w:pPr>
      <w:proofErr w:type="spellStart"/>
      <w:r w:rsidRPr="007921CE">
        <w:rPr>
          <w:rFonts w:ascii="Arial" w:hAnsi="Arial" w:cs="Arial"/>
          <w:sz w:val="24"/>
          <w:szCs w:val="24"/>
        </w:rPr>
        <w:t>Christidis</w:t>
      </w:r>
      <w:proofErr w:type="spellEnd"/>
      <w:r w:rsidRPr="007921CE">
        <w:rPr>
          <w:rFonts w:ascii="Arial" w:hAnsi="Arial" w:cs="Arial"/>
          <w:sz w:val="24"/>
          <w:szCs w:val="24"/>
        </w:rPr>
        <w:t xml:space="preserve">, A. </w:t>
      </w:r>
      <w:r w:rsidRPr="007921CE">
        <w:rPr>
          <w:rFonts w:ascii="Arial" w:hAnsi="Arial" w:cs="Arial"/>
          <w:i/>
          <w:iCs/>
          <w:sz w:val="24"/>
          <w:szCs w:val="24"/>
        </w:rPr>
        <w:t>et al.</w:t>
      </w:r>
      <w:r w:rsidRPr="007921CE">
        <w:rPr>
          <w:rFonts w:ascii="Arial" w:hAnsi="Arial" w:cs="Arial"/>
          <w:sz w:val="24"/>
          <w:szCs w:val="24"/>
        </w:rPr>
        <w:t xml:space="preserve"> (2017) </w:t>
      </w:r>
      <w:r w:rsidRPr="007921CE">
        <w:rPr>
          <w:rFonts w:ascii="Arial" w:hAnsi="Arial" w:cs="Arial"/>
          <w:i/>
          <w:iCs/>
          <w:sz w:val="24"/>
          <w:szCs w:val="24"/>
        </w:rPr>
        <w:t xml:space="preserve">Delivering the Workforce </w:t>
      </w:r>
      <w:proofErr w:type="gramStart"/>
      <w:r w:rsidRPr="007921CE">
        <w:rPr>
          <w:rFonts w:ascii="Arial" w:hAnsi="Arial" w:cs="Arial"/>
          <w:i/>
          <w:iCs/>
          <w:sz w:val="24"/>
          <w:szCs w:val="24"/>
        </w:rPr>
        <w:t>For</w:t>
      </w:r>
      <w:proofErr w:type="gramEnd"/>
      <w:r w:rsidRPr="007921CE">
        <w:rPr>
          <w:rFonts w:ascii="Arial" w:hAnsi="Arial" w:cs="Arial"/>
          <w:i/>
          <w:iCs/>
          <w:sz w:val="24"/>
          <w:szCs w:val="24"/>
        </w:rPr>
        <w:t xml:space="preserve"> The Future</w:t>
      </w:r>
      <w:r w:rsidRPr="007921CE">
        <w:rPr>
          <w:rFonts w:ascii="Arial" w:hAnsi="Arial" w:cs="Arial"/>
          <w:sz w:val="24"/>
          <w:szCs w:val="24"/>
        </w:rPr>
        <w:t>. Available at: https://www.oliverwyman.com/our-expertise/insights/2017/oct/delivering-the-workforce-for-the-future.html.</w:t>
      </w:r>
    </w:p>
    <w:p w14:paraId="75FE8F44" w14:textId="77777777" w:rsidR="00FC496B" w:rsidRPr="007921CE" w:rsidRDefault="00FC496B" w:rsidP="00DF5BAB">
      <w:pPr>
        <w:widowControl/>
        <w:spacing w:line="480" w:lineRule="auto"/>
        <w:rPr>
          <w:rFonts w:ascii="Arial" w:hAnsi="Arial" w:cs="Arial"/>
          <w:sz w:val="24"/>
          <w:szCs w:val="24"/>
        </w:rPr>
      </w:pPr>
      <w:r w:rsidRPr="007921CE">
        <w:rPr>
          <w:rFonts w:ascii="Arial" w:hAnsi="Arial" w:cs="Arial"/>
          <w:sz w:val="24"/>
          <w:szCs w:val="24"/>
        </w:rPr>
        <w:t xml:space="preserve">CIPD &amp; Adecco. (2019). </w:t>
      </w:r>
      <w:r w:rsidRPr="007921CE">
        <w:rPr>
          <w:rFonts w:ascii="Arial" w:hAnsi="Arial" w:cs="Arial"/>
          <w:i/>
          <w:iCs/>
          <w:sz w:val="24"/>
          <w:szCs w:val="24"/>
        </w:rPr>
        <w:t>Labour Market Outlook, View from Employers</w:t>
      </w:r>
      <w:r w:rsidRPr="007921CE">
        <w:rPr>
          <w:rFonts w:ascii="Arial" w:hAnsi="Arial" w:cs="Arial"/>
          <w:sz w:val="24"/>
          <w:szCs w:val="24"/>
        </w:rPr>
        <w:t>. CIPD</w:t>
      </w:r>
    </w:p>
    <w:p w14:paraId="41CB239B" w14:textId="77777777" w:rsidR="00FC496B" w:rsidRPr="007921CE" w:rsidRDefault="00FC496B" w:rsidP="00DF5BAB">
      <w:pPr>
        <w:widowControl/>
        <w:spacing w:line="480" w:lineRule="auto"/>
        <w:rPr>
          <w:rFonts w:ascii="Arial" w:hAnsi="Arial" w:cs="Arial"/>
          <w:sz w:val="24"/>
          <w:szCs w:val="24"/>
        </w:rPr>
      </w:pPr>
      <w:r w:rsidRPr="007921CE">
        <w:rPr>
          <w:rFonts w:ascii="Arial" w:hAnsi="Arial" w:cs="Arial"/>
          <w:sz w:val="24"/>
          <w:szCs w:val="24"/>
        </w:rPr>
        <w:t xml:space="preserve">CIPD (2018) </w:t>
      </w:r>
      <w:r w:rsidRPr="007921CE">
        <w:rPr>
          <w:rFonts w:ascii="Arial" w:hAnsi="Arial" w:cs="Arial"/>
          <w:i/>
          <w:iCs/>
          <w:sz w:val="24"/>
          <w:szCs w:val="24"/>
        </w:rPr>
        <w:t>Workforce Planning Practice</w:t>
      </w:r>
      <w:r w:rsidRPr="007921CE">
        <w:rPr>
          <w:rFonts w:ascii="Arial" w:hAnsi="Arial" w:cs="Arial"/>
          <w:sz w:val="24"/>
          <w:szCs w:val="24"/>
        </w:rPr>
        <w:t>. London. Available at: https://www.cipd.co.uk/Images/workforce-planning-guide_tcm18-42735.pdf.</w:t>
      </w:r>
    </w:p>
    <w:p w14:paraId="2921CD8C" w14:textId="77777777" w:rsidR="00FC496B" w:rsidRPr="007921CE" w:rsidRDefault="00FC496B" w:rsidP="00DF5BAB">
      <w:pPr>
        <w:widowControl/>
        <w:spacing w:line="480" w:lineRule="auto"/>
        <w:rPr>
          <w:rFonts w:ascii="Arial" w:hAnsi="Arial" w:cs="Arial"/>
          <w:sz w:val="24"/>
          <w:szCs w:val="24"/>
        </w:rPr>
      </w:pPr>
      <w:proofErr w:type="spellStart"/>
      <w:r w:rsidRPr="007921CE">
        <w:rPr>
          <w:rFonts w:ascii="Arial" w:hAnsi="Arial" w:cs="Arial"/>
          <w:sz w:val="24"/>
          <w:szCs w:val="24"/>
        </w:rPr>
        <w:t>Dundon</w:t>
      </w:r>
      <w:proofErr w:type="spellEnd"/>
      <w:r w:rsidRPr="007921CE">
        <w:rPr>
          <w:rFonts w:ascii="Arial" w:hAnsi="Arial" w:cs="Arial"/>
          <w:sz w:val="24"/>
          <w:szCs w:val="24"/>
        </w:rPr>
        <w:t>, T., Redman, T., &amp; Wilkinson, A. (2017). Contemporary human resource management: text and cases.</w:t>
      </w:r>
    </w:p>
    <w:p w14:paraId="10D73E57" w14:textId="77777777" w:rsidR="00FC496B" w:rsidRPr="007921CE" w:rsidRDefault="00FC496B" w:rsidP="00DF5BAB">
      <w:pPr>
        <w:widowControl/>
        <w:spacing w:line="480" w:lineRule="auto"/>
        <w:rPr>
          <w:rFonts w:ascii="Arial" w:hAnsi="Arial" w:cs="Arial"/>
          <w:sz w:val="24"/>
          <w:szCs w:val="24"/>
        </w:rPr>
      </w:pPr>
      <w:r w:rsidRPr="007921CE">
        <w:rPr>
          <w:rFonts w:ascii="Arial" w:hAnsi="Arial" w:cs="Arial"/>
          <w:sz w:val="24"/>
          <w:szCs w:val="24"/>
        </w:rPr>
        <w:t>Edwards, T., &amp; Rees, C. (2006). </w:t>
      </w:r>
      <w:r w:rsidRPr="007921CE">
        <w:rPr>
          <w:rFonts w:ascii="Arial" w:hAnsi="Arial" w:cs="Arial"/>
          <w:i/>
          <w:iCs/>
          <w:sz w:val="24"/>
          <w:szCs w:val="24"/>
        </w:rPr>
        <w:t>International human resource management: Globalization, national systems and multinational companies</w:t>
      </w:r>
      <w:r w:rsidRPr="007921CE">
        <w:rPr>
          <w:rFonts w:ascii="Arial" w:hAnsi="Arial" w:cs="Arial"/>
          <w:sz w:val="24"/>
          <w:szCs w:val="24"/>
        </w:rPr>
        <w:t>. Pearson Education.</w:t>
      </w:r>
    </w:p>
    <w:p w14:paraId="2C7F5836" w14:textId="3CA7A2FB" w:rsidR="00FC496B" w:rsidRPr="007921CE" w:rsidRDefault="00FC496B" w:rsidP="00DF5BAB">
      <w:pPr>
        <w:widowControl/>
        <w:spacing w:line="480" w:lineRule="auto"/>
        <w:rPr>
          <w:rFonts w:ascii="Arial" w:hAnsi="Arial" w:cs="Arial"/>
          <w:sz w:val="24"/>
          <w:szCs w:val="24"/>
        </w:rPr>
      </w:pPr>
      <w:r w:rsidRPr="007921CE">
        <w:rPr>
          <w:rFonts w:ascii="Arial" w:hAnsi="Arial" w:cs="Arial"/>
          <w:sz w:val="24"/>
          <w:szCs w:val="24"/>
        </w:rPr>
        <w:t xml:space="preserve">Frey, C. B., &amp; Osborne, M. A. (2017). The future of employment: How susceptible are jobs to </w:t>
      </w:r>
      <w:proofErr w:type="gramStart"/>
      <w:r w:rsidRPr="007921CE">
        <w:rPr>
          <w:rFonts w:ascii="Arial" w:hAnsi="Arial" w:cs="Arial"/>
          <w:sz w:val="24"/>
          <w:szCs w:val="24"/>
        </w:rPr>
        <w:t>computerisation?.</w:t>
      </w:r>
      <w:proofErr w:type="gramEnd"/>
      <w:r w:rsidRPr="007921CE">
        <w:rPr>
          <w:rFonts w:ascii="Arial" w:hAnsi="Arial" w:cs="Arial"/>
          <w:sz w:val="24"/>
          <w:szCs w:val="24"/>
        </w:rPr>
        <w:t> </w:t>
      </w:r>
      <w:r w:rsidRPr="007921CE">
        <w:rPr>
          <w:rFonts w:ascii="Arial" w:hAnsi="Arial" w:cs="Arial"/>
          <w:i/>
          <w:iCs/>
          <w:sz w:val="24"/>
          <w:szCs w:val="24"/>
        </w:rPr>
        <w:t>Technological forecasting and social change</w:t>
      </w:r>
      <w:r w:rsidRPr="007921CE">
        <w:rPr>
          <w:rFonts w:ascii="Arial" w:hAnsi="Arial" w:cs="Arial"/>
          <w:sz w:val="24"/>
          <w:szCs w:val="24"/>
        </w:rPr>
        <w:t>, </w:t>
      </w:r>
      <w:r w:rsidRPr="007921CE">
        <w:rPr>
          <w:rFonts w:ascii="Arial" w:hAnsi="Arial" w:cs="Arial"/>
          <w:i/>
          <w:iCs/>
          <w:sz w:val="24"/>
          <w:szCs w:val="24"/>
        </w:rPr>
        <w:t>114</w:t>
      </w:r>
      <w:r w:rsidRPr="007921CE">
        <w:rPr>
          <w:rFonts w:ascii="Arial" w:hAnsi="Arial" w:cs="Arial"/>
          <w:sz w:val="24"/>
          <w:szCs w:val="24"/>
        </w:rPr>
        <w:t>, 254-280.</w:t>
      </w:r>
    </w:p>
    <w:p w14:paraId="06243F7E" w14:textId="654F0240" w:rsidR="008947BE" w:rsidRPr="007921CE" w:rsidRDefault="008947BE" w:rsidP="00DF5BAB">
      <w:pPr>
        <w:widowControl/>
        <w:spacing w:line="480" w:lineRule="auto"/>
        <w:rPr>
          <w:rFonts w:ascii="Arial" w:hAnsi="Arial" w:cs="Arial"/>
          <w:sz w:val="24"/>
          <w:szCs w:val="24"/>
        </w:rPr>
      </w:pPr>
      <w:proofErr w:type="spellStart"/>
      <w:r w:rsidRPr="007921CE">
        <w:rPr>
          <w:rFonts w:ascii="Arial" w:hAnsi="Arial" w:cs="Arial"/>
          <w:sz w:val="24"/>
          <w:szCs w:val="24"/>
        </w:rPr>
        <w:t>Holbeche</w:t>
      </w:r>
      <w:proofErr w:type="spellEnd"/>
      <w:r w:rsidRPr="007921CE">
        <w:rPr>
          <w:rFonts w:ascii="Arial" w:hAnsi="Arial" w:cs="Arial"/>
          <w:sz w:val="24"/>
          <w:szCs w:val="24"/>
        </w:rPr>
        <w:t>, L. (2018). </w:t>
      </w:r>
      <w:r w:rsidRPr="007921CE">
        <w:rPr>
          <w:rFonts w:ascii="Arial" w:hAnsi="Arial" w:cs="Arial"/>
          <w:i/>
          <w:iCs/>
          <w:sz w:val="24"/>
          <w:szCs w:val="24"/>
        </w:rPr>
        <w:t>The Agile Organization: How to Build an Engaged, Innovative and Resilient Business</w:t>
      </w:r>
      <w:r w:rsidRPr="007921CE">
        <w:rPr>
          <w:rFonts w:ascii="Arial" w:hAnsi="Arial" w:cs="Arial"/>
          <w:sz w:val="24"/>
          <w:szCs w:val="24"/>
        </w:rPr>
        <w:t>. Kogan Page Publishers.</w:t>
      </w:r>
    </w:p>
    <w:p w14:paraId="2C67E9D5" w14:textId="77777777" w:rsidR="00FC496B" w:rsidRPr="007921CE" w:rsidRDefault="00FC496B" w:rsidP="00DF5BAB">
      <w:pPr>
        <w:widowControl/>
        <w:spacing w:line="480" w:lineRule="auto"/>
        <w:rPr>
          <w:rFonts w:ascii="Arial" w:hAnsi="Arial" w:cs="Arial"/>
          <w:sz w:val="24"/>
          <w:szCs w:val="24"/>
        </w:rPr>
      </w:pPr>
      <w:proofErr w:type="spellStart"/>
      <w:r w:rsidRPr="007921CE">
        <w:rPr>
          <w:rFonts w:ascii="Arial" w:hAnsi="Arial" w:cs="Arial"/>
          <w:sz w:val="24"/>
          <w:szCs w:val="24"/>
        </w:rPr>
        <w:t>Kalleberg</w:t>
      </w:r>
      <w:proofErr w:type="spellEnd"/>
      <w:r w:rsidRPr="007921CE">
        <w:rPr>
          <w:rFonts w:ascii="Arial" w:hAnsi="Arial" w:cs="Arial"/>
          <w:sz w:val="24"/>
          <w:szCs w:val="24"/>
        </w:rPr>
        <w:t>, A. L. (2001). Organizing flexibility: the flexible firm in a new century. </w:t>
      </w:r>
      <w:r w:rsidRPr="007921CE">
        <w:rPr>
          <w:rFonts w:ascii="Arial" w:hAnsi="Arial" w:cs="Arial"/>
          <w:i/>
          <w:iCs/>
          <w:sz w:val="24"/>
          <w:szCs w:val="24"/>
        </w:rPr>
        <w:t>British journal of industrial relations</w:t>
      </w:r>
      <w:r w:rsidRPr="007921CE">
        <w:rPr>
          <w:rFonts w:ascii="Arial" w:hAnsi="Arial" w:cs="Arial"/>
          <w:sz w:val="24"/>
          <w:szCs w:val="24"/>
        </w:rPr>
        <w:t>, </w:t>
      </w:r>
      <w:r w:rsidRPr="007921CE">
        <w:rPr>
          <w:rFonts w:ascii="Arial" w:hAnsi="Arial" w:cs="Arial"/>
          <w:i/>
          <w:iCs/>
          <w:sz w:val="24"/>
          <w:szCs w:val="24"/>
        </w:rPr>
        <w:t>39</w:t>
      </w:r>
      <w:r w:rsidRPr="007921CE">
        <w:rPr>
          <w:rFonts w:ascii="Arial" w:hAnsi="Arial" w:cs="Arial"/>
          <w:sz w:val="24"/>
          <w:szCs w:val="24"/>
        </w:rPr>
        <w:t>(4), 479-504.</w:t>
      </w:r>
    </w:p>
    <w:p w14:paraId="29825E88" w14:textId="77777777" w:rsidR="00FC496B" w:rsidRPr="007921CE" w:rsidRDefault="00FC496B" w:rsidP="00DF5BAB">
      <w:pPr>
        <w:widowControl/>
        <w:spacing w:line="480" w:lineRule="auto"/>
        <w:rPr>
          <w:rFonts w:ascii="Arial" w:hAnsi="Arial" w:cs="Arial"/>
          <w:sz w:val="24"/>
          <w:szCs w:val="24"/>
        </w:rPr>
      </w:pPr>
      <w:proofErr w:type="spellStart"/>
      <w:r w:rsidRPr="007921CE">
        <w:rPr>
          <w:rFonts w:ascii="Arial" w:hAnsi="Arial" w:cs="Arial"/>
          <w:sz w:val="24"/>
          <w:szCs w:val="24"/>
        </w:rPr>
        <w:lastRenderedPageBreak/>
        <w:t>Liakopoulos</w:t>
      </w:r>
      <w:proofErr w:type="spellEnd"/>
      <w:r w:rsidRPr="007921CE">
        <w:rPr>
          <w:rFonts w:ascii="Arial" w:hAnsi="Arial" w:cs="Arial"/>
          <w:sz w:val="24"/>
          <w:szCs w:val="24"/>
        </w:rPr>
        <w:t>, A., Barry, L., &amp; Schwartz, J. (2013). The open talent economy: People and work in a borderless workplace. </w:t>
      </w:r>
      <w:r w:rsidRPr="007921CE">
        <w:rPr>
          <w:rFonts w:ascii="Arial" w:hAnsi="Arial" w:cs="Arial"/>
          <w:i/>
          <w:iCs/>
          <w:sz w:val="24"/>
          <w:szCs w:val="24"/>
        </w:rPr>
        <w:t>Deloitte Development LLC. pp</w:t>
      </w:r>
      <w:r w:rsidRPr="007921CE">
        <w:rPr>
          <w:rFonts w:ascii="Arial" w:hAnsi="Arial" w:cs="Arial"/>
          <w:sz w:val="24"/>
          <w:szCs w:val="24"/>
        </w:rPr>
        <w:t>, 1-12.</w:t>
      </w:r>
      <w:r w:rsidRPr="007921CE">
        <w:rPr>
          <w:rFonts w:ascii="Arial" w:hAnsi="Arial" w:cs="Arial"/>
          <w:sz w:val="24"/>
          <w:szCs w:val="24"/>
        </w:rPr>
        <w:tab/>
      </w:r>
    </w:p>
    <w:p w14:paraId="09714C32" w14:textId="77777777" w:rsidR="00FC496B" w:rsidRPr="007921CE" w:rsidRDefault="00FC496B" w:rsidP="00DF5BAB">
      <w:pPr>
        <w:widowControl/>
        <w:spacing w:line="480" w:lineRule="auto"/>
        <w:rPr>
          <w:rFonts w:ascii="Arial" w:hAnsi="Arial" w:cs="Arial"/>
          <w:sz w:val="24"/>
          <w:szCs w:val="24"/>
        </w:rPr>
      </w:pPr>
      <w:r w:rsidRPr="007921CE">
        <w:rPr>
          <w:rFonts w:ascii="Arial" w:hAnsi="Arial" w:cs="Arial"/>
          <w:sz w:val="24"/>
          <w:szCs w:val="24"/>
        </w:rPr>
        <w:t>Morgan, J. (2014). </w:t>
      </w:r>
      <w:r w:rsidRPr="007921CE">
        <w:rPr>
          <w:rFonts w:ascii="Arial" w:hAnsi="Arial" w:cs="Arial"/>
          <w:i/>
          <w:iCs/>
          <w:sz w:val="24"/>
          <w:szCs w:val="24"/>
        </w:rPr>
        <w:t>The future of work: Attract new talent, build better leaders, and create a competitive organization</w:t>
      </w:r>
      <w:r w:rsidRPr="007921CE">
        <w:rPr>
          <w:rFonts w:ascii="Arial" w:hAnsi="Arial" w:cs="Arial"/>
          <w:sz w:val="24"/>
          <w:szCs w:val="24"/>
        </w:rPr>
        <w:t>. John Wiley &amp; Sons.</w:t>
      </w:r>
    </w:p>
    <w:p w14:paraId="5A84C3E6" w14:textId="77777777" w:rsidR="00FC496B" w:rsidRPr="007921CE" w:rsidRDefault="00FC496B" w:rsidP="00DF5BAB">
      <w:pPr>
        <w:widowControl/>
        <w:spacing w:line="480" w:lineRule="auto"/>
        <w:rPr>
          <w:rFonts w:ascii="Arial" w:hAnsi="Arial" w:cs="Arial"/>
          <w:sz w:val="24"/>
          <w:szCs w:val="24"/>
        </w:rPr>
      </w:pPr>
      <w:r w:rsidRPr="007921CE">
        <w:rPr>
          <w:rFonts w:ascii="Arial" w:hAnsi="Arial" w:cs="Arial"/>
          <w:sz w:val="24"/>
          <w:szCs w:val="24"/>
        </w:rPr>
        <w:t>Noe, R. A., Hollenbeck, J. R., Gerhart, B., &amp; Wright, P. M. (2017). </w:t>
      </w:r>
      <w:r w:rsidRPr="007921CE">
        <w:rPr>
          <w:rFonts w:ascii="Arial" w:hAnsi="Arial" w:cs="Arial"/>
          <w:i/>
          <w:iCs/>
          <w:sz w:val="24"/>
          <w:szCs w:val="24"/>
        </w:rPr>
        <w:t>Human resource management: Gaining a competitive advantage</w:t>
      </w:r>
      <w:r w:rsidRPr="007921CE">
        <w:rPr>
          <w:rFonts w:ascii="Arial" w:hAnsi="Arial" w:cs="Arial"/>
          <w:sz w:val="24"/>
          <w:szCs w:val="24"/>
        </w:rPr>
        <w:t>. New York, NY: McGraw-Hill Education.</w:t>
      </w:r>
    </w:p>
    <w:p w14:paraId="325C2F10" w14:textId="77777777" w:rsidR="00FC496B" w:rsidRPr="007921CE" w:rsidRDefault="00FC496B" w:rsidP="00DF5BAB">
      <w:pPr>
        <w:widowControl/>
        <w:spacing w:line="480" w:lineRule="auto"/>
        <w:rPr>
          <w:rFonts w:ascii="Arial" w:hAnsi="Arial" w:cs="Arial"/>
          <w:sz w:val="24"/>
          <w:szCs w:val="24"/>
        </w:rPr>
      </w:pPr>
      <w:r w:rsidRPr="007921CE">
        <w:rPr>
          <w:rFonts w:ascii="Arial" w:hAnsi="Arial" w:cs="Arial"/>
          <w:sz w:val="24"/>
          <w:szCs w:val="24"/>
        </w:rPr>
        <w:t>Pink, D. H. (2011). </w:t>
      </w:r>
      <w:r w:rsidRPr="007921CE">
        <w:rPr>
          <w:rFonts w:ascii="Arial" w:hAnsi="Arial" w:cs="Arial"/>
          <w:i/>
          <w:iCs/>
          <w:sz w:val="24"/>
          <w:szCs w:val="24"/>
        </w:rPr>
        <w:t>Drive: The surprising truth about what motivates us</w:t>
      </w:r>
      <w:r w:rsidRPr="007921CE">
        <w:rPr>
          <w:rFonts w:ascii="Arial" w:hAnsi="Arial" w:cs="Arial"/>
          <w:sz w:val="24"/>
          <w:szCs w:val="24"/>
        </w:rPr>
        <w:t>. Penguin.</w:t>
      </w:r>
    </w:p>
    <w:p w14:paraId="158650DB" w14:textId="29BEB7F1" w:rsidR="00FC496B" w:rsidRPr="007921CE" w:rsidRDefault="00FC496B" w:rsidP="00DF5BAB">
      <w:pPr>
        <w:widowControl/>
        <w:spacing w:line="480" w:lineRule="auto"/>
        <w:rPr>
          <w:rFonts w:ascii="Arial" w:hAnsi="Arial" w:cs="Arial"/>
          <w:sz w:val="24"/>
          <w:szCs w:val="24"/>
        </w:rPr>
      </w:pPr>
      <w:r w:rsidRPr="007921CE">
        <w:rPr>
          <w:rFonts w:ascii="Arial" w:hAnsi="Arial" w:cs="Arial"/>
          <w:sz w:val="24"/>
          <w:szCs w:val="24"/>
        </w:rPr>
        <w:t>Ramey</w:t>
      </w:r>
      <w:r w:rsidRPr="007921CE">
        <w:rPr>
          <w:rFonts w:ascii="Arial" w:hAnsi="Arial" w:cs="Arial"/>
          <w:sz w:val="24"/>
          <w:szCs w:val="24"/>
        </w:rPr>
        <w:t>，</w:t>
      </w:r>
      <w:proofErr w:type="spellStart"/>
      <w:r w:rsidRPr="007921CE">
        <w:rPr>
          <w:rFonts w:ascii="Arial" w:hAnsi="Arial" w:cs="Arial"/>
          <w:sz w:val="24"/>
          <w:szCs w:val="24"/>
        </w:rPr>
        <w:t>Karehka</w:t>
      </w:r>
      <w:proofErr w:type="spellEnd"/>
      <w:r w:rsidRPr="007921CE">
        <w:rPr>
          <w:rFonts w:ascii="Arial" w:hAnsi="Arial" w:cs="Arial"/>
          <w:sz w:val="24"/>
          <w:szCs w:val="24"/>
        </w:rPr>
        <w:t xml:space="preserve"> (2012) </w:t>
      </w:r>
      <w:r w:rsidRPr="007921CE">
        <w:rPr>
          <w:rFonts w:ascii="Arial" w:hAnsi="Arial" w:cs="Arial"/>
          <w:i/>
          <w:iCs/>
          <w:sz w:val="24"/>
          <w:szCs w:val="24"/>
        </w:rPr>
        <w:t xml:space="preserve">Use of Technology </w:t>
      </w:r>
      <w:proofErr w:type="gramStart"/>
      <w:r w:rsidRPr="007921CE">
        <w:rPr>
          <w:rFonts w:ascii="Arial" w:hAnsi="Arial" w:cs="Arial"/>
          <w:i/>
          <w:iCs/>
          <w:sz w:val="24"/>
          <w:szCs w:val="24"/>
        </w:rPr>
        <w:t>In</w:t>
      </w:r>
      <w:proofErr w:type="gramEnd"/>
      <w:r w:rsidRPr="007921CE">
        <w:rPr>
          <w:rFonts w:ascii="Arial" w:hAnsi="Arial" w:cs="Arial"/>
          <w:i/>
          <w:iCs/>
          <w:sz w:val="24"/>
          <w:szCs w:val="24"/>
        </w:rPr>
        <w:t xml:space="preserve"> Human Resource Management - Use of Technology</w:t>
      </w:r>
      <w:r w:rsidRPr="007921CE">
        <w:rPr>
          <w:rFonts w:ascii="Arial" w:hAnsi="Arial" w:cs="Arial"/>
          <w:sz w:val="24"/>
          <w:szCs w:val="24"/>
        </w:rPr>
        <w:t xml:space="preserve">. Available at: https://www.useoftechnology.com/technology-human-resource-management/ (Accessed: </w:t>
      </w:r>
      <w:r w:rsidR="00394B60" w:rsidRPr="007921CE">
        <w:rPr>
          <w:rFonts w:ascii="Arial" w:hAnsi="Arial" w:cs="Arial"/>
          <w:sz w:val="24"/>
          <w:szCs w:val="24"/>
        </w:rPr>
        <w:t>26</w:t>
      </w:r>
      <w:r w:rsidRPr="007921CE">
        <w:rPr>
          <w:rFonts w:ascii="Arial" w:hAnsi="Arial" w:cs="Arial"/>
          <w:sz w:val="24"/>
          <w:szCs w:val="24"/>
        </w:rPr>
        <w:t xml:space="preserve"> </w:t>
      </w:r>
      <w:r w:rsidR="00394B60" w:rsidRPr="007921CE">
        <w:rPr>
          <w:rFonts w:ascii="Arial" w:hAnsi="Arial" w:cs="Arial"/>
          <w:sz w:val="24"/>
          <w:szCs w:val="24"/>
        </w:rPr>
        <w:t>October</w:t>
      </w:r>
      <w:r w:rsidRPr="007921CE">
        <w:rPr>
          <w:rFonts w:ascii="Arial" w:hAnsi="Arial" w:cs="Arial"/>
          <w:sz w:val="24"/>
          <w:szCs w:val="24"/>
        </w:rPr>
        <w:t xml:space="preserve"> 2019).</w:t>
      </w:r>
    </w:p>
    <w:p w14:paraId="5CD8A571" w14:textId="1987E24C" w:rsidR="00FC496B" w:rsidRPr="007921CE" w:rsidRDefault="00FC496B" w:rsidP="00DF5BAB">
      <w:pPr>
        <w:widowControl/>
        <w:spacing w:line="480" w:lineRule="auto"/>
        <w:rPr>
          <w:rFonts w:ascii="Arial" w:hAnsi="Arial" w:cs="Arial"/>
          <w:sz w:val="24"/>
          <w:szCs w:val="24"/>
        </w:rPr>
      </w:pPr>
      <w:r w:rsidRPr="007921CE">
        <w:rPr>
          <w:rFonts w:ascii="Arial" w:hAnsi="Arial" w:cs="Arial"/>
          <w:sz w:val="24"/>
          <w:szCs w:val="24"/>
        </w:rPr>
        <w:t>Taylor, S. (2018). </w:t>
      </w:r>
      <w:r w:rsidRPr="007921CE">
        <w:rPr>
          <w:rFonts w:ascii="Arial" w:hAnsi="Arial" w:cs="Arial"/>
          <w:i/>
          <w:iCs/>
          <w:sz w:val="24"/>
          <w:szCs w:val="24"/>
        </w:rPr>
        <w:t>Resourcing and talent management</w:t>
      </w:r>
      <w:r w:rsidRPr="007921CE">
        <w:rPr>
          <w:rFonts w:ascii="Arial" w:hAnsi="Arial" w:cs="Arial"/>
          <w:sz w:val="24"/>
          <w:szCs w:val="24"/>
        </w:rPr>
        <w:t>. Kogan Page Publishers.</w:t>
      </w:r>
    </w:p>
    <w:p w14:paraId="1A0895AA" w14:textId="751B1BDE" w:rsidR="000839DD" w:rsidRPr="007921CE" w:rsidRDefault="000839DD" w:rsidP="00DF5BAB">
      <w:pPr>
        <w:widowControl/>
        <w:spacing w:line="480" w:lineRule="auto"/>
        <w:rPr>
          <w:rFonts w:ascii="Arial" w:eastAsiaTheme="majorEastAsia" w:hAnsi="Arial" w:cs="Arial"/>
          <w:color w:val="2F5496" w:themeColor="accent1" w:themeShade="BF"/>
          <w:sz w:val="24"/>
          <w:szCs w:val="24"/>
        </w:rPr>
      </w:pPr>
      <w:r w:rsidRPr="007921CE">
        <w:rPr>
          <w:rFonts w:ascii="Arial" w:hAnsi="Arial" w:cs="Arial"/>
          <w:sz w:val="24"/>
          <w:szCs w:val="24"/>
        </w:rPr>
        <w:br w:type="page"/>
      </w:r>
    </w:p>
    <w:p w14:paraId="5B0B222F" w14:textId="04069E77" w:rsidR="00D85FF6" w:rsidRPr="007921CE" w:rsidRDefault="00E1488F" w:rsidP="00DF5BAB">
      <w:pPr>
        <w:pStyle w:val="1"/>
        <w:spacing w:line="480" w:lineRule="auto"/>
        <w:rPr>
          <w:rFonts w:ascii="Arial" w:hAnsi="Arial" w:cs="Arial"/>
          <w:sz w:val="24"/>
          <w:szCs w:val="24"/>
        </w:rPr>
      </w:pPr>
      <w:bookmarkStart w:id="4" w:name="_Toc22914739"/>
      <w:r w:rsidRPr="007921CE">
        <w:rPr>
          <w:rFonts w:ascii="Arial" w:hAnsi="Arial" w:cs="Arial"/>
          <w:sz w:val="24"/>
          <w:szCs w:val="24"/>
        </w:rPr>
        <w:lastRenderedPageBreak/>
        <w:t>4.</w:t>
      </w:r>
      <w:r w:rsidR="00DD6407" w:rsidRPr="007921CE">
        <w:rPr>
          <w:rFonts w:ascii="Arial" w:hAnsi="Arial" w:cs="Arial"/>
          <w:sz w:val="24"/>
          <w:szCs w:val="24"/>
        </w:rPr>
        <w:t xml:space="preserve"> Overview</w:t>
      </w:r>
      <w:bookmarkEnd w:id="4"/>
    </w:p>
    <w:p w14:paraId="0F4EA7BB" w14:textId="77777777" w:rsidR="00FF28B7" w:rsidRPr="007921CE" w:rsidRDefault="00FF28B7" w:rsidP="00DF5BAB">
      <w:pPr>
        <w:spacing w:line="480" w:lineRule="auto"/>
        <w:rPr>
          <w:rFonts w:ascii="Arial" w:hAnsi="Arial" w:cs="Arial"/>
          <w:sz w:val="24"/>
          <w:szCs w:val="24"/>
        </w:rPr>
      </w:pPr>
      <w:r w:rsidRPr="007921CE">
        <w:rPr>
          <w:rFonts w:ascii="Arial" w:hAnsi="Arial" w:cs="Arial"/>
          <w:sz w:val="24"/>
          <w:szCs w:val="24"/>
        </w:rPr>
        <w:t>HR policy works as a managemental philosophy and an attitude of employers toward employees that is shown in the way in which HR issues are dealt with (Armstrong, 2017). It can be categorised as overall HR policy and specific HR policies (Armstrong, 2017).  To formulate HR policies, organisations need not only to address the internal issues, but also take account of the external factors, e.g. the PESTEL analysis and labour market trends. Multinational corporations should adopt different HR policies in accordance with different economy systems (</w:t>
      </w:r>
      <w:proofErr w:type="spellStart"/>
      <w:r w:rsidRPr="007921CE">
        <w:rPr>
          <w:rFonts w:ascii="Arial" w:hAnsi="Arial" w:cs="Arial"/>
          <w:sz w:val="24"/>
          <w:szCs w:val="24"/>
        </w:rPr>
        <w:t>Farndale</w:t>
      </w:r>
      <w:proofErr w:type="spellEnd"/>
      <w:r w:rsidRPr="007921CE">
        <w:rPr>
          <w:rFonts w:ascii="Arial" w:hAnsi="Arial" w:cs="Arial"/>
          <w:sz w:val="24"/>
          <w:szCs w:val="24"/>
        </w:rPr>
        <w:t xml:space="preserve">, Brewster, &amp; </w:t>
      </w:r>
      <w:proofErr w:type="spellStart"/>
      <w:r w:rsidRPr="007921CE">
        <w:rPr>
          <w:rFonts w:ascii="Arial" w:hAnsi="Arial" w:cs="Arial"/>
          <w:sz w:val="24"/>
          <w:szCs w:val="24"/>
        </w:rPr>
        <w:t>Poutsma</w:t>
      </w:r>
      <w:proofErr w:type="spellEnd"/>
      <w:r w:rsidRPr="007921CE">
        <w:rPr>
          <w:rFonts w:ascii="Arial" w:hAnsi="Arial" w:cs="Arial"/>
          <w:sz w:val="24"/>
          <w:szCs w:val="24"/>
        </w:rPr>
        <w:t xml:space="preserve">, 2014). The following executive summary of HR policies </w:t>
      </w:r>
      <w:proofErr w:type="gramStart"/>
      <w:r w:rsidRPr="007921CE">
        <w:rPr>
          <w:rFonts w:ascii="Arial" w:hAnsi="Arial" w:cs="Arial"/>
          <w:sz w:val="24"/>
          <w:szCs w:val="24"/>
        </w:rPr>
        <w:t>are based on the assumption</w:t>
      </w:r>
      <w:proofErr w:type="gramEnd"/>
      <w:r w:rsidRPr="007921CE">
        <w:rPr>
          <w:rFonts w:ascii="Arial" w:hAnsi="Arial" w:cs="Arial"/>
          <w:sz w:val="24"/>
          <w:szCs w:val="24"/>
        </w:rPr>
        <w:t xml:space="preserve"> that HSBC operate in liberal market economy and co-ordinated market economy.</w:t>
      </w:r>
    </w:p>
    <w:p w14:paraId="578568E7" w14:textId="77777777" w:rsidR="00FF28B7" w:rsidRPr="007921CE" w:rsidRDefault="00FF28B7" w:rsidP="00DF5BAB">
      <w:pPr>
        <w:spacing w:line="480" w:lineRule="auto"/>
        <w:rPr>
          <w:rFonts w:ascii="Arial" w:hAnsi="Arial" w:cs="Arial"/>
          <w:sz w:val="24"/>
          <w:szCs w:val="24"/>
        </w:rPr>
      </w:pPr>
      <w:r w:rsidRPr="007921CE">
        <w:rPr>
          <w:rFonts w:ascii="Arial" w:hAnsi="Arial" w:cs="Arial"/>
          <w:sz w:val="24"/>
          <w:szCs w:val="24"/>
        </w:rPr>
        <w:t>Liberal and co-ordinated economy are two kinds of market economies or business systems which are different in many aspects (</w:t>
      </w:r>
      <w:proofErr w:type="spellStart"/>
      <w:r w:rsidRPr="007921CE">
        <w:rPr>
          <w:rFonts w:ascii="Arial" w:hAnsi="Arial" w:cs="Arial"/>
          <w:sz w:val="24"/>
          <w:szCs w:val="24"/>
        </w:rPr>
        <w:t>Farndale</w:t>
      </w:r>
      <w:proofErr w:type="spellEnd"/>
      <w:r w:rsidRPr="007921CE">
        <w:rPr>
          <w:rFonts w:ascii="Arial" w:hAnsi="Arial" w:cs="Arial"/>
          <w:sz w:val="24"/>
          <w:szCs w:val="24"/>
        </w:rPr>
        <w:t xml:space="preserve">, Brewster, &amp; </w:t>
      </w:r>
      <w:proofErr w:type="spellStart"/>
      <w:r w:rsidRPr="007921CE">
        <w:rPr>
          <w:rFonts w:ascii="Arial" w:hAnsi="Arial" w:cs="Arial"/>
          <w:sz w:val="24"/>
          <w:szCs w:val="24"/>
        </w:rPr>
        <w:t>Poutsma</w:t>
      </w:r>
      <w:proofErr w:type="spellEnd"/>
      <w:r w:rsidRPr="007921CE">
        <w:rPr>
          <w:rFonts w:ascii="Arial" w:hAnsi="Arial" w:cs="Arial"/>
          <w:sz w:val="24"/>
          <w:szCs w:val="24"/>
        </w:rPr>
        <w:t>, 2014). Liberal Market Economy primarily organise economic activities through markets, where there are relatively few corporations and associations among firms (Edwards &amp; Rees, 2006). In co-ordinated market economy, there are several forms of non-market co-ordinations, i.e. co-ordinations among firms, co-ordinations between government and society and co-ordinations between government and private economies (</w:t>
      </w:r>
      <w:proofErr w:type="spellStart"/>
      <w:r w:rsidRPr="007921CE">
        <w:rPr>
          <w:rFonts w:ascii="Arial" w:hAnsi="Arial" w:cs="Arial"/>
          <w:sz w:val="24"/>
          <w:szCs w:val="24"/>
        </w:rPr>
        <w:t>Streeck</w:t>
      </w:r>
      <w:proofErr w:type="spellEnd"/>
      <w:r w:rsidRPr="007921CE">
        <w:rPr>
          <w:rFonts w:ascii="Arial" w:hAnsi="Arial" w:cs="Arial"/>
          <w:sz w:val="24"/>
          <w:szCs w:val="24"/>
        </w:rPr>
        <w:t xml:space="preserve">, 1989; </w:t>
      </w:r>
      <w:proofErr w:type="spellStart"/>
      <w:r w:rsidRPr="007921CE">
        <w:rPr>
          <w:rFonts w:ascii="Arial" w:hAnsi="Arial" w:cs="Arial"/>
          <w:sz w:val="24"/>
          <w:szCs w:val="24"/>
        </w:rPr>
        <w:t>Esping</w:t>
      </w:r>
      <w:proofErr w:type="spellEnd"/>
      <w:r w:rsidRPr="007921CE">
        <w:rPr>
          <w:rFonts w:ascii="Arial" w:hAnsi="Arial" w:cs="Arial"/>
          <w:sz w:val="24"/>
          <w:szCs w:val="24"/>
        </w:rPr>
        <w:t>-Andersen, 1990).These differences affect many aspects of HR policies such as recruitment and selection, employment relationships, employee welfare, wage determination, training and development, and so on (Griffiths, 2015).</w:t>
      </w:r>
    </w:p>
    <w:p w14:paraId="34165A0F" w14:textId="77777777" w:rsidR="00FF28B7" w:rsidRPr="007921CE" w:rsidRDefault="00FF28B7" w:rsidP="00DF5BAB">
      <w:pPr>
        <w:spacing w:line="480" w:lineRule="auto"/>
        <w:rPr>
          <w:rFonts w:ascii="Arial" w:hAnsi="Arial" w:cs="Arial"/>
          <w:b/>
          <w:bCs/>
          <w:sz w:val="24"/>
          <w:szCs w:val="24"/>
        </w:rPr>
      </w:pPr>
      <w:r w:rsidRPr="007921CE">
        <w:rPr>
          <w:rFonts w:ascii="Arial" w:hAnsi="Arial" w:cs="Arial"/>
          <w:b/>
          <w:bCs/>
          <w:sz w:val="24"/>
          <w:szCs w:val="24"/>
        </w:rPr>
        <w:t>1. Recruitment and Selection Approaches</w:t>
      </w:r>
    </w:p>
    <w:p w14:paraId="5889B9C1" w14:textId="77777777" w:rsidR="00FF28B7" w:rsidRPr="007921CE" w:rsidRDefault="00FF28B7" w:rsidP="00DF5BAB">
      <w:pPr>
        <w:spacing w:line="480" w:lineRule="auto"/>
        <w:rPr>
          <w:rFonts w:ascii="Arial" w:hAnsi="Arial" w:cs="Arial"/>
          <w:sz w:val="24"/>
          <w:szCs w:val="24"/>
        </w:rPr>
      </w:pPr>
      <w:r w:rsidRPr="007921CE">
        <w:rPr>
          <w:rFonts w:ascii="Arial" w:hAnsi="Arial" w:cs="Arial"/>
          <w:sz w:val="24"/>
          <w:szCs w:val="24"/>
        </w:rPr>
        <w:t xml:space="preserve">Compared with co-ordinated market economy, labour markets of liberal market economy </w:t>
      </w:r>
      <w:proofErr w:type="gramStart"/>
      <w:r w:rsidRPr="007921CE">
        <w:rPr>
          <w:rFonts w:ascii="Arial" w:hAnsi="Arial" w:cs="Arial"/>
          <w:sz w:val="24"/>
          <w:szCs w:val="24"/>
        </w:rPr>
        <w:t>are considered to be</w:t>
      </w:r>
      <w:proofErr w:type="gramEnd"/>
      <w:r w:rsidRPr="007921CE">
        <w:rPr>
          <w:rFonts w:ascii="Arial" w:hAnsi="Arial" w:cs="Arial"/>
          <w:sz w:val="24"/>
          <w:szCs w:val="24"/>
        </w:rPr>
        <w:t xml:space="preserve"> deregulated and highly mobile (Cooke, 2007). </w:t>
      </w:r>
      <w:r w:rsidRPr="007921CE">
        <w:rPr>
          <w:rFonts w:ascii="Arial" w:hAnsi="Arial" w:cs="Arial"/>
          <w:sz w:val="24"/>
          <w:szCs w:val="24"/>
        </w:rPr>
        <w:lastRenderedPageBreak/>
        <w:t xml:space="preserve">Therefore, HSBC can adopt a more sophisticated recruiting approach in liberal market economy, where a wide range of selection tools can be deployed. </w:t>
      </w:r>
    </w:p>
    <w:p w14:paraId="36A805D1" w14:textId="77777777" w:rsidR="00FF28B7" w:rsidRPr="007921CE" w:rsidRDefault="00FF28B7" w:rsidP="00DF5BAB">
      <w:pPr>
        <w:spacing w:line="480" w:lineRule="auto"/>
        <w:rPr>
          <w:rFonts w:ascii="Arial" w:hAnsi="Arial" w:cs="Arial"/>
          <w:sz w:val="24"/>
          <w:szCs w:val="24"/>
        </w:rPr>
      </w:pPr>
      <w:r w:rsidRPr="007921CE">
        <w:rPr>
          <w:rFonts w:ascii="Arial" w:hAnsi="Arial" w:cs="Arial"/>
          <w:sz w:val="24"/>
          <w:szCs w:val="24"/>
        </w:rPr>
        <w:t xml:space="preserve">In co-ordinated economy, due to the relatively low mobility and more cultural and institutional barriers, HSBC may focus on local recruitment and less diversity may be expected (Parry, </w:t>
      </w:r>
      <w:proofErr w:type="spellStart"/>
      <w:r w:rsidRPr="007921CE">
        <w:rPr>
          <w:rFonts w:ascii="Arial" w:hAnsi="Arial" w:cs="Arial"/>
          <w:sz w:val="24"/>
          <w:szCs w:val="24"/>
        </w:rPr>
        <w:t>Dickmann</w:t>
      </w:r>
      <w:proofErr w:type="spellEnd"/>
      <w:r w:rsidRPr="007921CE">
        <w:rPr>
          <w:rFonts w:ascii="Arial" w:hAnsi="Arial" w:cs="Arial"/>
          <w:sz w:val="24"/>
          <w:szCs w:val="24"/>
        </w:rPr>
        <w:t>, &amp; Morley, 2008).</w:t>
      </w:r>
    </w:p>
    <w:p w14:paraId="66F4018F" w14:textId="77777777" w:rsidR="00FF28B7" w:rsidRPr="007921CE" w:rsidRDefault="00FF28B7" w:rsidP="00DF5BAB">
      <w:pPr>
        <w:spacing w:line="480" w:lineRule="auto"/>
        <w:rPr>
          <w:rFonts w:ascii="Arial" w:hAnsi="Arial" w:cs="Arial"/>
          <w:b/>
          <w:bCs/>
          <w:sz w:val="24"/>
          <w:szCs w:val="24"/>
        </w:rPr>
      </w:pPr>
      <w:r w:rsidRPr="007921CE">
        <w:rPr>
          <w:rFonts w:ascii="Arial" w:hAnsi="Arial" w:cs="Arial"/>
          <w:b/>
          <w:bCs/>
          <w:sz w:val="24"/>
          <w:szCs w:val="24"/>
        </w:rPr>
        <w:t>2. employment relationships</w:t>
      </w:r>
    </w:p>
    <w:p w14:paraId="39ECB499" w14:textId="77777777" w:rsidR="00FF28B7" w:rsidRPr="007921CE" w:rsidRDefault="00FF28B7" w:rsidP="00DF5BAB">
      <w:pPr>
        <w:spacing w:line="480" w:lineRule="auto"/>
        <w:rPr>
          <w:rFonts w:ascii="Arial" w:hAnsi="Arial" w:cs="Arial"/>
          <w:sz w:val="24"/>
          <w:szCs w:val="24"/>
        </w:rPr>
      </w:pPr>
      <w:r w:rsidRPr="007921CE">
        <w:rPr>
          <w:rFonts w:ascii="Arial" w:hAnsi="Arial" w:cs="Arial"/>
          <w:sz w:val="24"/>
          <w:szCs w:val="24"/>
        </w:rPr>
        <w:t xml:space="preserve">employment relations policies show how the organisation deal with its relationship with employees and their unions, when necessary (Armstrong, 2017). Due to the relatively low-trust relationship between employers and employees in LME, where the contracts are individualised and often last for short period of time after which they can be renewed, HSBC should rely more on numerical flexibility (Hall &amp; Soskice,2001; Taylor, 2018), </w:t>
      </w:r>
    </w:p>
    <w:p w14:paraId="48D92FC4" w14:textId="77777777" w:rsidR="00FF28B7" w:rsidRPr="007921CE" w:rsidRDefault="00FF28B7" w:rsidP="00DF5BAB">
      <w:pPr>
        <w:spacing w:line="480" w:lineRule="auto"/>
        <w:rPr>
          <w:rFonts w:ascii="Arial" w:hAnsi="Arial" w:cs="Arial"/>
          <w:sz w:val="24"/>
          <w:szCs w:val="24"/>
        </w:rPr>
      </w:pPr>
      <w:r w:rsidRPr="007921CE">
        <w:rPr>
          <w:rFonts w:ascii="Arial" w:hAnsi="Arial" w:cs="Arial"/>
          <w:sz w:val="24"/>
          <w:szCs w:val="24"/>
        </w:rPr>
        <w:t xml:space="preserve">While in CME, where there usually exist long-term or unlimited contracts and high-trust relationships, HSBC may rely more on functional flexibility (Taylor, 2018). </w:t>
      </w:r>
    </w:p>
    <w:p w14:paraId="4F0A5868" w14:textId="77777777" w:rsidR="00FF28B7" w:rsidRPr="007921CE" w:rsidRDefault="00FF28B7" w:rsidP="00DF5BAB">
      <w:pPr>
        <w:spacing w:line="480" w:lineRule="auto"/>
        <w:rPr>
          <w:rFonts w:ascii="Arial" w:hAnsi="Arial" w:cs="Arial"/>
          <w:b/>
          <w:bCs/>
          <w:sz w:val="24"/>
          <w:szCs w:val="24"/>
        </w:rPr>
      </w:pPr>
      <w:r w:rsidRPr="007921CE">
        <w:rPr>
          <w:rFonts w:ascii="Arial" w:hAnsi="Arial" w:cs="Arial"/>
          <w:b/>
          <w:bCs/>
          <w:sz w:val="24"/>
          <w:szCs w:val="24"/>
        </w:rPr>
        <w:t>3. Employee Welfare and Work-life Balance</w:t>
      </w:r>
    </w:p>
    <w:p w14:paraId="5AEE5E54" w14:textId="77777777" w:rsidR="00FF28B7" w:rsidRPr="007921CE" w:rsidRDefault="00FF28B7" w:rsidP="00DF5BAB">
      <w:pPr>
        <w:spacing w:line="480" w:lineRule="auto"/>
        <w:rPr>
          <w:rFonts w:ascii="Arial" w:hAnsi="Arial" w:cs="Arial"/>
          <w:sz w:val="24"/>
          <w:szCs w:val="24"/>
        </w:rPr>
      </w:pPr>
      <w:r w:rsidRPr="007921CE">
        <w:rPr>
          <w:rFonts w:ascii="Arial" w:hAnsi="Arial" w:cs="Arial"/>
          <w:sz w:val="24"/>
          <w:szCs w:val="24"/>
        </w:rPr>
        <w:t>Obviously, employee welfare is especially important in tight labour markets, where employees have the rights to choose employers (</w:t>
      </w:r>
      <w:proofErr w:type="spellStart"/>
      <w:r w:rsidRPr="007921CE">
        <w:rPr>
          <w:rFonts w:ascii="Arial" w:hAnsi="Arial" w:cs="Arial"/>
          <w:sz w:val="24"/>
          <w:szCs w:val="24"/>
        </w:rPr>
        <w:t>Henkens</w:t>
      </w:r>
      <w:proofErr w:type="spellEnd"/>
      <w:r w:rsidRPr="007921CE">
        <w:rPr>
          <w:rFonts w:ascii="Arial" w:hAnsi="Arial" w:cs="Arial"/>
          <w:sz w:val="24"/>
          <w:szCs w:val="24"/>
        </w:rPr>
        <w:t xml:space="preserve">, </w:t>
      </w:r>
      <w:proofErr w:type="spellStart"/>
      <w:r w:rsidRPr="007921CE">
        <w:rPr>
          <w:rFonts w:ascii="Arial" w:hAnsi="Arial" w:cs="Arial"/>
          <w:sz w:val="24"/>
          <w:szCs w:val="24"/>
        </w:rPr>
        <w:t>Remery</w:t>
      </w:r>
      <w:proofErr w:type="spellEnd"/>
      <w:r w:rsidRPr="007921CE">
        <w:rPr>
          <w:rFonts w:ascii="Arial" w:hAnsi="Arial" w:cs="Arial"/>
          <w:sz w:val="24"/>
          <w:szCs w:val="24"/>
        </w:rPr>
        <w:t xml:space="preserve"> &amp; Schippers,2005).  Employers should be conscious of personal boundaries and empower employees to create their own work-life balance (Deery,2008; Morgan, 2014).</w:t>
      </w:r>
    </w:p>
    <w:p w14:paraId="05A5A079" w14:textId="77777777" w:rsidR="00FF28B7" w:rsidRPr="007921CE" w:rsidRDefault="00FF28B7" w:rsidP="00DF5BAB">
      <w:pPr>
        <w:spacing w:line="480" w:lineRule="auto"/>
        <w:rPr>
          <w:rFonts w:ascii="Arial" w:hAnsi="Arial" w:cs="Arial"/>
          <w:sz w:val="24"/>
          <w:szCs w:val="24"/>
        </w:rPr>
      </w:pPr>
      <w:r w:rsidRPr="007921CE">
        <w:rPr>
          <w:rFonts w:ascii="Arial" w:hAnsi="Arial" w:cs="Arial"/>
          <w:sz w:val="24"/>
          <w:szCs w:val="24"/>
        </w:rPr>
        <w:t xml:space="preserve">As there is more emphasis of flexibility and individualism in LME, HSBC may accordingly adjust the employee welfare policies to provide more flexible work environment to its employees (Morgan, 2014). While more work discipline may be </w:t>
      </w:r>
      <w:r w:rsidRPr="007921CE">
        <w:rPr>
          <w:rFonts w:ascii="Arial" w:hAnsi="Arial" w:cs="Arial"/>
          <w:sz w:val="24"/>
          <w:szCs w:val="24"/>
        </w:rPr>
        <w:lastRenderedPageBreak/>
        <w:t>emphasized in CME.</w:t>
      </w:r>
    </w:p>
    <w:p w14:paraId="3E0A0146" w14:textId="77777777" w:rsidR="00FF28B7" w:rsidRPr="007921CE" w:rsidRDefault="00FF28B7" w:rsidP="00DF5BAB">
      <w:pPr>
        <w:spacing w:line="480" w:lineRule="auto"/>
        <w:rPr>
          <w:rFonts w:ascii="Arial" w:hAnsi="Arial" w:cs="Arial"/>
          <w:b/>
          <w:bCs/>
          <w:sz w:val="24"/>
          <w:szCs w:val="24"/>
        </w:rPr>
      </w:pPr>
      <w:r w:rsidRPr="007921CE">
        <w:rPr>
          <w:rFonts w:ascii="Arial" w:hAnsi="Arial" w:cs="Arial"/>
          <w:b/>
          <w:bCs/>
          <w:sz w:val="24"/>
          <w:szCs w:val="24"/>
        </w:rPr>
        <w:t>4. Wage Determination</w:t>
      </w:r>
    </w:p>
    <w:p w14:paraId="20DFA091" w14:textId="77777777" w:rsidR="00FF28B7" w:rsidRPr="007921CE" w:rsidRDefault="00FF28B7" w:rsidP="00DF5BAB">
      <w:pPr>
        <w:spacing w:line="480" w:lineRule="auto"/>
        <w:rPr>
          <w:rFonts w:ascii="Arial" w:hAnsi="Arial" w:cs="Arial"/>
          <w:sz w:val="24"/>
          <w:szCs w:val="24"/>
        </w:rPr>
      </w:pPr>
      <w:r w:rsidRPr="007921CE">
        <w:rPr>
          <w:rFonts w:ascii="Arial" w:hAnsi="Arial" w:cs="Arial"/>
          <w:sz w:val="24"/>
          <w:szCs w:val="24"/>
        </w:rPr>
        <w:t>As government, trade unions and associations of companies have more influences in CME than in LME (</w:t>
      </w:r>
      <w:proofErr w:type="spellStart"/>
      <w:r w:rsidRPr="007921CE">
        <w:rPr>
          <w:rFonts w:ascii="Arial" w:hAnsi="Arial" w:cs="Arial"/>
          <w:sz w:val="24"/>
          <w:szCs w:val="24"/>
        </w:rPr>
        <w:t>Thelen</w:t>
      </w:r>
      <w:proofErr w:type="spellEnd"/>
      <w:r w:rsidRPr="007921CE">
        <w:rPr>
          <w:rFonts w:ascii="Arial" w:hAnsi="Arial" w:cs="Arial"/>
          <w:sz w:val="24"/>
          <w:szCs w:val="24"/>
        </w:rPr>
        <w:t>, 2001), wage determination is usually centralised and determined by government or negotiations between firms and trade unions in CME. While in CME wage is often determined at workplace or firm level (Griffiths, 2015).</w:t>
      </w:r>
    </w:p>
    <w:p w14:paraId="3E1F8EC0" w14:textId="77777777" w:rsidR="00FF28B7" w:rsidRPr="007921CE" w:rsidRDefault="00FF28B7" w:rsidP="00DF5BAB">
      <w:pPr>
        <w:spacing w:line="480" w:lineRule="auto"/>
        <w:rPr>
          <w:rFonts w:ascii="Arial" w:hAnsi="Arial" w:cs="Arial"/>
          <w:b/>
          <w:bCs/>
          <w:sz w:val="24"/>
          <w:szCs w:val="24"/>
        </w:rPr>
      </w:pPr>
      <w:r w:rsidRPr="007921CE">
        <w:rPr>
          <w:rFonts w:ascii="Arial" w:hAnsi="Arial" w:cs="Arial"/>
          <w:b/>
          <w:bCs/>
          <w:sz w:val="24"/>
          <w:szCs w:val="24"/>
        </w:rPr>
        <w:t>5. Training and Development</w:t>
      </w:r>
    </w:p>
    <w:p w14:paraId="5BB43ECE" w14:textId="257B761A" w:rsidR="00F27052" w:rsidRPr="007921CE" w:rsidRDefault="00FF28B7" w:rsidP="00DF5BAB">
      <w:pPr>
        <w:spacing w:line="480" w:lineRule="auto"/>
        <w:rPr>
          <w:rFonts w:ascii="Arial" w:hAnsi="Arial" w:cs="Arial"/>
          <w:sz w:val="24"/>
          <w:szCs w:val="24"/>
        </w:rPr>
      </w:pPr>
      <w:r w:rsidRPr="007921CE">
        <w:rPr>
          <w:rFonts w:ascii="Arial" w:hAnsi="Arial" w:cs="Arial"/>
          <w:sz w:val="24"/>
          <w:szCs w:val="24"/>
        </w:rPr>
        <w:t xml:space="preserve">Training and development policy could express the organisation’s desire and commitment of employees’ skills </w:t>
      </w:r>
      <w:proofErr w:type="gramStart"/>
      <w:r w:rsidRPr="007921CE">
        <w:rPr>
          <w:rFonts w:ascii="Arial" w:hAnsi="Arial" w:cs="Arial"/>
          <w:sz w:val="24"/>
          <w:szCs w:val="24"/>
        </w:rPr>
        <w:t>so as to</w:t>
      </w:r>
      <w:proofErr w:type="gramEnd"/>
      <w:r w:rsidRPr="007921CE">
        <w:rPr>
          <w:rFonts w:ascii="Arial" w:hAnsi="Arial" w:cs="Arial"/>
          <w:sz w:val="24"/>
          <w:szCs w:val="24"/>
        </w:rPr>
        <w:t xml:space="preserve"> develop their potential and ability (Armstrong, 2017). Due to the different contracts and talent mobilities, multinational corporations in LME prefer to develop their own training system rather than comply with sectoral system so that they do not train employees for competitors. In CME, firms may invest more in training and developing because employees do not frequently change their jobs.</w:t>
      </w:r>
    </w:p>
    <w:p w14:paraId="0C6E7E44" w14:textId="77777777" w:rsidR="00F27052" w:rsidRPr="007921CE" w:rsidRDefault="00F27052" w:rsidP="00DF5BAB">
      <w:pPr>
        <w:widowControl/>
        <w:spacing w:line="480" w:lineRule="auto"/>
        <w:jc w:val="left"/>
        <w:rPr>
          <w:rFonts w:ascii="Arial" w:hAnsi="Arial" w:cs="Arial"/>
          <w:sz w:val="24"/>
          <w:szCs w:val="24"/>
        </w:rPr>
      </w:pPr>
      <w:r w:rsidRPr="007921CE">
        <w:rPr>
          <w:rFonts w:ascii="Arial" w:hAnsi="Arial" w:cs="Arial"/>
          <w:sz w:val="24"/>
          <w:szCs w:val="24"/>
        </w:rPr>
        <w:br w:type="page"/>
      </w:r>
    </w:p>
    <w:p w14:paraId="05EEC0BC" w14:textId="77777777" w:rsidR="00F27052" w:rsidRPr="007921CE" w:rsidRDefault="00F27052" w:rsidP="00DF5BAB">
      <w:pPr>
        <w:spacing w:line="480" w:lineRule="auto"/>
        <w:rPr>
          <w:rFonts w:ascii="Arial" w:hAnsi="Arial" w:cs="Arial"/>
          <w:b/>
          <w:bCs/>
          <w:sz w:val="24"/>
          <w:szCs w:val="24"/>
        </w:rPr>
      </w:pPr>
      <w:r w:rsidRPr="007921CE">
        <w:rPr>
          <w:rFonts w:ascii="Arial" w:hAnsi="Arial" w:cs="Arial"/>
          <w:b/>
          <w:bCs/>
          <w:sz w:val="24"/>
          <w:szCs w:val="24"/>
        </w:rPr>
        <w:lastRenderedPageBreak/>
        <w:t>References:</w:t>
      </w:r>
    </w:p>
    <w:p w14:paraId="3364B175" w14:textId="77777777" w:rsidR="00F27052" w:rsidRPr="007921CE" w:rsidRDefault="00F27052" w:rsidP="00DF5BAB">
      <w:pPr>
        <w:spacing w:line="480" w:lineRule="auto"/>
        <w:rPr>
          <w:rFonts w:ascii="Arial" w:hAnsi="Arial" w:cs="Arial"/>
          <w:sz w:val="24"/>
          <w:szCs w:val="24"/>
        </w:rPr>
      </w:pPr>
      <w:r w:rsidRPr="007921CE">
        <w:rPr>
          <w:rFonts w:ascii="Arial" w:hAnsi="Arial" w:cs="Arial"/>
          <w:sz w:val="24"/>
          <w:szCs w:val="24"/>
        </w:rPr>
        <w:t>Armstrong, M. (2017). </w:t>
      </w:r>
      <w:r w:rsidRPr="007921CE">
        <w:rPr>
          <w:rFonts w:ascii="Arial" w:hAnsi="Arial" w:cs="Arial"/>
          <w:i/>
          <w:iCs/>
          <w:sz w:val="24"/>
          <w:szCs w:val="24"/>
        </w:rPr>
        <w:t>Armstrong's Handbook of Performance Management: An Evidence-Based Guide to Delivering High Performance</w:t>
      </w:r>
      <w:r w:rsidRPr="007921CE">
        <w:rPr>
          <w:rFonts w:ascii="Arial" w:hAnsi="Arial" w:cs="Arial"/>
          <w:sz w:val="24"/>
          <w:szCs w:val="24"/>
        </w:rPr>
        <w:t>. Kogan Page Publishers.</w:t>
      </w:r>
    </w:p>
    <w:p w14:paraId="38F8A215" w14:textId="77777777" w:rsidR="00F27052" w:rsidRPr="007921CE" w:rsidRDefault="00F27052" w:rsidP="00DF5BAB">
      <w:pPr>
        <w:spacing w:line="480" w:lineRule="auto"/>
        <w:rPr>
          <w:rFonts w:ascii="Arial" w:hAnsi="Arial" w:cs="Arial"/>
          <w:sz w:val="24"/>
          <w:szCs w:val="24"/>
        </w:rPr>
      </w:pPr>
      <w:r w:rsidRPr="007921CE">
        <w:rPr>
          <w:rFonts w:ascii="Arial" w:hAnsi="Arial" w:cs="Arial"/>
          <w:sz w:val="24"/>
          <w:szCs w:val="24"/>
        </w:rPr>
        <w:t>Bosch, G., &amp; Charest, J. (2008). Vocational training and the labour market in liberal and coordinated economies. </w:t>
      </w:r>
      <w:r w:rsidRPr="007921CE">
        <w:rPr>
          <w:rFonts w:ascii="Arial" w:hAnsi="Arial" w:cs="Arial"/>
          <w:i/>
          <w:iCs/>
          <w:sz w:val="24"/>
          <w:szCs w:val="24"/>
        </w:rPr>
        <w:t>Industrial relations journal</w:t>
      </w:r>
      <w:r w:rsidRPr="007921CE">
        <w:rPr>
          <w:rFonts w:ascii="Arial" w:hAnsi="Arial" w:cs="Arial"/>
          <w:sz w:val="24"/>
          <w:szCs w:val="24"/>
        </w:rPr>
        <w:t>, </w:t>
      </w:r>
      <w:r w:rsidRPr="007921CE">
        <w:rPr>
          <w:rFonts w:ascii="Arial" w:hAnsi="Arial" w:cs="Arial"/>
          <w:i/>
          <w:iCs/>
          <w:sz w:val="24"/>
          <w:szCs w:val="24"/>
        </w:rPr>
        <w:t>39</w:t>
      </w:r>
      <w:r w:rsidRPr="007921CE">
        <w:rPr>
          <w:rFonts w:ascii="Arial" w:hAnsi="Arial" w:cs="Arial"/>
          <w:sz w:val="24"/>
          <w:szCs w:val="24"/>
        </w:rPr>
        <w:t>(5), 428-447.</w:t>
      </w:r>
    </w:p>
    <w:p w14:paraId="356ECB88" w14:textId="77777777" w:rsidR="00F27052" w:rsidRPr="007921CE" w:rsidRDefault="00F27052" w:rsidP="00DF5BAB">
      <w:pPr>
        <w:spacing w:line="480" w:lineRule="auto"/>
        <w:rPr>
          <w:rFonts w:ascii="Arial" w:hAnsi="Arial" w:cs="Arial"/>
          <w:sz w:val="24"/>
          <w:szCs w:val="24"/>
        </w:rPr>
      </w:pPr>
      <w:r w:rsidRPr="007921CE">
        <w:rPr>
          <w:rFonts w:ascii="Arial" w:hAnsi="Arial" w:cs="Arial"/>
          <w:sz w:val="24"/>
          <w:szCs w:val="24"/>
        </w:rPr>
        <w:t>Cooke, P. (Ed.). (2007). </w:t>
      </w:r>
      <w:r w:rsidRPr="007921CE">
        <w:rPr>
          <w:rFonts w:ascii="Arial" w:hAnsi="Arial" w:cs="Arial"/>
          <w:i/>
          <w:iCs/>
          <w:sz w:val="24"/>
          <w:szCs w:val="24"/>
        </w:rPr>
        <w:t>Regional knowledge economies: markets, clusters and innovation</w:t>
      </w:r>
      <w:r w:rsidRPr="007921CE">
        <w:rPr>
          <w:rFonts w:ascii="Arial" w:hAnsi="Arial" w:cs="Arial"/>
          <w:sz w:val="24"/>
          <w:szCs w:val="24"/>
        </w:rPr>
        <w:t>. Edward Elgar Publishing.</w:t>
      </w:r>
    </w:p>
    <w:p w14:paraId="7682FA51" w14:textId="77777777" w:rsidR="00F27052" w:rsidRPr="007921CE" w:rsidRDefault="00F27052" w:rsidP="00DF5BAB">
      <w:pPr>
        <w:spacing w:line="480" w:lineRule="auto"/>
        <w:rPr>
          <w:rFonts w:ascii="Arial" w:hAnsi="Arial" w:cs="Arial"/>
          <w:sz w:val="24"/>
          <w:szCs w:val="24"/>
        </w:rPr>
      </w:pPr>
      <w:proofErr w:type="spellStart"/>
      <w:r w:rsidRPr="007921CE">
        <w:rPr>
          <w:rFonts w:ascii="Arial" w:hAnsi="Arial" w:cs="Arial"/>
          <w:sz w:val="24"/>
          <w:szCs w:val="24"/>
        </w:rPr>
        <w:t>Deery</w:t>
      </w:r>
      <w:proofErr w:type="spellEnd"/>
      <w:r w:rsidRPr="007921CE">
        <w:rPr>
          <w:rFonts w:ascii="Arial" w:hAnsi="Arial" w:cs="Arial"/>
          <w:sz w:val="24"/>
          <w:szCs w:val="24"/>
        </w:rPr>
        <w:t>, M. (2008). Talent management, work-life balance and retention strategies. </w:t>
      </w:r>
      <w:r w:rsidRPr="007921CE">
        <w:rPr>
          <w:rFonts w:ascii="Arial" w:hAnsi="Arial" w:cs="Arial"/>
          <w:i/>
          <w:iCs/>
          <w:sz w:val="24"/>
          <w:szCs w:val="24"/>
        </w:rPr>
        <w:t>International journal of contemporary hospitality management</w:t>
      </w:r>
      <w:r w:rsidRPr="007921CE">
        <w:rPr>
          <w:rFonts w:ascii="Arial" w:hAnsi="Arial" w:cs="Arial"/>
          <w:sz w:val="24"/>
          <w:szCs w:val="24"/>
        </w:rPr>
        <w:t>, </w:t>
      </w:r>
      <w:r w:rsidRPr="007921CE">
        <w:rPr>
          <w:rFonts w:ascii="Arial" w:hAnsi="Arial" w:cs="Arial"/>
          <w:i/>
          <w:iCs/>
          <w:sz w:val="24"/>
          <w:szCs w:val="24"/>
        </w:rPr>
        <w:t>20</w:t>
      </w:r>
      <w:r w:rsidRPr="007921CE">
        <w:rPr>
          <w:rFonts w:ascii="Arial" w:hAnsi="Arial" w:cs="Arial"/>
          <w:sz w:val="24"/>
          <w:szCs w:val="24"/>
        </w:rPr>
        <w:t>(7), 792-806.</w:t>
      </w:r>
    </w:p>
    <w:p w14:paraId="19C9F46F" w14:textId="77777777" w:rsidR="00F27052" w:rsidRPr="007921CE" w:rsidRDefault="00F27052" w:rsidP="00DF5BAB">
      <w:pPr>
        <w:spacing w:line="480" w:lineRule="auto"/>
        <w:rPr>
          <w:rFonts w:ascii="Arial" w:hAnsi="Arial" w:cs="Arial"/>
          <w:sz w:val="24"/>
          <w:szCs w:val="24"/>
        </w:rPr>
      </w:pPr>
      <w:bookmarkStart w:id="5" w:name="_Hlk23589970"/>
      <w:r w:rsidRPr="007921CE">
        <w:rPr>
          <w:rFonts w:ascii="Arial" w:hAnsi="Arial" w:cs="Arial"/>
          <w:sz w:val="24"/>
          <w:szCs w:val="24"/>
        </w:rPr>
        <w:t>Edwards, T., &amp; Rees, C. (2006). </w:t>
      </w:r>
      <w:bookmarkEnd w:id="5"/>
      <w:r w:rsidRPr="007921CE">
        <w:rPr>
          <w:rFonts w:ascii="Arial" w:hAnsi="Arial" w:cs="Arial"/>
          <w:i/>
          <w:iCs/>
          <w:sz w:val="24"/>
          <w:szCs w:val="24"/>
        </w:rPr>
        <w:t>International human resource management: Globalization, national systems and multinational companies</w:t>
      </w:r>
      <w:r w:rsidRPr="007921CE">
        <w:rPr>
          <w:rFonts w:ascii="Arial" w:hAnsi="Arial" w:cs="Arial"/>
          <w:sz w:val="24"/>
          <w:szCs w:val="24"/>
        </w:rPr>
        <w:t>. Pearson Education.</w:t>
      </w:r>
    </w:p>
    <w:p w14:paraId="73B2F54D" w14:textId="77777777" w:rsidR="00F27052" w:rsidRPr="007921CE" w:rsidRDefault="00F27052" w:rsidP="00DF5BAB">
      <w:pPr>
        <w:spacing w:line="480" w:lineRule="auto"/>
        <w:rPr>
          <w:rFonts w:ascii="Arial" w:hAnsi="Arial" w:cs="Arial"/>
          <w:sz w:val="24"/>
          <w:szCs w:val="24"/>
        </w:rPr>
      </w:pPr>
      <w:proofErr w:type="spellStart"/>
      <w:r w:rsidRPr="007921CE">
        <w:rPr>
          <w:rFonts w:ascii="Arial" w:hAnsi="Arial" w:cs="Arial"/>
          <w:sz w:val="24"/>
          <w:szCs w:val="24"/>
        </w:rPr>
        <w:t>Esping</w:t>
      </w:r>
      <w:proofErr w:type="spellEnd"/>
      <w:r w:rsidRPr="007921CE">
        <w:rPr>
          <w:rFonts w:ascii="Arial" w:hAnsi="Arial" w:cs="Arial"/>
          <w:sz w:val="24"/>
          <w:szCs w:val="24"/>
        </w:rPr>
        <w:t>-Andersen, G. (1990). 4 the three political economies of the welfare state. International journal of sociology, 20(3), 92-123.</w:t>
      </w:r>
    </w:p>
    <w:p w14:paraId="337986E8" w14:textId="77777777" w:rsidR="00F27052" w:rsidRPr="007921CE" w:rsidRDefault="00F27052" w:rsidP="00DF5BAB">
      <w:pPr>
        <w:spacing w:line="480" w:lineRule="auto"/>
        <w:rPr>
          <w:rFonts w:ascii="Arial" w:hAnsi="Arial" w:cs="Arial"/>
          <w:sz w:val="24"/>
          <w:szCs w:val="24"/>
        </w:rPr>
      </w:pPr>
      <w:proofErr w:type="spellStart"/>
      <w:r w:rsidRPr="007921CE">
        <w:rPr>
          <w:rFonts w:ascii="Arial" w:hAnsi="Arial" w:cs="Arial"/>
          <w:sz w:val="24"/>
          <w:szCs w:val="24"/>
        </w:rPr>
        <w:t>Farndale</w:t>
      </w:r>
      <w:proofErr w:type="spellEnd"/>
      <w:r w:rsidRPr="007921CE">
        <w:rPr>
          <w:rFonts w:ascii="Arial" w:hAnsi="Arial" w:cs="Arial"/>
          <w:sz w:val="24"/>
          <w:szCs w:val="24"/>
        </w:rPr>
        <w:t xml:space="preserve">, E., Brewster, C., &amp; </w:t>
      </w:r>
      <w:proofErr w:type="spellStart"/>
      <w:r w:rsidRPr="007921CE">
        <w:rPr>
          <w:rFonts w:ascii="Arial" w:hAnsi="Arial" w:cs="Arial"/>
          <w:sz w:val="24"/>
          <w:szCs w:val="24"/>
        </w:rPr>
        <w:t>Poutsma</w:t>
      </w:r>
      <w:proofErr w:type="spellEnd"/>
      <w:r w:rsidRPr="007921CE">
        <w:rPr>
          <w:rFonts w:ascii="Arial" w:hAnsi="Arial" w:cs="Arial"/>
          <w:sz w:val="24"/>
          <w:szCs w:val="24"/>
        </w:rPr>
        <w:t>, E. (2014). Coordinated vs. liberal market HRM: the impact of institutionalization on multinational ﬁrms. In </w:t>
      </w:r>
      <w:r w:rsidRPr="007921CE">
        <w:rPr>
          <w:rFonts w:ascii="Arial" w:hAnsi="Arial" w:cs="Arial"/>
          <w:i/>
          <w:iCs/>
          <w:sz w:val="24"/>
          <w:szCs w:val="24"/>
        </w:rPr>
        <w:t>International human resource management</w:t>
      </w:r>
      <w:r w:rsidRPr="007921CE">
        <w:rPr>
          <w:rFonts w:ascii="Arial" w:hAnsi="Arial" w:cs="Arial"/>
          <w:sz w:val="24"/>
          <w:szCs w:val="24"/>
        </w:rPr>
        <w:t> (pp. 20-39). Routledge.</w:t>
      </w:r>
    </w:p>
    <w:p w14:paraId="5839368A" w14:textId="77777777" w:rsidR="00F27052" w:rsidRPr="007921CE" w:rsidRDefault="00F27052" w:rsidP="00DF5BAB">
      <w:pPr>
        <w:spacing w:line="480" w:lineRule="auto"/>
        <w:rPr>
          <w:rFonts w:ascii="Arial" w:hAnsi="Arial" w:cs="Arial"/>
          <w:sz w:val="24"/>
          <w:szCs w:val="24"/>
        </w:rPr>
      </w:pPr>
      <w:r w:rsidRPr="007921CE">
        <w:rPr>
          <w:rFonts w:ascii="Arial" w:hAnsi="Arial" w:cs="Arial"/>
          <w:sz w:val="24"/>
          <w:szCs w:val="24"/>
        </w:rPr>
        <w:t xml:space="preserve">Griffiths, D. (2015) </w:t>
      </w:r>
      <w:r w:rsidRPr="007921CE">
        <w:rPr>
          <w:rFonts w:ascii="Arial" w:hAnsi="Arial" w:cs="Arial"/>
          <w:i/>
          <w:iCs/>
          <w:sz w:val="24"/>
          <w:szCs w:val="24"/>
        </w:rPr>
        <w:t>Differences between Liberal Versus Coordinated Market Economies</w:t>
      </w:r>
      <w:r w:rsidRPr="007921CE">
        <w:rPr>
          <w:rFonts w:ascii="Arial" w:hAnsi="Arial" w:cs="Arial"/>
          <w:sz w:val="24"/>
          <w:szCs w:val="24"/>
        </w:rPr>
        <w:t>. Available at: https://davidg.atavist.com/differences-between-liberal-versus-coordinated-market-economies (Accessed: 2 November 2019).</w:t>
      </w:r>
    </w:p>
    <w:p w14:paraId="25EE382E" w14:textId="77777777" w:rsidR="00F27052" w:rsidRPr="007921CE" w:rsidRDefault="00F27052" w:rsidP="00DF5BAB">
      <w:pPr>
        <w:spacing w:line="480" w:lineRule="auto"/>
        <w:rPr>
          <w:rFonts w:ascii="Arial" w:hAnsi="Arial" w:cs="Arial"/>
          <w:sz w:val="24"/>
          <w:szCs w:val="24"/>
        </w:rPr>
      </w:pPr>
      <w:r w:rsidRPr="007921CE">
        <w:rPr>
          <w:rFonts w:ascii="Arial" w:hAnsi="Arial" w:cs="Arial"/>
          <w:sz w:val="24"/>
          <w:szCs w:val="24"/>
        </w:rPr>
        <w:t>Hall, P. A., &amp; Soskice, D. (2001) An Introduction to Varieties of Capitalism.</w:t>
      </w:r>
    </w:p>
    <w:p w14:paraId="3EEE13B4" w14:textId="77777777" w:rsidR="00F27052" w:rsidRPr="007921CE" w:rsidRDefault="00F27052" w:rsidP="00DF5BAB">
      <w:pPr>
        <w:spacing w:line="480" w:lineRule="auto"/>
        <w:rPr>
          <w:rFonts w:ascii="Arial" w:hAnsi="Arial" w:cs="Arial"/>
          <w:sz w:val="24"/>
          <w:szCs w:val="24"/>
        </w:rPr>
      </w:pPr>
      <w:r w:rsidRPr="007921CE">
        <w:rPr>
          <w:rFonts w:ascii="Arial" w:hAnsi="Arial" w:cs="Arial"/>
          <w:sz w:val="24"/>
          <w:szCs w:val="24"/>
        </w:rPr>
        <w:t xml:space="preserve">Hall, P. A., &amp; Soskice, D. (2003). Varieties of capitalism and institutional change: A </w:t>
      </w:r>
      <w:r w:rsidRPr="007921CE">
        <w:rPr>
          <w:rFonts w:ascii="Arial" w:hAnsi="Arial" w:cs="Arial"/>
          <w:sz w:val="24"/>
          <w:szCs w:val="24"/>
        </w:rPr>
        <w:lastRenderedPageBreak/>
        <w:t>response to three critics. </w:t>
      </w:r>
      <w:r w:rsidRPr="007921CE">
        <w:rPr>
          <w:rFonts w:ascii="Arial" w:hAnsi="Arial" w:cs="Arial"/>
          <w:i/>
          <w:iCs/>
          <w:sz w:val="24"/>
          <w:szCs w:val="24"/>
        </w:rPr>
        <w:t>Comparative European Politics</w:t>
      </w:r>
      <w:r w:rsidRPr="007921CE">
        <w:rPr>
          <w:rFonts w:ascii="Arial" w:hAnsi="Arial" w:cs="Arial"/>
          <w:sz w:val="24"/>
          <w:szCs w:val="24"/>
        </w:rPr>
        <w:t>, </w:t>
      </w:r>
      <w:r w:rsidRPr="007921CE">
        <w:rPr>
          <w:rFonts w:ascii="Arial" w:hAnsi="Arial" w:cs="Arial"/>
          <w:i/>
          <w:iCs/>
          <w:sz w:val="24"/>
          <w:szCs w:val="24"/>
        </w:rPr>
        <w:t>1</w:t>
      </w:r>
      <w:r w:rsidRPr="007921CE">
        <w:rPr>
          <w:rFonts w:ascii="Arial" w:hAnsi="Arial" w:cs="Arial"/>
          <w:sz w:val="24"/>
          <w:szCs w:val="24"/>
        </w:rPr>
        <w:t>(2), 241-250.</w:t>
      </w:r>
    </w:p>
    <w:p w14:paraId="4E76B5CF" w14:textId="77777777" w:rsidR="00F27052" w:rsidRPr="007921CE" w:rsidRDefault="00F27052" w:rsidP="00DF5BAB">
      <w:pPr>
        <w:spacing w:line="480" w:lineRule="auto"/>
        <w:rPr>
          <w:rFonts w:ascii="Arial" w:hAnsi="Arial" w:cs="Arial"/>
          <w:sz w:val="24"/>
          <w:szCs w:val="24"/>
        </w:rPr>
      </w:pPr>
      <w:proofErr w:type="spellStart"/>
      <w:r w:rsidRPr="007921CE">
        <w:rPr>
          <w:rFonts w:ascii="Arial" w:hAnsi="Arial" w:cs="Arial"/>
          <w:sz w:val="24"/>
          <w:szCs w:val="24"/>
        </w:rPr>
        <w:t>Henkens</w:t>
      </w:r>
      <w:proofErr w:type="spellEnd"/>
      <w:r w:rsidRPr="007921CE">
        <w:rPr>
          <w:rFonts w:ascii="Arial" w:hAnsi="Arial" w:cs="Arial"/>
          <w:sz w:val="24"/>
          <w:szCs w:val="24"/>
        </w:rPr>
        <w:t xml:space="preserve">, K., </w:t>
      </w:r>
      <w:proofErr w:type="spellStart"/>
      <w:r w:rsidRPr="007921CE">
        <w:rPr>
          <w:rFonts w:ascii="Arial" w:hAnsi="Arial" w:cs="Arial"/>
          <w:sz w:val="24"/>
          <w:szCs w:val="24"/>
        </w:rPr>
        <w:t>Remery</w:t>
      </w:r>
      <w:proofErr w:type="spellEnd"/>
      <w:r w:rsidRPr="007921CE">
        <w:rPr>
          <w:rFonts w:ascii="Arial" w:hAnsi="Arial" w:cs="Arial"/>
          <w:sz w:val="24"/>
          <w:szCs w:val="24"/>
        </w:rPr>
        <w:t>, C., &amp; Schippers, J. (2005). Recruiting personnel in a tight labour market: an analysis of employers' behaviour. International Journal of Manpower, 26(5), 421-433.</w:t>
      </w:r>
    </w:p>
    <w:p w14:paraId="3B29A2BC" w14:textId="77777777" w:rsidR="00F27052" w:rsidRPr="007921CE" w:rsidRDefault="00F27052" w:rsidP="00DF5BAB">
      <w:pPr>
        <w:spacing w:line="480" w:lineRule="auto"/>
        <w:rPr>
          <w:rFonts w:ascii="Arial" w:hAnsi="Arial" w:cs="Arial"/>
          <w:sz w:val="24"/>
          <w:szCs w:val="24"/>
        </w:rPr>
      </w:pPr>
      <w:r w:rsidRPr="007921CE">
        <w:rPr>
          <w:rFonts w:ascii="Arial" w:hAnsi="Arial" w:cs="Arial"/>
          <w:sz w:val="24"/>
          <w:szCs w:val="24"/>
        </w:rPr>
        <w:t>Jackson, G., &amp; Kirsch, A. (2014). Employment relations in liberal market economies. In </w:t>
      </w:r>
      <w:proofErr w:type="gramStart"/>
      <w:r w:rsidRPr="007921CE">
        <w:rPr>
          <w:rFonts w:ascii="Arial" w:hAnsi="Arial" w:cs="Arial"/>
          <w:i/>
          <w:iCs/>
          <w:sz w:val="24"/>
          <w:szCs w:val="24"/>
        </w:rPr>
        <w:t>The</w:t>
      </w:r>
      <w:proofErr w:type="gramEnd"/>
      <w:r w:rsidRPr="007921CE">
        <w:rPr>
          <w:rFonts w:ascii="Arial" w:hAnsi="Arial" w:cs="Arial"/>
          <w:i/>
          <w:iCs/>
          <w:sz w:val="24"/>
          <w:szCs w:val="24"/>
        </w:rPr>
        <w:t xml:space="preserve"> Oxford Handbook of Employment Relations</w:t>
      </w:r>
      <w:r w:rsidRPr="007921CE">
        <w:rPr>
          <w:rFonts w:ascii="Arial" w:hAnsi="Arial" w:cs="Arial"/>
          <w:sz w:val="24"/>
          <w:szCs w:val="24"/>
        </w:rPr>
        <w:t>.</w:t>
      </w:r>
    </w:p>
    <w:p w14:paraId="4754ECA6" w14:textId="77777777" w:rsidR="00F27052" w:rsidRPr="007921CE" w:rsidRDefault="00F27052" w:rsidP="00DF5BAB">
      <w:pPr>
        <w:spacing w:line="480" w:lineRule="auto"/>
        <w:rPr>
          <w:rFonts w:ascii="Arial" w:hAnsi="Arial" w:cs="Arial"/>
          <w:sz w:val="24"/>
          <w:szCs w:val="24"/>
        </w:rPr>
      </w:pPr>
      <w:r w:rsidRPr="007921CE">
        <w:rPr>
          <w:rFonts w:ascii="Arial" w:hAnsi="Arial" w:cs="Arial"/>
          <w:sz w:val="24"/>
          <w:szCs w:val="24"/>
        </w:rPr>
        <w:t>Meunier, S., &amp; McNamara, K. R. (Eds.). (2007). </w:t>
      </w:r>
      <w:r w:rsidRPr="007921CE">
        <w:rPr>
          <w:rFonts w:ascii="Arial" w:hAnsi="Arial" w:cs="Arial"/>
          <w:i/>
          <w:iCs/>
          <w:sz w:val="24"/>
          <w:szCs w:val="24"/>
        </w:rPr>
        <w:t>Making history: European integration and institutional change at fifty</w:t>
      </w:r>
      <w:r w:rsidRPr="007921CE">
        <w:rPr>
          <w:rFonts w:ascii="Arial" w:hAnsi="Arial" w:cs="Arial"/>
          <w:sz w:val="24"/>
          <w:szCs w:val="24"/>
        </w:rPr>
        <w:t> (Vol. 8). Oxford University Press, USA.</w:t>
      </w:r>
    </w:p>
    <w:p w14:paraId="20077ACB" w14:textId="77777777" w:rsidR="00F27052" w:rsidRPr="007921CE" w:rsidRDefault="00F27052" w:rsidP="00DF5BAB">
      <w:pPr>
        <w:spacing w:line="480" w:lineRule="auto"/>
        <w:rPr>
          <w:rFonts w:ascii="Arial" w:hAnsi="Arial" w:cs="Arial"/>
          <w:sz w:val="24"/>
          <w:szCs w:val="24"/>
        </w:rPr>
      </w:pPr>
      <w:r w:rsidRPr="007921CE">
        <w:rPr>
          <w:rFonts w:ascii="Arial" w:hAnsi="Arial" w:cs="Arial"/>
          <w:sz w:val="24"/>
          <w:szCs w:val="24"/>
        </w:rPr>
        <w:t>Morgan, J. (2014). </w:t>
      </w:r>
      <w:r w:rsidRPr="007921CE">
        <w:rPr>
          <w:rFonts w:ascii="Arial" w:hAnsi="Arial" w:cs="Arial"/>
          <w:i/>
          <w:iCs/>
          <w:sz w:val="24"/>
          <w:szCs w:val="24"/>
        </w:rPr>
        <w:t>The future of work: Attract new talent, build better leaders, and create a competitive organization</w:t>
      </w:r>
      <w:r w:rsidRPr="007921CE">
        <w:rPr>
          <w:rFonts w:ascii="Arial" w:hAnsi="Arial" w:cs="Arial"/>
          <w:sz w:val="24"/>
          <w:szCs w:val="24"/>
        </w:rPr>
        <w:t>. John Wiley &amp; Sons.</w:t>
      </w:r>
    </w:p>
    <w:p w14:paraId="59FE7318" w14:textId="77777777" w:rsidR="00F27052" w:rsidRPr="007921CE" w:rsidRDefault="00F27052" w:rsidP="00DF5BAB">
      <w:pPr>
        <w:spacing w:line="480" w:lineRule="auto"/>
        <w:rPr>
          <w:rFonts w:ascii="Arial" w:hAnsi="Arial" w:cs="Arial"/>
          <w:sz w:val="24"/>
          <w:szCs w:val="24"/>
        </w:rPr>
      </w:pPr>
      <w:r w:rsidRPr="007921CE">
        <w:rPr>
          <w:rFonts w:ascii="Arial" w:hAnsi="Arial" w:cs="Arial"/>
          <w:sz w:val="24"/>
          <w:szCs w:val="24"/>
        </w:rPr>
        <w:t xml:space="preserve">Parry, E., </w:t>
      </w:r>
      <w:proofErr w:type="spellStart"/>
      <w:r w:rsidRPr="007921CE">
        <w:rPr>
          <w:rFonts w:ascii="Arial" w:hAnsi="Arial" w:cs="Arial"/>
          <w:sz w:val="24"/>
          <w:szCs w:val="24"/>
        </w:rPr>
        <w:t>Dickmann</w:t>
      </w:r>
      <w:proofErr w:type="spellEnd"/>
      <w:r w:rsidRPr="007921CE">
        <w:rPr>
          <w:rFonts w:ascii="Arial" w:hAnsi="Arial" w:cs="Arial"/>
          <w:sz w:val="24"/>
          <w:szCs w:val="24"/>
        </w:rPr>
        <w:t>, M., &amp; Morley, M. (2008). North American MNCs and their HR policies in liberal and coordinated market economies. </w:t>
      </w:r>
      <w:r w:rsidRPr="007921CE">
        <w:rPr>
          <w:rFonts w:ascii="Arial" w:hAnsi="Arial" w:cs="Arial"/>
          <w:i/>
          <w:iCs/>
          <w:sz w:val="24"/>
          <w:szCs w:val="24"/>
        </w:rPr>
        <w:t>The International Journal of Human Resource Management</w:t>
      </w:r>
      <w:r w:rsidRPr="007921CE">
        <w:rPr>
          <w:rFonts w:ascii="Arial" w:hAnsi="Arial" w:cs="Arial"/>
          <w:sz w:val="24"/>
          <w:szCs w:val="24"/>
        </w:rPr>
        <w:t>, </w:t>
      </w:r>
      <w:r w:rsidRPr="007921CE">
        <w:rPr>
          <w:rFonts w:ascii="Arial" w:hAnsi="Arial" w:cs="Arial"/>
          <w:i/>
          <w:iCs/>
          <w:sz w:val="24"/>
          <w:szCs w:val="24"/>
        </w:rPr>
        <w:t>19</w:t>
      </w:r>
      <w:r w:rsidRPr="007921CE">
        <w:rPr>
          <w:rFonts w:ascii="Arial" w:hAnsi="Arial" w:cs="Arial"/>
          <w:sz w:val="24"/>
          <w:szCs w:val="24"/>
        </w:rPr>
        <w:t>(11), 2024-2040.</w:t>
      </w:r>
    </w:p>
    <w:p w14:paraId="11924626" w14:textId="77777777" w:rsidR="00F27052" w:rsidRPr="007921CE" w:rsidRDefault="00F27052" w:rsidP="00DF5BAB">
      <w:pPr>
        <w:spacing w:line="480" w:lineRule="auto"/>
        <w:rPr>
          <w:rFonts w:ascii="Arial" w:hAnsi="Arial" w:cs="Arial"/>
          <w:sz w:val="24"/>
          <w:szCs w:val="24"/>
        </w:rPr>
      </w:pPr>
      <w:proofErr w:type="spellStart"/>
      <w:r w:rsidRPr="007921CE">
        <w:rPr>
          <w:rFonts w:ascii="Arial" w:hAnsi="Arial" w:cs="Arial"/>
          <w:sz w:val="24"/>
          <w:szCs w:val="24"/>
        </w:rPr>
        <w:t>Streeck</w:t>
      </w:r>
      <w:proofErr w:type="spellEnd"/>
      <w:r w:rsidRPr="007921CE">
        <w:rPr>
          <w:rFonts w:ascii="Arial" w:hAnsi="Arial" w:cs="Arial"/>
          <w:sz w:val="24"/>
          <w:szCs w:val="24"/>
        </w:rPr>
        <w:t>, W. (1989). Skills and the limits of neo-liberalism: the enterprise of the future as a place of learning. </w:t>
      </w:r>
      <w:r w:rsidRPr="007921CE">
        <w:rPr>
          <w:rFonts w:ascii="Arial" w:hAnsi="Arial" w:cs="Arial"/>
          <w:i/>
          <w:iCs/>
          <w:sz w:val="24"/>
          <w:szCs w:val="24"/>
        </w:rPr>
        <w:t>Work, employment and society</w:t>
      </w:r>
      <w:r w:rsidRPr="007921CE">
        <w:rPr>
          <w:rFonts w:ascii="Arial" w:hAnsi="Arial" w:cs="Arial"/>
          <w:sz w:val="24"/>
          <w:szCs w:val="24"/>
        </w:rPr>
        <w:t>, </w:t>
      </w:r>
      <w:r w:rsidRPr="007921CE">
        <w:rPr>
          <w:rFonts w:ascii="Arial" w:hAnsi="Arial" w:cs="Arial"/>
          <w:i/>
          <w:iCs/>
          <w:sz w:val="24"/>
          <w:szCs w:val="24"/>
        </w:rPr>
        <w:t>3</w:t>
      </w:r>
      <w:r w:rsidRPr="007921CE">
        <w:rPr>
          <w:rFonts w:ascii="Arial" w:hAnsi="Arial" w:cs="Arial"/>
          <w:sz w:val="24"/>
          <w:szCs w:val="24"/>
        </w:rPr>
        <w:t>(1), 89-104.</w:t>
      </w:r>
    </w:p>
    <w:p w14:paraId="3399DEE5" w14:textId="77777777" w:rsidR="00F27052" w:rsidRPr="007921CE" w:rsidRDefault="00F27052" w:rsidP="00DF5BAB">
      <w:pPr>
        <w:widowControl/>
        <w:spacing w:line="480" w:lineRule="auto"/>
        <w:rPr>
          <w:rFonts w:ascii="Arial" w:hAnsi="Arial" w:cs="Arial"/>
          <w:sz w:val="24"/>
          <w:szCs w:val="24"/>
        </w:rPr>
      </w:pPr>
      <w:r w:rsidRPr="007921CE">
        <w:rPr>
          <w:rFonts w:ascii="Arial" w:hAnsi="Arial" w:cs="Arial"/>
          <w:sz w:val="24"/>
          <w:szCs w:val="24"/>
        </w:rPr>
        <w:t>Taylor, S. (2018). </w:t>
      </w:r>
      <w:r w:rsidRPr="007921CE">
        <w:rPr>
          <w:rFonts w:ascii="Arial" w:hAnsi="Arial" w:cs="Arial"/>
          <w:i/>
          <w:iCs/>
          <w:sz w:val="24"/>
          <w:szCs w:val="24"/>
        </w:rPr>
        <w:t>Resourcing and talent management</w:t>
      </w:r>
      <w:r w:rsidRPr="007921CE">
        <w:rPr>
          <w:rFonts w:ascii="Arial" w:hAnsi="Arial" w:cs="Arial"/>
          <w:sz w:val="24"/>
          <w:szCs w:val="24"/>
        </w:rPr>
        <w:t>. Kogan Page Publishers.</w:t>
      </w:r>
    </w:p>
    <w:p w14:paraId="3108CEC9" w14:textId="77777777" w:rsidR="00F27052" w:rsidRPr="007921CE" w:rsidRDefault="00F27052" w:rsidP="00DF5BAB">
      <w:pPr>
        <w:spacing w:line="480" w:lineRule="auto"/>
        <w:rPr>
          <w:rFonts w:ascii="Arial" w:hAnsi="Arial" w:cs="Arial"/>
          <w:sz w:val="24"/>
          <w:szCs w:val="24"/>
        </w:rPr>
      </w:pPr>
      <w:proofErr w:type="spellStart"/>
      <w:r w:rsidRPr="007921CE">
        <w:rPr>
          <w:rFonts w:ascii="Arial" w:hAnsi="Arial" w:cs="Arial"/>
          <w:sz w:val="24"/>
          <w:szCs w:val="24"/>
        </w:rPr>
        <w:t>Thelen</w:t>
      </w:r>
      <w:proofErr w:type="spellEnd"/>
      <w:r w:rsidRPr="007921CE">
        <w:rPr>
          <w:rFonts w:ascii="Arial" w:hAnsi="Arial" w:cs="Arial"/>
          <w:sz w:val="24"/>
          <w:szCs w:val="24"/>
        </w:rPr>
        <w:t xml:space="preserve">, K. (2001). Varieties of </w:t>
      </w:r>
      <w:proofErr w:type="spellStart"/>
      <w:r w:rsidRPr="007921CE">
        <w:rPr>
          <w:rFonts w:ascii="Arial" w:hAnsi="Arial" w:cs="Arial"/>
          <w:sz w:val="24"/>
          <w:szCs w:val="24"/>
        </w:rPr>
        <w:t>labor</w:t>
      </w:r>
      <w:proofErr w:type="spellEnd"/>
      <w:r w:rsidRPr="007921CE">
        <w:rPr>
          <w:rFonts w:ascii="Arial" w:hAnsi="Arial" w:cs="Arial"/>
          <w:sz w:val="24"/>
          <w:szCs w:val="24"/>
        </w:rPr>
        <w:t xml:space="preserve"> politics in the developed democracies. </w:t>
      </w:r>
      <w:r w:rsidRPr="007921CE">
        <w:rPr>
          <w:rFonts w:ascii="Arial" w:hAnsi="Arial" w:cs="Arial"/>
          <w:i/>
          <w:iCs/>
          <w:sz w:val="24"/>
          <w:szCs w:val="24"/>
        </w:rPr>
        <w:t>Varieties of capitalism: The institutional foundations of comparative advantage</w:t>
      </w:r>
      <w:r w:rsidRPr="007921CE">
        <w:rPr>
          <w:rFonts w:ascii="Arial" w:hAnsi="Arial" w:cs="Arial"/>
          <w:sz w:val="24"/>
          <w:szCs w:val="24"/>
        </w:rPr>
        <w:t>, </w:t>
      </w:r>
      <w:r w:rsidRPr="007921CE">
        <w:rPr>
          <w:rFonts w:ascii="Arial" w:hAnsi="Arial" w:cs="Arial"/>
          <w:i/>
          <w:iCs/>
          <w:sz w:val="24"/>
          <w:szCs w:val="24"/>
        </w:rPr>
        <w:t>71</w:t>
      </w:r>
      <w:r w:rsidRPr="007921CE">
        <w:rPr>
          <w:rFonts w:ascii="Arial" w:hAnsi="Arial" w:cs="Arial"/>
          <w:sz w:val="24"/>
          <w:szCs w:val="24"/>
        </w:rPr>
        <w:t>, 76-92.</w:t>
      </w:r>
    </w:p>
    <w:p w14:paraId="23AC5667" w14:textId="77777777" w:rsidR="00FF28B7" w:rsidRPr="007921CE" w:rsidRDefault="00FF28B7" w:rsidP="00DF5BAB">
      <w:pPr>
        <w:spacing w:line="480" w:lineRule="auto"/>
        <w:rPr>
          <w:rFonts w:ascii="Arial" w:hAnsi="Arial" w:cs="Arial"/>
          <w:sz w:val="24"/>
          <w:szCs w:val="24"/>
        </w:rPr>
      </w:pPr>
    </w:p>
    <w:p w14:paraId="34116D26" w14:textId="77777777" w:rsidR="00E1488F" w:rsidRPr="007921CE" w:rsidRDefault="00E1488F" w:rsidP="00DF5BAB">
      <w:pPr>
        <w:spacing w:line="480" w:lineRule="auto"/>
        <w:rPr>
          <w:rFonts w:ascii="Arial" w:hAnsi="Arial" w:cs="Arial"/>
          <w:sz w:val="24"/>
          <w:szCs w:val="24"/>
        </w:rPr>
      </w:pPr>
    </w:p>
    <w:p w14:paraId="18AD13F1" w14:textId="77777777" w:rsidR="000839DD" w:rsidRPr="007921CE" w:rsidRDefault="000839DD" w:rsidP="00DF5BAB">
      <w:pPr>
        <w:widowControl/>
        <w:spacing w:line="480" w:lineRule="auto"/>
        <w:rPr>
          <w:rFonts w:ascii="Arial" w:eastAsiaTheme="majorEastAsia" w:hAnsi="Arial" w:cs="Arial"/>
          <w:color w:val="2F5496" w:themeColor="accent1" w:themeShade="BF"/>
          <w:sz w:val="24"/>
          <w:szCs w:val="24"/>
        </w:rPr>
      </w:pPr>
      <w:r w:rsidRPr="007921CE">
        <w:rPr>
          <w:rFonts w:ascii="Arial" w:hAnsi="Arial" w:cs="Arial"/>
          <w:sz w:val="24"/>
          <w:szCs w:val="24"/>
        </w:rPr>
        <w:br w:type="page"/>
      </w:r>
    </w:p>
    <w:p w14:paraId="7AEABCB5" w14:textId="3F25E6F6" w:rsidR="00D85FF6" w:rsidRPr="007921CE" w:rsidRDefault="00E1488F" w:rsidP="00DF5BAB">
      <w:pPr>
        <w:pStyle w:val="1"/>
        <w:spacing w:line="480" w:lineRule="auto"/>
        <w:rPr>
          <w:rFonts w:ascii="Arial" w:hAnsi="Arial" w:cs="Arial"/>
          <w:b/>
          <w:bCs/>
          <w:sz w:val="24"/>
          <w:szCs w:val="24"/>
        </w:rPr>
      </w:pPr>
      <w:bookmarkStart w:id="6" w:name="_Toc22914740"/>
      <w:r w:rsidRPr="007921CE">
        <w:rPr>
          <w:rFonts w:ascii="Arial" w:hAnsi="Arial" w:cs="Arial"/>
          <w:b/>
          <w:bCs/>
          <w:sz w:val="24"/>
          <w:szCs w:val="24"/>
        </w:rPr>
        <w:lastRenderedPageBreak/>
        <w:t>5.</w:t>
      </w:r>
      <w:r w:rsidR="00DD6407" w:rsidRPr="007921CE">
        <w:rPr>
          <w:rFonts w:ascii="Arial" w:hAnsi="Arial" w:cs="Arial"/>
          <w:b/>
          <w:bCs/>
          <w:sz w:val="24"/>
          <w:szCs w:val="24"/>
        </w:rPr>
        <w:t xml:space="preserve"> Presentation</w:t>
      </w:r>
      <w:bookmarkEnd w:id="6"/>
    </w:p>
    <w:p w14:paraId="33EDD355" w14:textId="46B0A670" w:rsidR="002B498E" w:rsidRPr="007921CE" w:rsidRDefault="002B498E" w:rsidP="007357E8">
      <w:pPr>
        <w:spacing w:after="0" w:line="480" w:lineRule="auto"/>
        <w:jc w:val="center"/>
        <w:rPr>
          <w:rFonts w:ascii="Arial" w:hAnsi="Arial" w:cs="Arial"/>
          <w:sz w:val="24"/>
          <w:szCs w:val="24"/>
        </w:rPr>
      </w:pPr>
      <w:r w:rsidRPr="007921CE">
        <w:rPr>
          <w:rFonts w:ascii="Arial" w:hAnsi="Arial" w:cs="Arial"/>
          <w:noProof/>
          <w:sz w:val="24"/>
          <w:szCs w:val="24"/>
        </w:rPr>
        <w:drawing>
          <wp:inline distT="0" distB="0" distL="0" distR="0" wp14:anchorId="01EDE358" wp14:editId="36FB0C8F">
            <wp:extent cx="5524710" cy="2990850"/>
            <wp:effectExtent l="19050" t="19050" r="19050" b="190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528140" cy="2992707"/>
                    </a:xfrm>
                    <a:prstGeom prst="rect">
                      <a:avLst/>
                    </a:prstGeom>
                    <a:ln>
                      <a:solidFill>
                        <a:srgbClr val="00B0F0"/>
                      </a:solidFill>
                    </a:ln>
                  </pic:spPr>
                </pic:pic>
              </a:graphicData>
            </a:graphic>
          </wp:inline>
        </w:drawing>
      </w:r>
    </w:p>
    <w:p w14:paraId="4A9317BA" w14:textId="77777777" w:rsidR="006A3DFA" w:rsidRPr="007921CE" w:rsidRDefault="006A3DFA" w:rsidP="00DF5BAB">
      <w:pPr>
        <w:spacing w:after="0" w:line="480" w:lineRule="auto"/>
        <w:rPr>
          <w:rFonts w:ascii="Arial" w:hAnsi="Arial" w:cs="Arial"/>
          <w:b/>
          <w:bCs/>
          <w:sz w:val="24"/>
          <w:szCs w:val="24"/>
        </w:rPr>
      </w:pPr>
    </w:p>
    <w:p w14:paraId="57950713" w14:textId="08021FE1" w:rsidR="009E37C4" w:rsidRPr="007921CE" w:rsidRDefault="00C77104" w:rsidP="00DF5BAB">
      <w:pPr>
        <w:spacing w:after="0" w:line="480" w:lineRule="auto"/>
        <w:rPr>
          <w:rStyle w:val="a8"/>
          <w:rFonts w:ascii="Arial" w:hAnsi="Arial" w:cs="Arial"/>
          <w:sz w:val="24"/>
          <w:szCs w:val="24"/>
        </w:rPr>
      </w:pPr>
      <w:r w:rsidRPr="007921CE">
        <w:rPr>
          <w:rFonts w:ascii="Arial" w:hAnsi="Arial" w:cs="Arial"/>
          <w:b/>
          <w:bCs/>
          <w:sz w:val="24"/>
          <w:szCs w:val="24"/>
        </w:rPr>
        <w:t>PPT</w:t>
      </w:r>
      <w:r w:rsidR="009E37C4" w:rsidRPr="007921CE">
        <w:rPr>
          <w:rFonts w:ascii="Arial" w:hAnsi="Arial" w:cs="Arial"/>
          <w:b/>
          <w:bCs/>
          <w:sz w:val="24"/>
          <w:szCs w:val="24"/>
        </w:rPr>
        <w:t xml:space="preserve"> URL</w:t>
      </w:r>
      <w:r w:rsidR="009E37C4" w:rsidRPr="007921CE">
        <w:rPr>
          <w:rFonts w:ascii="Arial" w:hAnsi="Arial" w:cs="Arial"/>
          <w:sz w:val="24"/>
          <w:szCs w:val="24"/>
        </w:rPr>
        <w:t>：</w:t>
      </w:r>
      <w:r w:rsidR="000F337A" w:rsidRPr="007921CE">
        <w:rPr>
          <w:rFonts w:ascii="Arial" w:hAnsi="Arial" w:cs="Arial"/>
          <w:b/>
          <w:bCs/>
          <w:sz w:val="24"/>
          <w:szCs w:val="24"/>
        </w:rPr>
        <w:t xml:space="preserve">PLEASE </w:t>
      </w:r>
      <w:hyperlink r:id="rId20" w:history="1">
        <w:r w:rsidR="000F337A" w:rsidRPr="007921CE">
          <w:rPr>
            <w:rStyle w:val="a8"/>
            <w:rFonts w:ascii="Arial" w:hAnsi="Arial" w:cs="Arial"/>
            <w:b/>
            <w:bCs/>
            <w:sz w:val="24"/>
            <w:szCs w:val="24"/>
          </w:rPr>
          <w:t>CLICK HERE</w:t>
        </w:r>
      </w:hyperlink>
    </w:p>
    <w:p w14:paraId="548D9E07" w14:textId="77777777" w:rsidR="006A3DFA" w:rsidRPr="007921CE" w:rsidRDefault="006A3DFA" w:rsidP="00DF5BAB">
      <w:pPr>
        <w:spacing w:after="0" w:line="480" w:lineRule="auto"/>
        <w:rPr>
          <w:rFonts w:ascii="Arial" w:hAnsi="Arial" w:cs="Arial"/>
          <w:sz w:val="24"/>
          <w:szCs w:val="24"/>
        </w:rPr>
      </w:pPr>
    </w:p>
    <w:p w14:paraId="40392751" w14:textId="6DAE6CE9" w:rsidR="00E1488F" w:rsidRPr="007921CE" w:rsidRDefault="00015BD4" w:rsidP="00DF5BAB">
      <w:pPr>
        <w:spacing w:after="0" w:line="480" w:lineRule="auto"/>
        <w:rPr>
          <w:rFonts w:ascii="Arial" w:hAnsi="Arial" w:cs="Arial"/>
          <w:b/>
          <w:bCs/>
          <w:sz w:val="24"/>
          <w:szCs w:val="24"/>
        </w:rPr>
      </w:pPr>
      <w:r w:rsidRPr="007921CE">
        <w:rPr>
          <w:rFonts w:ascii="Arial" w:hAnsi="Arial" w:cs="Arial"/>
          <w:b/>
          <w:bCs/>
          <w:sz w:val="24"/>
          <w:szCs w:val="24"/>
        </w:rPr>
        <w:t>References:</w:t>
      </w:r>
    </w:p>
    <w:p w14:paraId="2B1FD90A" w14:textId="77777777" w:rsidR="00015BD4" w:rsidRPr="007921CE" w:rsidRDefault="00015BD4" w:rsidP="00DF5BAB">
      <w:pPr>
        <w:spacing w:after="0" w:line="480" w:lineRule="auto"/>
        <w:rPr>
          <w:rFonts w:ascii="Arial" w:hAnsi="Arial" w:cs="Arial"/>
          <w:sz w:val="24"/>
          <w:szCs w:val="24"/>
        </w:rPr>
      </w:pPr>
      <w:proofErr w:type="spellStart"/>
      <w:r w:rsidRPr="007921CE">
        <w:rPr>
          <w:rFonts w:ascii="Arial" w:hAnsi="Arial" w:cs="Arial"/>
          <w:sz w:val="24"/>
          <w:szCs w:val="24"/>
        </w:rPr>
        <w:t>Aguinis</w:t>
      </w:r>
      <w:proofErr w:type="spellEnd"/>
      <w:r w:rsidRPr="007921CE">
        <w:rPr>
          <w:rFonts w:ascii="Arial" w:hAnsi="Arial" w:cs="Arial"/>
          <w:sz w:val="24"/>
          <w:szCs w:val="24"/>
        </w:rPr>
        <w:t>, H. (2009). </w:t>
      </w:r>
      <w:r w:rsidRPr="007921CE">
        <w:rPr>
          <w:rFonts w:ascii="Arial" w:hAnsi="Arial" w:cs="Arial"/>
          <w:i/>
          <w:iCs/>
          <w:sz w:val="24"/>
          <w:szCs w:val="24"/>
        </w:rPr>
        <w:t>Performance management</w:t>
      </w:r>
      <w:r w:rsidRPr="007921CE">
        <w:rPr>
          <w:rFonts w:ascii="Arial" w:hAnsi="Arial" w:cs="Arial"/>
          <w:sz w:val="24"/>
          <w:szCs w:val="24"/>
        </w:rPr>
        <w:t>. Upper Saddle River, NJ: Pearson Prentice Hall.</w:t>
      </w:r>
    </w:p>
    <w:p w14:paraId="7FD62481" w14:textId="77777777" w:rsidR="00015BD4" w:rsidRPr="007921CE" w:rsidRDefault="00015BD4" w:rsidP="00DF5BAB">
      <w:pPr>
        <w:spacing w:after="0" w:line="480" w:lineRule="auto"/>
        <w:rPr>
          <w:rFonts w:ascii="Arial" w:hAnsi="Arial" w:cs="Arial"/>
          <w:color w:val="222222"/>
          <w:sz w:val="24"/>
          <w:szCs w:val="24"/>
          <w:shd w:val="clear" w:color="auto" w:fill="FFFFFF"/>
        </w:rPr>
      </w:pPr>
      <w:r w:rsidRPr="007921CE">
        <w:rPr>
          <w:rFonts w:ascii="Arial" w:hAnsi="Arial" w:cs="Arial"/>
          <w:color w:val="222222"/>
          <w:sz w:val="24"/>
          <w:szCs w:val="24"/>
          <w:shd w:val="clear" w:color="auto" w:fill="FFFFFF"/>
        </w:rPr>
        <w:t>Armstrong, M. (2017). </w:t>
      </w:r>
      <w:r w:rsidRPr="007921CE">
        <w:rPr>
          <w:rFonts w:ascii="Arial" w:hAnsi="Arial" w:cs="Arial"/>
          <w:i/>
          <w:iCs/>
          <w:color w:val="222222"/>
          <w:sz w:val="24"/>
          <w:szCs w:val="24"/>
          <w:shd w:val="clear" w:color="auto" w:fill="FFFFFF"/>
        </w:rPr>
        <w:t>Armstrong's Handbook of Performance Management: An Evidence-Based Guide to Delivering High Performance</w:t>
      </w:r>
      <w:r w:rsidRPr="007921CE">
        <w:rPr>
          <w:rFonts w:ascii="Arial" w:hAnsi="Arial" w:cs="Arial"/>
          <w:color w:val="222222"/>
          <w:sz w:val="24"/>
          <w:szCs w:val="24"/>
          <w:shd w:val="clear" w:color="auto" w:fill="FFFFFF"/>
        </w:rPr>
        <w:t>. Kogan Page Publishers.</w:t>
      </w:r>
    </w:p>
    <w:p w14:paraId="55435AD4" w14:textId="77777777" w:rsidR="00015BD4" w:rsidRPr="007921CE" w:rsidRDefault="00015BD4" w:rsidP="00DF5BAB">
      <w:pPr>
        <w:spacing w:after="0" w:line="480" w:lineRule="auto"/>
        <w:rPr>
          <w:rFonts w:ascii="Arial" w:hAnsi="Arial" w:cs="Arial"/>
          <w:sz w:val="24"/>
          <w:szCs w:val="24"/>
        </w:rPr>
      </w:pPr>
      <w:r w:rsidRPr="007921CE">
        <w:rPr>
          <w:rFonts w:ascii="Arial" w:hAnsi="Arial" w:cs="Arial"/>
          <w:sz w:val="24"/>
          <w:szCs w:val="24"/>
        </w:rPr>
        <w:t xml:space="preserve">Bandura, A. (1977). Self-efficacy: toward a unifying theory of </w:t>
      </w:r>
      <w:proofErr w:type="spellStart"/>
      <w:r w:rsidRPr="007921CE">
        <w:rPr>
          <w:rFonts w:ascii="Arial" w:hAnsi="Arial" w:cs="Arial"/>
          <w:sz w:val="24"/>
          <w:szCs w:val="24"/>
        </w:rPr>
        <w:t>behavioral</w:t>
      </w:r>
      <w:proofErr w:type="spellEnd"/>
      <w:r w:rsidRPr="007921CE">
        <w:rPr>
          <w:rFonts w:ascii="Arial" w:hAnsi="Arial" w:cs="Arial"/>
          <w:sz w:val="24"/>
          <w:szCs w:val="24"/>
        </w:rPr>
        <w:t xml:space="preserve"> change. </w:t>
      </w:r>
      <w:r w:rsidRPr="007921CE">
        <w:rPr>
          <w:rFonts w:ascii="Arial" w:hAnsi="Arial" w:cs="Arial"/>
          <w:i/>
          <w:iCs/>
          <w:sz w:val="24"/>
          <w:szCs w:val="24"/>
        </w:rPr>
        <w:t>Psychological review</w:t>
      </w:r>
      <w:r w:rsidRPr="007921CE">
        <w:rPr>
          <w:rFonts w:ascii="Arial" w:hAnsi="Arial" w:cs="Arial"/>
          <w:sz w:val="24"/>
          <w:szCs w:val="24"/>
        </w:rPr>
        <w:t>, </w:t>
      </w:r>
      <w:r w:rsidRPr="007921CE">
        <w:rPr>
          <w:rFonts w:ascii="Arial" w:hAnsi="Arial" w:cs="Arial"/>
          <w:i/>
          <w:iCs/>
          <w:sz w:val="24"/>
          <w:szCs w:val="24"/>
        </w:rPr>
        <w:t>84</w:t>
      </w:r>
      <w:r w:rsidRPr="007921CE">
        <w:rPr>
          <w:rFonts w:ascii="Arial" w:hAnsi="Arial" w:cs="Arial"/>
          <w:sz w:val="24"/>
          <w:szCs w:val="24"/>
        </w:rPr>
        <w:t>(2), 191.</w:t>
      </w:r>
    </w:p>
    <w:p w14:paraId="14005B7F" w14:textId="77777777" w:rsidR="00015BD4" w:rsidRPr="007921CE" w:rsidRDefault="00015BD4" w:rsidP="00DF5BAB">
      <w:pPr>
        <w:spacing w:after="0" w:line="480" w:lineRule="auto"/>
        <w:rPr>
          <w:rFonts w:ascii="Arial" w:hAnsi="Arial" w:cs="Arial"/>
          <w:sz w:val="24"/>
          <w:szCs w:val="24"/>
        </w:rPr>
      </w:pPr>
      <w:r w:rsidRPr="007921CE">
        <w:rPr>
          <w:rFonts w:ascii="Arial" w:hAnsi="Arial" w:cs="Arial"/>
          <w:sz w:val="24"/>
          <w:szCs w:val="24"/>
        </w:rPr>
        <w:t>Bandura, A. (1989). Human agency in social cognitive theory. </w:t>
      </w:r>
      <w:r w:rsidRPr="007921CE">
        <w:rPr>
          <w:rFonts w:ascii="Arial" w:hAnsi="Arial" w:cs="Arial"/>
          <w:i/>
          <w:iCs/>
          <w:sz w:val="24"/>
          <w:szCs w:val="24"/>
        </w:rPr>
        <w:t>American psychologist</w:t>
      </w:r>
      <w:r w:rsidRPr="007921CE">
        <w:rPr>
          <w:rFonts w:ascii="Arial" w:hAnsi="Arial" w:cs="Arial"/>
          <w:sz w:val="24"/>
          <w:szCs w:val="24"/>
        </w:rPr>
        <w:t>, </w:t>
      </w:r>
      <w:r w:rsidRPr="007921CE">
        <w:rPr>
          <w:rFonts w:ascii="Arial" w:hAnsi="Arial" w:cs="Arial"/>
          <w:i/>
          <w:iCs/>
          <w:sz w:val="24"/>
          <w:szCs w:val="24"/>
        </w:rPr>
        <w:t>44</w:t>
      </w:r>
      <w:r w:rsidRPr="007921CE">
        <w:rPr>
          <w:rFonts w:ascii="Arial" w:hAnsi="Arial" w:cs="Arial"/>
          <w:sz w:val="24"/>
          <w:szCs w:val="24"/>
        </w:rPr>
        <w:t>(9), 1175.</w:t>
      </w:r>
    </w:p>
    <w:p w14:paraId="6CC2E0DD" w14:textId="77777777" w:rsidR="00015BD4" w:rsidRPr="007921CE" w:rsidRDefault="00015BD4" w:rsidP="00DF5BAB">
      <w:pPr>
        <w:spacing w:after="0" w:line="480" w:lineRule="auto"/>
        <w:rPr>
          <w:rFonts w:ascii="Arial" w:hAnsi="Arial" w:cs="Arial"/>
          <w:sz w:val="24"/>
          <w:szCs w:val="24"/>
        </w:rPr>
      </w:pPr>
      <w:r w:rsidRPr="007921CE">
        <w:rPr>
          <w:rFonts w:ascii="Arial" w:hAnsi="Arial" w:cs="Arial"/>
          <w:sz w:val="24"/>
          <w:szCs w:val="24"/>
        </w:rPr>
        <w:t>Cappelli, P., &amp; Tavis, A. (2016). The performance management revolution. </w:t>
      </w:r>
      <w:r w:rsidRPr="007921CE">
        <w:rPr>
          <w:rFonts w:ascii="Arial" w:hAnsi="Arial" w:cs="Arial"/>
          <w:i/>
          <w:iCs/>
          <w:sz w:val="24"/>
          <w:szCs w:val="24"/>
        </w:rPr>
        <w:t>Harvard Business Review</w:t>
      </w:r>
      <w:r w:rsidRPr="007921CE">
        <w:rPr>
          <w:rFonts w:ascii="Arial" w:hAnsi="Arial" w:cs="Arial"/>
          <w:sz w:val="24"/>
          <w:szCs w:val="24"/>
        </w:rPr>
        <w:t>, </w:t>
      </w:r>
      <w:r w:rsidRPr="007921CE">
        <w:rPr>
          <w:rFonts w:ascii="Arial" w:hAnsi="Arial" w:cs="Arial"/>
          <w:i/>
          <w:iCs/>
          <w:sz w:val="24"/>
          <w:szCs w:val="24"/>
        </w:rPr>
        <w:t>94</w:t>
      </w:r>
      <w:r w:rsidRPr="007921CE">
        <w:rPr>
          <w:rFonts w:ascii="Arial" w:hAnsi="Arial" w:cs="Arial"/>
          <w:sz w:val="24"/>
          <w:szCs w:val="24"/>
        </w:rPr>
        <w:t>(10), 58-67.</w:t>
      </w:r>
    </w:p>
    <w:p w14:paraId="0B39744D" w14:textId="77777777" w:rsidR="00015BD4" w:rsidRPr="007921CE" w:rsidRDefault="00015BD4" w:rsidP="00DF5BAB">
      <w:pPr>
        <w:spacing w:after="0" w:line="480" w:lineRule="auto"/>
        <w:rPr>
          <w:rFonts w:ascii="Arial" w:hAnsi="Arial" w:cs="Arial"/>
          <w:sz w:val="24"/>
          <w:szCs w:val="24"/>
        </w:rPr>
      </w:pPr>
      <w:r w:rsidRPr="007921CE">
        <w:rPr>
          <w:rFonts w:ascii="Arial" w:hAnsi="Arial" w:cs="Arial"/>
          <w:sz w:val="24"/>
          <w:szCs w:val="24"/>
        </w:rPr>
        <w:t xml:space="preserve">CIPD (2018) </w:t>
      </w:r>
      <w:r w:rsidRPr="007921CE">
        <w:rPr>
          <w:rFonts w:ascii="Arial" w:hAnsi="Arial" w:cs="Arial"/>
          <w:i/>
          <w:iCs/>
          <w:sz w:val="24"/>
          <w:szCs w:val="24"/>
        </w:rPr>
        <w:t>Performance Management | Factsheets | CIPD</w:t>
      </w:r>
      <w:r w:rsidRPr="007921CE">
        <w:rPr>
          <w:rFonts w:ascii="Arial" w:hAnsi="Arial" w:cs="Arial"/>
          <w:sz w:val="24"/>
          <w:szCs w:val="24"/>
        </w:rPr>
        <w:t xml:space="preserve">. Available at: </w:t>
      </w:r>
      <w:r w:rsidRPr="007921CE">
        <w:rPr>
          <w:rFonts w:ascii="Arial" w:hAnsi="Arial" w:cs="Arial"/>
          <w:sz w:val="24"/>
          <w:szCs w:val="24"/>
        </w:rPr>
        <w:lastRenderedPageBreak/>
        <w:t>https://www.cipd.co.uk/knowledge/fundamentals/people/performance/factsheet (Accessed: 7 September 2019).</w:t>
      </w:r>
    </w:p>
    <w:p w14:paraId="362F64BF" w14:textId="77777777" w:rsidR="00015BD4" w:rsidRPr="007921CE" w:rsidRDefault="00015BD4" w:rsidP="00DF5BAB">
      <w:pPr>
        <w:spacing w:after="0" w:line="480" w:lineRule="auto"/>
        <w:rPr>
          <w:rFonts w:ascii="Arial" w:hAnsi="Arial" w:cs="Arial"/>
          <w:sz w:val="24"/>
          <w:szCs w:val="24"/>
        </w:rPr>
      </w:pPr>
      <w:r w:rsidRPr="007921CE">
        <w:rPr>
          <w:rFonts w:ascii="Arial" w:hAnsi="Arial" w:cs="Arial"/>
          <w:sz w:val="24"/>
          <w:szCs w:val="24"/>
        </w:rPr>
        <w:t xml:space="preserve">Collings, D. G., Wood, G. T., &amp; </w:t>
      </w:r>
      <w:proofErr w:type="spellStart"/>
      <w:r w:rsidRPr="007921CE">
        <w:rPr>
          <w:rFonts w:ascii="Arial" w:hAnsi="Arial" w:cs="Arial"/>
          <w:sz w:val="24"/>
          <w:szCs w:val="24"/>
        </w:rPr>
        <w:t>Szamosi</w:t>
      </w:r>
      <w:proofErr w:type="spellEnd"/>
      <w:r w:rsidRPr="007921CE">
        <w:rPr>
          <w:rFonts w:ascii="Arial" w:hAnsi="Arial" w:cs="Arial"/>
          <w:sz w:val="24"/>
          <w:szCs w:val="24"/>
        </w:rPr>
        <w:t>, L. T. (2018). Human resource management: A critical approach. In </w:t>
      </w:r>
      <w:r w:rsidRPr="007921CE">
        <w:rPr>
          <w:rFonts w:ascii="Arial" w:hAnsi="Arial" w:cs="Arial"/>
          <w:i/>
          <w:iCs/>
          <w:sz w:val="24"/>
          <w:szCs w:val="24"/>
        </w:rPr>
        <w:t>Human Resource Management</w:t>
      </w:r>
      <w:r w:rsidRPr="007921CE">
        <w:rPr>
          <w:rFonts w:ascii="Arial" w:hAnsi="Arial" w:cs="Arial"/>
          <w:sz w:val="24"/>
          <w:szCs w:val="24"/>
        </w:rPr>
        <w:t> (pp. 1-23). Routledge.</w:t>
      </w:r>
    </w:p>
    <w:p w14:paraId="5338C4C2" w14:textId="77777777" w:rsidR="00015BD4" w:rsidRPr="007921CE" w:rsidRDefault="00015BD4" w:rsidP="00DF5BAB">
      <w:pPr>
        <w:spacing w:after="0" w:line="480" w:lineRule="auto"/>
        <w:rPr>
          <w:rFonts w:ascii="Arial" w:hAnsi="Arial" w:cs="Arial"/>
          <w:sz w:val="24"/>
          <w:szCs w:val="24"/>
        </w:rPr>
      </w:pPr>
      <w:r w:rsidRPr="007921CE">
        <w:rPr>
          <w:rFonts w:ascii="Arial" w:hAnsi="Arial" w:cs="Arial"/>
          <w:i/>
          <w:iCs/>
          <w:sz w:val="24"/>
          <w:szCs w:val="24"/>
        </w:rPr>
        <w:t xml:space="preserve">Deloitte joins Adobe and Accenture in dumping performance reviews | </w:t>
      </w:r>
      <w:proofErr w:type="spellStart"/>
      <w:r w:rsidRPr="007921CE">
        <w:rPr>
          <w:rFonts w:ascii="Arial" w:hAnsi="Arial" w:cs="Arial"/>
          <w:i/>
          <w:iCs/>
          <w:sz w:val="24"/>
          <w:szCs w:val="24"/>
        </w:rPr>
        <w:t>Impraise</w:t>
      </w:r>
      <w:proofErr w:type="spellEnd"/>
      <w:r w:rsidRPr="007921CE">
        <w:rPr>
          <w:rFonts w:ascii="Arial" w:hAnsi="Arial" w:cs="Arial"/>
          <w:sz w:val="24"/>
          <w:szCs w:val="24"/>
        </w:rPr>
        <w:t xml:space="preserve"> (no date). Available at: https://www.impraise.com/blog/deloitte-joins-adobe-and-accenture-in-dumping-performance-reviews (Accessed: 8 September 2019).</w:t>
      </w:r>
    </w:p>
    <w:p w14:paraId="43E12A5B" w14:textId="77777777" w:rsidR="00015BD4" w:rsidRPr="007921CE" w:rsidRDefault="00015BD4" w:rsidP="00DF5BAB">
      <w:pPr>
        <w:spacing w:after="0" w:line="480" w:lineRule="auto"/>
        <w:rPr>
          <w:rFonts w:ascii="Arial" w:hAnsi="Arial" w:cs="Arial"/>
          <w:sz w:val="24"/>
          <w:szCs w:val="24"/>
        </w:rPr>
      </w:pPr>
      <w:proofErr w:type="spellStart"/>
      <w:r w:rsidRPr="007921CE">
        <w:rPr>
          <w:rFonts w:ascii="Arial" w:hAnsi="Arial" w:cs="Arial"/>
          <w:sz w:val="24"/>
          <w:szCs w:val="24"/>
        </w:rPr>
        <w:t>DeNisi</w:t>
      </w:r>
      <w:proofErr w:type="spellEnd"/>
      <w:r w:rsidRPr="007921CE">
        <w:rPr>
          <w:rFonts w:ascii="Arial" w:hAnsi="Arial" w:cs="Arial"/>
          <w:sz w:val="24"/>
          <w:szCs w:val="24"/>
        </w:rPr>
        <w:t xml:space="preserve">, A. S., &amp; Murphy, K. R. (2017). Performance appraisal and performance management: 100 years of </w:t>
      </w:r>
      <w:proofErr w:type="gramStart"/>
      <w:r w:rsidRPr="007921CE">
        <w:rPr>
          <w:rFonts w:ascii="Arial" w:hAnsi="Arial" w:cs="Arial"/>
          <w:sz w:val="24"/>
          <w:szCs w:val="24"/>
        </w:rPr>
        <w:t>progress?.</w:t>
      </w:r>
      <w:proofErr w:type="gramEnd"/>
      <w:r w:rsidRPr="007921CE">
        <w:rPr>
          <w:rFonts w:ascii="Arial" w:hAnsi="Arial" w:cs="Arial"/>
          <w:sz w:val="24"/>
          <w:szCs w:val="24"/>
        </w:rPr>
        <w:t> </w:t>
      </w:r>
      <w:r w:rsidRPr="007921CE">
        <w:rPr>
          <w:rFonts w:ascii="Arial" w:hAnsi="Arial" w:cs="Arial"/>
          <w:i/>
          <w:iCs/>
          <w:sz w:val="24"/>
          <w:szCs w:val="24"/>
        </w:rPr>
        <w:t>Journal of Applied Psychology</w:t>
      </w:r>
      <w:r w:rsidRPr="007921CE">
        <w:rPr>
          <w:rFonts w:ascii="Arial" w:hAnsi="Arial" w:cs="Arial"/>
          <w:sz w:val="24"/>
          <w:szCs w:val="24"/>
        </w:rPr>
        <w:t>, </w:t>
      </w:r>
      <w:r w:rsidRPr="007921CE">
        <w:rPr>
          <w:rFonts w:ascii="Arial" w:hAnsi="Arial" w:cs="Arial"/>
          <w:i/>
          <w:iCs/>
          <w:sz w:val="24"/>
          <w:szCs w:val="24"/>
        </w:rPr>
        <w:t>102</w:t>
      </w:r>
      <w:r w:rsidRPr="007921CE">
        <w:rPr>
          <w:rFonts w:ascii="Arial" w:hAnsi="Arial" w:cs="Arial"/>
          <w:sz w:val="24"/>
          <w:szCs w:val="24"/>
        </w:rPr>
        <w:t>(3), 421.</w:t>
      </w:r>
    </w:p>
    <w:p w14:paraId="3022C3C5" w14:textId="77777777" w:rsidR="00015BD4" w:rsidRPr="007921CE" w:rsidRDefault="00015BD4" w:rsidP="00DF5BAB">
      <w:pPr>
        <w:spacing w:after="0" w:line="480" w:lineRule="auto"/>
        <w:rPr>
          <w:rFonts w:ascii="Arial" w:hAnsi="Arial" w:cs="Arial"/>
          <w:sz w:val="24"/>
          <w:szCs w:val="24"/>
        </w:rPr>
      </w:pPr>
      <w:r w:rsidRPr="007921CE">
        <w:rPr>
          <w:rFonts w:ascii="Arial" w:hAnsi="Arial" w:cs="Arial"/>
          <w:sz w:val="24"/>
          <w:szCs w:val="24"/>
        </w:rPr>
        <w:t>Fletcher, C. (2001). Performance appraisal and management: The developing research agenda. </w:t>
      </w:r>
      <w:r w:rsidRPr="007921CE">
        <w:rPr>
          <w:rFonts w:ascii="Arial" w:hAnsi="Arial" w:cs="Arial"/>
          <w:i/>
          <w:iCs/>
          <w:sz w:val="24"/>
          <w:szCs w:val="24"/>
        </w:rPr>
        <w:t>Journal of Occupational and organizational Psychology</w:t>
      </w:r>
      <w:r w:rsidRPr="007921CE">
        <w:rPr>
          <w:rFonts w:ascii="Arial" w:hAnsi="Arial" w:cs="Arial"/>
          <w:sz w:val="24"/>
          <w:szCs w:val="24"/>
        </w:rPr>
        <w:t>, </w:t>
      </w:r>
      <w:r w:rsidRPr="007921CE">
        <w:rPr>
          <w:rFonts w:ascii="Arial" w:hAnsi="Arial" w:cs="Arial"/>
          <w:i/>
          <w:iCs/>
          <w:sz w:val="24"/>
          <w:szCs w:val="24"/>
        </w:rPr>
        <w:t>74</w:t>
      </w:r>
      <w:r w:rsidRPr="007921CE">
        <w:rPr>
          <w:rFonts w:ascii="Arial" w:hAnsi="Arial" w:cs="Arial"/>
          <w:sz w:val="24"/>
          <w:szCs w:val="24"/>
        </w:rPr>
        <w:t>(4), 473-487.</w:t>
      </w:r>
    </w:p>
    <w:p w14:paraId="40BD26D2" w14:textId="77777777" w:rsidR="00015BD4" w:rsidRPr="007921CE" w:rsidRDefault="00015BD4" w:rsidP="00DF5BAB">
      <w:pPr>
        <w:spacing w:after="0" w:line="480" w:lineRule="auto"/>
        <w:rPr>
          <w:rFonts w:ascii="Arial" w:hAnsi="Arial" w:cs="Arial"/>
          <w:sz w:val="24"/>
          <w:szCs w:val="24"/>
        </w:rPr>
      </w:pPr>
      <w:proofErr w:type="spellStart"/>
      <w:r w:rsidRPr="007921CE">
        <w:rPr>
          <w:rFonts w:ascii="Arial" w:hAnsi="Arial" w:cs="Arial"/>
          <w:sz w:val="24"/>
          <w:szCs w:val="24"/>
        </w:rPr>
        <w:t>Folan</w:t>
      </w:r>
      <w:proofErr w:type="spellEnd"/>
      <w:r w:rsidRPr="007921CE">
        <w:rPr>
          <w:rFonts w:ascii="Arial" w:hAnsi="Arial" w:cs="Arial"/>
          <w:sz w:val="24"/>
          <w:szCs w:val="24"/>
        </w:rPr>
        <w:t>, P., &amp; Browne, J. (2005). A review of performance measurement: Towards performance management. Computers in industry, 56(7), 663-680.</w:t>
      </w:r>
    </w:p>
    <w:p w14:paraId="3387205B" w14:textId="77777777" w:rsidR="00015BD4" w:rsidRPr="007921CE" w:rsidRDefault="00015BD4" w:rsidP="00DF5BAB">
      <w:pPr>
        <w:spacing w:after="0" w:line="480" w:lineRule="auto"/>
        <w:rPr>
          <w:rFonts w:ascii="Arial" w:hAnsi="Arial" w:cs="Arial"/>
          <w:sz w:val="24"/>
          <w:szCs w:val="24"/>
        </w:rPr>
      </w:pPr>
      <w:proofErr w:type="spellStart"/>
      <w:r w:rsidRPr="007921CE">
        <w:rPr>
          <w:rFonts w:ascii="Arial" w:hAnsi="Arial" w:cs="Arial"/>
          <w:sz w:val="24"/>
          <w:szCs w:val="24"/>
        </w:rPr>
        <w:t>Gruman</w:t>
      </w:r>
      <w:proofErr w:type="spellEnd"/>
      <w:r w:rsidRPr="007921CE">
        <w:rPr>
          <w:rFonts w:ascii="Arial" w:hAnsi="Arial" w:cs="Arial"/>
          <w:sz w:val="24"/>
          <w:szCs w:val="24"/>
        </w:rPr>
        <w:t>, J. A., &amp; Saks, A. M. (2011). Performance management and employee engagement. </w:t>
      </w:r>
      <w:r w:rsidRPr="007921CE">
        <w:rPr>
          <w:rFonts w:ascii="Arial" w:hAnsi="Arial" w:cs="Arial"/>
          <w:i/>
          <w:iCs/>
          <w:sz w:val="24"/>
          <w:szCs w:val="24"/>
        </w:rPr>
        <w:t>Human resource management review</w:t>
      </w:r>
      <w:r w:rsidRPr="007921CE">
        <w:rPr>
          <w:rFonts w:ascii="Arial" w:hAnsi="Arial" w:cs="Arial"/>
          <w:sz w:val="24"/>
          <w:szCs w:val="24"/>
        </w:rPr>
        <w:t>, </w:t>
      </w:r>
      <w:r w:rsidRPr="007921CE">
        <w:rPr>
          <w:rFonts w:ascii="Arial" w:hAnsi="Arial" w:cs="Arial"/>
          <w:i/>
          <w:iCs/>
          <w:sz w:val="24"/>
          <w:szCs w:val="24"/>
        </w:rPr>
        <w:t>21</w:t>
      </w:r>
      <w:r w:rsidRPr="007921CE">
        <w:rPr>
          <w:rFonts w:ascii="Arial" w:hAnsi="Arial" w:cs="Arial"/>
          <w:sz w:val="24"/>
          <w:szCs w:val="24"/>
        </w:rPr>
        <w:t>(2), 123-136.</w:t>
      </w:r>
    </w:p>
    <w:p w14:paraId="61F10345" w14:textId="77777777" w:rsidR="00015BD4" w:rsidRPr="007921CE" w:rsidRDefault="00015BD4" w:rsidP="00DF5BAB">
      <w:pPr>
        <w:spacing w:after="0" w:line="480" w:lineRule="auto"/>
        <w:rPr>
          <w:rFonts w:ascii="Arial" w:hAnsi="Arial" w:cs="Arial"/>
          <w:sz w:val="24"/>
          <w:szCs w:val="24"/>
        </w:rPr>
      </w:pPr>
      <w:r w:rsidRPr="007921CE">
        <w:rPr>
          <w:rFonts w:ascii="Arial" w:hAnsi="Arial" w:cs="Arial"/>
          <w:sz w:val="24"/>
          <w:szCs w:val="24"/>
        </w:rPr>
        <w:t xml:space="preserve">Josh </w:t>
      </w:r>
      <w:proofErr w:type="spellStart"/>
      <w:r w:rsidRPr="007921CE">
        <w:rPr>
          <w:rFonts w:ascii="Arial" w:hAnsi="Arial" w:cs="Arial"/>
          <w:sz w:val="24"/>
          <w:szCs w:val="24"/>
        </w:rPr>
        <w:t>Bersin</w:t>
      </w:r>
      <w:proofErr w:type="spellEnd"/>
      <w:r w:rsidRPr="007921CE">
        <w:rPr>
          <w:rFonts w:ascii="Arial" w:hAnsi="Arial" w:cs="Arial"/>
          <w:sz w:val="24"/>
          <w:szCs w:val="24"/>
        </w:rPr>
        <w:t xml:space="preserve"> (no date) </w:t>
      </w:r>
      <w:r w:rsidRPr="007921CE">
        <w:rPr>
          <w:rFonts w:ascii="Arial" w:hAnsi="Arial" w:cs="Arial"/>
          <w:i/>
          <w:iCs/>
          <w:sz w:val="24"/>
          <w:szCs w:val="24"/>
        </w:rPr>
        <w:t xml:space="preserve">The History of Performance Management, from The Josh </w:t>
      </w:r>
      <w:proofErr w:type="spellStart"/>
      <w:r w:rsidRPr="007921CE">
        <w:rPr>
          <w:rFonts w:ascii="Arial" w:hAnsi="Arial" w:cs="Arial"/>
          <w:i/>
          <w:iCs/>
          <w:sz w:val="24"/>
          <w:szCs w:val="24"/>
        </w:rPr>
        <w:t>Bersin</w:t>
      </w:r>
      <w:proofErr w:type="spellEnd"/>
      <w:r w:rsidRPr="007921CE">
        <w:rPr>
          <w:rFonts w:ascii="Arial" w:hAnsi="Arial" w:cs="Arial"/>
          <w:i/>
          <w:iCs/>
          <w:sz w:val="24"/>
          <w:szCs w:val="24"/>
        </w:rPr>
        <w:t xml:space="preserve"> Academy - YouTube</w:t>
      </w:r>
      <w:r w:rsidRPr="007921CE">
        <w:rPr>
          <w:rFonts w:ascii="Arial" w:hAnsi="Arial" w:cs="Arial"/>
          <w:sz w:val="24"/>
          <w:szCs w:val="24"/>
        </w:rPr>
        <w:t>. Available at: https://www.youtube.com/watch?v=YqdR_ejViMI (Accessed: 8 September 2019).</w:t>
      </w:r>
    </w:p>
    <w:p w14:paraId="76176174" w14:textId="77777777" w:rsidR="00015BD4" w:rsidRPr="007921CE" w:rsidRDefault="00015BD4" w:rsidP="00DF5BAB">
      <w:pPr>
        <w:spacing w:after="0" w:line="480" w:lineRule="auto"/>
        <w:rPr>
          <w:rFonts w:ascii="Arial" w:hAnsi="Arial" w:cs="Arial"/>
          <w:sz w:val="24"/>
          <w:szCs w:val="24"/>
        </w:rPr>
      </w:pPr>
      <w:proofErr w:type="spellStart"/>
      <w:r w:rsidRPr="007921CE">
        <w:rPr>
          <w:rFonts w:ascii="Arial" w:hAnsi="Arial" w:cs="Arial"/>
          <w:sz w:val="24"/>
          <w:szCs w:val="24"/>
        </w:rPr>
        <w:t>Lebas</w:t>
      </w:r>
      <w:proofErr w:type="spellEnd"/>
      <w:r w:rsidRPr="007921CE">
        <w:rPr>
          <w:rFonts w:ascii="Arial" w:hAnsi="Arial" w:cs="Arial"/>
          <w:sz w:val="24"/>
          <w:szCs w:val="24"/>
        </w:rPr>
        <w:t>, M. J. (1995). Performance measurement and performance management. </w:t>
      </w:r>
      <w:r w:rsidRPr="007921CE">
        <w:rPr>
          <w:rFonts w:ascii="Arial" w:hAnsi="Arial" w:cs="Arial"/>
          <w:i/>
          <w:iCs/>
          <w:sz w:val="24"/>
          <w:szCs w:val="24"/>
        </w:rPr>
        <w:t>International journal of production economics</w:t>
      </w:r>
      <w:r w:rsidRPr="007921CE">
        <w:rPr>
          <w:rFonts w:ascii="Arial" w:hAnsi="Arial" w:cs="Arial"/>
          <w:sz w:val="24"/>
          <w:szCs w:val="24"/>
        </w:rPr>
        <w:t>, </w:t>
      </w:r>
      <w:r w:rsidRPr="007921CE">
        <w:rPr>
          <w:rFonts w:ascii="Arial" w:hAnsi="Arial" w:cs="Arial"/>
          <w:i/>
          <w:iCs/>
          <w:sz w:val="24"/>
          <w:szCs w:val="24"/>
        </w:rPr>
        <w:t>41</w:t>
      </w:r>
      <w:r w:rsidRPr="007921CE">
        <w:rPr>
          <w:rFonts w:ascii="Arial" w:hAnsi="Arial" w:cs="Arial"/>
          <w:sz w:val="24"/>
          <w:szCs w:val="24"/>
        </w:rPr>
        <w:t>(1-3), 23-35.</w:t>
      </w:r>
    </w:p>
    <w:p w14:paraId="7A0294DA" w14:textId="77777777" w:rsidR="00015BD4" w:rsidRPr="007921CE" w:rsidRDefault="00015BD4" w:rsidP="00DF5BAB">
      <w:pPr>
        <w:spacing w:after="0" w:line="480" w:lineRule="auto"/>
        <w:rPr>
          <w:rFonts w:ascii="Arial" w:hAnsi="Arial" w:cs="Arial"/>
          <w:color w:val="222222"/>
          <w:sz w:val="24"/>
          <w:szCs w:val="24"/>
          <w:shd w:val="clear" w:color="auto" w:fill="FFFFFF"/>
        </w:rPr>
      </w:pPr>
      <w:r w:rsidRPr="007921CE">
        <w:rPr>
          <w:rFonts w:ascii="Arial" w:hAnsi="Arial" w:cs="Arial"/>
          <w:color w:val="222222"/>
          <w:sz w:val="24"/>
          <w:szCs w:val="24"/>
          <w:shd w:val="clear" w:color="auto" w:fill="FFFFFF"/>
        </w:rPr>
        <w:t>Locke, E. A., &amp; Latham, G. P. (2006). New directions in goal-setting theory. </w:t>
      </w:r>
      <w:r w:rsidRPr="007921CE">
        <w:rPr>
          <w:rFonts w:ascii="Arial" w:hAnsi="Arial" w:cs="Arial"/>
          <w:i/>
          <w:iCs/>
          <w:color w:val="222222"/>
          <w:sz w:val="24"/>
          <w:szCs w:val="24"/>
          <w:shd w:val="clear" w:color="auto" w:fill="FFFFFF"/>
        </w:rPr>
        <w:t>Current directions in psychological science</w:t>
      </w:r>
      <w:r w:rsidRPr="007921CE">
        <w:rPr>
          <w:rFonts w:ascii="Arial" w:hAnsi="Arial" w:cs="Arial"/>
          <w:color w:val="222222"/>
          <w:sz w:val="24"/>
          <w:szCs w:val="24"/>
          <w:shd w:val="clear" w:color="auto" w:fill="FFFFFF"/>
        </w:rPr>
        <w:t>, </w:t>
      </w:r>
      <w:r w:rsidRPr="007921CE">
        <w:rPr>
          <w:rFonts w:ascii="Arial" w:hAnsi="Arial" w:cs="Arial"/>
          <w:i/>
          <w:iCs/>
          <w:color w:val="222222"/>
          <w:sz w:val="24"/>
          <w:szCs w:val="24"/>
          <w:shd w:val="clear" w:color="auto" w:fill="FFFFFF"/>
        </w:rPr>
        <w:t>15</w:t>
      </w:r>
      <w:r w:rsidRPr="007921CE">
        <w:rPr>
          <w:rFonts w:ascii="Arial" w:hAnsi="Arial" w:cs="Arial"/>
          <w:color w:val="222222"/>
          <w:sz w:val="24"/>
          <w:szCs w:val="24"/>
          <w:shd w:val="clear" w:color="auto" w:fill="FFFFFF"/>
        </w:rPr>
        <w:t>(5), 265-268.</w:t>
      </w:r>
    </w:p>
    <w:p w14:paraId="501556D2" w14:textId="77777777" w:rsidR="00015BD4" w:rsidRPr="007921CE" w:rsidRDefault="00015BD4" w:rsidP="00DF5BAB">
      <w:pPr>
        <w:spacing w:after="0" w:line="480" w:lineRule="auto"/>
        <w:rPr>
          <w:rFonts w:ascii="Arial" w:hAnsi="Arial" w:cs="Arial"/>
          <w:sz w:val="24"/>
          <w:szCs w:val="24"/>
        </w:rPr>
      </w:pPr>
      <w:r w:rsidRPr="007921CE">
        <w:rPr>
          <w:rFonts w:ascii="Arial" w:hAnsi="Arial" w:cs="Arial"/>
          <w:sz w:val="24"/>
          <w:szCs w:val="24"/>
        </w:rPr>
        <w:t xml:space="preserve">Louis </w:t>
      </w:r>
      <w:proofErr w:type="spellStart"/>
      <w:r w:rsidRPr="007921CE">
        <w:rPr>
          <w:rFonts w:ascii="Arial" w:hAnsi="Arial" w:cs="Arial"/>
          <w:sz w:val="24"/>
          <w:szCs w:val="24"/>
        </w:rPr>
        <w:t>Efron</w:t>
      </w:r>
      <w:proofErr w:type="spellEnd"/>
      <w:r w:rsidRPr="007921CE">
        <w:rPr>
          <w:rFonts w:ascii="Arial" w:hAnsi="Arial" w:cs="Arial"/>
          <w:sz w:val="24"/>
          <w:szCs w:val="24"/>
        </w:rPr>
        <w:t xml:space="preserve"> (2015) </w:t>
      </w:r>
      <w:r w:rsidRPr="007921CE">
        <w:rPr>
          <w:rFonts w:ascii="Arial" w:hAnsi="Arial" w:cs="Arial"/>
          <w:i/>
          <w:iCs/>
          <w:sz w:val="24"/>
          <w:szCs w:val="24"/>
        </w:rPr>
        <w:t xml:space="preserve">Why Millennials Don’t Want </w:t>
      </w:r>
      <w:proofErr w:type="gramStart"/>
      <w:r w:rsidRPr="007921CE">
        <w:rPr>
          <w:rFonts w:ascii="Arial" w:hAnsi="Arial" w:cs="Arial"/>
          <w:i/>
          <w:iCs/>
          <w:sz w:val="24"/>
          <w:szCs w:val="24"/>
        </w:rPr>
        <w:t>To</w:t>
      </w:r>
      <w:proofErr w:type="gramEnd"/>
      <w:r w:rsidRPr="007921CE">
        <w:rPr>
          <w:rFonts w:ascii="Arial" w:hAnsi="Arial" w:cs="Arial"/>
          <w:i/>
          <w:iCs/>
          <w:sz w:val="24"/>
          <w:szCs w:val="24"/>
        </w:rPr>
        <w:t xml:space="preserve"> Work For You</w:t>
      </w:r>
      <w:r w:rsidRPr="007921CE">
        <w:rPr>
          <w:rFonts w:ascii="Arial" w:hAnsi="Arial" w:cs="Arial"/>
          <w:sz w:val="24"/>
          <w:szCs w:val="24"/>
        </w:rPr>
        <w:t>. Available at: https://www.forbes.com/sites/louisefron/2015/12/13/why-millennials-dont-want-to-</w:t>
      </w:r>
      <w:r w:rsidRPr="007921CE">
        <w:rPr>
          <w:rFonts w:ascii="Arial" w:hAnsi="Arial" w:cs="Arial"/>
          <w:sz w:val="24"/>
          <w:szCs w:val="24"/>
        </w:rPr>
        <w:lastRenderedPageBreak/>
        <w:t>work-for-you/#35fab4a51bef (Accessed: 6 September 2019).</w:t>
      </w:r>
    </w:p>
    <w:p w14:paraId="5DB09838" w14:textId="77777777" w:rsidR="00015BD4" w:rsidRPr="007921CE" w:rsidRDefault="00015BD4" w:rsidP="00DF5BAB">
      <w:pPr>
        <w:spacing w:after="0" w:line="480" w:lineRule="auto"/>
        <w:rPr>
          <w:rFonts w:ascii="Arial" w:hAnsi="Arial" w:cs="Arial"/>
          <w:sz w:val="24"/>
          <w:szCs w:val="24"/>
        </w:rPr>
      </w:pPr>
      <w:proofErr w:type="spellStart"/>
      <w:r w:rsidRPr="007921CE">
        <w:rPr>
          <w:rFonts w:ascii="Arial" w:hAnsi="Arial" w:cs="Arial"/>
          <w:sz w:val="24"/>
          <w:szCs w:val="24"/>
        </w:rPr>
        <w:t>Mone</w:t>
      </w:r>
      <w:proofErr w:type="spellEnd"/>
      <w:r w:rsidRPr="007921CE">
        <w:rPr>
          <w:rFonts w:ascii="Arial" w:hAnsi="Arial" w:cs="Arial"/>
          <w:sz w:val="24"/>
          <w:szCs w:val="24"/>
        </w:rPr>
        <w:t>, E. M., &amp; London, M. (2018). </w:t>
      </w:r>
      <w:r w:rsidRPr="007921CE">
        <w:rPr>
          <w:rFonts w:ascii="Arial" w:hAnsi="Arial" w:cs="Arial"/>
          <w:i/>
          <w:iCs/>
          <w:sz w:val="24"/>
          <w:szCs w:val="24"/>
        </w:rPr>
        <w:t>Employee engagement through effective performance management: A practical guide for managers</w:t>
      </w:r>
      <w:r w:rsidRPr="007921CE">
        <w:rPr>
          <w:rFonts w:ascii="Arial" w:hAnsi="Arial" w:cs="Arial"/>
          <w:sz w:val="24"/>
          <w:szCs w:val="24"/>
        </w:rPr>
        <w:t>. Routledge.</w:t>
      </w:r>
    </w:p>
    <w:p w14:paraId="5ACC85B1" w14:textId="77777777" w:rsidR="00015BD4" w:rsidRPr="007921CE" w:rsidRDefault="00015BD4" w:rsidP="00DF5BAB">
      <w:pPr>
        <w:spacing w:after="0" w:line="480" w:lineRule="auto"/>
        <w:rPr>
          <w:rFonts w:ascii="Arial" w:hAnsi="Arial" w:cs="Arial"/>
          <w:sz w:val="24"/>
          <w:szCs w:val="24"/>
        </w:rPr>
      </w:pPr>
      <w:r w:rsidRPr="007921CE">
        <w:rPr>
          <w:rFonts w:ascii="Arial" w:hAnsi="Arial" w:cs="Arial"/>
          <w:sz w:val="24"/>
          <w:szCs w:val="24"/>
        </w:rPr>
        <w:t>Noe, R. A., Hollenbeck, J. R., Gerhart, B., &amp; Wright, P. M. (2017). </w:t>
      </w:r>
      <w:r w:rsidRPr="007921CE">
        <w:rPr>
          <w:rFonts w:ascii="Arial" w:hAnsi="Arial" w:cs="Arial"/>
          <w:i/>
          <w:iCs/>
          <w:sz w:val="24"/>
          <w:szCs w:val="24"/>
        </w:rPr>
        <w:t>Human resource management: Gaining a competitive advantage</w:t>
      </w:r>
      <w:r w:rsidRPr="007921CE">
        <w:rPr>
          <w:rFonts w:ascii="Arial" w:hAnsi="Arial" w:cs="Arial"/>
          <w:sz w:val="24"/>
          <w:szCs w:val="24"/>
        </w:rPr>
        <w:t>. New York, NY: McGraw-Hill Education.</w:t>
      </w:r>
    </w:p>
    <w:p w14:paraId="7331BFF9" w14:textId="77777777" w:rsidR="00015BD4" w:rsidRPr="007921CE" w:rsidRDefault="00015BD4" w:rsidP="00DF5BAB">
      <w:pPr>
        <w:spacing w:after="0" w:line="480" w:lineRule="auto"/>
        <w:rPr>
          <w:rFonts w:ascii="Arial" w:hAnsi="Arial" w:cs="Arial"/>
          <w:sz w:val="24"/>
          <w:szCs w:val="24"/>
        </w:rPr>
      </w:pPr>
      <w:r w:rsidRPr="007921CE">
        <w:rPr>
          <w:rFonts w:ascii="Arial" w:hAnsi="Arial" w:cs="Arial"/>
          <w:sz w:val="24"/>
          <w:szCs w:val="24"/>
        </w:rPr>
        <w:t xml:space="preserve">Redman, T., &amp; Snape, E. (1992). Upward and onward: can staff appraise their </w:t>
      </w:r>
      <w:proofErr w:type="gramStart"/>
      <w:r w:rsidRPr="007921CE">
        <w:rPr>
          <w:rFonts w:ascii="Arial" w:hAnsi="Arial" w:cs="Arial"/>
          <w:sz w:val="24"/>
          <w:szCs w:val="24"/>
        </w:rPr>
        <w:t>managers?.</w:t>
      </w:r>
      <w:proofErr w:type="gramEnd"/>
      <w:r w:rsidRPr="007921CE">
        <w:rPr>
          <w:rFonts w:ascii="Arial" w:hAnsi="Arial" w:cs="Arial"/>
          <w:sz w:val="24"/>
          <w:szCs w:val="24"/>
        </w:rPr>
        <w:t> </w:t>
      </w:r>
      <w:r w:rsidRPr="007921CE">
        <w:rPr>
          <w:rFonts w:ascii="Arial" w:hAnsi="Arial" w:cs="Arial"/>
          <w:i/>
          <w:iCs/>
          <w:sz w:val="24"/>
          <w:szCs w:val="24"/>
        </w:rPr>
        <w:t>Personnel Review</w:t>
      </w:r>
      <w:r w:rsidRPr="007921CE">
        <w:rPr>
          <w:rFonts w:ascii="Arial" w:hAnsi="Arial" w:cs="Arial"/>
          <w:sz w:val="24"/>
          <w:szCs w:val="24"/>
        </w:rPr>
        <w:t>, </w:t>
      </w:r>
      <w:r w:rsidRPr="007921CE">
        <w:rPr>
          <w:rFonts w:ascii="Arial" w:hAnsi="Arial" w:cs="Arial"/>
          <w:i/>
          <w:iCs/>
          <w:sz w:val="24"/>
          <w:szCs w:val="24"/>
        </w:rPr>
        <w:t>21</w:t>
      </w:r>
      <w:r w:rsidRPr="007921CE">
        <w:rPr>
          <w:rFonts w:ascii="Arial" w:hAnsi="Arial" w:cs="Arial"/>
          <w:sz w:val="24"/>
          <w:szCs w:val="24"/>
        </w:rPr>
        <w:t>(7), 32-46.</w:t>
      </w:r>
    </w:p>
    <w:p w14:paraId="569EAA24" w14:textId="77777777" w:rsidR="00015BD4" w:rsidRPr="007921CE" w:rsidRDefault="00015BD4" w:rsidP="00DF5BAB">
      <w:pPr>
        <w:spacing w:after="0" w:line="480" w:lineRule="auto"/>
        <w:rPr>
          <w:rFonts w:ascii="Arial" w:hAnsi="Arial" w:cs="Arial"/>
          <w:sz w:val="24"/>
          <w:szCs w:val="24"/>
        </w:rPr>
      </w:pPr>
      <w:r w:rsidRPr="007921CE">
        <w:rPr>
          <w:rFonts w:ascii="Arial" w:hAnsi="Arial" w:cs="Arial"/>
          <w:sz w:val="24"/>
          <w:szCs w:val="24"/>
        </w:rPr>
        <w:t>Scriven, Michael (1961). "An overview of stimulus-response reinforcement theory". </w:t>
      </w:r>
      <w:r w:rsidRPr="007921CE">
        <w:rPr>
          <w:rFonts w:ascii="Arial" w:hAnsi="Arial" w:cs="Arial"/>
          <w:i/>
          <w:iCs/>
          <w:sz w:val="24"/>
          <w:szCs w:val="24"/>
        </w:rPr>
        <w:t>Psychology</w:t>
      </w:r>
      <w:r w:rsidRPr="007921CE">
        <w:rPr>
          <w:rFonts w:ascii="Arial" w:hAnsi="Arial" w:cs="Arial"/>
          <w:sz w:val="24"/>
          <w:szCs w:val="24"/>
        </w:rPr>
        <w:t xml:space="preserve">. Needham Heights: </w:t>
      </w:r>
      <w:proofErr w:type="spellStart"/>
      <w:r w:rsidRPr="007921CE">
        <w:rPr>
          <w:rFonts w:ascii="Arial" w:hAnsi="Arial" w:cs="Arial"/>
          <w:sz w:val="24"/>
          <w:szCs w:val="24"/>
        </w:rPr>
        <w:t>Allyn</w:t>
      </w:r>
      <w:proofErr w:type="spellEnd"/>
      <w:r w:rsidRPr="007921CE">
        <w:rPr>
          <w:rFonts w:ascii="Arial" w:hAnsi="Arial" w:cs="Arial"/>
          <w:sz w:val="24"/>
          <w:szCs w:val="24"/>
        </w:rPr>
        <w:t xml:space="preserve"> &amp; Bacon. pp. 321–329.</w:t>
      </w:r>
    </w:p>
    <w:p w14:paraId="1FF21C7E" w14:textId="77777777" w:rsidR="00015BD4" w:rsidRPr="007921CE" w:rsidRDefault="00015BD4" w:rsidP="00DF5BAB">
      <w:pPr>
        <w:spacing w:after="0" w:line="480" w:lineRule="auto"/>
        <w:rPr>
          <w:rFonts w:ascii="Arial" w:hAnsi="Arial" w:cs="Arial"/>
          <w:sz w:val="24"/>
          <w:szCs w:val="24"/>
        </w:rPr>
      </w:pPr>
      <w:r w:rsidRPr="007921CE">
        <w:rPr>
          <w:rFonts w:ascii="Arial" w:hAnsi="Arial" w:cs="Arial"/>
          <w:sz w:val="24"/>
          <w:szCs w:val="24"/>
        </w:rPr>
        <w:t>Stewart, G. L., &amp; Brown, K. G. (2019). </w:t>
      </w:r>
      <w:r w:rsidRPr="007921CE">
        <w:rPr>
          <w:rFonts w:ascii="Arial" w:hAnsi="Arial" w:cs="Arial"/>
          <w:i/>
          <w:iCs/>
          <w:sz w:val="24"/>
          <w:szCs w:val="24"/>
        </w:rPr>
        <w:t>Human resource management</w:t>
      </w:r>
      <w:r w:rsidRPr="007921CE">
        <w:rPr>
          <w:rFonts w:ascii="Arial" w:hAnsi="Arial" w:cs="Arial"/>
          <w:sz w:val="24"/>
          <w:szCs w:val="24"/>
        </w:rPr>
        <w:t>. Wiley.</w:t>
      </w:r>
    </w:p>
    <w:p w14:paraId="263BD974" w14:textId="77777777" w:rsidR="00015BD4" w:rsidRPr="007921CE" w:rsidRDefault="00015BD4" w:rsidP="00DF5BAB">
      <w:pPr>
        <w:spacing w:after="0" w:line="480" w:lineRule="auto"/>
        <w:rPr>
          <w:rFonts w:ascii="Arial" w:hAnsi="Arial" w:cs="Arial"/>
          <w:sz w:val="24"/>
          <w:szCs w:val="24"/>
        </w:rPr>
      </w:pPr>
      <w:r w:rsidRPr="007921CE">
        <w:rPr>
          <w:rFonts w:ascii="Arial" w:hAnsi="Arial" w:cs="Arial"/>
          <w:sz w:val="24"/>
          <w:szCs w:val="24"/>
        </w:rPr>
        <w:t xml:space="preserve">Stuart Hearn (2019) </w:t>
      </w:r>
      <w:r w:rsidRPr="007921CE">
        <w:rPr>
          <w:rFonts w:ascii="Arial" w:hAnsi="Arial" w:cs="Arial"/>
          <w:i/>
          <w:iCs/>
          <w:sz w:val="24"/>
          <w:szCs w:val="24"/>
        </w:rPr>
        <w:t>5 Performance Management Trends of 2019 | Clear Review</w:t>
      </w:r>
      <w:r w:rsidRPr="007921CE">
        <w:rPr>
          <w:rFonts w:ascii="Arial" w:hAnsi="Arial" w:cs="Arial"/>
          <w:sz w:val="24"/>
          <w:szCs w:val="24"/>
        </w:rPr>
        <w:t>. Available at: https://www.clearreview.com/performance-management-trends-of-2019/ (Accessed: 8 September 2019).</w:t>
      </w:r>
    </w:p>
    <w:p w14:paraId="6111FC26" w14:textId="77777777" w:rsidR="00015BD4" w:rsidRPr="007921CE" w:rsidRDefault="00015BD4" w:rsidP="00DF5BAB">
      <w:pPr>
        <w:spacing w:after="0" w:line="480" w:lineRule="auto"/>
        <w:rPr>
          <w:rFonts w:ascii="Arial" w:hAnsi="Arial" w:cs="Arial"/>
          <w:sz w:val="24"/>
          <w:szCs w:val="24"/>
        </w:rPr>
      </w:pPr>
      <w:r w:rsidRPr="007921CE">
        <w:rPr>
          <w:rFonts w:ascii="Arial" w:hAnsi="Arial" w:cs="Arial"/>
          <w:sz w:val="24"/>
          <w:szCs w:val="24"/>
        </w:rPr>
        <w:t>Vroom, V. H. (1964). </w:t>
      </w:r>
      <w:r w:rsidRPr="007921CE">
        <w:rPr>
          <w:rFonts w:ascii="Arial" w:hAnsi="Arial" w:cs="Arial"/>
          <w:i/>
          <w:iCs/>
          <w:sz w:val="24"/>
          <w:szCs w:val="24"/>
        </w:rPr>
        <w:t>Work and motivation</w:t>
      </w:r>
      <w:r w:rsidRPr="007921CE">
        <w:rPr>
          <w:rFonts w:ascii="Arial" w:hAnsi="Arial" w:cs="Arial"/>
          <w:sz w:val="24"/>
          <w:szCs w:val="24"/>
        </w:rPr>
        <w:t> (Vol. 54). New York: Wiley.</w:t>
      </w:r>
    </w:p>
    <w:p w14:paraId="0A0322D0" w14:textId="77777777" w:rsidR="00015BD4" w:rsidRPr="007921CE" w:rsidRDefault="00015BD4" w:rsidP="00DF5BAB">
      <w:pPr>
        <w:spacing w:after="0" w:line="480" w:lineRule="auto"/>
        <w:rPr>
          <w:rFonts w:ascii="Arial" w:hAnsi="Arial" w:cs="Arial"/>
          <w:sz w:val="24"/>
          <w:szCs w:val="24"/>
        </w:rPr>
      </w:pPr>
      <w:r w:rsidRPr="007921CE">
        <w:rPr>
          <w:rFonts w:ascii="Arial" w:hAnsi="Arial" w:cs="Arial"/>
          <w:i/>
          <w:iCs/>
          <w:sz w:val="24"/>
          <w:szCs w:val="24"/>
        </w:rPr>
        <w:t>Warning about Pivot - The FACE of Amazon</w:t>
      </w:r>
      <w:r w:rsidRPr="007921CE">
        <w:rPr>
          <w:rFonts w:ascii="Arial" w:hAnsi="Arial" w:cs="Arial"/>
          <w:sz w:val="24"/>
          <w:szCs w:val="24"/>
        </w:rPr>
        <w:t xml:space="preserve"> (no date). Available at: https://sites.google.com/site/thefaceofamazon/home/warning-about-pivot (Accessed: 8 September 2019).</w:t>
      </w:r>
    </w:p>
    <w:p w14:paraId="5161AC67" w14:textId="4601C6CC" w:rsidR="00015BD4" w:rsidRPr="007921CE" w:rsidRDefault="00015BD4" w:rsidP="00DF5BAB">
      <w:pPr>
        <w:spacing w:after="0" w:line="480" w:lineRule="auto"/>
        <w:rPr>
          <w:rFonts w:ascii="Arial" w:hAnsi="Arial" w:cs="Arial"/>
          <w:sz w:val="24"/>
          <w:szCs w:val="24"/>
        </w:rPr>
      </w:pPr>
      <w:r w:rsidRPr="007921CE">
        <w:rPr>
          <w:rFonts w:ascii="Arial" w:hAnsi="Arial" w:cs="Arial"/>
          <w:i/>
          <w:iCs/>
          <w:sz w:val="24"/>
          <w:szCs w:val="24"/>
        </w:rPr>
        <w:t xml:space="preserve">Why Adobe got rid of performance reviews — </w:t>
      </w:r>
      <w:proofErr w:type="spellStart"/>
      <w:r w:rsidRPr="007921CE">
        <w:rPr>
          <w:rFonts w:ascii="Arial" w:hAnsi="Arial" w:cs="Arial"/>
          <w:i/>
          <w:iCs/>
          <w:sz w:val="24"/>
          <w:szCs w:val="24"/>
        </w:rPr>
        <w:t>Impraise</w:t>
      </w:r>
      <w:proofErr w:type="spellEnd"/>
      <w:r w:rsidRPr="007921CE">
        <w:rPr>
          <w:rFonts w:ascii="Arial" w:hAnsi="Arial" w:cs="Arial"/>
          <w:i/>
          <w:iCs/>
          <w:sz w:val="24"/>
          <w:szCs w:val="24"/>
        </w:rPr>
        <w:t xml:space="preserve"> Blog - Employee performance management, reviews and 360 feedback</w:t>
      </w:r>
      <w:r w:rsidRPr="007921CE">
        <w:rPr>
          <w:rFonts w:ascii="Arial" w:hAnsi="Arial" w:cs="Arial"/>
          <w:sz w:val="24"/>
          <w:szCs w:val="24"/>
        </w:rPr>
        <w:t xml:space="preserve"> (no date). Available at: https://blog.impraise.com/360-feedback/why-adobe-got-rid-of-performance-reviews-360-feedback (Accessed: 8 September 2019).</w:t>
      </w:r>
    </w:p>
    <w:p w14:paraId="0DD7A06F" w14:textId="77777777" w:rsidR="000839DD" w:rsidRPr="007921CE" w:rsidRDefault="000839DD" w:rsidP="00DF5BAB">
      <w:pPr>
        <w:widowControl/>
        <w:spacing w:line="480" w:lineRule="auto"/>
        <w:rPr>
          <w:rFonts w:ascii="Arial" w:eastAsiaTheme="majorEastAsia" w:hAnsi="Arial" w:cs="Arial"/>
          <w:color w:val="2F5496" w:themeColor="accent1" w:themeShade="BF"/>
          <w:sz w:val="24"/>
          <w:szCs w:val="24"/>
        </w:rPr>
      </w:pPr>
      <w:r w:rsidRPr="007921CE">
        <w:rPr>
          <w:rFonts w:ascii="Arial" w:hAnsi="Arial" w:cs="Arial"/>
          <w:sz w:val="24"/>
          <w:szCs w:val="24"/>
        </w:rPr>
        <w:br w:type="page"/>
      </w:r>
    </w:p>
    <w:p w14:paraId="7D64CB2F" w14:textId="7D26759F" w:rsidR="00D85FF6" w:rsidRPr="007921CE" w:rsidRDefault="00E1488F" w:rsidP="00DF5BAB">
      <w:pPr>
        <w:pStyle w:val="1"/>
        <w:spacing w:line="480" w:lineRule="auto"/>
        <w:rPr>
          <w:rFonts w:ascii="Arial" w:hAnsi="Arial" w:cs="Arial"/>
          <w:b/>
          <w:bCs/>
          <w:sz w:val="24"/>
          <w:szCs w:val="24"/>
        </w:rPr>
      </w:pPr>
      <w:bookmarkStart w:id="7" w:name="_Toc22914741"/>
      <w:r w:rsidRPr="007921CE">
        <w:rPr>
          <w:rFonts w:ascii="Arial" w:hAnsi="Arial" w:cs="Arial"/>
          <w:b/>
          <w:bCs/>
          <w:sz w:val="24"/>
          <w:szCs w:val="24"/>
        </w:rPr>
        <w:lastRenderedPageBreak/>
        <w:t>6.</w:t>
      </w:r>
      <w:r w:rsidR="00DD6407" w:rsidRPr="007921CE">
        <w:rPr>
          <w:rFonts w:ascii="Arial" w:hAnsi="Arial" w:cs="Arial"/>
          <w:b/>
          <w:bCs/>
          <w:sz w:val="24"/>
          <w:szCs w:val="24"/>
        </w:rPr>
        <w:t xml:space="preserve"> Analysis</w:t>
      </w:r>
      <w:bookmarkEnd w:id="7"/>
    </w:p>
    <w:p w14:paraId="78E7CD93" w14:textId="1E2E5098" w:rsidR="002A7A8D" w:rsidRPr="007921CE" w:rsidRDefault="002A7A8D" w:rsidP="00DF5BAB">
      <w:pPr>
        <w:spacing w:line="480" w:lineRule="auto"/>
        <w:rPr>
          <w:rFonts w:ascii="Arial" w:hAnsi="Arial" w:cs="Arial"/>
          <w:b/>
          <w:bCs/>
          <w:sz w:val="24"/>
          <w:szCs w:val="24"/>
        </w:rPr>
      </w:pPr>
      <w:r w:rsidRPr="007921CE">
        <w:rPr>
          <w:rFonts w:ascii="Arial" w:hAnsi="Arial" w:cs="Arial"/>
          <w:b/>
          <w:bCs/>
          <w:sz w:val="24"/>
          <w:szCs w:val="24"/>
        </w:rPr>
        <w:t xml:space="preserve">Open </w:t>
      </w:r>
      <w:r w:rsidR="00C4741B" w:rsidRPr="007921CE">
        <w:rPr>
          <w:rFonts w:ascii="Arial" w:hAnsi="Arial" w:cs="Arial"/>
          <w:b/>
          <w:bCs/>
          <w:sz w:val="24"/>
          <w:szCs w:val="24"/>
        </w:rPr>
        <w:t>Talent Economy Changes the World</w:t>
      </w:r>
    </w:p>
    <w:p w14:paraId="737F043F" w14:textId="2259BD5A" w:rsidR="00517577" w:rsidRPr="007921CE" w:rsidRDefault="00383F10" w:rsidP="00DF5BAB">
      <w:pPr>
        <w:spacing w:line="480" w:lineRule="auto"/>
        <w:rPr>
          <w:rFonts w:ascii="Arial" w:hAnsi="Arial" w:cs="Arial"/>
          <w:sz w:val="24"/>
          <w:szCs w:val="24"/>
        </w:rPr>
      </w:pPr>
      <w:r w:rsidRPr="007921CE">
        <w:rPr>
          <w:rFonts w:ascii="Arial" w:hAnsi="Arial" w:cs="Arial"/>
          <w:sz w:val="24"/>
          <w:szCs w:val="24"/>
        </w:rPr>
        <w:t xml:space="preserve">The megatrends of </w:t>
      </w:r>
      <w:r w:rsidR="00A11A7B" w:rsidRPr="007921CE">
        <w:rPr>
          <w:rFonts w:ascii="Arial" w:hAnsi="Arial" w:cs="Arial"/>
          <w:sz w:val="24"/>
          <w:szCs w:val="24"/>
        </w:rPr>
        <w:t xml:space="preserve">globalisation, </w:t>
      </w:r>
      <w:r w:rsidR="00F2169F" w:rsidRPr="007921CE">
        <w:rPr>
          <w:rFonts w:ascii="Arial" w:hAnsi="Arial" w:cs="Arial"/>
          <w:sz w:val="24"/>
          <w:szCs w:val="24"/>
        </w:rPr>
        <w:t>technology, mobility, social business, education</w:t>
      </w:r>
      <w:r w:rsidR="008A5616" w:rsidRPr="007921CE">
        <w:rPr>
          <w:rFonts w:ascii="Arial" w:hAnsi="Arial" w:cs="Arial"/>
          <w:sz w:val="24"/>
          <w:szCs w:val="24"/>
        </w:rPr>
        <w:t xml:space="preserve"> and </w:t>
      </w:r>
      <w:r w:rsidR="000575B7" w:rsidRPr="007921CE">
        <w:rPr>
          <w:rFonts w:ascii="Arial" w:hAnsi="Arial" w:cs="Arial"/>
          <w:sz w:val="24"/>
          <w:szCs w:val="24"/>
        </w:rPr>
        <w:t>an</w:t>
      </w:r>
      <w:r w:rsidR="008A5616" w:rsidRPr="007921CE">
        <w:rPr>
          <w:rFonts w:ascii="Arial" w:hAnsi="Arial" w:cs="Arial"/>
          <w:sz w:val="24"/>
          <w:szCs w:val="24"/>
        </w:rPr>
        <w:t>alytics</w:t>
      </w:r>
      <w:r w:rsidR="009B79B9" w:rsidRPr="007921CE">
        <w:rPr>
          <w:rFonts w:ascii="Arial" w:hAnsi="Arial" w:cs="Arial"/>
          <w:sz w:val="24"/>
          <w:szCs w:val="24"/>
        </w:rPr>
        <w:t xml:space="preserve"> </w:t>
      </w:r>
      <w:r w:rsidR="00B15025" w:rsidRPr="007921CE">
        <w:rPr>
          <w:rFonts w:ascii="Arial" w:hAnsi="Arial" w:cs="Arial"/>
          <w:sz w:val="24"/>
          <w:szCs w:val="24"/>
        </w:rPr>
        <w:t xml:space="preserve">are </w:t>
      </w:r>
      <w:r w:rsidR="00395362" w:rsidRPr="007921CE">
        <w:rPr>
          <w:rFonts w:ascii="Arial" w:hAnsi="Arial" w:cs="Arial"/>
          <w:sz w:val="24"/>
          <w:szCs w:val="24"/>
        </w:rPr>
        <w:t xml:space="preserve">fundamentally </w:t>
      </w:r>
      <w:r w:rsidR="0075337C" w:rsidRPr="007921CE">
        <w:rPr>
          <w:rFonts w:ascii="Arial" w:hAnsi="Arial" w:cs="Arial"/>
          <w:sz w:val="24"/>
          <w:szCs w:val="24"/>
        </w:rPr>
        <w:t xml:space="preserve">changing </w:t>
      </w:r>
      <w:r w:rsidR="00607E27" w:rsidRPr="007921CE">
        <w:rPr>
          <w:rFonts w:ascii="Arial" w:hAnsi="Arial" w:cs="Arial"/>
          <w:sz w:val="24"/>
          <w:szCs w:val="24"/>
        </w:rPr>
        <w:t xml:space="preserve">our work and </w:t>
      </w:r>
      <w:r w:rsidR="00B91AEA" w:rsidRPr="007921CE">
        <w:rPr>
          <w:rFonts w:ascii="Arial" w:hAnsi="Arial" w:cs="Arial"/>
          <w:sz w:val="24"/>
          <w:szCs w:val="24"/>
        </w:rPr>
        <w:t>lifestyle</w:t>
      </w:r>
      <w:r w:rsidR="00FF468F" w:rsidRPr="007921CE">
        <w:rPr>
          <w:rFonts w:ascii="Arial" w:hAnsi="Arial" w:cs="Arial"/>
          <w:sz w:val="24"/>
          <w:szCs w:val="24"/>
        </w:rPr>
        <w:t xml:space="preserve">, which </w:t>
      </w:r>
      <w:r w:rsidR="008C64F6" w:rsidRPr="007921CE">
        <w:rPr>
          <w:rFonts w:ascii="Arial" w:hAnsi="Arial" w:cs="Arial"/>
          <w:sz w:val="24"/>
          <w:szCs w:val="24"/>
        </w:rPr>
        <w:t xml:space="preserve">promote the open talent economy </w:t>
      </w:r>
      <w:r w:rsidR="00EB59DA" w:rsidRPr="007921CE">
        <w:rPr>
          <w:rFonts w:ascii="Arial" w:hAnsi="Arial" w:cs="Arial"/>
          <w:sz w:val="24"/>
          <w:szCs w:val="24"/>
        </w:rPr>
        <w:t xml:space="preserve">in every </w:t>
      </w:r>
      <w:r w:rsidR="00EE655D" w:rsidRPr="007921CE">
        <w:rPr>
          <w:rFonts w:ascii="Arial" w:hAnsi="Arial" w:cs="Arial"/>
          <w:sz w:val="24"/>
          <w:szCs w:val="24"/>
        </w:rPr>
        <w:t xml:space="preserve">industry </w:t>
      </w:r>
      <w:r w:rsidR="00211A53" w:rsidRPr="007921CE">
        <w:rPr>
          <w:rFonts w:ascii="Arial" w:hAnsi="Arial" w:cs="Arial"/>
          <w:sz w:val="24"/>
          <w:szCs w:val="24"/>
        </w:rPr>
        <w:t>around the world</w:t>
      </w:r>
      <w:r w:rsidR="003373D2" w:rsidRPr="007921CE">
        <w:rPr>
          <w:rFonts w:ascii="Arial" w:hAnsi="Arial" w:cs="Arial"/>
          <w:sz w:val="24"/>
          <w:szCs w:val="24"/>
        </w:rPr>
        <w:t xml:space="preserve"> (</w:t>
      </w:r>
      <w:proofErr w:type="spellStart"/>
      <w:r w:rsidR="003373D2" w:rsidRPr="007921CE">
        <w:rPr>
          <w:rFonts w:ascii="Arial" w:hAnsi="Arial" w:cs="Arial"/>
          <w:sz w:val="24"/>
          <w:szCs w:val="24"/>
        </w:rPr>
        <w:t>Liakopoulos</w:t>
      </w:r>
      <w:proofErr w:type="spellEnd"/>
      <w:r w:rsidR="003373D2" w:rsidRPr="007921CE">
        <w:rPr>
          <w:rFonts w:ascii="Arial" w:hAnsi="Arial" w:cs="Arial"/>
          <w:sz w:val="24"/>
          <w:szCs w:val="24"/>
        </w:rPr>
        <w:t>, Barry, &amp; Schwartz, 2013)</w:t>
      </w:r>
      <w:r w:rsidR="00EE655D" w:rsidRPr="007921CE">
        <w:rPr>
          <w:rFonts w:ascii="Arial" w:hAnsi="Arial" w:cs="Arial"/>
          <w:sz w:val="24"/>
          <w:szCs w:val="24"/>
        </w:rPr>
        <w:t>.</w:t>
      </w:r>
      <w:r w:rsidR="00256556" w:rsidRPr="007921CE">
        <w:rPr>
          <w:rFonts w:ascii="Arial" w:hAnsi="Arial" w:cs="Arial"/>
          <w:sz w:val="24"/>
          <w:szCs w:val="24"/>
        </w:rPr>
        <w:t xml:space="preserve"> </w:t>
      </w:r>
      <w:r w:rsidR="005E4440" w:rsidRPr="007921CE">
        <w:rPr>
          <w:rFonts w:ascii="Arial" w:hAnsi="Arial" w:cs="Arial"/>
          <w:sz w:val="24"/>
          <w:szCs w:val="24"/>
        </w:rPr>
        <w:t xml:space="preserve"> </w:t>
      </w:r>
      <w:r w:rsidR="00EA30E2" w:rsidRPr="007921CE">
        <w:rPr>
          <w:rFonts w:ascii="Arial" w:hAnsi="Arial" w:cs="Arial"/>
          <w:sz w:val="24"/>
          <w:szCs w:val="24"/>
        </w:rPr>
        <w:t>D</w:t>
      </w:r>
      <w:r w:rsidR="00D1057B" w:rsidRPr="007921CE">
        <w:rPr>
          <w:rFonts w:ascii="Arial" w:hAnsi="Arial" w:cs="Arial"/>
          <w:sz w:val="24"/>
          <w:szCs w:val="24"/>
        </w:rPr>
        <w:t>ifferen</w:t>
      </w:r>
      <w:r w:rsidR="00EA30E2" w:rsidRPr="007921CE">
        <w:rPr>
          <w:rFonts w:ascii="Arial" w:hAnsi="Arial" w:cs="Arial"/>
          <w:sz w:val="24"/>
          <w:szCs w:val="24"/>
        </w:rPr>
        <w:t>tiated from the classical employment model,</w:t>
      </w:r>
      <w:r w:rsidR="006738E4" w:rsidRPr="007921CE">
        <w:rPr>
          <w:rFonts w:ascii="Arial" w:hAnsi="Arial" w:cs="Arial"/>
          <w:sz w:val="24"/>
          <w:szCs w:val="24"/>
        </w:rPr>
        <w:t xml:space="preserve"> people </w:t>
      </w:r>
      <w:r w:rsidR="00C36A79" w:rsidRPr="007921CE">
        <w:rPr>
          <w:rFonts w:ascii="Arial" w:hAnsi="Arial" w:cs="Arial"/>
          <w:sz w:val="24"/>
          <w:szCs w:val="24"/>
        </w:rPr>
        <w:t xml:space="preserve">work </w:t>
      </w:r>
      <w:r w:rsidR="00DE2D73" w:rsidRPr="007921CE">
        <w:rPr>
          <w:rFonts w:ascii="Arial" w:hAnsi="Arial" w:cs="Arial"/>
          <w:sz w:val="24"/>
          <w:szCs w:val="24"/>
        </w:rPr>
        <w:t>in a much more rapid-cycled, technology-enabled</w:t>
      </w:r>
      <w:r w:rsidR="001B640F" w:rsidRPr="007921CE">
        <w:rPr>
          <w:rFonts w:ascii="Arial" w:hAnsi="Arial" w:cs="Arial"/>
          <w:sz w:val="24"/>
          <w:szCs w:val="24"/>
        </w:rPr>
        <w:t xml:space="preserve">, </w:t>
      </w:r>
      <w:r w:rsidR="000C79F8" w:rsidRPr="007921CE">
        <w:rPr>
          <w:rFonts w:ascii="Arial" w:hAnsi="Arial" w:cs="Arial"/>
          <w:sz w:val="24"/>
          <w:szCs w:val="24"/>
        </w:rPr>
        <w:t>collaboration-based and transparent way</w:t>
      </w:r>
      <w:r w:rsidR="00E85F59" w:rsidRPr="007921CE">
        <w:rPr>
          <w:rFonts w:ascii="Arial" w:hAnsi="Arial" w:cs="Arial"/>
          <w:sz w:val="24"/>
          <w:szCs w:val="24"/>
        </w:rPr>
        <w:t xml:space="preserve"> in o</w:t>
      </w:r>
      <w:r w:rsidR="00A53718" w:rsidRPr="007921CE">
        <w:rPr>
          <w:rFonts w:ascii="Arial" w:hAnsi="Arial" w:cs="Arial"/>
          <w:sz w:val="24"/>
          <w:szCs w:val="24"/>
        </w:rPr>
        <w:t>pen talent economy</w:t>
      </w:r>
      <w:r w:rsidR="00E85F59" w:rsidRPr="007921CE">
        <w:rPr>
          <w:rFonts w:ascii="Arial" w:hAnsi="Arial" w:cs="Arial"/>
          <w:sz w:val="24"/>
          <w:szCs w:val="24"/>
        </w:rPr>
        <w:t>.</w:t>
      </w:r>
      <w:r w:rsidR="00D371BB" w:rsidRPr="007921CE">
        <w:rPr>
          <w:rFonts w:ascii="Arial" w:hAnsi="Arial" w:cs="Arial"/>
          <w:sz w:val="24"/>
          <w:szCs w:val="24"/>
        </w:rPr>
        <w:t xml:space="preserve"> </w:t>
      </w:r>
      <w:r w:rsidR="0076643D" w:rsidRPr="007921CE">
        <w:rPr>
          <w:rFonts w:ascii="Arial" w:hAnsi="Arial" w:cs="Arial"/>
          <w:sz w:val="24"/>
          <w:szCs w:val="24"/>
        </w:rPr>
        <w:t xml:space="preserve"> In this new model</w:t>
      </w:r>
      <w:r w:rsidR="005210F9" w:rsidRPr="007921CE">
        <w:rPr>
          <w:rFonts w:ascii="Arial" w:hAnsi="Arial" w:cs="Arial"/>
          <w:sz w:val="24"/>
          <w:szCs w:val="24"/>
        </w:rPr>
        <w:t xml:space="preserve">, </w:t>
      </w:r>
      <w:r w:rsidR="001D2F5C" w:rsidRPr="007921CE">
        <w:rPr>
          <w:rFonts w:ascii="Arial" w:hAnsi="Arial" w:cs="Arial"/>
          <w:sz w:val="24"/>
          <w:szCs w:val="24"/>
        </w:rPr>
        <w:t>companies whether large or small recruit and manage their employee</w:t>
      </w:r>
      <w:r w:rsidR="00F33965" w:rsidRPr="007921CE">
        <w:rPr>
          <w:rFonts w:ascii="Arial" w:hAnsi="Arial" w:cs="Arial"/>
          <w:sz w:val="24"/>
          <w:szCs w:val="24"/>
        </w:rPr>
        <w:t xml:space="preserve">s in </w:t>
      </w:r>
      <w:r w:rsidR="006527BB" w:rsidRPr="007921CE">
        <w:rPr>
          <w:rFonts w:ascii="Arial" w:hAnsi="Arial" w:cs="Arial"/>
          <w:sz w:val="24"/>
          <w:szCs w:val="24"/>
        </w:rPr>
        <w:t>a more flexible</w:t>
      </w:r>
      <w:r w:rsidR="00F33965" w:rsidRPr="007921CE">
        <w:rPr>
          <w:rFonts w:ascii="Arial" w:hAnsi="Arial" w:cs="Arial"/>
          <w:sz w:val="24"/>
          <w:szCs w:val="24"/>
        </w:rPr>
        <w:t xml:space="preserve"> way</w:t>
      </w:r>
      <w:r w:rsidR="00517577" w:rsidRPr="007921CE">
        <w:rPr>
          <w:rFonts w:ascii="Arial" w:hAnsi="Arial" w:cs="Arial"/>
          <w:sz w:val="24"/>
          <w:szCs w:val="24"/>
        </w:rPr>
        <w:t>.</w:t>
      </w:r>
      <w:r w:rsidR="006527BB" w:rsidRPr="007921CE">
        <w:rPr>
          <w:rFonts w:ascii="Arial" w:hAnsi="Arial" w:cs="Arial"/>
          <w:sz w:val="24"/>
          <w:szCs w:val="24"/>
        </w:rPr>
        <w:t xml:space="preserve"> </w:t>
      </w:r>
      <w:r w:rsidR="00CA4F4E" w:rsidRPr="007921CE">
        <w:rPr>
          <w:rFonts w:ascii="Arial" w:hAnsi="Arial" w:cs="Arial"/>
          <w:sz w:val="24"/>
          <w:szCs w:val="24"/>
        </w:rPr>
        <w:t xml:space="preserve">Employers </w:t>
      </w:r>
      <w:r w:rsidR="007719A6" w:rsidRPr="007921CE">
        <w:rPr>
          <w:rFonts w:ascii="Arial" w:hAnsi="Arial" w:cs="Arial"/>
          <w:sz w:val="24"/>
          <w:szCs w:val="24"/>
        </w:rPr>
        <w:t>look for expertise and ski</w:t>
      </w:r>
      <w:r w:rsidR="001256E5" w:rsidRPr="007921CE">
        <w:rPr>
          <w:rFonts w:ascii="Arial" w:hAnsi="Arial" w:cs="Arial"/>
          <w:sz w:val="24"/>
          <w:szCs w:val="24"/>
        </w:rPr>
        <w:t xml:space="preserve">lls for their company </w:t>
      </w:r>
      <w:r w:rsidR="004B7B01" w:rsidRPr="007921CE">
        <w:rPr>
          <w:rFonts w:ascii="Arial" w:hAnsi="Arial" w:cs="Arial"/>
          <w:sz w:val="24"/>
          <w:szCs w:val="24"/>
        </w:rPr>
        <w:t xml:space="preserve">in a talent pool of </w:t>
      </w:r>
      <w:r w:rsidR="00E928FE" w:rsidRPr="007921CE">
        <w:rPr>
          <w:rFonts w:ascii="Arial" w:hAnsi="Arial" w:cs="Arial"/>
          <w:sz w:val="24"/>
          <w:szCs w:val="24"/>
        </w:rPr>
        <w:t xml:space="preserve">independent </w:t>
      </w:r>
      <w:r w:rsidR="00B81F32" w:rsidRPr="007921CE">
        <w:rPr>
          <w:rFonts w:ascii="Arial" w:hAnsi="Arial" w:cs="Arial"/>
          <w:sz w:val="24"/>
          <w:szCs w:val="24"/>
        </w:rPr>
        <w:t xml:space="preserve">professionals </w:t>
      </w:r>
      <w:r w:rsidR="007E3743" w:rsidRPr="007921CE">
        <w:rPr>
          <w:rFonts w:ascii="Arial" w:hAnsi="Arial" w:cs="Arial"/>
          <w:sz w:val="24"/>
          <w:szCs w:val="24"/>
        </w:rPr>
        <w:t xml:space="preserve">with high quality and </w:t>
      </w:r>
      <w:r w:rsidR="00A776C9" w:rsidRPr="007921CE">
        <w:rPr>
          <w:rFonts w:ascii="Arial" w:hAnsi="Arial" w:cs="Arial"/>
          <w:sz w:val="24"/>
          <w:szCs w:val="24"/>
        </w:rPr>
        <w:t>rich experience</w:t>
      </w:r>
      <w:r w:rsidR="00764818" w:rsidRPr="007921CE">
        <w:rPr>
          <w:rFonts w:ascii="Arial" w:hAnsi="Arial" w:cs="Arial"/>
          <w:sz w:val="24"/>
          <w:szCs w:val="24"/>
        </w:rPr>
        <w:t>.</w:t>
      </w:r>
      <w:r w:rsidR="00F165DB" w:rsidRPr="007921CE">
        <w:rPr>
          <w:rFonts w:ascii="Arial" w:hAnsi="Arial" w:cs="Arial"/>
          <w:sz w:val="24"/>
          <w:szCs w:val="24"/>
        </w:rPr>
        <w:t xml:space="preserve"> Employees </w:t>
      </w:r>
      <w:r w:rsidR="00BC1315" w:rsidRPr="007921CE">
        <w:rPr>
          <w:rFonts w:ascii="Arial" w:hAnsi="Arial" w:cs="Arial"/>
          <w:sz w:val="24"/>
          <w:szCs w:val="24"/>
        </w:rPr>
        <w:t xml:space="preserve">can </w:t>
      </w:r>
      <w:r w:rsidR="00D71A2F" w:rsidRPr="007921CE">
        <w:rPr>
          <w:rFonts w:ascii="Arial" w:hAnsi="Arial" w:cs="Arial"/>
          <w:sz w:val="24"/>
          <w:szCs w:val="24"/>
        </w:rPr>
        <w:t xml:space="preserve">move </w:t>
      </w:r>
      <w:r w:rsidR="002161FC" w:rsidRPr="007921CE">
        <w:rPr>
          <w:rFonts w:ascii="Arial" w:hAnsi="Arial" w:cs="Arial"/>
          <w:sz w:val="24"/>
          <w:szCs w:val="24"/>
        </w:rPr>
        <w:t xml:space="preserve">from </w:t>
      </w:r>
      <w:r w:rsidR="00D12C06" w:rsidRPr="007921CE">
        <w:rPr>
          <w:rFonts w:ascii="Arial" w:hAnsi="Arial" w:cs="Arial"/>
          <w:sz w:val="24"/>
          <w:szCs w:val="24"/>
        </w:rPr>
        <w:t>different roles</w:t>
      </w:r>
      <w:r w:rsidR="00305E22" w:rsidRPr="007921CE">
        <w:rPr>
          <w:rFonts w:ascii="Arial" w:hAnsi="Arial" w:cs="Arial"/>
          <w:sz w:val="24"/>
          <w:szCs w:val="24"/>
        </w:rPr>
        <w:t xml:space="preserve">, </w:t>
      </w:r>
      <w:r w:rsidR="00F32423" w:rsidRPr="007921CE">
        <w:rPr>
          <w:rFonts w:ascii="Arial" w:hAnsi="Arial" w:cs="Arial"/>
          <w:sz w:val="24"/>
          <w:szCs w:val="24"/>
        </w:rPr>
        <w:t xml:space="preserve">across </w:t>
      </w:r>
      <w:r w:rsidR="00305E22" w:rsidRPr="007921CE">
        <w:rPr>
          <w:rFonts w:ascii="Arial" w:hAnsi="Arial" w:cs="Arial"/>
          <w:sz w:val="24"/>
          <w:szCs w:val="24"/>
        </w:rPr>
        <w:t>companies and</w:t>
      </w:r>
      <w:r w:rsidR="0037731E" w:rsidRPr="007921CE">
        <w:rPr>
          <w:rFonts w:ascii="Arial" w:hAnsi="Arial" w:cs="Arial"/>
          <w:sz w:val="24"/>
          <w:szCs w:val="24"/>
        </w:rPr>
        <w:t xml:space="preserve"> </w:t>
      </w:r>
      <w:r w:rsidR="005A2EAB" w:rsidRPr="007921CE">
        <w:rPr>
          <w:rFonts w:ascii="Arial" w:hAnsi="Arial" w:cs="Arial"/>
          <w:sz w:val="24"/>
          <w:szCs w:val="24"/>
        </w:rPr>
        <w:t>geo</w:t>
      </w:r>
      <w:r w:rsidR="006A702F" w:rsidRPr="007921CE">
        <w:rPr>
          <w:rFonts w:ascii="Arial" w:hAnsi="Arial" w:cs="Arial"/>
          <w:sz w:val="24"/>
          <w:szCs w:val="24"/>
        </w:rPr>
        <w:t>graphic boundaries</w:t>
      </w:r>
      <w:r w:rsidR="00525E65" w:rsidRPr="007921CE">
        <w:rPr>
          <w:rFonts w:ascii="Arial" w:hAnsi="Arial" w:cs="Arial"/>
          <w:sz w:val="24"/>
          <w:szCs w:val="24"/>
        </w:rPr>
        <w:t xml:space="preserve"> more freely.</w:t>
      </w:r>
      <w:r w:rsidR="00EA07F5" w:rsidRPr="007921CE">
        <w:rPr>
          <w:rFonts w:ascii="Arial" w:hAnsi="Arial" w:cs="Arial"/>
          <w:sz w:val="24"/>
          <w:szCs w:val="24"/>
        </w:rPr>
        <w:t xml:space="preserve"> </w:t>
      </w:r>
      <w:r w:rsidR="00EE72BE" w:rsidRPr="007921CE">
        <w:rPr>
          <w:rFonts w:ascii="Arial" w:hAnsi="Arial" w:cs="Arial"/>
          <w:sz w:val="24"/>
          <w:szCs w:val="24"/>
        </w:rPr>
        <w:t xml:space="preserve">Equipped </w:t>
      </w:r>
      <w:r w:rsidR="00913DA1" w:rsidRPr="007921CE">
        <w:rPr>
          <w:rFonts w:ascii="Arial" w:hAnsi="Arial" w:cs="Arial"/>
          <w:sz w:val="24"/>
          <w:szCs w:val="24"/>
        </w:rPr>
        <w:t xml:space="preserve">with </w:t>
      </w:r>
      <w:r w:rsidR="004F0955" w:rsidRPr="007921CE">
        <w:rPr>
          <w:rFonts w:ascii="Arial" w:hAnsi="Arial" w:cs="Arial"/>
          <w:sz w:val="24"/>
          <w:szCs w:val="24"/>
        </w:rPr>
        <w:t>technolog</w:t>
      </w:r>
      <w:r w:rsidR="00ED10C2" w:rsidRPr="007921CE">
        <w:rPr>
          <w:rFonts w:ascii="Arial" w:hAnsi="Arial" w:cs="Arial"/>
          <w:sz w:val="24"/>
          <w:szCs w:val="24"/>
        </w:rPr>
        <w:t>ies</w:t>
      </w:r>
      <w:r w:rsidR="004F0955" w:rsidRPr="007921CE">
        <w:rPr>
          <w:rFonts w:ascii="Arial" w:hAnsi="Arial" w:cs="Arial"/>
          <w:sz w:val="24"/>
          <w:szCs w:val="24"/>
        </w:rPr>
        <w:t>, e</w:t>
      </w:r>
      <w:r w:rsidR="003C781C" w:rsidRPr="007921CE">
        <w:rPr>
          <w:rFonts w:ascii="Arial" w:hAnsi="Arial" w:cs="Arial"/>
          <w:sz w:val="24"/>
          <w:szCs w:val="24"/>
        </w:rPr>
        <w:t xml:space="preserve">mployers and talent </w:t>
      </w:r>
      <w:r w:rsidR="00953878" w:rsidRPr="007921CE">
        <w:rPr>
          <w:rFonts w:ascii="Arial" w:hAnsi="Arial" w:cs="Arial"/>
          <w:sz w:val="24"/>
          <w:szCs w:val="24"/>
        </w:rPr>
        <w:t xml:space="preserve">can </w:t>
      </w:r>
      <w:r w:rsidR="00F97916" w:rsidRPr="007921CE">
        <w:rPr>
          <w:rFonts w:ascii="Arial" w:hAnsi="Arial" w:cs="Arial"/>
          <w:sz w:val="24"/>
          <w:szCs w:val="24"/>
        </w:rPr>
        <w:t>get in touch with</w:t>
      </w:r>
      <w:r w:rsidR="007C7CC7" w:rsidRPr="007921CE">
        <w:rPr>
          <w:rFonts w:ascii="Arial" w:hAnsi="Arial" w:cs="Arial"/>
          <w:sz w:val="24"/>
          <w:szCs w:val="24"/>
        </w:rPr>
        <w:t xml:space="preserve"> each other </w:t>
      </w:r>
      <w:r w:rsidR="00554CC1" w:rsidRPr="007921CE">
        <w:rPr>
          <w:rFonts w:ascii="Arial" w:hAnsi="Arial" w:cs="Arial"/>
          <w:sz w:val="24"/>
          <w:szCs w:val="24"/>
        </w:rPr>
        <w:t xml:space="preserve">from anywhere </w:t>
      </w:r>
      <w:r w:rsidR="007E4D13" w:rsidRPr="007921CE">
        <w:rPr>
          <w:rFonts w:ascii="Arial" w:hAnsi="Arial" w:cs="Arial"/>
          <w:sz w:val="24"/>
          <w:szCs w:val="24"/>
        </w:rPr>
        <w:t>all over the world.</w:t>
      </w:r>
    </w:p>
    <w:p w14:paraId="67C1D9EB" w14:textId="0299E2D9" w:rsidR="00CB5679" w:rsidRPr="007921CE" w:rsidRDefault="00CB5679" w:rsidP="00DF5BAB">
      <w:pPr>
        <w:spacing w:line="480" w:lineRule="auto"/>
        <w:rPr>
          <w:rFonts w:ascii="Arial" w:hAnsi="Arial" w:cs="Arial"/>
          <w:sz w:val="24"/>
          <w:szCs w:val="24"/>
        </w:rPr>
      </w:pPr>
      <w:r w:rsidRPr="007921CE">
        <w:rPr>
          <w:rFonts w:ascii="Arial" w:hAnsi="Arial" w:cs="Arial"/>
          <w:sz w:val="24"/>
          <w:szCs w:val="24"/>
        </w:rPr>
        <w:t>Today, more and more people prefer to work in a flexible way, i.e. they hope the job can be done anywhere, anytime and focus on output not input (Morgan, 2014). New technologies such as collaborative platform, cloud, Internet of things make people easy to work anywhere, anytime, on any device connected to the Internet.  A survey conducted by Unify in 2014 shows that 43% of respondents at all organizational levels would choose flexibility over a pay raise</w:t>
      </w:r>
      <w:r w:rsidRPr="007921CE">
        <w:rPr>
          <w:rFonts w:ascii="Arial" w:hAnsi="Arial" w:cs="Arial"/>
          <w:sz w:val="24"/>
          <w:szCs w:val="24"/>
        </w:rPr>
        <w:fldChar w:fldCharType="begin" w:fldLock="1"/>
      </w:r>
      <w:r w:rsidR="004723F4" w:rsidRPr="007921CE">
        <w:rPr>
          <w:rFonts w:ascii="Arial" w:hAnsi="Arial" w:cs="Arial"/>
          <w:sz w:val="24"/>
          <w:szCs w:val="24"/>
        </w:rPr>
        <w:instrText>ADDIN CSL_CITATION {"citationItems":[{"id":"ITEM-1","itemData":{"URL":"https://www.forbes.com/sites/victorlipman/2014/10/03/how-important-is-flexible-work-43-choose-it-over-pay-raise/#1fe08c6d1bb4","accessed":{"date-parts":[["2019","10","28"]]},"author":[{"dropping-particle":"","family":"Lipman","given":"Victor","non-dropping-particle":"","parse-names":false,"suffix":""}],"id":"ITEM-1","issued":{"date-parts":[["2014"]]},"title":"How Important Is Flexible Work? 43% Choose It Over Pay Raise","type":"webpage"},"uris":["http://www.mendeley.com/documents/?uuid=ef2844a1-5a36-3378-88c4-c3f78773fe8e"]}],"mendeley":{"formattedCitation":"(Lipman, 2014)","plainTextFormattedCitation":"(Lipman, 2014)","previouslyFormattedCitation":"(Lipman, 2014)"},"properties":{"noteIndex":0},"schema":"https://github.com/citation-style-language/schema/raw/master/csl-citation.json"}</w:instrText>
      </w:r>
      <w:r w:rsidRPr="007921CE">
        <w:rPr>
          <w:rFonts w:ascii="Arial" w:hAnsi="Arial" w:cs="Arial"/>
          <w:sz w:val="24"/>
          <w:szCs w:val="24"/>
        </w:rPr>
        <w:fldChar w:fldCharType="separate"/>
      </w:r>
      <w:r w:rsidRPr="007921CE">
        <w:rPr>
          <w:rFonts w:ascii="Arial" w:hAnsi="Arial" w:cs="Arial"/>
          <w:noProof/>
          <w:sz w:val="24"/>
          <w:szCs w:val="24"/>
        </w:rPr>
        <w:t>(Lipman, 2014)</w:t>
      </w:r>
      <w:r w:rsidRPr="007921CE">
        <w:rPr>
          <w:rFonts w:ascii="Arial" w:hAnsi="Arial" w:cs="Arial"/>
          <w:sz w:val="24"/>
          <w:szCs w:val="24"/>
        </w:rPr>
        <w:fldChar w:fldCharType="end"/>
      </w:r>
      <w:r w:rsidRPr="007921CE">
        <w:rPr>
          <w:rFonts w:ascii="Arial" w:hAnsi="Arial" w:cs="Arial"/>
          <w:sz w:val="24"/>
          <w:szCs w:val="24"/>
        </w:rPr>
        <w:t xml:space="preserve">. Therefore, flexibility can be a way to attract and keep employee. </w:t>
      </w:r>
    </w:p>
    <w:p w14:paraId="1DD40CAA" w14:textId="1CEACF93" w:rsidR="004327AB" w:rsidRPr="007921CE" w:rsidRDefault="004327AB" w:rsidP="00DF5BAB">
      <w:pPr>
        <w:spacing w:line="480" w:lineRule="auto"/>
        <w:rPr>
          <w:rFonts w:ascii="Arial" w:hAnsi="Arial" w:cs="Arial"/>
          <w:color w:val="000000" w:themeColor="text1"/>
          <w:sz w:val="24"/>
          <w:szCs w:val="24"/>
        </w:rPr>
      </w:pPr>
      <w:r w:rsidRPr="007921CE">
        <w:rPr>
          <w:rFonts w:ascii="Arial" w:hAnsi="Arial" w:cs="Arial"/>
          <w:b/>
          <w:bCs/>
          <w:color w:val="000000" w:themeColor="text1"/>
          <w:sz w:val="24"/>
          <w:szCs w:val="24"/>
        </w:rPr>
        <w:t>Atkinson’s Flexible Firm Model</w:t>
      </w:r>
    </w:p>
    <w:p w14:paraId="75985A0D" w14:textId="141E5209" w:rsidR="00086688" w:rsidRPr="007921CE" w:rsidRDefault="00D11C97" w:rsidP="00DF5BAB">
      <w:pPr>
        <w:spacing w:line="480" w:lineRule="auto"/>
        <w:rPr>
          <w:rFonts w:ascii="Arial" w:hAnsi="Arial" w:cs="Arial"/>
          <w:sz w:val="24"/>
          <w:szCs w:val="24"/>
        </w:rPr>
      </w:pPr>
      <w:r w:rsidRPr="007921CE">
        <w:rPr>
          <w:rFonts w:ascii="Arial" w:hAnsi="Arial" w:cs="Arial"/>
          <w:sz w:val="24"/>
          <w:szCs w:val="24"/>
        </w:rPr>
        <w:t xml:space="preserve">in 1984, </w:t>
      </w:r>
      <w:r w:rsidR="00D96DDD" w:rsidRPr="007921CE">
        <w:rPr>
          <w:rFonts w:ascii="Arial" w:hAnsi="Arial" w:cs="Arial"/>
          <w:sz w:val="24"/>
          <w:szCs w:val="24"/>
        </w:rPr>
        <w:t>John At</w:t>
      </w:r>
      <w:r w:rsidR="00E5236F" w:rsidRPr="007921CE">
        <w:rPr>
          <w:rFonts w:ascii="Arial" w:hAnsi="Arial" w:cs="Arial"/>
          <w:sz w:val="24"/>
          <w:szCs w:val="24"/>
        </w:rPr>
        <w:t xml:space="preserve">kinson </w:t>
      </w:r>
      <w:r w:rsidR="00EC1B24" w:rsidRPr="007921CE">
        <w:rPr>
          <w:rFonts w:ascii="Arial" w:hAnsi="Arial" w:cs="Arial"/>
          <w:sz w:val="24"/>
          <w:szCs w:val="24"/>
        </w:rPr>
        <w:t xml:space="preserve">proposed a </w:t>
      </w:r>
      <w:r w:rsidR="00A921DF" w:rsidRPr="007921CE">
        <w:rPr>
          <w:rFonts w:ascii="Arial" w:hAnsi="Arial" w:cs="Arial"/>
          <w:sz w:val="24"/>
          <w:szCs w:val="24"/>
        </w:rPr>
        <w:t>‘flex</w:t>
      </w:r>
      <w:r w:rsidR="00097B16" w:rsidRPr="007921CE">
        <w:rPr>
          <w:rFonts w:ascii="Arial" w:hAnsi="Arial" w:cs="Arial"/>
          <w:sz w:val="24"/>
          <w:szCs w:val="24"/>
        </w:rPr>
        <w:t>ible firm</w:t>
      </w:r>
      <w:r w:rsidR="00A921DF" w:rsidRPr="007921CE">
        <w:rPr>
          <w:rFonts w:ascii="Arial" w:hAnsi="Arial" w:cs="Arial"/>
          <w:sz w:val="24"/>
          <w:szCs w:val="24"/>
        </w:rPr>
        <w:t>’</w:t>
      </w:r>
      <w:r w:rsidR="00097B16" w:rsidRPr="007921CE">
        <w:rPr>
          <w:rFonts w:ascii="Arial" w:hAnsi="Arial" w:cs="Arial"/>
          <w:sz w:val="24"/>
          <w:szCs w:val="24"/>
        </w:rPr>
        <w:t xml:space="preserve"> model </w:t>
      </w:r>
      <w:r w:rsidR="001106B3" w:rsidRPr="007921CE">
        <w:rPr>
          <w:rFonts w:ascii="Arial" w:hAnsi="Arial" w:cs="Arial"/>
          <w:sz w:val="24"/>
          <w:szCs w:val="24"/>
        </w:rPr>
        <w:t xml:space="preserve">in his research, </w:t>
      </w:r>
      <w:r w:rsidR="00965E17" w:rsidRPr="007921CE">
        <w:rPr>
          <w:rFonts w:ascii="Arial" w:hAnsi="Arial" w:cs="Arial"/>
          <w:sz w:val="24"/>
          <w:szCs w:val="24"/>
        </w:rPr>
        <w:t xml:space="preserve">which </w:t>
      </w:r>
      <w:r w:rsidR="00D67EF7" w:rsidRPr="007921CE">
        <w:rPr>
          <w:rFonts w:ascii="Arial" w:hAnsi="Arial" w:cs="Arial"/>
          <w:sz w:val="24"/>
          <w:szCs w:val="24"/>
        </w:rPr>
        <w:t xml:space="preserve">suggested that </w:t>
      </w:r>
      <w:r w:rsidR="00014462" w:rsidRPr="007921CE">
        <w:rPr>
          <w:rFonts w:ascii="Arial" w:hAnsi="Arial" w:cs="Arial"/>
          <w:sz w:val="24"/>
          <w:szCs w:val="24"/>
        </w:rPr>
        <w:t>a</w:t>
      </w:r>
      <w:r w:rsidR="0098061D" w:rsidRPr="007921CE">
        <w:rPr>
          <w:rFonts w:ascii="Arial" w:hAnsi="Arial" w:cs="Arial"/>
          <w:sz w:val="24"/>
          <w:szCs w:val="24"/>
        </w:rPr>
        <w:t>n effective and compe</w:t>
      </w:r>
      <w:r w:rsidR="00A46267" w:rsidRPr="007921CE">
        <w:rPr>
          <w:rFonts w:ascii="Arial" w:hAnsi="Arial" w:cs="Arial"/>
          <w:sz w:val="24"/>
          <w:szCs w:val="24"/>
        </w:rPr>
        <w:t xml:space="preserve">titive organisation in </w:t>
      </w:r>
      <w:r w:rsidR="00594ED8" w:rsidRPr="007921CE">
        <w:rPr>
          <w:rFonts w:ascii="Arial" w:hAnsi="Arial" w:cs="Arial"/>
          <w:sz w:val="24"/>
          <w:szCs w:val="24"/>
        </w:rPr>
        <w:t xml:space="preserve">modern business </w:t>
      </w:r>
      <w:r w:rsidR="00594ED8" w:rsidRPr="007921CE">
        <w:rPr>
          <w:rFonts w:ascii="Arial" w:hAnsi="Arial" w:cs="Arial"/>
          <w:sz w:val="24"/>
          <w:szCs w:val="24"/>
        </w:rPr>
        <w:lastRenderedPageBreak/>
        <w:t xml:space="preserve">environment should </w:t>
      </w:r>
      <w:r w:rsidR="00C002ED" w:rsidRPr="007921CE">
        <w:rPr>
          <w:rFonts w:ascii="Arial" w:hAnsi="Arial" w:cs="Arial"/>
          <w:sz w:val="24"/>
          <w:szCs w:val="24"/>
        </w:rPr>
        <w:t xml:space="preserve">classify </w:t>
      </w:r>
      <w:r w:rsidR="006B6B0D" w:rsidRPr="007921CE">
        <w:rPr>
          <w:rFonts w:ascii="Arial" w:hAnsi="Arial" w:cs="Arial"/>
          <w:sz w:val="24"/>
          <w:szCs w:val="24"/>
        </w:rPr>
        <w:t xml:space="preserve">employees into three groups, i.e. </w:t>
      </w:r>
      <w:r w:rsidR="009278BF" w:rsidRPr="007921CE">
        <w:rPr>
          <w:rFonts w:ascii="Arial" w:hAnsi="Arial" w:cs="Arial"/>
          <w:sz w:val="24"/>
          <w:szCs w:val="24"/>
        </w:rPr>
        <w:t>core</w:t>
      </w:r>
      <w:r w:rsidR="00E65290" w:rsidRPr="007921CE">
        <w:rPr>
          <w:rFonts w:ascii="Arial" w:hAnsi="Arial" w:cs="Arial"/>
          <w:sz w:val="24"/>
          <w:szCs w:val="24"/>
        </w:rPr>
        <w:t xml:space="preserve"> </w:t>
      </w:r>
      <w:r w:rsidR="005347DA" w:rsidRPr="007921CE">
        <w:rPr>
          <w:rFonts w:ascii="Arial" w:hAnsi="Arial" w:cs="Arial"/>
          <w:sz w:val="24"/>
          <w:szCs w:val="24"/>
        </w:rPr>
        <w:t xml:space="preserve">workers,  </w:t>
      </w:r>
      <w:r w:rsidR="00762630" w:rsidRPr="007921CE">
        <w:rPr>
          <w:rFonts w:ascii="Arial" w:hAnsi="Arial" w:cs="Arial"/>
          <w:sz w:val="24"/>
          <w:szCs w:val="24"/>
        </w:rPr>
        <w:t xml:space="preserve">peripheral group </w:t>
      </w:r>
      <w:r w:rsidR="008B6C78" w:rsidRPr="007921CE">
        <w:rPr>
          <w:rFonts w:ascii="Arial" w:hAnsi="Arial" w:cs="Arial"/>
          <w:sz w:val="24"/>
          <w:szCs w:val="24"/>
        </w:rPr>
        <w:t xml:space="preserve">and </w:t>
      </w:r>
      <w:r w:rsidR="007D199B" w:rsidRPr="007921CE">
        <w:rPr>
          <w:rFonts w:ascii="Arial" w:hAnsi="Arial" w:cs="Arial"/>
          <w:sz w:val="24"/>
          <w:szCs w:val="24"/>
        </w:rPr>
        <w:t>a third group</w:t>
      </w:r>
      <w:r w:rsidR="00696EB5" w:rsidRPr="007921CE">
        <w:rPr>
          <w:rFonts w:ascii="Arial" w:hAnsi="Arial" w:cs="Arial"/>
          <w:sz w:val="24"/>
          <w:szCs w:val="24"/>
        </w:rPr>
        <w:t xml:space="preserve"> </w:t>
      </w:r>
      <w:r w:rsidR="008E2E74" w:rsidRPr="007921CE">
        <w:rPr>
          <w:rFonts w:ascii="Arial" w:hAnsi="Arial" w:cs="Arial"/>
          <w:sz w:val="24"/>
          <w:szCs w:val="24"/>
        </w:rPr>
        <w:t xml:space="preserve">on </w:t>
      </w:r>
      <w:r w:rsidR="00B4189E" w:rsidRPr="007921CE">
        <w:rPr>
          <w:rFonts w:ascii="Arial" w:hAnsi="Arial" w:cs="Arial"/>
          <w:sz w:val="24"/>
          <w:szCs w:val="24"/>
        </w:rPr>
        <w:t>subcontracts</w:t>
      </w:r>
      <w:r w:rsidR="006B3CCB" w:rsidRPr="007921CE">
        <w:rPr>
          <w:rFonts w:ascii="Arial" w:hAnsi="Arial" w:cs="Arial"/>
          <w:sz w:val="24"/>
          <w:szCs w:val="24"/>
        </w:rPr>
        <w:t xml:space="preserve"> </w:t>
      </w:r>
      <w:r w:rsidR="008F0A27" w:rsidRPr="007921CE">
        <w:rPr>
          <w:rFonts w:ascii="Arial" w:hAnsi="Arial" w:cs="Arial"/>
          <w:sz w:val="24"/>
          <w:szCs w:val="24"/>
        </w:rPr>
        <w:t xml:space="preserve">and manage them with different policies </w:t>
      </w:r>
      <w:r w:rsidR="00621A65" w:rsidRPr="007921CE">
        <w:rPr>
          <w:rFonts w:ascii="Arial" w:hAnsi="Arial" w:cs="Arial"/>
          <w:sz w:val="24"/>
          <w:szCs w:val="24"/>
        </w:rPr>
        <w:t xml:space="preserve">so as </w:t>
      </w:r>
      <w:r w:rsidR="008F0A27" w:rsidRPr="007921CE">
        <w:rPr>
          <w:rFonts w:ascii="Arial" w:hAnsi="Arial" w:cs="Arial"/>
          <w:sz w:val="24"/>
          <w:szCs w:val="24"/>
        </w:rPr>
        <w:t xml:space="preserve">to optimize the use of human resources </w:t>
      </w:r>
      <w:r w:rsidR="006B3CCB" w:rsidRPr="007921CE">
        <w:rPr>
          <w:rFonts w:ascii="Arial" w:hAnsi="Arial" w:cs="Arial"/>
          <w:sz w:val="24"/>
          <w:szCs w:val="24"/>
        </w:rPr>
        <w:t>(Atkinson,1984).</w:t>
      </w:r>
      <w:r w:rsidR="00EF711B" w:rsidRPr="007921CE">
        <w:rPr>
          <w:rFonts w:ascii="Arial" w:hAnsi="Arial" w:cs="Arial"/>
          <w:sz w:val="24"/>
          <w:szCs w:val="24"/>
        </w:rPr>
        <w:t xml:space="preserve"> </w:t>
      </w:r>
      <w:r w:rsidR="00331FE4" w:rsidRPr="007921CE">
        <w:rPr>
          <w:rFonts w:ascii="Arial" w:hAnsi="Arial" w:cs="Arial"/>
          <w:sz w:val="24"/>
          <w:szCs w:val="24"/>
        </w:rPr>
        <w:t>The core gr</w:t>
      </w:r>
      <w:r w:rsidR="0062334A" w:rsidRPr="007921CE">
        <w:rPr>
          <w:rFonts w:ascii="Arial" w:hAnsi="Arial" w:cs="Arial"/>
          <w:sz w:val="24"/>
          <w:szCs w:val="24"/>
        </w:rPr>
        <w:t xml:space="preserve">oup </w:t>
      </w:r>
      <w:r w:rsidR="009F09B1" w:rsidRPr="007921CE">
        <w:rPr>
          <w:rFonts w:ascii="Arial" w:hAnsi="Arial" w:cs="Arial"/>
          <w:sz w:val="24"/>
          <w:szCs w:val="24"/>
        </w:rPr>
        <w:t>consists o</w:t>
      </w:r>
      <w:r w:rsidR="000E27BA" w:rsidRPr="007921CE">
        <w:rPr>
          <w:rFonts w:ascii="Arial" w:hAnsi="Arial" w:cs="Arial"/>
          <w:sz w:val="24"/>
          <w:szCs w:val="24"/>
        </w:rPr>
        <w:t xml:space="preserve">f </w:t>
      </w:r>
      <w:r w:rsidR="0011438B" w:rsidRPr="007921CE">
        <w:rPr>
          <w:rFonts w:ascii="Arial" w:hAnsi="Arial" w:cs="Arial"/>
          <w:sz w:val="24"/>
          <w:szCs w:val="24"/>
        </w:rPr>
        <w:t xml:space="preserve">employees that </w:t>
      </w:r>
      <w:r w:rsidR="00DE6DC9" w:rsidRPr="007921CE">
        <w:rPr>
          <w:rFonts w:ascii="Arial" w:hAnsi="Arial" w:cs="Arial"/>
          <w:sz w:val="24"/>
          <w:szCs w:val="24"/>
        </w:rPr>
        <w:t xml:space="preserve">are </w:t>
      </w:r>
      <w:r w:rsidR="008A356D" w:rsidRPr="007921CE">
        <w:rPr>
          <w:rFonts w:ascii="Arial" w:hAnsi="Arial" w:cs="Arial"/>
          <w:sz w:val="24"/>
          <w:szCs w:val="24"/>
        </w:rPr>
        <w:t>most important</w:t>
      </w:r>
      <w:r w:rsidR="00DE6DC9" w:rsidRPr="007921CE">
        <w:rPr>
          <w:rFonts w:ascii="Arial" w:hAnsi="Arial" w:cs="Arial"/>
          <w:sz w:val="24"/>
          <w:szCs w:val="24"/>
        </w:rPr>
        <w:t xml:space="preserve"> to the organi</w:t>
      </w:r>
      <w:r w:rsidR="006A33DF" w:rsidRPr="007921CE">
        <w:rPr>
          <w:rFonts w:ascii="Arial" w:hAnsi="Arial" w:cs="Arial"/>
          <w:sz w:val="24"/>
          <w:szCs w:val="24"/>
        </w:rPr>
        <w:t>s</w:t>
      </w:r>
      <w:r w:rsidR="00DE6DC9" w:rsidRPr="007921CE">
        <w:rPr>
          <w:rFonts w:ascii="Arial" w:hAnsi="Arial" w:cs="Arial"/>
          <w:sz w:val="24"/>
          <w:szCs w:val="24"/>
        </w:rPr>
        <w:t>ation</w:t>
      </w:r>
      <w:r w:rsidR="005A5A12" w:rsidRPr="007921CE">
        <w:rPr>
          <w:rFonts w:ascii="Arial" w:hAnsi="Arial" w:cs="Arial"/>
          <w:sz w:val="24"/>
          <w:szCs w:val="24"/>
        </w:rPr>
        <w:t>; t</w:t>
      </w:r>
      <w:r w:rsidR="001B49A5" w:rsidRPr="007921CE">
        <w:rPr>
          <w:rFonts w:ascii="Arial" w:hAnsi="Arial" w:cs="Arial"/>
          <w:sz w:val="24"/>
          <w:szCs w:val="24"/>
        </w:rPr>
        <w:t xml:space="preserve">hey </w:t>
      </w:r>
      <w:r w:rsidR="008016B0" w:rsidRPr="007921CE">
        <w:rPr>
          <w:rFonts w:ascii="Arial" w:hAnsi="Arial" w:cs="Arial"/>
          <w:sz w:val="24"/>
          <w:szCs w:val="24"/>
        </w:rPr>
        <w:t xml:space="preserve">are </w:t>
      </w:r>
      <w:r w:rsidR="003B1F6F" w:rsidRPr="007921CE">
        <w:rPr>
          <w:rFonts w:ascii="Arial" w:hAnsi="Arial" w:cs="Arial"/>
          <w:sz w:val="24"/>
          <w:szCs w:val="24"/>
        </w:rPr>
        <w:t xml:space="preserve">usually </w:t>
      </w:r>
      <w:r w:rsidR="008016B0" w:rsidRPr="007921CE">
        <w:rPr>
          <w:rFonts w:ascii="Arial" w:hAnsi="Arial" w:cs="Arial"/>
          <w:sz w:val="24"/>
          <w:szCs w:val="24"/>
        </w:rPr>
        <w:t xml:space="preserve">employed on </w:t>
      </w:r>
      <w:r w:rsidR="00465F44" w:rsidRPr="007921CE">
        <w:rPr>
          <w:rFonts w:ascii="Arial" w:hAnsi="Arial" w:cs="Arial"/>
          <w:sz w:val="24"/>
          <w:szCs w:val="24"/>
        </w:rPr>
        <w:t xml:space="preserve">full-time </w:t>
      </w:r>
      <w:r w:rsidR="003B1F6F" w:rsidRPr="007921CE">
        <w:rPr>
          <w:rFonts w:ascii="Arial" w:hAnsi="Arial" w:cs="Arial"/>
          <w:sz w:val="24"/>
          <w:szCs w:val="24"/>
        </w:rPr>
        <w:t xml:space="preserve">and permanent </w:t>
      </w:r>
      <w:r w:rsidR="00465F44" w:rsidRPr="007921CE">
        <w:rPr>
          <w:rFonts w:ascii="Arial" w:hAnsi="Arial" w:cs="Arial"/>
          <w:sz w:val="24"/>
          <w:szCs w:val="24"/>
        </w:rPr>
        <w:t xml:space="preserve">contracts </w:t>
      </w:r>
      <w:r w:rsidR="001B629E" w:rsidRPr="007921CE">
        <w:rPr>
          <w:rFonts w:ascii="Arial" w:hAnsi="Arial" w:cs="Arial"/>
          <w:sz w:val="24"/>
          <w:szCs w:val="24"/>
        </w:rPr>
        <w:t xml:space="preserve">and </w:t>
      </w:r>
      <w:r w:rsidR="00DE6DC9" w:rsidRPr="007921CE">
        <w:rPr>
          <w:rFonts w:ascii="Arial" w:hAnsi="Arial" w:cs="Arial"/>
          <w:sz w:val="24"/>
          <w:szCs w:val="24"/>
        </w:rPr>
        <w:t>functionally flexible, and difficult to replace</w:t>
      </w:r>
      <w:r w:rsidR="003B1F6F" w:rsidRPr="007921CE">
        <w:rPr>
          <w:rFonts w:ascii="Arial" w:hAnsi="Arial" w:cs="Arial"/>
          <w:sz w:val="24"/>
          <w:szCs w:val="24"/>
        </w:rPr>
        <w:t xml:space="preserve"> </w:t>
      </w:r>
      <w:r w:rsidR="00AB7527" w:rsidRPr="007921CE">
        <w:rPr>
          <w:rFonts w:ascii="Arial" w:hAnsi="Arial" w:cs="Arial"/>
          <w:sz w:val="24"/>
          <w:szCs w:val="24"/>
        </w:rPr>
        <w:t>(</w:t>
      </w:r>
      <w:proofErr w:type="spellStart"/>
      <w:r w:rsidR="003742DD" w:rsidRPr="007921CE">
        <w:rPr>
          <w:rFonts w:ascii="Arial" w:hAnsi="Arial" w:cs="Arial"/>
          <w:sz w:val="24"/>
          <w:szCs w:val="24"/>
        </w:rPr>
        <w:t>Dundon</w:t>
      </w:r>
      <w:proofErr w:type="spellEnd"/>
      <w:r w:rsidR="003742DD" w:rsidRPr="007921CE">
        <w:rPr>
          <w:rFonts w:ascii="Arial" w:hAnsi="Arial" w:cs="Arial"/>
          <w:sz w:val="24"/>
          <w:szCs w:val="24"/>
        </w:rPr>
        <w:t xml:space="preserve">, Redman &amp; Wilkinson, 2017; </w:t>
      </w:r>
      <w:r w:rsidR="00AB7527" w:rsidRPr="007921CE">
        <w:rPr>
          <w:rFonts w:ascii="Arial" w:hAnsi="Arial" w:cs="Arial"/>
          <w:sz w:val="24"/>
          <w:szCs w:val="24"/>
        </w:rPr>
        <w:t>Taylor, 2018)</w:t>
      </w:r>
      <w:r w:rsidR="0058360D" w:rsidRPr="007921CE">
        <w:rPr>
          <w:rFonts w:ascii="Arial" w:hAnsi="Arial" w:cs="Arial"/>
          <w:sz w:val="24"/>
          <w:szCs w:val="24"/>
        </w:rPr>
        <w:t>.</w:t>
      </w:r>
      <w:r w:rsidR="005A5A12" w:rsidRPr="007921CE">
        <w:rPr>
          <w:rFonts w:ascii="Arial" w:hAnsi="Arial" w:cs="Arial"/>
          <w:sz w:val="24"/>
          <w:szCs w:val="24"/>
        </w:rPr>
        <w:t xml:space="preserve"> </w:t>
      </w:r>
      <w:r w:rsidR="00C86359" w:rsidRPr="007921CE">
        <w:rPr>
          <w:rFonts w:ascii="Arial" w:hAnsi="Arial" w:cs="Arial"/>
          <w:sz w:val="24"/>
          <w:szCs w:val="24"/>
        </w:rPr>
        <w:t>The peripheral group</w:t>
      </w:r>
      <w:r w:rsidR="00811EDD" w:rsidRPr="007921CE">
        <w:rPr>
          <w:rFonts w:ascii="Arial" w:hAnsi="Arial" w:cs="Arial"/>
          <w:sz w:val="24"/>
          <w:szCs w:val="24"/>
        </w:rPr>
        <w:t xml:space="preserve"> </w:t>
      </w:r>
      <w:r w:rsidR="00246A61" w:rsidRPr="007921CE">
        <w:rPr>
          <w:rFonts w:ascii="Arial" w:hAnsi="Arial" w:cs="Arial"/>
          <w:sz w:val="24"/>
          <w:szCs w:val="24"/>
        </w:rPr>
        <w:t xml:space="preserve">is </w:t>
      </w:r>
      <w:r w:rsidR="00647C56" w:rsidRPr="007921CE">
        <w:rPr>
          <w:rFonts w:ascii="Arial" w:hAnsi="Arial" w:cs="Arial"/>
          <w:sz w:val="24"/>
          <w:szCs w:val="24"/>
        </w:rPr>
        <w:t>d</w:t>
      </w:r>
      <w:r w:rsidR="0062416E" w:rsidRPr="007921CE">
        <w:rPr>
          <w:rFonts w:ascii="Arial" w:hAnsi="Arial" w:cs="Arial"/>
          <w:sz w:val="24"/>
          <w:szCs w:val="24"/>
        </w:rPr>
        <w:t>i</w:t>
      </w:r>
      <w:r w:rsidR="00647C56" w:rsidRPr="007921CE">
        <w:rPr>
          <w:rFonts w:ascii="Arial" w:hAnsi="Arial" w:cs="Arial"/>
          <w:sz w:val="24"/>
          <w:szCs w:val="24"/>
        </w:rPr>
        <w:t xml:space="preserve">vided </w:t>
      </w:r>
      <w:r w:rsidR="00C343CB" w:rsidRPr="007921CE">
        <w:rPr>
          <w:rFonts w:ascii="Arial" w:hAnsi="Arial" w:cs="Arial"/>
          <w:sz w:val="24"/>
          <w:szCs w:val="24"/>
        </w:rPr>
        <w:t xml:space="preserve">into </w:t>
      </w:r>
      <w:r w:rsidR="00B3270C" w:rsidRPr="007921CE">
        <w:rPr>
          <w:rFonts w:ascii="Arial" w:hAnsi="Arial" w:cs="Arial"/>
          <w:sz w:val="24"/>
          <w:szCs w:val="24"/>
        </w:rPr>
        <w:t xml:space="preserve">primary and secondary </w:t>
      </w:r>
      <w:r w:rsidR="006A242C" w:rsidRPr="007921CE">
        <w:rPr>
          <w:rFonts w:ascii="Arial" w:hAnsi="Arial" w:cs="Arial"/>
          <w:sz w:val="24"/>
          <w:szCs w:val="24"/>
        </w:rPr>
        <w:t>categories</w:t>
      </w:r>
      <w:r w:rsidR="00221675" w:rsidRPr="007921CE">
        <w:rPr>
          <w:rFonts w:ascii="Arial" w:hAnsi="Arial" w:cs="Arial"/>
          <w:sz w:val="24"/>
          <w:szCs w:val="24"/>
        </w:rPr>
        <w:t xml:space="preserve">; the former </w:t>
      </w:r>
      <w:r w:rsidR="00A33456" w:rsidRPr="007921CE">
        <w:rPr>
          <w:rFonts w:ascii="Arial" w:hAnsi="Arial" w:cs="Arial"/>
          <w:sz w:val="24"/>
          <w:szCs w:val="24"/>
        </w:rPr>
        <w:t xml:space="preserve">constitutes the internal </w:t>
      </w:r>
      <w:r w:rsidR="007B35CD" w:rsidRPr="007921CE">
        <w:rPr>
          <w:rFonts w:ascii="Arial" w:hAnsi="Arial" w:cs="Arial"/>
          <w:sz w:val="24"/>
          <w:szCs w:val="24"/>
        </w:rPr>
        <w:t>labour market</w:t>
      </w:r>
      <w:r w:rsidR="00692F79" w:rsidRPr="007921CE">
        <w:rPr>
          <w:rFonts w:ascii="Arial" w:hAnsi="Arial" w:cs="Arial"/>
          <w:sz w:val="24"/>
          <w:szCs w:val="24"/>
        </w:rPr>
        <w:t xml:space="preserve"> of the organisation, </w:t>
      </w:r>
      <w:r w:rsidR="00F83844" w:rsidRPr="007921CE">
        <w:rPr>
          <w:rFonts w:ascii="Arial" w:hAnsi="Arial" w:cs="Arial"/>
          <w:sz w:val="24"/>
          <w:szCs w:val="24"/>
        </w:rPr>
        <w:t xml:space="preserve">who </w:t>
      </w:r>
      <w:r w:rsidR="00AE28EE" w:rsidRPr="007921CE">
        <w:rPr>
          <w:rFonts w:ascii="Arial" w:hAnsi="Arial" w:cs="Arial"/>
          <w:sz w:val="24"/>
          <w:szCs w:val="24"/>
        </w:rPr>
        <w:t>are mainly full</w:t>
      </w:r>
      <w:r w:rsidR="00174C35" w:rsidRPr="007921CE">
        <w:rPr>
          <w:rFonts w:ascii="Arial" w:hAnsi="Arial" w:cs="Arial"/>
          <w:sz w:val="24"/>
          <w:szCs w:val="24"/>
        </w:rPr>
        <w:t xml:space="preserve">-time but </w:t>
      </w:r>
      <w:r w:rsidR="006E60FE" w:rsidRPr="007921CE">
        <w:rPr>
          <w:rFonts w:ascii="Arial" w:hAnsi="Arial" w:cs="Arial"/>
          <w:sz w:val="24"/>
          <w:szCs w:val="24"/>
        </w:rPr>
        <w:t xml:space="preserve">have lower level of skills </w:t>
      </w:r>
      <w:r w:rsidR="009F168F" w:rsidRPr="007921CE">
        <w:rPr>
          <w:rFonts w:ascii="Arial" w:hAnsi="Arial" w:cs="Arial"/>
          <w:sz w:val="24"/>
          <w:szCs w:val="24"/>
        </w:rPr>
        <w:t>than the core group</w:t>
      </w:r>
      <w:r w:rsidR="00760BB1" w:rsidRPr="007921CE">
        <w:rPr>
          <w:rFonts w:ascii="Arial" w:hAnsi="Arial" w:cs="Arial"/>
          <w:sz w:val="24"/>
          <w:szCs w:val="24"/>
        </w:rPr>
        <w:t xml:space="preserve"> and less central to the </w:t>
      </w:r>
      <w:r w:rsidR="00B34797" w:rsidRPr="007921CE">
        <w:rPr>
          <w:rFonts w:ascii="Arial" w:hAnsi="Arial" w:cs="Arial"/>
          <w:sz w:val="24"/>
          <w:szCs w:val="24"/>
        </w:rPr>
        <w:t>success of organisation</w:t>
      </w:r>
      <w:r w:rsidR="009F168F" w:rsidRPr="007921CE">
        <w:rPr>
          <w:rFonts w:ascii="Arial" w:hAnsi="Arial" w:cs="Arial"/>
          <w:sz w:val="24"/>
          <w:szCs w:val="24"/>
        </w:rPr>
        <w:t xml:space="preserve">; the </w:t>
      </w:r>
      <w:r w:rsidR="0065283A" w:rsidRPr="007921CE">
        <w:rPr>
          <w:rFonts w:ascii="Arial" w:hAnsi="Arial" w:cs="Arial"/>
          <w:sz w:val="24"/>
          <w:szCs w:val="24"/>
        </w:rPr>
        <w:t>l</w:t>
      </w:r>
      <w:r w:rsidR="00D24C75" w:rsidRPr="007921CE">
        <w:rPr>
          <w:rFonts w:ascii="Arial" w:hAnsi="Arial" w:cs="Arial"/>
          <w:sz w:val="24"/>
          <w:szCs w:val="24"/>
        </w:rPr>
        <w:t xml:space="preserve">atter </w:t>
      </w:r>
      <w:r w:rsidR="003A4625" w:rsidRPr="007921CE">
        <w:rPr>
          <w:rFonts w:ascii="Arial" w:hAnsi="Arial" w:cs="Arial"/>
          <w:sz w:val="24"/>
          <w:szCs w:val="24"/>
        </w:rPr>
        <w:t xml:space="preserve">are employed </w:t>
      </w:r>
      <w:r w:rsidR="004C58F0" w:rsidRPr="007921CE">
        <w:rPr>
          <w:rFonts w:ascii="Arial" w:hAnsi="Arial" w:cs="Arial"/>
          <w:sz w:val="24"/>
          <w:szCs w:val="24"/>
        </w:rPr>
        <w:t xml:space="preserve">on part-time or temporary </w:t>
      </w:r>
      <w:r w:rsidR="006D15AF" w:rsidRPr="007921CE">
        <w:rPr>
          <w:rFonts w:ascii="Arial" w:hAnsi="Arial" w:cs="Arial"/>
          <w:sz w:val="24"/>
          <w:szCs w:val="24"/>
        </w:rPr>
        <w:t xml:space="preserve">basis </w:t>
      </w:r>
      <w:r w:rsidR="00046EBA" w:rsidRPr="007921CE">
        <w:rPr>
          <w:rFonts w:ascii="Arial" w:hAnsi="Arial" w:cs="Arial"/>
          <w:sz w:val="24"/>
          <w:szCs w:val="24"/>
        </w:rPr>
        <w:t>mainly to cover short time needs</w:t>
      </w:r>
      <w:r w:rsidR="006E5477" w:rsidRPr="007921CE">
        <w:rPr>
          <w:rFonts w:ascii="Arial" w:hAnsi="Arial" w:cs="Arial"/>
          <w:sz w:val="24"/>
          <w:szCs w:val="24"/>
        </w:rPr>
        <w:t>(</w:t>
      </w:r>
      <w:proofErr w:type="spellStart"/>
      <w:r w:rsidR="006E5477" w:rsidRPr="007921CE">
        <w:rPr>
          <w:rFonts w:ascii="Arial" w:hAnsi="Arial" w:cs="Arial"/>
          <w:sz w:val="24"/>
          <w:szCs w:val="24"/>
        </w:rPr>
        <w:t>Dundon</w:t>
      </w:r>
      <w:proofErr w:type="spellEnd"/>
      <w:r w:rsidR="006E5477" w:rsidRPr="007921CE">
        <w:rPr>
          <w:rFonts w:ascii="Arial" w:hAnsi="Arial" w:cs="Arial"/>
          <w:sz w:val="24"/>
          <w:szCs w:val="24"/>
        </w:rPr>
        <w:t>, Redman &amp; Wilkinson, 2017; Taylor, 2018)</w:t>
      </w:r>
      <w:r w:rsidR="00570BEF" w:rsidRPr="007921CE">
        <w:rPr>
          <w:rFonts w:ascii="Arial" w:hAnsi="Arial" w:cs="Arial"/>
          <w:sz w:val="24"/>
          <w:szCs w:val="24"/>
        </w:rPr>
        <w:t>.</w:t>
      </w:r>
      <w:r w:rsidR="00D82BD5" w:rsidRPr="007921CE">
        <w:rPr>
          <w:rFonts w:ascii="Arial" w:hAnsi="Arial" w:cs="Arial"/>
          <w:sz w:val="24"/>
          <w:szCs w:val="24"/>
        </w:rPr>
        <w:t xml:space="preserve"> </w:t>
      </w:r>
      <w:r w:rsidR="00A333E9" w:rsidRPr="007921CE">
        <w:rPr>
          <w:rFonts w:ascii="Arial" w:hAnsi="Arial" w:cs="Arial"/>
          <w:sz w:val="24"/>
          <w:szCs w:val="24"/>
        </w:rPr>
        <w:t xml:space="preserve">The </w:t>
      </w:r>
      <w:r w:rsidR="00B050E8" w:rsidRPr="007921CE">
        <w:rPr>
          <w:rFonts w:ascii="Arial" w:hAnsi="Arial" w:cs="Arial"/>
          <w:sz w:val="24"/>
          <w:szCs w:val="24"/>
        </w:rPr>
        <w:t>third group</w:t>
      </w:r>
      <w:r w:rsidR="004A6E82" w:rsidRPr="007921CE">
        <w:rPr>
          <w:rFonts w:ascii="Arial" w:hAnsi="Arial" w:cs="Arial"/>
          <w:sz w:val="24"/>
          <w:szCs w:val="24"/>
        </w:rPr>
        <w:t>, consist</w:t>
      </w:r>
      <w:r w:rsidR="00F36179" w:rsidRPr="007921CE">
        <w:rPr>
          <w:rFonts w:ascii="Arial" w:hAnsi="Arial" w:cs="Arial"/>
          <w:sz w:val="24"/>
          <w:szCs w:val="24"/>
        </w:rPr>
        <w:t xml:space="preserve"> </w:t>
      </w:r>
      <w:r w:rsidR="004A6E82" w:rsidRPr="007921CE">
        <w:rPr>
          <w:rFonts w:ascii="Arial" w:hAnsi="Arial" w:cs="Arial"/>
          <w:sz w:val="24"/>
          <w:szCs w:val="24"/>
        </w:rPr>
        <w:t>of open talent</w:t>
      </w:r>
      <w:r w:rsidR="00F36179" w:rsidRPr="007921CE">
        <w:rPr>
          <w:rFonts w:ascii="Arial" w:hAnsi="Arial" w:cs="Arial"/>
          <w:sz w:val="24"/>
          <w:szCs w:val="24"/>
        </w:rPr>
        <w:t xml:space="preserve"> we named today</w:t>
      </w:r>
      <w:r w:rsidR="004A6E82" w:rsidRPr="007921CE">
        <w:rPr>
          <w:rFonts w:ascii="Arial" w:hAnsi="Arial" w:cs="Arial"/>
          <w:sz w:val="24"/>
          <w:szCs w:val="24"/>
        </w:rPr>
        <w:t>,</w:t>
      </w:r>
      <w:r w:rsidR="00B050E8" w:rsidRPr="007921CE">
        <w:rPr>
          <w:rFonts w:ascii="Arial" w:hAnsi="Arial" w:cs="Arial"/>
          <w:sz w:val="24"/>
          <w:szCs w:val="24"/>
        </w:rPr>
        <w:t xml:space="preserve"> </w:t>
      </w:r>
      <w:r w:rsidR="003503CA" w:rsidRPr="007921CE">
        <w:rPr>
          <w:rFonts w:ascii="Arial" w:hAnsi="Arial" w:cs="Arial"/>
          <w:sz w:val="24"/>
          <w:szCs w:val="24"/>
        </w:rPr>
        <w:t xml:space="preserve">are not employees </w:t>
      </w:r>
      <w:r w:rsidR="00597A77" w:rsidRPr="007921CE">
        <w:rPr>
          <w:rFonts w:ascii="Arial" w:hAnsi="Arial" w:cs="Arial"/>
          <w:sz w:val="24"/>
          <w:szCs w:val="24"/>
        </w:rPr>
        <w:t xml:space="preserve">of the organisation but </w:t>
      </w:r>
      <w:r w:rsidR="00AD02BA" w:rsidRPr="007921CE">
        <w:rPr>
          <w:rFonts w:ascii="Arial" w:hAnsi="Arial" w:cs="Arial"/>
          <w:sz w:val="24"/>
          <w:szCs w:val="24"/>
        </w:rPr>
        <w:t xml:space="preserve">can be hired </w:t>
      </w:r>
      <w:r w:rsidR="000D6C2B" w:rsidRPr="007921CE">
        <w:rPr>
          <w:rFonts w:ascii="Arial" w:hAnsi="Arial" w:cs="Arial"/>
          <w:sz w:val="24"/>
          <w:szCs w:val="24"/>
        </w:rPr>
        <w:t xml:space="preserve">to </w:t>
      </w:r>
      <w:r w:rsidR="006033E8" w:rsidRPr="007921CE">
        <w:rPr>
          <w:rFonts w:ascii="Arial" w:hAnsi="Arial" w:cs="Arial"/>
          <w:sz w:val="24"/>
          <w:szCs w:val="24"/>
        </w:rPr>
        <w:t xml:space="preserve">undertake </w:t>
      </w:r>
      <w:r w:rsidR="00616617" w:rsidRPr="007921CE">
        <w:rPr>
          <w:rFonts w:ascii="Arial" w:hAnsi="Arial" w:cs="Arial"/>
          <w:sz w:val="24"/>
          <w:szCs w:val="24"/>
        </w:rPr>
        <w:t>a specific tas</w:t>
      </w:r>
      <w:r w:rsidR="003A26B6" w:rsidRPr="007921CE">
        <w:rPr>
          <w:rFonts w:ascii="Arial" w:hAnsi="Arial" w:cs="Arial"/>
          <w:sz w:val="24"/>
          <w:szCs w:val="24"/>
        </w:rPr>
        <w:t xml:space="preserve">k or a series of tasks. </w:t>
      </w:r>
      <w:r w:rsidR="00A543B7" w:rsidRPr="007921CE">
        <w:rPr>
          <w:rFonts w:ascii="Arial" w:hAnsi="Arial" w:cs="Arial"/>
          <w:sz w:val="24"/>
          <w:szCs w:val="24"/>
        </w:rPr>
        <w:t xml:space="preserve">According to </w:t>
      </w:r>
      <w:r w:rsidR="00A6751F" w:rsidRPr="007921CE">
        <w:rPr>
          <w:rFonts w:ascii="Arial" w:hAnsi="Arial" w:cs="Arial"/>
          <w:sz w:val="24"/>
          <w:szCs w:val="24"/>
        </w:rPr>
        <w:t>Atkinson (</w:t>
      </w:r>
      <w:r w:rsidR="00A543B7" w:rsidRPr="007921CE">
        <w:rPr>
          <w:rFonts w:ascii="Arial" w:hAnsi="Arial" w:cs="Arial"/>
          <w:sz w:val="24"/>
          <w:szCs w:val="24"/>
        </w:rPr>
        <w:t xml:space="preserve">1984), organisation </w:t>
      </w:r>
      <w:r w:rsidR="0010363A" w:rsidRPr="007921CE">
        <w:rPr>
          <w:rFonts w:ascii="Arial" w:hAnsi="Arial" w:cs="Arial"/>
          <w:sz w:val="24"/>
          <w:szCs w:val="24"/>
        </w:rPr>
        <w:t xml:space="preserve">can seek </w:t>
      </w:r>
      <w:r w:rsidR="000E539C" w:rsidRPr="007921CE">
        <w:rPr>
          <w:rFonts w:ascii="Arial" w:hAnsi="Arial" w:cs="Arial"/>
          <w:sz w:val="24"/>
          <w:szCs w:val="24"/>
        </w:rPr>
        <w:t xml:space="preserve">functional, </w:t>
      </w:r>
      <w:r w:rsidR="00E92414" w:rsidRPr="007921CE">
        <w:rPr>
          <w:rFonts w:ascii="Arial" w:hAnsi="Arial" w:cs="Arial"/>
          <w:sz w:val="24"/>
          <w:szCs w:val="24"/>
        </w:rPr>
        <w:t xml:space="preserve">numerical and financial flexibility </w:t>
      </w:r>
      <w:r w:rsidR="00526587" w:rsidRPr="007921CE">
        <w:rPr>
          <w:rFonts w:ascii="Arial" w:hAnsi="Arial" w:cs="Arial"/>
          <w:sz w:val="24"/>
          <w:szCs w:val="24"/>
        </w:rPr>
        <w:t xml:space="preserve">through </w:t>
      </w:r>
      <w:r w:rsidR="00A6751F" w:rsidRPr="007921CE">
        <w:rPr>
          <w:rFonts w:ascii="Arial" w:hAnsi="Arial" w:cs="Arial"/>
          <w:sz w:val="24"/>
          <w:szCs w:val="24"/>
        </w:rPr>
        <w:t>his new employment model</w:t>
      </w:r>
      <w:r w:rsidR="009215BA" w:rsidRPr="007921CE">
        <w:rPr>
          <w:rFonts w:ascii="Arial" w:hAnsi="Arial" w:cs="Arial"/>
          <w:sz w:val="24"/>
          <w:szCs w:val="24"/>
        </w:rPr>
        <w:t xml:space="preserve">, </w:t>
      </w:r>
      <w:r w:rsidR="005D453E" w:rsidRPr="007921CE">
        <w:rPr>
          <w:rFonts w:ascii="Arial" w:hAnsi="Arial" w:cs="Arial"/>
          <w:sz w:val="24"/>
          <w:szCs w:val="24"/>
        </w:rPr>
        <w:t xml:space="preserve">which </w:t>
      </w:r>
      <w:r w:rsidR="0017309D" w:rsidRPr="007921CE">
        <w:rPr>
          <w:rFonts w:ascii="Arial" w:hAnsi="Arial" w:cs="Arial"/>
          <w:sz w:val="24"/>
          <w:szCs w:val="24"/>
        </w:rPr>
        <w:t xml:space="preserve">breaks </w:t>
      </w:r>
      <w:r w:rsidR="00B32F7E" w:rsidRPr="007921CE">
        <w:rPr>
          <w:rFonts w:ascii="Arial" w:hAnsi="Arial" w:cs="Arial"/>
          <w:sz w:val="24"/>
          <w:szCs w:val="24"/>
        </w:rPr>
        <w:t xml:space="preserve">up the </w:t>
      </w:r>
      <w:r w:rsidR="00E46950" w:rsidRPr="007921CE">
        <w:rPr>
          <w:rFonts w:ascii="Arial" w:hAnsi="Arial" w:cs="Arial"/>
          <w:sz w:val="24"/>
          <w:szCs w:val="24"/>
        </w:rPr>
        <w:t>hierarchical structure of organisation and</w:t>
      </w:r>
      <w:r w:rsidR="00091027" w:rsidRPr="007921CE">
        <w:rPr>
          <w:rFonts w:ascii="Arial" w:hAnsi="Arial" w:cs="Arial"/>
          <w:sz w:val="24"/>
          <w:szCs w:val="24"/>
        </w:rPr>
        <w:t xml:space="preserve"> div</w:t>
      </w:r>
      <w:r w:rsidR="00E97F64" w:rsidRPr="007921CE">
        <w:rPr>
          <w:rFonts w:ascii="Arial" w:hAnsi="Arial" w:cs="Arial"/>
          <w:sz w:val="24"/>
          <w:szCs w:val="24"/>
        </w:rPr>
        <w:t xml:space="preserve">ides </w:t>
      </w:r>
      <w:r w:rsidR="00B52E6D" w:rsidRPr="007921CE">
        <w:rPr>
          <w:rFonts w:ascii="Arial" w:hAnsi="Arial" w:cs="Arial"/>
          <w:sz w:val="24"/>
          <w:szCs w:val="24"/>
        </w:rPr>
        <w:t xml:space="preserve">workers into different groups and </w:t>
      </w:r>
      <w:r w:rsidR="0058343D" w:rsidRPr="007921CE">
        <w:rPr>
          <w:rFonts w:ascii="Arial" w:hAnsi="Arial" w:cs="Arial"/>
          <w:sz w:val="24"/>
          <w:szCs w:val="24"/>
        </w:rPr>
        <w:t>pursues them with different policies.</w:t>
      </w:r>
      <w:r w:rsidR="00B02446" w:rsidRPr="007921CE">
        <w:rPr>
          <w:rFonts w:ascii="Arial" w:hAnsi="Arial" w:cs="Arial"/>
          <w:sz w:val="24"/>
          <w:szCs w:val="24"/>
        </w:rPr>
        <w:t xml:space="preserve"> </w:t>
      </w:r>
    </w:p>
    <w:p w14:paraId="1656FE6A" w14:textId="11081BEA" w:rsidR="00A410E5" w:rsidRPr="007921CE" w:rsidRDefault="00EE2199" w:rsidP="00DF5BAB">
      <w:pPr>
        <w:spacing w:line="480" w:lineRule="auto"/>
        <w:rPr>
          <w:rFonts w:ascii="Arial" w:hAnsi="Arial" w:cs="Arial"/>
          <w:sz w:val="24"/>
          <w:szCs w:val="24"/>
        </w:rPr>
      </w:pPr>
      <w:r w:rsidRPr="007921CE">
        <w:rPr>
          <w:rFonts w:ascii="Arial" w:hAnsi="Arial" w:cs="Arial"/>
          <w:sz w:val="24"/>
          <w:szCs w:val="24"/>
        </w:rPr>
        <w:t xml:space="preserve">There are many </w:t>
      </w:r>
      <w:r w:rsidR="0074191B" w:rsidRPr="007921CE">
        <w:rPr>
          <w:rFonts w:ascii="Arial" w:hAnsi="Arial" w:cs="Arial"/>
          <w:sz w:val="24"/>
          <w:szCs w:val="24"/>
        </w:rPr>
        <w:t xml:space="preserve">advantages as well as disadvantages </w:t>
      </w:r>
      <w:r w:rsidR="00C45FD2" w:rsidRPr="007921CE">
        <w:rPr>
          <w:rFonts w:ascii="Arial" w:hAnsi="Arial" w:cs="Arial"/>
          <w:sz w:val="24"/>
          <w:szCs w:val="24"/>
        </w:rPr>
        <w:t xml:space="preserve">associated with </w:t>
      </w:r>
      <w:r w:rsidR="006F4D84" w:rsidRPr="007921CE">
        <w:rPr>
          <w:rFonts w:ascii="Arial" w:hAnsi="Arial" w:cs="Arial"/>
          <w:sz w:val="24"/>
          <w:szCs w:val="24"/>
        </w:rPr>
        <w:t xml:space="preserve">‘flexible firm’ model. </w:t>
      </w:r>
      <w:r w:rsidR="00CA5422" w:rsidRPr="007921CE">
        <w:rPr>
          <w:rFonts w:ascii="Arial" w:hAnsi="Arial" w:cs="Arial"/>
          <w:sz w:val="24"/>
          <w:szCs w:val="24"/>
        </w:rPr>
        <w:t xml:space="preserve">First, </w:t>
      </w:r>
      <w:r w:rsidR="00C971F3" w:rsidRPr="007921CE">
        <w:rPr>
          <w:rFonts w:ascii="Arial" w:hAnsi="Arial" w:cs="Arial"/>
          <w:sz w:val="24"/>
          <w:szCs w:val="24"/>
        </w:rPr>
        <w:t xml:space="preserve">it </w:t>
      </w:r>
      <w:r w:rsidR="00697C73" w:rsidRPr="007921CE">
        <w:rPr>
          <w:rFonts w:ascii="Arial" w:hAnsi="Arial" w:cs="Arial"/>
          <w:sz w:val="24"/>
          <w:szCs w:val="24"/>
        </w:rPr>
        <w:t xml:space="preserve">may </w:t>
      </w:r>
      <w:r w:rsidR="00C971F3" w:rsidRPr="007921CE">
        <w:rPr>
          <w:rFonts w:ascii="Arial" w:hAnsi="Arial" w:cs="Arial"/>
          <w:sz w:val="24"/>
          <w:szCs w:val="24"/>
        </w:rPr>
        <w:t>increase employees</w:t>
      </w:r>
      <w:r w:rsidR="00697C73" w:rsidRPr="007921CE">
        <w:rPr>
          <w:rFonts w:ascii="Arial" w:hAnsi="Arial" w:cs="Arial"/>
          <w:sz w:val="24"/>
          <w:szCs w:val="24"/>
        </w:rPr>
        <w:t>’</w:t>
      </w:r>
      <w:r w:rsidR="00C971F3" w:rsidRPr="007921CE">
        <w:rPr>
          <w:rFonts w:ascii="Arial" w:hAnsi="Arial" w:cs="Arial"/>
          <w:sz w:val="24"/>
          <w:szCs w:val="24"/>
        </w:rPr>
        <w:t xml:space="preserve"> </w:t>
      </w:r>
      <w:r w:rsidR="00697C73" w:rsidRPr="007921CE">
        <w:rPr>
          <w:rFonts w:ascii="Arial" w:hAnsi="Arial" w:cs="Arial"/>
          <w:sz w:val="24"/>
          <w:szCs w:val="24"/>
        </w:rPr>
        <w:t xml:space="preserve">stress </w:t>
      </w:r>
      <w:r w:rsidR="00C971F3" w:rsidRPr="007921CE">
        <w:rPr>
          <w:rFonts w:ascii="Arial" w:hAnsi="Arial" w:cs="Arial"/>
          <w:sz w:val="24"/>
          <w:szCs w:val="24"/>
        </w:rPr>
        <w:t xml:space="preserve">and </w:t>
      </w:r>
      <w:r w:rsidR="00697C73" w:rsidRPr="007921CE">
        <w:rPr>
          <w:rFonts w:ascii="Arial" w:hAnsi="Arial" w:cs="Arial"/>
          <w:sz w:val="24"/>
          <w:szCs w:val="24"/>
        </w:rPr>
        <w:t xml:space="preserve">cause </w:t>
      </w:r>
      <w:r w:rsidR="00C971F3" w:rsidRPr="007921CE">
        <w:rPr>
          <w:rFonts w:ascii="Arial" w:hAnsi="Arial" w:cs="Arial"/>
          <w:sz w:val="24"/>
          <w:szCs w:val="24"/>
        </w:rPr>
        <w:t xml:space="preserve">a lack of organisational </w:t>
      </w:r>
      <w:r w:rsidR="008C08EC" w:rsidRPr="007921CE">
        <w:rPr>
          <w:rFonts w:ascii="Arial" w:hAnsi="Arial" w:cs="Arial"/>
          <w:sz w:val="24"/>
          <w:szCs w:val="24"/>
        </w:rPr>
        <w:t>focus</w:t>
      </w:r>
      <w:r w:rsidR="00B31A65" w:rsidRPr="007921CE">
        <w:rPr>
          <w:rFonts w:ascii="Arial" w:hAnsi="Arial" w:cs="Arial"/>
          <w:sz w:val="24"/>
          <w:szCs w:val="24"/>
        </w:rPr>
        <w:t xml:space="preserve"> </w:t>
      </w:r>
      <w:r w:rsidR="00CD7459" w:rsidRPr="007921CE">
        <w:rPr>
          <w:rFonts w:ascii="Arial" w:hAnsi="Arial" w:cs="Arial"/>
          <w:sz w:val="24"/>
          <w:szCs w:val="24"/>
        </w:rPr>
        <w:t>or</w:t>
      </w:r>
      <w:r w:rsidR="00B31A65" w:rsidRPr="007921CE">
        <w:rPr>
          <w:rFonts w:ascii="Arial" w:hAnsi="Arial" w:cs="Arial"/>
          <w:sz w:val="24"/>
          <w:szCs w:val="24"/>
        </w:rPr>
        <w:t xml:space="preserve"> engagement</w:t>
      </w:r>
      <w:r w:rsidR="008C08EC" w:rsidRPr="007921CE">
        <w:rPr>
          <w:rFonts w:ascii="Arial" w:hAnsi="Arial" w:cs="Arial"/>
          <w:sz w:val="24"/>
          <w:szCs w:val="24"/>
        </w:rPr>
        <w:t xml:space="preserve"> </w:t>
      </w:r>
      <w:r w:rsidR="00306F15" w:rsidRPr="007921CE">
        <w:rPr>
          <w:rFonts w:ascii="Arial" w:hAnsi="Arial" w:cs="Arial"/>
          <w:sz w:val="24"/>
          <w:szCs w:val="24"/>
        </w:rPr>
        <w:t>(Golden&amp; Powell, 2000).</w:t>
      </w:r>
      <w:r w:rsidR="00D60161" w:rsidRPr="007921CE">
        <w:rPr>
          <w:rFonts w:ascii="Arial" w:hAnsi="Arial" w:cs="Arial"/>
          <w:sz w:val="24"/>
          <w:szCs w:val="24"/>
        </w:rPr>
        <w:t xml:space="preserve"> Second, </w:t>
      </w:r>
      <w:r w:rsidR="007A65DE" w:rsidRPr="007921CE">
        <w:rPr>
          <w:rFonts w:ascii="Arial" w:hAnsi="Arial" w:cs="Arial"/>
          <w:sz w:val="24"/>
          <w:szCs w:val="24"/>
        </w:rPr>
        <w:t>it</w:t>
      </w:r>
      <w:r w:rsidR="00373D1E" w:rsidRPr="007921CE">
        <w:rPr>
          <w:rFonts w:ascii="Arial" w:hAnsi="Arial" w:cs="Arial"/>
          <w:sz w:val="24"/>
          <w:szCs w:val="24"/>
        </w:rPr>
        <w:t xml:space="preserve"> increase</w:t>
      </w:r>
      <w:r w:rsidR="007A65DE" w:rsidRPr="007921CE">
        <w:rPr>
          <w:rFonts w:ascii="Arial" w:hAnsi="Arial" w:cs="Arial"/>
          <w:sz w:val="24"/>
          <w:szCs w:val="24"/>
        </w:rPr>
        <w:t>s</w:t>
      </w:r>
      <w:r w:rsidR="00373D1E" w:rsidRPr="007921CE">
        <w:rPr>
          <w:rFonts w:ascii="Arial" w:hAnsi="Arial" w:cs="Arial"/>
          <w:sz w:val="24"/>
          <w:szCs w:val="24"/>
        </w:rPr>
        <w:t xml:space="preserve"> the </w:t>
      </w:r>
      <w:r w:rsidR="00492D29" w:rsidRPr="007921CE">
        <w:rPr>
          <w:rFonts w:ascii="Arial" w:hAnsi="Arial" w:cs="Arial"/>
          <w:sz w:val="24"/>
          <w:szCs w:val="24"/>
        </w:rPr>
        <w:t xml:space="preserve">difficulties for </w:t>
      </w:r>
      <w:r w:rsidR="00B761E9" w:rsidRPr="007921CE">
        <w:rPr>
          <w:rFonts w:ascii="Arial" w:hAnsi="Arial" w:cs="Arial"/>
          <w:sz w:val="24"/>
          <w:szCs w:val="24"/>
        </w:rPr>
        <w:t>teamwork and collaboration</w:t>
      </w:r>
      <w:r w:rsidR="00003486" w:rsidRPr="007921CE">
        <w:rPr>
          <w:rFonts w:ascii="Arial" w:hAnsi="Arial" w:cs="Arial"/>
          <w:sz w:val="24"/>
          <w:szCs w:val="24"/>
        </w:rPr>
        <w:t xml:space="preserve"> (Michael, 2019)</w:t>
      </w:r>
      <w:r w:rsidR="00593F5D" w:rsidRPr="007921CE">
        <w:rPr>
          <w:rFonts w:ascii="Arial" w:hAnsi="Arial" w:cs="Arial"/>
          <w:sz w:val="24"/>
          <w:szCs w:val="24"/>
        </w:rPr>
        <w:t>,</w:t>
      </w:r>
      <w:r w:rsidR="00781480" w:rsidRPr="007921CE">
        <w:rPr>
          <w:rFonts w:ascii="Arial" w:hAnsi="Arial" w:cs="Arial"/>
          <w:sz w:val="24"/>
          <w:szCs w:val="24"/>
        </w:rPr>
        <w:t xml:space="preserve"> although </w:t>
      </w:r>
      <w:r w:rsidR="00D26C57" w:rsidRPr="007921CE">
        <w:rPr>
          <w:rFonts w:ascii="Arial" w:hAnsi="Arial" w:cs="Arial"/>
          <w:sz w:val="24"/>
          <w:szCs w:val="24"/>
        </w:rPr>
        <w:t xml:space="preserve">social media technology </w:t>
      </w:r>
      <w:r w:rsidR="003F7FF2" w:rsidRPr="007921CE">
        <w:rPr>
          <w:rFonts w:ascii="Arial" w:hAnsi="Arial" w:cs="Arial"/>
          <w:sz w:val="24"/>
          <w:szCs w:val="24"/>
        </w:rPr>
        <w:t xml:space="preserve">can </w:t>
      </w:r>
      <w:r w:rsidR="00AC7882" w:rsidRPr="007921CE">
        <w:rPr>
          <w:rFonts w:ascii="Arial" w:hAnsi="Arial" w:cs="Arial"/>
          <w:sz w:val="24"/>
          <w:szCs w:val="24"/>
        </w:rPr>
        <w:t xml:space="preserve">partly </w:t>
      </w:r>
      <w:r w:rsidR="003F7FF2" w:rsidRPr="007921CE">
        <w:rPr>
          <w:rFonts w:ascii="Arial" w:hAnsi="Arial" w:cs="Arial"/>
          <w:sz w:val="24"/>
          <w:szCs w:val="24"/>
        </w:rPr>
        <w:t>solve</w:t>
      </w:r>
      <w:r w:rsidR="00AC7882" w:rsidRPr="007921CE">
        <w:rPr>
          <w:rFonts w:ascii="Arial" w:hAnsi="Arial" w:cs="Arial"/>
          <w:sz w:val="24"/>
          <w:szCs w:val="24"/>
        </w:rPr>
        <w:t xml:space="preserve"> this problem.</w:t>
      </w:r>
      <w:r w:rsidR="008C08EC" w:rsidRPr="007921CE">
        <w:rPr>
          <w:rFonts w:ascii="Arial" w:hAnsi="Arial" w:cs="Arial"/>
          <w:sz w:val="24"/>
          <w:szCs w:val="24"/>
        </w:rPr>
        <w:t xml:space="preserve"> </w:t>
      </w:r>
      <w:proofErr w:type="gramStart"/>
      <w:r w:rsidR="00EB2C17" w:rsidRPr="007921CE">
        <w:rPr>
          <w:rFonts w:ascii="Arial" w:hAnsi="Arial" w:cs="Arial"/>
          <w:sz w:val="24"/>
          <w:szCs w:val="24"/>
        </w:rPr>
        <w:t xml:space="preserve">Last </w:t>
      </w:r>
      <w:r w:rsidR="000A05F9" w:rsidRPr="007921CE">
        <w:rPr>
          <w:rFonts w:ascii="Arial" w:hAnsi="Arial" w:cs="Arial"/>
          <w:sz w:val="24"/>
          <w:szCs w:val="24"/>
        </w:rPr>
        <w:t>but not least</w:t>
      </w:r>
      <w:proofErr w:type="gramEnd"/>
      <w:r w:rsidR="000A05F9" w:rsidRPr="007921CE">
        <w:rPr>
          <w:rFonts w:ascii="Arial" w:hAnsi="Arial" w:cs="Arial"/>
          <w:sz w:val="24"/>
          <w:szCs w:val="24"/>
        </w:rPr>
        <w:t xml:space="preserve">, </w:t>
      </w:r>
      <w:r w:rsidR="005716EB" w:rsidRPr="007921CE">
        <w:rPr>
          <w:rFonts w:ascii="Arial" w:hAnsi="Arial" w:cs="Arial"/>
          <w:sz w:val="24"/>
          <w:szCs w:val="24"/>
        </w:rPr>
        <w:t xml:space="preserve">it is not easy for </w:t>
      </w:r>
      <w:r w:rsidR="00C874C8" w:rsidRPr="007921CE">
        <w:rPr>
          <w:rFonts w:ascii="Arial" w:hAnsi="Arial" w:cs="Arial"/>
          <w:sz w:val="24"/>
          <w:szCs w:val="24"/>
        </w:rPr>
        <w:t xml:space="preserve">human resource department </w:t>
      </w:r>
      <w:r w:rsidR="005716EB" w:rsidRPr="007921CE">
        <w:rPr>
          <w:rFonts w:ascii="Arial" w:hAnsi="Arial" w:cs="Arial"/>
          <w:sz w:val="24"/>
          <w:szCs w:val="24"/>
        </w:rPr>
        <w:t xml:space="preserve">to divide </w:t>
      </w:r>
      <w:r w:rsidR="00E10F91" w:rsidRPr="007921CE">
        <w:rPr>
          <w:rFonts w:ascii="Arial" w:hAnsi="Arial" w:cs="Arial"/>
          <w:sz w:val="24"/>
          <w:szCs w:val="24"/>
        </w:rPr>
        <w:t xml:space="preserve">workers into different groups </w:t>
      </w:r>
      <w:r w:rsidR="00F475A5" w:rsidRPr="007921CE">
        <w:rPr>
          <w:rFonts w:ascii="Arial" w:hAnsi="Arial" w:cs="Arial"/>
          <w:sz w:val="24"/>
          <w:szCs w:val="24"/>
        </w:rPr>
        <w:t>accurately</w:t>
      </w:r>
      <w:r w:rsidR="00D21A62" w:rsidRPr="007921CE">
        <w:rPr>
          <w:rFonts w:ascii="Arial" w:hAnsi="Arial" w:cs="Arial"/>
          <w:sz w:val="24"/>
          <w:szCs w:val="24"/>
        </w:rPr>
        <w:t xml:space="preserve"> in </w:t>
      </w:r>
      <w:r w:rsidR="00D76D23" w:rsidRPr="007921CE">
        <w:rPr>
          <w:rFonts w:ascii="Arial" w:hAnsi="Arial" w:cs="Arial"/>
          <w:sz w:val="24"/>
          <w:szCs w:val="24"/>
        </w:rPr>
        <w:t>VUCA</w:t>
      </w:r>
      <w:r w:rsidR="00A0594F" w:rsidRPr="007921CE">
        <w:rPr>
          <w:rFonts w:ascii="Arial" w:hAnsi="Arial" w:cs="Arial"/>
          <w:sz w:val="24"/>
          <w:szCs w:val="24"/>
        </w:rPr>
        <w:t xml:space="preserve"> conditions.</w:t>
      </w:r>
    </w:p>
    <w:p w14:paraId="6D000F86" w14:textId="77777777" w:rsidR="00445E0E" w:rsidRPr="007921CE" w:rsidRDefault="00445E0E" w:rsidP="00DF5BAB">
      <w:pPr>
        <w:spacing w:line="480" w:lineRule="auto"/>
        <w:rPr>
          <w:rFonts w:ascii="Arial" w:hAnsi="Arial" w:cs="Arial"/>
          <w:b/>
          <w:bCs/>
          <w:sz w:val="24"/>
          <w:szCs w:val="24"/>
        </w:rPr>
      </w:pPr>
      <w:r w:rsidRPr="007921CE">
        <w:rPr>
          <w:rFonts w:ascii="Arial" w:hAnsi="Arial" w:cs="Arial"/>
          <w:b/>
          <w:bCs/>
          <w:sz w:val="24"/>
          <w:szCs w:val="24"/>
        </w:rPr>
        <w:t>Implications for HSBC</w:t>
      </w:r>
    </w:p>
    <w:p w14:paraId="1C79AE0A" w14:textId="7B762AF9" w:rsidR="001A721B" w:rsidRPr="007921CE" w:rsidRDefault="00601CDF" w:rsidP="00DF5BAB">
      <w:pPr>
        <w:spacing w:line="480" w:lineRule="auto"/>
        <w:rPr>
          <w:rFonts w:ascii="Arial" w:hAnsi="Arial" w:cs="Arial"/>
          <w:sz w:val="24"/>
          <w:szCs w:val="24"/>
        </w:rPr>
      </w:pPr>
      <w:r w:rsidRPr="007921CE">
        <w:rPr>
          <w:rFonts w:ascii="Arial" w:hAnsi="Arial" w:cs="Arial"/>
          <w:sz w:val="24"/>
          <w:szCs w:val="24"/>
        </w:rPr>
        <w:lastRenderedPageBreak/>
        <w:t>Firstly,</w:t>
      </w:r>
      <w:r w:rsidR="0087742D" w:rsidRPr="007921CE">
        <w:rPr>
          <w:rFonts w:ascii="Arial" w:hAnsi="Arial" w:cs="Arial"/>
          <w:sz w:val="24"/>
          <w:szCs w:val="24"/>
        </w:rPr>
        <w:t xml:space="preserve"> </w:t>
      </w:r>
      <w:r w:rsidR="00C1002C" w:rsidRPr="007921CE">
        <w:rPr>
          <w:rFonts w:ascii="Arial" w:hAnsi="Arial" w:cs="Arial"/>
          <w:sz w:val="24"/>
          <w:szCs w:val="24"/>
        </w:rPr>
        <w:t>H</w:t>
      </w:r>
      <w:r w:rsidR="00CC3DCA" w:rsidRPr="007921CE">
        <w:rPr>
          <w:rFonts w:ascii="Arial" w:hAnsi="Arial" w:cs="Arial"/>
          <w:sz w:val="24"/>
          <w:szCs w:val="24"/>
        </w:rPr>
        <w:t>SBC ca</w:t>
      </w:r>
      <w:r w:rsidR="003A143F" w:rsidRPr="007921CE">
        <w:rPr>
          <w:rFonts w:ascii="Arial" w:hAnsi="Arial" w:cs="Arial"/>
          <w:sz w:val="24"/>
          <w:szCs w:val="24"/>
        </w:rPr>
        <w:t>n</w:t>
      </w:r>
      <w:r w:rsidR="00CC3DCA" w:rsidRPr="007921CE">
        <w:rPr>
          <w:rFonts w:ascii="Arial" w:hAnsi="Arial" w:cs="Arial"/>
          <w:sz w:val="24"/>
          <w:szCs w:val="24"/>
        </w:rPr>
        <w:t xml:space="preserve"> divide </w:t>
      </w:r>
      <w:r w:rsidR="00165104" w:rsidRPr="007921CE">
        <w:rPr>
          <w:rFonts w:ascii="Arial" w:hAnsi="Arial" w:cs="Arial"/>
          <w:sz w:val="24"/>
          <w:szCs w:val="24"/>
        </w:rPr>
        <w:t xml:space="preserve">its employees into different </w:t>
      </w:r>
      <w:r w:rsidR="00BB6053" w:rsidRPr="007921CE">
        <w:rPr>
          <w:rFonts w:ascii="Arial" w:hAnsi="Arial" w:cs="Arial"/>
          <w:sz w:val="24"/>
          <w:szCs w:val="24"/>
        </w:rPr>
        <w:t>categori</w:t>
      </w:r>
      <w:r w:rsidR="007905C1" w:rsidRPr="007921CE">
        <w:rPr>
          <w:rFonts w:ascii="Arial" w:hAnsi="Arial" w:cs="Arial"/>
          <w:sz w:val="24"/>
          <w:szCs w:val="24"/>
        </w:rPr>
        <w:t xml:space="preserve">es </w:t>
      </w:r>
      <w:r w:rsidR="00F52A18" w:rsidRPr="007921CE">
        <w:rPr>
          <w:rFonts w:ascii="Arial" w:hAnsi="Arial" w:cs="Arial"/>
          <w:sz w:val="24"/>
          <w:szCs w:val="24"/>
        </w:rPr>
        <w:t>and manage them accordingly</w:t>
      </w:r>
      <w:r w:rsidR="00466B4A" w:rsidRPr="007921CE">
        <w:rPr>
          <w:rFonts w:ascii="Arial" w:hAnsi="Arial" w:cs="Arial"/>
          <w:sz w:val="24"/>
          <w:szCs w:val="24"/>
        </w:rPr>
        <w:t xml:space="preserve"> </w:t>
      </w:r>
      <w:proofErr w:type="gramStart"/>
      <w:r w:rsidR="005E7682" w:rsidRPr="007921CE">
        <w:rPr>
          <w:rFonts w:ascii="Arial" w:hAnsi="Arial" w:cs="Arial"/>
          <w:sz w:val="24"/>
          <w:szCs w:val="24"/>
        </w:rPr>
        <w:t>so as to</w:t>
      </w:r>
      <w:proofErr w:type="gramEnd"/>
      <w:r w:rsidR="005E7682" w:rsidRPr="007921CE">
        <w:rPr>
          <w:rFonts w:ascii="Arial" w:hAnsi="Arial" w:cs="Arial"/>
          <w:sz w:val="24"/>
          <w:szCs w:val="24"/>
        </w:rPr>
        <w:t xml:space="preserve"> improve efficiency and </w:t>
      </w:r>
      <w:r w:rsidR="00F21F4D" w:rsidRPr="007921CE">
        <w:rPr>
          <w:rFonts w:ascii="Arial" w:hAnsi="Arial" w:cs="Arial"/>
          <w:sz w:val="24"/>
          <w:szCs w:val="24"/>
        </w:rPr>
        <w:t>reduce cost</w:t>
      </w:r>
      <w:r w:rsidR="00D5018C" w:rsidRPr="007921CE">
        <w:rPr>
          <w:rFonts w:ascii="Arial" w:hAnsi="Arial" w:cs="Arial"/>
          <w:sz w:val="24"/>
          <w:szCs w:val="24"/>
        </w:rPr>
        <w:t>.</w:t>
      </w:r>
    </w:p>
    <w:p w14:paraId="2C1F4AC1" w14:textId="3AC0C9D0" w:rsidR="00445E0E" w:rsidRPr="007921CE" w:rsidRDefault="00BD42D2" w:rsidP="00DF5BAB">
      <w:pPr>
        <w:spacing w:line="480" w:lineRule="auto"/>
        <w:rPr>
          <w:rFonts w:ascii="Arial" w:hAnsi="Arial" w:cs="Arial"/>
          <w:sz w:val="24"/>
          <w:szCs w:val="24"/>
        </w:rPr>
      </w:pPr>
      <w:r w:rsidRPr="007921CE">
        <w:rPr>
          <w:rFonts w:ascii="Arial" w:hAnsi="Arial" w:cs="Arial"/>
          <w:sz w:val="24"/>
          <w:szCs w:val="24"/>
        </w:rPr>
        <w:t xml:space="preserve">Secondly, </w:t>
      </w:r>
      <w:r w:rsidR="00445E0E" w:rsidRPr="007921CE">
        <w:rPr>
          <w:rFonts w:ascii="Arial" w:hAnsi="Arial" w:cs="Arial"/>
          <w:sz w:val="24"/>
          <w:szCs w:val="24"/>
        </w:rPr>
        <w:t>access to talent is more important than ownership of talent.</w:t>
      </w:r>
      <w:r w:rsidR="00714069" w:rsidRPr="007921CE">
        <w:rPr>
          <w:rFonts w:ascii="Arial" w:hAnsi="Arial" w:cs="Arial"/>
          <w:sz w:val="24"/>
          <w:szCs w:val="24"/>
        </w:rPr>
        <w:t xml:space="preserve"> (</w:t>
      </w:r>
      <w:proofErr w:type="spellStart"/>
      <w:r w:rsidR="00714069" w:rsidRPr="007921CE">
        <w:rPr>
          <w:rFonts w:ascii="Arial" w:hAnsi="Arial" w:cs="Arial"/>
          <w:sz w:val="24"/>
          <w:szCs w:val="24"/>
        </w:rPr>
        <w:t>Liakopoulos</w:t>
      </w:r>
      <w:proofErr w:type="spellEnd"/>
      <w:r w:rsidR="00714069" w:rsidRPr="007921CE">
        <w:rPr>
          <w:rFonts w:ascii="Arial" w:hAnsi="Arial" w:cs="Arial"/>
          <w:sz w:val="24"/>
          <w:szCs w:val="24"/>
        </w:rPr>
        <w:t>, Barry, &amp; Schwartz, 2013).</w:t>
      </w:r>
      <w:r w:rsidR="00DA49A2" w:rsidRPr="007921CE">
        <w:rPr>
          <w:rFonts w:ascii="Arial" w:hAnsi="Arial" w:cs="Arial"/>
          <w:sz w:val="24"/>
          <w:szCs w:val="24"/>
        </w:rPr>
        <w:t xml:space="preserve"> </w:t>
      </w:r>
      <w:r w:rsidR="00B212C7" w:rsidRPr="007921CE">
        <w:rPr>
          <w:rFonts w:ascii="Arial" w:hAnsi="Arial" w:cs="Arial"/>
          <w:sz w:val="24"/>
          <w:szCs w:val="24"/>
        </w:rPr>
        <w:t xml:space="preserve"> </w:t>
      </w:r>
      <w:r w:rsidR="00844732" w:rsidRPr="007921CE">
        <w:rPr>
          <w:rFonts w:ascii="Arial" w:hAnsi="Arial" w:cs="Arial"/>
          <w:sz w:val="24"/>
          <w:szCs w:val="24"/>
        </w:rPr>
        <w:t xml:space="preserve">HSBC </w:t>
      </w:r>
      <w:r w:rsidR="00855836" w:rsidRPr="007921CE">
        <w:rPr>
          <w:rFonts w:ascii="Arial" w:hAnsi="Arial" w:cs="Arial"/>
          <w:sz w:val="24"/>
          <w:szCs w:val="24"/>
        </w:rPr>
        <w:t xml:space="preserve">can </w:t>
      </w:r>
      <w:r w:rsidR="00705FEC" w:rsidRPr="007921CE">
        <w:rPr>
          <w:rFonts w:ascii="Arial" w:hAnsi="Arial" w:cs="Arial"/>
          <w:sz w:val="24"/>
          <w:szCs w:val="24"/>
        </w:rPr>
        <w:t xml:space="preserve">make full use of open talent </w:t>
      </w:r>
      <w:r w:rsidR="0032311A" w:rsidRPr="007921CE">
        <w:rPr>
          <w:rFonts w:ascii="Arial" w:hAnsi="Arial" w:cs="Arial"/>
          <w:sz w:val="24"/>
          <w:szCs w:val="24"/>
        </w:rPr>
        <w:t xml:space="preserve">to solve </w:t>
      </w:r>
      <w:r w:rsidR="005129A8" w:rsidRPr="007921CE">
        <w:rPr>
          <w:rFonts w:ascii="Arial" w:hAnsi="Arial" w:cs="Arial"/>
          <w:sz w:val="24"/>
          <w:szCs w:val="24"/>
        </w:rPr>
        <w:t xml:space="preserve">specific tasks rather than </w:t>
      </w:r>
      <w:r w:rsidR="00413DEC" w:rsidRPr="007921CE">
        <w:rPr>
          <w:rFonts w:ascii="Arial" w:hAnsi="Arial" w:cs="Arial"/>
          <w:sz w:val="24"/>
          <w:szCs w:val="24"/>
        </w:rPr>
        <w:t>sign long-term employment contract with them.</w:t>
      </w:r>
    </w:p>
    <w:p w14:paraId="74C5F5DD" w14:textId="72CF11FE" w:rsidR="00623B1E" w:rsidRPr="007921CE" w:rsidRDefault="00623B1E" w:rsidP="00DF5BAB">
      <w:pPr>
        <w:spacing w:line="480" w:lineRule="auto"/>
        <w:rPr>
          <w:rFonts w:ascii="Arial" w:hAnsi="Arial" w:cs="Arial"/>
          <w:sz w:val="24"/>
          <w:szCs w:val="24"/>
        </w:rPr>
      </w:pPr>
      <w:r w:rsidRPr="007921CE">
        <w:rPr>
          <w:rFonts w:ascii="Arial" w:hAnsi="Arial" w:cs="Arial"/>
          <w:sz w:val="24"/>
          <w:szCs w:val="24"/>
        </w:rPr>
        <w:t>Thirdly, engagement in tasks is more important than engagement in company.</w:t>
      </w:r>
      <w:r w:rsidR="006D414A" w:rsidRPr="007921CE">
        <w:rPr>
          <w:rFonts w:ascii="Arial" w:hAnsi="Arial" w:cs="Arial"/>
          <w:sz w:val="24"/>
          <w:szCs w:val="24"/>
        </w:rPr>
        <w:t xml:space="preserve"> </w:t>
      </w:r>
      <w:r w:rsidR="00883D88" w:rsidRPr="007921CE">
        <w:rPr>
          <w:rFonts w:ascii="Arial" w:hAnsi="Arial" w:cs="Arial"/>
          <w:sz w:val="24"/>
          <w:szCs w:val="24"/>
        </w:rPr>
        <w:t>As for HSBC, employees can be motivated by</w:t>
      </w:r>
      <w:r w:rsidR="006F646C" w:rsidRPr="007921CE">
        <w:rPr>
          <w:rFonts w:ascii="Arial" w:hAnsi="Arial" w:cs="Arial"/>
          <w:sz w:val="24"/>
          <w:szCs w:val="24"/>
        </w:rPr>
        <w:t xml:space="preserve"> autonomy, mastery, and purpose</w:t>
      </w:r>
      <w:r w:rsidR="005F44D1" w:rsidRPr="007921CE">
        <w:rPr>
          <w:rFonts w:ascii="Arial" w:hAnsi="Arial" w:cs="Arial"/>
          <w:sz w:val="24"/>
          <w:szCs w:val="24"/>
        </w:rPr>
        <w:t xml:space="preserve"> (Pink, 201</w:t>
      </w:r>
      <w:r w:rsidR="00F37380" w:rsidRPr="007921CE">
        <w:rPr>
          <w:rFonts w:ascii="Arial" w:hAnsi="Arial" w:cs="Arial"/>
          <w:sz w:val="24"/>
          <w:szCs w:val="24"/>
        </w:rPr>
        <w:t>1</w:t>
      </w:r>
      <w:r w:rsidR="005F44D1" w:rsidRPr="007921CE">
        <w:rPr>
          <w:rFonts w:ascii="Arial" w:hAnsi="Arial" w:cs="Arial"/>
          <w:sz w:val="24"/>
          <w:szCs w:val="24"/>
        </w:rPr>
        <w:t xml:space="preserve">). </w:t>
      </w:r>
      <w:r w:rsidR="00947AE0" w:rsidRPr="007921CE">
        <w:rPr>
          <w:rFonts w:ascii="Arial" w:hAnsi="Arial" w:cs="Arial"/>
          <w:sz w:val="24"/>
          <w:szCs w:val="24"/>
        </w:rPr>
        <w:t xml:space="preserve">They </w:t>
      </w:r>
      <w:r w:rsidR="000A27BE" w:rsidRPr="007921CE">
        <w:rPr>
          <w:rFonts w:ascii="Arial" w:hAnsi="Arial" w:cs="Arial"/>
          <w:sz w:val="24"/>
          <w:szCs w:val="24"/>
        </w:rPr>
        <w:t xml:space="preserve">work as </w:t>
      </w:r>
      <w:r w:rsidR="00DC047F" w:rsidRPr="007921CE">
        <w:rPr>
          <w:rFonts w:ascii="Arial" w:hAnsi="Arial" w:cs="Arial"/>
          <w:sz w:val="24"/>
          <w:szCs w:val="24"/>
        </w:rPr>
        <w:t xml:space="preserve">independent </w:t>
      </w:r>
      <w:r w:rsidR="00286836" w:rsidRPr="007921CE">
        <w:rPr>
          <w:rFonts w:ascii="Arial" w:hAnsi="Arial" w:cs="Arial"/>
          <w:sz w:val="24"/>
          <w:szCs w:val="24"/>
        </w:rPr>
        <w:t>agile teams, o</w:t>
      </w:r>
      <w:r w:rsidR="000F1C6D" w:rsidRPr="007921CE">
        <w:rPr>
          <w:rFonts w:ascii="Arial" w:hAnsi="Arial" w:cs="Arial"/>
          <w:sz w:val="24"/>
          <w:szCs w:val="24"/>
        </w:rPr>
        <w:t xml:space="preserve">nce the </w:t>
      </w:r>
      <w:r w:rsidR="00935B8F" w:rsidRPr="007921CE">
        <w:rPr>
          <w:rFonts w:ascii="Arial" w:hAnsi="Arial" w:cs="Arial"/>
          <w:sz w:val="24"/>
          <w:szCs w:val="24"/>
        </w:rPr>
        <w:t>task</w:t>
      </w:r>
      <w:r w:rsidR="000F1C6D" w:rsidRPr="007921CE">
        <w:rPr>
          <w:rFonts w:ascii="Arial" w:hAnsi="Arial" w:cs="Arial"/>
          <w:sz w:val="24"/>
          <w:szCs w:val="24"/>
        </w:rPr>
        <w:t xml:space="preserve"> is </w:t>
      </w:r>
      <w:r w:rsidR="00935B8F" w:rsidRPr="007921CE">
        <w:rPr>
          <w:rFonts w:ascii="Arial" w:hAnsi="Arial" w:cs="Arial"/>
          <w:sz w:val="24"/>
          <w:szCs w:val="24"/>
        </w:rPr>
        <w:t>finished</w:t>
      </w:r>
      <w:r w:rsidR="000F1C6D" w:rsidRPr="007921CE">
        <w:rPr>
          <w:rFonts w:ascii="Arial" w:hAnsi="Arial" w:cs="Arial"/>
          <w:sz w:val="24"/>
          <w:szCs w:val="24"/>
        </w:rPr>
        <w:t xml:space="preserve">, the </w:t>
      </w:r>
      <w:r w:rsidR="00935B8F" w:rsidRPr="007921CE">
        <w:rPr>
          <w:rFonts w:ascii="Arial" w:hAnsi="Arial" w:cs="Arial"/>
          <w:sz w:val="24"/>
          <w:szCs w:val="24"/>
        </w:rPr>
        <w:t>talents</w:t>
      </w:r>
      <w:r w:rsidR="000F1C6D" w:rsidRPr="007921CE">
        <w:rPr>
          <w:rFonts w:ascii="Arial" w:hAnsi="Arial" w:cs="Arial"/>
          <w:sz w:val="24"/>
          <w:szCs w:val="24"/>
        </w:rPr>
        <w:t xml:space="preserve"> move onto something else – with no strings attached</w:t>
      </w:r>
      <w:r w:rsidR="003E2517" w:rsidRPr="007921CE">
        <w:rPr>
          <w:rFonts w:ascii="Arial" w:hAnsi="Arial" w:cs="Arial"/>
          <w:sz w:val="24"/>
          <w:szCs w:val="24"/>
        </w:rPr>
        <w:t xml:space="preserve"> (</w:t>
      </w:r>
      <w:r w:rsidR="007103C3" w:rsidRPr="007921CE">
        <w:rPr>
          <w:rFonts w:ascii="Arial" w:hAnsi="Arial" w:cs="Arial"/>
          <w:sz w:val="24"/>
          <w:szCs w:val="24"/>
        </w:rPr>
        <w:t>Morgan,</w:t>
      </w:r>
      <w:r w:rsidR="00382C05" w:rsidRPr="007921CE">
        <w:rPr>
          <w:rFonts w:ascii="Arial" w:hAnsi="Arial" w:cs="Arial"/>
          <w:sz w:val="24"/>
          <w:szCs w:val="24"/>
        </w:rPr>
        <w:t xml:space="preserve"> </w:t>
      </w:r>
      <w:r w:rsidR="007103C3" w:rsidRPr="007921CE">
        <w:rPr>
          <w:rFonts w:ascii="Arial" w:hAnsi="Arial" w:cs="Arial"/>
          <w:sz w:val="24"/>
          <w:szCs w:val="24"/>
        </w:rPr>
        <w:t>2014</w:t>
      </w:r>
      <w:r w:rsidR="003E2517" w:rsidRPr="007921CE">
        <w:rPr>
          <w:rFonts w:ascii="Arial" w:hAnsi="Arial" w:cs="Arial"/>
          <w:sz w:val="24"/>
          <w:szCs w:val="24"/>
        </w:rPr>
        <w:t>)</w:t>
      </w:r>
      <w:r w:rsidR="000F1C6D" w:rsidRPr="007921CE">
        <w:rPr>
          <w:rFonts w:ascii="Arial" w:hAnsi="Arial" w:cs="Arial"/>
          <w:sz w:val="24"/>
          <w:szCs w:val="24"/>
        </w:rPr>
        <w:t>.</w:t>
      </w:r>
    </w:p>
    <w:p w14:paraId="32188296" w14:textId="77777777" w:rsidR="00166945" w:rsidRPr="007921CE" w:rsidRDefault="00166945" w:rsidP="00DF5BAB">
      <w:pPr>
        <w:spacing w:line="480" w:lineRule="auto"/>
        <w:rPr>
          <w:rFonts w:ascii="Arial" w:hAnsi="Arial" w:cs="Arial"/>
          <w:sz w:val="24"/>
          <w:szCs w:val="24"/>
        </w:rPr>
      </w:pPr>
    </w:p>
    <w:p w14:paraId="1131F997" w14:textId="77777777" w:rsidR="000F603C" w:rsidRPr="007921CE" w:rsidRDefault="000F603C" w:rsidP="00DF5BAB">
      <w:pPr>
        <w:widowControl/>
        <w:spacing w:line="480" w:lineRule="auto"/>
        <w:jc w:val="left"/>
        <w:rPr>
          <w:rFonts w:ascii="Arial" w:hAnsi="Arial" w:cs="Arial"/>
          <w:b/>
          <w:bCs/>
          <w:sz w:val="24"/>
          <w:szCs w:val="24"/>
        </w:rPr>
      </w:pPr>
      <w:r w:rsidRPr="007921CE">
        <w:rPr>
          <w:rFonts w:ascii="Arial" w:hAnsi="Arial" w:cs="Arial"/>
          <w:b/>
          <w:bCs/>
          <w:sz w:val="24"/>
          <w:szCs w:val="24"/>
        </w:rPr>
        <w:br w:type="page"/>
      </w:r>
    </w:p>
    <w:p w14:paraId="7EF74D2A" w14:textId="77777777" w:rsidR="006C342D" w:rsidRPr="007921CE" w:rsidRDefault="006C342D" w:rsidP="00DF5BAB">
      <w:pPr>
        <w:spacing w:line="480" w:lineRule="auto"/>
        <w:rPr>
          <w:rFonts w:ascii="Arial" w:hAnsi="Arial" w:cs="Arial"/>
          <w:b/>
          <w:bCs/>
          <w:sz w:val="24"/>
          <w:szCs w:val="24"/>
        </w:rPr>
      </w:pPr>
      <w:r w:rsidRPr="007921CE">
        <w:rPr>
          <w:rFonts w:ascii="Arial" w:hAnsi="Arial" w:cs="Arial"/>
          <w:b/>
          <w:bCs/>
          <w:sz w:val="24"/>
          <w:szCs w:val="24"/>
        </w:rPr>
        <w:lastRenderedPageBreak/>
        <w:t>References:</w:t>
      </w:r>
    </w:p>
    <w:p w14:paraId="70584D99" w14:textId="77777777" w:rsidR="006C342D" w:rsidRPr="007921CE" w:rsidRDefault="006C342D" w:rsidP="00DF5BAB">
      <w:pPr>
        <w:spacing w:line="480" w:lineRule="auto"/>
        <w:rPr>
          <w:rFonts w:ascii="Arial" w:hAnsi="Arial" w:cs="Arial"/>
          <w:sz w:val="24"/>
          <w:szCs w:val="24"/>
        </w:rPr>
      </w:pPr>
      <w:r w:rsidRPr="007921CE">
        <w:rPr>
          <w:rFonts w:ascii="Arial" w:hAnsi="Arial" w:cs="Arial"/>
          <w:sz w:val="24"/>
          <w:szCs w:val="24"/>
        </w:rPr>
        <w:t>Armstrong, M. (2017). </w:t>
      </w:r>
      <w:r w:rsidRPr="007921CE">
        <w:rPr>
          <w:rFonts w:ascii="Arial" w:hAnsi="Arial" w:cs="Arial"/>
          <w:i/>
          <w:iCs/>
          <w:sz w:val="24"/>
          <w:szCs w:val="24"/>
        </w:rPr>
        <w:t>Armstrong's Handbook of Performance Management: An Evidence-Based Guide to Delivering High Performance</w:t>
      </w:r>
      <w:r w:rsidRPr="007921CE">
        <w:rPr>
          <w:rFonts w:ascii="Arial" w:hAnsi="Arial" w:cs="Arial"/>
          <w:sz w:val="24"/>
          <w:szCs w:val="24"/>
        </w:rPr>
        <w:t>. Kogan Page Publishers.</w:t>
      </w:r>
    </w:p>
    <w:p w14:paraId="06A5E4D7" w14:textId="77777777" w:rsidR="006C342D" w:rsidRPr="007921CE" w:rsidRDefault="006C342D" w:rsidP="00DF5BAB">
      <w:pPr>
        <w:spacing w:line="480" w:lineRule="auto"/>
        <w:rPr>
          <w:rFonts w:ascii="Arial" w:hAnsi="Arial" w:cs="Arial"/>
          <w:sz w:val="24"/>
          <w:szCs w:val="24"/>
        </w:rPr>
      </w:pPr>
      <w:r w:rsidRPr="007921CE">
        <w:rPr>
          <w:rFonts w:ascii="Arial" w:hAnsi="Arial" w:cs="Arial"/>
          <w:sz w:val="24"/>
          <w:szCs w:val="24"/>
        </w:rPr>
        <w:t>Atkinson, J. (1984). Manpower strategies for flexible organisations. </w:t>
      </w:r>
      <w:r w:rsidRPr="007921CE">
        <w:rPr>
          <w:rFonts w:ascii="Arial" w:hAnsi="Arial" w:cs="Arial"/>
          <w:i/>
          <w:iCs/>
          <w:sz w:val="24"/>
          <w:szCs w:val="24"/>
        </w:rPr>
        <w:t>Personnel management</w:t>
      </w:r>
      <w:r w:rsidRPr="007921CE">
        <w:rPr>
          <w:rFonts w:ascii="Arial" w:hAnsi="Arial" w:cs="Arial"/>
          <w:sz w:val="24"/>
          <w:szCs w:val="24"/>
        </w:rPr>
        <w:t>, </w:t>
      </w:r>
      <w:r w:rsidRPr="007921CE">
        <w:rPr>
          <w:rFonts w:ascii="Arial" w:hAnsi="Arial" w:cs="Arial"/>
          <w:i/>
          <w:iCs/>
          <w:sz w:val="24"/>
          <w:szCs w:val="24"/>
        </w:rPr>
        <w:t>16</w:t>
      </w:r>
      <w:r w:rsidRPr="007921CE">
        <w:rPr>
          <w:rFonts w:ascii="Arial" w:hAnsi="Arial" w:cs="Arial"/>
          <w:sz w:val="24"/>
          <w:szCs w:val="24"/>
        </w:rPr>
        <w:t>(8), 28-31.</w:t>
      </w:r>
    </w:p>
    <w:p w14:paraId="2548C221" w14:textId="77777777" w:rsidR="006C342D" w:rsidRPr="007921CE" w:rsidRDefault="006C342D" w:rsidP="00DF5BAB">
      <w:pPr>
        <w:spacing w:line="480" w:lineRule="auto"/>
        <w:rPr>
          <w:rFonts w:ascii="Arial" w:hAnsi="Arial" w:cs="Arial"/>
          <w:sz w:val="24"/>
          <w:szCs w:val="24"/>
        </w:rPr>
      </w:pPr>
      <w:r w:rsidRPr="007921CE">
        <w:rPr>
          <w:rFonts w:ascii="Arial" w:hAnsi="Arial" w:cs="Arial"/>
          <w:sz w:val="24"/>
          <w:szCs w:val="24"/>
        </w:rPr>
        <w:t xml:space="preserve">Atkinson, J. (1985). Flexibility: planning for an uncertain future. </w:t>
      </w:r>
      <w:r w:rsidRPr="007921CE">
        <w:rPr>
          <w:rFonts w:ascii="Arial" w:hAnsi="Arial" w:cs="Arial"/>
          <w:i/>
          <w:iCs/>
          <w:sz w:val="24"/>
          <w:szCs w:val="24"/>
        </w:rPr>
        <w:t xml:space="preserve">Manpower Policy and Practice, </w:t>
      </w:r>
      <w:r w:rsidRPr="007921CE">
        <w:rPr>
          <w:rFonts w:ascii="Arial" w:hAnsi="Arial" w:cs="Arial"/>
          <w:sz w:val="24"/>
          <w:szCs w:val="24"/>
        </w:rPr>
        <w:t>Vol.1, 26-9.</w:t>
      </w:r>
    </w:p>
    <w:p w14:paraId="734C4467" w14:textId="77777777" w:rsidR="006C342D" w:rsidRPr="007921CE" w:rsidRDefault="006C342D" w:rsidP="00DF5BAB">
      <w:pPr>
        <w:spacing w:line="480" w:lineRule="auto"/>
        <w:rPr>
          <w:rFonts w:ascii="Arial" w:hAnsi="Arial" w:cs="Arial"/>
          <w:sz w:val="24"/>
          <w:szCs w:val="24"/>
        </w:rPr>
      </w:pPr>
      <w:proofErr w:type="spellStart"/>
      <w:r w:rsidRPr="007921CE">
        <w:rPr>
          <w:rFonts w:ascii="Arial" w:hAnsi="Arial" w:cs="Arial"/>
          <w:sz w:val="24"/>
          <w:szCs w:val="24"/>
        </w:rPr>
        <w:t>Dundon</w:t>
      </w:r>
      <w:proofErr w:type="spellEnd"/>
      <w:r w:rsidRPr="007921CE">
        <w:rPr>
          <w:rFonts w:ascii="Arial" w:hAnsi="Arial" w:cs="Arial"/>
          <w:sz w:val="24"/>
          <w:szCs w:val="24"/>
        </w:rPr>
        <w:t>, T., Redman, T., &amp; Wilkinson, A. (2017). Contemporary human resource management: text and cases.</w:t>
      </w:r>
    </w:p>
    <w:p w14:paraId="4FE90A25" w14:textId="77777777" w:rsidR="006C342D" w:rsidRPr="007921CE" w:rsidRDefault="006C342D" w:rsidP="00DF5BAB">
      <w:pPr>
        <w:spacing w:line="480" w:lineRule="auto"/>
        <w:rPr>
          <w:rFonts w:ascii="Arial" w:hAnsi="Arial" w:cs="Arial"/>
          <w:sz w:val="24"/>
          <w:szCs w:val="24"/>
        </w:rPr>
      </w:pPr>
      <w:r w:rsidRPr="007921CE">
        <w:rPr>
          <w:rFonts w:ascii="Arial" w:hAnsi="Arial" w:cs="Arial"/>
          <w:sz w:val="24"/>
          <w:szCs w:val="24"/>
        </w:rPr>
        <w:t xml:space="preserve">Golden, W., &amp; Powell, P. (2000). Towards a definition of flexibility: in search of the Holy </w:t>
      </w:r>
      <w:proofErr w:type="gramStart"/>
      <w:r w:rsidRPr="007921CE">
        <w:rPr>
          <w:rFonts w:ascii="Arial" w:hAnsi="Arial" w:cs="Arial"/>
          <w:sz w:val="24"/>
          <w:szCs w:val="24"/>
        </w:rPr>
        <w:t>Grail?.</w:t>
      </w:r>
      <w:proofErr w:type="gramEnd"/>
      <w:r w:rsidRPr="007921CE">
        <w:rPr>
          <w:rFonts w:ascii="Arial" w:hAnsi="Arial" w:cs="Arial"/>
          <w:sz w:val="24"/>
          <w:szCs w:val="24"/>
        </w:rPr>
        <w:t> </w:t>
      </w:r>
      <w:r w:rsidRPr="007921CE">
        <w:rPr>
          <w:rFonts w:ascii="Arial" w:hAnsi="Arial" w:cs="Arial"/>
          <w:i/>
          <w:iCs/>
          <w:sz w:val="24"/>
          <w:szCs w:val="24"/>
        </w:rPr>
        <w:t>Omega</w:t>
      </w:r>
      <w:r w:rsidRPr="007921CE">
        <w:rPr>
          <w:rFonts w:ascii="Arial" w:hAnsi="Arial" w:cs="Arial"/>
          <w:sz w:val="24"/>
          <w:szCs w:val="24"/>
        </w:rPr>
        <w:t>, </w:t>
      </w:r>
      <w:r w:rsidRPr="007921CE">
        <w:rPr>
          <w:rFonts w:ascii="Arial" w:hAnsi="Arial" w:cs="Arial"/>
          <w:i/>
          <w:iCs/>
          <w:sz w:val="24"/>
          <w:szCs w:val="24"/>
        </w:rPr>
        <w:t>28</w:t>
      </w:r>
      <w:r w:rsidRPr="007921CE">
        <w:rPr>
          <w:rFonts w:ascii="Arial" w:hAnsi="Arial" w:cs="Arial"/>
          <w:sz w:val="24"/>
          <w:szCs w:val="24"/>
        </w:rPr>
        <w:t>(4), 373-384.</w:t>
      </w:r>
    </w:p>
    <w:p w14:paraId="3A37087B" w14:textId="23163774" w:rsidR="006C342D" w:rsidRPr="007921CE" w:rsidRDefault="006C342D" w:rsidP="00DF5BAB">
      <w:pPr>
        <w:spacing w:line="480" w:lineRule="auto"/>
        <w:rPr>
          <w:rFonts w:ascii="Arial" w:hAnsi="Arial" w:cs="Arial"/>
          <w:sz w:val="24"/>
          <w:szCs w:val="24"/>
        </w:rPr>
      </w:pPr>
      <w:proofErr w:type="spellStart"/>
      <w:r w:rsidRPr="007921CE">
        <w:rPr>
          <w:rFonts w:ascii="Arial" w:hAnsi="Arial" w:cs="Arial"/>
          <w:sz w:val="24"/>
          <w:szCs w:val="24"/>
        </w:rPr>
        <w:t>Heery</w:t>
      </w:r>
      <w:proofErr w:type="spellEnd"/>
      <w:r w:rsidRPr="007921CE">
        <w:rPr>
          <w:rFonts w:ascii="Arial" w:hAnsi="Arial" w:cs="Arial"/>
          <w:sz w:val="24"/>
          <w:szCs w:val="24"/>
        </w:rPr>
        <w:t>, E., &amp; Noon, M. (2017). </w:t>
      </w:r>
      <w:r w:rsidRPr="007921CE">
        <w:rPr>
          <w:rFonts w:ascii="Arial" w:hAnsi="Arial" w:cs="Arial"/>
          <w:i/>
          <w:iCs/>
          <w:sz w:val="24"/>
          <w:szCs w:val="24"/>
        </w:rPr>
        <w:t>A Dictionary of Human Resource Management</w:t>
      </w:r>
      <w:r w:rsidRPr="007921CE">
        <w:rPr>
          <w:rFonts w:ascii="Arial" w:hAnsi="Arial" w:cs="Arial"/>
          <w:sz w:val="24"/>
          <w:szCs w:val="24"/>
        </w:rPr>
        <w:t>. Oxford University Press.</w:t>
      </w:r>
    </w:p>
    <w:p w14:paraId="6C979CE4" w14:textId="77777777" w:rsidR="008947BE" w:rsidRPr="007921CE" w:rsidRDefault="008947BE" w:rsidP="008947BE">
      <w:pPr>
        <w:widowControl/>
        <w:spacing w:line="480" w:lineRule="auto"/>
        <w:rPr>
          <w:rFonts w:ascii="Arial" w:hAnsi="Arial" w:cs="Arial"/>
          <w:sz w:val="24"/>
          <w:szCs w:val="24"/>
        </w:rPr>
      </w:pPr>
      <w:proofErr w:type="spellStart"/>
      <w:r w:rsidRPr="007921CE">
        <w:rPr>
          <w:rFonts w:ascii="Arial" w:hAnsi="Arial" w:cs="Arial"/>
          <w:sz w:val="24"/>
          <w:szCs w:val="24"/>
        </w:rPr>
        <w:t>Holbeche</w:t>
      </w:r>
      <w:proofErr w:type="spellEnd"/>
      <w:r w:rsidRPr="007921CE">
        <w:rPr>
          <w:rFonts w:ascii="Arial" w:hAnsi="Arial" w:cs="Arial"/>
          <w:sz w:val="24"/>
          <w:szCs w:val="24"/>
        </w:rPr>
        <w:t>, L. (2018). </w:t>
      </w:r>
      <w:r w:rsidRPr="007921CE">
        <w:rPr>
          <w:rFonts w:ascii="Arial" w:hAnsi="Arial" w:cs="Arial"/>
          <w:i/>
          <w:iCs/>
          <w:sz w:val="24"/>
          <w:szCs w:val="24"/>
        </w:rPr>
        <w:t>The Agile Organization: How to Build an Engaged, Innovative and Resilient Business</w:t>
      </w:r>
      <w:r w:rsidRPr="007921CE">
        <w:rPr>
          <w:rFonts w:ascii="Arial" w:hAnsi="Arial" w:cs="Arial"/>
          <w:sz w:val="24"/>
          <w:szCs w:val="24"/>
        </w:rPr>
        <w:t>. Kogan Page Publishers.</w:t>
      </w:r>
    </w:p>
    <w:p w14:paraId="6C4D24C2" w14:textId="77777777" w:rsidR="006C342D" w:rsidRPr="007921CE" w:rsidRDefault="006C342D" w:rsidP="00DF5BAB">
      <w:pPr>
        <w:spacing w:line="480" w:lineRule="auto"/>
        <w:rPr>
          <w:rFonts w:ascii="Arial" w:hAnsi="Arial" w:cs="Arial"/>
          <w:sz w:val="24"/>
          <w:szCs w:val="24"/>
        </w:rPr>
      </w:pPr>
      <w:proofErr w:type="spellStart"/>
      <w:r w:rsidRPr="007921CE">
        <w:rPr>
          <w:rFonts w:ascii="Arial" w:hAnsi="Arial" w:cs="Arial"/>
          <w:sz w:val="24"/>
          <w:szCs w:val="24"/>
        </w:rPr>
        <w:t>Kalleberg</w:t>
      </w:r>
      <w:proofErr w:type="spellEnd"/>
      <w:r w:rsidRPr="007921CE">
        <w:rPr>
          <w:rFonts w:ascii="Arial" w:hAnsi="Arial" w:cs="Arial"/>
          <w:sz w:val="24"/>
          <w:szCs w:val="24"/>
        </w:rPr>
        <w:t>, A. L. (2001). Organizing flexibility: the flexible firm in a new century. </w:t>
      </w:r>
      <w:r w:rsidRPr="007921CE">
        <w:rPr>
          <w:rFonts w:ascii="Arial" w:hAnsi="Arial" w:cs="Arial"/>
          <w:i/>
          <w:iCs/>
          <w:sz w:val="24"/>
          <w:szCs w:val="24"/>
        </w:rPr>
        <w:t>British journal of industrial relations</w:t>
      </w:r>
      <w:r w:rsidRPr="007921CE">
        <w:rPr>
          <w:rFonts w:ascii="Arial" w:hAnsi="Arial" w:cs="Arial"/>
          <w:sz w:val="24"/>
          <w:szCs w:val="24"/>
        </w:rPr>
        <w:t>, </w:t>
      </w:r>
      <w:r w:rsidRPr="007921CE">
        <w:rPr>
          <w:rFonts w:ascii="Arial" w:hAnsi="Arial" w:cs="Arial"/>
          <w:i/>
          <w:iCs/>
          <w:sz w:val="24"/>
          <w:szCs w:val="24"/>
        </w:rPr>
        <w:t>39</w:t>
      </w:r>
      <w:r w:rsidRPr="007921CE">
        <w:rPr>
          <w:rFonts w:ascii="Arial" w:hAnsi="Arial" w:cs="Arial"/>
          <w:sz w:val="24"/>
          <w:szCs w:val="24"/>
        </w:rPr>
        <w:t>(4), 479-504.</w:t>
      </w:r>
    </w:p>
    <w:p w14:paraId="66880AA7" w14:textId="77777777" w:rsidR="006C342D" w:rsidRPr="007921CE" w:rsidRDefault="006C342D" w:rsidP="00DF5BAB">
      <w:pPr>
        <w:spacing w:line="480" w:lineRule="auto"/>
        <w:rPr>
          <w:rFonts w:ascii="Arial" w:hAnsi="Arial" w:cs="Arial"/>
          <w:sz w:val="24"/>
          <w:szCs w:val="24"/>
        </w:rPr>
      </w:pPr>
      <w:bookmarkStart w:id="8" w:name="_Hlk23156690"/>
      <w:proofErr w:type="spellStart"/>
      <w:r w:rsidRPr="007921CE">
        <w:rPr>
          <w:rFonts w:ascii="Arial" w:hAnsi="Arial" w:cs="Arial"/>
          <w:sz w:val="24"/>
          <w:szCs w:val="24"/>
        </w:rPr>
        <w:t>Liakopoulos</w:t>
      </w:r>
      <w:proofErr w:type="spellEnd"/>
      <w:r w:rsidRPr="007921CE">
        <w:rPr>
          <w:rFonts w:ascii="Arial" w:hAnsi="Arial" w:cs="Arial"/>
          <w:sz w:val="24"/>
          <w:szCs w:val="24"/>
        </w:rPr>
        <w:t>, A., Barry, L., &amp; Schwartz, J. (2013)</w:t>
      </w:r>
      <w:bookmarkEnd w:id="8"/>
      <w:r w:rsidRPr="007921CE">
        <w:rPr>
          <w:rFonts w:ascii="Arial" w:hAnsi="Arial" w:cs="Arial"/>
          <w:sz w:val="24"/>
          <w:szCs w:val="24"/>
        </w:rPr>
        <w:t>. The open talent economy: People and work in a borderless workplace. </w:t>
      </w:r>
      <w:r w:rsidRPr="007921CE">
        <w:rPr>
          <w:rFonts w:ascii="Arial" w:hAnsi="Arial" w:cs="Arial"/>
          <w:i/>
          <w:iCs/>
          <w:sz w:val="24"/>
          <w:szCs w:val="24"/>
        </w:rPr>
        <w:t>Deloitte Development LLC. pp</w:t>
      </w:r>
      <w:r w:rsidRPr="007921CE">
        <w:rPr>
          <w:rFonts w:ascii="Arial" w:hAnsi="Arial" w:cs="Arial"/>
          <w:sz w:val="24"/>
          <w:szCs w:val="24"/>
        </w:rPr>
        <w:t>, 1-12.</w:t>
      </w:r>
      <w:r w:rsidRPr="007921CE">
        <w:rPr>
          <w:rFonts w:ascii="Arial" w:hAnsi="Arial" w:cs="Arial"/>
          <w:sz w:val="24"/>
          <w:szCs w:val="24"/>
        </w:rPr>
        <w:tab/>
      </w:r>
    </w:p>
    <w:p w14:paraId="0C0DA354" w14:textId="77777777" w:rsidR="006C342D" w:rsidRPr="007921CE" w:rsidRDefault="006C342D" w:rsidP="00DF5BAB">
      <w:pPr>
        <w:spacing w:line="480" w:lineRule="auto"/>
        <w:rPr>
          <w:rFonts w:ascii="Arial" w:hAnsi="Arial" w:cs="Arial"/>
          <w:sz w:val="24"/>
          <w:szCs w:val="24"/>
        </w:rPr>
      </w:pPr>
      <w:r w:rsidRPr="007921CE">
        <w:rPr>
          <w:rFonts w:ascii="Arial" w:hAnsi="Arial" w:cs="Arial"/>
          <w:sz w:val="24"/>
          <w:szCs w:val="24"/>
        </w:rPr>
        <w:fldChar w:fldCharType="begin" w:fldLock="1"/>
      </w:r>
      <w:r w:rsidRPr="007921CE">
        <w:rPr>
          <w:rFonts w:ascii="Arial" w:hAnsi="Arial" w:cs="Arial"/>
          <w:sz w:val="24"/>
          <w:szCs w:val="24"/>
        </w:rPr>
        <w:instrText xml:space="preserve">ADDIN Mendeley Bibliography CSL_BIBLIOGRAPHY </w:instrText>
      </w:r>
      <w:r w:rsidRPr="007921CE">
        <w:rPr>
          <w:rFonts w:ascii="Arial" w:hAnsi="Arial" w:cs="Arial"/>
          <w:sz w:val="24"/>
          <w:szCs w:val="24"/>
        </w:rPr>
        <w:fldChar w:fldCharType="separate"/>
      </w:r>
      <w:r w:rsidRPr="007921CE">
        <w:rPr>
          <w:rFonts w:ascii="Arial" w:hAnsi="Arial" w:cs="Arial"/>
          <w:sz w:val="24"/>
          <w:szCs w:val="24"/>
        </w:rPr>
        <w:t xml:space="preserve">Lipman, V. (2014) </w:t>
      </w:r>
      <w:r w:rsidRPr="007921CE">
        <w:rPr>
          <w:rFonts w:ascii="Arial" w:hAnsi="Arial" w:cs="Arial"/>
          <w:i/>
          <w:iCs/>
          <w:sz w:val="24"/>
          <w:szCs w:val="24"/>
        </w:rPr>
        <w:t xml:space="preserve">How Important Is Flexible Work? 43% Choose It </w:t>
      </w:r>
      <w:proofErr w:type="gramStart"/>
      <w:r w:rsidRPr="007921CE">
        <w:rPr>
          <w:rFonts w:ascii="Arial" w:hAnsi="Arial" w:cs="Arial"/>
          <w:i/>
          <w:iCs/>
          <w:sz w:val="24"/>
          <w:szCs w:val="24"/>
        </w:rPr>
        <w:t>Over Pay</w:t>
      </w:r>
      <w:proofErr w:type="gramEnd"/>
      <w:r w:rsidRPr="007921CE">
        <w:rPr>
          <w:rFonts w:ascii="Arial" w:hAnsi="Arial" w:cs="Arial"/>
          <w:i/>
          <w:iCs/>
          <w:sz w:val="24"/>
          <w:szCs w:val="24"/>
        </w:rPr>
        <w:t xml:space="preserve"> Raise</w:t>
      </w:r>
      <w:r w:rsidRPr="007921CE">
        <w:rPr>
          <w:rFonts w:ascii="Arial" w:hAnsi="Arial" w:cs="Arial"/>
          <w:sz w:val="24"/>
          <w:szCs w:val="24"/>
        </w:rPr>
        <w:t xml:space="preserve">. Available at: https://www.forbes.com/sites/victorlipman/2014/10/03/how-important-is-flexible-work-43-choose-it-over-pay-raise/#1fe08c6d1bb4 (Accessed: 28 October </w:t>
      </w:r>
      <w:r w:rsidRPr="007921CE">
        <w:rPr>
          <w:rFonts w:ascii="Arial" w:hAnsi="Arial" w:cs="Arial"/>
          <w:sz w:val="24"/>
          <w:szCs w:val="24"/>
        </w:rPr>
        <w:lastRenderedPageBreak/>
        <w:t>2019).</w:t>
      </w:r>
    </w:p>
    <w:p w14:paraId="023F8E42" w14:textId="77777777" w:rsidR="006C342D" w:rsidRPr="007921CE" w:rsidRDefault="006C342D" w:rsidP="00DF5BAB">
      <w:pPr>
        <w:spacing w:line="480" w:lineRule="auto"/>
        <w:rPr>
          <w:rFonts w:ascii="Arial" w:hAnsi="Arial" w:cs="Arial"/>
          <w:sz w:val="24"/>
          <w:szCs w:val="24"/>
        </w:rPr>
      </w:pPr>
      <w:r w:rsidRPr="007921CE">
        <w:rPr>
          <w:rFonts w:ascii="Arial" w:hAnsi="Arial" w:cs="Arial"/>
          <w:sz w:val="24"/>
          <w:szCs w:val="24"/>
        </w:rPr>
        <w:fldChar w:fldCharType="end"/>
      </w:r>
      <w:r w:rsidRPr="007921CE">
        <w:rPr>
          <w:rFonts w:ascii="Arial" w:hAnsi="Arial" w:cs="Arial"/>
          <w:sz w:val="24"/>
          <w:szCs w:val="24"/>
        </w:rPr>
        <w:t xml:space="preserve">Michael, J. (2019) </w:t>
      </w:r>
      <w:r w:rsidRPr="007921CE">
        <w:rPr>
          <w:rFonts w:ascii="Arial" w:hAnsi="Arial" w:cs="Arial"/>
          <w:i/>
          <w:iCs/>
          <w:sz w:val="24"/>
          <w:szCs w:val="24"/>
        </w:rPr>
        <w:t>What are the Disadvantages of Workplace Flexibility (11 Big Problems if Not Properly Managed) | News | Open Sourced Workplace</w:t>
      </w:r>
      <w:r w:rsidRPr="007921CE">
        <w:rPr>
          <w:rFonts w:ascii="Arial" w:hAnsi="Arial" w:cs="Arial"/>
          <w:sz w:val="24"/>
          <w:szCs w:val="24"/>
        </w:rPr>
        <w:t>. Available at: https://www.opensourcedworkplace.com/news/what-are-the-disadvantages-of-workplace-flexibility-11-big-problems-if-not-properly-managed (Accessed: 28 October 2019).</w:t>
      </w:r>
    </w:p>
    <w:p w14:paraId="5B412B0E" w14:textId="77777777" w:rsidR="006C342D" w:rsidRPr="007921CE" w:rsidRDefault="006C342D" w:rsidP="00DF5BAB">
      <w:pPr>
        <w:spacing w:line="480" w:lineRule="auto"/>
        <w:rPr>
          <w:rFonts w:ascii="Arial" w:hAnsi="Arial" w:cs="Arial"/>
          <w:sz w:val="24"/>
          <w:szCs w:val="24"/>
        </w:rPr>
      </w:pPr>
      <w:r w:rsidRPr="007921CE">
        <w:rPr>
          <w:rFonts w:ascii="Arial" w:hAnsi="Arial" w:cs="Arial"/>
          <w:sz w:val="24"/>
          <w:szCs w:val="24"/>
        </w:rPr>
        <w:t>Morgan, J. (2014). </w:t>
      </w:r>
      <w:r w:rsidRPr="007921CE">
        <w:rPr>
          <w:rFonts w:ascii="Arial" w:hAnsi="Arial" w:cs="Arial"/>
          <w:i/>
          <w:iCs/>
          <w:sz w:val="24"/>
          <w:szCs w:val="24"/>
        </w:rPr>
        <w:t>The future of work: Attract new talent, build better leaders, and create a competitive organization</w:t>
      </w:r>
      <w:r w:rsidRPr="007921CE">
        <w:rPr>
          <w:rFonts w:ascii="Arial" w:hAnsi="Arial" w:cs="Arial"/>
          <w:sz w:val="24"/>
          <w:szCs w:val="24"/>
        </w:rPr>
        <w:t>. John Wiley &amp; Sons.</w:t>
      </w:r>
    </w:p>
    <w:p w14:paraId="6E1D90F3" w14:textId="77777777" w:rsidR="006C342D" w:rsidRPr="007921CE" w:rsidRDefault="006C342D" w:rsidP="00DF5BAB">
      <w:pPr>
        <w:spacing w:line="480" w:lineRule="auto"/>
        <w:rPr>
          <w:rFonts w:ascii="Arial" w:hAnsi="Arial" w:cs="Arial"/>
          <w:sz w:val="24"/>
          <w:szCs w:val="24"/>
        </w:rPr>
      </w:pPr>
      <w:r w:rsidRPr="007921CE">
        <w:rPr>
          <w:rFonts w:ascii="Arial" w:hAnsi="Arial" w:cs="Arial"/>
          <w:sz w:val="24"/>
          <w:szCs w:val="24"/>
        </w:rPr>
        <w:t>Noe, R. A., Hollenbeck, J. R., Gerhart, B., &amp; Wright, P. M. (2017). </w:t>
      </w:r>
      <w:r w:rsidRPr="007921CE">
        <w:rPr>
          <w:rFonts w:ascii="Arial" w:hAnsi="Arial" w:cs="Arial"/>
          <w:i/>
          <w:iCs/>
          <w:sz w:val="24"/>
          <w:szCs w:val="24"/>
        </w:rPr>
        <w:t>Human resource management: Gaining a competitive advantage</w:t>
      </w:r>
      <w:r w:rsidRPr="007921CE">
        <w:rPr>
          <w:rFonts w:ascii="Arial" w:hAnsi="Arial" w:cs="Arial"/>
          <w:sz w:val="24"/>
          <w:szCs w:val="24"/>
        </w:rPr>
        <w:t>. New York, NY: McGraw-Hill Education.</w:t>
      </w:r>
    </w:p>
    <w:p w14:paraId="7F4EBB73" w14:textId="77777777" w:rsidR="006C342D" w:rsidRPr="007921CE" w:rsidRDefault="006C342D" w:rsidP="00DF5BAB">
      <w:pPr>
        <w:spacing w:line="480" w:lineRule="auto"/>
        <w:rPr>
          <w:rFonts w:ascii="Arial" w:hAnsi="Arial" w:cs="Arial"/>
          <w:sz w:val="24"/>
          <w:szCs w:val="24"/>
        </w:rPr>
      </w:pPr>
      <w:r w:rsidRPr="007921CE">
        <w:rPr>
          <w:rFonts w:ascii="Arial" w:hAnsi="Arial" w:cs="Arial"/>
          <w:sz w:val="24"/>
          <w:szCs w:val="24"/>
        </w:rPr>
        <w:t>Pink, D. H. (2011). </w:t>
      </w:r>
      <w:r w:rsidRPr="007921CE">
        <w:rPr>
          <w:rFonts w:ascii="Arial" w:hAnsi="Arial" w:cs="Arial"/>
          <w:i/>
          <w:iCs/>
          <w:sz w:val="24"/>
          <w:szCs w:val="24"/>
        </w:rPr>
        <w:t>Drive: The surprising truth about what motivates us</w:t>
      </w:r>
      <w:r w:rsidRPr="007921CE">
        <w:rPr>
          <w:rFonts w:ascii="Arial" w:hAnsi="Arial" w:cs="Arial"/>
          <w:sz w:val="24"/>
          <w:szCs w:val="24"/>
        </w:rPr>
        <w:t>. Penguin.</w:t>
      </w:r>
    </w:p>
    <w:p w14:paraId="6032AC92" w14:textId="0A7A30AE" w:rsidR="00E1488F" w:rsidRPr="007921CE" w:rsidRDefault="006C342D" w:rsidP="00DF5BAB">
      <w:pPr>
        <w:spacing w:line="480" w:lineRule="auto"/>
        <w:rPr>
          <w:rFonts w:ascii="Arial" w:hAnsi="Arial" w:cs="Arial"/>
          <w:sz w:val="24"/>
          <w:szCs w:val="24"/>
        </w:rPr>
      </w:pPr>
      <w:r w:rsidRPr="007921CE">
        <w:rPr>
          <w:rFonts w:ascii="Arial" w:hAnsi="Arial" w:cs="Arial"/>
          <w:sz w:val="24"/>
          <w:szCs w:val="24"/>
        </w:rPr>
        <w:t>Taylor, S. (2018). </w:t>
      </w:r>
      <w:r w:rsidRPr="007921CE">
        <w:rPr>
          <w:rFonts w:ascii="Arial" w:hAnsi="Arial" w:cs="Arial"/>
          <w:i/>
          <w:iCs/>
          <w:sz w:val="24"/>
          <w:szCs w:val="24"/>
        </w:rPr>
        <w:t>Resourcing and talent management</w:t>
      </w:r>
      <w:r w:rsidRPr="007921CE">
        <w:rPr>
          <w:rFonts w:ascii="Arial" w:hAnsi="Arial" w:cs="Arial"/>
          <w:sz w:val="24"/>
          <w:szCs w:val="24"/>
        </w:rPr>
        <w:t>. Kogan Page Publishers</w:t>
      </w:r>
    </w:p>
    <w:p w14:paraId="41988BB8" w14:textId="77777777" w:rsidR="000839DD" w:rsidRPr="007921CE" w:rsidRDefault="000839DD" w:rsidP="00DF5BAB">
      <w:pPr>
        <w:widowControl/>
        <w:spacing w:line="480" w:lineRule="auto"/>
        <w:rPr>
          <w:rFonts w:ascii="Arial" w:eastAsiaTheme="majorEastAsia" w:hAnsi="Arial" w:cs="Arial"/>
          <w:color w:val="2F5496" w:themeColor="accent1" w:themeShade="BF"/>
          <w:sz w:val="24"/>
          <w:szCs w:val="24"/>
        </w:rPr>
      </w:pPr>
      <w:r w:rsidRPr="007921CE">
        <w:rPr>
          <w:rFonts w:ascii="Arial" w:hAnsi="Arial" w:cs="Arial"/>
          <w:sz w:val="24"/>
          <w:szCs w:val="24"/>
        </w:rPr>
        <w:br w:type="page"/>
      </w:r>
    </w:p>
    <w:p w14:paraId="3BBC51B8" w14:textId="7842AEF4" w:rsidR="00D85FF6" w:rsidRPr="007921CE" w:rsidRDefault="00E1488F" w:rsidP="00DF5BAB">
      <w:pPr>
        <w:pStyle w:val="1"/>
        <w:spacing w:line="480" w:lineRule="auto"/>
        <w:rPr>
          <w:rFonts w:ascii="Arial" w:hAnsi="Arial" w:cs="Arial"/>
          <w:b/>
          <w:bCs/>
          <w:sz w:val="24"/>
          <w:szCs w:val="24"/>
        </w:rPr>
      </w:pPr>
      <w:bookmarkStart w:id="9" w:name="_Toc22914742"/>
      <w:r w:rsidRPr="007921CE">
        <w:rPr>
          <w:rFonts w:ascii="Arial" w:hAnsi="Arial" w:cs="Arial"/>
          <w:b/>
          <w:bCs/>
          <w:sz w:val="24"/>
          <w:szCs w:val="24"/>
        </w:rPr>
        <w:lastRenderedPageBreak/>
        <w:t>7.</w:t>
      </w:r>
      <w:r w:rsidR="00DD6407" w:rsidRPr="007921CE">
        <w:rPr>
          <w:rFonts w:ascii="Arial" w:hAnsi="Arial" w:cs="Arial"/>
          <w:b/>
          <w:bCs/>
          <w:sz w:val="24"/>
          <w:szCs w:val="24"/>
        </w:rPr>
        <w:t xml:space="preserve"> Model</w:t>
      </w:r>
      <w:bookmarkEnd w:id="9"/>
    </w:p>
    <w:p w14:paraId="235C6EA0" w14:textId="77777777" w:rsidR="00360077" w:rsidRPr="007921CE" w:rsidRDefault="00360077" w:rsidP="00804A4A">
      <w:pPr>
        <w:spacing w:line="480" w:lineRule="auto"/>
        <w:jc w:val="center"/>
        <w:rPr>
          <w:rFonts w:ascii="Arial" w:hAnsi="Arial" w:cs="Arial"/>
          <w:noProof/>
          <w:sz w:val="24"/>
          <w:szCs w:val="24"/>
        </w:rPr>
      </w:pPr>
    </w:p>
    <w:p w14:paraId="4DA8E67B" w14:textId="731C6505" w:rsidR="00396FD4" w:rsidRPr="007921CE" w:rsidRDefault="00360077" w:rsidP="00360077">
      <w:pPr>
        <w:spacing w:line="480" w:lineRule="auto"/>
        <w:jc w:val="center"/>
        <w:rPr>
          <w:rFonts w:ascii="Arial" w:hAnsi="Arial" w:cs="Arial"/>
          <w:sz w:val="24"/>
          <w:szCs w:val="24"/>
        </w:rPr>
      </w:pPr>
      <w:r w:rsidRPr="007921CE">
        <w:rPr>
          <w:rFonts w:ascii="Arial" w:hAnsi="Arial" w:cs="Arial"/>
          <w:noProof/>
          <w:sz w:val="24"/>
          <w:szCs w:val="24"/>
        </w:rPr>
        <w:drawing>
          <wp:inline distT="0" distB="0" distL="0" distR="0" wp14:anchorId="07A6BF5A" wp14:editId="03751CC9">
            <wp:extent cx="5800725" cy="5358765"/>
            <wp:effectExtent l="0" t="0" r="9525"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1">
                      <a:extLst>
                        <a:ext uri="{28A0092B-C50C-407E-A947-70E740481C1C}">
                          <a14:useLocalDpi xmlns:a14="http://schemas.microsoft.com/office/drawing/2010/main" val="0"/>
                        </a:ext>
                      </a:extLst>
                    </a:blip>
                    <a:srcRect l="14831" t="14268" r="14382" b="11922"/>
                    <a:stretch/>
                  </pic:blipFill>
                  <pic:spPr bwMode="auto">
                    <a:xfrm>
                      <a:off x="0" y="0"/>
                      <a:ext cx="5809200" cy="5366594"/>
                    </a:xfrm>
                    <a:prstGeom prst="rect">
                      <a:avLst/>
                    </a:prstGeom>
                    <a:noFill/>
                    <a:ln>
                      <a:noFill/>
                    </a:ln>
                    <a:extLst>
                      <a:ext uri="{53640926-AAD7-44D8-BBD7-CCE9431645EC}">
                        <a14:shadowObscured xmlns:a14="http://schemas.microsoft.com/office/drawing/2010/main"/>
                      </a:ext>
                    </a:extLst>
                  </pic:spPr>
                </pic:pic>
              </a:graphicData>
            </a:graphic>
          </wp:inline>
        </w:drawing>
      </w:r>
    </w:p>
    <w:p w14:paraId="640DC42E" w14:textId="77777777" w:rsidR="006F54DD" w:rsidRPr="007921CE" w:rsidRDefault="006F54DD" w:rsidP="00DF5BAB">
      <w:pPr>
        <w:spacing w:line="480" w:lineRule="auto"/>
        <w:rPr>
          <w:rFonts w:ascii="Arial" w:hAnsi="Arial" w:cs="Arial"/>
          <w:sz w:val="24"/>
          <w:szCs w:val="24"/>
        </w:rPr>
      </w:pPr>
    </w:p>
    <w:p w14:paraId="5A2CDE08" w14:textId="064EC5B5" w:rsidR="00394A50" w:rsidRPr="007921CE" w:rsidRDefault="00394A50" w:rsidP="00DF5BAB">
      <w:pPr>
        <w:spacing w:line="480" w:lineRule="auto"/>
        <w:rPr>
          <w:rFonts w:ascii="Arial" w:hAnsi="Arial" w:cs="Arial"/>
          <w:sz w:val="24"/>
          <w:szCs w:val="24"/>
        </w:rPr>
      </w:pPr>
    </w:p>
    <w:p w14:paraId="200802E0" w14:textId="591B57C2" w:rsidR="00FB1919" w:rsidRPr="007921CE" w:rsidRDefault="00FB1919">
      <w:pPr>
        <w:widowControl/>
        <w:jc w:val="left"/>
        <w:rPr>
          <w:rFonts w:ascii="Arial" w:hAnsi="Arial" w:cs="Arial"/>
          <w:sz w:val="24"/>
          <w:szCs w:val="24"/>
        </w:rPr>
      </w:pPr>
      <w:r w:rsidRPr="007921CE">
        <w:rPr>
          <w:rFonts w:ascii="Arial" w:hAnsi="Arial" w:cs="Arial"/>
          <w:sz w:val="24"/>
          <w:szCs w:val="24"/>
        </w:rPr>
        <w:br w:type="page"/>
      </w:r>
    </w:p>
    <w:p w14:paraId="11E24E0B" w14:textId="34523B2D" w:rsidR="00FB1919" w:rsidRPr="007921CE" w:rsidRDefault="00FB1919" w:rsidP="00FB1919">
      <w:pPr>
        <w:spacing w:line="480" w:lineRule="auto"/>
        <w:rPr>
          <w:rFonts w:ascii="Arial" w:hAnsi="Arial" w:cs="Arial"/>
          <w:b/>
          <w:bCs/>
          <w:sz w:val="24"/>
          <w:szCs w:val="24"/>
        </w:rPr>
      </w:pPr>
      <w:r w:rsidRPr="007921CE">
        <w:rPr>
          <w:rFonts w:ascii="Arial" w:hAnsi="Arial" w:cs="Arial"/>
          <w:b/>
          <w:bCs/>
          <w:sz w:val="24"/>
          <w:szCs w:val="24"/>
        </w:rPr>
        <w:lastRenderedPageBreak/>
        <w:t>References:</w:t>
      </w:r>
    </w:p>
    <w:p w14:paraId="08B9928F" w14:textId="77777777" w:rsidR="00BA44FC" w:rsidRPr="007921CE" w:rsidRDefault="00BA44FC" w:rsidP="00FB1919">
      <w:pPr>
        <w:spacing w:line="480" w:lineRule="auto"/>
        <w:rPr>
          <w:rFonts w:ascii="Arial" w:hAnsi="Arial" w:cs="Arial"/>
          <w:sz w:val="24"/>
          <w:szCs w:val="24"/>
        </w:rPr>
      </w:pPr>
      <w:r w:rsidRPr="007921CE">
        <w:rPr>
          <w:rFonts w:ascii="Arial" w:hAnsi="Arial" w:cs="Arial"/>
          <w:sz w:val="24"/>
          <w:szCs w:val="24"/>
        </w:rPr>
        <w:t>Armstrong, M. (2017). </w:t>
      </w:r>
      <w:r w:rsidRPr="007921CE">
        <w:rPr>
          <w:rFonts w:ascii="Arial" w:hAnsi="Arial" w:cs="Arial"/>
          <w:i/>
          <w:iCs/>
          <w:sz w:val="24"/>
          <w:szCs w:val="24"/>
        </w:rPr>
        <w:t>Armstrong's Handbook of Performance Management: An Evidence-Based Guide to Delivering High Performance</w:t>
      </w:r>
      <w:r w:rsidRPr="007921CE">
        <w:rPr>
          <w:rFonts w:ascii="Arial" w:hAnsi="Arial" w:cs="Arial"/>
          <w:sz w:val="24"/>
          <w:szCs w:val="24"/>
        </w:rPr>
        <w:t>. Kogan Page Publishers.</w:t>
      </w:r>
    </w:p>
    <w:p w14:paraId="5238407B" w14:textId="77777777" w:rsidR="00BA44FC" w:rsidRPr="007921CE" w:rsidRDefault="00BA44FC" w:rsidP="00B84437">
      <w:pPr>
        <w:widowControl/>
        <w:spacing w:line="480" w:lineRule="auto"/>
        <w:rPr>
          <w:rFonts w:ascii="Arial" w:hAnsi="Arial" w:cs="Arial"/>
          <w:sz w:val="24"/>
          <w:szCs w:val="24"/>
        </w:rPr>
      </w:pPr>
      <w:r w:rsidRPr="007921CE">
        <w:rPr>
          <w:rFonts w:ascii="Arial" w:hAnsi="Arial" w:cs="Arial"/>
          <w:sz w:val="24"/>
          <w:szCs w:val="24"/>
        </w:rPr>
        <w:t xml:space="preserve">Boudreau, J. W., </w:t>
      </w:r>
      <w:proofErr w:type="spellStart"/>
      <w:r w:rsidRPr="007921CE">
        <w:rPr>
          <w:rFonts w:ascii="Arial" w:hAnsi="Arial" w:cs="Arial"/>
          <w:sz w:val="24"/>
          <w:szCs w:val="24"/>
        </w:rPr>
        <w:t>Jesuthasan</w:t>
      </w:r>
      <w:proofErr w:type="spellEnd"/>
      <w:r w:rsidRPr="007921CE">
        <w:rPr>
          <w:rFonts w:ascii="Arial" w:hAnsi="Arial" w:cs="Arial"/>
          <w:sz w:val="24"/>
          <w:szCs w:val="24"/>
        </w:rPr>
        <w:t>, R., &amp; Creelman, D. (2015). Lead the work: Navigating a world beyond employment. John Wiley &amp; Sons.</w:t>
      </w:r>
    </w:p>
    <w:p w14:paraId="530E81EE" w14:textId="77777777" w:rsidR="00BA44FC" w:rsidRPr="007921CE" w:rsidRDefault="00BA44FC" w:rsidP="00FB1919">
      <w:pPr>
        <w:spacing w:line="480" w:lineRule="auto"/>
        <w:rPr>
          <w:rFonts w:ascii="Arial" w:hAnsi="Arial" w:cs="Arial"/>
          <w:sz w:val="24"/>
          <w:szCs w:val="24"/>
        </w:rPr>
      </w:pPr>
      <w:r w:rsidRPr="007921CE">
        <w:rPr>
          <w:rFonts w:ascii="Arial" w:hAnsi="Arial" w:cs="Arial"/>
          <w:sz w:val="24"/>
          <w:szCs w:val="24"/>
        </w:rPr>
        <w:t>Edwards, T., &amp; Rees, C. (2006). </w:t>
      </w:r>
      <w:r w:rsidRPr="007921CE">
        <w:rPr>
          <w:rFonts w:ascii="Arial" w:hAnsi="Arial" w:cs="Arial"/>
          <w:i/>
          <w:iCs/>
          <w:sz w:val="24"/>
          <w:szCs w:val="24"/>
        </w:rPr>
        <w:t>International human resource management: Globalization, national systems and multinational companies</w:t>
      </w:r>
      <w:r w:rsidRPr="007921CE">
        <w:rPr>
          <w:rFonts w:ascii="Arial" w:hAnsi="Arial" w:cs="Arial"/>
          <w:sz w:val="24"/>
          <w:szCs w:val="24"/>
        </w:rPr>
        <w:t>. Pearson Education.</w:t>
      </w:r>
    </w:p>
    <w:p w14:paraId="6E9B59BB" w14:textId="77777777" w:rsidR="00BA44FC" w:rsidRPr="007921CE" w:rsidRDefault="00BA44FC" w:rsidP="00B84437">
      <w:pPr>
        <w:widowControl/>
        <w:spacing w:line="480" w:lineRule="auto"/>
        <w:rPr>
          <w:rFonts w:ascii="Arial" w:hAnsi="Arial" w:cs="Arial"/>
          <w:sz w:val="24"/>
          <w:szCs w:val="24"/>
        </w:rPr>
      </w:pPr>
      <w:proofErr w:type="spellStart"/>
      <w:r w:rsidRPr="007921CE">
        <w:rPr>
          <w:rFonts w:ascii="Arial" w:hAnsi="Arial" w:cs="Arial"/>
          <w:sz w:val="24"/>
          <w:szCs w:val="24"/>
        </w:rPr>
        <w:t>Holbeche</w:t>
      </w:r>
      <w:proofErr w:type="spellEnd"/>
      <w:r w:rsidRPr="007921CE">
        <w:rPr>
          <w:rFonts w:ascii="Arial" w:hAnsi="Arial" w:cs="Arial"/>
          <w:sz w:val="24"/>
          <w:szCs w:val="24"/>
        </w:rPr>
        <w:t>, L. (2018). </w:t>
      </w:r>
      <w:r w:rsidRPr="007921CE">
        <w:rPr>
          <w:rFonts w:ascii="Arial" w:hAnsi="Arial" w:cs="Arial"/>
          <w:i/>
          <w:iCs/>
          <w:sz w:val="24"/>
          <w:szCs w:val="24"/>
        </w:rPr>
        <w:t>The Agile Organization: How to Build an Engaged, Innovative and Resilient Business</w:t>
      </w:r>
      <w:r w:rsidRPr="007921CE">
        <w:rPr>
          <w:rFonts w:ascii="Arial" w:hAnsi="Arial" w:cs="Arial"/>
          <w:sz w:val="24"/>
          <w:szCs w:val="24"/>
        </w:rPr>
        <w:t>. Kogan Page Publishers.</w:t>
      </w:r>
    </w:p>
    <w:p w14:paraId="58CE45B5" w14:textId="77777777" w:rsidR="00BA44FC" w:rsidRPr="007921CE" w:rsidRDefault="00BA44FC" w:rsidP="00B84437">
      <w:pPr>
        <w:widowControl/>
        <w:spacing w:line="480" w:lineRule="auto"/>
        <w:rPr>
          <w:rFonts w:ascii="Arial" w:hAnsi="Arial" w:cs="Arial"/>
          <w:sz w:val="24"/>
          <w:szCs w:val="24"/>
        </w:rPr>
      </w:pPr>
      <w:r w:rsidRPr="007921CE">
        <w:rPr>
          <w:rFonts w:ascii="Arial" w:hAnsi="Arial" w:cs="Arial"/>
          <w:sz w:val="24"/>
          <w:szCs w:val="24"/>
        </w:rPr>
        <w:t>Martin, G., &amp; Siebert, S. (2016). </w:t>
      </w:r>
      <w:r w:rsidRPr="007921CE">
        <w:rPr>
          <w:rFonts w:ascii="Arial" w:hAnsi="Arial" w:cs="Arial"/>
          <w:i/>
          <w:iCs/>
          <w:sz w:val="24"/>
          <w:szCs w:val="24"/>
        </w:rPr>
        <w:t>Managing people and organizations in changing contexts</w:t>
      </w:r>
      <w:r w:rsidRPr="007921CE">
        <w:rPr>
          <w:rFonts w:ascii="Arial" w:hAnsi="Arial" w:cs="Arial"/>
          <w:sz w:val="24"/>
          <w:szCs w:val="24"/>
        </w:rPr>
        <w:t>. Routledge.</w:t>
      </w:r>
    </w:p>
    <w:p w14:paraId="7C550472" w14:textId="77777777" w:rsidR="00BA44FC" w:rsidRPr="007921CE" w:rsidRDefault="00BA44FC" w:rsidP="00DA3E73">
      <w:pPr>
        <w:widowControl/>
        <w:spacing w:line="480" w:lineRule="auto"/>
        <w:rPr>
          <w:rFonts w:ascii="Arial" w:hAnsi="Arial" w:cs="Arial"/>
          <w:sz w:val="24"/>
          <w:szCs w:val="24"/>
        </w:rPr>
      </w:pPr>
      <w:r w:rsidRPr="007921CE">
        <w:rPr>
          <w:rFonts w:ascii="Arial" w:hAnsi="Arial" w:cs="Arial"/>
          <w:sz w:val="24"/>
          <w:szCs w:val="24"/>
        </w:rPr>
        <w:t>Morgan, J. (2014). </w:t>
      </w:r>
      <w:r w:rsidRPr="007921CE">
        <w:rPr>
          <w:rFonts w:ascii="Arial" w:hAnsi="Arial" w:cs="Arial"/>
          <w:i/>
          <w:iCs/>
          <w:sz w:val="24"/>
          <w:szCs w:val="24"/>
        </w:rPr>
        <w:t>The future of work: Attract new talent, build better leaders, and create a competitive organization</w:t>
      </w:r>
      <w:r w:rsidRPr="007921CE">
        <w:rPr>
          <w:rFonts w:ascii="Arial" w:hAnsi="Arial" w:cs="Arial"/>
          <w:sz w:val="24"/>
          <w:szCs w:val="24"/>
        </w:rPr>
        <w:t>. John Wiley &amp; Sons.</w:t>
      </w:r>
    </w:p>
    <w:p w14:paraId="6498857E" w14:textId="77777777" w:rsidR="00BA44FC" w:rsidRPr="007921CE" w:rsidRDefault="00BA44FC" w:rsidP="00DA3E73">
      <w:pPr>
        <w:widowControl/>
        <w:spacing w:line="480" w:lineRule="auto"/>
        <w:rPr>
          <w:rFonts w:ascii="Arial" w:hAnsi="Arial" w:cs="Arial"/>
          <w:sz w:val="24"/>
          <w:szCs w:val="24"/>
        </w:rPr>
      </w:pPr>
      <w:r w:rsidRPr="007921CE">
        <w:rPr>
          <w:rFonts w:ascii="Arial" w:hAnsi="Arial" w:cs="Arial"/>
          <w:sz w:val="24"/>
          <w:szCs w:val="24"/>
        </w:rPr>
        <w:t>Noe, R. A., Hollenbeck, J. R., Gerhart, B., &amp; Wright, P. M. (2017). </w:t>
      </w:r>
      <w:r w:rsidRPr="007921CE">
        <w:rPr>
          <w:rFonts w:ascii="Arial" w:hAnsi="Arial" w:cs="Arial"/>
          <w:i/>
          <w:iCs/>
          <w:sz w:val="24"/>
          <w:szCs w:val="24"/>
        </w:rPr>
        <w:t>Human resource management: Gaining a competitive advantage</w:t>
      </w:r>
      <w:r w:rsidRPr="007921CE">
        <w:rPr>
          <w:rFonts w:ascii="Arial" w:hAnsi="Arial" w:cs="Arial"/>
          <w:sz w:val="24"/>
          <w:szCs w:val="24"/>
        </w:rPr>
        <w:t>. New York, NY: McGraw-Hill Education.</w:t>
      </w:r>
    </w:p>
    <w:p w14:paraId="4A462B2F" w14:textId="77777777" w:rsidR="00BA44FC" w:rsidRPr="007921CE" w:rsidRDefault="00BA44FC" w:rsidP="00FB1919">
      <w:pPr>
        <w:spacing w:line="480" w:lineRule="auto"/>
        <w:rPr>
          <w:rFonts w:ascii="Arial" w:hAnsi="Arial" w:cs="Arial"/>
          <w:sz w:val="24"/>
          <w:szCs w:val="24"/>
        </w:rPr>
      </w:pPr>
      <w:r w:rsidRPr="007921CE">
        <w:rPr>
          <w:rFonts w:ascii="Arial" w:hAnsi="Arial" w:cs="Arial"/>
          <w:sz w:val="24"/>
          <w:szCs w:val="24"/>
        </w:rPr>
        <w:t>Taylor, S. (2018). </w:t>
      </w:r>
      <w:r w:rsidRPr="007921CE">
        <w:rPr>
          <w:rFonts w:ascii="Arial" w:hAnsi="Arial" w:cs="Arial"/>
          <w:i/>
          <w:iCs/>
          <w:sz w:val="24"/>
          <w:szCs w:val="24"/>
        </w:rPr>
        <w:t>Resourcing and talent management</w:t>
      </w:r>
      <w:r w:rsidRPr="007921CE">
        <w:rPr>
          <w:rFonts w:ascii="Arial" w:hAnsi="Arial" w:cs="Arial"/>
          <w:sz w:val="24"/>
          <w:szCs w:val="24"/>
        </w:rPr>
        <w:t>. Kogan Page Publishers.</w:t>
      </w:r>
    </w:p>
    <w:p w14:paraId="00F37FF2" w14:textId="77777777" w:rsidR="00BA44FC" w:rsidRPr="007921CE" w:rsidRDefault="00BA44FC" w:rsidP="00B84437">
      <w:pPr>
        <w:widowControl/>
        <w:spacing w:line="480" w:lineRule="auto"/>
        <w:rPr>
          <w:rFonts w:ascii="Arial" w:hAnsi="Arial" w:cs="Arial"/>
          <w:sz w:val="24"/>
          <w:szCs w:val="24"/>
        </w:rPr>
      </w:pPr>
      <w:r w:rsidRPr="007921CE">
        <w:rPr>
          <w:rFonts w:ascii="Arial" w:hAnsi="Arial" w:cs="Arial"/>
          <w:sz w:val="24"/>
          <w:szCs w:val="24"/>
        </w:rPr>
        <w:t>Wilkinson, A. (2017). </w:t>
      </w:r>
      <w:r w:rsidRPr="007921CE">
        <w:rPr>
          <w:rFonts w:ascii="Arial" w:hAnsi="Arial" w:cs="Arial"/>
          <w:i/>
          <w:iCs/>
          <w:sz w:val="24"/>
          <w:szCs w:val="24"/>
        </w:rPr>
        <w:t>Contemporary human resource management: text and cases</w:t>
      </w:r>
      <w:r w:rsidRPr="007921CE">
        <w:rPr>
          <w:rFonts w:ascii="Arial" w:hAnsi="Arial" w:cs="Arial"/>
          <w:sz w:val="24"/>
          <w:szCs w:val="24"/>
        </w:rPr>
        <w:t xml:space="preserve">. T. Redman, &amp; T. </w:t>
      </w:r>
      <w:proofErr w:type="spellStart"/>
      <w:r w:rsidRPr="007921CE">
        <w:rPr>
          <w:rFonts w:ascii="Arial" w:hAnsi="Arial" w:cs="Arial"/>
          <w:sz w:val="24"/>
          <w:szCs w:val="24"/>
        </w:rPr>
        <w:t>Dundon</w:t>
      </w:r>
      <w:proofErr w:type="spellEnd"/>
      <w:r w:rsidRPr="007921CE">
        <w:rPr>
          <w:rFonts w:ascii="Arial" w:hAnsi="Arial" w:cs="Arial"/>
          <w:sz w:val="24"/>
          <w:szCs w:val="24"/>
        </w:rPr>
        <w:t xml:space="preserve"> (Eds.). London: Pearson.</w:t>
      </w:r>
    </w:p>
    <w:p w14:paraId="717EB007" w14:textId="77777777" w:rsidR="00DA3E73" w:rsidRPr="00FB1919" w:rsidRDefault="00DA3E73" w:rsidP="00FB1919">
      <w:pPr>
        <w:spacing w:line="480" w:lineRule="auto"/>
        <w:rPr>
          <w:rFonts w:ascii="Arial" w:hAnsi="Arial" w:cs="Arial"/>
          <w:sz w:val="24"/>
          <w:szCs w:val="24"/>
        </w:rPr>
      </w:pPr>
    </w:p>
    <w:p w14:paraId="09028812" w14:textId="77777777" w:rsidR="006F54DD" w:rsidRPr="00DF5BAB" w:rsidRDefault="006F54DD" w:rsidP="00FB1919">
      <w:pPr>
        <w:spacing w:line="480" w:lineRule="auto"/>
        <w:rPr>
          <w:rFonts w:ascii="Arial" w:hAnsi="Arial" w:cs="Arial"/>
          <w:sz w:val="24"/>
          <w:szCs w:val="24"/>
        </w:rPr>
      </w:pPr>
    </w:p>
    <w:sectPr w:rsidR="006F54DD" w:rsidRPr="00DF5BAB" w:rsidSect="00394B60">
      <w:footerReference w:type="default" r:id="rId22"/>
      <w:pgSz w:w="11906" w:h="16838"/>
      <w:pgMar w:top="1418" w:right="1418" w:bottom="1418" w:left="1588" w:header="851" w:footer="992"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CC5A9B" w14:textId="77777777" w:rsidR="0008278A" w:rsidRDefault="0008278A" w:rsidP="00FC4102">
      <w:pPr>
        <w:spacing w:after="0" w:line="240" w:lineRule="auto"/>
      </w:pPr>
      <w:r>
        <w:separator/>
      </w:r>
    </w:p>
  </w:endnote>
  <w:endnote w:type="continuationSeparator" w:id="0">
    <w:p w14:paraId="10389AEC" w14:textId="77777777" w:rsidR="0008278A" w:rsidRDefault="0008278A" w:rsidP="00FC41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7275573"/>
      <w:docPartObj>
        <w:docPartGallery w:val="Page Numbers (Bottom of Page)"/>
        <w:docPartUnique/>
      </w:docPartObj>
    </w:sdtPr>
    <w:sdtEndPr/>
    <w:sdtContent>
      <w:p w14:paraId="2B0B1A38" w14:textId="7868209A" w:rsidR="005A49F5" w:rsidRDefault="005A49F5">
        <w:pPr>
          <w:pStyle w:val="a5"/>
          <w:jc w:val="center"/>
        </w:pPr>
        <w:r>
          <w:fldChar w:fldCharType="begin"/>
        </w:r>
        <w:r>
          <w:instrText>PAGE   \* MERGEFORMAT</w:instrText>
        </w:r>
        <w:r>
          <w:fldChar w:fldCharType="separate"/>
        </w:r>
        <w:r>
          <w:rPr>
            <w:lang w:val="zh-CN"/>
          </w:rPr>
          <w:t>2</w:t>
        </w:r>
        <w:r>
          <w:fldChar w:fldCharType="end"/>
        </w:r>
      </w:p>
    </w:sdtContent>
  </w:sdt>
  <w:p w14:paraId="31C71BD6" w14:textId="77777777" w:rsidR="005A49F5" w:rsidRDefault="005A49F5">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7857761"/>
      <w:docPartObj>
        <w:docPartGallery w:val="Page Numbers (Bottom of Page)"/>
        <w:docPartUnique/>
      </w:docPartObj>
    </w:sdtPr>
    <w:sdtEndPr/>
    <w:sdtContent>
      <w:p w14:paraId="3298B338" w14:textId="77777777" w:rsidR="002D66A9" w:rsidRDefault="002D66A9">
        <w:pPr>
          <w:pStyle w:val="a5"/>
          <w:jc w:val="center"/>
        </w:pPr>
        <w:r>
          <w:fldChar w:fldCharType="begin"/>
        </w:r>
        <w:r>
          <w:instrText>PAGE   \* MERGEFORMAT</w:instrText>
        </w:r>
        <w:r>
          <w:fldChar w:fldCharType="separate"/>
        </w:r>
        <w:r>
          <w:rPr>
            <w:lang w:val="zh-CN"/>
          </w:rPr>
          <w:t>2</w:t>
        </w:r>
        <w:r>
          <w:fldChar w:fldCharType="end"/>
        </w:r>
      </w:p>
    </w:sdtContent>
  </w:sdt>
  <w:p w14:paraId="27202ACF" w14:textId="77777777" w:rsidR="002D66A9" w:rsidRDefault="002D66A9">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6153385"/>
      <w:docPartObj>
        <w:docPartGallery w:val="Page Numbers (Bottom of Page)"/>
        <w:docPartUnique/>
      </w:docPartObj>
    </w:sdtPr>
    <w:sdtEndPr/>
    <w:sdtContent>
      <w:p w14:paraId="2B5881FE" w14:textId="77777777" w:rsidR="005A49F5" w:rsidRDefault="005A49F5">
        <w:pPr>
          <w:pStyle w:val="a5"/>
          <w:jc w:val="center"/>
        </w:pPr>
        <w:r>
          <w:fldChar w:fldCharType="begin"/>
        </w:r>
        <w:r>
          <w:instrText>PAGE   \* MERGEFORMAT</w:instrText>
        </w:r>
        <w:r>
          <w:fldChar w:fldCharType="separate"/>
        </w:r>
        <w:r>
          <w:rPr>
            <w:lang w:val="zh-CN"/>
          </w:rPr>
          <w:t>2</w:t>
        </w:r>
        <w:r>
          <w:fldChar w:fldCharType="end"/>
        </w:r>
      </w:p>
    </w:sdtContent>
  </w:sdt>
  <w:p w14:paraId="7D7FB44D" w14:textId="77777777" w:rsidR="005A49F5" w:rsidRDefault="005A49F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F692B" w14:textId="77777777" w:rsidR="0008278A" w:rsidRDefault="0008278A" w:rsidP="00FC4102">
      <w:pPr>
        <w:spacing w:after="0" w:line="240" w:lineRule="auto"/>
      </w:pPr>
      <w:r>
        <w:separator/>
      </w:r>
    </w:p>
  </w:footnote>
  <w:footnote w:type="continuationSeparator" w:id="0">
    <w:p w14:paraId="4CA9F142" w14:textId="77777777" w:rsidR="0008278A" w:rsidRDefault="0008278A" w:rsidP="00FC410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88F"/>
    <w:rsid w:val="00003486"/>
    <w:rsid w:val="00004376"/>
    <w:rsid w:val="00004DBA"/>
    <w:rsid w:val="000056A2"/>
    <w:rsid w:val="0000620C"/>
    <w:rsid w:val="00013699"/>
    <w:rsid w:val="00013BF2"/>
    <w:rsid w:val="00014462"/>
    <w:rsid w:val="00014744"/>
    <w:rsid w:val="00015BD4"/>
    <w:rsid w:val="000168A6"/>
    <w:rsid w:val="00017644"/>
    <w:rsid w:val="000179E3"/>
    <w:rsid w:val="00017FFB"/>
    <w:rsid w:val="00020205"/>
    <w:rsid w:val="000205D8"/>
    <w:rsid w:val="00021D83"/>
    <w:rsid w:val="0002206D"/>
    <w:rsid w:val="00022095"/>
    <w:rsid w:val="000227CB"/>
    <w:rsid w:val="00022A17"/>
    <w:rsid w:val="000259F0"/>
    <w:rsid w:val="0002625D"/>
    <w:rsid w:val="000305F7"/>
    <w:rsid w:val="000306F2"/>
    <w:rsid w:val="00032D44"/>
    <w:rsid w:val="00034AEC"/>
    <w:rsid w:val="00036C8B"/>
    <w:rsid w:val="00036EDD"/>
    <w:rsid w:val="00036FFB"/>
    <w:rsid w:val="0003759B"/>
    <w:rsid w:val="00037C97"/>
    <w:rsid w:val="00037DF3"/>
    <w:rsid w:val="00040586"/>
    <w:rsid w:val="00041512"/>
    <w:rsid w:val="00043E3D"/>
    <w:rsid w:val="00044EAE"/>
    <w:rsid w:val="00046EBA"/>
    <w:rsid w:val="00051F5D"/>
    <w:rsid w:val="00053A1E"/>
    <w:rsid w:val="00056606"/>
    <w:rsid w:val="000575B7"/>
    <w:rsid w:val="00064C15"/>
    <w:rsid w:val="000664CA"/>
    <w:rsid w:val="000725E8"/>
    <w:rsid w:val="000727A0"/>
    <w:rsid w:val="00073182"/>
    <w:rsid w:val="00073D11"/>
    <w:rsid w:val="0008278A"/>
    <w:rsid w:val="000839DD"/>
    <w:rsid w:val="00084D09"/>
    <w:rsid w:val="00085FF8"/>
    <w:rsid w:val="00086688"/>
    <w:rsid w:val="00091027"/>
    <w:rsid w:val="00092215"/>
    <w:rsid w:val="00096A19"/>
    <w:rsid w:val="00096A22"/>
    <w:rsid w:val="000973C1"/>
    <w:rsid w:val="00097B16"/>
    <w:rsid w:val="000A000A"/>
    <w:rsid w:val="000A05F9"/>
    <w:rsid w:val="000A27BE"/>
    <w:rsid w:val="000A3BDD"/>
    <w:rsid w:val="000A51A1"/>
    <w:rsid w:val="000B26DB"/>
    <w:rsid w:val="000B6F3E"/>
    <w:rsid w:val="000C42FC"/>
    <w:rsid w:val="000C508A"/>
    <w:rsid w:val="000C5785"/>
    <w:rsid w:val="000C5985"/>
    <w:rsid w:val="000C76B0"/>
    <w:rsid w:val="000C79F8"/>
    <w:rsid w:val="000C7E71"/>
    <w:rsid w:val="000D02BC"/>
    <w:rsid w:val="000D3162"/>
    <w:rsid w:val="000D6C2B"/>
    <w:rsid w:val="000E04F7"/>
    <w:rsid w:val="000E0BF1"/>
    <w:rsid w:val="000E0CA0"/>
    <w:rsid w:val="000E24D5"/>
    <w:rsid w:val="000E27BA"/>
    <w:rsid w:val="000E2BEA"/>
    <w:rsid w:val="000E4847"/>
    <w:rsid w:val="000E539C"/>
    <w:rsid w:val="000E5C14"/>
    <w:rsid w:val="000E669D"/>
    <w:rsid w:val="000E7348"/>
    <w:rsid w:val="000F1563"/>
    <w:rsid w:val="000F1C6D"/>
    <w:rsid w:val="000F337A"/>
    <w:rsid w:val="000F364A"/>
    <w:rsid w:val="000F3955"/>
    <w:rsid w:val="000F3C23"/>
    <w:rsid w:val="000F40C0"/>
    <w:rsid w:val="000F4B0A"/>
    <w:rsid w:val="000F603C"/>
    <w:rsid w:val="00100931"/>
    <w:rsid w:val="0010363A"/>
    <w:rsid w:val="00104F41"/>
    <w:rsid w:val="00105F50"/>
    <w:rsid w:val="001106B3"/>
    <w:rsid w:val="00111AA2"/>
    <w:rsid w:val="00112959"/>
    <w:rsid w:val="00112EAA"/>
    <w:rsid w:val="0011438B"/>
    <w:rsid w:val="00114D07"/>
    <w:rsid w:val="00120AE7"/>
    <w:rsid w:val="001214B8"/>
    <w:rsid w:val="001219BD"/>
    <w:rsid w:val="00122FEC"/>
    <w:rsid w:val="00123D5A"/>
    <w:rsid w:val="00124424"/>
    <w:rsid w:val="001256E5"/>
    <w:rsid w:val="00125E38"/>
    <w:rsid w:val="0012617B"/>
    <w:rsid w:val="00131F2A"/>
    <w:rsid w:val="001338B2"/>
    <w:rsid w:val="00133A11"/>
    <w:rsid w:val="00134446"/>
    <w:rsid w:val="001344EE"/>
    <w:rsid w:val="0013520D"/>
    <w:rsid w:val="00142E65"/>
    <w:rsid w:val="001447E1"/>
    <w:rsid w:val="001508F4"/>
    <w:rsid w:val="00151D3F"/>
    <w:rsid w:val="00153D78"/>
    <w:rsid w:val="00154472"/>
    <w:rsid w:val="00160C96"/>
    <w:rsid w:val="00165104"/>
    <w:rsid w:val="0016636C"/>
    <w:rsid w:val="00166754"/>
    <w:rsid w:val="00166945"/>
    <w:rsid w:val="00171198"/>
    <w:rsid w:val="00172F2C"/>
    <w:rsid w:val="0017309D"/>
    <w:rsid w:val="00173918"/>
    <w:rsid w:val="001746F9"/>
    <w:rsid w:val="00174C35"/>
    <w:rsid w:val="0017713F"/>
    <w:rsid w:val="001776AF"/>
    <w:rsid w:val="0017770C"/>
    <w:rsid w:val="00182BD1"/>
    <w:rsid w:val="0018332F"/>
    <w:rsid w:val="00185C7C"/>
    <w:rsid w:val="00186A9A"/>
    <w:rsid w:val="00186C24"/>
    <w:rsid w:val="001923A6"/>
    <w:rsid w:val="00192B3C"/>
    <w:rsid w:val="00195868"/>
    <w:rsid w:val="00195B92"/>
    <w:rsid w:val="0019637B"/>
    <w:rsid w:val="0019716A"/>
    <w:rsid w:val="00197BAE"/>
    <w:rsid w:val="001A046E"/>
    <w:rsid w:val="001A69AA"/>
    <w:rsid w:val="001A721B"/>
    <w:rsid w:val="001B0CAC"/>
    <w:rsid w:val="001B1587"/>
    <w:rsid w:val="001B25D8"/>
    <w:rsid w:val="001B4254"/>
    <w:rsid w:val="001B4950"/>
    <w:rsid w:val="001B49A5"/>
    <w:rsid w:val="001B629E"/>
    <w:rsid w:val="001B640F"/>
    <w:rsid w:val="001B6489"/>
    <w:rsid w:val="001B6881"/>
    <w:rsid w:val="001B7BBA"/>
    <w:rsid w:val="001C2766"/>
    <w:rsid w:val="001C30D0"/>
    <w:rsid w:val="001C336C"/>
    <w:rsid w:val="001C3724"/>
    <w:rsid w:val="001C5F17"/>
    <w:rsid w:val="001C68D1"/>
    <w:rsid w:val="001C7D46"/>
    <w:rsid w:val="001D02DF"/>
    <w:rsid w:val="001D0D0F"/>
    <w:rsid w:val="001D1D5D"/>
    <w:rsid w:val="001D1E97"/>
    <w:rsid w:val="001D2F5C"/>
    <w:rsid w:val="001D53F5"/>
    <w:rsid w:val="001E1078"/>
    <w:rsid w:val="001E407B"/>
    <w:rsid w:val="001F0BC5"/>
    <w:rsid w:val="001F0BDB"/>
    <w:rsid w:val="001F12D1"/>
    <w:rsid w:val="001F1E04"/>
    <w:rsid w:val="001F2A5C"/>
    <w:rsid w:val="001F75FF"/>
    <w:rsid w:val="00202CB5"/>
    <w:rsid w:val="0020367D"/>
    <w:rsid w:val="002041ED"/>
    <w:rsid w:val="002043C7"/>
    <w:rsid w:val="002046AC"/>
    <w:rsid w:val="00205BFE"/>
    <w:rsid w:val="00211A53"/>
    <w:rsid w:val="00211D56"/>
    <w:rsid w:val="0021408A"/>
    <w:rsid w:val="002148EC"/>
    <w:rsid w:val="00214A11"/>
    <w:rsid w:val="002161FC"/>
    <w:rsid w:val="00217392"/>
    <w:rsid w:val="00217D19"/>
    <w:rsid w:val="00221675"/>
    <w:rsid w:val="00224B8E"/>
    <w:rsid w:val="00232035"/>
    <w:rsid w:val="00232703"/>
    <w:rsid w:val="0023273B"/>
    <w:rsid w:val="00233624"/>
    <w:rsid w:val="00233B38"/>
    <w:rsid w:val="00235973"/>
    <w:rsid w:val="002361EC"/>
    <w:rsid w:val="00237D8C"/>
    <w:rsid w:val="00241182"/>
    <w:rsid w:val="002430DA"/>
    <w:rsid w:val="00245F71"/>
    <w:rsid w:val="00246A61"/>
    <w:rsid w:val="00246E87"/>
    <w:rsid w:val="00252B9B"/>
    <w:rsid w:val="00252E64"/>
    <w:rsid w:val="00256556"/>
    <w:rsid w:val="002577EB"/>
    <w:rsid w:val="00262ABC"/>
    <w:rsid w:val="002635D5"/>
    <w:rsid w:val="00265057"/>
    <w:rsid w:val="0027055B"/>
    <w:rsid w:val="002705F1"/>
    <w:rsid w:val="00272113"/>
    <w:rsid w:val="00274E10"/>
    <w:rsid w:val="002773E9"/>
    <w:rsid w:val="0028193A"/>
    <w:rsid w:val="00281ED9"/>
    <w:rsid w:val="002827DA"/>
    <w:rsid w:val="00286836"/>
    <w:rsid w:val="00290A4F"/>
    <w:rsid w:val="00293761"/>
    <w:rsid w:val="00296013"/>
    <w:rsid w:val="002A0F8E"/>
    <w:rsid w:val="002A108D"/>
    <w:rsid w:val="002A1A0C"/>
    <w:rsid w:val="002A1D60"/>
    <w:rsid w:val="002A34CF"/>
    <w:rsid w:val="002A364D"/>
    <w:rsid w:val="002A3741"/>
    <w:rsid w:val="002A5F29"/>
    <w:rsid w:val="002A635C"/>
    <w:rsid w:val="002A6529"/>
    <w:rsid w:val="002A7A8D"/>
    <w:rsid w:val="002B2485"/>
    <w:rsid w:val="002B2B26"/>
    <w:rsid w:val="002B344B"/>
    <w:rsid w:val="002B350C"/>
    <w:rsid w:val="002B445D"/>
    <w:rsid w:val="002B498E"/>
    <w:rsid w:val="002B6AEC"/>
    <w:rsid w:val="002C3DA8"/>
    <w:rsid w:val="002C42B1"/>
    <w:rsid w:val="002D1684"/>
    <w:rsid w:val="002D4BFE"/>
    <w:rsid w:val="002D5EBF"/>
    <w:rsid w:val="002D6417"/>
    <w:rsid w:val="002D66A9"/>
    <w:rsid w:val="002D7FD4"/>
    <w:rsid w:val="002E072C"/>
    <w:rsid w:val="002F3649"/>
    <w:rsid w:val="002F43AB"/>
    <w:rsid w:val="002F733A"/>
    <w:rsid w:val="002F7C5D"/>
    <w:rsid w:val="002F7E5A"/>
    <w:rsid w:val="00302986"/>
    <w:rsid w:val="00302FF2"/>
    <w:rsid w:val="00304E96"/>
    <w:rsid w:val="00305205"/>
    <w:rsid w:val="00305E22"/>
    <w:rsid w:val="00306F15"/>
    <w:rsid w:val="00311D25"/>
    <w:rsid w:val="003161A5"/>
    <w:rsid w:val="00316977"/>
    <w:rsid w:val="0032311A"/>
    <w:rsid w:val="003305E4"/>
    <w:rsid w:val="0033087C"/>
    <w:rsid w:val="00331D7E"/>
    <w:rsid w:val="00331FE4"/>
    <w:rsid w:val="003342C1"/>
    <w:rsid w:val="00335DED"/>
    <w:rsid w:val="003364DE"/>
    <w:rsid w:val="003373D2"/>
    <w:rsid w:val="0033779E"/>
    <w:rsid w:val="0034183A"/>
    <w:rsid w:val="00341C99"/>
    <w:rsid w:val="003424E2"/>
    <w:rsid w:val="00342B55"/>
    <w:rsid w:val="003446CA"/>
    <w:rsid w:val="00344D63"/>
    <w:rsid w:val="00345D3D"/>
    <w:rsid w:val="00345D52"/>
    <w:rsid w:val="003463DD"/>
    <w:rsid w:val="003503CA"/>
    <w:rsid w:val="00351B66"/>
    <w:rsid w:val="00360077"/>
    <w:rsid w:val="003605C4"/>
    <w:rsid w:val="003615D3"/>
    <w:rsid w:val="00361A3C"/>
    <w:rsid w:val="0036276F"/>
    <w:rsid w:val="00362DCB"/>
    <w:rsid w:val="00363597"/>
    <w:rsid w:val="00365B11"/>
    <w:rsid w:val="00366C5E"/>
    <w:rsid w:val="00367928"/>
    <w:rsid w:val="003679AE"/>
    <w:rsid w:val="003712DA"/>
    <w:rsid w:val="00372B3B"/>
    <w:rsid w:val="00373D1E"/>
    <w:rsid w:val="003742DD"/>
    <w:rsid w:val="0037731E"/>
    <w:rsid w:val="00382C05"/>
    <w:rsid w:val="00383F10"/>
    <w:rsid w:val="00387E51"/>
    <w:rsid w:val="003912BA"/>
    <w:rsid w:val="0039435F"/>
    <w:rsid w:val="00394A50"/>
    <w:rsid w:val="00394B60"/>
    <w:rsid w:val="00395362"/>
    <w:rsid w:val="00396FD4"/>
    <w:rsid w:val="003A143F"/>
    <w:rsid w:val="003A1BB9"/>
    <w:rsid w:val="003A26B6"/>
    <w:rsid w:val="003A3452"/>
    <w:rsid w:val="003A374C"/>
    <w:rsid w:val="003A45CB"/>
    <w:rsid w:val="003A4625"/>
    <w:rsid w:val="003A716C"/>
    <w:rsid w:val="003A73E0"/>
    <w:rsid w:val="003B06D9"/>
    <w:rsid w:val="003B1F6F"/>
    <w:rsid w:val="003B4479"/>
    <w:rsid w:val="003B703D"/>
    <w:rsid w:val="003C53F4"/>
    <w:rsid w:val="003C6781"/>
    <w:rsid w:val="003C679E"/>
    <w:rsid w:val="003C781C"/>
    <w:rsid w:val="003D1CDF"/>
    <w:rsid w:val="003D437A"/>
    <w:rsid w:val="003D4618"/>
    <w:rsid w:val="003D5D79"/>
    <w:rsid w:val="003D7B9B"/>
    <w:rsid w:val="003E2517"/>
    <w:rsid w:val="003E4E93"/>
    <w:rsid w:val="003E6231"/>
    <w:rsid w:val="003F28D3"/>
    <w:rsid w:val="003F3F84"/>
    <w:rsid w:val="003F5DC5"/>
    <w:rsid w:val="003F6919"/>
    <w:rsid w:val="003F7FF2"/>
    <w:rsid w:val="0040506F"/>
    <w:rsid w:val="00411DC3"/>
    <w:rsid w:val="00413DEC"/>
    <w:rsid w:val="004145B2"/>
    <w:rsid w:val="0041630E"/>
    <w:rsid w:val="00416F1F"/>
    <w:rsid w:val="00417B35"/>
    <w:rsid w:val="00423DFF"/>
    <w:rsid w:val="00423F20"/>
    <w:rsid w:val="00425BD7"/>
    <w:rsid w:val="00430AFC"/>
    <w:rsid w:val="004327AB"/>
    <w:rsid w:val="00434584"/>
    <w:rsid w:val="00437D30"/>
    <w:rsid w:val="004443BA"/>
    <w:rsid w:val="00444F9D"/>
    <w:rsid w:val="00445E0E"/>
    <w:rsid w:val="00446594"/>
    <w:rsid w:val="00446ED8"/>
    <w:rsid w:val="00447C9C"/>
    <w:rsid w:val="00450CD4"/>
    <w:rsid w:val="0045353D"/>
    <w:rsid w:val="004566A7"/>
    <w:rsid w:val="00460AA3"/>
    <w:rsid w:val="00461170"/>
    <w:rsid w:val="004618A0"/>
    <w:rsid w:val="00461CE9"/>
    <w:rsid w:val="00463813"/>
    <w:rsid w:val="004646EC"/>
    <w:rsid w:val="00465F27"/>
    <w:rsid w:val="00465F44"/>
    <w:rsid w:val="00466B4A"/>
    <w:rsid w:val="004713C8"/>
    <w:rsid w:val="0047189B"/>
    <w:rsid w:val="004723F4"/>
    <w:rsid w:val="00472BED"/>
    <w:rsid w:val="0047688A"/>
    <w:rsid w:val="00480220"/>
    <w:rsid w:val="00480958"/>
    <w:rsid w:val="00480970"/>
    <w:rsid w:val="004858F3"/>
    <w:rsid w:val="0048766C"/>
    <w:rsid w:val="004906C1"/>
    <w:rsid w:val="00492B20"/>
    <w:rsid w:val="00492D29"/>
    <w:rsid w:val="00493CFF"/>
    <w:rsid w:val="0049496B"/>
    <w:rsid w:val="004949DA"/>
    <w:rsid w:val="00497260"/>
    <w:rsid w:val="00497D40"/>
    <w:rsid w:val="004A0E6A"/>
    <w:rsid w:val="004A1407"/>
    <w:rsid w:val="004A3F91"/>
    <w:rsid w:val="004A5858"/>
    <w:rsid w:val="004A6E82"/>
    <w:rsid w:val="004A7723"/>
    <w:rsid w:val="004A7C9C"/>
    <w:rsid w:val="004B552A"/>
    <w:rsid w:val="004B6100"/>
    <w:rsid w:val="004B6EF0"/>
    <w:rsid w:val="004B7B01"/>
    <w:rsid w:val="004C2D76"/>
    <w:rsid w:val="004C30B8"/>
    <w:rsid w:val="004C3B7B"/>
    <w:rsid w:val="004C4EEA"/>
    <w:rsid w:val="004C58F0"/>
    <w:rsid w:val="004C594C"/>
    <w:rsid w:val="004C5F75"/>
    <w:rsid w:val="004C74E2"/>
    <w:rsid w:val="004D0F00"/>
    <w:rsid w:val="004D1578"/>
    <w:rsid w:val="004D1D89"/>
    <w:rsid w:val="004D4864"/>
    <w:rsid w:val="004D5ADD"/>
    <w:rsid w:val="004D7877"/>
    <w:rsid w:val="004E2BA7"/>
    <w:rsid w:val="004E53CB"/>
    <w:rsid w:val="004E6C02"/>
    <w:rsid w:val="004F0955"/>
    <w:rsid w:val="004F1209"/>
    <w:rsid w:val="004F1E38"/>
    <w:rsid w:val="004F237B"/>
    <w:rsid w:val="004F32BB"/>
    <w:rsid w:val="004F6F5B"/>
    <w:rsid w:val="004F70A0"/>
    <w:rsid w:val="0050070B"/>
    <w:rsid w:val="00500884"/>
    <w:rsid w:val="005019F1"/>
    <w:rsid w:val="0050209A"/>
    <w:rsid w:val="00502232"/>
    <w:rsid w:val="00503F2B"/>
    <w:rsid w:val="005129A8"/>
    <w:rsid w:val="00516487"/>
    <w:rsid w:val="00516D31"/>
    <w:rsid w:val="00517577"/>
    <w:rsid w:val="00520467"/>
    <w:rsid w:val="00520CEA"/>
    <w:rsid w:val="00520E6E"/>
    <w:rsid w:val="005210F9"/>
    <w:rsid w:val="00521175"/>
    <w:rsid w:val="00523F57"/>
    <w:rsid w:val="00524101"/>
    <w:rsid w:val="00525348"/>
    <w:rsid w:val="00525552"/>
    <w:rsid w:val="00525E65"/>
    <w:rsid w:val="00526587"/>
    <w:rsid w:val="00526CAC"/>
    <w:rsid w:val="00527089"/>
    <w:rsid w:val="0053182C"/>
    <w:rsid w:val="00532F78"/>
    <w:rsid w:val="00533563"/>
    <w:rsid w:val="005347DA"/>
    <w:rsid w:val="00534C7C"/>
    <w:rsid w:val="00540A9E"/>
    <w:rsid w:val="00542473"/>
    <w:rsid w:val="00544645"/>
    <w:rsid w:val="00546BEC"/>
    <w:rsid w:val="005471D2"/>
    <w:rsid w:val="00550AF1"/>
    <w:rsid w:val="00551EAE"/>
    <w:rsid w:val="00552165"/>
    <w:rsid w:val="00552665"/>
    <w:rsid w:val="005535EF"/>
    <w:rsid w:val="00553CC4"/>
    <w:rsid w:val="005545D2"/>
    <w:rsid w:val="00554CC1"/>
    <w:rsid w:val="00555EDA"/>
    <w:rsid w:val="005573A6"/>
    <w:rsid w:val="0056122C"/>
    <w:rsid w:val="005669A7"/>
    <w:rsid w:val="00567452"/>
    <w:rsid w:val="00570162"/>
    <w:rsid w:val="00570BEF"/>
    <w:rsid w:val="0057115B"/>
    <w:rsid w:val="005716EB"/>
    <w:rsid w:val="0057183F"/>
    <w:rsid w:val="005800EA"/>
    <w:rsid w:val="0058103D"/>
    <w:rsid w:val="00581BBC"/>
    <w:rsid w:val="00582D69"/>
    <w:rsid w:val="00583311"/>
    <w:rsid w:val="0058343D"/>
    <w:rsid w:val="0058360D"/>
    <w:rsid w:val="00584B23"/>
    <w:rsid w:val="00587F23"/>
    <w:rsid w:val="0059030E"/>
    <w:rsid w:val="00591F7E"/>
    <w:rsid w:val="00592030"/>
    <w:rsid w:val="005922A4"/>
    <w:rsid w:val="00593E4B"/>
    <w:rsid w:val="00593F5D"/>
    <w:rsid w:val="00594ED8"/>
    <w:rsid w:val="00595E5D"/>
    <w:rsid w:val="00597A77"/>
    <w:rsid w:val="005A0B68"/>
    <w:rsid w:val="005A2EAB"/>
    <w:rsid w:val="005A346A"/>
    <w:rsid w:val="005A3B94"/>
    <w:rsid w:val="005A48A3"/>
    <w:rsid w:val="005A4981"/>
    <w:rsid w:val="005A49F5"/>
    <w:rsid w:val="005A5A12"/>
    <w:rsid w:val="005B1F2A"/>
    <w:rsid w:val="005B248B"/>
    <w:rsid w:val="005C0556"/>
    <w:rsid w:val="005C14BF"/>
    <w:rsid w:val="005C171B"/>
    <w:rsid w:val="005C2F04"/>
    <w:rsid w:val="005C6DAF"/>
    <w:rsid w:val="005C78C0"/>
    <w:rsid w:val="005D0570"/>
    <w:rsid w:val="005D1455"/>
    <w:rsid w:val="005D453E"/>
    <w:rsid w:val="005D6B43"/>
    <w:rsid w:val="005E21A1"/>
    <w:rsid w:val="005E4440"/>
    <w:rsid w:val="005E7682"/>
    <w:rsid w:val="005E7D33"/>
    <w:rsid w:val="005F0B47"/>
    <w:rsid w:val="005F2926"/>
    <w:rsid w:val="005F44D1"/>
    <w:rsid w:val="005F4DBC"/>
    <w:rsid w:val="005F7632"/>
    <w:rsid w:val="006015CF"/>
    <w:rsid w:val="00601CDF"/>
    <w:rsid w:val="006033E8"/>
    <w:rsid w:val="00606F91"/>
    <w:rsid w:val="00607E27"/>
    <w:rsid w:val="006112CF"/>
    <w:rsid w:val="00611C79"/>
    <w:rsid w:val="0061370D"/>
    <w:rsid w:val="00613FEF"/>
    <w:rsid w:val="00614585"/>
    <w:rsid w:val="00615C24"/>
    <w:rsid w:val="00616617"/>
    <w:rsid w:val="00620025"/>
    <w:rsid w:val="00621A65"/>
    <w:rsid w:val="00622C04"/>
    <w:rsid w:val="0062334A"/>
    <w:rsid w:val="00623B1E"/>
    <w:rsid w:val="0062416E"/>
    <w:rsid w:val="00624834"/>
    <w:rsid w:val="0062772D"/>
    <w:rsid w:val="00627BBA"/>
    <w:rsid w:val="006300B0"/>
    <w:rsid w:val="00631895"/>
    <w:rsid w:val="0063673C"/>
    <w:rsid w:val="00640968"/>
    <w:rsid w:val="006429C2"/>
    <w:rsid w:val="00647080"/>
    <w:rsid w:val="00647280"/>
    <w:rsid w:val="00647C56"/>
    <w:rsid w:val="006506FB"/>
    <w:rsid w:val="0065219B"/>
    <w:rsid w:val="006527BB"/>
    <w:rsid w:val="0065283A"/>
    <w:rsid w:val="00654824"/>
    <w:rsid w:val="0066256A"/>
    <w:rsid w:val="00663ACA"/>
    <w:rsid w:val="0066687E"/>
    <w:rsid w:val="00671126"/>
    <w:rsid w:val="00672524"/>
    <w:rsid w:val="006738E4"/>
    <w:rsid w:val="00673F9B"/>
    <w:rsid w:val="00674108"/>
    <w:rsid w:val="00676435"/>
    <w:rsid w:val="00677339"/>
    <w:rsid w:val="006803FC"/>
    <w:rsid w:val="0068042A"/>
    <w:rsid w:val="00683923"/>
    <w:rsid w:val="006858FC"/>
    <w:rsid w:val="00691A57"/>
    <w:rsid w:val="00692F79"/>
    <w:rsid w:val="00696EB5"/>
    <w:rsid w:val="006976A6"/>
    <w:rsid w:val="006976FD"/>
    <w:rsid w:val="00697C73"/>
    <w:rsid w:val="006A0813"/>
    <w:rsid w:val="006A0B0E"/>
    <w:rsid w:val="006A242C"/>
    <w:rsid w:val="006A294E"/>
    <w:rsid w:val="006A29BC"/>
    <w:rsid w:val="006A33DF"/>
    <w:rsid w:val="006A3DFA"/>
    <w:rsid w:val="006A5691"/>
    <w:rsid w:val="006A702F"/>
    <w:rsid w:val="006B0339"/>
    <w:rsid w:val="006B2E0E"/>
    <w:rsid w:val="006B3C1D"/>
    <w:rsid w:val="006B3CCB"/>
    <w:rsid w:val="006B5726"/>
    <w:rsid w:val="006B64BD"/>
    <w:rsid w:val="006B6B0D"/>
    <w:rsid w:val="006C1972"/>
    <w:rsid w:val="006C342D"/>
    <w:rsid w:val="006C5A57"/>
    <w:rsid w:val="006C5D38"/>
    <w:rsid w:val="006C6505"/>
    <w:rsid w:val="006C7B92"/>
    <w:rsid w:val="006C7B9C"/>
    <w:rsid w:val="006D06FC"/>
    <w:rsid w:val="006D15AF"/>
    <w:rsid w:val="006D414A"/>
    <w:rsid w:val="006D4413"/>
    <w:rsid w:val="006D4D12"/>
    <w:rsid w:val="006D5D7A"/>
    <w:rsid w:val="006D7A77"/>
    <w:rsid w:val="006D7B3A"/>
    <w:rsid w:val="006E0204"/>
    <w:rsid w:val="006E4670"/>
    <w:rsid w:val="006E48BA"/>
    <w:rsid w:val="006E5477"/>
    <w:rsid w:val="006E60FE"/>
    <w:rsid w:val="006E7372"/>
    <w:rsid w:val="006E7FB7"/>
    <w:rsid w:val="006F04D1"/>
    <w:rsid w:val="006F4D84"/>
    <w:rsid w:val="006F52B9"/>
    <w:rsid w:val="006F54DD"/>
    <w:rsid w:val="006F6036"/>
    <w:rsid w:val="006F646C"/>
    <w:rsid w:val="006F708B"/>
    <w:rsid w:val="007013E1"/>
    <w:rsid w:val="00702DF1"/>
    <w:rsid w:val="007030B1"/>
    <w:rsid w:val="00703230"/>
    <w:rsid w:val="00704DB3"/>
    <w:rsid w:val="00705FEC"/>
    <w:rsid w:val="00707F72"/>
    <w:rsid w:val="007103C3"/>
    <w:rsid w:val="007110A0"/>
    <w:rsid w:val="00714069"/>
    <w:rsid w:val="007146D5"/>
    <w:rsid w:val="00715DC6"/>
    <w:rsid w:val="00716684"/>
    <w:rsid w:val="0071750F"/>
    <w:rsid w:val="0072083E"/>
    <w:rsid w:val="00722B9D"/>
    <w:rsid w:val="00723005"/>
    <w:rsid w:val="00725B7A"/>
    <w:rsid w:val="00726BB9"/>
    <w:rsid w:val="0073078C"/>
    <w:rsid w:val="007309F9"/>
    <w:rsid w:val="00731600"/>
    <w:rsid w:val="007316CD"/>
    <w:rsid w:val="00732B8B"/>
    <w:rsid w:val="0073479B"/>
    <w:rsid w:val="007357E8"/>
    <w:rsid w:val="00736ED9"/>
    <w:rsid w:val="00737A8E"/>
    <w:rsid w:val="0074191B"/>
    <w:rsid w:val="0074791B"/>
    <w:rsid w:val="0075048A"/>
    <w:rsid w:val="00750D25"/>
    <w:rsid w:val="0075156D"/>
    <w:rsid w:val="00751C0D"/>
    <w:rsid w:val="00752660"/>
    <w:rsid w:val="0075335C"/>
    <w:rsid w:val="0075337C"/>
    <w:rsid w:val="00753952"/>
    <w:rsid w:val="00753EE6"/>
    <w:rsid w:val="00755431"/>
    <w:rsid w:val="00756E34"/>
    <w:rsid w:val="00760BB1"/>
    <w:rsid w:val="00762630"/>
    <w:rsid w:val="007633E8"/>
    <w:rsid w:val="00763AF2"/>
    <w:rsid w:val="00764818"/>
    <w:rsid w:val="00765E74"/>
    <w:rsid w:val="0076643D"/>
    <w:rsid w:val="00766801"/>
    <w:rsid w:val="00766B3E"/>
    <w:rsid w:val="00771206"/>
    <w:rsid w:val="007714B6"/>
    <w:rsid w:val="007719A6"/>
    <w:rsid w:val="00781480"/>
    <w:rsid w:val="007905C1"/>
    <w:rsid w:val="0079137E"/>
    <w:rsid w:val="007921CE"/>
    <w:rsid w:val="00792767"/>
    <w:rsid w:val="0079289F"/>
    <w:rsid w:val="007931A5"/>
    <w:rsid w:val="0079382B"/>
    <w:rsid w:val="00794CEB"/>
    <w:rsid w:val="0079727C"/>
    <w:rsid w:val="00797862"/>
    <w:rsid w:val="00797B2A"/>
    <w:rsid w:val="007A1623"/>
    <w:rsid w:val="007A2C41"/>
    <w:rsid w:val="007A4041"/>
    <w:rsid w:val="007A57AC"/>
    <w:rsid w:val="007A65DE"/>
    <w:rsid w:val="007A6B61"/>
    <w:rsid w:val="007A77A2"/>
    <w:rsid w:val="007B0916"/>
    <w:rsid w:val="007B0E7C"/>
    <w:rsid w:val="007B2017"/>
    <w:rsid w:val="007B24FB"/>
    <w:rsid w:val="007B35CD"/>
    <w:rsid w:val="007B531F"/>
    <w:rsid w:val="007B61A2"/>
    <w:rsid w:val="007B6397"/>
    <w:rsid w:val="007B6931"/>
    <w:rsid w:val="007C0432"/>
    <w:rsid w:val="007C4E01"/>
    <w:rsid w:val="007C56A3"/>
    <w:rsid w:val="007C61A5"/>
    <w:rsid w:val="007C7015"/>
    <w:rsid w:val="007C7264"/>
    <w:rsid w:val="007C773A"/>
    <w:rsid w:val="007C7CC7"/>
    <w:rsid w:val="007D199B"/>
    <w:rsid w:val="007D2878"/>
    <w:rsid w:val="007D2C60"/>
    <w:rsid w:val="007D332F"/>
    <w:rsid w:val="007D4A46"/>
    <w:rsid w:val="007D4C57"/>
    <w:rsid w:val="007D5176"/>
    <w:rsid w:val="007D5501"/>
    <w:rsid w:val="007D55A4"/>
    <w:rsid w:val="007D60D9"/>
    <w:rsid w:val="007D66F9"/>
    <w:rsid w:val="007E0F8A"/>
    <w:rsid w:val="007E1440"/>
    <w:rsid w:val="007E3743"/>
    <w:rsid w:val="007E399D"/>
    <w:rsid w:val="007E4D13"/>
    <w:rsid w:val="007F281C"/>
    <w:rsid w:val="007F454F"/>
    <w:rsid w:val="007F7E2D"/>
    <w:rsid w:val="008016B0"/>
    <w:rsid w:val="008024B7"/>
    <w:rsid w:val="0080284D"/>
    <w:rsid w:val="00802920"/>
    <w:rsid w:val="00804A4A"/>
    <w:rsid w:val="008056BE"/>
    <w:rsid w:val="00806E3B"/>
    <w:rsid w:val="008075A2"/>
    <w:rsid w:val="00810314"/>
    <w:rsid w:val="00811EDD"/>
    <w:rsid w:val="00813AD3"/>
    <w:rsid w:val="00814011"/>
    <w:rsid w:val="008140C4"/>
    <w:rsid w:val="008140CF"/>
    <w:rsid w:val="0081503C"/>
    <w:rsid w:val="008150A5"/>
    <w:rsid w:val="008160C2"/>
    <w:rsid w:val="008227F4"/>
    <w:rsid w:val="0082312E"/>
    <w:rsid w:val="00824000"/>
    <w:rsid w:val="008266FD"/>
    <w:rsid w:val="00826A3D"/>
    <w:rsid w:val="00831101"/>
    <w:rsid w:val="008317EB"/>
    <w:rsid w:val="008370B5"/>
    <w:rsid w:val="008425E7"/>
    <w:rsid w:val="00844732"/>
    <w:rsid w:val="00845351"/>
    <w:rsid w:val="008461EF"/>
    <w:rsid w:val="00852B2B"/>
    <w:rsid w:val="0085470A"/>
    <w:rsid w:val="0085482B"/>
    <w:rsid w:val="00855836"/>
    <w:rsid w:val="00857B46"/>
    <w:rsid w:val="00860CF1"/>
    <w:rsid w:val="008644F3"/>
    <w:rsid w:val="008659BE"/>
    <w:rsid w:val="0086668B"/>
    <w:rsid w:val="00867309"/>
    <w:rsid w:val="008724D9"/>
    <w:rsid w:val="008738C3"/>
    <w:rsid w:val="0087425E"/>
    <w:rsid w:val="00876238"/>
    <w:rsid w:val="0087742D"/>
    <w:rsid w:val="00880C9A"/>
    <w:rsid w:val="00881970"/>
    <w:rsid w:val="00882F0E"/>
    <w:rsid w:val="008835D7"/>
    <w:rsid w:val="00883D88"/>
    <w:rsid w:val="00884887"/>
    <w:rsid w:val="00884B0D"/>
    <w:rsid w:val="008861B0"/>
    <w:rsid w:val="00887956"/>
    <w:rsid w:val="0089170D"/>
    <w:rsid w:val="008947BE"/>
    <w:rsid w:val="008960A4"/>
    <w:rsid w:val="008966B7"/>
    <w:rsid w:val="00896A13"/>
    <w:rsid w:val="008A03D3"/>
    <w:rsid w:val="008A0FBB"/>
    <w:rsid w:val="008A356D"/>
    <w:rsid w:val="008A5616"/>
    <w:rsid w:val="008A58A3"/>
    <w:rsid w:val="008B0146"/>
    <w:rsid w:val="008B0756"/>
    <w:rsid w:val="008B0D39"/>
    <w:rsid w:val="008B0E39"/>
    <w:rsid w:val="008B39D1"/>
    <w:rsid w:val="008B3DF2"/>
    <w:rsid w:val="008B6C78"/>
    <w:rsid w:val="008B7011"/>
    <w:rsid w:val="008B7A8F"/>
    <w:rsid w:val="008C08EC"/>
    <w:rsid w:val="008C1EFE"/>
    <w:rsid w:val="008C35BC"/>
    <w:rsid w:val="008C4260"/>
    <w:rsid w:val="008C64F6"/>
    <w:rsid w:val="008C769D"/>
    <w:rsid w:val="008D00BA"/>
    <w:rsid w:val="008D05A3"/>
    <w:rsid w:val="008D14EF"/>
    <w:rsid w:val="008D156D"/>
    <w:rsid w:val="008D3F62"/>
    <w:rsid w:val="008D4A35"/>
    <w:rsid w:val="008E2E74"/>
    <w:rsid w:val="008E325A"/>
    <w:rsid w:val="008E4149"/>
    <w:rsid w:val="008E62F6"/>
    <w:rsid w:val="008E64CA"/>
    <w:rsid w:val="008F0A27"/>
    <w:rsid w:val="008F0F9B"/>
    <w:rsid w:val="008F329E"/>
    <w:rsid w:val="008F52A4"/>
    <w:rsid w:val="00901B9C"/>
    <w:rsid w:val="00901D2F"/>
    <w:rsid w:val="00903643"/>
    <w:rsid w:val="00903840"/>
    <w:rsid w:val="00907D88"/>
    <w:rsid w:val="009125F4"/>
    <w:rsid w:val="0091297F"/>
    <w:rsid w:val="009138BA"/>
    <w:rsid w:val="00913DA1"/>
    <w:rsid w:val="009144BC"/>
    <w:rsid w:val="00914A53"/>
    <w:rsid w:val="009175D8"/>
    <w:rsid w:val="009204FD"/>
    <w:rsid w:val="009215BA"/>
    <w:rsid w:val="0092195D"/>
    <w:rsid w:val="00921CE0"/>
    <w:rsid w:val="00922C11"/>
    <w:rsid w:val="00924777"/>
    <w:rsid w:val="00925E6F"/>
    <w:rsid w:val="0092650B"/>
    <w:rsid w:val="00926CEA"/>
    <w:rsid w:val="00926F44"/>
    <w:rsid w:val="009273FE"/>
    <w:rsid w:val="009278BF"/>
    <w:rsid w:val="009311B1"/>
    <w:rsid w:val="0093218E"/>
    <w:rsid w:val="0093259A"/>
    <w:rsid w:val="00932830"/>
    <w:rsid w:val="009344F0"/>
    <w:rsid w:val="00934FFE"/>
    <w:rsid w:val="00935B8F"/>
    <w:rsid w:val="00940F4D"/>
    <w:rsid w:val="00941AE3"/>
    <w:rsid w:val="0094681E"/>
    <w:rsid w:val="00947AE0"/>
    <w:rsid w:val="00951543"/>
    <w:rsid w:val="00951D47"/>
    <w:rsid w:val="00953878"/>
    <w:rsid w:val="0095398F"/>
    <w:rsid w:val="009549D9"/>
    <w:rsid w:val="0095533A"/>
    <w:rsid w:val="009634DC"/>
    <w:rsid w:val="00965E17"/>
    <w:rsid w:val="00965E21"/>
    <w:rsid w:val="00967923"/>
    <w:rsid w:val="0097057E"/>
    <w:rsid w:val="00970EC1"/>
    <w:rsid w:val="009727AC"/>
    <w:rsid w:val="009740B8"/>
    <w:rsid w:val="0098061D"/>
    <w:rsid w:val="00982864"/>
    <w:rsid w:val="009828FA"/>
    <w:rsid w:val="00983BE8"/>
    <w:rsid w:val="009844AB"/>
    <w:rsid w:val="00984DCB"/>
    <w:rsid w:val="0098519D"/>
    <w:rsid w:val="009859EA"/>
    <w:rsid w:val="00993DED"/>
    <w:rsid w:val="00995805"/>
    <w:rsid w:val="00995C86"/>
    <w:rsid w:val="00996EA0"/>
    <w:rsid w:val="00997BB6"/>
    <w:rsid w:val="009A0EDB"/>
    <w:rsid w:val="009A567E"/>
    <w:rsid w:val="009A62DC"/>
    <w:rsid w:val="009B0953"/>
    <w:rsid w:val="009B36B9"/>
    <w:rsid w:val="009B6B2D"/>
    <w:rsid w:val="009B6D39"/>
    <w:rsid w:val="009B7030"/>
    <w:rsid w:val="009B79B9"/>
    <w:rsid w:val="009C40B5"/>
    <w:rsid w:val="009C5226"/>
    <w:rsid w:val="009D242F"/>
    <w:rsid w:val="009D4FF5"/>
    <w:rsid w:val="009D5E07"/>
    <w:rsid w:val="009D6DB4"/>
    <w:rsid w:val="009E37C4"/>
    <w:rsid w:val="009E6C27"/>
    <w:rsid w:val="009E7CEA"/>
    <w:rsid w:val="009F09B1"/>
    <w:rsid w:val="009F0DB0"/>
    <w:rsid w:val="009F168F"/>
    <w:rsid w:val="009F5BA8"/>
    <w:rsid w:val="009F6301"/>
    <w:rsid w:val="009F6C2C"/>
    <w:rsid w:val="009F7960"/>
    <w:rsid w:val="00A01176"/>
    <w:rsid w:val="00A013CC"/>
    <w:rsid w:val="00A01B95"/>
    <w:rsid w:val="00A01DEA"/>
    <w:rsid w:val="00A024A5"/>
    <w:rsid w:val="00A03ECB"/>
    <w:rsid w:val="00A04478"/>
    <w:rsid w:val="00A04CEB"/>
    <w:rsid w:val="00A0594F"/>
    <w:rsid w:val="00A078D6"/>
    <w:rsid w:val="00A11727"/>
    <w:rsid w:val="00A11A7B"/>
    <w:rsid w:val="00A12638"/>
    <w:rsid w:val="00A133A5"/>
    <w:rsid w:val="00A16148"/>
    <w:rsid w:val="00A16DD2"/>
    <w:rsid w:val="00A20C5F"/>
    <w:rsid w:val="00A21315"/>
    <w:rsid w:val="00A234D5"/>
    <w:rsid w:val="00A257BE"/>
    <w:rsid w:val="00A26DE7"/>
    <w:rsid w:val="00A27BC3"/>
    <w:rsid w:val="00A333E9"/>
    <w:rsid w:val="00A33456"/>
    <w:rsid w:val="00A3696D"/>
    <w:rsid w:val="00A40237"/>
    <w:rsid w:val="00A40AC3"/>
    <w:rsid w:val="00A40FE5"/>
    <w:rsid w:val="00A410E5"/>
    <w:rsid w:val="00A44643"/>
    <w:rsid w:val="00A44DDC"/>
    <w:rsid w:val="00A44E87"/>
    <w:rsid w:val="00A46267"/>
    <w:rsid w:val="00A462EC"/>
    <w:rsid w:val="00A5369F"/>
    <w:rsid w:val="00A53718"/>
    <w:rsid w:val="00A53D66"/>
    <w:rsid w:val="00A543B7"/>
    <w:rsid w:val="00A55514"/>
    <w:rsid w:val="00A55D52"/>
    <w:rsid w:val="00A61473"/>
    <w:rsid w:val="00A61E99"/>
    <w:rsid w:val="00A62456"/>
    <w:rsid w:val="00A63A35"/>
    <w:rsid w:val="00A6411B"/>
    <w:rsid w:val="00A65F7B"/>
    <w:rsid w:val="00A666AC"/>
    <w:rsid w:val="00A66F2A"/>
    <w:rsid w:val="00A6751F"/>
    <w:rsid w:val="00A714FC"/>
    <w:rsid w:val="00A717E3"/>
    <w:rsid w:val="00A72FF6"/>
    <w:rsid w:val="00A766CE"/>
    <w:rsid w:val="00A776C9"/>
    <w:rsid w:val="00A81A02"/>
    <w:rsid w:val="00A831EB"/>
    <w:rsid w:val="00A84230"/>
    <w:rsid w:val="00A860BF"/>
    <w:rsid w:val="00A921DF"/>
    <w:rsid w:val="00AA2984"/>
    <w:rsid w:val="00AA593F"/>
    <w:rsid w:val="00AA6846"/>
    <w:rsid w:val="00AB0BFA"/>
    <w:rsid w:val="00AB16C0"/>
    <w:rsid w:val="00AB4487"/>
    <w:rsid w:val="00AB4796"/>
    <w:rsid w:val="00AB4D0B"/>
    <w:rsid w:val="00AB674B"/>
    <w:rsid w:val="00AB7527"/>
    <w:rsid w:val="00AC17E3"/>
    <w:rsid w:val="00AC3D8C"/>
    <w:rsid w:val="00AC73BE"/>
    <w:rsid w:val="00AC7882"/>
    <w:rsid w:val="00AD02BA"/>
    <w:rsid w:val="00AD0C40"/>
    <w:rsid w:val="00AD2060"/>
    <w:rsid w:val="00AD3850"/>
    <w:rsid w:val="00AD53C3"/>
    <w:rsid w:val="00AE0F15"/>
    <w:rsid w:val="00AE28EE"/>
    <w:rsid w:val="00AE29AF"/>
    <w:rsid w:val="00AE3311"/>
    <w:rsid w:val="00AE63C2"/>
    <w:rsid w:val="00AE71A1"/>
    <w:rsid w:val="00AF0E86"/>
    <w:rsid w:val="00AF1175"/>
    <w:rsid w:val="00AF1981"/>
    <w:rsid w:val="00AF2520"/>
    <w:rsid w:val="00AF3496"/>
    <w:rsid w:val="00AF3C6B"/>
    <w:rsid w:val="00AF4234"/>
    <w:rsid w:val="00AF54F9"/>
    <w:rsid w:val="00AF5B73"/>
    <w:rsid w:val="00AF61A0"/>
    <w:rsid w:val="00AF6562"/>
    <w:rsid w:val="00B01150"/>
    <w:rsid w:val="00B011AF"/>
    <w:rsid w:val="00B01475"/>
    <w:rsid w:val="00B02446"/>
    <w:rsid w:val="00B03554"/>
    <w:rsid w:val="00B050E8"/>
    <w:rsid w:val="00B062F5"/>
    <w:rsid w:val="00B06496"/>
    <w:rsid w:val="00B103AA"/>
    <w:rsid w:val="00B107B1"/>
    <w:rsid w:val="00B119D0"/>
    <w:rsid w:val="00B11B48"/>
    <w:rsid w:val="00B14C7F"/>
    <w:rsid w:val="00B15025"/>
    <w:rsid w:val="00B169C3"/>
    <w:rsid w:val="00B17B96"/>
    <w:rsid w:val="00B205E8"/>
    <w:rsid w:val="00B212C7"/>
    <w:rsid w:val="00B219FE"/>
    <w:rsid w:val="00B22A61"/>
    <w:rsid w:val="00B23ED5"/>
    <w:rsid w:val="00B24ABD"/>
    <w:rsid w:val="00B31A65"/>
    <w:rsid w:val="00B32253"/>
    <w:rsid w:val="00B3270C"/>
    <w:rsid w:val="00B32981"/>
    <w:rsid w:val="00B32F7E"/>
    <w:rsid w:val="00B34797"/>
    <w:rsid w:val="00B34D89"/>
    <w:rsid w:val="00B353E4"/>
    <w:rsid w:val="00B3680A"/>
    <w:rsid w:val="00B36A2E"/>
    <w:rsid w:val="00B4189E"/>
    <w:rsid w:val="00B438EE"/>
    <w:rsid w:val="00B500BA"/>
    <w:rsid w:val="00B504D2"/>
    <w:rsid w:val="00B51D52"/>
    <w:rsid w:val="00B52E6D"/>
    <w:rsid w:val="00B5336E"/>
    <w:rsid w:val="00B54BB6"/>
    <w:rsid w:val="00B5515E"/>
    <w:rsid w:val="00B56578"/>
    <w:rsid w:val="00B571FB"/>
    <w:rsid w:val="00B607FB"/>
    <w:rsid w:val="00B60840"/>
    <w:rsid w:val="00B641AB"/>
    <w:rsid w:val="00B65BC2"/>
    <w:rsid w:val="00B705C3"/>
    <w:rsid w:val="00B7386F"/>
    <w:rsid w:val="00B74428"/>
    <w:rsid w:val="00B75684"/>
    <w:rsid w:val="00B76160"/>
    <w:rsid w:val="00B761E9"/>
    <w:rsid w:val="00B76224"/>
    <w:rsid w:val="00B76F58"/>
    <w:rsid w:val="00B81F32"/>
    <w:rsid w:val="00B83582"/>
    <w:rsid w:val="00B84437"/>
    <w:rsid w:val="00B85214"/>
    <w:rsid w:val="00B871DD"/>
    <w:rsid w:val="00B9056E"/>
    <w:rsid w:val="00B91A2F"/>
    <w:rsid w:val="00B91AEA"/>
    <w:rsid w:val="00B921EA"/>
    <w:rsid w:val="00B9664E"/>
    <w:rsid w:val="00B96F3D"/>
    <w:rsid w:val="00BA44FC"/>
    <w:rsid w:val="00BA589D"/>
    <w:rsid w:val="00BA7609"/>
    <w:rsid w:val="00BB174D"/>
    <w:rsid w:val="00BB6053"/>
    <w:rsid w:val="00BC0208"/>
    <w:rsid w:val="00BC1315"/>
    <w:rsid w:val="00BC1E93"/>
    <w:rsid w:val="00BC1F78"/>
    <w:rsid w:val="00BC3782"/>
    <w:rsid w:val="00BC3862"/>
    <w:rsid w:val="00BC3B20"/>
    <w:rsid w:val="00BC3FAF"/>
    <w:rsid w:val="00BC409B"/>
    <w:rsid w:val="00BC60BA"/>
    <w:rsid w:val="00BC760D"/>
    <w:rsid w:val="00BD42D2"/>
    <w:rsid w:val="00BD4B45"/>
    <w:rsid w:val="00BD5449"/>
    <w:rsid w:val="00BD7687"/>
    <w:rsid w:val="00BE53DB"/>
    <w:rsid w:val="00BE6F1E"/>
    <w:rsid w:val="00BE747F"/>
    <w:rsid w:val="00BF431B"/>
    <w:rsid w:val="00BF4F5B"/>
    <w:rsid w:val="00BF63F1"/>
    <w:rsid w:val="00C002ED"/>
    <w:rsid w:val="00C01DF8"/>
    <w:rsid w:val="00C0224C"/>
    <w:rsid w:val="00C0433A"/>
    <w:rsid w:val="00C04C45"/>
    <w:rsid w:val="00C0741E"/>
    <w:rsid w:val="00C07527"/>
    <w:rsid w:val="00C07DED"/>
    <w:rsid w:val="00C1002C"/>
    <w:rsid w:val="00C118AA"/>
    <w:rsid w:val="00C11DB9"/>
    <w:rsid w:val="00C138D4"/>
    <w:rsid w:val="00C16F7C"/>
    <w:rsid w:val="00C1734B"/>
    <w:rsid w:val="00C21400"/>
    <w:rsid w:val="00C24979"/>
    <w:rsid w:val="00C3082F"/>
    <w:rsid w:val="00C315DF"/>
    <w:rsid w:val="00C343CB"/>
    <w:rsid w:val="00C36A79"/>
    <w:rsid w:val="00C4040A"/>
    <w:rsid w:val="00C407F5"/>
    <w:rsid w:val="00C41167"/>
    <w:rsid w:val="00C41421"/>
    <w:rsid w:val="00C41D21"/>
    <w:rsid w:val="00C45E50"/>
    <w:rsid w:val="00C45FD2"/>
    <w:rsid w:val="00C46FAA"/>
    <w:rsid w:val="00C4741B"/>
    <w:rsid w:val="00C50869"/>
    <w:rsid w:val="00C51527"/>
    <w:rsid w:val="00C53AE6"/>
    <w:rsid w:val="00C5572D"/>
    <w:rsid w:val="00C569DA"/>
    <w:rsid w:val="00C56CB3"/>
    <w:rsid w:val="00C56E4C"/>
    <w:rsid w:val="00C575A0"/>
    <w:rsid w:val="00C57FC5"/>
    <w:rsid w:val="00C600E1"/>
    <w:rsid w:val="00C62E55"/>
    <w:rsid w:val="00C642D4"/>
    <w:rsid w:val="00C65EC5"/>
    <w:rsid w:val="00C72BFF"/>
    <w:rsid w:val="00C736C4"/>
    <w:rsid w:val="00C73F2C"/>
    <w:rsid w:val="00C77104"/>
    <w:rsid w:val="00C77371"/>
    <w:rsid w:val="00C81206"/>
    <w:rsid w:val="00C852F3"/>
    <w:rsid w:val="00C85A48"/>
    <w:rsid w:val="00C86359"/>
    <w:rsid w:val="00C86CF0"/>
    <w:rsid w:val="00C86D47"/>
    <w:rsid w:val="00C874C8"/>
    <w:rsid w:val="00C91BF5"/>
    <w:rsid w:val="00C92365"/>
    <w:rsid w:val="00C924E3"/>
    <w:rsid w:val="00C937E2"/>
    <w:rsid w:val="00C937E4"/>
    <w:rsid w:val="00C941D7"/>
    <w:rsid w:val="00C96754"/>
    <w:rsid w:val="00C96CB6"/>
    <w:rsid w:val="00C971F3"/>
    <w:rsid w:val="00C9761B"/>
    <w:rsid w:val="00CA001A"/>
    <w:rsid w:val="00CA1D47"/>
    <w:rsid w:val="00CA4659"/>
    <w:rsid w:val="00CA4F4E"/>
    <w:rsid w:val="00CA5422"/>
    <w:rsid w:val="00CA64A9"/>
    <w:rsid w:val="00CA7653"/>
    <w:rsid w:val="00CB0EC9"/>
    <w:rsid w:val="00CB1682"/>
    <w:rsid w:val="00CB5679"/>
    <w:rsid w:val="00CB6305"/>
    <w:rsid w:val="00CC0054"/>
    <w:rsid w:val="00CC3DCA"/>
    <w:rsid w:val="00CC7478"/>
    <w:rsid w:val="00CD2AF3"/>
    <w:rsid w:val="00CD4274"/>
    <w:rsid w:val="00CD43ED"/>
    <w:rsid w:val="00CD575D"/>
    <w:rsid w:val="00CD7459"/>
    <w:rsid w:val="00CE0F52"/>
    <w:rsid w:val="00CF0143"/>
    <w:rsid w:val="00CF1175"/>
    <w:rsid w:val="00D00539"/>
    <w:rsid w:val="00D02059"/>
    <w:rsid w:val="00D051F5"/>
    <w:rsid w:val="00D1057B"/>
    <w:rsid w:val="00D10AA0"/>
    <w:rsid w:val="00D11C97"/>
    <w:rsid w:val="00D12C06"/>
    <w:rsid w:val="00D13E50"/>
    <w:rsid w:val="00D14157"/>
    <w:rsid w:val="00D2048C"/>
    <w:rsid w:val="00D21A62"/>
    <w:rsid w:val="00D23886"/>
    <w:rsid w:val="00D248A6"/>
    <w:rsid w:val="00D24C75"/>
    <w:rsid w:val="00D25091"/>
    <w:rsid w:val="00D26754"/>
    <w:rsid w:val="00D26C57"/>
    <w:rsid w:val="00D27BF0"/>
    <w:rsid w:val="00D30204"/>
    <w:rsid w:val="00D31D79"/>
    <w:rsid w:val="00D31DA2"/>
    <w:rsid w:val="00D36DBC"/>
    <w:rsid w:val="00D371BB"/>
    <w:rsid w:val="00D4177C"/>
    <w:rsid w:val="00D44D77"/>
    <w:rsid w:val="00D45FD4"/>
    <w:rsid w:val="00D479CD"/>
    <w:rsid w:val="00D47AD8"/>
    <w:rsid w:val="00D5018C"/>
    <w:rsid w:val="00D52E00"/>
    <w:rsid w:val="00D52EE0"/>
    <w:rsid w:val="00D5327A"/>
    <w:rsid w:val="00D5411F"/>
    <w:rsid w:val="00D55B09"/>
    <w:rsid w:val="00D56186"/>
    <w:rsid w:val="00D60134"/>
    <w:rsid w:val="00D60161"/>
    <w:rsid w:val="00D60C08"/>
    <w:rsid w:val="00D618D6"/>
    <w:rsid w:val="00D61C8F"/>
    <w:rsid w:val="00D6237C"/>
    <w:rsid w:val="00D63CAE"/>
    <w:rsid w:val="00D6437E"/>
    <w:rsid w:val="00D64ABE"/>
    <w:rsid w:val="00D6597C"/>
    <w:rsid w:val="00D67EF7"/>
    <w:rsid w:val="00D713C1"/>
    <w:rsid w:val="00D71A2F"/>
    <w:rsid w:val="00D74668"/>
    <w:rsid w:val="00D75679"/>
    <w:rsid w:val="00D76D23"/>
    <w:rsid w:val="00D809C5"/>
    <w:rsid w:val="00D81C7D"/>
    <w:rsid w:val="00D82BD5"/>
    <w:rsid w:val="00D82E20"/>
    <w:rsid w:val="00D84EC8"/>
    <w:rsid w:val="00D85280"/>
    <w:rsid w:val="00D85FF6"/>
    <w:rsid w:val="00D8759F"/>
    <w:rsid w:val="00D90981"/>
    <w:rsid w:val="00D90EA5"/>
    <w:rsid w:val="00D944D3"/>
    <w:rsid w:val="00D95675"/>
    <w:rsid w:val="00D96430"/>
    <w:rsid w:val="00D96DDD"/>
    <w:rsid w:val="00DA3E73"/>
    <w:rsid w:val="00DA49A2"/>
    <w:rsid w:val="00DA5605"/>
    <w:rsid w:val="00DB1BCD"/>
    <w:rsid w:val="00DB1D06"/>
    <w:rsid w:val="00DB2A12"/>
    <w:rsid w:val="00DB2C02"/>
    <w:rsid w:val="00DB729C"/>
    <w:rsid w:val="00DB7F82"/>
    <w:rsid w:val="00DC047F"/>
    <w:rsid w:val="00DC0A5E"/>
    <w:rsid w:val="00DC25FF"/>
    <w:rsid w:val="00DC3E0A"/>
    <w:rsid w:val="00DC43B6"/>
    <w:rsid w:val="00DC62B4"/>
    <w:rsid w:val="00DC7269"/>
    <w:rsid w:val="00DC74DC"/>
    <w:rsid w:val="00DD032A"/>
    <w:rsid w:val="00DD090C"/>
    <w:rsid w:val="00DD3406"/>
    <w:rsid w:val="00DD3F60"/>
    <w:rsid w:val="00DD5371"/>
    <w:rsid w:val="00DD6407"/>
    <w:rsid w:val="00DD6D8D"/>
    <w:rsid w:val="00DD7FEE"/>
    <w:rsid w:val="00DE2D73"/>
    <w:rsid w:val="00DE2F56"/>
    <w:rsid w:val="00DE4E46"/>
    <w:rsid w:val="00DE68B7"/>
    <w:rsid w:val="00DE6DC9"/>
    <w:rsid w:val="00DE6FA2"/>
    <w:rsid w:val="00DF1ABC"/>
    <w:rsid w:val="00DF5BAB"/>
    <w:rsid w:val="00DF6392"/>
    <w:rsid w:val="00DF68F3"/>
    <w:rsid w:val="00DF7565"/>
    <w:rsid w:val="00DF77FE"/>
    <w:rsid w:val="00DF7CF1"/>
    <w:rsid w:val="00E001D9"/>
    <w:rsid w:val="00E022F6"/>
    <w:rsid w:val="00E0235E"/>
    <w:rsid w:val="00E02413"/>
    <w:rsid w:val="00E0330E"/>
    <w:rsid w:val="00E03E85"/>
    <w:rsid w:val="00E10F91"/>
    <w:rsid w:val="00E11402"/>
    <w:rsid w:val="00E118DA"/>
    <w:rsid w:val="00E124B8"/>
    <w:rsid w:val="00E13918"/>
    <w:rsid w:val="00E1488F"/>
    <w:rsid w:val="00E15701"/>
    <w:rsid w:val="00E15A6E"/>
    <w:rsid w:val="00E17E2A"/>
    <w:rsid w:val="00E20D6D"/>
    <w:rsid w:val="00E20E3D"/>
    <w:rsid w:val="00E225E3"/>
    <w:rsid w:val="00E226CC"/>
    <w:rsid w:val="00E24F54"/>
    <w:rsid w:val="00E26D9F"/>
    <w:rsid w:val="00E276C6"/>
    <w:rsid w:val="00E27F82"/>
    <w:rsid w:val="00E31022"/>
    <w:rsid w:val="00E32153"/>
    <w:rsid w:val="00E3284E"/>
    <w:rsid w:val="00E34460"/>
    <w:rsid w:val="00E36690"/>
    <w:rsid w:val="00E37DF9"/>
    <w:rsid w:val="00E43B7A"/>
    <w:rsid w:val="00E45488"/>
    <w:rsid w:val="00E46950"/>
    <w:rsid w:val="00E5236F"/>
    <w:rsid w:val="00E527C4"/>
    <w:rsid w:val="00E539A5"/>
    <w:rsid w:val="00E5638D"/>
    <w:rsid w:val="00E56BE9"/>
    <w:rsid w:val="00E62A8C"/>
    <w:rsid w:val="00E62C27"/>
    <w:rsid w:val="00E635E0"/>
    <w:rsid w:val="00E639BC"/>
    <w:rsid w:val="00E65290"/>
    <w:rsid w:val="00E73ACA"/>
    <w:rsid w:val="00E803BF"/>
    <w:rsid w:val="00E8135E"/>
    <w:rsid w:val="00E81A2F"/>
    <w:rsid w:val="00E8357A"/>
    <w:rsid w:val="00E85AEA"/>
    <w:rsid w:val="00E85C38"/>
    <w:rsid w:val="00E85F59"/>
    <w:rsid w:val="00E86892"/>
    <w:rsid w:val="00E87C71"/>
    <w:rsid w:val="00E92414"/>
    <w:rsid w:val="00E928FE"/>
    <w:rsid w:val="00E95CCB"/>
    <w:rsid w:val="00E97F64"/>
    <w:rsid w:val="00EA04B2"/>
    <w:rsid w:val="00EA07F5"/>
    <w:rsid w:val="00EA30E2"/>
    <w:rsid w:val="00EA3192"/>
    <w:rsid w:val="00EA36D6"/>
    <w:rsid w:val="00EA59AB"/>
    <w:rsid w:val="00EA6651"/>
    <w:rsid w:val="00EA6AE3"/>
    <w:rsid w:val="00EB23DF"/>
    <w:rsid w:val="00EB286C"/>
    <w:rsid w:val="00EB2C17"/>
    <w:rsid w:val="00EB2CF9"/>
    <w:rsid w:val="00EB59DA"/>
    <w:rsid w:val="00EC0D41"/>
    <w:rsid w:val="00EC1B24"/>
    <w:rsid w:val="00EC496F"/>
    <w:rsid w:val="00EC5294"/>
    <w:rsid w:val="00EC5FFF"/>
    <w:rsid w:val="00EC770D"/>
    <w:rsid w:val="00ED10C2"/>
    <w:rsid w:val="00ED31AC"/>
    <w:rsid w:val="00ED3452"/>
    <w:rsid w:val="00ED7094"/>
    <w:rsid w:val="00EE0B26"/>
    <w:rsid w:val="00EE0B9E"/>
    <w:rsid w:val="00EE2199"/>
    <w:rsid w:val="00EE3E48"/>
    <w:rsid w:val="00EE4E61"/>
    <w:rsid w:val="00EE5331"/>
    <w:rsid w:val="00EE655D"/>
    <w:rsid w:val="00EE67AE"/>
    <w:rsid w:val="00EE72BE"/>
    <w:rsid w:val="00EF3349"/>
    <w:rsid w:val="00EF35C4"/>
    <w:rsid w:val="00EF35CA"/>
    <w:rsid w:val="00EF3AE0"/>
    <w:rsid w:val="00EF6709"/>
    <w:rsid w:val="00EF6E87"/>
    <w:rsid w:val="00EF711B"/>
    <w:rsid w:val="00F00DE7"/>
    <w:rsid w:val="00F00E13"/>
    <w:rsid w:val="00F0120F"/>
    <w:rsid w:val="00F025C3"/>
    <w:rsid w:val="00F034A2"/>
    <w:rsid w:val="00F052E1"/>
    <w:rsid w:val="00F06C74"/>
    <w:rsid w:val="00F06F90"/>
    <w:rsid w:val="00F0774C"/>
    <w:rsid w:val="00F1197C"/>
    <w:rsid w:val="00F12275"/>
    <w:rsid w:val="00F13E69"/>
    <w:rsid w:val="00F165AC"/>
    <w:rsid w:val="00F165DB"/>
    <w:rsid w:val="00F2169F"/>
    <w:rsid w:val="00F21E1A"/>
    <w:rsid w:val="00F21F4D"/>
    <w:rsid w:val="00F27052"/>
    <w:rsid w:val="00F2746C"/>
    <w:rsid w:val="00F32423"/>
    <w:rsid w:val="00F33965"/>
    <w:rsid w:val="00F33A70"/>
    <w:rsid w:val="00F36179"/>
    <w:rsid w:val="00F3624E"/>
    <w:rsid w:val="00F36469"/>
    <w:rsid w:val="00F37380"/>
    <w:rsid w:val="00F40BC8"/>
    <w:rsid w:val="00F42F8B"/>
    <w:rsid w:val="00F444C9"/>
    <w:rsid w:val="00F4666E"/>
    <w:rsid w:val="00F475A5"/>
    <w:rsid w:val="00F50FBB"/>
    <w:rsid w:val="00F5159F"/>
    <w:rsid w:val="00F52A18"/>
    <w:rsid w:val="00F54FD9"/>
    <w:rsid w:val="00F601AA"/>
    <w:rsid w:val="00F6085F"/>
    <w:rsid w:val="00F62E39"/>
    <w:rsid w:val="00F63465"/>
    <w:rsid w:val="00F64B65"/>
    <w:rsid w:val="00F70D69"/>
    <w:rsid w:val="00F72596"/>
    <w:rsid w:val="00F74601"/>
    <w:rsid w:val="00F77811"/>
    <w:rsid w:val="00F80B52"/>
    <w:rsid w:val="00F83844"/>
    <w:rsid w:val="00F84B13"/>
    <w:rsid w:val="00F85117"/>
    <w:rsid w:val="00F85245"/>
    <w:rsid w:val="00F87F80"/>
    <w:rsid w:val="00F91233"/>
    <w:rsid w:val="00F9199F"/>
    <w:rsid w:val="00F92CEB"/>
    <w:rsid w:val="00F970A0"/>
    <w:rsid w:val="00F97916"/>
    <w:rsid w:val="00FA2106"/>
    <w:rsid w:val="00FA323F"/>
    <w:rsid w:val="00FA450C"/>
    <w:rsid w:val="00FA54E3"/>
    <w:rsid w:val="00FA583E"/>
    <w:rsid w:val="00FB1919"/>
    <w:rsid w:val="00FB2E34"/>
    <w:rsid w:val="00FB3BDF"/>
    <w:rsid w:val="00FB6402"/>
    <w:rsid w:val="00FC122A"/>
    <w:rsid w:val="00FC2078"/>
    <w:rsid w:val="00FC2503"/>
    <w:rsid w:val="00FC4102"/>
    <w:rsid w:val="00FC48FD"/>
    <w:rsid w:val="00FC496B"/>
    <w:rsid w:val="00FC4E23"/>
    <w:rsid w:val="00FC6B0C"/>
    <w:rsid w:val="00FD001E"/>
    <w:rsid w:val="00FD1EFB"/>
    <w:rsid w:val="00FD4174"/>
    <w:rsid w:val="00FD4265"/>
    <w:rsid w:val="00FD6565"/>
    <w:rsid w:val="00FD6874"/>
    <w:rsid w:val="00FD7EFF"/>
    <w:rsid w:val="00FE0106"/>
    <w:rsid w:val="00FE186B"/>
    <w:rsid w:val="00FE7966"/>
    <w:rsid w:val="00FE79BE"/>
    <w:rsid w:val="00FF048C"/>
    <w:rsid w:val="00FF0571"/>
    <w:rsid w:val="00FF0B14"/>
    <w:rsid w:val="00FF11EB"/>
    <w:rsid w:val="00FF28B7"/>
    <w:rsid w:val="00FF2CE1"/>
    <w:rsid w:val="00FF468F"/>
    <w:rsid w:val="00FF4EB2"/>
    <w:rsid w:val="00FF58D3"/>
    <w:rsid w:val="00FF6709"/>
    <w:rsid w:val="00FF779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B84BE4"/>
  <w15:chartTrackingRefBased/>
  <w15:docId w15:val="{0FFF84CB-92FD-460B-9731-36637455A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A3E73"/>
    <w:pPr>
      <w:widowControl w:val="0"/>
      <w:jc w:val="both"/>
    </w:pPr>
  </w:style>
  <w:style w:type="paragraph" w:styleId="1">
    <w:name w:val="heading 1"/>
    <w:basedOn w:val="a"/>
    <w:next w:val="a"/>
    <w:link w:val="10"/>
    <w:uiPriority w:val="9"/>
    <w:qFormat/>
    <w:rsid w:val="00D85F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394A5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7D287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C4102"/>
    <w:pPr>
      <w:tabs>
        <w:tab w:val="center" w:pos="4153"/>
        <w:tab w:val="right" w:pos="8306"/>
      </w:tabs>
      <w:spacing w:after="0" w:line="240" w:lineRule="auto"/>
    </w:pPr>
  </w:style>
  <w:style w:type="character" w:customStyle="1" w:styleId="a4">
    <w:name w:val="页眉 字符"/>
    <w:basedOn w:val="a0"/>
    <w:link w:val="a3"/>
    <w:uiPriority w:val="99"/>
    <w:rsid w:val="00FC4102"/>
  </w:style>
  <w:style w:type="paragraph" w:styleId="a5">
    <w:name w:val="footer"/>
    <w:basedOn w:val="a"/>
    <w:link w:val="a6"/>
    <w:uiPriority w:val="99"/>
    <w:unhideWhenUsed/>
    <w:rsid w:val="00FC4102"/>
    <w:pPr>
      <w:tabs>
        <w:tab w:val="center" w:pos="4153"/>
        <w:tab w:val="right" w:pos="8306"/>
      </w:tabs>
      <w:spacing w:after="0" w:line="240" w:lineRule="auto"/>
    </w:pPr>
  </w:style>
  <w:style w:type="character" w:customStyle="1" w:styleId="a6">
    <w:name w:val="页脚 字符"/>
    <w:basedOn w:val="a0"/>
    <w:link w:val="a5"/>
    <w:uiPriority w:val="99"/>
    <w:rsid w:val="00FC4102"/>
  </w:style>
  <w:style w:type="character" w:customStyle="1" w:styleId="10">
    <w:name w:val="标题 1 字符"/>
    <w:basedOn w:val="a0"/>
    <w:link w:val="1"/>
    <w:uiPriority w:val="9"/>
    <w:rsid w:val="00D85FF6"/>
    <w:rPr>
      <w:rFonts w:asciiTheme="majorHAnsi" w:eastAsiaTheme="majorEastAsia" w:hAnsiTheme="majorHAnsi" w:cstheme="majorBidi"/>
      <w:color w:val="2F5496" w:themeColor="accent1" w:themeShade="BF"/>
      <w:sz w:val="32"/>
      <w:szCs w:val="32"/>
    </w:rPr>
  </w:style>
  <w:style w:type="table" w:styleId="a7">
    <w:name w:val="Table Grid"/>
    <w:basedOn w:val="a1"/>
    <w:uiPriority w:val="39"/>
    <w:rsid w:val="00EF3A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标题 2 字符"/>
    <w:basedOn w:val="a0"/>
    <w:link w:val="2"/>
    <w:uiPriority w:val="9"/>
    <w:semiHidden/>
    <w:rsid w:val="00394A50"/>
    <w:rPr>
      <w:rFonts w:asciiTheme="majorHAnsi" w:eastAsiaTheme="majorEastAsia" w:hAnsiTheme="majorHAnsi" w:cstheme="majorBidi"/>
      <w:color w:val="2F5496" w:themeColor="accent1" w:themeShade="BF"/>
      <w:sz w:val="26"/>
      <w:szCs w:val="26"/>
    </w:rPr>
  </w:style>
  <w:style w:type="paragraph" w:styleId="TOC">
    <w:name w:val="TOC Heading"/>
    <w:basedOn w:val="1"/>
    <w:next w:val="a"/>
    <w:uiPriority w:val="39"/>
    <w:unhideWhenUsed/>
    <w:qFormat/>
    <w:rsid w:val="00192B3C"/>
    <w:pPr>
      <w:widowControl/>
      <w:jc w:val="left"/>
      <w:outlineLvl w:val="9"/>
    </w:pPr>
  </w:style>
  <w:style w:type="paragraph" w:styleId="TOC1">
    <w:name w:val="toc 1"/>
    <w:basedOn w:val="a"/>
    <w:next w:val="a"/>
    <w:autoRedefine/>
    <w:uiPriority w:val="39"/>
    <w:unhideWhenUsed/>
    <w:rsid w:val="00192B3C"/>
    <w:pPr>
      <w:spacing w:after="100"/>
    </w:pPr>
  </w:style>
  <w:style w:type="character" w:styleId="a8">
    <w:name w:val="Hyperlink"/>
    <w:basedOn w:val="a0"/>
    <w:uiPriority w:val="99"/>
    <w:unhideWhenUsed/>
    <w:rsid w:val="00192B3C"/>
    <w:rPr>
      <w:color w:val="0563C1" w:themeColor="hyperlink"/>
      <w:u w:val="single"/>
    </w:rPr>
  </w:style>
  <w:style w:type="character" w:customStyle="1" w:styleId="30">
    <w:name w:val="标题 3 字符"/>
    <w:basedOn w:val="a0"/>
    <w:link w:val="3"/>
    <w:uiPriority w:val="9"/>
    <w:semiHidden/>
    <w:rsid w:val="007D2878"/>
    <w:rPr>
      <w:rFonts w:asciiTheme="majorHAnsi" w:eastAsiaTheme="majorEastAsia" w:hAnsiTheme="majorHAnsi" w:cstheme="majorBidi"/>
      <w:color w:val="1F3763" w:themeColor="accent1" w:themeShade="7F"/>
      <w:sz w:val="24"/>
      <w:szCs w:val="24"/>
    </w:rPr>
  </w:style>
  <w:style w:type="character" w:styleId="a9">
    <w:name w:val="Unresolved Mention"/>
    <w:basedOn w:val="a0"/>
    <w:uiPriority w:val="99"/>
    <w:semiHidden/>
    <w:unhideWhenUsed/>
    <w:rsid w:val="00073D11"/>
    <w:rPr>
      <w:color w:val="605E5C"/>
      <w:shd w:val="clear" w:color="auto" w:fill="E1DFDD"/>
    </w:rPr>
  </w:style>
  <w:style w:type="character" w:styleId="aa">
    <w:name w:val="FollowedHyperlink"/>
    <w:basedOn w:val="a0"/>
    <w:uiPriority w:val="99"/>
    <w:semiHidden/>
    <w:unhideWhenUsed/>
    <w:rsid w:val="002B498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435308">
      <w:bodyDiv w:val="1"/>
      <w:marLeft w:val="0"/>
      <w:marRight w:val="0"/>
      <w:marTop w:val="0"/>
      <w:marBottom w:val="0"/>
      <w:divBdr>
        <w:top w:val="none" w:sz="0" w:space="0" w:color="auto"/>
        <w:left w:val="none" w:sz="0" w:space="0" w:color="auto"/>
        <w:bottom w:val="none" w:sz="0" w:space="0" w:color="auto"/>
        <w:right w:val="none" w:sz="0" w:space="0" w:color="auto"/>
      </w:divBdr>
    </w:div>
    <w:div w:id="218322527">
      <w:bodyDiv w:val="1"/>
      <w:marLeft w:val="0"/>
      <w:marRight w:val="0"/>
      <w:marTop w:val="0"/>
      <w:marBottom w:val="0"/>
      <w:divBdr>
        <w:top w:val="none" w:sz="0" w:space="0" w:color="auto"/>
        <w:left w:val="none" w:sz="0" w:space="0" w:color="auto"/>
        <w:bottom w:val="none" w:sz="0" w:space="0" w:color="auto"/>
        <w:right w:val="none" w:sz="0" w:space="0" w:color="auto"/>
      </w:divBdr>
    </w:div>
    <w:div w:id="291249073">
      <w:bodyDiv w:val="1"/>
      <w:marLeft w:val="0"/>
      <w:marRight w:val="0"/>
      <w:marTop w:val="0"/>
      <w:marBottom w:val="0"/>
      <w:divBdr>
        <w:top w:val="none" w:sz="0" w:space="0" w:color="auto"/>
        <w:left w:val="none" w:sz="0" w:space="0" w:color="auto"/>
        <w:bottom w:val="none" w:sz="0" w:space="0" w:color="auto"/>
        <w:right w:val="none" w:sz="0" w:space="0" w:color="auto"/>
      </w:divBdr>
    </w:div>
    <w:div w:id="577906856">
      <w:bodyDiv w:val="1"/>
      <w:marLeft w:val="0"/>
      <w:marRight w:val="0"/>
      <w:marTop w:val="0"/>
      <w:marBottom w:val="0"/>
      <w:divBdr>
        <w:top w:val="none" w:sz="0" w:space="0" w:color="auto"/>
        <w:left w:val="none" w:sz="0" w:space="0" w:color="auto"/>
        <w:bottom w:val="none" w:sz="0" w:space="0" w:color="auto"/>
        <w:right w:val="none" w:sz="0" w:space="0" w:color="auto"/>
      </w:divBdr>
    </w:div>
    <w:div w:id="1454785839">
      <w:bodyDiv w:val="1"/>
      <w:marLeft w:val="0"/>
      <w:marRight w:val="0"/>
      <w:marTop w:val="0"/>
      <w:marBottom w:val="0"/>
      <w:divBdr>
        <w:top w:val="none" w:sz="0" w:space="0" w:color="auto"/>
        <w:left w:val="none" w:sz="0" w:space="0" w:color="auto"/>
        <w:bottom w:val="none" w:sz="0" w:space="0" w:color="auto"/>
        <w:right w:val="none" w:sz="0" w:space="0" w:color="auto"/>
      </w:divBdr>
    </w:div>
    <w:div w:id="1822581462">
      <w:bodyDiv w:val="1"/>
      <w:marLeft w:val="0"/>
      <w:marRight w:val="0"/>
      <w:marTop w:val="0"/>
      <w:marBottom w:val="0"/>
      <w:divBdr>
        <w:top w:val="none" w:sz="0" w:space="0" w:color="auto"/>
        <w:left w:val="none" w:sz="0" w:space="0" w:color="auto"/>
        <w:bottom w:val="none" w:sz="0" w:space="0" w:color="auto"/>
        <w:right w:val="none" w:sz="0" w:space="0" w:color="auto"/>
      </w:divBdr>
    </w:div>
    <w:div w:id="2063673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https://1drv.ms/b/s!AvGJHqXo8YwakR-9u84DBbzDVr1z?e=2MChOB"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56405F-DC84-4FA1-A1F6-A6518A8DC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4481</TotalTime>
  <Pages>32</Pages>
  <Words>8885</Words>
  <Characters>50645</Characters>
  <Application>Microsoft Office Word</Application>
  <DocSecurity>0</DocSecurity>
  <Lines>422</Lines>
  <Paragraphs>118</Paragraphs>
  <ScaleCrop>false</ScaleCrop>
  <Company/>
  <LinksUpToDate>false</LinksUpToDate>
  <CharactersWithSpaces>59412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Chen</dc:creator>
  <cp:keywords/>
  <dc:description/>
  <cp:lastModifiedBy>George Chen</cp:lastModifiedBy>
  <cp:revision>1491</cp:revision>
  <dcterms:created xsi:type="dcterms:W3CDTF">2019-10-16T08:13:00Z</dcterms:created>
  <dcterms:modified xsi:type="dcterms:W3CDTF">2019-11-03T17:22:00Z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f8068d68-cef9-31cc-bd26-095d5a16b373</vt:lpwstr>
  </property>
  <property fmtid="{D5CDD505-2E9C-101B-9397-08002B2CF9AE}" pid="4" name="Mendeley Citation Style_1">
    <vt:lpwstr>http://www.zotero.org/styles/harvard1</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http://www.zotero.org/styles/harvard1</vt:lpwstr>
  </property>
  <property fmtid="{D5CDD505-2E9C-101B-9397-08002B2CF9AE}" pid="18" name="Mendeley Recent Style Name 6_1">
    <vt:lpwstr>Harvard reference format 1 (deprecated)</vt:lpwstr>
  </property>
  <property fmtid="{D5CDD505-2E9C-101B-9397-08002B2CF9AE}" pid="19" name="Mendeley Recent Style Id 7_1">
    <vt:lpwstr>http://www.zotero.org/styles/ieee</vt:lpwstr>
  </property>
  <property fmtid="{D5CDD505-2E9C-101B-9397-08002B2CF9AE}" pid="20" name="Mendeley Recent Style Name 7_1">
    <vt:lpwstr>IEEE</vt:lpwstr>
  </property>
  <property fmtid="{D5CDD505-2E9C-101B-9397-08002B2CF9AE}" pid="21" name="Mendeley Recent Style Id 8_1">
    <vt:lpwstr>http://www.zotero.org/styles/modern-humanities-research-association</vt:lpwstr>
  </property>
  <property fmtid="{D5CDD505-2E9C-101B-9397-08002B2CF9AE}" pid="22" name="Mendeley Recent Style Name 8_1">
    <vt:lpwstr>Modern Humanities Research Association 3rd edition (note with bibliography)</vt:lpwstr>
  </property>
  <property fmtid="{D5CDD505-2E9C-101B-9397-08002B2CF9AE}" pid="23" name="Mendeley Recent Style Id 9_1">
    <vt:lpwstr>http://www.zotero.org/styles/modern-language-association</vt:lpwstr>
  </property>
  <property fmtid="{D5CDD505-2E9C-101B-9397-08002B2CF9AE}" pid="24" name="Mendeley Recent Style Name 9_1">
    <vt:lpwstr>Modern Language Association 8th edition</vt:lpwstr>
  </property>
</Properties>
</file>