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11859" w14:textId="3B2F4437" w:rsidR="00BC6A1D" w:rsidRDefault="00BC6A1D"/>
    <w:p w14:paraId="693BD3FC" w14:textId="77777777" w:rsidR="005F671B" w:rsidRPr="005F671B" w:rsidRDefault="005F671B" w:rsidP="005F671B">
      <w:pPr>
        <w:rPr>
          <w:rFonts w:ascii="Arial" w:hAnsi="Arial" w:cs="Arial"/>
          <w:b/>
          <w:bCs/>
        </w:rPr>
      </w:pPr>
      <w:r w:rsidRPr="005F671B">
        <w:rPr>
          <w:rFonts w:ascii="Arial" w:hAnsi="Arial" w:cs="Arial"/>
          <w:b/>
          <w:bCs/>
        </w:rPr>
        <w:t xml:space="preserve">Module Title; Introduction to Public Health  </w:t>
      </w:r>
    </w:p>
    <w:p w14:paraId="374068A7" w14:textId="77777777" w:rsidR="005F671B" w:rsidRPr="005F671B" w:rsidRDefault="005F671B" w:rsidP="005F671B">
      <w:pPr>
        <w:rPr>
          <w:rFonts w:ascii="Arial" w:hAnsi="Arial" w:cs="Arial"/>
          <w:b/>
          <w:bCs/>
        </w:rPr>
      </w:pPr>
      <w:r w:rsidRPr="005F671B">
        <w:rPr>
          <w:rFonts w:ascii="Arial" w:hAnsi="Arial" w:cs="Arial"/>
          <w:b/>
          <w:bCs/>
        </w:rPr>
        <w:t>Module Code: LCHS4004</w:t>
      </w:r>
    </w:p>
    <w:p w14:paraId="3CFB9D0B" w14:textId="0E6CB0DD" w:rsidR="005F671B" w:rsidRDefault="005F671B" w:rsidP="005F671B">
      <w:pPr>
        <w:rPr>
          <w:rFonts w:ascii="Arial" w:hAnsi="Arial" w:cs="Arial"/>
          <w:b/>
          <w:bCs/>
        </w:rPr>
      </w:pPr>
      <w:r w:rsidRPr="005F671B">
        <w:rPr>
          <w:rFonts w:ascii="Arial" w:hAnsi="Arial" w:cs="Arial"/>
          <w:b/>
          <w:bCs/>
        </w:rPr>
        <w:t>Lecturer: Dr Fahad Khan</w:t>
      </w:r>
    </w:p>
    <w:p w14:paraId="7AC9D3AA" w14:textId="5909CBB0" w:rsidR="00D3083D" w:rsidRPr="005F671B" w:rsidRDefault="00D3083D" w:rsidP="005F671B">
      <w:pPr>
        <w:rPr>
          <w:rFonts w:ascii="Arial" w:hAnsi="Arial" w:cs="Arial"/>
          <w:b/>
          <w:bCs/>
        </w:rPr>
      </w:pPr>
      <w:r w:rsidRPr="00D3083D">
        <w:rPr>
          <w:rFonts w:ascii="Arial" w:hAnsi="Arial" w:cs="Arial"/>
          <w:b/>
          <w:bCs/>
        </w:rPr>
        <w:t>Student Name: Adji Makangila</w:t>
      </w:r>
    </w:p>
    <w:p w14:paraId="1BC488B0" w14:textId="77777777" w:rsidR="005F671B" w:rsidRPr="005F671B" w:rsidRDefault="005F671B" w:rsidP="005F671B">
      <w:pPr>
        <w:rPr>
          <w:rFonts w:ascii="Arial" w:hAnsi="Arial" w:cs="Arial"/>
          <w:b/>
          <w:bCs/>
        </w:rPr>
      </w:pPr>
      <w:r w:rsidRPr="005F671B">
        <w:rPr>
          <w:rFonts w:ascii="Arial" w:hAnsi="Arial" w:cs="Arial"/>
          <w:b/>
          <w:bCs/>
        </w:rPr>
        <w:t>Student ID Number: 2126238</w:t>
      </w:r>
    </w:p>
    <w:p w14:paraId="1F58B904" w14:textId="38CBDA99" w:rsidR="005F671B" w:rsidRDefault="005F671B">
      <w:pPr>
        <w:rPr>
          <w:rFonts w:ascii="Arial" w:hAnsi="Arial" w:cs="Arial"/>
          <w:b/>
          <w:bCs/>
        </w:rPr>
      </w:pPr>
    </w:p>
    <w:p w14:paraId="7F8DF9A4" w14:textId="04AF1586" w:rsidR="005F671B" w:rsidRDefault="005F671B">
      <w:pPr>
        <w:rPr>
          <w:rFonts w:ascii="Arial" w:hAnsi="Arial" w:cs="Arial"/>
          <w:b/>
          <w:bCs/>
        </w:rPr>
      </w:pPr>
    </w:p>
    <w:p w14:paraId="4BD95C6B" w14:textId="6CBB4B30" w:rsidR="005F671B" w:rsidRDefault="005F671B">
      <w:pPr>
        <w:rPr>
          <w:rFonts w:ascii="Arial" w:hAnsi="Arial" w:cs="Arial"/>
          <w:b/>
          <w:bCs/>
        </w:rPr>
      </w:pPr>
    </w:p>
    <w:p w14:paraId="684053DD" w14:textId="06DE46FD" w:rsidR="005F671B" w:rsidRDefault="005F671B">
      <w:pPr>
        <w:rPr>
          <w:rFonts w:ascii="Arial" w:hAnsi="Arial" w:cs="Arial"/>
          <w:b/>
          <w:bCs/>
        </w:rPr>
      </w:pPr>
    </w:p>
    <w:p w14:paraId="18561B80" w14:textId="3A69AAD5" w:rsidR="005F671B" w:rsidRDefault="005F671B">
      <w:pPr>
        <w:rPr>
          <w:rFonts w:ascii="Arial" w:hAnsi="Arial" w:cs="Arial"/>
          <w:b/>
          <w:bCs/>
        </w:rPr>
      </w:pPr>
    </w:p>
    <w:p w14:paraId="02CB831A" w14:textId="54712821" w:rsidR="005F671B" w:rsidRDefault="005F671B">
      <w:pPr>
        <w:rPr>
          <w:rFonts w:ascii="Arial" w:hAnsi="Arial" w:cs="Arial"/>
          <w:b/>
          <w:bCs/>
        </w:rPr>
      </w:pPr>
    </w:p>
    <w:p w14:paraId="141D4FDD" w14:textId="438D7B8B" w:rsidR="005F671B" w:rsidRDefault="005F671B">
      <w:pPr>
        <w:rPr>
          <w:rFonts w:ascii="Arial" w:hAnsi="Arial" w:cs="Arial"/>
          <w:b/>
          <w:bCs/>
        </w:rPr>
      </w:pPr>
    </w:p>
    <w:p w14:paraId="25C96E6C" w14:textId="3B9DE06E" w:rsidR="005F671B" w:rsidRDefault="005F671B">
      <w:pPr>
        <w:rPr>
          <w:rFonts w:ascii="Arial" w:hAnsi="Arial" w:cs="Arial"/>
          <w:b/>
          <w:bCs/>
        </w:rPr>
      </w:pPr>
    </w:p>
    <w:p w14:paraId="32B7A278" w14:textId="49E0AC83" w:rsidR="005F671B" w:rsidRDefault="005F671B">
      <w:pPr>
        <w:rPr>
          <w:rFonts w:ascii="Arial" w:hAnsi="Arial" w:cs="Arial"/>
          <w:b/>
          <w:bCs/>
        </w:rPr>
      </w:pPr>
    </w:p>
    <w:p w14:paraId="4B46EC0A" w14:textId="7ADA1C49" w:rsidR="005F671B" w:rsidRDefault="005F671B">
      <w:pPr>
        <w:rPr>
          <w:rFonts w:ascii="Arial" w:hAnsi="Arial" w:cs="Arial"/>
          <w:b/>
          <w:bCs/>
        </w:rPr>
      </w:pPr>
    </w:p>
    <w:p w14:paraId="1C7C28DD" w14:textId="62386200" w:rsidR="005F671B" w:rsidRDefault="005F671B">
      <w:pPr>
        <w:rPr>
          <w:rFonts w:ascii="Arial" w:hAnsi="Arial" w:cs="Arial"/>
          <w:b/>
          <w:bCs/>
        </w:rPr>
      </w:pPr>
    </w:p>
    <w:p w14:paraId="2814914A" w14:textId="38167DF4" w:rsidR="005F671B" w:rsidRDefault="005F671B">
      <w:pPr>
        <w:rPr>
          <w:rFonts w:ascii="Arial" w:hAnsi="Arial" w:cs="Arial"/>
          <w:b/>
          <w:bCs/>
        </w:rPr>
      </w:pPr>
    </w:p>
    <w:p w14:paraId="51EACAB6" w14:textId="376F967D" w:rsidR="005F671B" w:rsidRDefault="005F671B">
      <w:pPr>
        <w:rPr>
          <w:rFonts w:ascii="Arial" w:hAnsi="Arial" w:cs="Arial"/>
          <w:b/>
          <w:bCs/>
        </w:rPr>
      </w:pPr>
    </w:p>
    <w:p w14:paraId="4EED023D" w14:textId="757BCD47" w:rsidR="005F671B" w:rsidRDefault="005F671B">
      <w:pPr>
        <w:rPr>
          <w:rFonts w:ascii="Arial" w:hAnsi="Arial" w:cs="Arial"/>
          <w:b/>
          <w:bCs/>
        </w:rPr>
      </w:pPr>
    </w:p>
    <w:p w14:paraId="297F04F2" w14:textId="08ED7DFA" w:rsidR="005F671B" w:rsidRDefault="005F671B">
      <w:pPr>
        <w:rPr>
          <w:rFonts w:ascii="Arial" w:hAnsi="Arial" w:cs="Arial"/>
          <w:b/>
          <w:bCs/>
        </w:rPr>
      </w:pPr>
    </w:p>
    <w:p w14:paraId="1A068CEE" w14:textId="08594747" w:rsidR="005F671B" w:rsidRDefault="005F671B">
      <w:pPr>
        <w:rPr>
          <w:rFonts w:ascii="Arial" w:hAnsi="Arial" w:cs="Arial"/>
          <w:b/>
          <w:bCs/>
        </w:rPr>
      </w:pPr>
    </w:p>
    <w:p w14:paraId="641026D6" w14:textId="5AAEDAD9" w:rsidR="005F671B" w:rsidRDefault="005F671B">
      <w:pPr>
        <w:rPr>
          <w:rFonts w:ascii="Arial" w:hAnsi="Arial" w:cs="Arial"/>
          <w:b/>
          <w:bCs/>
        </w:rPr>
      </w:pPr>
    </w:p>
    <w:p w14:paraId="010EA162" w14:textId="2951EB51" w:rsidR="005F671B" w:rsidRDefault="005F671B">
      <w:pPr>
        <w:rPr>
          <w:rFonts w:ascii="Arial" w:hAnsi="Arial" w:cs="Arial"/>
          <w:b/>
          <w:bCs/>
        </w:rPr>
      </w:pPr>
    </w:p>
    <w:p w14:paraId="46BD5D8A" w14:textId="69BA57AD" w:rsidR="005F671B" w:rsidRDefault="005F671B">
      <w:pPr>
        <w:rPr>
          <w:rFonts w:ascii="Arial" w:hAnsi="Arial" w:cs="Arial"/>
          <w:b/>
          <w:bCs/>
        </w:rPr>
      </w:pPr>
    </w:p>
    <w:p w14:paraId="2CC27698" w14:textId="3B4C6A87" w:rsidR="005F671B" w:rsidRDefault="005F671B">
      <w:pPr>
        <w:rPr>
          <w:rFonts w:ascii="Arial" w:hAnsi="Arial" w:cs="Arial"/>
          <w:b/>
          <w:bCs/>
        </w:rPr>
      </w:pPr>
    </w:p>
    <w:p w14:paraId="7D9F978E" w14:textId="6E860C9B" w:rsidR="005F671B" w:rsidRDefault="005F671B">
      <w:pPr>
        <w:rPr>
          <w:rFonts w:ascii="Arial" w:hAnsi="Arial" w:cs="Arial"/>
          <w:b/>
          <w:bCs/>
        </w:rPr>
      </w:pPr>
    </w:p>
    <w:p w14:paraId="279E9769" w14:textId="0A236FCA" w:rsidR="005F671B" w:rsidRDefault="005F671B">
      <w:pPr>
        <w:rPr>
          <w:rFonts w:ascii="Arial" w:hAnsi="Arial" w:cs="Arial"/>
          <w:b/>
          <w:bCs/>
        </w:rPr>
      </w:pPr>
    </w:p>
    <w:p w14:paraId="0C84474B" w14:textId="49AFB07B" w:rsidR="005F671B" w:rsidRDefault="005F671B">
      <w:pPr>
        <w:rPr>
          <w:rFonts w:ascii="Arial" w:hAnsi="Arial" w:cs="Arial"/>
          <w:b/>
          <w:bCs/>
        </w:rPr>
      </w:pPr>
    </w:p>
    <w:p w14:paraId="74124D46" w14:textId="7D2B7A86" w:rsidR="005F671B" w:rsidRDefault="005F671B">
      <w:pPr>
        <w:rPr>
          <w:rFonts w:ascii="Arial" w:hAnsi="Arial" w:cs="Arial"/>
          <w:b/>
          <w:bCs/>
        </w:rPr>
      </w:pPr>
    </w:p>
    <w:p w14:paraId="08086FE1" w14:textId="46B8AE54" w:rsidR="005F671B" w:rsidRDefault="005F671B">
      <w:pPr>
        <w:rPr>
          <w:rFonts w:ascii="Arial" w:hAnsi="Arial" w:cs="Arial"/>
          <w:b/>
          <w:bCs/>
        </w:rPr>
      </w:pPr>
    </w:p>
    <w:p w14:paraId="3604B112" w14:textId="6D09D03C" w:rsidR="005F671B" w:rsidRDefault="005F671B">
      <w:pPr>
        <w:rPr>
          <w:rFonts w:ascii="Arial" w:hAnsi="Arial" w:cs="Arial"/>
          <w:b/>
          <w:bCs/>
        </w:rPr>
      </w:pPr>
    </w:p>
    <w:p w14:paraId="2C867FB0" w14:textId="6791FBA2" w:rsidR="005F671B" w:rsidRDefault="005F671B">
      <w:pPr>
        <w:rPr>
          <w:rFonts w:ascii="Arial" w:hAnsi="Arial" w:cs="Arial"/>
          <w:b/>
          <w:bCs/>
        </w:rPr>
      </w:pPr>
      <w:r>
        <w:rPr>
          <w:rFonts w:ascii="Arial" w:hAnsi="Arial" w:cs="Arial"/>
          <w:b/>
          <w:bCs/>
        </w:rPr>
        <w:lastRenderedPageBreak/>
        <w:t xml:space="preserve">Tables of Contents </w:t>
      </w:r>
    </w:p>
    <w:p w14:paraId="666F51DD" w14:textId="57A46739" w:rsidR="005F671B" w:rsidRDefault="005F671B">
      <w:pPr>
        <w:rPr>
          <w:rFonts w:ascii="Arial" w:hAnsi="Arial" w:cs="Arial"/>
          <w:b/>
          <w:bCs/>
        </w:rPr>
      </w:pPr>
    </w:p>
    <w:p w14:paraId="5918CAAD" w14:textId="274CA693" w:rsidR="005F671B" w:rsidRDefault="005F671B" w:rsidP="005F671B">
      <w:pPr>
        <w:pStyle w:val="ListParagraph"/>
        <w:numPr>
          <w:ilvl w:val="0"/>
          <w:numId w:val="1"/>
        </w:numPr>
        <w:rPr>
          <w:rFonts w:ascii="Arial" w:hAnsi="Arial" w:cs="Arial"/>
          <w:b/>
          <w:bCs/>
        </w:rPr>
      </w:pPr>
      <w:r w:rsidRPr="005F671B">
        <w:rPr>
          <w:rFonts w:ascii="Arial" w:hAnsi="Arial" w:cs="Arial"/>
          <w:b/>
          <w:bCs/>
        </w:rPr>
        <w:t xml:space="preserve">Introduction </w:t>
      </w:r>
      <w:r w:rsidR="00F91A76">
        <w:rPr>
          <w:rFonts w:ascii="Arial" w:hAnsi="Arial" w:cs="Arial"/>
          <w:b/>
          <w:bCs/>
        </w:rPr>
        <w:t>………………………………………………………………………………...</w:t>
      </w:r>
      <w:r w:rsidR="005C0ADE">
        <w:rPr>
          <w:rFonts w:ascii="Arial" w:hAnsi="Arial" w:cs="Arial"/>
          <w:b/>
          <w:bCs/>
        </w:rPr>
        <w:t>1</w:t>
      </w:r>
    </w:p>
    <w:p w14:paraId="66952380" w14:textId="429F11A5" w:rsidR="00E51C15" w:rsidRDefault="00F91A76" w:rsidP="005F671B">
      <w:pPr>
        <w:pStyle w:val="ListParagraph"/>
        <w:numPr>
          <w:ilvl w:val="0"/>
          <w:numId w:val="1"/>
        </w:numPr>
        <w:rPr>
          <w:rFonts w:ascii="Arial" w:hAnsi="Arial" w:cs="Arial"/>
          <w:b/>
          <w:bCs/>
        </w:rPr>
      </w:pPr>
      <w:r>
        <w:rPr>
          <w:rFonts w:ascii="Arial" w:hAnsi="Arial" w:cs="Arial"/>
          <w:b/>
          <w:bCs/>
        </w:rPr>
        <w:t>Main body</w:t>
      </w:r>
      <w:r w:rsidR="00E51C15">
        <w:rPr>
          <w:rFonts w:ascii="Arial" w:hAnsi="Arial" w:cs="Arial"/>
          <w:b/>
          <w:bCs/>
        </w:rPr>
        <w:t>……………………………………………………………………………………</w:t>
      </w:r>
      <w:r w:rsidR="005C0ADE">
        <w:rPr>
          <w:rFonts w:ascii="Arial" w:hAnsi="Arial" w:cs="Arial"/>
          <w:b/>
          <w:bCs/>
        </w:rPr>
        <w:t>2</w:t>
      </w:r>
      <w:r w:rsidR="005F671B">
        <w:rPr>
          <w:rFonts w:ascii="Arial" w:hAnsi="Arial" w:cs="Arial"/>
          <w:b/>
          <w:bCs/>
        </w:rPr>
        <w:t xml:space="preserve"> </w:t>
      </w:r>
    </w:p>
    <w:p w14:paraId="6A5DF7BF" w14:textId="17EBB651" w:rsidR="00E51C15" w:rsidRDefault="00E51C15" w:rsidP="005F671B">
      <w:pPr>
        <w:pStyle w:val="ListParagraph"/>
        <w:numPr>
          <w:ilvl w:val="0"/>
          <w:numId w:val="1"/>
        </w:numPr>
        <w:rPr>
          <w:rFonts w:ascii="Arial" w:hAnsi="Arial" w:cs="Arial"/>
          <w:b/>
          <w:bCs/>
        </w:rPr>
      </w:pPr>
      <w:r>
        <w:rPr>
          <w:rFonts w:ascii="Arial" w:hAnsi="Arial" w:cs="Arial"/>
          <w:b/>
          <w:bCs/>
        </w:rPr>
        <w:t xml:space="preserve">Measurement……………………………………………………….. </w:t>
      </w:r>
    </w:p>
    <w:p w14:paraId="7158F384" w14:textId="7CA4C9CD" w:rsidR="00E51C15" w:rsidRDefault="00E51C15" w:rsidP="005F671B">
      <w:pPr>
        <w:pStyle w:val="ListParagraph"/>
        <w:numPr>
          <w:ilvl w:val="0"/>
          <w:numId w:val="1"/>
        </w:numPr>
        <w:rPr>
          <w:rFonts w:ascii="Arial" w:hAnsi="Arial" w:cs="Arial"/>
          <w:b/>
          <w:bCs/>
        </w:rPr>
      </w:pPr>
      <w:r>
        <w:rPr>
          <w:rFonts w:ascii="Arial" w:hAnsi="Arial" w:cs="Arial"/>
          <w:b/>
          <w:bCs/>
        </w:rPr>
        <w:t xml:space="preserve">Risk factors…………………………………………………………. </w:t>
      </w:r>
    </w:p>
    <w:p w14:paraId="0A4D464E" w14:textId="5282A88B" w:rsidR="00F91A76" w:rsidRPr="00E51C15" w:rsidRDefault="00E51C15" w:rsidP="002B1EDB">
      <w:pPr>
        <w:pStyle w:val="ListParagraph"/>
        <w:numPr>
          <w:ilvl w:val="0"/>
          <w:numId w:val="1"/>
        </w:numPr>
        <w:rPr>
          <w:rFonts w:ascii="Arial" w:hAnsi="Arial" w:cs="Arial"/>
          <w:b/>
          <w:bCs/>
        </w:rPr>
      </w:pPr>
      <w:r w:rsidRPr="00E51C15">
        <w:rPr>
          <w:rFonts w:ascii="Arial" w:hAnsi="Arial" w:cs="Arial"/>
          <w:b/>
          <w:bCs/>
        </w:rPr>
        <w:t>Long and short t</w:t>
      </w:r>
      <w:r>
        <w:rPr>
          <w:rFonts w:ascii="Arial" w:hAnsi="Arial" w:cs="Arial"/>
          <w:b/>
          <w:bCs/>
        </w:rPr>
        <w:t>erm consequences ……………………………</w:t>
      </w:r>
    </w:p>
    <w:p w14:paraId="6FD2E2E0" w14:textId="6B74C247" w:rsidR="005F671B" w:rsidRPr="005F671B" w:rsidRDefault="00F91A76" w:rsidP="005F671B">
      <w:pPr>
        <w:pStyle w:val="ListParagraph"/>
        <w:numPr>
          <w:ilvl w:val="0"/>
          <w:numId w:val="1"/>
        </w:numPr>
        <w:rPr>
          <w:rFonts w:ascii="Arial" w:hAnsi="Arial" w:cs="Arial"/>
          <w:b/>
          <w:bCs/>
        </w:rPr>
      </w:pPr>
      <w:r>
        <w:rPr>
          <w:rFonts w:ascii="Arial" w:hAnsi="Arial" w:cs="Arial"/>
          <w:b/>
          <w:bCs/>
        </w:rPr>
        <w:t>Co</w:t>
      </w:r>
      <w:r w:rsidR="005F671B">
        <w:rPr>
          <w:rFonts w:ascii="Arial" w:hAnsi="Arial" w:cs="Arial"/>
          <w:b/>
          <w:bCs/>
        </w:rPr>
        <w:t xml:space="preserve">nclusion </w:t>
      </w:r>
      <w:r>
        <w:rPr>
          <w:rFonts w:ascii="Arial" w:hAnsi="Arial" w:cs="Arial"/>
          <w:b/>
          <w:bCs/>
        </w:rPr>
        <w:t>………………………………………………………………………………….</w:t>
      </w:r>
      <w:r w:rsidR="005C0ADE">
        <w:rPr>
          <w:rFonts w:ascii="Arial" w:hAnsi="Arial" w:cs="Arial"/>
          <w:b/>
          <w:bCs/>
        </w:rPr>
        <w:t>3</w:t>
      </w:r>
    </w:p>
    <w:p w14:paraId="5AFA6C43" w14:textId="77777777" w:rsidR="005F671B" w:rsidRDefault="005F671B">
      <w:pPr>
        <w:rPr>
          <w:rFonts w:ascii="Arial" w:hAnsi="Arial" w:cs="Arial"/>
          <w:b/>
          <w:bCs/>
        </w:rPr>
      </w:pPr>
    </w:p>
    <w:p w14:paraId="4DC709C2" w14:textId="0A94D694" w:rsidR="005F671B" w:rsidRDefault="005F671B">
      <w:pPr>
        <w:rPr>
          <w:rFonts w:ascii="Arial" w:hAnsi="Arial" w:cs="Arial"/>
          <w:b/>
          <w:bCs/>
        </w:rPr>
      </w:pPr>
    </w:p>
    <w:p w14:paraId="0AF8AC95" w14:textId="0101882E" w:rsidR="005F671B" w:rsidRDefault="005F671B">
      <w:pPr>
        <w:rPr>
          <w:rFonts w:ascii="Arial" w:hAnsi="Arial" w:cs="Arial"/>
          <w:b/>
          <w:bCs/>
        </w:rPr>
      </w:pPr>
    </w:p>
    <w:p w14:paraId="32D1FB18" w14:textId="3C9A8BE8" w:rsidR="005F671B" w:rsidRDefault="005F671B">
      <w:pPr>
        <w:rPr>
          <w:rFonts w:ascii="Arial" w:hAnsi="Arial" w:cs="Arial"/>
          <w:b/>
          <w:bCs/>
        </w:rPr>
      </w:pPr>
    </w:p>
    <w:p w14:paraId="0FF60D80" w14:textId="6D70AAEF" w:rsidR="005F671B" w:rsidRDefault="005F671B">
      <w:pPr>
        <w:rPr>
          <w:rFonts w:ascii="Arial" w:hAnsi="Arial" w:cs="Arial"/>
          <w:b/>
          <w:bCs/>
        </w:rPr>
      </w:pPr>
    </w:p>
    <w:p w14:paraId="165A7EF3" w14:textId="28C4E7F3" w:rsidR="005F671B" w:rsidRDefault="005F671B">
      <w:pPr>
        <w:rPr>
          <w:rFonts w:ascii="Arial" w:hAnsi="Arial" w:cs="Arial"/>
          <w:b/>
          <w:bCs/>
        </w:rPr>
      </w:pPr>
    </w:p>
    <w:p w14:paraId="25032D8B" w14:textId="05F7064A" w:rsidR="005F671B" w:rsidRDefault="005F671B">
      <w:pPr>
        <w:rPr>
          <w:rFonts w:ascii="Arial" w:hAnsi="Arial" w:cs="Arial"/>
          <w:b/>
          <w:bCs/>
        </w:rPr>
      </w:pPr>
    </w:p>
    <w:p w14:paraId="70B901B9" w14:textId="048402EF" w:rsidR="005F671B" w:rsidRDefault="005F671B">
      <w:pPr>
        <w:rPr>
          <w:rFonts w:ascii="Arial" w:hAnsi="Arial" w:cs="Arial"/>
          <w:b/>
          <w:bCs/>
        </w:rPr>
      </w:pPr>
    </w:p>
    <w:p w14:paraId="57712D84" w14:textId="2BEBFE9D" w:rsidR="005F671B" w:rsidRDefault="005F671B">
      <w:pPr>
        <w:rPr>
          <w:rFonts w:ascii="Arial" w:hAnsi="Arial" w:cs="Arial"/>
          <w:b/>
          <w:bCs/>
        </w:rPr>
      </w:pPr>
    </w:p>
    <w:p w14:paraId="1793A8D3" w14:textId="16C06DB0" w:rsidR="005F671B" w:rsidRDefault="005F671B">
      <w:pPr>
        <w:rPr>
          <w:rFonts w:ascii="Arial" w:hAnsi="Arial" w:cs="Arial"/>
          <w:b/>
          <w:bCs/>
        </w:rPr>
      </w:pPr>
    </w:p>
    <w:p w14:paraId="6F3CB3E7" w14:textId="06CEA340" w:rsidR="005F671B" w:rsidRDefault="005F671B">
      <w:pPr>
        <w:rPr>
          <w:rFonts w:ascii="Arial" w:hAnsi="Arial" w:cs="Arial"/>
          <w:b/>
          <w:bCs/>
        </w:rPr>
      </w:pPr>
    </w:p>
    <w:p w14:paraId="40598B51" w14:textId="46427DB0" w:rsidR="005F671B" w:rsidRDefault="005F671B">
      <w:pPr>
        <w:rPr>
          <w:rFonts w:ascii="Arial" w:hAnsi="Arial" w:cs="Arial"/>
          <w:b/>
          <w:bCs/>
        </w:rPr>
      </w:pPr>
    </w:p>
    <w:p w14:paraId="7FDCABEA" w14:textId="4FBC2E30" w:rsidR="005F671B" w:rsidRDefault="005F671B">
      <w:pPr>
        <w:rPr>
          <w:rFonts w:ascii="Arial" w:hAnsi="Arial" w:cs="Arial"/>
          <w:b/>
          <w:bCs/>
        </w:rPr>
      </w:pPr>
    </w:p>
    <w:p w14:paraId="0144BCC9" w14:textId="450B1A39" w:rsidR="005F671B" w:rsidRDefault="005F671B">
      <w:pPr>
        <w:rPr>
          <w:rFonts w:ascii="Arial" w:hAnsi="Arial" w:cs="Arial"/>
          <w:b/>
          <w:bCs/>
        </w:rPr>
      </w:pPr>
    </w:p>
    <w:p w14:paraId="55F9E72E" w14:textId="6F26B948" w:rsidR="005F671B" w:rsidRDefault="005F671B">
      <w:pPr>
        <w:rPr>
          <w:rFonts w:ascii="Arial" w:hAnsi="Arial" w:cs="Arial"/>
          <w:b/>
          <w:bCs/>
        </w:rPr>
      </w:pPr>
    </w:p>
    <w:p w14:paraId="3B9EFCBD" w14:textId="5D52A29E" w:rsidR="005F671B" w:rsidRDefault="005F671B">
      <w:pPr>
        <w:rPr>
          <w:rFonts w:ascii="Arial" w:hAnsi="Arial" w:cs="Arial"/>
          <w:b/>
          <w:bCs/>
        </w:rPr>
      </w:pPr>
    </w:p>
    <w:p w14:paraId="46357DEF" w14:textId="0D2D214E" w:rsidR="005F671B" w:rsidRDefault="005F671B">
      <w:pPr>
        <w:rPr>
          <w:rFonts w:ascii="Arial" w:hAnsi="Arial" w:cs="Arial"/>
          <w:b/>
          <w:bCs/>
        </w:rPr>
      </w:pPr>
    </w:p>
    <w:p w14:paraId="17635AE5" w14:textId="59A2C773" w:rsidR="005F671B" w:rsidRDefault="005F671B">
      <w:pPr>
        <w:rPr>
          <w:rFonts w:ascii="Arial" w:hAnsi="Arial" w:cs="Arial"/>
          <w:b/>
          <w:bCs/>
        </w:rPr>
      </w:pPr>
    </w:p>
    <w:p w14:paraId="54CA72D3" w14:textId="75A3DFA4" w:rsidR="005F671B" w:rsidRDefault="005F671B">
      <w:pPr>
        <w:rPr>
          <w:rFonts w:ascii="Arial" w:hAnsi="Arial" w:cs="Arial"/>
          <w:b/>
          <w:bCs/>
        </w:rPr>
      </w:pPr>
    </w:p>
    <w:p w14:paraId="2AC7925C" w14:textId="4546AFF5" w:rsidR="005F671B" w:rsidRDefault="005F671B">
      <w:pPr>
        <w:rPr>
          <w:rFonts w:ascii="Arial" w:hAnsi="Arial" w:cs="Arial"/>
          <w:b/>
          <w:bCs/>
        </w:rPr>
      </w:pPr>
    </w:p>
    <w:p w14:paraId="43D9305B" w14:textId="7E20F18A" w:rsidR="005F671B" w:rsidRDefault="005F671B">
      <w:pPr>
        <w:rPr>
          <w:rFonts w:ascii="Arial" w:hAnsi="Arial" w:cs="Arial"/>
          <w:b/>
          <w:bCs/>
        </w:rPr>
      </w:pPr>
    </w:p>
    <w:p w14:paraId="50DF3D35" w14:textId="1F3C00AF" w:rsidR="005F671B" w:rsidRDefault="005F671B">
      <w:pPr>
        <w:rPr>
          <w:rFonts w:ascii="Arial" w:hAnsi="Arial" w:cs="Arial"/>
          <w:b/>
          <w:bCs/>
        </w:rPr>
      </w:pPr>
    </w:p>
    <w:p w14:paraId="5BF2F8AA" w14:textId="133A695A" w:rsidR="005F671B" w:rsidRDefault="005F671B">
      <w:pPr>
        <w:rPr>
          <w:rFonts w:ascii="Arial" w:hAnsi="Arial" w:cs="Arial"/>
          <w:b/>
          <w:bCs/>
        </w:rPr>
      </w:pPr>
    </w:p>
    <w:p w14:paraId="42E86222" w14:textId="68099448" w:rsidR="005F671B" w:rsidRDefault="005F671B">
      <w:pPr>
        <w:rPr>
          <w:rFonts w:ascii="Arial" w:hAnsi="Arial" w:cs="Arial"/>
          <w:b/>
          <w:bCs/>
        </w:rPr>
      </w:pPr>
    </w:p>
    <w:p w14:paraId="528A7781" w14:textId="2517788A" w:rsidR="005F671B" w:rsidRDefault="005F671B">
      <w:pPr>
        <w:rPr>
          <w:rFonts w:ascii="Arial" w:hAnsi="Arial" w:cs="Arial"/>
          <w:b/>
          <w:bCs/>
        </w:rPr>
      </w:pPr>
    </w:p>
    <w:p w14:paraId="10781676" w14:textId="6A02558D" w:rsidR="005F671B" w:rsidRDefault="005F671B">
      <w:pPr>
        <w:rPr>
          <w:rFonts w:ascii="Arial" w:hAnsi="Arial" w:cs="Arial"/>
          <w:b/>
          <w:bCs/>
        </w:rPr>
      </w:pPr>
    </w:p>
    <w:p w14:paraId="48E08DD6" w14:textId="185B1A12" w:rsidR="005F671B" w:rsidRDefault="005F671B">
      <w:pPr>
        <w:rPr>
          <w:rFonts w:ascii="Arial" w:hAnsi="Arial" w:cs="Arial"/>
          <w:b/>
          <w:bCs/>
          <w:u w:val="single"/>
        </w:rPr>
      </w:pPr>
      <w:r w:rsidRPr="005F671B">
        <w:rPr>
          <w:rFonts w:ascii="Arial" w:hAnsi="Arial" w:cs="Arial"/>
          <w:b/>
          <w:bCs/>
          <w:u w:val="single"/>
        </w:rPr>
        <w:lastRenderedPageBreak/>
        <w:t xml:space="preserve">Introduction </w:t>
      </w:r>
    </w:p>
    <w:p w14:paraId="7A03D610" w14:textId="4C1052D0" w:rsidR="005F671B" w:rsidRDefault="005F671B">
      <w:pPr>
        <w:rPr>
          <w:rFonts w:ascii="Arial" w:hAnsi="Arial" w:cs="Arial"/>
          <w:b/>
          <w:bCs/>
          <w:u w:val="single"/>
        </w:rPr>
      </w:pPr>
    </w:p>
    <w:p w14:paraId="2945E07D" w14:textId="3EB669F9" w:rsidR="000A3FD0" w:rsidRDefault="000A3FD0">
      <w:pPr>
        <w:rPr>
          <w:rFonts w:ascii="Arial" w:hAnsi="Arial" w:cs="Arial"/>
        </w:rPr>
      </w:pPr>
      <w:r>
        <w:rPr>
          <w:rFonts w:ascii="Arial" w:hAnsi="Arial" w:cs="Arial"/>
        </w:rPr>
        <w:t xml:space="preserve">In this assignment, I am going to explore Monkeypox disease and how this can impact the public health of the people in the </w:t>
      </w:r>
      <w:r w:rsidR="002E0F68">
        <w:rPr>
          <w:rFonts w:ascii="Arial" w:hAnsi="Arial" w:cs="Arial"/>
        </w:rPr>
        <w:t>United Kingdom</w:t>
      </w:r>
      <w:r>
        <w:rPr>
          <w:rFonts w:ascii="Arial" w:hAnsi="Arial" w:cs="Arial"/>
        </w:rPr>
        <w:t xml:space="preserve"> as well as health and social care provision</w:t>
      </w:r>
      <w:r w:rsidR="002E0F68">
        <w:rPr>
          <w:rFonts w:ascii="Arial" w:hAnsi="Arial" w:cs="Arial"/>
        </w:rPr>
        <w:t xml:space="preserve">s. </w:t>
      </w:r>
    </w:p>
    <w:p w14:paraId="40D238D4" w14:textId="193C017F" w:rsidR="00033C2C" w:rsidRPr="00033C2C" w:rsidRDefault="00033C2C">
      <w:pPr>
        <w:rPr>
          <w:rFonts w:ascii="Arial" w:hAnsi="Arial" w:cs="Arial"/>
        </w:rPr>
      </w:pPr>
      <w:r>
        <w:rPr>
          <w:rFonts w:ascii="Arial" w:hAnsi="Arial" w:cs="Arial"/>
        </w:rPr>
        <w:t>According to Africa</w:t>
      </w:r>
      <w:r w:rsidR="00111D98">
        <w:rPr>
          <w:rFonts w:ascii="Arial" w:hAnsi="Arial" w:cs="Arial"/>
        </w:rPr>
        <w:t>n</w:t>
      </w:r>
      <w:r>
        <w:rPr>
          <w:rFonts w:ascii="Arial" w:hAnsi="Arial" w:cs="Arial"/>
        </w:rPr>
        <w:t xml:space="preserve"> C</w:t>
      </w:r>
      <w:r w:rsidR="00111D98">
        <w:rPr>
          <w:rFonts w:ascii="Arial" w:hAnsi="Arial" w:cs="Arial"/>
        </w:rPr>
        <w:t xml:space="preserve">entre for </w:t>
      </w:r>
      <w:r>
        <w:rPr>
          <w:rFonts w:ascii="Arial" w:hAnsi="Arial" w:cs="Arial"/>
        </w:rPr>
        <w:t>D</w:t>
      </w:r>
      <w:r w:rsidR="00111D98">
        <w:rPr>
          <w:rFonts w:ascii="Arial" w:hAnsi="Arial" w:cs="Arial"/>
        </w:rPr>
        <w:t xml:space="preserve">isease Control and Prevention </w:t>
      </w:r>
      <w:r w:rsidR="006349A2">
        <w:rPr>
          <w:rFonts w:ascii="Arial" w:hAnsi="Arial" w:cs="Arial"/>
        </w:rPr>
        <w:t>(</w:t>
      </w:r>
      <w:r w:rsidR="00111D98">
        <w:rPr>
          <w:rFonts w:ascii="Arial" w:hAnsi="Arial" w:cs="Arial"/>
        </w:rPr>
        <w:t>CDC,</w:t>
      </w:r>
      <w:r>
        <w:rPr>
          <w:rFonts w:ascii="Arial" w:hAnsi="Arial" w:cs="Arial"/>
        </w:rPr>
        <w:t xml:space="preserve"> 2022) “</w:t>
      </w:r>
      <w:r w:rsidR="00F44E0F" w:rsidRPr="00033C2C">
        <w:rPr>
          <w:rFonts w:ascii="Arial" w:hAnsi="Arial" w:cs="Arial"/>
          <w:i/>
          <w:iCs/>
        </w:rPr>
        <w:t>Monkeypox is a viral zoonosis belonging to the Poxviridae family</w:t>
      </w:r>
      <w:r>
        <w:rPr>
          <w:rFonts w:ascii="Arial" w:hAnsi="Arial" w:cs="Arial"/>
          <w:i/>
          <w:iCs/>
        </w:rPr>
        <w:t>”</w:t>
      </w:r>
      <w:r w:rsidR="00F44E0F" w:rsidRPr="00033C2C">
        <w:rPr>
          <w:rFonts w:ascii="Arial" w:hAnsi="Arial" w:cs="Arial"/>
          <w:i/>
          <w:iCs/>
        </w:rPr>
        <w:t>.</w:t>
      </w:r>
      <w:r>
        <w:rPr>
          <w:rFonts w:ascii="Arial" w:hAnsi="Arial" w:cs="Arial"/>
          <w:i/>
          <w:iCs/>
        </w:rPr>
        <w:t xml:space="preserve"> </w:t>
      </w:r>
      <w:r>
        <w:rPr>
          <w:rFonts w:ascii="Arial" w:hAnsi="Arial" w:cs="Arial"/>
        </w:rPr>
        <w:t xml:space="preserve">Monkeypox was first diagnosed in Democratic </w:t>
      </w:r>
      <w:r w:rsidR="00111D98">
        <w:rPr>
          <w:rFonts w:ascii="Arial" w:hAnsi="Arial" w:cs="Arial"/>
        </w:rPr>
        <w:t>R</w:t>
      </w:r>
      <w:r>
        <w:rPr>
          <w:rFonts w:ascii="Arial" w:hAnsi="Arial" w:cs="Arial"/>
        </w:rPr>
        <w:t xml:space="preserve">epublic of Congo in 1970 but less attention </w:t>
      </w:r>
      <w:r w:rsidR="001E1966">
        <w:rPr>
          <w:rFonts w:ascii="Arial" w:hAnsi="Arial" w:cs="Arial"/>
        </w:rPr>
        <w:t>was seen</w:t>
      </w:r>
      <w:r>
        <w:rPr>
          <w:rFonts w:ascii="Arial" w:hAnsi="Arial" w:cs="Arial"/>
        </w:rPr>
        <w:t xml:space="preserve"> globally</w:t>
      </w:r>
      <w:r w:rsidR="00154A04">
        <w:rPr>
          <w:rFonts w:ascii="Arial" w:hAnsi="Arial" w:cs="Arial"/>
        </w:rPr>
        <w:t xml:space="preserve"> as the disease was classified as endemic only </w:t>
      </w:r>
      <w:r w:rsidR="001E1966" w:rsidRPr="00154A04">
        <w:rPr>
          <w:rFonts w:ascii="Arial" w:hAnsi="Arial" w:cs="Arial"/>
        </w:rPr>
        <w:t>preserved</w:t>
      </w:r>
      <w:r w:rsidR="00154A04" w:rsidRPr="00154A04">
        <w:rPr>
          <w:rFonts w:ascii="Arial" w:hAnsi="Arial" w:cs="Arial"/>
        </w:rPr>
        <w:t xml:space="preserve"> primarily in wild rodent </w:t>
      </w:r>
      <w:r w:rsidR="001E1966" w:rsidRPr="00154A04">
        <w:rPr>
          <w:rFonts w:ascii="Arial" w:hAnsi="Arial" w:cs="Arial"/>
        </w:rPr>
        <w:t>inhabitants</w:t>
      </w:r>
      <w:r w:rsidR="00154A04" w:rsidRPr="00154A04">
        <w:rPr>
          <w:rFonts w:ascii="Arial" w:hAnsi="Arial" w:cs="Arial"/>
        </w:rPr>
        <w:t>.</w:t>
      </w:r>
      <w:r>
        <w:rPr>
          <w:rFonts w:ascii="Arial" w:hAnsi="Arial" w:cs="Arial"/>
        </w:rPr>
        <w:t xml:space="preserve"> </w:t>
      </w:r>
      <w:r w:rsidR="00154A04">
        <w:rPr>
          <w:rFonts w:ascii="Arial" w:hAnsi="Arial" w:cs="Arial"/>
        </w:rPr>
        <w:t>(Africa CDC, 2022</w:t>
      </w:r>
      <w:r w:rsidR="00117392">
        <w:rPr>
          <w:rFonts w:ascii="Arial" w:hAnsi="Arial" w:cs="Arial"/>
        </w:rPr>
        <w:t>)</w:t>
      </w:r>
    </w:p>
    <w:p w14:paraId="36162AD0" w14:textId="025D85E2" w:rsidR="00F75ED2" w:rsidRDefault="004E09D2">
      <w:pPr>
        <w:rPr>
          <w:rFonts w:ascii="Arial" w:hAnsi="Arial" w:cs="Arial"/>
        </w:rPr>
      </w:pPr>
      <w:r w:rsidRPr="004E09D2">
        <w:rPr>
          <w:rFonts w:ascii="Arial" w:hAnsi="Arial" w:cs="Arial"/>
        </w:rPr>
        <w:t>Africa</w:t>
      </w:r>
      <w:r w:rsidR="00033C2C">
        <w:rPr>
          <w:rFonts w:ascii="Arial" w:hAnsi="Arial" w:cs="Arial"/>
        </w:rPr>
        <w:t xml:space="preserve"> </w:t>
      </w:r>
      <w:r w:rsidR="00111D98">
        <w:rPr>
          <w:rFonts w:ascii="Arial" w:hAnsi="Arial" w:cs="Arial"/>
        </w:rPr>
        <w:t>CDC</w:t>
      </w:r>
      <w:r w:rsidRPr="004E09D2">
        <w:rPr>
          <w:rFonts w:ascii="Arial" w:hAnsi="Arial" w:cs="Arial"/>
        </w:rPr>
        <w:t xml:space="preserve"> has documented 12,141 cases and 363 deaths of monkeypox</w:t>
      </w:r>
      <w:r w:rsidR="00111D98">
        <w:rPr>
          <w:rFonts w:ascii="Arial" w:hAnsi="Arial" w:cs="Arial"/>
        </w:rPr>
        <w:t xml:space="preserve"> in </w:t>
      </w:r>
      <w:r w:rsidR="00154A04">
        <w:rPr>
          <w:rFonts w:ascii="Arial" w:hAnsi="Arial" w:cs="Arial"/>
        </w:rPr>
        <w:t xml:space="preserve">Africa and commonly in </w:t>
      </w:r>
      <w:r w:rsidR="00111D98">
        <w:rPr>
          <w:rFonts w:ascii="Arial" w:hAnsi="Arial" w:cs="Arial"/>
        </w:rPr>
        <w:t>west and Central Africa</w:t>
      </w:r>
      <w:r w:rsidR="00154A04">
        <w:rPr>
          <w:rFonts w:ascii="Arial" w:hAnsi="Arial" w:cs="Arial"/>
        </w:rPr>
        <w:t xml:space="preserve"> where large number of people affected.</w:t>
      </w:r>
      <w:r w:rsidRPr="004E09D2">
        <w:rPr>
          <w:rFonts w:ascii="Arial" w:hAnsi="Arial" w:cs="Arial"/>
        </w:rPr>
        <w:t xml:space="preserve"> T</w:t>
      </w:r>
      <w:r w:rsidR="00111D98">
        <w:rPr>
          <w:rFonts w:ascii="Arial" w:hAnsi="Arial" w:cs="Arial"/>
        </w:rPr>
        <w:t>his figure continues to rise</w:t>
      </w:r>
      <w:r w:rsidRPr="004E09D2">
        <w:rPr>
          <w:rFonts w:ascii="Arial" w:hAnsi="Arial" w:cs="Arial"/>
        </w:rPr>
        <w:t>.</w:t>
      </w:r>
      <w:r w:rsidR="00117392">
        <w:rPr>
          <w:rFonts w:ascii="Arial" w:hAnsi="Arial" w:cs="Arial"/>
        </w:rPr>
        <w:t xml:space="preserve"> (Africa CDC, 2020). However,</w:t>
      </w:r>
    </w:p>
    <w:p w14:paraId="7C99F37B" w14:textId="518145A8" w:rsidR="00D33EEB" w:rsidRDefault="00F75ED2">
      <w:pPr>
        <w:rPr>
          <w:rFonts w:ascii="Arial" w:hAnsi="Arial" w:cs="Arial"/>
        </w:rPr>
      </w:pPr>
      <w:r>
        <w:rPr>
          <w:rFonts w:ascii="Arial" w:hAnsi="Arial" w:cs="Arial"/>
        </w:rPr>
        <w:t xml:space="preserve">According to the </w:t>
      </w:r>
      <w:r w:rsidR="009B25F2">
        <w:rPr>
          <w:rFonts w:ascii="Arial" w:hAnsi="Arial" w:cs="Arial"/>
        </w:rPr>
        <w:t>UK Health Security Agency</w:t>
      </w:r>
      <w:r w:rsidR="007B2489">
        <w:rPr>
          <w:rFonts w:ascii="Arial" w:hAnsi="Arial" w:cs="Arial"/>
        </w:rPr>
        <w:t>,</w:t>
      </w:r>
      <w:r w:rsidR="002455D9">
        <w:rPr>
          <w:rFonts w:ascii="Arial" w:hAnsi="Arial" w:cs="Arial"/>
        </w:rPr>
        <w:t xml:space="preserve"> </w:t>
      </w:r>
      <w:r>
        <w:rPr>
          <w:rFonts w:ascii="Arial" w:hAnsi="Arial" w:cs="Arial"/>
        </w:rPr>
        <w:t xml:space="preserve">(2022) Monkeypox </w:t>
      </w:r>
      <w:r w:rsidR="00D33EEB">
        <w:rPr>
          <w:rFonts w:ascii="Arial" w:hAnsi="Arial" w:cs="Arial"/>
        </w:rPr>
        <w:t>in the U</w:t>
      </w:r>
      <w:r w:rsidR="00C273E9">
        <w:rPr>
          <w:rFonts w:ascii="Arial" w:hAnsi="Arial" w:cs="Arial"/>
        </w:rPr>
        <w:t>K</w:t>
      </w:r>
      <w:r w:rsidR="00D33EEB">
        <w:rPr>
          <w:rFonts w:ascii="Arial" w:hAnsi="Arial" w:cs="Arial"/>
        </w:rPr>
        <w:t xml:space="preserve"> </w:t>
      </w:r>
      <w:r>
        <w:rPr>
          <w:rFonts w:ascii="Arial" w:hAnsi="Arial" w:cs="Arial"/>
        </w:rPr>
        <w:t>are</w:t>
      </w:r>
      <w:r w:rsidR="007B6403">
        <w:rPr>
          <w:rFonts w:ascii="Arial" w:hAnsi="Arial" w:cs="Arial"/>
        </w:rPr>
        <w:t xml:space="preserve"> </w:t>
      </w:r>
      <w:r w:rsidR="001E1966">
        <w:rPr>
          <w:rFonts w:ascii="Arial" w:hAnsi="Arial" w:cs="Arial"/>
        </w:rPr>
        <w:t>reported cases of people</w:t>
      </w:r>
      <w:r w:rsidR="007B6403">
        <w:rPr>
          <w:rFonts w:ascii="Arial" w:hAnsi="Arial" w:cs="Arial"/>
        </w:rPr>
        <w:t xml:space="preserve"> freshly </w:t>
      </w:r>
      <w:r>
        <w:rPr>
          <w:rFonts w:ascii="Arial" w:hAnsi="Arial" w:cs="Arial"/>
        </w:rPr>
        <w:t>travelled from rainforest countries in west and central Africa</w:t>
      </w:r>
      <w:r w:rsidR="001E1966">
        <w:rPr>
          <w:rFonts w:ascii="Arial" w:hAnsi="Arial" w:cs="Arial"/>
        </w:rPr>
        <w:t xml:space="preserve"> but in</w:t>
      </w:r>
      <w:r w:rsidR="007B6403">
        <w:rPr>
          <w:rFonts w:ascii="Arial" w:hAnsi="Arial" w:cs="Arial"/>
        </w:rPr>
        <w:t xml:space="preserve"> July 2022 there were</w:t>
      </w:r>
      <w:r w:rsidR="00C273E9" w:rsidRPr="00C273E9">
        <w:rPr>
          <w:rFonts w:ascii="Arial" w:hAnsi="Arial" w:cs="Arial"/>
        </w:rPr>
        <w:t xml:space="preserve"> 2,</w:t>
      </w:r>
      <w:r w:rsidR="00F44E0F">
        <w:rPr>
          <w:rFonts w:ascii="Arial" w:hAnsi="Arial" w:cs="Arial"/>
        </w:rPr>
        <w:t>4</w:t>
      </w:r>
      <w:r w:rsidR="00C273E9" w:rsidRPr="00C273E9">
        <w:rPr>
          <w:rFonts w:ascii="Arial" w:hAnsi="Arial" w:cs="Arial"/>
        </w:rPr>
        <w:t>6</w:t>
      </w:r>
      <w:r w:rsidR="00F44E0F">
        <w:rPr>
          <w:rFonts w:ascii="Arial" w:hAnsi="Arial" w:cs="Arial"/>
        </w:rPr>
        <w:t>9</w:t>
      </w:r>
      <w:r w:rsidR="00C273E9" w:rsidRPr="00C273E9">
        <w:rPr>
          <w:rFonts w:ascii="Arial" w:hAnsi="Arial" w:cs="Arial"/>
        </w:rPr>
        <w:t xml:space="preserve"> confirmed cases in the UK</w:t>
      </w:r>
      <w:r w:rsidR="00A20942">
        <w:rPr>
          <w:rFonts w:ascii="Arial" w:hAnsi="Arial" w:cs="Arial"/>
        </w:rPr>
        <w:t>.</w:t>
      </w:r>
      <w:r w:rsidR="00117392">
        <w:rPr>
          <w:rFonts w:ascii="Arial" w:hAnsi="Arial" w:cs="Arial"/>
        </w:rPr>
        <w:t xml:space="preserve"> </w:t>
      </w:r>
    </w:p>
    <w:p w14:paraId="568F9B55" w14:textId="67D29C55" w:rsidR="002E0F68" w:rsidRDefault="00D33EEB">
      <w:pPr>
        <w:rPr>
          <w:rFonts w:ascii="Arial" w:hAnsi="Arial" w:cs="Arial"/>
        </w:rPr>
      </w:pPr>
      <w:r>
        <w:rPr>
          <w:rFonts w:ascii="Arial" w:hAnsi="Arial" w:cs="Arial"/>
        </w:rPr>
        <w:t xml:space="preserve">According to the </w:t>
      </w:r>
      <w:r w:rsidR="006349A2">
        <w:rPr>
          <w:rFonts w:ascii="Arial" w:hAnsi="Arial" w:cs="Arial"/>
        </w:rPr>
        <w:t>P</w:t>
      </w:r>
      <w:r w:rsidRPr="00D33EEB">
        <w:rPr>
          <w:rFonts w:ascii="Arial" w:hAnsi="Arial" w:cs="Arial"/>
        </w:rPr>
        <w:t>ublic health emergency in Brazil</w:t>
      </w:r>
      <w:r w:rsidR="006349A2">
        <w:rPr>
          <w:rFonts w:ascii="Arial" w:hAnsi="Arial" w:cs="Arial"/>
        </w:rPr>
        <w:t xml:space="preserve">, </w:t>
      </w:r>
      <w:r w:rsidR="007B2BCC">
        <w:rPr>
          <w:rFonts w:ascii="Arial" w:hAnsi="Arial" w:cs="Arial"/>
        </w:rPr>
        <w:t>(</w:t>
      </w:r>
      <w:r>
        <w:rPr>
          <w:rFonts w:ascii="Arial" w:hAnsi="Arial" w:cs="Arial"/>
        </w:rPr>
        <w:t>2022).</w:t>
      </w:r>
      <w:r w:rsidRPr="00D33EEB">
        <w:rPr>
          <w:rFonts w:ascii="Arial" w:hAnsi="Arial" w:cs="Arial"/>
        </w:rPr>
        <w:t xml:space="preserve"> </w:t>
      </w:r>
      <w:r>
        <w:rPr>
          <w:rFonts w:ascii="Arial" w:hAnsi="Arial" w:cs="Arial"/>
        </w:rPr>
        <w:t>T</w:t>
      </w:r>
      <w:r w:rsidRPr="00D33EEB">
        <w:rPr>
          <w:rFonts w:ascii="Arial" w:hAnsi="Arial" w:cs="Arial"/>
        </w:rPr>
        <w:t xml:space="preserve">here were 10,195 notifications of cases related to monkeypox </w:t>
      </w:r>
      <w:r>
        <w:rPr>
          <w:rFonts w:ascii="Arial" w:hAnsi="Arial" w:cs="Arial"/>
        </w:rPr>
        <w:t xml:space="preserve">and the </w:t>
      </w:r>
      <w:r w:rsidRPr="00D33EEB">
        <w:rPr>
          <w:rFonts w:ascii="Arial" w:hAnsi="Arial" w:cs="Arial"/>
        </w:rPr>
        <w:t>total</w:t>
      </w:r>
      <w:r>
        <w:rPr>
          <w:rFonts w:ascii="Arial" w:hAnsi="Arial" w:cs="Arial"/>
        </w:rPr>
        <w:t xml:space="preserve"> of </w:t>
      </w:r>
      <w:r w:rsidRPr="00D33EEB">
        <w:rPr>
          <w:rFonts w:ascii="Arial" w:hAnsi="Arial" w:cs="Arial"/>
        </w:rPr>
        <w:t>3,040 (29.8%) were classified as confirmed</w:t>
      </w:r>
      <w:r>
        <w:rPr>
          <w:rFonts w:ascii="Arial" w:hAnsi="Arial" w:cs="Arial"/>
        </w:rPr>
        <w:t xml:space="preserve"> cases. </w:t>
      </w:r>
      <w:r w:rsidR="007B2BCC">
        <w:rPr>
          <w:rFonts w:ascii="Arial" w:hAnsi="Arial" w:cs="Arial"/>
        </w:rPr>
        <w:t>(</w:t>
      </w:r>
      <w:r w:rsidR="007B2BCC" w:rsidRPr="007B2BCC">
        <w:rPr>
          <w:rFonts w:ascii="Arial" w:hAnsi="Arial" w:cs="Arial"/>
        </w:rPr>
        <w:t>Gadelha,</w:t>
      </w:r>
      <w:r w:rsidR="007B2BCC">
        <w:rPr>
          <w:rFonts w:ascii="Arial" w:hAnsi="Arial" w:cs="Arial"/>
        </w:rPr>
        <w:t xml:space="preserve"> 2022)</w:t>
      </w:r>
    </w:p>
    <w:p w14:paraId="281CA4A1" w14:textId="76AB0EB4" w:rsidR="005D5C26" w:rsidRDefault="005D5C26" w:rsidP="00546CE3">
      <w:pPr>
        <w:rPr>
          <w:rFonts w:ascii="Arial" w:hAnsi="Arial" w:cs="Arial"/>
        </w:rPr>
      </w:pPr>
      <w:r>
        <w:rPr>
          <w:rFonts w:ascii="Arial" w:hAnsi="Arial" w:cs="Arial"/>
        </w:rPr>
        <w:t xml:space="preserve">Monkeypox can be passed on from one person to another through </w:t>
      </w:r>
      <w:r w:rsidR="00086664">
        <w:rPr>
          <w:rFonts w:ascii="Arial" w:hAnsi="Arial" w:cs="Arial"/>
        </w:rPr>
        <w:t xml:space="preserve">kissing, monkeypox </w:t>
      </w:r>
      <w:r w:rsidR="00FB0B41">
        <w:rPr>
          <w:rFonts w:ascii="Arial" w:hAnsi="Arial" w:cs="Arial"/>
        </w:rPr>
        <w:t>scabs</w:t>
      </w:r>
      <w:r w:rsidR="00086664">
        <w:rPr>
          <w:rFonts w:ascii="Arial" w:hAnsi="Arial" w:cs="Arial"/>
        </w:rPr>
        <w:t>, coughs or sneeze, cuddling</w:t>
      </w:r>
      <w:r w:rsidR="005401EE">
        <w:rPr>
          <w:rFonts w:ascii="Arial" w:hAnsi="Arial" w:cs="Arial"/>
        </w:rPr>
        <w:t>,</w:t>
      </w:r>
      <w:r w:rsidR="00086664">
        <w:rPr>
          <w:rFonts w:ascii="Arial" w:hAnsi="Arial" w:cs="Arial"/>
        </w:rPr>
        <w:t xml:space="preserve"> holding hands</w:t>
      </w:r>
      <w:r w:rsidR="005401EE">
        <w:rPr>
          <w:rFonts w:ascii="Arial" w:hAnsi="Arial" w:cs="Arial"/>
        </w:rPr>
        <w:t xml:space="preserve"> and</w:t>
      </w:r>
      <w:r w:rsidR="00086664">
        <w:rPr>
          <w:rFonts w:ascii="Arial" w:hAnsi="Arial" w:cs="Arial"/>
        </w:rPr>
        <w:t xml:space="preserve"> clothing </w:t>
      </w:r>
      <w:r w:rsidR="00117392">
        <w:rPr>
          <w:rFonts w:ascii="Arial" w:hAnsi="Arial" w:cs="Arial"/>
        </w:rPr>
        <w:t xml:space="preserve">via used </w:t>
      </w:r>
      <w:r w:rsidR="00086664">
        <w:rPr>
          <w:rFonts w:ascii="Arial" w:hAnsi="Arial" w:cs="Arial"/>
        </w:rPr>
        <w:t xml:space="preserve">tower </w:t>
      </w:r>
      <w:r w:rsidR="00157805">
        <w:rPr>
          <w:rFonts w:ascii="Arial" w:hAnsi="Arial" w:cs="Arial"/>
        </w:rPr>
        <w:t>from</w:t>
      </w:r>
      <w:r w:rsidR="00086664">
        <w:rPr>
          <w:rFonts w:ascii="Arial" w:hAnsi="Arial" w:cs="Arial"/>
        </w:rPr>
        <w:t xml:space="preserve"> a person affected by Monkeypox.</w:t>
      </w:r>
      <w:r w:rsidR="00546CE3">
        <w:rPr>
          <w:rFonts w:ascii="Arial" w:hAnsi="Arial" w:cs="Arial"/>
        </w:rPr>
        <w:t xml:space="preserve"> Monkeypox can also be transmitted through” </w:t>
      </w:r>
      <w:r w:rsidR="00546CE3" w:rsidRPr="00546CE3">
        <w:rPr>
          <w:rFonts w:ascii="Arial" w:hAnsi="Arial" w:cs="Arial"/>
          <w:i/>
          <w:iCs/>
        </w:rPr>
        <w:t xml:space="preserve">infected rats, mice and squirrels when bitten, touch their fur, skin, blood, body fluids, spots, blisters </w:t>
      </w:r>
      <w:r w:rsidR="00F7010E">
        <w:rPr>
          <w:rFonts w:ascii="Arial" w:hAnsi="Arial" w:cs="Arial"/>
          <w:i/>
          <w:iCs/>
        </w:rPr>
        <w:t>or</w:t>
      </w:r>
      <w:r w:rsidR="00546CE3" w:rsidRPr="00546CE3">
        <w:rPr>
          <w:rFonts w:ascii="Arial" w:hAnsi="Arial" w:cs="Arial"/>
          <w:i/>
          <w:iCs/>
        </w:rPr>
        <w:t xml:space="preserve"> eat</w:t>
      </w:r>
      <w:r w:rsidR="00546CE3">
        <w:rPr>
          <w:rFonts w:ascii="Arial" w:hAnsi="Arial" w:cs="Arial"/>
          <w:i/>
          <w:iCs/>
        </w:rPr>
        <w:t>ing</w:t>
      </w:r>
      <w:r w:rsidR="00546CE3" w:rsidRPr="00546CE3">
        <w:rPr>
          <w:rFonts w:ascii="Arial" w:hAnsi="Arial" w:cs="Arial"/>
          <w:i/>
          <w:iCs/>
        </w:rPr>
        <w:t xml:space="preserve"> their meat</w:t>
      </w:r>
      <w:r w:rsidR="00546CE3">
        <w:rPr>
          <w:rFonts w:ascii="Arial" w:hAnsi="Arial" w:cs="Arial"/>
          <w:i/>
          <w:iCs/>
        </w:rPr>
        <w:t>s</w:t>
      </w:r>
      <w:r w:rsidR="00546CE3" w:rsidRPr="00546CE3">
        <w:rPr>
          <w:rFonts w:ascii="Arial" w:hAnsi="Arial" w:cs="Arial"/>
          <w:i/>
          <w:iCs/>
        </w:rPr>
        <w:t xml:space="preserve"> </w:t>
      </w:r>
      <w:r w:rsidR="00546CE3">
        <w:rPr>
          <w:rFonts w:ascii="Arial" w:hAnsi="Arial" w:cs="Arial"/>
          <w:i/>
          <w:iCs/>
        </w:rPr>
        <w:t xml:space="preserve">no been </w:t>
      </w:r>
      <w:r w:rsidR="00546CE3" w:rsidRPr="00546CE3">
        <w:rPr>
          <w:rFonts w:ascii="Arial" w:hAnsi="Arial" w:cs="Arial"/>
          <w:i/>
          <w:iCs/>
        </w:rPr>
        <w:t>cooked thoroughly</w:t>
      </w:r>
      <w:r w:rsidR="00546CE3">
        <w:rPr>
          <w:rFonts w:ascii="Arial" w:hAnsi="Arial" w:cs="Arial"/>
        </w:rPr>
        <w:t>”.</w:t>
      </w:r>
      <w:r w:rsidR="00157805" w:rsidRPr="00157805">
        <w:t xml:space="preserve"> </w:t>
      </w:r>
      <w:r w:rsidR="00157805">
        <w:rPr>
          <w:rFonts w:ascii="Arial" w:hAnsi="Arial" w:cs="Arial"/>
        </w:rPr>
        <w:t>(</w:t>
      </w:r>
      <w:r w:rsidR="00157805" w:rsidRPr="00157805">
        <w:rPr>
          <w:rFonts w:ascii="Arial" w:hAnsi="Arial" w:cs="Arial"/>
        </w:rPr>
        <w:t>NHS,</w:t>
      </w:r>
      <w:r w:rsidR="00157805">
        <w:rPr>
          <w:rFonts w:ascii="Arial" w:hAnsi="Arial" w:cs="Arial"/>
        </w:rPr>
        <w:t xml:space="preserve"> </w:t>
      </w:r>
      <w:r w:rsidR="00157805" w:rsidRPr="00157805">
        <w:rPr>
          <w:rFonts w:ascii="Arial" w:hAnsi="Arial" w:cs="Arial"/>
        </w:rPr>
        <w:t>2022),</w:t>
      </w:r>
    </w:p>
    <w:p w14:paraId="30E9A973" w14:textId="3CFE8B2F" w:rsidR="00546CE3" w:rsidRDefault="00546CE3" w:rsidP="00546CE3">
      <w:pPr>
        <w:rPr>
          <w:rFonts w:ascii="Arial" w:hAnsi="Arial" w:cs="Arial"/>
        </w:rPr>
      </w:pPr>
      <w:r>
        <w:rPr>
          <w:rFonts w:ascii="Arial" w:hAnsi="Arial" w:cs="Arial"/>
        </w:rPr>
        <w:t xml:space="preserve">Symptoms of Monkeypox are; </w:t>
      </w:r>
      <w:r w:rsidR="00157805">
        <w:rPr>
          <w:rFonts w:ascii="Arial" w:hAnsi="Arial" w:cs="Arial"/>
        </w:rPr>
        <w:t>high fever</w:t>
      </w:r>
      <w:r>
        <w:rPr>
          <w:rFonts w:ascii="Arial" w:hAnsi="Arial" w:cs="Arial"/>
        </w:rPr>
        <w:t>,</w:t>
      </w:r>
      <w:r w:rsidRPr="00546CE3">
        <w:rPr>
          <w:rFonts w:ascii="Arial" w:hAnsi="Arial" w:cs="Arial"/>
        </w:rPr>
        <w:t xml:space="preserve"> headache</w:t>
      </w:r>
      <w:r>
        <w:rPr>
          <w:rFonts w:ascii="Arial" w:hAnsi="Arial" w:cs="Arial"/>
        </w:rPr>
        <w:t xml:space="preserve">, </w:t>
      </w:r>
      <w:r w:rsidRPr="00546CE3">
        <w:rPr>
          <w:rFonts w:ascii="Arial" w:hAnsi="Arial" w:cs="Arial"/>
        </w:rPr>
        <w:t xml:space="preserve">muscle </w:t>
      </w:r>
      <w:r w:rsidR="00157805">
        <w:rPr>
          <w:rFonts w:ascii="Arial" w:hAnsi="Arial" w:cs="Arial"/>
        </w:rPr>
        <w:t>and</w:t>
      </w:r>
      <w:r w:rsidR="00B75879">
        <w:rPr>
          <w:rFonts w:ascii="Arial" w:hAnsi="Arial" w:cs="Arial"/>
        </w:rPr>
        <w:t xml:space="preserve"> </w:t>
      </w:r>
      <w:r w:rsidRPr="00546CE3">
        <w:rPr>
          <w:rFonts w:ascii="Arial" w:hAnsi="Arial" w:cs="Arial"/>
        </w:rPr>
        <w:t>backache</w:t>
      </w:r>
      <w:r w:rsidR="00157805">
        <w:rPr>
          <w:rFonts w:ascii="Arial" w:hAnsi="Arial" w:cs="Arial"/>
        </w:rPr>
        <w:t>s</w:t>
      </w:r>
      <w:r>
        <w:rPr>
          <w:rFonts w:ascii="Arial" w:hAnsi="Arial" w:cs="Arial"/>
        </w:rPr>
        <w:t>,</w:t>
      </w:r>
      <w:r w:rsidR="00B75879">
        <w:rPr>
          <w:rFonts w:ascii="Arial" w:hAnsi="Arial" w:cs="Arial"/>
        </w:rPr>
        <w:t xml:space="preserve"> </w:t>
      </w:r>
      <w:r w:rsidRPr="00546CE3">
        <w:rPr>
          <w:rFonts w:ascii="Arial" w:hAnsi="Arial" w:cs="Arial"/>
        </w:rPr>
        <w:t>swollen glands</w:t>
      </w:r>
      <w:r>
        <w:rPr>
          <w:rFonts w:ascii="Arial" w:hAnsi="Arial" w:cs="Arial"/>
        </w:rPr>
        <w:t>,</w:t>
      </w:r>
      <w:r w:rsidR="00B75879">
        <w:rPr>
          <w:rFonts w:ascii="Arial" w:hAnsi="Arial" w:cs="Arial"/>
        </w:rPr>
        <w:t xml:space="preserve"> </w:t>
      </w:r>
      <w:r w:rsidRPr="00546CE3">
        <w:rPr>
          <w:rFonts w:ascii="Arial" w:hAnsi="Arial" w:cs="Arial"/>
        </w:rPr>
        <w:t>shivering</w:t>
      </w:r>
      <w:r>
        <w:rPr>
          <w:rFonts w:ascii="Arial" w:hAnsi="Arial" w:cs="Arial"/>
        </w:rPr>
        <w:t>,</w:t>
      </w:r>
      <w:r w:rsidR="00B75879">
        <w:rPr>
          <w:rFonts w:ascii="Arial" w:hAnsi="Arial" w:cs="Arial"/>
        </w:rPr>
        <w:t xml:space="preserve"> </w:t>
      </w:r>
      <w:r w:rsidRPr="00546CE3">
        <w:rPr>
          <w:rFonts w:ascii="Arial" w:hAnsi="Arial" w:cs="Arial"/>
        </w:rPr>
        <w:t>exhausti</w:t>
      </w:r>
      <w:r w:rsidR="00B75879">
        <w:rPr>
          <w:rFonts w:ascii="Arial" w:hAnsi="Arial" w:cs="Arial"/>
        </w:rPr>
        <w:t xml:space="preserve">on, </w:t>
      </w:r>
      <w:r w:rsidRPr="00546CE3">
        <w:rPr>
          <w:rFonts w:ascii="Arial" w:hAnsi="Arial" w:cs="Arial"/>
        </w:rPr>
        <w:t xml:space="preserve">joint </w:t>
      </w:r>
      <w:r w:rsidR="00B75879" w:rsidRPr="00546CE3">
        <w:rPr>
          <w:rFonts w:ascii="Arial" w:hAnsi="Arial" w:cs="Arial"/>
        </w:rPr>
        <w:t>pai</w:t>
      </w:r>
      <w:r w:rsidR="00157805">
        <w:rPr>
          <w:rFonts w:ascii="Arial" w:hAnsi="Arial" w:cs="Arial"/>
        </w:rPr>
        <w:t>n.</w:t>
      </w:r>
      <w:r w:rsidR="00625DB2">
        <w:rPr>
          <w:rFonts w:ascii="Arial" w:hAnsi="Arial" w:cs="Arial"/>
        </w:rPr>
        <w:t xml:space="preserve"> Incubation </w:t>
      </w:r>
      <w:r w:rsidR="004579BE">
        <w:rPr>
          <w:rFonts w:ascii="Arial" w:hAnsi="Arial" w:cs="Arial"/>
        </w:rPr>
        <w:t xml:space="preserve">period for </w:t>
      </w:r>
      <w:r w:rsidR="00625DB2">
        <w:rPr>
          <w:rFonts w:ascii="Arial" w:hAnsi="Arial" w:cs="Arial"/>
        </w:rPr>
        <w:t>Monkeypox</w:t>
      </w:r>
      <w:r w:rsidR="00EA5561">
        <w:rPr>
          <w:rFonts w:ascii="Arial" w:hAnsi="Arial" w:cs="Arial"/>
        </w:rPr>
        <w:t xml:space="preserve"> is</w:t>
      </w:r>
      <w:r w:rsidR="00625DB2">
        <w:rPr>
          <w:rFonts w:ascii="Arial" w:hAnsi="Arial" w:cs="Arial"/>
        </w:rPr>
        <w:t xml:space="preserve"> </w:t>
      </w:r>
      <w:r w:rsidR="00EA5561">
        <w:rPr>
          <w:rFonts w:ascii="Arial" w:hAnsi="Arial" w:cs="Arial"/>
        </w:rPr>
        <w:t>usually</w:t>
      </w:r>
      <w:r w:rsidR="004579BE">
        <w:rPr>
          <w:rFonts w:ascii="Arial" w:hAnsi="Arial" w:cs="Arial"/>
        </w:rPr>
        <w:t xml:space="preserve"> 5</w:t>
      </w:r>
      <w:r w:rsidR="00625DB2">
        <w:rPr>
          <w:rFonts w:ascii="Arial" w:hAnsi="Arial" w:cs="Arial"/>
        </w:rPr>
        <w:t xml:space="preserve"> </w:t>
      </w:r>
      <w:r w:rsidR="004579BE">
        <w:rPr>
          <w:rFonts w:ascii="Arial" w:hAnsi="Arial" w:cs="Arial"/>
        </w:rPr>
        <w:t>to 21 days</w:t>
      </w:r>
      <w:r w:rsidR="00625DB2">
        <w:rPr>
          <w:rFonts w:ascii="Arial" w:hAnsi="Arial" w:cs="Arial"/>
        </w:rPr>
        <w:t xml:space="preserve"> before </w:t>
      </w:r>
      <w:r w:rsidR="00157805">
        <w:rPr>
          <w:rFonts w:ascii="Arial" w:hAnsi="Arial" w:cs="Arial"/>
        </w:rPr>
        <w:t xml:space="preserve">the </w:t>
      </w:r>
      <w:r w:rsidR="00E0294B">
        <w:rPr>
          <w:rFonts w:ascii="Arial" w:hAnsi="Arial" w:cs="Arial"/>
        </w:rPr>
        <w:t xml:space="preserve">symptoms displayed. </w:t>
      </w:r>
      <w:r w:rsidR="00625DB2">
        <w:rPr>
          <w:rFonts w:ascii="Arial" w:hAnsi="Arial" w:cs="Arial"/>
        </w:rPr>
        <w:t xml:space="preserve"> </w:t>
      </w:r>
    </w:p>
    <w:p w14:paraId="04B07A9A" w14:textId="77777777" w:rsidR="00C55694" w:rsidRDefault="00C55694" w:rsidP="00546CE3">
      <w:pPr>
        <w:rPr>
          <w:rFonts w:ascii="Arial" w:hAnsi="Arial" w:cs="Arial"/>
        </w:rPr>
      </w:pPr>
    </w:p>
    <w:p w14:paraId="25A05A7A" w14:textId="77777777" w:rsidR="002E0F68" w:rsidRPr="000A3FD0" w:rsidRDefault="002E0F68">
      <w:pPr>
        <w:rPr>
          <w:rFonts w:ascii="Arial" w:hAnsi="Arial" w:cs="Arial"/>
        </w:rPr>
      </w:pPr>
    </w:p>
    <w:p w14:paraId="3F52BED1" w14:textId="646F2EEA" w:rsidR="000A3FD0" w:rsidRDefault="000A3FD0">
      <w:pPr>
        <w:rPr>
          <w:rFonts w:ascii="Arial" w:hAnsi="Arial" w:cs="Arial"/>
          <w:b/>
          <w:bCs/>
          <w:u w:val="single"/>
        </w:rPr>
      </w:pPr>
    </w:p>
    <w:p w14:paraId="1867C2CB" w14:textId="5FA89BEB" w:rsidR="000A3FD0" w:rsidRDefault="000A3FD0">
      <w:pPr>
        <w:rPr>
          <w:rFonts w:ascii="Arial" w:hAnsi="Arial" w:cs="Arial"/>
          <w:b/>
          <w:bCs/>
          <w:u w:val="single"/>
        </w:rPr>
      </w:pPr>
    </w:p>
    <w:p w14:paraId="62726CB9" w14:textId="5AC1D3B1" w:rsidR="000A3FD0" w:rsidRDefault="000A3FD0">
      <w:pPr>
        <w:rPr>
          <w:rFonts w:ascii="Arial" w:hAnsi="Arial" w:cs="Arial"/>
          <w:b/>
          <w:bCs/>
          <w:u w:val="single"/>
        </w:rPr>
      </w:pPr>
    </w:p>
    <w:p w14:paraId="58E30903" w14:textId="18DD9E85" w:rsidR="000A3FD0" w:rsidRDefault="000A3FD0">
      <w:pPr>
        <w:rPr>
          <w:rFonts w:ascii="Arial" w:hAnsi="Arial" w:cs="Arial"/>
          <w:b/>
          <w:bCs/>
          <w:u w:val="single"/>
        </w:rPr>
      </w:pPr>
    </w:p>
    <w:p w14:paraId="09171369" w14:textId="38C49087" w:rsidR="000A3FD0" w:rsidRDefault="000A3FD0">
      <w:pPr>
        <w:rPr>
          <w:rFonts w:ascii="Arial" w:hAnsi="Arial" w:cs="Arial"/>
          <w:b/>
          <w:bCs/>
          <w:u w:val="single"/>
        </w:rPr>
      </w:pPr>
    </w:p>
    <w:p w14:paraId="67E94B41" w14:textId="7BF8F000" w:rsidR="001E1966" w:rsidRDefault="001E1966">
      <w:pPr>
        <w:rPr>
          <w:rFonts w:ascii="Arial" w:hAnsi="Arial" w:cs="Arial"/>
          <w:b/>
          <w:bCs/>
          <w:u w:val="single"/>
        </w:rPr>
      </w:pPr>
    </w:p>
    <w:p w14:paraId="181C25B7" w14:textId="0ADF9EBF" w:rsidR="001E1966" w:rsidRDefault="001E1966">
      <w:pPr>
        <w:rPr>
          <w:rFonts w:ascii="Arial" w:hAnsi="Arial" w:cs="Arial"/>
          <w:b/>
          <w:bCs/>
          <w:u w:val="single"/>
        </w:rPr>
      </w:pPr>
    </w:p>
    <w:p w14:paraId="3FD9C0E1" w14:textId="1FC95A1F" w:rsidR="001E1966" w:rsidRDefault="001E1966">
      <w:pPr>
        <w:rPr>
          <w:rFonts w:ascii="Arial" w:hAnsi="Arial" w:cs="Arial"/>
          <w:b/>
          <w:bCs/>
          <w:u w:val="single"/>
        </w:rPr>
      </w:pPr>
    </w:p>
    <w:p w14:paraId="41C4F9DC" w14:textId="77777777" w:rsidR="001E0DE9" w:rsidRDefault="001E0DE9">
      <w:pPr>
        <w:rPr>
          <w:rFonts w:ascii="Arial" w:hAnsi="Arial" w:cs="Arial"/>
          <w:b/>
          <w:bCs/>
          <w:u w:val="single"/>
        </w:rPr>
      </w:pPr>
    </w:p>
    <w:p w14:paraId="1D742279" w14:textId="77777777" w:rsidR="001E0DE9" w:rsidRDefault="001E0DE9">
      <w:pPr>
        <w:rPr>
          <w:rFonts w:ascii="Arial" w:hAnsi="Arial" w:cs="Arial"/>
          <w:b/>
          <w:bCs/>
          <w:u w:val="single"/>
        </w:rPr>
      </w:pPr>
    </w:p>
    <w:p w14:paraId="66C6F65A" w14:textId="3CB240FE" w:rsidR="001E1966" w:rsidRDefault="006C0201">
      <w:pPr>
        <w:rPr>
          <w:rFonts w:ascii="Arial" w:hAnsi="Arial" w:cs="Arial"/>
        </w:rPr>
      </w:pPr>
      <w:r>
        <w:rPr>
          <w:rFonts w:ascii="Arial" w:hAnsi="Arial" w:cs="Arial"/>
          <w:b/>
          <w:bCs/>
          <w:u w:val="single"/>
        </w:rPr>
        <w:lastRenderedPageBreak/>
        <w:t xml:space="preserve">Measurement of monkeypox </w:t>
      </w:r>
    </w:p>
    <w:p w14:paraId="1B47E14E" w14:textId="2B647842" w:rsidR="003025B4" w:rsidRDefault="00C85EF3">
      <w:pPr>
        <w:rPr>
          <w:rFonts w:ascii="Arial" w:hAnsi="Arial" w:cs="Arial"/>
        </w:rPr>
      </w:pPr>
      <w:r>
        <w:rPr>
          <w:rFonts w:ascii="Arial" w:hAnsi="Arial" w:cs="Arial"/>
        </w:rPr>
        <w:t xml:space="preserve">Based on </w:t>
      </w:r>
      <w:r w:rsidR="00A80E55">
        <w:rPr>
          <w:rFonts w:ascii="Arial" w:hAnsi="Arial" w:cs="Arial"/>
        </w:rPr>
        <w:t>United Kingdom</w:t>
      </w:r>
      <w:r>
        <w:rPr>
          <w:rFonts w:ascii="Arial" w:hAnsi="Arial" w:cs="Arial"/>
        </w:rPr>
        <w:t xml:space="preserve"> report in</w:t>
      </w:r>
      <w:r w:rsidR="003025B4" w:rsidRPr="003025B4">
        <w:rPr>
          <w:rFonts w:ascii="Arial" w:hAnsi="Arial" w:cs="Arial"/>
        </w:rPr>
        <w:t xml:space="preserve"> August 2022, there </w:t>
      </w:r>
      <w:r w:rsidR="0029371D">
        <w:rPr>
          <w:rFonts w:ascii="Arial" w:hAnsi="Arial" w:cs="Arial"/>
        </w:rPr>
        <w:t>were</w:t>
      </w:r>
      <w:r w:rsidR="003025B4" w:rsidRPr="003025B4">
        <w:rPr>
          <w:rFonts w:ascii="Arial" w:hAnsi="Arial" w:cs="Arial"/>
        </w:rPr>
        <w:t xml:space="preserve"> 2,914 confirmed </w:t>
      </w:r>
      <w:r w:rsidR="003025B4">
        <w:rPr>
          <w:rFonts w:ascii="Arial" w:hAnsi="Arial" w:cs="Arial"/>
        </w:rPr>
        <w:t xml:space="preserve">cases of Monkeypox </w:t>
      </w:r>
      <w:r w:rsidR="003025B4" w:rsidRPr="003025B4">
        <w:rPr>
          <w:rFonts w:ascii="Arial" w:hAnsi="Arial" w:cs="Arial"/>
        </w:rPr>
        <w:t>and 103 highly probable monkeypox cases in the UK: 3,017 in total</w:t>
      </w:r>
      <w:r w:rsidR="0029371D">
        <w:rPr>
          <w:rFonts w:ascii="Arial" w:hAnsi="Arial" w:cs="Arial"/>
        </w:rPr>
        <w:t xml:space="preserve"> and</w:t>
      </w:r>
      <w:r w:rsidR="003025B4" w:rsidRPr="003025B4">
        <w:rPr>
          <w:rFonts w:ascii="Arial" w:hAnsi="Arial" w:cs="Arial"/>
        </w:rPr>
        <w:t>, 2,883 are</w:t>
      </w:r>
      <w:r w:rsidR="0029371D">
        <w:rPr>
          <w:rFonts w:ascii="Arial" w:hAnsi="Arial" w:cs="Arial"/>
        </w:rPr>
        <w:t xml:space="preserve"> recorded cases</w:t>
      </w:r>
      <w:r w:rsidR="003025B4" w:rsidRPr="003025B4">
        <w:rPr>
          <w:rFonts w:ascii="Arial" w:hAnsi="Arial" w:cs="Arial"/>
        </w:rPr>
        <w:t xml:space="preserve"> in England</w:t>
      </w:r>
      <w:r w:rsidR="0029371D">
        <w:rPr>
          <w:rFonts w:ascii="Arial" w:hAnsi="Arial" w:cs="Arial"/>
        </w:rPr>
        <w:t xml:space="preserve"> alone</w:t>
      </w:r>
      <w:r w:rsidR="003025B4" w:rsidRPr="003025B4">
        <w:rPr>
          <w:rFonts w:ascii="Arial" w:hAnsi="Arial" w:cs="Arial"/>
        </w:rPr>
        <w:t>.</w:t>
      </w:r>
      <w:r w:rsidR="0029371D">
        <w:rPr>
          <w:rFonts w:ascii="Arial" w:hAnsi="Arial" w:cs="Arial"/>
        </w:rPr>
        <w:t xml:space="preserve"> Beside these number, risks of monkeypox remains low in the UK but the majority of people diagnosed with Monkeypox were </w:t>
      </w:r>
      <w:r w:rsidR="00FB565F">
        <w:rPr>
          <w:rFonts w:ascii="Arial" w:hAnsi="Arial" w:cs="Arial"/>
        </w:rPr>
        <w:t>primarily</w:t>
      </w:r>
      <w:r w:rsidR="00FB565F" w:rsidRPr="00FB565F">
        <w:rPr>
          <w:rFonts w:ascii="Arial" w:hAnsi="Arial" w:cs="Arial"/>
        </w:rPr>
        <w:t xml:space="preserve"> gay, bisexual, and men who have </w:t>
      </w:r>
      <w:r w:rsidR="00FB565F">
        <w:rPr>
          <w:rFonts w:ascii="Arial" w:hAnsi="Arial" w:cs="Arial"/>
        </w:rPr>
        <w:t>intercourse</w:t>
      </w:r>
      <w:r w:rsidR="00FB565F" w:rsidRPr="00FB565F">
        <w:rPr>
          <w:rFonts w:ascii="Arial" w:hAnsi="Arial" w:cs="Arial"/>
        </w:rPr>
        <w:t xml:space="preserve"> with men without documented history of travel to endemic countries</w:t>
      </w:r>
      <w:r w:rsidR="00FB565F">
        <w:rPr>
          <w:rFonts w:ascii="Arial" w:hAnsi="Arial" w:cs="Arial"/>
        </w:rPr>
        <w:t xml:space="preserve"> said </w:t>
      </w:r>
      <w:r w:rsidR="0029371D" w:rsidRPr="0029371D">
        <w:rPr>
          <w:rFonts w:ascii="Arial" w:hAnsi="Arial" w:cs="Arial"/>
        </w:rPr>
        <w:t xml:space="preserve">The </w:t>
      </w:r>
      <w:r w:rsidR="006349A2">
        <w:rPr>
          <w:rFonts w:ascii="Arial" w:hAnsi="Arial" w:cs="Arial"/>
        </w:rPr>
        <w:t>(</w:t>
      </w:r>
      <w:r w:rsidR="0029371D" w:rsidRPr="0029371D">
        <w:rPr>
          <w:rFonts w:ascii="Arial" w:hAnsi="Arial" w:cs="Arial"/>
        </w:rPr>
        <w:t>UK Health Security Agency</w:t>
      </w:r>
      <w:r w:rsidR="006349A2">
        <w:rPr>
          <w:rFonts w:ascii="Arial" w:hAnsi="Arial" w:cs="Arial"/>
        </w:rPr>
        <w:t xml:space="preserve">, </w:t>
      </w:r>
      <w:r w:rsidR="0029371D">
        <w:rPr>
          <w:rFonts w:ascii="Arial" w:hAnsi="Arial" w:cs="Arial"/>
        </w:rPr>
        <w:t xml:space="preserve">2022). </w:t>
      </w:r>
    </w:p>
    <w:p w14:paraId="0362F5CF" w14:textId="266FE4C3" w:rsidR="006C0201" w:rsidRDefault="006C0201">
      <w:pPr>
        <w:rPr>
          <w:rFonts w:ascii="Arial" w:hAnsi="Arial" w:cs="Arial"/>
        </w:rPr>
      </w:pPr>
      <w:r>
        <w:rPr>
          <w:rFonts w:ascii="Arial" w:hAnsi="Arial" w:cs="Arial"/>
        </w:rPr>
        <w:t xml:space="preserve">Affected people with monkeypox usually recover after couple weeks without treatment. </w:t>
      </w:r>
      <w:r w:rsidR="006349A2">
        <w:rPr>
          <w:rFonts w:ascii="Arial" w:hAnsi="Arial" w:cs="Arial"/>
        </w:rPr>
        <w:t>(</w:t>
      </w:r>
      <w:r>
        <w:rPr>
          <w:rFonts w:ascii="Arial" w:hAnsi="Arial" w:cs="Arial"/>
        </w:rPr>
        <w:t>The Public Health England</w:t>
      </w:r>
      <w:r w:rsidR="006349A2">
        <w:rPr>
          <w:rFonts w:ascii="Arial" w:hAnsi="Arial" w:cs="Arial"/>
        </w:rPr>
        <w:t xml:space="preserve">, </w:t>
      </w:r>
      <w:r>
        <w:rPr>
          <w:rFonts w:ascii="Arial" w:hAnsi="Arial" w:cs="Arial"/>
        </w:rPr>
        <w:t>2022) said that infected people should be isolated in their home and only seek medical intervention when they situation is aggravated and needs medical attention</w:t>
      </w:r>
      <w:r w:rsidR="0014655C">
        <w:rPr>
          <w:rFonts w:ascii="Arial" w:hAnsi="Arial" w:cs="Arial"/>
        </w:rPr>
        <w:t xml:space="preserve"> at the hospital</w:t>
      </w:r>
      <w:r>
        <w:rPr>
          <w:rFonts w:ascii="Arial" w:hAnsi="Arial" w:cs="Arial"/>
        </w:rPr>
        <w:t xml:space="preserve">. However, </w:t>
      </w:r>
    </w:p>
    <w:p w14:paraId="50393397" w14:textId="1EEBE549" w:rsidR="006C0201" w:rsidRDefault="006C0201">
      <w:pPr>
        <w:rPr>
          <w:rFonts w:ascii="Arial" w:hAnsi="Arial" w:cs="Arial"/>
        </w:rPr>
      </w:pPr>
      <w:r>
        <w:rPr>
          <w:rFonts w:ascii="Arial" w:hAnsi="Arial" w:cs="Arial"/>
        </w:rPr>
        <w:t xml:space="preserve">The risks of receiving treatment </w:t>
      </w:r>
      <w:r w:rsidR="0014655C">
        <w:rPr>
          <w:rFonts w:ascii="Arial" w:hAnsi="Arial" w:cs="Arial"/>
        </w:rPr>
        <w:t>in hospital can be potential for elderly people, people with weak immune system related to cancer, HIV</w:t>
      </w:r>
      <w:r w:rsidR="005401EE">
        <w:rPr>
          <w:rFonts w:ascii="Arial" w:hAnsi="Arial" w:cs="Arial"/>
        </w:rPr>
        <w:t xml:space="preserve">, children </w:t>
      </w:r>
      <w:r w:rsidR="0014655C">
        <w:rPr>
          <w:rFonts w:ascii="Arial" w:hAnsi="Arial" w:cs="Arial"/>
        </w:rPr>
        <w:t xml:space="preserve">and any other medical condition of illness </w:t>
      </w:r>
      <w:r w:rsidR="005401EE">
        <w:rPr>
          <w:rFonts w:ascii="Arial" w:hAnsi="Arial" w:cs="Arial"/>
        </w:rPr>
        <w:t xml:space="preserve">weakening the immune system to fight again Monkeypox. </w:t>
      </w:r>
      <w:r w:rsidR="0014655C">
        <w:rPr>
          <w:rFonts w:ascii="Arial" w:hAnsi="Arial" w:cs="Arial"/>
        </w:rPr>
        <w:t xml:space="preserve"> </w:t>
      </w:r>
    </w:p>
    <w:p w14:paraId="555F6F02" w14:textId="6C83390F" w:rsidR="006A3A29" w:rsidRDefault="00B23CF1">
      <w:pPr>
        <w:rPr>
          <w:rFonts w:ascii="Arial" w:hAnsi="Arial" w:cs="Arial"/>
        </w:rPr>
      </w:pPr>
      <w:r>
        <w:rPr>
          <w:rFonts w:ascii="Arial" w:hAnsi="Arial" w:cs="Arial"/>
        </w:rPr>
        <w:t xml:space="preserve">Monkeypox as a viral infectious disease in the same family </w:t>
      </w:r>
      <w:r w:rsidR="00987041">
        <w:rPr>
          <w:rFonts w:ascii="Arial" w:hAnsi="Arial" w:cs="Arial"/>
        </w:rPr>
        <w:t xml:space="preserve">as </w:t>
      </w:r>
      <w:r w:rsidR="0087388E">
        <w:rPr>
          <w:rFonts w:ascii="Arial" w:hAnsi="Arial" w:cs="Arial"/>
        </w:rPr>
        <w:t>the</w:t>
      </w:r>
      <w:r w:rsidR="006A3A29">
        <w:rPr>
          <w:rFonts w:ascii="Arial" w:hAnsi="Arial" w:cs="Arial"/>
        </w:rPr>
        <w:t xml:space="preserve"> </w:t>
      </w:r>
      <w:r w:rsidR="00374EE1">
        <w:rPr>
          <w:rFonts w:ascii="Arial" w:hAnsi="Arial" w:cs="Arial"/>
        </w:rPr>
        <w:t>smallpox, the</w:t>
      </w:r>
      <w:r w:rsidR="007E3B39">
        <w:rPr>
          <w:rFonts w:ascii="Arial" w:hAnsi="Arial" w:cs="Arial"/>
        </w:rPr>
        <w:t xml:space="preserve"> </w:t>
      </w:r>
      <w:r w:rsidR="0087388E">
        <w:rPr>
          <w:rFonts w:ascii="Arial" w:hAnsi="Arial" w:cs="Arial"/>
        </w:rPr>
        <w:t>(</w:t>
      </w:r>
      <w:r w:rsidR="00374EE1">
        <w:rPr>
          <w:rFonts w:ascii="Arial" w:hAnsi="Arial" w:cs="Arial"/>
        </w:rPr>
        <w:t>NHS England</w:t>
      </w:r>
      <w:r w:rsidR="0087388E">
        <w:rPr>
          <w:rFonts w:ascii="Arial" w:hAnsi="Arial" w:cs="Arial"/>
        </w:rPr>
        <w:t>, 2022)</w:t>
      </w:r>
      <w:r w:rsidR="00374EE1">
        <w:rPr>
          <w:rFonts w:ascii="Arial" w:hAnsi="Arial" w:cs="Arial"/>
        </w:rPr>
        <w:t xml:space="preserve"> recommend MVA vaccine </w:t>
      </w:r>
      <w:r w:rsidR="00987041">
        <w:rPr>
          <w:rFonts w:ascii="Arial" w:hAnsi="Arial" w:cs="Arial"/>
        </w:rPr>
        <w:t xml:space="preserve">for smallpox </w:t>
      </w:r>
      <w:r w:rsidR="00374EE1">
        <w:rPr>
          <w:rFonts w:ascii="Arial" w:hAnsi="Arial" w:cs="Arial"/>
        </w:rPr>
        <w:t>to be given to the people affected by Monkeypox as a protection</w:t>
      </w:r>
      <w:r w:rsidR="006A3A29">
        <w:rPr>
          <w:rFonts w:ascii="Arial" w:hAnsi="Arial" w:cs="Arial"/>
        </w:rPr>
        <w:t>.</w:t>
      </w:r>
      <w:r w:rsidR="00987041">
        <w:rPr>
          <w:rFonts w:ascii="Arial" w:hAnsi="Arial" w:cs="Arial"/>
        </w:rPr>
        <w:t xml:space="preserve"> </w:t>
      </w:r>
      <w:r w:rsidR="006A3A29">
        <w:rPr>
          <w:rFonts w:ascii="Arial" w:hAnsi="Arial" w:cs="Arial"/>
        </w:rPr>
        <w:t>MVA vaccine can be given in two</w:t>
      </w:r>
      <w:r w:rsidR="006A3A29" w:rsidRPr="006A3A29">
        <w:rPr>
          <w:rFonts w:ascii="Arial" w:hAnsi="Arial" w:cs="Arial"/>
        </w:rPr>
        <w:t xml:space="preserve"> dose</w:t>
      </w:r>
      <w:r w:rsidR="006A3A29">
        <w:rPr>
          <w:rFonts w:ascii="Arial" w:hAnsi="Arial" w:cs="Arial"/>
        </w:rPr>
        <w:t>s</w:t>
      </w:r>
      <w:r w:rsidR="006A3A29" w:rsidRPr="006A3A29">
        <w:rPr>
          <w:rFonts w:ascii="Arial" w:hAnsi="Arial" w:cs="Arial"/>
        </w:rPr>
        <w:t xml:space="preserve"> from 2 to 3 months after the </w:t>
      </w:r>
      <w:r w:rsidR="0087388E">
        <w:rPr>
          <w:rFonts w:ascii="Arial" w:hAnsi="Arial" w:cs="Arial"/>
        </w:rPr>
        <w:t>first</w:t>
      </w:r>
      <w:r w:rsidR="006A3A29" w:rsidRPr="006A3A29">
        <w:rPr>
          <w:rFonts w:ascii="Arial" w:hAnsi="Arial" w:cs="Arial"/>
        </w:rPr>
        <w:t xml:space="preserve"> dose</w:t>
      </w:r>
      <w:r w:rsidR="006A3A29">
        <w:rPr>
          <w:rFonts w:ascii="Arial" w:hAnsi="Arial" w:cs="Arial"/>
        </w:rPr>
        <w:t xml:space="preserve"> for people </w:t>
      </w:r>
      <w:r w:rsidR="0087388E">
        <w:rPr>
          <w:rFonts w:ascii="Arial" w:hAnsi="Arial" w:cs="Arial"/>
        </w:rPr>
        <w:t>who are measured</w:t>
      </w:r>
      <w:r w:rsidR="006A3A29">
        <w:rPr>
          <w:rFonts w:ascii="Arial" w:hAnsi="Arial" w:cs="Arial"/>
        </w:rPr>
        <w:t xml:space="preserve"> at high risk of exposure to the Monkeypox infection. For example; Gay people, bisexual and men who have sex with other men</w:t>
      </w:r>
      <w:r w:rsidR="0087388E">
        <w:rPr>
          <w:rFonts w:ascii="Arial" w:hAnsi="Arial" w:cs="Arial"/>
        </w:rPr>
        <w:t xml:space="preserve"> as well as </w:t>
      </w:r>
      <w:r w:rsidR="006A3A29">
        <w:rPr>
          <w:rFonts w:ascii="Arial" w:hAnsi="Arial" w:cs="Arial"/>
        </w:rPr>
        <w:t>health and social care</w:t>
      </w:r>
      <w:r w:rsidR="002E79C4">
        <w:rPr>
          <w:rFonts w:ascii="Arial" w:hAnsi="Arial" w:cs="Arial"/>
        </w:rPr>
        <w:t xml:space="preserve"> workers considered to be at the frontline exposure of Monkeypox to the public health and social care provisions. </w:t>
      </w:r>
    </w:p>
    <w:p w14:paraId="7945570D" w14:textId="4A9FC20E" w:rsidR="00F207B2" w:rsidRDefault="00CB3190" w:rsidP="00F900E2">
      <w:pPr>
        <w:rPr>
          <w:rFonts w:ascii="Arial" w:hAnsi="Arial" w:cs="Arial"/>
        </w:rPr>
      </w:pPr>
      <w:r>
        <w:rPr>
          <w:rFonts w:ascii="Arial" w:hAnsi="Arial" w:cs="Arial"/>
        </w:rPr>
        <w:t>In health and social care setting such as; Residential care Home, in order to minimise the risks of spreading Monkeypox staffs must be vaccinated and the</w:t>
      </w:r>
      <w:r w:rsidR="001E0DE9">
        <w:rPr>
          <w:rFonts w:ascii="Arial" w:hAnsi="Arial" w:cs="Arial"/>
        </w:rPr>
        <w:t>n</w:t>
      </w:r>
      <w:r>
        <w:rPr>
          <w:rFonts w:ascii="Arial" w:hAnsi="Arial" w:cs="Arial"/>
        </w:rPr>
        <w:t xml:space="preserve"> observe sign</w:t>
      </w:r>
      <w:r w:rsidR="001E0DE9">
        <w:rPr>
          <w:rFonts w:ascii="Arial" w:hAnsi="Arial" w:cs="Arial"/>
        </w:rPr>
        <w:t>s</w:t>
      </w:r>
      <w:r>
        <w:rPr>
          <w:rFonts w:ascii="Arial" w:hAnsi="Arial" w:cs="Arial"/>
        </w:rPr>
        <w:t xml:space="preserve"> and symptoms to the service users</w:t>
      </w:r>
      <w:r w:rsidR="001E0DE9">
        <w:rPr>
          <w:rFonts w:ascii="Arial" w:hAnsi="Arial" w:cs="Arial"/>
        </w:rPr>
        <w:t xml:space="preserve"> who can also be vaccinated to avoid cross infection around the settings.</w:t>
      </w:r>
    </w:p>
    <w:p w14:paraId="4F346924" w14:textId="1EC9AED0" w:rsidR="00F207B2" w:rsidRDefault="001E0DE9" w:rsidP="00F900E2">
      <w:pPr>
        <w:rPr>
          <w:rFonts w:ascii="Arial" w:hAnsi="Arial" w:cs="Arial"/>
        </w:rPr>
      </w:pPr>
      <w:r>
        <w:rPr>
          <w:rFonts w:ascii="Arial" w:hAnsi="Arial" w:cs="Arial"/>
        </w:rPr>
        <w:t>P</w:t>
      </w:r>
      <w:r w:rsidR="00CB3190">
        <w:rPr>
          <w:rFonts w:ascii="Arial" w:hAnsi="Arial" w:cs="Arial"/>
        </w:rPr>
        <w:t>romot</w:t>
      </w:r>
      <w:r>
        <w:rPr>
          <w:rFonts w:ascii="Arial" w:hAnsi="Arial" w:cs="Arial"/>
        </w:rPr>
        <w:t>ing</w:t>
      </w:r>
      <w:r w:rsidR="00CB3190">
        <w:rPr>
          <w:rFonts w:ascii="Arial" w:hAnsi="Arial" w:cs="Arial"/>
        </w:rPr>
        <w:t xml:space="preserve"> awareness of Monkeypox using leaflets around the settings and </w:t>
      </w:r>
      <w:r w:rsidR="00F900E2">
        <w:rPr>
          <w:rFonts w:ascii="Arial" w:hAnsi="Arial" w:cs="Arial"/>
        </w:rPr>
        <w:t xml:space="preserve">train staffs to have knowledge of the infection. </w:t>
      </w:r>
      <w:r>
        <w:rPr>
          <w:rFonts w:ascii="Arial" w:hAnsi="Arial" w:cs="Arial"/>
        </w:rPr>
        <w:t>E</w:t>
      </w:r>
      <w:r w:rsidR="00F900E2">
        <w:rPr>
          <w:rFonts w:ascii="Arial" w:hAnsi="Arial" w:cs="Arial"/>
        </w:rPr>
        <w:t>nsur</w:t>
      </w:r>
      <w:r>
        <w:rPr>
          <w:rFonts w:ascii="Arial" w:hAnsi="Arial" w:cs="Arial"/>
        </w:rPr>
        <w:t>ing</w:t>
      </w:r>
      <w:r w:rsidR="00F900E2">
        <w:rPr>
          <w:rFonts w:ascii="Arial" w:hAnsi="Arial" w:cs="Arial"/>
        </w:rPr>
        <w:t xml:space="preserve"> that risks assessment has been conducted to identify who are at risks and measure the severity of people at risks by identifying their health conditions a</w:t>
      </w:r>
      <w:r>
        <w:rPr>
          <w:rFonts w:ascii="Arial" w:hAnsi="Arial" w:cs="Arial"/>
        </w:rPr>
        <w:t>s well as the</w:t>
      </w:r>
      <w:r w:rsidR="00F900E2">
        <w:rPr>
          <w:rFonts w:ascii="Arial" w:hAnsi="Arial" w:cs="Arial"/>
        </w:rPr>
        <w:t xml:space="preserve"> people coming into contact with </w:t>
      </w:r>
      <w:r>
        <w:rPr>
          <w:rFonts w:ascii="Arial" w:hAnsi="Arial" w:cs="Arial"/>
        </w:rPr>
        <w:t>service users</w:t>
      </w:r>
      <w:r w:rsidR="00F900E2">
        <w:rPr>
          <w:rFonts w:ascii="Arial" w:hAnsi="Arial" w:cs="Arial"/>
        </w:rPr>
        <w:t xml:space="preserve"> either members of their family</w:t>
      </w:r>
      <w:r>
        <w:rPr>
          <w:rFonts w:ascii="Arial" w:hAnsi="Arial" w:cs="Arial"/>
        </w:rPr>
        <w:t>, social workers and health professional or any</w:t>
      </w:r>
      <w:r w:rsidR="00F900E2">
        <w:rPr>
          <w:rFonts w:ascii="Arial" w:hAnsi="Arial" w:cs="Arial"/>
        </w:rPr>
        <w:t xml:space="preserve"> </w:t>
      </w:r>
      <w:r>
        <w:rPr>
          <w:rFonts w:ascii="Arial" w:hAnsi="Arial" w:cs="Arial"/>
        </w:rPr>
        <w:t>other members of the multidisciplinary acting for the best interest of service users or patients.</w:t>
      </w:r>
    </w:p>
    <w:p w14:paraId="5E7F223D" w14:textId="73D3368B" w:rsidR="00F207B2" w:rsidRDefault="001E0DE9" w:rsidP="00F900E2">
      <w:pPr>
        <w:rPr>
          <w:rFonts w:ascii="Arial" w:hAnsi="Arial" w:cs="Arial"/>
        </w:rPr>
      </w:pPr>
      <w:r>
        <w:rPr>
          <w:rFonts w:ascii="Arial" w:hAnsi="Arial" w:cs="Arial"/>
        </w:rPr>
        <w:t>I</w:t>
      </w:r>
      <w:r w:rsidR="00F900E2">
        <w:rPr>
          <w:rFonts w:ascii="Arial" w:hAnsi="Arial" w:cs="Arial"/>
        </w:rPr>
        <w:t>mplement</w:t>
      </w:r>
      <w:r>
        <w:rPr>
          <w:rFonts w:ascii="Arial" w:hAnsi="Arial" w:cs="Arial"/>
        </w:rPr>
        <w:t>ing</w:t>
      </w:r>
      <w:r w:rsidR="00F900E2">
        <w:rPr>
          <w:rFonts w:ascii="Arial" w:hAnsi="Arial" w:cs="Arial"/>
        </w:rPr>
        <w:t xml:space="preserve"> sanitary measure</w:t>
      </w:r>
      <w:r>
        <w:rPr>
          <w:rFonts w:ascii="Arial" w:hAnsi="Arial" w:cs="Arial"/>
        </w:rPr>
        <w:t>s</w:t>
      </w:r>
      <w:r w:rsidR="00F900E2">
        <w:rPr>
          <w:rFonts w:ascii="Arial" w:hAnsi="Arial" w:cs="Arial"/>
        </w:rPr>
        <w:t xml:space="preserve"> and enforce the use of it to everyone into</w:t>
      </w:r>
      <w:r>
        <w:rPr>
          <w:rFonts w:ascii="Arial" w:hAnsi="Arial" w:cs="Arial"/>
        </w:rPr>
        <w:t xml:space="preserve"> the </w:t>
      </w:r>
      <w:r w:rsidR="00DC0345">
        <w:rPr>
          <w:rFonts w:ascii="Arial" w:hAnsi="Arial" w:cs="Arial"/>
        </w:rPr>
        <w:t xml:space="preserve">care </w:t>
      </w:r>
      <w:r>
        <w:rPr>
          <w:rFonts w:ascii="Arial" w:hAnsi="Arial" w:cs="Arial"/>
        </w:rPr>
        <w:t>settings</w:t>
      </w:r>
      <w:r w:rsidR="00F900E2">
        <w:rPr>
          <w:rFonts w:ascii="Arial" w:hAnsi="Arial" w:cs="Arial"/>
        </w:rPr>
        <w:t xml:space="preserve">. For example; </w:t>
      </w:r>
      <w:r w:rsidR="00F900E2" w:rsidRPr="00F900E2">
        <w:rPr>
          <w:rFonts w:ascii="Arial" w:hAnsi="Arial" w:cs="Arial"/>
        </w:rPr>
        <w:t>wash hands with soap and water regularly or use an alcohol-based hand sanitiser</w:t>
      </w:r>
      <w:r w:rsidR="00F900E2">
        <w:rPr>
          <w:rFonts w:ascii="Arial" w:hAnsi="Arial" w:cs="Arial"/>
        </w:rPr>
        <w:t xml:space="preserve">. </w:t>
      </w:r>
      <w:r w:rsidR="00DC0345">
        <w:rPr>
          <w:rFonts w:ascii="Arial" w:hAnsi="Arial" w:cs="Arial"/>
        </w:rPr>
        <w:t>For the residents not to be sharing</w:t>
      </w:r>
      <w:r w:rsidR="00F900E2">
        <w:rPr>
          <w:rFonts w:ascii="Arial" w:hAnsi="Arial" w:cs="Arial"/>
        </w:rPr>
        <w:t xml:space="preserve"> bedding with </w:t>
      </w:r>
      <w:r w:rsidR="00DC0345">
        <w:rPr>
          <w:rFonts w:ascii="Arial" w:hAnsi="Arial" w:cs="Arial"/>
        </w:rPr>
        <w:t xml:space="preserve">other </w:t>
      </w:r>
      <w:r w:rsidR="00F900E2">
        <w:rPr>
          <w:rFonts w:ascii="Arial" w:hAnsi="Arial" w:cs="Arial"/>
        </w:rPr>
        <w:t>Residents, includes, tower</w:t>
      </w:r>
      <w:r w:rsidR="00DC0345">
        <w:rPr>
          <w:rFonts w:ascii="Arial" w:hAnsi="Arial" w:cs="Arial"/>
        </w:rPr>
        <w:t>s</w:t>
      </w:r>
      <w:r w:rsidR="00F900E2">
        <w:rPr>
          <w:rFonts w:ascii="Arial" w:hAnsi="Arial" w:cs="Arial"/>
        </w:rPr>
        <w:t xml:space="preserve"> and clothing.</w:t>
      </w:r>
    </w:p>
    <w:p w14:paraId="7ABA243B" w14:textId="634DE36C" w:rsidR="00697630" w:rsidRDefault="00F900E2" w:rsidP="00F900E2">
      <w:pPr>
        <w:rPr>
          <w:rFonts w:ascii="Arial" w:hAnsi="Arial" w:cs="Arial"/>
        </w:rPr>
      </w:pPr>
      <w:r>
        <w:rPr>
          <w:rFonts w:ascii="Arial" w:hAnsi="Arial" w:cs="Arial"/>
        </w:rPr>
        <w:t xml:space="preserve">Ensure that laundry </w:t>
      </w:r>
      <w:r w:rsidR="00F724D2">
        <w:rPr>
          <w:rFonts w:ascii="Arial" w:hAnsi="Arial" w:cs="Arial"/>
        </w:rPr>
        <w:t>carrie</w:t>
      </w:r>
      <w:r w:rsidR="006E1ABF">
        <w:rPr>
          <w:rFonts w:ascii="Arial" w:hAnsi="Arial" w:cs="Arial"/>
        </w:rPr>
        <w:t>s</w:t>
      </w:r>
      <w:r w:rsidR="00F724D2">
        <w:rPr>
          <w:rFonts w:ascii="Arial" w:hAnsi="Arial" w:cs="Arial"/>
        </w:rPr>
        <w:t xml:space="preserve"> individual wash</w:t>
      </w:r>
      <w:r w:rsidR="006E1ABF">
        <w:rPr>
          <w:rFonts w:ascii="Arial" w:hAnsi="Arial" w:cs="Arial"/>
        </w:rPr>
        <w:t>ing</w:t>
      </w:r>
      <w:r w:rsidR="00F724D2">
        <w:rPr>
          <w:rFonts w:ascii="Arial" w:hAnsi="Arial" w:cs="Arial"/>
        </w:rPr>
        <w:t xml:space="preserve"> at time, no mixing laundry</w:t>
      </w:r>
      <w:r w:rsidR="00F207B2">
        <w:rPr>
          <w:rFonts w:ascii="Arial" w:hAnsi="Arial" w:cs="Arial"/>
        </w:rPr>
        <w:t xml:space="preserve"> wash</w:t>
      </w:r>
      <w:r w:rsidR="006E1ABF">
        <w:rPr>
          <w:rFonts w:ascii="Arial" w:hAnsi="Arial" w:cs="Arial"/>
        </w:rPr>
        <w:t>ing</w:t>
      </w:r>
      <w:r w:rsidR="00F724D2">
        <w:rPr>
          <w:rFonts w:ascii="Arial" w:hAnsi="Arial" w:cs="Arial"/>
        </w:rPr>
        <w:t>.</w:t>
      </w:r>
      <w:r w:rsidR="006E1ABF">
        <w:rPr>
          <w:rFonts w:ascii="Arial" w:hAnsi="Arial" w:cs="Arial"/>
        </w:rPr>
        <w:t xml:space="preserve"> Regular cleaning around the settings,</w:t>
      </w:r>
      <w:r w:rsidR="00F724D2">
        <w:rPr>
          <w:rFonts w:ascii="Arial" w:hAnsi="Arial" w:cs="Arial"/>
        </w:rPr>
        <w:t xml:space="preserve"> disinfect</w:t>
      </w:r>
      <w:r w:rsidR="00AB199C">
        <w:rPr>
          <w:rFonts w:ascii="Arial" w:hAnsi="Arial" w:cs="Arial"/>
        </w:rPr>
        <w:t>ing</w:t>
      </w:r>
      <w:r w:rsidR="00F724D2">
        <w:rPr>
          <w:rFonts w:ascii="Arial" w:hAnsi="Arial" w:cs="Arial"/>
        </w:rPr>
        <w:t xml:space="preserve"> </w:t>
      </w:r>
      <w:r w:rsidR="00AB199C">
        <w:rPr>
          <w:rFonts w:ascii="Arial" w:hAnsi="Arial" w:cs="Arial"/>
        </w:rPr>
        <w:t>furniture</w:t>
      </w:r>
      <w:r w:rsidR="00F724D2">
        <w:rPr>
          <w:rFonts w:ascii="Arial" w:hAnsi="Arial" w:cs="Arial"/>
        </w:rPr>
        <w:t xml:space="preserve"> and</w:t>
      </w:r>
      <w:r w:rsidR="00AB199C">
        <w:rPr>
          <w:rFonts w:ascii="Arial" w:hAnsi="Arial" w:cs="Arial"/>
        </w:rPr>
        <w:t xml:space="preserve"> washing dishes through the dishwashers as this uses high temperature to kill infections and dry straight after. For </w:t>
      </w:r>
      <w:r w:rsidR="00F724D2">
        <w:rPr>
          <w:rFonts w:ascii="Arial" w:hAnsi="Arial" w:cs="Arial"/>
        </w:rPr>
        <w:t xml:space="preserve">staffs </w:t>
      </w:r>
      <w:r w:rsidR="00697630">
        <w:rPr>
          <w:rFonts w:ascii="Arial" w:hAnsi="Arial" w:cs="Arial"/>
        </w:rPr>
        <w:t>to be</w:t>
      </w:r>
      <w:r w:rsidR="00F724D2">
        <w:rPr>
          <w:rFonts w:ascii="Arial" w:hAnsi="Arial" w:cs="Arial"/>
        </w:rPr>
        <w:t xml:space="preserve"> vigilant</w:t>
      </w:r>
      <w:r w:rsidR="003B6D9B">
        <w:rPr>
          <w:rFonts w:ascii="Arial" w:hAnsi="Arial" w:cs="Arial"/>
        </w:rPr>
        <w:t xml:space="preserve"> to</w:t>
      </w:r>
      <w:r w:rsidR="00F724D2">
        <w:rPr>
          <w:rFonts w:ascii="Arial" w:hAnsi="Arial" w:cs="Arial"/>
        </w:rPr>
        <w:t xml:space="preserve"> observing any changes of </w:t>
      </w:r>
      <w:r w:rsidR="00D64F8D">
        <w:rPr>
          <w:rFonts w:ascii="Arial" w:hAnsi="Arial" w:cs="Arial"/>
        </w:rPr>
        <w:t>patient’s</w:t>
      </w:r>
      <w:r>
        <w:rPr>
          <w:rFonts w:ascii="Arial" w:hAnsi="Arial" w:cs="Arial"/>
        </w:rPr>
        <w:t xml:space="preserve"> </w:t>
      </w:r>
      <w:r w:rsidR="00F724D2">
        <w:rPr>
          <w:rFonts w:ascii="Arial" w:hAnsi="Arial" w:cs="Arial"/>
        </w:rPr>
        <w:t>health deterioration either physical or psychological</w:t>
      </w:r>
      <w:r w:rsidR="00697630">
        <w:rPr>
          <w:rFonts w:ascii="Arial" w:hAnsi="Arial" w:cs="Arial"/>
        </w:rPr>
        <w:t xml:space="preserve"> and report any constant straight away for action to be taken as early as possible spotted.</w:t>
      </w:r>
      <w:r w:rsidR="00DF4749">
        <w:rPr>
          <w:rFonts w:ascii="Arial" w:hAnsi="Arial" w:cs="Arial"/>
        </w:rPr>
        <w:t xml:space="preserve"> </w:t>
      </w:r>
      <w:r w:rsidR="00697630">
        <w:rPr>
          <w:rFonts w:ascii="Arial" w:hAnsi="Arial" w:cs="Arial"/>
        </w:rPr>
        <w:t xml:space="preserve">For the health and social care settings to provides, personal protectives equipment to their staffs and ensure that there </w:t>
      </w:r>
      <w:r w:rsidR="00DF4749">
        <w:rPr>
          <w:rFonts w:ascii="Arial" w:hAnsi="Arial" w:cs="Arial"/>
        </w:rPr>
        <w:t>is</w:t>
      </w:r>
      <w:r w:rsidR="00697630">
        <w:rPr>
          <w:rFonts w:ascii="Arial" w:hAnsi="Arial" w:cs="Arial"/>
        </w:rPr>
        <w:t xml:space="preserve"> zero tolerance of not using them. </w:t>
      </w:r>
      <w:r w:rsidR="00DF4749" w:rsidRPr="00DF4749">
        <w:rPr>
          <w:rFonts w:ascii="Arial" w:hAnsi="Arial" w:cs="Arial"/>
        </w:rPr>
        <w:t>Following policies and procedures implemented at the setting for infection prevention control</w:t>
      </w:r>
      <w:r w:rsidR="00DF4749">
        <w:rPr>
          <w:rFonts w:ascii="Arial" w:hAnsi="Arial" w:cs="Arial"/>
        </w:rPr>
        <w:t xml:space="preserve"> and</w:t>
      </w:r>
      <w:r w:rsidR="00DF4749" w:rsidRPr="00DF4749">
        <w:rPr>
          <w:rFonts w:ascii="Arial" w:hAnsi="Arial" w:cs="Arial"/>
        </w:rPr>
        <w:t xml:space="preserve"> </w:t>
      </w:r>
      <w:r w:rsidR="00961209" w:rsidRPr="00DF4749">
        <w:rPr>
          <w:rFonts w:ascii="Arial" w:hAnsi="Arial" w:cs="Arial"/>
        </w:rPr>
        <w:t>reassess</w:t>
      </w:r>
      <w:r w:rsidR="00DF4749" w:rsidRPr="00DF4749">
        <w:rPr>
          <w:rFonts w:ascii="Arial" w:hAnsi="Arial" w:cs="Arial"/>
        </w:rPr>
        <w:t xml:space="preserve"> the policies and procedure </w:t>
      </w:r>
      <w:r w:rsidR="00961209">
        <w:rPr>
          <w:rFonts w:ascii="Arial" w:hAnsi="Arial" w:cs="Arial"/>
        </w:rPr>
        <w:t>of</w:t>
      </w:r>
      <w:r w:rsidR="00DF4749" w:rsidRPr="00DF4749">
        <w:rPr>
          <w:rFonts w:ascii="Arial" w:hAnsi="Arial" w:cs="Arial"/>
        </w:rPr>
        <w:t xml:space="preserve"> cases of infected to minimise the level of </w:t>
      </w:r>
      <w:r w:rsidR="00961209">
        <w:rPr>
          <w:rFonts w:ascii="Arial" w:hAnsi="Arial" w:cs="Arial"/>
        </w:rPr>
        <w:t>infection</w:t>
      </w:r>
      <w:r w:rsidR="00DF4749" w:rsidRPr="00DF4749">
        <w:rPr>
          <w:rFonts w:ascii="Arial" w:hAnsi="Arial" w:cs="Arial"/>
        </w:rPr>
        <w:t xml:space="preserve"> </w:t>
      </w:r>
      <w:r w:rsidR="00DF4749">
        <w:rPr>
          <w:rFonts w:ascii="Arial" w:hAnsi="Arial" w:cs="Arial"/>
        </w:rPr>
        <w:t xml:space="preserve">to staffs and patient service users in a care setting. </w:t>
      </w:r>
      <w:r w:rsidR="00961209">
        <w:rPr>
          <w:rFonts w:ascii="Arial" w:hAnsi="Arial" w:cs="Arial"/>
        </w:rPr>
        <w:t xml:space="preserve">Enforce pest control by cleaning spillages and implement a </w:t>
      </w:r>
      <w:r w:rsidR="006349A2">
        <w:rPr>
          <w:rFonts w:ascii="Arial" w:hAnsi="Arial" w:cs="Arial"/>
        </w:rPr>
        <w:t>safe method of recycling</w:t>
      </w:r>
      <w:r w:rsidR="00961209">
        <w:rPr>
          <w:rFonts w:ascii="Arial" w:hAnsi="Arial" w:cs="Arial"/>
        </w:rPr>
        <w:t xml:space="preserve"> to avoid </w:t>
      </w:r>
      <w:r w:rsidR="006349A2">
        <w:rPr>
          <w:rFonts w:ascii="Arial" w:hAnsi="Arial" w:cs="Arial"/>
        </w:rPr>
        <w:t>rodent’s</w:t>
      </w:r>
      <w:r w:rsidR="00961209">
        <w:rPr>
          <w:rFonts w:ascii="Arial" w:hAnsi="Arial" w:cs="Arial"/>
        </w:rPr>
        <w:t xml:space="preserve"> animal across the setting. </w:t>
      </w:r>
    </w:p>
    <w:p w14:paraId="7E3D2231" w14:textId="4B94EBD4" w:rsidR="00DF4749" w:rsidRDefault="00181690" w:rsidP="00F900E2">
      <w:pPr>
        <w:rPr>
          <w:rFonts w:ascii="Arial" w:hAnsi="Arial" w:cs="Arial"/>
          <w:b/>
          <w:bCs/>
        </w:rPr>
      </w:pPr>
      <w:r w:rsidRPr="00181690">
        <w:rPr>
          <w:rFonts w:ascii="Arial" w:hAnsi="Arial" w:cs="Arial"/>
          <w:b/>
          <w:bCs/>
        </w:rPr>
        <w:lastRenderedPageBreak/>
        <w:t xml:space="preserve">Risk factors </w:t>
      </w:r>
    </w:p>
    <w:p w14:paraId="1165BCA2" w14:textId="134F51FE" w:rsidR="00886513" w:rsidRDefault="00D42223" w:rsidP="00F900E2">
      <w:r>
        <w:rPr>
          <w:rFonts w:ascii="Arial" w:hAnsi="Arial" w:cs="Arial"/>
        </w:rPr>
        <w:t xml:space="preserve">According to </w:t>
      </w:r>
      <w:r w:rsidR="007E0BF5">
        <w:rPr>
          <w:rFonts w:ascii="Arial" w:hAnsi="Arial" w:cs="Arial"/>
        </w:rPr>
        <w:t>(</w:t>
      </w:r>
      <w:r>
        <w:rPr>
          <w:rFonts w:ascii="Arial" w:hAnsi="Arial" w:cs="Arial"/>
        </w:rPr>
        <w:t>Huhn, et, al,</w:t>
      </w:r>
      <w:r w:rsidR="00384D31">
        <w:rPr>
          <w:rFonts w:ascii="Arial" w:hAnsi="Arial" w:cs="Arial"/>
        </w:rPr>
        <w:t xml:space="preserve"> </w:t>
      </w:r>
      <w:r>
        <w:rPr>
          <w:rFonts w:ascii="Arial" w:hAnsi="Arial" w:cs="Arial"/>
        </w:rPr>
        <w:t>2005</w:t>
      </w:r>
      <w:r w:rsidR="007E0BF5">
        <w:rPr>
          <w:rFonts w:ascii="Arial" w:hAnsi="Arial" w:cs="Arial"/>
        </w:rPr>
        <w:t>,</w:t>
      </w:r>
      <w:r w:rsidR="007E0BF5" w:rsidRPr="007E0BF5">
        <w:rPr>
          <w:rFonts w:ascii="Arial" w:hAnsi="Arial" w:cs="Arial"/>
        </w:rPr>
        <w:t xml:space="preserve"> pp.1742-1751</w:t>
      </w:r>
      <w:r>
        <w:rPr>
          <w:rFonts w:ascii="Arial" w:hAnsi="Arial" w:cs="Arial"/>
        </w:rPr>
        <w:t xml:space="preserve">, “Monkeypox can cause a </w:t>
      </w:r>
      <w:r w:rsidR="00384D31">
        <w:rPr>
          <w:rFonts w:ascii="Arial" w:hAnsi="Arial" w:cs="Arial"/>
        </w:rPr>
        <w:t>severe clinical illness</w:t>
      </w:r>
      <w:r>
        <w:rPr>
          <w:rFonts w:ascii="Arial" w:hAnsi="Arial" w:cs="Arial"/>
        </w:rPr>
        <w:t>, with systematic signs and symptoms”</w:t>
      </w:r>
      <w:r w:rsidR="00390B23">
        <w:rPr>
          <w:rFonts w:ascii="Arial" w:hAnsi="Arial" w:cs="Arial"/>
        </w:rPr>
        <w:t xml:space="preserve"> such as; </w:t>
      </w:r>
      <w:r w:rsidR="00390B23" w:rsidRPr="00390B23">
        <w:rPr>
          <w:rFonts w:ascii="Arial" w:hAnsi="Arial" w:cs="Arial"/>
        </w:rPr>
        <w:t>unusual vesiculopustular exanthems, mucosal lesions, gastrointestinal symptoms, and abnormal hematologic or hepatic</w:t>
      </w:r>
      <w:r w:rsidR="00390B23">
        <w:rPr>
          <w:rFonts w:ascii="Arial" w:hAnsi="Arial" w:cs="Arial"/>
        </w:rPr>
        <w:t xml:space="preserve">. This shows that Monkeypox can cause several complications in human body based on how signs and symptoms </w:t>
      </w:r>
      <w:r w:rsidR="00C72E67">
        <w:rPr>
          <w:rFonts w:ascii="Arial" w:hAnsi="Arial" w:cs="Arial"/>
        </w:rPr>
        <w:t>display</w:t>
      </w:r>
      <w:r w:rsidR="00390B23">
        <w:rPr>
          <w:rFonts w:ascii="Arial" w:hAnsi="Arial" w:cs="Arial"/>
        </w:rPr>
        <w:t xml:space="preserve">. In United State of American, </w:t>
      </w:r>
      <w:r w:rsidR="00390B23" w:rsidRPr="00390B23">
        <w:rPr>
          <w:rFonts w:ascii="Arial" w:hAnsi="Arial" w:cs="Arial"/>
        </w:rPr>
        <w:t>34 patients with a confirmed case of monkeypox were defined as severely ill, and 9 were hospitali</w:t>
      </w:r>
      <w:r w:rsidR="007E0BF5">
        <w:rPr>
          <w:rFonts w:ascii="Arial" w:hAnsi="Arial" w:cs="Arial"/>
        </w:rPr>
        <w:t>s</w:t>
      </w:r>
      <w:r w:rsidR="00390B23" w:rsidRPr="00390B23">
        <w:rPr>
          <w:rFonts w:ascii="Arial" w:hAnsi="Arial" w:cs="Arial"/>
        </w:rPr>
        <w:t>ed for 48 h</w:t>
      </w:r>
      <w:r w:rsidR="00390B23">
        <w:rPr>
          <w:rFonts w:ascii="Arial" w:hAnsi="Arial" w:cs="Arial"/>
        </w:rPr>
        <w:t>ours</w:t>
      </w:r>
      <w:r w:rsidR="00C72E67">
        <w:rPr>
          <w:rFonts w:ascii="Arial" w:hAnsi="Arial" w:cs="Arial"/>
        </w:rPr>
        <w:t xml:space="preserve"> but</w:t>
      </w:r>
      <w:r w:rsidR="00390B23" w:rsidRPr="00390B23">
        <w:rPr>
          <w:rFonts w:ascii="Arial" w:hAnsi="Arial" w:cs="Arial"/>
        </w:rPr>
        <w:t xml:space="preserve"> no patients died. </w:t>
      </w:r>
      <w:r w:rsidR="00C72E67">
        <w:rPr>
          <w:rFonts w:ascii="Arial" w:hAnsi="Arial" w:cs="Arial"/>
        </w:rPr>
        <w:t xml:space="preserve">Young adults at the age of 18 years old were most admitted into hospital </w:t>
      </w:r>
      <w:r w:rsidR="0046692B">
        <w:rPr>
          <w:rFonts w:ascii="Arial" w:hAnsi="Arial" w:cs="Arial"/>
        </w:rPr>
        <w:t>at the</w:t>
      </w:r>
      <w:r w:rsidR="00C72E67">
        <w:rPr>
          <w:rFonts w:ascii="Arial" w:hAnsi="Arial" w:cs="Arial"/>
        </w:rPr>
        <w:t xml:space="preserve"> intensive care units. </w:t>
      </w:r>
      <w:r w:rsidR="0046692B">
        <w:rPr>
          <w:rFonts w:ascii="Arial" w:hAnsi="Arial" w:cs="Arial"/>
        </w:rPr>
        <w:t>Moreover,</w:t>
      </w:r>
      <w:r w:rsidR="00886513" w:rsidRPr="00886513">
        <w:t xml:space="preserve"> </w:t>
      </w:r>
    </w:p>
    <w:p w14:paraId="77E0DF3F" w14:textId="788871CB" w:rsidR="0046692B" w:rsidRDefault="00886513" w:rsidP="00F900E2">
      <w:pPr>
        <w:rPr>
          <w:rFonts w:ascii="Arial" w:hAnsi="Arial" w:cs="Arial"/>
        </w:rPr>
      </w:pPr>
      <w:r>
        <w:rPr>
          <w:rFonts w:ascii="Arial" w:hAnsi="Arial" w:cs="Arial"/>
        </w:rPr>
        <w:t>On 7</w:t>
      </w:r>
      <w:r w:rsidRPr="00886513">
        <w:rPr>
          <w:rFonts w:ascii="Arial" w:hAnsi="Arial" w:cs="Arial"/>
          <w:vertAlign w:val="superscript"/>
        </w:rPr>
        <w:t>th</w:t>
      </w:r>
      <w:r>
        <w:rPr>
          <w:rFonts w:ascii="Arial" w:hAnsi="Arial" w:cs="Arial"/>
        </w:rPr>
        <w:t xml:space="preserve"> of May 2022 United Kingdom recorded human Monkeypox and </w:t>
      </w:r>
      <w:r w:rsidRPr="00886513">
        <w:rPr>
          <w:rFonts w:ascii="Arial" w:hAnsi="Arial" w:cs="Arial"/>
        </w:rPr>
        <w:t>the European Centre for Disease Prevention and Control reported 1158 confirmed cases in non-endemic countries scattered within the European Economic Area (EEA), and a total of 1882 cases confirmed worldwide</w:t>
      </w:r>
      <w:r w:rsidR="00802136">
        <w:rPr>
          <w:rFonts w:ascii="Arial" w:hAnsi="Arial" w:cs="Arial"/>
        </w:rPr>
        <w:t xml:space="preserve"> and it is seen that these number could increase in few </w:t>
      </w:r>
      <w:r w:rsidR="006349A2">
        <w:rPr>
          <w:rFonts w:ascii="Arial" w:hAnsi="Arial" w:cs="Arial"/>
        </w:rPr>
        <w:t>years’ time</w:t>
      </w:r>
      <w:r w:rsidR="00802136">
        <w:rPr>
          <w:rFonts w:ascii="Arial" w:hAnsi="Arial" w:cs="Arial"/>
        </w:rPr>
        <w:t xml:space="preserve"> even though the</w:t>
      </w:r>
      <w:r w:rsidR="006349A2">
        <w:rPr>
          <w:rFonts w:ascii="Arial" w:hAnsi="Arial" w:cs="Arial"/>
        </w:rPr>
        <w:t xml:space="preserve">re </w:t>
      </w:r>
      <w:r w:rsidR="00802136">
        <w:rPr>
          <w:rFonts w:ascii="Arial" w:hAnsi="Arial" w:cs="Arial"/>
        </w:rPr>
        <w:t>is low mortality rate at the presents time.</w:t>
      </w:r>
      <w:r w:rsidR="006349A2">
        <w:rPr>
          <w:rFonts w:ascii="Arial" w:hAnsi="Arial" w:cs="Arial"/>
        </w:rPr>
        <w:t xml:space="preserve"> </w:t>
      </w:r>
      <w:r w:rsidR="00802136">
        <w:rPr>
          <w:rFonts w:ascii="Arial" w:hAnsi="Arial" w:cs="Arial"/>
        </w:rPr>
        <w:t>(</w:t>
      </w:r>
      <w:r w:rsidR="00802136" w:rsidRPr="00802136">
        <w:rPr>
          <w:rFonts w:ascii="Arial" w:hAnsi="Arial" w:cs="Arial"/>
        </w:rPr>
        <w:t>Kipkorir</w:t>
      </w:r>
      <w:r w:rsidR="00802136">
        <w:rPr>
          <w:rFonts w:ascii="Arial" w:hAnsi="Arial" w:cs="Arial"/>
        </w:rPr>
        <w:t>, 2022)</w:t>
      </w:r>
    </w:p>
    <w:p w14:paraId="4301D185" w14:textId="0F9FD21A" w:rsidR="00181690" w:rsidRDefault="0046692B" w:rsidP="00F900E2">
      <w:pPr>
        <w:rPr>
          <w:rFonts w:ascii="Arial" w:hAnsi="Arial" w:cs="Arial"/>
        </w:rPr>
      </w:pPr>
      <w:r>
        <w:rPr>
          <w:rFonts w:ascii="Arial" w:hAnsi="Arial" w:cs="Arial"/>
        </w:rPr>
        <w:t xml:space="preserve">The </w:t>
      </w:r>
      <w:r w:rsidR="00DC4668">
        <w:rPr>
          <w:rFonts w:ascii="Arial" w:hAnsi="Arial" w:cs="Arial"/>
        </w:rPr>
        <w:t>United Kingdom</w:t>
      </w:r>
      <w:r>
        <w:rPr>
          <w:rFonts w:ascii="Arial" w:hAnsi="Arial" w:cs="Arial"/>
        </w:rPr>
        <w:t xml:space="preserve"> </w:t>
      </w:r>
      <w:r w:rsidR="00DC4668">
        <w:rPr>
          <w:rFonts w:ascii="Arial" w:hAnsi="Arial" w:cs="Arial"/>
        </w:rPr>
        <w:t xml:space="preserve">also still records very low cases of mortality rate on Monkeypox recently according to the </w:t>
      </w:r>
      <w:r>
        <w:rPr>
          <w:rFonts w:ascii="Arial" w:hAnsi="Arial" w:cs="Arial"/>
        </w:rPr>
        <w:t>NHS</w:t>
      </w:r>
      <w:r w:rsidR="00DC4668">
        <w:rPr>
          <w:rFonts w:ascii="Arial" w:hAnsi="Arial" w:cs="Arial"/>
        </w:rPr>
        <w:t xml:space="preserve"> </w:t>
      </w:r>
      <w:r>
        <w:rPr>
          <w:rFonts w:ascii="Arial" w:hAnsi="Arial" w:cs="Arial"/>
        </w:rPr>
        <w:t xml:space="preserve">report in </w:t>
      </w:r>
      <w:r w:rsidR="00132C27">
        <w:rPr>
          <w:rFonts w:ascii="Arial" w:hAnsi="Arial" w:cs="Arial"/>
        </w:rPr>
        <w:t>(</w:t>
      </w:r>
      <w:r>
        <w:rPr>
          <w:rFonts w:ascii="Arial" w:hAnsi="Arial" w:cs="Arial"/>
        </w:rPr>
        <w:t>2022</w:t>
      </w:r>
      <w:r w:rsidR="00384D31">
        <w:rPr>
          <w:rFonts w:ascii="Arial" w:hAnsi="Arial" w:cs="Arial"/>
        </w:rPr>
        <w:t>). This</w:t>
      </w:r>
      <w:r w:rsidR="00C72E67">
        <w:rPr>
          <w:rFonts w:ascii="Arial" w:hAnsi="Arial" w:cs="Arial"/>
        </w:rPr>
        <w:t xml:space="preserve"> shows that the mortality rate of monkeypox still very low in most </w:t>
      </w:r>
      <w:r>
        <w:rPr>
          <w:rFonts w:ascii="Arial" w:hAnsi="Arial" w:cs="Arial"/>
        </w:rPr>
        <w:t>countries and states around the world</w:t>
      </w:r>
      <w:r w:rsidR="00C72E67">
        <w:rPr>
          <w:rFonts w:ascii="Arial" w:hAnsi="Arial" w:cs="Arial"/>
        </w:rPr>
        <w:t xml:space="preserve"> even though African hold a high record of mortality cases which could be due to the level of medical care available in those countries and the effectiveness of the public health organisations</w:t>
      </w:r>
      <w:r w:rsidR="00DC4668">
        <w:rPr>
          <w:rFonts w:ascii="Arial" w:hAnsi="Arial" w:cs="Arial"/>
        </w:rPr>
        <w:t xml:space="preserve"> acting upon the infection.</w:t>
      </w:r>
    </w:p>
    <w:p w14:paraId="2E82EDAB" w14:textId="523D416B" w:rsidR="006760BD" w:rsidRDefault="00DC4668" w:rsidP="00963BBE">
      <w:pPr>
        <w:rPr>
          <w:rFonts w:ascii="Arial" w:hAnsi="Arial" w:cs="Arial"/>
        </w:rPr>
      </w:pPr>
      <w:r>
        <w:rPr>
          <w:rFonts w:ascii="Arial" w:hAnsi="Arial" w:cs="Arial"/>
        </w:rPr>
        <w:t xml:space="preserve">Also, </w:t>
      </w:r>
      <w:r w:rsidR="009E1DA7">
        <w:rPr>
          <w:rFonts w:ascii="Arial" w:hAnsi="Arial" w:cs="Arial"/>
        </w:rPr>
        <w:t>(</w:t>
      </w:r>
      <w:r w:rsidR="007E3B39" w:rsidRPr="007E3B39">
        <w:rPr>
          <w:rFonts w:ascii="Arial" w:hAnsi="Arial" w:cs="Arial"/>
        </w:rPr>
        <w:t>Samaranayake,</w:t>
      </w:r>
      <w:r w:rsidR="009E1DA7">
        <w:rPr>
          <w:rFonts w:ascii="Arial" w:hAnsi="Arial" w:cs="Arial"/>
        </w:rPr>
        <w:t xml:space="preserve"> </w:t>
      </w:r>
      <w:r w:rsidR="007E3B39" w:rsidRPr="007E3B39">
        <w:rPr>
          <w:rFonts w:ascii="Arial" w:hAnsi="Arial" w:cs="Arial"/>
        </w:rPr>
        <w:t>2022</w:t>
      </w:r>
      <w:r w:rsidR="007E0BF5">
        <w:rPr>
          <w:rFonts w:ascii="Arial" w:hAnsi="Arial" w:cs="Arial"/>
        </w:rPr>
        <w:t>,</w:t>
      </w:r>
      <w:r w:rsidR="007E3B39" w:rsidRPr="007E3B39">
        <w:rPr>
          <w:rFonts w:ascii="Arial" w:hAnsi="Arial" w:cs="Arial"/>
        </w:rPr>
        <w:t xml:space="preserve">) mentioned that” the characteristic rash appears on the skin and spreads centripetally from the trunk towards the palms and soles” </w:t>
      </w:r>
      <w:r w:rsidR="00984131">
        <w:rPr>
          <w:rFonts w:ascii="Arial" w:hAnsi="Arial" w:cs="Arial"/>
        </w:rPr>
        <w:t>is</w:t>
      </w:r>
      <w:r w:rsidR="007E3B39" w:rsidRPr="007E3B39">
        <w:rPr>
          <w:rFonts w:ascii="Arial" w:hAnsi="Arial" w:cs="Arial"/>
        </w:rPr>
        <w:t xml:space="preserve"> how to recognise monkeypox on its topmost display</w:t>
      </w:r>
      <w:r w:rsidR="00984131">
        <w:rPr>
          <w:rFonts w:ascii="Arial" w:hAnsi="Arial" w:cs="Arial"/>
        </w:rPr>
        <w:t xml:space="preserve"> symptoms. </w:t>
      </w:r>
      <w:r w:rsidR="001A2655">
        <w:rPr>
          <w:rFonts w:ascii="Arial" w:hAnsi="Arial" w:cs="Arial"/>
        </w:rPr>
        <w:t>Monkeypox is self-</w:t>
      </w:r>
      <w:r w:rsidR="00444FCE">
        <w:rPr>
          <w:rFonts w:ascii="Arial" w:hAnsi="Arial" w:cs="Arial"/>
        </w:rPr>
        <w:t>restrictive</w:t>
      </w:r>
      <w:r w:rsidR="001A2655">
        <w:rPr>
          <w:rFonts w:ascii="Arial" w:hAnsi="Arial" w:cs="Arial"/>
        </w:rPr>
        <w:t xml:space="preserve"> disease </w:t>
      </w:r>
      <w:r w:rsidR="001A2655" w:rsidRPr="001A2655">
        <w:rPr>
          <w:rFonts w:ascii="Arial" w:hAnsi="Arial" w:cs="Arial"/>
        </w:rPr>
        <w:t>with very low mortality and may last from 2 to 4 weeks</w:t>
      </w:r>
      <w:r w:rsidR="00DA0287">
        <w:rPr>
          <w:rFonts w:ascii="Arial" w:hAnsi="Arial" w:cs="Arial"/>
        </w:rPr>
        <w:t xml:space="preserve"> depending of person-to-person immunity </w:t>
      </w:r>
      <w:r w:rsidR="00963BBE">
        <w:rPr>
          <w:rFonts w:ascii="Arial" w:hAnsi="Arial" w:cs="Arial"/>
        </w:rPr>
        <w:t xml:space="preserve">and </w:t>
      </w:r>
      <w:r w:rsidR="00DA0287">
        <w:rPr>
          <w:rFonts w:ascii="Arial" w:hAnsi="Arial" w:cs="Arial"/>
        </w:rPr>
        <w:t xml:space="preserve">strength. </w:t>
      </w:r>
      <w:r w:rsidR="00DA0287" w:rsidRPr="00DA0287">
        <w:rPr>
          <w:rFonts w:ascii="Arial" w:hAnsi="Arial" w:cs="Arial"/>
        </w:rPr>
        <w:t>While most cases of monkeypox</w:t>
      </w:r>
      <w:r w:rsidR="00963BBE">
        <w:rPr>
          <w:rFonts w:ascii="Arial" w:hAnsi="Arial" w:cs="Arial"/>
        </w:rPr>
        <w:t xml:space="preserve"> infected patient with severe disease could take;</w:t>
      </w:r>
      <w:r w:rsidR="00DA0287">
        <w:rPr>
          <w:rFonts w:ascii="Arial" w:hAnsi="Arial" w:cs="Arial"/>
        </w:rPr>
        <w:t xml:space="preserve"> </w:t>
      </w:r>
      <w:r w:rsidR="00DA0287" w:rsidRPr="00DA0287">
        <w:rPr>
          <w:rFonts w:ascii="Arial" w:hAnsi="Arial" w:cs="Arial"/>
        </w:rPr>
        <w:t>tecovirimat, brincidofovir, cidofovir and vaccinia immune globulin intravenous (VIGIV) as treatments</w:t>
      </w:r>
      <w:r w:rsidR="00DA0287">
        <w:rPr>
          <w:rFonts w:ascii="Arial" w:hAnsi="Arial" w:cs="Arial"/>
        </w:rPr>
        <w:t>.</w:t>
      </w:r>
      <w:r w:rsidR="00DA0287" w:rsidRPr="00DA0287">
        <w:rPr>
          <w:rFonts w:ascii="Arial" w:hAnsi="Arial" w:cs="Arial"/>
        </w:rPr>
        <w:t xml:space="preserve"> Antivirals</w:t>
      </w:r>
      <w:r w:rsidR="00963BBE">
        <w:rPr>
          <w:rFonts w:ascii="Arial" w:hAnsi="Arial" w:cs="Arial"/>
        </w:rPr>
        <w:t xml:space="preserve"> treatment</w:t>
      </w:r>
      <w:r w:rsidR="00DA0287" w:rsidRPr="00DA0287">
        <w:rPr>
          <w:rFonts w:ascii="Arial" w:hAnsi="Arial" w:cs="Arial"/>
        </w:rPr>
        <w:t xml:space="preserve"> can be </w:t>
      </w:r>
      <w:r w:rsidR="00444FCE" w:rsidRPr="00DA0287">
        <w:rPr>
          <w:rFonts w:ascii="Arial" w:hAnsi="Arial" w:cs="Arial"/>
        </w:rPr>
        <w:t>measured</w:t>
      </w:r>
      <w:r w:rsidR="00DA0287" w:rsidRPr="00DA0287">
        <w:rPr>
          <w:rFonts w:ascii="Arial" w:hAnsi="Arial" w:cs="Arial"/>
        </w:rPr>
        <w:t xml:space="preserve"> in</w:t>
      </w:r>
      <w:r w:rsidR="00DA0287">
        <w:rPr>
          <w:rFonts w:ascii="Arial" w:hAnsi="Arial" w:cs="Arial"/>
        </w:rPr>
        <w:t xml:space="preserve"> </w:t>
      </w:r>
      <w:r w:rsidR="00DA0287" w:rsidRPr="00DA0287">
        <w:rPr>
          <w:rFonts w:ascii="Arial" w:hAnsi="Arial" w:cs="Arial"/>
        </w:rPr>
        <w:t xml:space="preserve">severe </w:t>
      </w:r>
      <w:r w:rsidR="00963BBE">
        <w:rPr>
          <w:rFonts w:ascii="Arial" w:hAnsi="Arial" w:cs="Arial"/>
        </w:rPr>
        <w:t xml:space="preserve">cases of disease </w:t>
      </w:r>
      <w:r w:rsidR="00672659">
        <w:rPr>
          <w:rFonts w:ascii="Arial" w:hAnsi="Arial" w:cs="Arial"/>
        </w:rPr>
        <w:t>for</w:t>
      </w:r>
      <w:r w:rsidR="00963BBE">
        <w:rPr>
          <w:rFonts w:ascii="Arial" w:hAnsi="Arial" w:cs="Arial"/>
        </w:rPr>
        <w:t xml:space="preserve"> the immune </w:t>
      </w:r>
      <w:r w:rsidR="00DA0287" w:rsidRPr="00DA0287">
        <w:rPr>
          <w:rFonts w:ascii="Arial" w:hAnsi="Arial" w:cs="Arial"/>
        </w:rPr>
        <w:t>compromised patients</w:t>
      </w:r>
      <w:r w:rsidR="00963BBE">
        <w:rPr>
          <w:rFonts w:ascii="Arial" w:hAnsi="Arial" w:cs="Arial"/>
        </w:rPr>
        <w:t xml:space="preserve"> for example; </w:t>
      </w:r>
      <w:r w:rsidR="00963BBE" w:rsidRPr="00DA0287">
        <w:rPr>
          <w:rFonts w:ascii="Arial" w:hAnsi="Arial" w:cs="Arial"/>
        </w:rPr>
        <w:t>paediatrics</w:t>
      </w:r>
      <w:r w:rsidR="00DA0287" w:rsidRPr="00DA0287">
        <w:rPr>
          <w:rFonts w:ascii="Arial" w:hAnsi="Arial" w:cs="Arial"/>
        </w:rPr>
        <w:t>, pregnant and breastfeeding women, complicated lesions, and when lesions appear near the mouth, eyes, and genitals.</w:t>
      </w:r>
      <w:r w:rsidR="00963BBE">
        <w:rPr>
          <w:rFonts w:ascii="Arial" w:hAnsi="Arial" w:cs="Arial"/>
        </w:rPr>
        <w:t xml:space="preserve"> (</w:t>
      </w:r>
      <w:r w:rsidR="00963BBE" w:rsidRPr="00963BBE">
        <w:rPr>
          <w:rFonts w:ascii="Arial" w:hAnsi="Arial" w:cs="Arial"/>
        </w:rPr>
        <w:t>Rizk</w:t>
      </w:r>
      <w:r w:rsidR="00963BBE">
        <w:rPr>
          <w:rFonts w:ascii="Arial" w:hAnsi="Arial" w:cs="Arial"/>
        </w:rPr>
        <w:t xml:space="preserve">, </w:t>
      </w:r>
      <w:r w:rsidR="00963BBE" w:rsidRPr="00963BBE">
        <w:rPr>
          <w:rFonts w:ascii="Arial" w:hAnsi="Arial" w:cs="Arial"/>
        </w:rPr>
        <w:t>2022</w:t>
      </w:r>
      <w:r w:rsidR="00963BBE">
        <w:rPr>
          <w:rFonts w:ascii="Arial" w:hAnsi="Arial" w:cs="Arial"/>
        </w:rPr>
        <w:t>)</w:t>
      </w:r>
      <w:r w:rsidR="00963BBE" w:rsidRPr="00963BBE">
        <w:rPr>
          <w:rFonts w:ascii="Arial" w:hAnsi="Arial" w:cs="Arial"/>
        </w:rPr>
        <w:t xml:space="preserve">. </w:t>
      </w:r>
    </w:p>
    <w:p w14:paraId="0DABD205" w14:textId="084E44A0" w:rsidR="001B07B6" w:rsidRDefault="00963BBE" w:rsidP="00F900E2">
      <w:pPr>
        <w:rPr>
          <w:rFonts w:ascii="Arial" w:hAnsi="Arial" w:cs="Arial"/>
        </w:rPr>
      </w:pPr>
      <w:r>
        <w:rPr>
          <w:rFonts w:ascii="Arial" w:hAnsi="Arial" w:cs="Arial"/>
        </w:rPr>
        <w:t>(</w:t>
      </w:r>
      <w:r w:rsidR="006760BD">
        <w:rPr>
          <w:rFonts w:ascii="Arial" w:hAnsi="Arial" w:cs="Arial"/>
        </w:rPr>
        <w:t>Reynolds</w:t>
      </w:r>
      <w:r>
        <w:rPr>
          <w:rFonts w:ascii="Arial" w:hAnsi="Arial" w:cs="Arial"/>
        </w:rPr>
        <w:t>,</w:t>
      </w:r>
      <w:r w:rsidR="006760BD">
        <w:rPr>
          <w:rFonts w:ascii="Arial" w:hAnsi="Arial" w:cs="Arial"/>
        </w:rPr>
        <w:t>2007</w:t>
      </w:r>
      <w:r w:rsidR="00CD3117">
        <w:rPr>
          <w:rFonts w:ascii="Arial" w:hAnsi="Arial" w:cs="Arial"/>
        </w:rPr>
        <w:t>, p.1332</w:t>
      </w:r>
      <w:r w:rsidR="006760BD">
        <w:rPr>
          <w:rFonts w:ascii="Arial" w:hAnsi="Arial" w:cs="Arial"/>
        </w:rPr>
        <w:t>)</w:t>
      </w:r>
      <w:r w:rsidR="00CD3117">
        <w:rPr>
          <w:rFonts w:ascii="Arial" w:hAnsi="Arial" w:cs="Arial"/>
        </w:rPr>
        <w:t xml:space="preserve"> </w:t>
      </w:r>
      <w:r w:rsidR="00384D31">
        <w:rPr>
          <w:rFonts w:ascii="Arial" w:hAnsi="Arial" w:cs="Arial"/>
        </w:rPr>
        <w:t>“</w:t>
      </w:r>
      <w:r w:rsidR="00CD3117" w:rsidRPr="00384D31">
        <w:rPr>
          <w:rFonts w:ascii="Arial" w:hAnsi="Arial" w:cs="Arial"/>
          <w:i/>
          <w:iCs/>
        </w:rPr>
        <w:t>During the outbreak in United State of America in 2003</w:t>
      </w:r>
      <w:r w:rsidR="00384D31">
        <w:rPr>
          <w:rFonts w:ascii="Arial" w:hAnsi="Arial" w:cs="Arial"/>
          <w:i/>
          <w:iCs/>
        </w:rPr>
        <w:t>”</w:t>
      </w:r>
      <w:r w:rsidR="00CD3117">
        <w:rPr>
          <w:rFonts w:ascii="Arial" w:hAnsi="Arial" w:cs="Arial"/>
        </w:rPr>
        <w:t xml:space="preserve">, </w:t>
      </w:r>
      <w:r w:rsidR="0028622E">
        <w:rPr>
          <w:rFonts w:ascii="Arial" w:hAnsi="Arial" w:cs="Arial"/>
        </w:rPr>
        <w:t>Monkeypox found in prairie dogs were highly transmitted to human more than squirrels, cats and rats.</w:t>
      </w:r>
      <w:r w:rsidR="001B07B6">
        <w:rPr>
          <w:rFonts w:ascii="Arial" w:hAnsi="Arial" w:cs="Arial"/>
        </w:rPr>
        <w:t xml:space="preserve"> </w:t>
      </w:r>
      <w:r w:rsidR="001B07B6" w:rsidRPr="001B07B6">
        <w:rPr>
          <w:rFonts w:ascii="Arial" w:hAnsi="Arial" w:cs="Arial"/>
        </w:rPr>
        <w:t xml:space="preserve">In 2003 Gambian bulged rats trade in to the US </w:t>
      </w:r>
      <w:r w:rsidR="00496F99">
        <w:rPr>
          <w:rFonts w:ascii="Arial" w:hAnsi="Arial" w:cs="Arial"/>
        </w:rPr>
        <w:t>inflicted</w:t>
      </w:r>
      <w:r w:rsidR="001B07B6" w:rsidRPr="001B07B6">
        <w:rPr>
          <w:rFonts w:ascii="Arial" w:hAnsi="Arial" w:cs="Arial"/>
        </w:rPr>
        <w:t xml:space="preserve"> the disease on to prairie dogs</w:t>
      </w:r>
      <w:r w:rsidR="001B07B6">
        <w:rPr>
          <w:rFonts w:ascii="Arial" w:hAnsi="Arial" w:cs="Arial"/>
        </w:rPr>
        <w:t xml:space="preserve"> and over </w:t>
      </w:r>
      <w:r w:rsidR="001B07B6" w:rsidRPr="001B07B6">
        <w:rPr>
          <w:rFonts w:ascii="Arial" w:hAnsi="Arial" w:cs="Arial"/>
        </w:rPr>
        <w:t>70 people</w:t>
      </w:r>
      <w:r w:rsidR="001B07B6">
        <w:rPr>
          <w:rFonts w:ascii="Arial" w:hAnsi="Arial" w:cs="Arial"/>
        </w:rPr>
        <w:t xml:space="preserve"> were affected. However,</w:t>
      </w:r>
    </w:p>
    <w:p w14:paraId="7A40AA07" w14:textId="4CCFF549" w:rsidR="0080670A" w:rsidRDefault="00672659" w:rsidP="00F900E2">
      <w:pPr>
        <w:rPr>
          <w:rFonts w:ascii="Arial" w:hAnsi="Arial" w:cs="Arial"/>
        </w:rPr>
      </w:pPr>
      <w:r>
        <w:rPr>
          <w:rFonts w:ascii="Arial" w:hAnsi="Arial" w:cs="Arial"/>
        </w:rPr>
        <w:t xml:space="preserve">UK </w:t>
      </w:r>
      <w:r w:rsidR="001B07B6">
        <w:rPr>
          <w:rFonts w:ascii="Arial" w:hAnsi="Arial" w:cs="Arial"/>
        </w:rPr>
        <w:t>and some European countries most cases of infection occurred from human to human started</w:t>
      </w:r>
      <w:r>
        <w:rPr>
          <w:rFonts w:ascii="Arial" w:hAnsi="Arial" w:cs="Arial"/>
        </w:rPr>
        <w:t xml:space="preserve"> mainly</w:t>
      </w:r>
      <w:r w:rsidR="001B07B6">
        <w:rPr>
          <w:rFonts w:ascii="Arial" w:hAnsi="Arial" w:cs="Arial"/>
        </w:rPr>
        <w:t xml:space="preserve"> from</w:t>
      </w:r>
      <w:r>
        <w:rPr>
          <w:rFonts w:ascii="Arial" w:hAnsi="Arial" w:cs="Arial"/>
        </w:rPr>
        <w:t xml:space="preserve"> people recently travelled from the rainforest countries in </w:t>
      </w:r>
      <w:r w:rsidR="00D72626">
        <w:rPr>
          <w:rFonts w:ascii="Arial" w:hAnsi="Arial" w:cs="Arial"/>
        </w:rPr>
        <w:t>Wes</w:t>
      </w:r>
      <w:r>
        <w:rPr>
          <w:rFonts w:ascii="Arial" w:hAnsi="Arial" w:cs="Arial"/>
        </w:rPr>
        <w:t>t and central of Africa</w:t>
      </w:r>
      <w:r w:rsidR="005E6ED6">
        <w:rPr>
          <w:rFonts w:ascii="Arial" w:hAnsi="Arial" w:cs="Arial"/>
        </w:rPr>
        <w:t xml:space="preserve"> where the majority of infections take place from animals to humans.</w:t>
      </w:r>
      <w:r w:rsidR="0080670A">
        <w:rPr>
          <w:rFonts w:ascii="Arial" w:hAnsi="Arial" w:cs="Arial"/>
        </w:rPr>
        <w:t xml:space="preserve"> (</w:t>
      </w:r>
      <w:r w:rsidR="0080670A" w:rsidRPr="0080670A">
        <w:rPr>
          <w:rFonts w:ascii="Arial" w:hAnsi="Arial" w:cs="Arial"/>
        </w:rPr>
        <w:t>Taylor</w:t>
      </w:r>
      <w:r w:rsidR="0080670A">
        <w:rPr>
          <w:rFonts w:ascii="Arial" w:hAnsi="Arial" w:cs="Arial"/>
        </w:rPr>
        <w:t>,</w:t>
      </w:r>
      <w:r w:rsidR="0080670A" w:rsidRPr="0080670A">
        <w:rPr>
          <w:rFonts w:ascii="Arial" w:hAnsi="Arial" w:cs="Arial"/>
        </w:rPr>
        <w:t xml:space="preserve"> 2022</w:t>
      </w:r>
      <w:r w:rsidR="0080670A">
        <w:rPr>
          <w:rFonts w:ascii="Arial" w:hAnsi="Arial" w:cs="Arial"/>
        </w:rPr>
        <w:t>)</w:t>
      </w:r>
      <w:r w:rsidR="0080670A" w:rsidRPr="0080670A">
        <w:rPr>
          <w:rFonts w:ascii="Arial" w:hAnsi="Arial" w:cs="Arial"/>
        </w:rPr>
        <w:t xml:space="preserve">. </w:t>
      </w:r>
    </w:p>
    <w:p w14:paraId="2D2EECD4" w14:textId="7364BA01" w:rsidR="006760BD" w:rsidRDefault="00672659" w:rsidP="00F900E2">
      <w:pPr>
        <w:rPr>
          <w:rFonts w:ascii="Arial" w:hAnsi="Arial" w:cs="Arial"/>
        </w:rPr>
      </w:pPr>
      <w:r>
        <w:rPr>
          <w:rFonts w:ascii="Arial" w:hAnsi="Arial" w:cs="Arial"/>
        </w:rPr>
        <w:t xml:space="preserve"> </w:t>
      </w:r>
    </w:p>
    <w:p w14:paraId="25807D95" w14:textId="4D5E8582" w:rsidR="00D42223" w:rsidRDefault="00D42223" w:rsidP="00F900E2">
      <w:pPr>
        <w:rPr>
          <w:rFonts w:ascii="Arial" w:hAnsi="Arial" w:cs="Arial"/>
        </w:rPr>
      </w:pPr>
    </w:p>
    <w:p w14:paraId="7A6A95A8" w14:textId="06029733" w:rsidR="001A2655" w:rsidRDefault="001A2655" w:rsidP="00F900E2">
      <w:pPr>
        <w:rPr>
          <w:rFonts w:ascii="Arial" w:hAnsi="Arial" w:cs="Arial"/>
        </w:rPr>
      </w:pPr>
    </w:p>
    <w:p w14:paraId="78FA0E39" w14:textId="122F7DEC" w:rsidR="000A1991" w:rsidRDefault="000A1991" w:rsidP="00F900E2">
      <w:pPr>
        <w:rPr>
          <w:rFonts w:ascii="Arial" w:hAnsi="Arial" w:cs="Arial"/>
        </w:rPr>
      </w:pPr>
    </w:p>
    <w:p w14:paraId="42FE7DE2" w14:textId="383014F4" w:rsidR="00DC4668" w:rsidRDefault="00DC4668" w:rsidP="00F900E2">
      <w:pPr>
        <w:rPr>
          <w:rFonts w:ascii="Arial" w:hAnsi="Arial" w:cs="Arial"/>
        </w:rPr>
      </w:pPr>
    </w:p>
    <w:p w14:paraId="27A0A3EB" w14:textId="58BD2897" w:rsidR="00DC4668" w:rsidRDefault="00DC4668" w:rsidP="00F900E2">
      <w:pPr>
        <w:rPr>
          <w:rFonts w:ascii="Arial" w:hAnsi="Arial" w:cs="Arial"/>
        </w:rPr>
      </w:pPr>
    </w:p>
    <w:p w14:paraId="13CFAEE5" w14:textId="6CE6CEFC" w:rsidR="000A1991" w:rsidRDefault="000A1991">
      <w:pPr>
        <w:rPr>
          <w:rFonts w:ascii="Arial" w:hAnsi="Arial" w:cs="Arial"/>
          <w:b/>
          <w:bCs/>
        </w:rPr>
      </w:pPr>
      <w:r w:rsidRPr="000A1991">
        <w:rPr>
          <w:rFonts w:ascii="Arial" w:hAnsi="Arial" w:cs="Arial"/>
          <w:b/>
          <w:bCs/>
        </w:rPr>
        <w:lastRenderedPageBreak/>
        <w:t>Short- and Long-term consequences</w:t>
      </w:r>
      <w:r>
        <w:rPr>
          <w:rFonts w:ascii="Arial" w:hAnsi="Arial" w:cs="Arial"/>
          <w:b/>
          <w:bCs/>
        </w:rPr>
        <w:t xml:space="preserve"> of Monkeypox </w:t>
      </w:r>
    </w:p>
    <w:p w14:paraId="2C395EED" w14:textId="0A031AB3" w:rsidR="0087388E" w:rsidRDefault="00BE660E">
      <w:pPr>
        <w:rPr>
          <w:rFonts w:ascii="Arial" w:hAnsi="Arial" w:cs="Arial"/>
        </w:rPr>
      </w:pPr>
      <w:r>
        <w:rPr>
          <w:rFonts w:ascii="Arial" w:hAnsi="Arial" w:cs="Arial"/>
        </w:rPr>
        <w:t xml:space="preserve">Short term consequences of monkeypox in the health and social care provisions will be that </w:t>
      </w:r>
      <w:r w:rsidR="001238CE">
        <w:rPr>
          <w:rFonts w:ascii="Arial" w:hAnsi="Arial" w:cs="Arial"/>
        </w:rPr>
        <w:t xml:space="preserve">large number of </w:t>
      </w:r>
      <w:r>
        <w:rPr>
          <w:rFonts w:ascii="Arial" w:hAnsi="Arial" w:cs="Arial"/>
        </w:rPr>
        <w:t xml:space="preserve">people can be contracting illness that will affect their health and wellbeing. Hospital will be full of confirm cased to the point that even doctors and Nurses won’t be able to control it. This will result that the NHS </w:t>
      </w:r>
      <w:r w:rsidR="00D0024F">
        <w:rPr>
          <w:rFonts w:ascii="Arial" w:hAnsi="Arial" w:cs="Arial"/>
        </w:rPr>
        <w:t xml:space="preserve">require budget from the government to </w:t>
      </w:r>
      <w:r>
        <w:rPr>
          <w:rFonts w:ascii="Arial" w:hAnsi="Arial" w:cs="Arial"/>
        </w:rPr>
        <w:t xml:space="preserve">spent for treatment and build up more settings </w:t>
      </w:r>
      <w:r w:rsidR="001238CE">
        <w:rPr>
          <w:rFonts w:ascii="Arial" w:hAnsi="Arial" w:cs="Arial"/>
        </w:rPr>
        <w:t>to welcome infected patients. Domestic animal such as; cats won’t longer be liveable with human as they are considered to be agents of monkeypox</w:t>
      </w:r>
      <w:r w:rsidR="00D0024F">
        <w:rPr>
          <w:rFonts w:ascii="Arial" w:hAnsi="Arial" w:cs="Arial"/>
        </w:rPr>
        <w:t xml:space="preserve"> as they can be very dangerous to children and adults affected by Monkeypox.</w:t>
      </w:r>
      <w:r w:rsidR="001238CE">
        <w:rPr>
          <w:rFonts w:ascii="Arial" w:hAnsi="Arial" w:cs="Arial"/>
        </w:rPr>
        <w:t xml:space="preserve"> </w:t>
      </w:r>
    </w:p>
    <w:p w14:paraId="2A0162DC" w14:textId="10CD8396" w:rsidR="00D27919" w:rsidRDefault="00D27919" w:rsidP="00D27919">
      <w:pPr>
        <w:rPr>
          <w:rFonts w:ascii="Arial" w:hAnsi="Arial" w:cs="Arial"/>
        </w:rPr>
      </w:pPr>
      <w:r>
        <w:rPr>
          <w:rFonts w:ascii="Arial" w:hAnsi="Arial" w:cs="Arial"/>
        </w:rPr>
        <w:t xml:space="preserve">According to </w:t>
      </w:r>
      <w:r w:rsidRPr="00D27919">
        <w:rPr>
          <w:rFonts w:ascii="Arial" w:hAnsi="Arial" w:cs="Arial"/>
        </w:rPr>
        <w:t>World Health Organization and Centres for Disease Control and Prevention databases</w:t>
      </w:r>
      <w:r>
        <w:rPr>
          <w:rFonts w:ascii="Arial" w:hAnsi="Arial" w:cs="Arial"/>
        </w:rPr>
        <w:t>, (as of July 2022) said “</w:t>
      </w:r>
      <w:r w:rsidRPr="00D27919">
        <w:rPr>
          <w:rFonts w:ascii="Arial" w:hAnsi="Arial" w:cs="Arial"/>
        </w:rPr>
        <w:t>recent</w:t>
      </w:r>
      <w:r>
        <w:rPr>
          <w:rFonts w:ascii="Arial" w:hAnsi="Arial" w:cs="Arial"/>
        </w:rPr>
        <w:t>ly</w:t>
      </w:r>
      <w:r w:rsidRPr="00D27919">
        <w:rPr>
          <w:rFonts w:ascii="Arial" w:hAnsi="Arial" w:cs="Arial"/>
        </w:rPr>
        <w:t xml:space="preserve"> </w:t>
      </w:r>
      <w:r>
        <w:rPr>
          <w:rFonts w:ascii="Arial" w:hAnsi="Arial" w:cs="Arial"/>
        </w:rPr>
        <w:t xml:space="preserve">Monkeypox </w:t>
      </w:r>
      <w:r w:rsidRPr="00D27919">
        <w:rPr>
          <w:rFonts w:ascii="Arial" w:hAnsi="Arial" w:cs="Arial"/>
        </w:rPr>
        <w:t>has remerged in more than 88 countries in Europe, North America, and Australia, with some 22000 case reports</w:t>
      </w:r>
      <w:r>
        <w:rPr>
          <w:rFonts w:ascii="Arial" w:hAnsi="Arial" w:cs="Arial"/>
        </w:rPr>
        <w:t>”. This shows that Monkeypox is no longer seen as endemic infectious disease in west and central Africa because of it</w:t>
      </w:r>
      <w:r w:rsidR="007E3B39">
        <w:rPr>
          <w:rFonts w:ascii="Arial" w:hAnsi="Arial" w:cs="Arial"/>
        </w:rPr>
        <w:t>s</w:t>
      </w:r>
      <w:r>
        <w:rPr>
          <w:rFonts w:ascii="Arial" w:hAnsi="Arial" w:cs="Arial"/>
        </w:rPr>
        <w:t xml:space="preserve"> expansion worldwide. </w:t>
      </w:r>
      <w:r w:rsidR="00D0024F">
        <w:rPr>
          <w:rFonts w:ascii="Arial" w:hAnsi="Arial" w:cs="Arial"/>
        </w:rPr>
        <w:t xml:space="preserve">Even though cases of Monkeypox keep on rising worldwide, the mortality rate remain very low in most countries in Europe, America, </w:t>
      </w:r>
      <w:r w:rsidR="00D17BE7">
        <w:rPr>
          <w:rFonts w:ascii="Arial" w:hAnsi="Arial" w:cs="Arial"/>
        </w:rPr>
        <w:t xml:space="preserve">Middle east </w:t>
      </w:r>
      <w:r w:rsidR="00D0024F">
        <w:rPr>
          <w:rFonts w:ascii="Arial" w:hAnsi="Arial" w:cs="Arial"/>
        </w:rPr>
        <w:t>Asian and Africa.</w:t>
      </w:r>
      <w:r w:rsidR="007B2BCC">
        <w:rPr>
          <w:rFonts w:ascii="Arial" w:hAnsi="Arial" w:cs="Arial"/>
        </w:rPr>
        <w:t xml:space="preserve"> (</w:t>
      </w:r>
      <w:r w:rsidR="007B2BCC" w:rsidRPr="007B2BCC">
        <w:rPr>
          <w:rFonts w:ascii="Arial" w:hAnsi="Arial" w:cs="Arial"/>
        </w:rPr>
        <w:t>Bragazzi</w:t>
      </w:r>
      <w:r w:rsidR="007B2BCC">
        <w:rPr>
          <w:rFonts w:ascii="Arial" w:hAnsi="Arial" w:cs="Arial"/>
        </w:rPr>
        <w:t>, 2022)</w:t>
      </w:r>
    </w:p>
    <w:p w14:paraId="182DF9DB" w14:textId="0D759FEE" w:rsidR="0047762B" w:rsidRDefault="00B12BF7" w:rsidP="00D27919">
      <w:pPr>
        <w:rPr>
          <w:rFonts w:ascii="Arial" w:hAnsi="Arial" w:cs="Arial"/>
        </w:rPr>
      </w:pPr>
      <w:r>
        <w:rPr>
          <w:rFonts w:ascii="Arial" w:hAnsi="Arial" w:cs="Arial"/>
        </w:rPr>
        <w:t xml:space="preserve">The </w:t>
      </w:r>
      <w:r w:rsidR="00FE4420">
        <w:rPr>
          <w:rFonts w:ascii="Arial" w:hAnsi="Arial" w:cs="Arial"/>
        </w:rPr>
        <w:t>long-term</w:t>
      </w:r>
      <w:r>
        <w:rPr>
          <w:rFonts w:ascii="Arial" w:hAnsi="Arial" w:cs="Arial"/>
        </w:rPr>
        <w:t xml:space="preserve"> consequences of Monkeypox could results that health and social care provisions lack of staff attending to work if the infection rapidly spread. Staffs will have to be isolated in their homes when experiencing mild symptoms of Monkeypox. This will then affect the health and social care settings to deliver the best care possible to their service users or patients. If Monkeypox had high mortality rate this could results on death to the service users and staffs if there were not MVA vaccine in the place.</w:t>
      </w:r>
      <w:r w:rsidR="007B2BCC">
        <w:rPr>
          <w:rFonts w:ascii="Arial" w:hAnsi="Arial" w:cs="Arial"/>
        </w:rPr>
        <w:t xml:space="preserve"> </w:t>
      </w:r>
      <w:r w:rsidR="004B0056">
        <w:rPr>
          <w:rFonts w:ascii="Arial" w:hAnsi="Arial" w:cs="Arial"/>
        </w:rPr>
        <w:t>(</w:t>
      </w:r>
      <w:r w:rsidR="004B0056" w:rsidRPr="00036947">
        <w:rPr>
          <w:rFonts w:ascii="Arial" w:hAnsi="Arial" w:cs="Arial"/>
        </w:rPr>
        <w:t>Paparini</w:t>
      </w:r>
      <w:r w:rsidR="004B0056">
        <w:rPr>
          <w:rFonts w:ascii="Arial" w:hAnsi="Arial" w:cs="Arial"/>
        </w:rPr>
        <w:t>, 2022)</w:t>
      </w:r>
    </w:p>
    <w:p w14:paraId="5DF0276B" w14:textId="125ADFDA" w:rsidR="00BD56DA" w:rsidRDefault="00B12BF7" w:rsidP="00D27919">
      <w:pPr>
        <w:rPr>
          <w:rFonts w:ascii="Arial" w:hAnsi="Arial" w:cs="Arial"/>
        </w:rPr>
      </w:pPr>
      <w:r>
        <w:rPr>
          <w:rFonts w:ascii="Arial" w:hAnsi="Arial" w:cs="Arial"/>
        </w:rPr>
        <w:t xml:space="preserve">High rate of mortality of Monkeypox would results </w:t>
      </w:r>
      <w:r w:rsidR="0047762B">
        <w:rPr>
          <w:rFonts w:ascii="Arial" w:hAnsi="Arial" w:cs="Arial"/>
        </w:rPr>
        <w:t xml:space="preserve">to the </w:t>
      </w:r>
      <w:r w:rsidR="00A065FC">
        <w:rPr>
          <w:rFonts w:ascii="Arial" w:hAnsi="Arial" w:cs="Arial"/>
        </w:rPr>
        <w:t xml:space="preserve">collapse of the right function of our society and that many work places would close and the economy of the country </w:t>
      </w:r>
      <w:r w:rsidR="0047762B">
        <w:rPr>
          <w:rFonts w:ascii="Arial" w:hAnsi="Arial" w:cs="Arial"/>
        </w:rPr>
        <w:t xml:space="preserve">would </w:t>
      </w:r>
      <w:r w:rsidR="00A065FC">
        <w:rPr>
          <w:rFonts w:ascii="Arial" w:hAnsi="Arial" w:cs="Arial"/>
        </w:rPr>
        <w:t xml:space="preserve">be affected. For example; during the Covid 19 outbreak in 2020, many organisations were closed down and families were affected with their day-to-day routine </w:t>
      </w:r>
      <w:r w:rsidR="0047762B">
        <w:rPr>
          <w:rFonts w:ascii="Arial" w:hAnsi="Arial" w:cs="Arial"/>
        </w:rPr>
        <w:t>of</w:t>
      </w:r>
      <w:r w:rsidR="00A065FC">
        <w:rPr>
          <w:rFonts w:ascii="Arial" w:hAnsi="Arial" w:cs="Arial"/>
        </w:rPr>
        <w:t xml:space="preserve"> work a</w:t>
      </w:r>
      <w:r w:rsidR="00ED52FB">
        <w:rPr>
          <w:rFonts w:ascii="Arial" w:hAnsi="Arial" w:cs="Arial"/>
        </w:rPr>
        <w:t>s</w:t>
      </w:r>
      <w:r w:rsidR="00A065FC">
        <w:rPr>
          <w:rFonts w:ascii="Arial" w:hAnsi="Arial" w:cs="Arial"/>
        </w:rPr>
        <w:t xml:space="preserve"> many organisations were closed. </w:t>
      </w:r>
      <w:r w:rsidR="0047762B">
        <w:rPr>
          <w:rFonts w:ascii="Arial" w:hAnsi="Arial" w:cs="Arial"/>
        </w:rPr>
        <w:t xml:space="preserve"> The </w:t>
      </w:r>
      <w:r w:rsidR="00A065FC">
        <w:rPr>
          <w:rFonts w:ascii="Arial" w:hAnsi="Arial" w:cs="Arial"/>
        </w:rPr>
        <w:t xml:space="preserve">social life of people was affected as many social gatherings were shutdown to avoid the risk of Covid spread. Many people lost their loved ones and that live started to be hard to manage with </w:t>
      </w:r>
      <w:r w:rsidR="0047762B">
        <w:rPr>
          <w:rFonts w:ascii="Arial" w:hAnsi="Arial" w:cs="Arial"/>
        </w:rPr>
        <w:t xml:space="preserve">the new </w:t>
      </w:r>
      <w:r w:rsidR="00A065FC">
        <w:rPr>
          <w:rFonts w:ascii="Arial" w:hAnsi="Arial" w:cs="Arial"/>
        </w:rPr>
        <w:t>system that was put in place by the Government.</w:t>
      </w:r>
      <w:r w:rsidR="0047762B">
        <w:rPr>
          <w:rFonts w:ascii="Arial" w:hAnsi="Arial" w:cs="Arial"/>
        </w:rPr>
        <w:t xml:space="preserve"> </w:t>
      </w:r>
      <w:r w:rsidR="004B0056">
        <w:rPr>
          <w:rFonts w:ascii="Arial" w:hAnsi="Arial" w:cs="Arial"/>
        </w:rPr>
        <w:t>(</w:t>
      </w:r>
      <w:r w:rsidR="004B0056" w:rsidRPr="004B0056">
        <w:rPr>
          <w:rFonts w:ascii="Arial" w:hAnsi="Arial" w:cs="Arial"/>
        </w:rPr>
        <w:t>Kmiec</w:t>
      </w:r>
      <w:r w:rsidR="004B0056">
        <w:rPr>
          <w:rFonts w:ascii="Arial" w:hAnsi="Arial" w:cs="Arial"/>
        </w:rPr>
        <w:t>, 2022)</w:t>
      </w:r>
    </w:p>
    <w:p w14:paraId="78ABA7B4" w14:textId="0C79E5D3" w:rsidR="00F5646C" w:rsidRDefault="0047762B" w:rsidP="00D27919">
      <w:pPr>
        <w:rPr>
          <w:rFonts w:ascii="Arial" w:hAnsi="Arial" w:cs="Arial"/>
        </w:rPr>
      </w:pPr>
      <w:r>
        <w:rPr>
          <w:rFonts w:ascii="Arial" w:hAnsi="Arial" w:cs="Arial"/>
        </w:rPr>
        <w:t>Shortness of food in most shops and food ration started to emerge. In the health and social care setting</w:t>
      </w:r>
      <w:r w:rsidR="00BC639D">
        <w:rPr>
          <w:rFonts w:ascii="Arial" w:hAnsi="Arial" w:cs="Arial"/>
        </w:rPr>
        <w:t>s</w:t>
      </w:r>
      <w:r>
        <w:rPr>
          <w:rFonts w:ascii="Arial" w:hAnsi="Arial" w:cs="Arial"/>
        </w:rPr>
        <w:t xml:space="preserve"> such as</w:t>
      </w:r>
      <w:r w:rsidR="00BC639D">
        <w:rPr>
          <w:rFonts w:ascii="Arial" w:hAnsi="Arial" w:cs="Arial"/>
        </w:rPr>
        <w:t>;</w:t>
      </w:r>
      <w:r>
        <w:rPr>
          <w:rFonts w:ascii="Arial" w:hAnsi="Arial" w:cs="Arial"/>
        </w:rPr>
        <w:t xml:space="preserve"> the Dementia care, and Residential care homes</w:t>
      </w:r>
      <w:r w:rsidR="00BC639D">
        <w:rPr>
          <w:rFonts w:ascii="Arial" w:hAnsi="Arial" w:cs="Arial"/>
        </w:rPr>
        <w:t xml:space="preserve"> might be struggling to provide specific food required by their service users and in a health and social settings,</w:t>
      </w:r>
      <w:r>
        <w:rPr>
          <w:rFonts w:ascii="Arial" w:hAnsi="Arial" w:cs="Arial"/>
        </w:rPr>
        <w:t xml:space="preserve"> where there are autistic children who needs to keep up with their </w:t>
      </w:r>
      <w:r w:rsidR="00BD56DA">
        <w:rPr>
          <w:rFonts w:ascii="Arial" w:hAnsi="Arial" w:cs="Arial"/>
        </w:rPr>
        <w:t>day-to-day</w:t>
      </w:r>
      <w:r>
        <w:rPr>
          <w:rFonts w:ascii="Arial" w:hAnsi="Arial" w:cs="Arial"/>
        </w:rPr>
        <w:t xml:space="preserve"> routine would struggle to manage and this</w:t>
      </w:r>
      <w:r w:rsidR="004B0056">
        <w:rPr>
          <w:rFonts w:ascii="Arial" w:hAnsi="Arial" w:cs="Arial"/>
        </w:rPr>
        <w:t xml:space="preserve"> could</w:t>
      </w:r>
      <w:r>
        <w:rPr>
          <w:rFonts w:ascii="Arial" w:hAnsi="Arial" w:cs="Arial"/>
        </w:rPr>
        <w:t xml:space="preserve"> </w:t>
      </w:r>
      <w:r w:rsidR="004B0056">
        <w:rPr>
          <w:rFonts w:ascii="Arial" w:hAnsi="Arial" w:cs="Arial"/>
        </w:rPr>
        <w:t xml:space="preserve">lead </w:t>
      </w:r>
      <w:r w:rsidR="00BC639D">
        <w:rPr>
          <w:rFonts w:ascii="Arial" w:hAnsi="Arial" w:cs="Arial"/>
        </w:rPr>
        <w:t>into</w:t>
      </w:r>
      <w:r w:rsidR="004B0056">
        <w:rPr>
          <w:rFonts w:ascii="Arial" w:hAnsi="Arial" w:cs="Arial"/>
        </w:rPr>
        <w:t xml:space="preserve"> </w:t>
      </w:r>
      <w:r>
        <w:rPr>
          <w:rFonts w:ascii="Arial" w:hAnsi="Arial" w:cs="Arial"/>
        </w:rPr>
        <w:t xml:space="preserve">conflict of interest between staffs and service users </w:t>
      </w:r>
      <w:r w:rsidR="004B0056">
        <w:rPr>
          <w:rFonts w:ascii="Arial" w:hAnsi="Arial" w:cs="Arial"/>
        </w:rPr>
        <w:t>because of</w:t>
      </w:r>
      <w:r w:rsidR="00BC639D">
        <w:rPr>
          <w:rFonts w:ascii="Arial" w:hAnsi="Arial" w:cs="Arial"/>
        </w:rPr>
        <w:t xml:space="preserve"> interruption of</w:t>
      </w:r>
      <w:r w:rsidR="00ED52FB">
        <w:rPr>
          <w:rFonts w:ascii="Arial" w:hAnsi="Arial" w:cs="Arial"/>
        </w:rPr>
        <w:t xml:space="preserve"> activities </w:t>
      </w:r>
      <w:r w:rsidR="00BD56DA">
        <w:rPr>
          <w:rFonts w:ascii="Arial" w:hAnsi="Arial" w:cs="Arial"/>
        </w:rPr>
        <w:t>a</w:t>
      </w:r>
      <w:r>
        <w:rPr>
          <w:rFonts w:ascii="Arial" w:hAnsi="Arial" w:cs="Arial"/>
        </w:rPr>
        <w:t>greed in their care plan tak</w:t>
      </w:r>
      <w:r w:rsidR="00BC639D">
        <w:rPr>
          <w:rFonts w:ascii="Arial" w:hAnsi="Arial" w:cs="Arial"/>
        </w:rPr>
        <w:t>ing</w:t>
      </w:r>
      <w:r>
        <w:rPr>
          <w:rFonts w:ascii="Arial" w:hAnsi="Arial" w:cs="Arial"/>
        </w:rPr>
        <w:t xml:space="preserve"> another course due to the pandemic</w:t>
      </w:r>
      <w:r w:rsidR="00ED52FB">
        <w:rPr>
          <w:rFonts w:ascii="Arial" w:hAnsi="Arial" w:cs="Arial"/>
        </w:rPr>
        <w:t xml:space="preserve"> </w:t>
      </w:r>
      <w:r w:rsidR="008E6265">
        <w:rPr>
          <w:rFonts w:ascii="Arial" w:hAnsi="Arial" w:cs="Arial"/>
        </w:rPr>
        <w:t>lockdown measure</w:t>
      </w:r>
      <w:r w:rsidR="00C15D46">
        <w:rPr>
          <w:rFonts w:ascii="Arial" w:hAnsi="Arial" w:cs="Arial"/>
        </w:rPr>
        <w:t xml:space="preserve"> implemented by the </w:t>
      </w:r>
      <w:r w:rsidR="004B0056">
        <w:rPr>
          <w:rFonts w:ascii="Arial" w:hAnsi="Arial" w:cs="Arial"/>
        </w:rPr>
        <w:t xml:space="preserve">government to </w:t>
      </w:r>
      <w:r w:rsidR="00BC639D">
        <w:rPr>
          <w:rFonts w:ascii="Arial" w:hAnsi="Arial" w:cs="Arial"/>
        </w:rPr>
        <w:t>protect</w:t>
      </w:r>
      <w:r w:rsidR="004B0056">
        <w:rPr>
          <w:rFonts w:ascii="Arial" w:hAnsi="Arial" w:cs="Arial"/>
        </w:rPr>
        <w:t xml:space="preserve"> </w:t>
      </w:r>
      <w:r w:rsidR="00BC639D">
        <w:rPr>
          <w:rFonts w:ascii="Arial" w:hAnsi="Arial" w:cs="Arial"/>
        </w:rPr>
        <w:t xml:space="preserve">members of the public. </w:t>
      </w:r>
      <w:r w:rsidR="00A065FC">
        <w:rPr>
          <w:rFonts w:ascii="Arial" w:hAnsi="Arial" w:cs="Arial"/>
        </w:rPr>
        <w:t xml:space="preserve"> </w:t>
      </w:r>
    </w:p>
    <w:p w14:paraId="390F07B6" w14:textId="434A583B" w:rsidR="000D5FB1" w:rsidRDefault="000D5FB1" w:rsidP="00D27919">
      <w:pPr>
        <w:rPr>
          <w:rFonts w:ascii="Arial" w:hAnsi="Arial" w:cs="Arial"/>
        </w:rPr>
      </w:pPr>
      <w:r>
        <w:rPr>
          <w:rFonts w:ascii="Arial" w:hAnsi="Arial" w:cs="Arial"/>
        </w:rPr>
        <w:t xml:space="preserve">We had affected economy because of many </w:t>
      </w:r>
      <w:r w:rsidR="00FE4420">
        <w:rPr>
          <w:rFonts w:ascii="Arial" w:hAnsi="Arial" w:cs="Arial"/>
        </w:rPr>
        <w:t>companies</w:t>
      </w:r>
      <w:r>
        <w:rPr>
          <w:rFonts w:ascii="Arial" w:hAnsi="Arial" w:cs="Arial"/>
        </w:rPr>
        <w:t xml:space="preserve"> shut down and </w:t>
      </w:r>
      <w:r w:rsidR="00FE4420">
        <w:rPr>
          <w:rFonts w:ascii="Arial" w:hAnsi="Arial" w:cs="Arial"/>
        </w:rPr>
        <w:t>less income tax was generated by the government to continue funding public services such as The National Health Service and other important organisations contributing to a better social life of the people in the society. (</w:t>
      </w:r>
      <w:r w:rsidR="008E6265">
        <w:rPr>
          <w:rFonts w:ascii="Arial" w:hAnsi="Arial" w:cs="Arial"/>
        </w:rPr>
        <w:t>Albonico</w:t>
      </w:r>
      <w:r w:rsidR="00FE4420">
        <w:rPr>
          <w:rFonts w:ascii="Arial" w:hAnsi="Arial" w:cs="Arial"/>
        </w:rPr>
        <w:t>,</w:t>
      </w:r>
      <w:r w:rsidR="008E6265">
        <w:rPr>
          <w:rFonts w:ascii="Arial" w:hAnsi="Arial" w:cs="Arial"/>
        </w:rPr>
        <w:t xml:space="preserve"> et, al,</w:t>
      </w:r>
      <w:r w:rsidR="00FE4420">
        <w:rPr>
          <w:rFonts w:ascii="Arial" w:hAnsi="Arial" w:cs="Arial"/>
        </w:rPr>
        <w:t xml:space="preserve"> 2022)</w:t>
      </w:r>
      <w:r w:rsidR="00F234B3">
        <w:rPr>
          <w:rFonts w:ascii="Arial" w:hAnsi="Arial" w:cs="Arial"/>
        </w:rPr>
        <w:t xml:space="preserve">. </w:t>
      </w:r>
    </w:p>
    <w:p w14:paraId="1627A574" w14:textId="77777777" w:rsidR="00D825F8" w:rsidRDefault="00D825F8" w:rsidP="00D27919">
      <w:pPr>
        <w:rPr>
          <w:rFonts w:ascii="Arial" w:hAnsi="Arial" w:cs="Arial"/>
        </w:rPr>
      </w:pPr>
    </w:p>
    <w:p w14:paraId="24D9E1ED" w14:textId="77777777" w:rsidR="00F234B3" w:rsidRDefault="00F234B3" w:rsidP="00D27919">
      <w:pPr>
        <w:rPr>
          <w:rFonts w:ascii="Arial" w:hAnsi="Arial" w:cs="Arial"/>
        </w:rPr>
      </w:pPr>
    </w:p>
    <w:p w14:paraId="76BC3C9E" w14:textId="77777777" w:rsidR="00E51C15" w:rsidRDefault="00E51C15" w:rsidP="00D27919">
      <w:pPr>
        <w:rPr>
          <w:rFonts w:ascii="Arial" w:hAnsi="Arial" w:cs="Arial"/>
        </w:rPr>
      </w:pPr>
    </w:p>
    <w:p w14:paraId="08C2EE4F" w14:textId="77777777" w:rsidR="007E3B39" w:rsidRDefault="007E3B39" w:rsidP="00D27919">
      <w:pPr>
        <w:rPr>
          <w:rFonts w:ascii="Arial" w:hAnsi="Arial" w:cs="Arial"/>
        </w:rPr>
      </w:pPr>
    </w:p>
    <w:p w14:paraId="0DEE2239" w14:textId="1034E5FF" w:rsidR="00F657EC" w:rsidRPr="00D825F8" w:rsidRDefault="0032283D">
      <w:pPr>
        <w:rPr>
          <w:rFonts w:ascii="Arial" w:hAnsi="Arial" w:cs="Arial"/>
          <w:b/>
          <w:bCs/>
          <w:u w:val="single"/>
        </w:rPr>
      </w:pPr>
      <w:r w:rsidRPr="00D825F8">
        <w:rPr>
          <w:rFonts w:ascii="Arial" w:hAnsi="Arial" w:cs="Arial"/>
          <w:b/>
          <w:bCs/>
          <w:u w:val="single"/>
        </w:rPr>
        <w:lastRenderedPageBreak/>
        <w:t xml:space="preserve">Conclusions </w:t>
      </w:r>
    </w:p>
    <w:p w14:paraId="17CF9F0D" w14:textId="3E219B2D" w:rsidR="00530859" w:rsidRDefault="00AF672C">
      <w:pPr>
        <w:rPr>
          <w:rFonts w:ascii="Arial" w:hAnsi="Arial" w:cs="Arial"/>
        </w:rPr>
      </w:pPr>
      <w:r>
        <w:rPr>
          <w:rFonts w:ascii="Arial" w:hAnsi="Arial" w:cs="Arial"/>
        </w:rPr>
        <w:t xml:space="preserve">Monkeypox </w:t>
      </w:r>
      <w:r w:rsidR="00530859">
        <w:rPr>
          <w:rFonts w:ascii="Arial" w:hAnsi="Arial" w:cs="Arial"/>
        </w:rPr>
        <w:t xml:space="preserve">was firstly discovered in 1958 </w:t>
      </w:r>
      <w:r w:rsidR="007C56BB">
        <w:rPr>
          <w:rFonts w:ascii="Arial" w:hAnsi="Arial" w:cs="Arial"/>
        </w:rPr>
        <w:t>in</w:t>
      </w:r>
      <w:r w:rsidR="00530859">
        <w:rPr>
          <w:rFonts w:ascii="Arial" w:hAnsi="Arial" w:cs="Arial"/>
        </w:rPr>
        <w:t xml:space="preserve"> Denmark laboratory. At this stage the virus was not classified as transferable to human</w:t>
      </w:r>
      <w:r w:rsidR="000F4B48">
        <w:rPr>
          <w:rFonts w:ascii="Arial" w:hAnsi="Arial" w:cs="Arial"/>
        </w:rPr>
        <w:t xml:space="preserve"> (</w:t>
      </w:r>
      <w:r w:rsidR="00530859" w:rsidRPr="00530859">
        <w:rPr>
          <w:rFonts w:ascii="Arial" w:hAnsi="Arial" w:cs="Arial"/>
        </w:rPr>
        <w:t>Damon, 2011</w:t>
      </w:r>
      <w:r w:rsidR="000F4B48">
        <w:rPr>
          <w:rFonts w:ascii="Arial" w:hAnsi="Arial" w:cs="Arial"/>
        </w:rPr>
        <w:t>)</w:t>
      </w:r>
      <w:r w:rsidR="00530859" w:rsidRPr="00530859">
        <w:rPr>
          <w:rFonts w:ascii="Arial" w:hAnsi="Arial" w:cs="Arial"/>
        </w:rPr>
        <w:t xml:space="preserve">. </w:t>
      </w:r>
    </w:p>
    <w:p w14:paraId="63AE232A" w14:textId="1B053FB2" w:rsidR="0042079C" w:rsidRDefault="000F4B48" w:rsidP="0042079C">
      <w:pPr>
        <w:rPr>
          <w:rFonts w:ascii="Arial" w:hAnsi="Arial" w:cs="Arial"/>
        </w:rPr>
      </w:pPr>
      <w:r>
        <w:rPr>
          <w:rFonts w:ascii="Arial" w:hAnsi="Arial" w:cs="Arial"/>
        </w:rPr>
        <w:t>However</w:t>
      </w:r>
      <w:r w:rsidR="00470FF3">
        <w:rPr>
          <w:rFonts w:ascii="Arial" w:hAnsi="Arial" w:cs="Arial"/>
        </w:rPr>
        <w:t xml:space="preserve">, </w:t>
      </w:r>
      <w:r w:rsidR="006D48F8">
        <w:rPr>
          <w:rFonts w:ascii="Arial" w:hAnsi="Arial" w:cs="Arial"/>
        </w:rPr>
        <w:t>based</w:t>
      </w:r>
      <w:r w:rsidR="00A2059D">
        <w:rPr>
          <w:rFonts w:ascii="Arial" w:hAnsi="Arial" w:cs="Arial"/>
        </w:rPr>
        <w:t xml:space="preserve"> to the </w:t>
      </w:r>
      <w:r w:rsidR="00470FF3">
        <w:rPr>
          <w:rFonts w:ascii="Arial" w:hAnsi="Arial" w:cs="Arial"/>
        </w:rPr>
        <w:t>(</w:t>
      </w:r>
      <w:r w:rsidR="00A2059D">
        <w:rPr>
          <w:rFonts w:ascii="Arial" w:hAnsi="Arial" w:cs="Arial"/>
        </w:rPr>
        <w:t xml:space="preserve">World </w:t>
      </w:r>
      <w:r w:rsidR="00470FF3">
        <w:rPr>
          <w:rFonts w:ascii="Arial" w:hAnsi="Arial" w:cs="Arial"/>
        </w:rPr>
        <w:t>Health Organisation, 2022)</w:t>
      </w:r>
      <w:r w:rsidR="007C56BB">
        <w:rPr>
          <w:rFonts w:ascii="Arial" w:hAnsi="Arial" w:cs="Arial"/>
        </w:rPr>
        <w:t xml:space="preserve"> </w:t>
      </w:r>
      <w:r w:rsidR="00A2059D">
        <w:rPr>
          <w:rFonts w:ascii="Arial" w:hAnsi="Arial" w:cs="Arial"/>
        </w:rPr>
        <w:t xml:space="preserve">map below, it shows that Monkeypox is now a global infection and should not be classified as an endemic only </w:t>
      </w:r>
      <w:r w:rsidR="00470FF3">
        <w:rPr>
          <w:rFonts w:ascii="Arial" w:hAnsi="Arial" w:cs="Arial"/>
        </w:rPr>
        <w:t>for West and Central Africa</w:t>
      </w:r>
      <w:r w:rsidR="00A2059D">
        <w:rPr>
          <w:rFonts w:ascii="Arial" w:hAnsi="Arial" w:cs="Arial"/>
        </w:rPr>
        <w:t xml:space="preserve">. </w:t>
      </w:r>
      <w:r w:rsidR="007C56BB">
        <w:rPr>
          <w:rFonts w:ascii="Arial" w:hAnsi="Arial" w:cs="Arial"/>
        </w:rPr>
        <w:t xml:space="preserve">This is because majority of reported cases in Europe, America and Australia are among men who have sex with other men, lesbians and bisexual who never had connection of travelling to Africa. </w:t>
      </w:r>
      <w:r w:rsidR="00470FF3">
        <w:rPr>
          <w:rFonts w:ascii="Arial" w:hAnsi="Arial" w:cs="Arial"/>
        </w:rPr>
        <w:t>T</w:t>
      </w:r>
      <w:r w:rsidR="00A2059D">
        <w:rPr>
          <w:rFonts w:ascii="Arial" w:hAnsi="Arial" w:cs="Arial"/>
        </w:rPr>
        <w:t xml:space="preserve">he </w:t>
      </w:r>
      <w:r w:rsidR="00470FF3">
        <w:rPr>
          <w:rFonts w:ascii="Arial" w:hAnsi="Arial" w:cs="Arial"/>
        </w:rPr>
        <w:t xml:space="preserve">WHO map below </w:t>
      </w:r>
      <w:r w:rsidR="00A2059D">
        <w:rPr>
          <w:rFonts w:ascii="Arial" w:hAnsi="Arial" w:cs="Arial"/>
        </w:rPr>
        <w:t>shows most reported cases of Monkeypox are the population from America, Europe, and Australia</w:t>
      </w:r>
      <w:r w:rsidR="007C56BB">
        <w:rPr>
          <w:rFonts w:ascii="Arial" w:hAnsi="Arial" w:cs="Arial"/>
        </w:rPr>
        <w:t xml:space="preserve"> and East Asian. </w:t>
      </w:r>
    </w:p>
    <w:p w14:paraId="32D92B81" w14:textId="2EA53F56" w:rsidR="00470FF3" w:rsidRDefault="0042079C" w:rsidP="0042079C">
      <w:pPr>
        <w:rPr>
          <w:rFonts w:ascii="Arial" w:hAnsi="Arial" w:cs="Arial"/>
        </w:rPr>
      </w:pPr>
      <w:r>
        <w:rPr>
          <w:rFonts w:ascii="Arial" w:hAnsi="Arial" w:cs="Arial"/>
        </w:rPr>
        <w:t xml:space="preserve">In UK, </w:t>
      </w:r>
      <w:r w:rsidRPr="0042079C">
        <w:rPr>
          <w:rFonts w:ascii="Arial" w:hAnsi="Arial" w:cs="Arial"/>
        </w:rPr>
        <w:t xml:space="preserve">A cross-sectional survey was administered between June 15 and July 27, 2022, </w:t>
      </w:r>
      <w:r w:rsidR="00E940B9" w:rsidRPr="0042079C">
        <w:rPr>
          <w:rFonts w:ascii="Arial" w:hAnsi="Arial" w:cs="Arial"/>
        </w:rPr>
        <w:t>pointing</w:t>
      </w:r>
      <w:r w:rsidRPr="0042079C">
        <w:rPr>
          <w:rFonts w:ascii="Arial" w:hAnsi="Arial" w:cs="Arial"/>
        </w:rPr>
        <w:t xml:space="preserve"> adults using community channels on social media platforms and the dating app</w:t>
      </w:r>
      <w:r w:rsidR="00E940B9">
        <w:rPr>
          <w:rFonts w:ascii="Arial" w:hAnsi="Arial" w:cs="Arial"/>
        </w:rPr>
        <w:t>s</w:t>
      </w:r>
      <w:r w:rsidRPr="0042079C">
        <w:rPr>
          <w:rFonts w:ascii="Arial" w:hAnsi="Arial" w:cs="Arial"/>
        </w:rPr>
        <w:t xml:space="preserve">. </w:t>
      </w:r>
      <w:r w:rsidR="00E940B9" w:rsidRPr="0042079C">
        <w:rPr>
          <w:rFonts w:ascii="Arial" w:hAnsi="Arial" w:cs="Arial"/>
        </w:rPr>
        <w:t>Elementary</w:t>
      </w:r>
      <w:r w:rsidRPr="0042079C">
        <w:rPr>
          <w:rFonts w:ascii="Arial" w:hAnsi="Arial" w:cs="Arial"/>
        </w:rPr>
        <w:t xml:space="preserve"> descriptive statistics have been created and logistic </w:t>
      </w:r>
      <w:r w:rsidR="00E940B9" w:rsidRPr="0042079C">
        <w:rPr>
          <w:rFonts w:ascii="Arial" w:hAnsi="Arial" w:cs="Arial"/>
        </w:rPr>
        <w:t>deterioration</w:t>
      </w:r>
      <w:r w:rsidRPr="0042079C">
        <w:rPr>
          <w:rFonts w:ascii="Arial" w:hAnsi="Arial" w:cs="Arial"/>
        </w:rPr>
        <w:t xml:space="preserve"> implemented to explore associations.</w:t>
      </w:r>
      <w:r>
        <w:rPr>
          <w:rFonts w:ascii="Arial" w:hAnsi="Arial" w:cs="Arial"/>
        </w:rPr>
        <w:t xml:space="preserve"> </w:t>
      </w:r>
      <w:r w:rsidR="00470FF3">
        <w:rPr>
          <w:rFonts w:ascii="Arial" w:hAnsi="Arial" w:cs="Arial"/>
        </w:rPr>
        <w:t xml:space="preserve">On this report, </w:t>
      </w:r>
      <w:r w:rsidR="00965426" w:rsidRPr="00965426">
        <w:rPr>
          <w:rFonts w:ascii="Arial" w:hAnsi="Arial" w:cs="Arial"/>
        </w:rPr>
        <w:t xml:space="preserve">1932 plaintiffs completed the survey, 1691 (90%) were trans men who have sex with </w:t>
      </w:r>
      <w:r w:rsidR="00E940B9">
        <w:rPr>
          <w:rFonts w:ascii="Arial" w:hAnsi="Arial" w:cs="Arial"/>
        </w:rPr>
        <w:t xml:space="preserve">other </w:t>
      </w:r>
      <w:r w:rsidR="00965426" w:rsidRPr="00965426">
        <w:rPr>
          <w:rFonts w:ascii="Arial" w:hAnsi="Arial" w:cs="Arial"/>
        </w:rPr>
        <w:t>me</w:t>
      </w:r>
      <w:r w:rsidR="00965426">
        <w:rPr>
          <w:rFonts w:ascii="Arial" w:hAnsi="Arial" w:cs="Arial"/>
        </w:rPr>
        <w:t>n.</w:t>
      </w:r>
    </w:p>
    <w:p w14:paraId="1327C17B" w14:textId="2EB71728" w:rsidR="00470FF3" w:rsidRDefault="00965426" w:rsidP="0042079C">
      <w:pPr>
        <w:rPr>
          <w:rFonts w:ascii="Arial" w:hAnsi="Arial" w:cs="Arial"/>
        </w:rPr>
      </w:pPr>
      <w:r w:rsidRPr="00965426">
        <w:rPr>
          <w:rFonts w:ascii="Arial" w:hAnsi="Arial" w:cs="Arial"/>
        </w:rPr>
        <w:t xml:space="preserve">1750 </w:t>
      </w:r>
      <w:r w:rsidR="003F6C45" w:rsidRPr="00965426">
        <w:rPr>
          <w:rFonts w:ascii="Arial" w:hAnsi="Arial" w:cs="Arial"/>
        </w:rPr>
        <w:t>recognised</w:t>
      </w:r>
      <w:r w:rsidRPr="00965426">
        <w:rPr>
          <w:rFonts w:ascii="Arial" w:hAnsi="Arial" w:cs="Arial"/>
        </w:rPr>
        <w:t xml:space="preserve"> as men, 88 as women and 64 as gender non-</w:t>
      </w:r>
      <w:r w:rsidR="003F6C45" w:rsidRPr="00965426">
        <w:rPr>
          <w:rFonts w:ascii="Arial" w:hAnsi="Arial" w:cs="Arial"/>
        </w:rPr>
        <w:t>compatible</w:t>
      </w:r>
      <w:r w:rsidRPr="00965426">
        <w:rPr>
          <w:rFonts w:ascii="Arial" w:hAnsi="Arial" w:cs="Arial"/>
        </w:rPr>
        <w:t>. 1453</w:t>
      </w:r>
      <w:r w:rsidR="00F873D4">
        <w:rPr>
          <w:rFonts w:ascii="Arial" w:hAnsi="Arial" w:cs="Arial"/>
        </w:rPr>
        <w:t xml:space="preserve"> out of 1932</w:t>
      </w:r>
      <w:r w:rsidRPr="00965426">
        <w:rPr>
          <w:rFonts w:ascii="Arial" w:hAnsi="Arial" w:cs="Arial"/>
        </w:rPr>
        <w:t xml:space="preserve"> </w:t>
      </w:r>
      <w:r w:rsidR="003F6C45" w:rsidRPr="00965426">
        <w:rPr>
          <w:rFonts w:ascii="Arial" w:hAnsi="Arial" w:cs="Arial"/>
        </w:rPr>
        <w:t>defined</w:t>
      </w:r>
      <w:r w:rsidRPr="00965426">
        <w:rPr>
          <w:rFonts w:ascii="Arial" w:hAnsi="Arial" w:cs="Arial"/>
        </w:rPr>
        <w:t xml:space="preserve"> their sexual </w:t>
      </w:r>
      <w:r w:rsidR="003F6C45" w:rsidRPr="00965426">
        <w:rPr>
          <w:rFonts w:ascii="Arial" w:hAnsi="Arial" w:cs="Arial"/>
        </w:rPr>
        <w:t>self</w:t>
      </w:r>
      <w:r w:rsidRPr="00965426">
        <w:rPr>
          <w:rFonts w:ascii="Arial" w:hAnsi="Arial" w:cs="Arial"/>
        </w:rPr>
        <w:t xml:space="preserve"> as gay</w:t>
      </w:r>
      <w:r w:rsidR="00F873D4">
        <w:rPr>
          <w:rFonts w:ascii="Arial" w:hAnsi="Arial" w:cs="Arial"/>
        </w:rPr>
        <w:t xml:space="preserve"> or </w:t>
      </w:r>
      <w:r w:rsidRPr="00965426">
        <w:rPr>
          <w:rFonts w:ascii="Arial" w:hAnsi="Arial" w:cs="Arial"/>
        </w:rPr>
        <w:t>lesbian</w:t>
      </w:r>
      <w:r>
        <w:rPr>
          <w:rFonts w:ascii="Arial" w:hAnsi="Arial" w:cs="Arial"/>
        </w:rPr>
        <w:t>.</w:t>
      </w:r>
      <w:r w:rsidRPr="00965426">
        <w:rPr>
          <w:rFonts w:ascii="Arial" w:hAnsi="Arial" w:cs="Arial"/>
        </w:rPr>
        <w:t xml:space="preserve"> </w:t>
      </w:r>
    </w:p>
    <w:p w14:paraId="3339F8B6" w14:textId="2623EAD2" w:rsidR="00F873D4" w:rsidRDefault="00965426" w:rsidP="0042079C">
      <w:pPr>
        <w:rPr>
          <w:rFonts w:ascii="Arial" w:hAnsi="Arial" w:cs="Arial"/>
        </w:rPr>
      </w:pPr>
      <w:r w:rsidRPr="00965426">
        <w:rPr>
          <w:rFonts w:ascii="Arial" w:hAnsi="Arial" w:cs="Arial"/>
        </w:rPr>
        <w:t>221 as bisexual, 81 as heterosexual</w:t>
      </w:r>
      <w:r w:rsidR="00F873D4">
        <w:rPr>
          <w:rFonts w:ascii="Arial" w:hAnsi="Arial" w:cs="Arial"/>
        </w:rPr>
        <w:t xml:space="preserve"> and </w:t>
      </w:r>
      <w:r w:rsidRPr="00965426">
        <w:rPr>
          <w:rFonts w:ascii="Arial" w:hAnsi="Arial" w:cs="Arial"/>
        </w:rPr>
        <w:t xml:space="preserve">52% </w:t>
      </w:r>
      <w:r w:rsidR="003F6C45" w:rsidRPr="00965426">
        <w:rPr>
          <w:rFonts w:ascii="Arial" w:hAnsi="Arial" w:cs="Arial"/>
        </w:rPr>
        <w:t>measured</w:t>
      </w:r>
      <w:r w:rsidRPr="00965426">
        <w:rPr>
          <w:rFonts w:ascii="Arial" w:hAnsi="Arial" w:cs="Arial"/>
        </w:rPr>
        <w:t xml:space="preserve"> themselves at </w:t>
      </w:r>
      <w:r w:rsidR="003F6C45" w:rsidRPr="00965426">
        <w:rPr>
          <w:rFonts w:ascii="Arial" w:hAnsi="Arial" w:cs="Arial"/>
        </w:rPr>
        <w:t>danger</w:t>
      </w:r>
      <w:r w:rsidRPr="00965426">
        <w:rPr>
          <w:rFonts w:ascii="Arial" w:hAnsi="Arial" w:cs="Arial"/>
        </w:rPr>
        <w:t>, 61% agreed people infected with M</w:t>
      </w:r>
      <w:r w:rsidR="00F873D4">
        <w:rPr>
          <w:rFonts w:ascii="Arial" w:hAnsi="Arial" w:cs="Arial"/>
        </w:rPr>
        <w:t>onkeypox virus</w:t>
      </w:r>
      <w:r w:rsidRPr="00965426">
        <w:rPr>
          <w:rFonts w:ascii="Arial" w:hAnsi="Arial" w:cs="Arial"/>
        </w:rPr>
        <w:t xml:space="preserve"> should </w:t>
      </w:r>
      <w:r w:rsidR="003F6C45" w:rsidRPr="00965426">
        <w:rPr>
          <w:rFonts w:ascii="Arial" w:hAnsi="Arial" w:cs="Arial"/>
        </w:rPr>
        <w:t>quarantine</w:t>
      </w:r>
      <w:r w:rsidRPr="00965426">
        <w:rPr>
          <w:rFonts w:ascii="Arial" w:hAnsi="Arial" w:cs="Arial"/>
        </w:rPr>
        <w:t xml:space="preserve"> for 21 days, 49% reported they would first attend a sexual health clinic if infected, 86% reported they would accept a vaccine and 59% believed M</w:t>
      </w:r>
      <w:r w:rsidR="00F873D4">
        <w:rPr>
          <w:rFonts w:ascii="Arial" w:hAnsi="Arial" w:cs="Arial"/>
        </w:rPr>
        <w:t>onkeypox virus</w:t>
      </w:r>
      <w:r w:rsidRPr="00965426">
        <w:rPr>
          <w:rFonts w:ascii="Arial" w:hAnsi="Arial" w:cs="Arial"/>
        </w:rPr>
        <w:t xml:space="preserve"> </w:t>
      </w:r>
      <w:r w:rsidR="003F6C45" w:rsidRPr="00965426">
        <w:rPr>
          <w:rFonts w:ascii="Arial" w:hAnsi="Arial" w:cs="Arial"/>
        </w:rPr>
        <w:t>initiated</w:t>
      </w:r>
      <w:r w:rsidRPr="00965426">
        <w:rPr>
          <w:rFonts w:ascii="Arial" w:hAnsi="Arial" w:cs="Arial"/>
        </w:rPr>
        <w:t xml:space="preserve"> from animals.</w:t>
      </w:r>
      <w:r w:rsidR="00F873D4">
        <w:rPr>
          <w:rFonts w:ascii="Arial" w:hAnsi="Arial" w:cs="Arial"/>
        </w:rPr>
        <w:t xml:space="preserve"> (</w:t>
      </w:r>
      <w:r w:rsidR="00F873D4" w:rsidRPr="00F873D4">
        <w:rPr>
          <w:rFonts w:ascii="Arial" w:hAnsi="Arial" w:cs="Arial"/>
        </w:rPr>
        <w:t xml:space="preserve">Paparini, </w:t>
      </w:r>
      <w:r w:rsidR="00F873D4">
        <w:rPr>
          <w:rFonts w:ascii="Arial" w:hAnsi="Arial" w:cs="Arial"/>
        </w:rPr>
        <w:t xml:space="preserve">el, al, </w:t>
      </w:r>
      <w:r w:rsidR="00F873D4" w:rsidRPr="00F873D4">
        <w:rPr>
          <w:rFonts w:ascii="Arial" w:hAnsi="Arial" w:cs="Arial"/>
        </w:rPr>
        <w:t>2022</w:t>
      </w:r>
      <w:r w:rsidR="00F873D4">
        <w:rPr>
          <w:rFonts w:ascii="Arial" w:hAnsi="Arial" w:cs="Arial"/>
        </w:rPr>
        <w:t>)</w:t>
      </w:r>
      <w:r w:rsidR="00F873D4" w:rsidRPr="00F873D4">
        <w:rPr>
          <w:rFonts w:ascii="Arial" w:hAnsi="Arial" w:cs="Arial"/>
        </w:rPr>
        <w:t xml:space="preserve">. </w:t>
      </w:r>
    </w:p>
    <w:p w14:paraId="6B04D85A" w14:textId="2D0DF049" w:rsidR="00F873D4" w:rsidRDefault="00470FF3" w:rsidP="0042079C">
      <w:pPr>
        <w:rPr>
          <w:rFonts w:ascii="Arial" w:hAnsi="Arial" w:cs="Arial"/>
        </w:rPr>
      </w:pPr>
      <w:r>
        <w:rPr>
          <w:rFonts w:ascii="Arial" w:hAnsi="Arial" w:cs="Arial"/>
          <w:noProof/>
        </w:rPr>
        <w:drawing>
          <wp:anchor distT="0" distB="0" distL="114300" distR="114300" simplePos="0" relativeHeight="251658240" behindDoc="1" locked="0" layoutInCell="1" allowOverlap="1" wp14:anchorId="701648E4" wp14:editId="188D9EDF">
            <wp:simplePos x="0" y="0"/>
            <wp:positionH relativeFrom="margin">
              <wp:posOffset>-666750</wp:posOffset>
            </wp:positionH>
            <wp:positionV relativeFrom="paragraph">
              <wp:posOffset>311150</wp:posOffset>
            </wp:positionV>
            <wp:extent cx="3321050" cy="2483485"/>
            <wp:effectExtent l="0" t="0" r="0" b="0"/>
            <wp:wrapTight wrapText="bothSides">
              <wp:wrapPolygon edited="0">
                <wp:start x="0" y="0"/>
                <wp:lineTo x="0" y="21374"/>
                <wp:lineTo x="21435" y="21374"/>
                <wp:lineTo x="2143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21050" cy="2483485"/>
                    </a:xfrm>
                    <a:prstGeom prst="rect">
                      <a:avLst/>
                    </a:prstGeom>
                    <a:noFill/>
                  </pic:spPr>
                </pic:pic>
              </a:graphicData>
            </a:graphic>
            <wp14:sizeRelH relativeFrom="page">
              <wp14:pctWidth>0</wp14:pctWidth>
            </wp14:sizeRelH>
            <wp14:sizeRelV relativeFrom="page">
              <wp14:pctHeight>0</wp14:pctHeight>
            </wp14:sizeRelV>
          </wp:anchor>
        </w:drawing>
      </w:r>
    </w:p>
    <w:p w14:paraId="1F2E6C63" w14:textId="742B25E1" w:rsidR="0042079C" w:rsidRPr="0042079C" w:rsidRDefault="0042079C" w:rsidP="0042079C">
      <w:pPr>
        <w:rPr>
          <w:rFonts w:ascii="Arial" w:hAnsi="Arial" w:cs="Arial"/>
        </w:rPr>
      </w:pPr>
    </w:p>
    <w:p w14:paraId="179D0ACF" w14:textId="584B1651" w:rsidR="00F657EC" w:rsidRDefault="00F657EC">
      <w:pPr>
        <w:rPr>
          <w:rFonts w:ascii="Arial" w:hAnsi="Arial" w:cs="Arial"/>
        </w:rPr>
      </w:pPr>
    </w:p>
    <w:p w14:paraId="6A745495" w14:textId="0BDDD03E" w:rsidR="00F657EC" w:rsidRDefault="00F657EC">
      <w:pPr>
        <w:rPr>
          <w:rFonts w:ascii="Arial" w:hAnsi="Arial" w:cs="Arial"/>
        </w:rPr>
      </w:pPr>
    </w:p>
    <w:p w14:paraId="0EF6A9BB" w14:textId="77777777" w:rsidR="00470FF3" w:rsidRDefault="00470FF3">
      <w:pPr>
        <w:rPr>
          <w:rFonts w:ascii="Arial" w:hAnsi="Arial" w:cs="Arial"/>
          <w:b/>
          <w:bCs/>
        </w:rPr>
      </w:pPr>
    </w:p>
    <w:p w14:paraId="784B971A" w14:textId="77777777" w:rsidR="00470FF3" w:rsidRDefault="00470FF3">
      <w:pPr>
        <w:rPr>
          <w:rFonts w:ascii="Arial" w:hAnsi="Arial" w:cs="Arial"/>
          <w:b/>
          <w:bCs/>
        </w:rPr>
      </w:pPr>
    </w:p>
    <w:p w14:paraId="5DEA68BD" w14:textId="77777777" w:rsidR="00470FF3" w:rsidRDefault="00470FF3">
      <w:pPr>
        <w:rPr>
          <w:rFonts w:ascii="Arial" w:hAnsi="Arial" w:cs="Arial"/>
          <w:b/>
          <w:bCs/>
        </w:rPr>
      </w:pPr>
    </w:p>
    <w:p w14:paraId="7BF1A754" w14:textId="77777777" w:rsidR="00470FF3" w:rsidRDefault="00470FF3">
      <w:pPr>
        <w:rPr>
          <w:rFonts w:ascii="Arial" w:hAnsi="Arial" w:cs="Arial"/>
          <w:b/>
          <w:bCs/>
        </w:rPr>
      </w:pPr>
    </w:p>
    <w:p w14:paraId="11EFDF52" w14:textId="77777777" w:rsidR="00470FF3" w:rsidRDefault="00470FF3">
      <w:pPr>
        <w:rPr>
          <w:rFonts w:ascii="Arial" w:hAnsi="Arial" w:cs="Arial"/>
          <w:b/>
          <w:bCs/>
        </w:rPr>
      </w:pPr>
    </w:p>
    <w:p w14:paraId="37A0A325" w14:textId="77777777" w:rsidR="00470FF3" w:rsidRDefault="00470FF3">
      <w:pPr>
        <w:rPr>
          <w:rFonts w:ascii="Arial" w:hAnsi="Arial" w:cs="Arial"/>
          <w:b/>
          <w:bCs/>
        </w:rPr>
      </w:pPr>
    </w:p>
    <w:p w14:paraId="0B194BEA" w14:textId="77777777" w:rsidR="00470FF3" w:rsidRDefault="00470FF3">
      <w:pPr>
        <w:rPr>
          <w:rFonts w:ascii="Arial" w:hAnsi="Arial" w:cs="Arial"/>
          <w:b/>
          <w:bCs/>
        </w:rPr>
      </w:pPr>
    </w:p>
    <w:p w14:paraId="2FE8C621" w14:textId="3D71C14B" w:rsidR="00470FF3" w:rsidRPr="006D48F8" w:rsidRDefault="006D48F8">
      <w:pPr>
        <w:rPr>
          <w:rFonts w:ascii="Arial" w:hAnsi="Arial" w:cs="Arial"/>
        </w:rPr>
      </w:pPr>
      <w:r w:rsidRPr="006D48F8">
        <w:rPr>
          <w:rFonts w:ascii="Arial" w:hAnsi="Arial" w:cs="Arial"/>
        </w:rPr>
        <w:t>World health organisation sources (WHO,2022)</w:t>
      </w:r>
    </w:p>
    <w:p w14:paraId="430AD5FA" w14:textId="77777777" w:rsidR="00470FF3" w:rsidRPr="006D48F8" w:rsidRDefault="00470FF3">
      <w:pPr>
        <w:rPr>
          <w:rFonts w:ascii="Arial" w:hAnsi="Arial" w:cs="Arial"/>
        </w:rPr>
      </w:pPr>
    </w:p>
    <w:p w14:paraId="02B90A71" w14:textId="77777777" w:rsidR="00470FF3" w:rsidRDefault="00470FF3">
      <w:pPr>
        <w:rPr>
          <w:rFonts w:ascii="Arial" w:hAnsi="Arial" w:cs="Arial"/>
          <w:b/>
          <w:bCs/>
        </w:rPr>
      </w:pPr>
    </w:p>
    <w:p w14:paraId="16323282" w14:textId="77777777" w:rsidR="007C56BB" w:rsidRDefault="007C56BB">
      <w:pPr>
        <w:rPr>
          <w:rFonts w:ascii="Arial" w:hAnsi="Arial" w:cs="Arial"/>
          <w:b/>
          <w:bCs/>
        </w:rPr>
      </w:pPr>
    </w:p>
    <w:p w14:paraId="0AAE98A6" w14:textId="77777777" w:rsidR="007C56BB" w:rsidRDefault="007C56BB">
      <w:pPr>
        <w:rPr>
          <w:rFonts w:ascii="Arial" w:hAnsi="Arial" w:cs="Arial"/>
          <w:b/>
          <w:bCs/>
        </w:rPr>
      </w:pPr>
    </w:p>
    <w:p w14:paraId="3B8659A0" w14:textId="77777777" w:rsidR="007C56BB" w:rsidRDefault="007C56BB">
      <w:pPr>
        <w:rPr>
          <w:rFonts w:ascii="Arial" w:hAnsi="Arial" w:cs="Arial"/>
          <w:b/>
          <w:bCs/>
        </w:rPr>
      </w:pPr>
    </w:p>
    <w:p w14:paraId="65CDF36C" w14:textId="1E9B1749" w:rsidR="00F657EC" w:rsidRPr="00036947" w:rsidRDefault="00036947">
      <w:pPr>
        <w:rPr>
          <w:rFonts w:ascii="Arial" w:hAnsi="Arial" w:cs="Arial"/>
          <w:b/>
          <w:bCs/>
          <w:u w:val="single"/>
        </w:rPr>
      </w:pPr>
      <w:r w:rsidRPr="00036947">
        <w:rPr>
          <w:rFonts w:ascii="Arial" w:hAnsi="Arial" w:cs="Arial"/>
          <w:b/>
          <w:bCs/>
          <w:u w:val="single"/>
        </w:rPr>
        <w:lastRenderedPageBreak/>
        <w:t>Reference lists</w:t>
      </w:r>
    </w:p>
    <w:p w14:paraId="206E2526" w14:textId="77777777" w:rsidR="00470FF3" w:rsidRDefault="00470FF3">
      <w:pPr>
        <w:rPr>
          <w:rFonts w:ascii="Arial" w:hAnsi="Arial" w:cs="Arial"/>
        </w:rPr>
      </w:pPr>
    </w:p>
    <w:p w14:paraId="4EA2D8B6" w14:textId="528CEAB7" w:rsidR="00B23CF1" w:rsidRPr="00036947" w:rsidRDefault="008E6265" w:rsidP="00036947">
      <w:pPr>
        <w:pStyle w:val="ListParagraph"/>
        <w:numPr>
          <w:ilvl w:val="0"/>
          <w:numId w:val="3"/>
        </w:numPr>
        <w:rPr>
          <w:rFonts w:ascii="Arial" w:hAnsi="Arial" w:cs="Arial"/>
        </w:rPr>
      </w:pPr>
      <w:r w:rsidRPr="00036947">
        <w:rPr>
          <w:rFonts w:ascii="Arial" w:hAnsi="Arial" w:cs="Arial"/>
        </w:rPr>
        <w:t>Albonico, M., Mladenov, Z. and Sharma, R. (2020). How the COVID-19 crisis is affecting UK small and medium-size enterprises. McKinsey &amp; Company.</w:t>
      </w:r>
    </w:p>
    <w:p w14:paraId="5203D123" w14:textId="77777777" w:rsidR="003C4978" w:rsidRDefault="003C4978">
      <w:pPr>
        <w:rPr>
          <w:rFonts w:ascii="Arial" w:hAnsi="Arial" w:cs="Arial"/>
        </w:rPr>
      </w:pPr>
      <w:bookmarkStart w:id="0" w:name="_Hlk118406564"/>
    </w:p>
    <w:p w14:paraId="63A38BCC" w14:textId="6E8D0638" w:rsidR="00C85EF3" w:rsidRPr="00036947" w:rsidRDefault="00FE4420" w:rsidP="00036947">
      <w:pPr>
        <w:pStyle w:val="ListParagraph"/>
        <w:numPr>
          <w:ilvl w:val="0"/>
          <w:numId w:val="3"/>
        </w:numPr>
        <w:rPr>
          <w:rFonts w:ascii="Arial" w:hAnsi="Arial" w:cs="Arial"/>
        </w:rPr>
      </w:pPr>
      <w:r w:rsidRPr="00036947">
        <w:rPr>
          <w:rFonts w:ascii="Arial" w:hAnsi="Arial" w:cs="Arial"/>
        </w:rPr>
        <w:t>Bosworth</w:t>
      </w:r>
      <w:bookmarkEnd w:id="0"/>
      <w:r w:rsidRPr="00036947">
        <w:rPr>
          <w:rFonts w:ascii="Arial" w:hAnsi="Arial" w:cs="Arial"/>
        </w:rPr>
        <w:t xml:space="preserve">, A., Wakerley, D., Houlihan, C.F. and Atabani, S.F.(2022). Monkeypox: An old foe, with new challenges. Infection Prevention in Practice, 4(3), p.100229. Available at: </w:t>
      </w:r>
      <w:hyperlink r:id="rId6" w:history="1">
        <w:r w:rsidRPr="00036947">
          <w:rPr>
            <w:rStyle w:val="Hyperlink"/>
            <w:rFonts w:ascii="Arial" w:hAnsi="Arial" w:cs="Arial"/>
          </w:rPr>
          <w:t>https://doi.org/10.1016/j.infpip.2022.100229</w:t>
        </w:r>
      </w:hyperlink>
      <w:r w:rsidRPr="00036947">
        <w:rPr>
          <w:rFonts w:ascii="Arial" w:hAnsi="Arial" w:cs="Arial"/>
        </w:rPr>
        <w:t xml:space="preserve"> (Accessed date: 3</w:t>
      </w:r>
      <w:r w:rsidRPr="00036947">
        <w:rPr>
          <w:rFonts w:ascii="Arial" w:hAnsi="Arial" w:cs="Arial"/>
          <w:vertAlign w:val="superscript"/>
        </w:rPr>
        <w:t>rd</w:t>
      </w:r>
      <w:r w:rsidRPr="00036947">
        <w:rPr>
          <w:rFonts w:ascii="Arial" w:hAnsi="Arial" w:cs="Arial"/>
        </w:rPr>
        <w:t xml:space="preserve"> November 2022)</w:t>
      </w:r>
    </w:p>
    <w:p w14:paraId="31BF1DB8" w14:textId="0BE3EECB" w:rsidR="00356F23" w:rsidRDefault="00356F23">
      <w:pPr>
        <w:rPr>
          <w:rFonts w:ascii="Arial" w:hAnsi="Arial" w:cs="Arial"/>
        </w:rPr>
      </w:pPr>
    </w:p>
    <w:p w14:paraId="6F73A390" w14:textId="77777777" w:rsidR="00356F23" w:rsidRPr="00036947" w:rsidRDefault="00356F23" w:rsidP="00036947">
      <w:pPr>
        <w:pStyle w:val="ListParagraph"/>
        <w:numPr>
          <w:ilvl w:val="0"/>
          <w:numId w:val="3"/>
        </w:numPr>
        <w:rPr>
          <w:rFonts w:ascii="Arial" w:hAnsi="Arial" w:cs="Arial"/>
        </w:rPr>
      </w:pPr>
      <w:bookmarkStart w:id="1" w:name="_Hlk119063227"/>
      <w:r w:rsidRPr="00036947">
        <w:rPr>
          <w:rFonts w:ascii="Arial" w:hAnsi="Arial" w:cs="Arial"/>
        </w:rPr>
        <w:t>Bragazzi</w:t>
      </w:r>
      <w:bookmarkEnd w:id="1"/>
      <w:r w:rsidRPr="00036947">
        <w:rPr>
          <w:rFonts w:ascii="Arial" w:hAnsi="Arial" w:cs="Arial"/>
        </w:rPr>
        <w:t>, N.L., Kong, J.D., Mahroum, N., Tsigalou, C., Khamisy</w:t>
      </w:r>
      <w:r w:rsidRPr="00036947">
        <w:rPr>
          <w:rFonts w:ascii="Cambria Math" w:hAnsi="Cambria Math" w:cs="Cambria Math"/>
        </w:rPr>
        <w:t>‐</w:t>
      </w:r>
      <w:r w:rsidRPr="00036947">
        <w:rPr>
          <w:rFonts w:ascii="Arial" w:hAnsi="Arial" w:cs="Arial"/>
        </w:rPr>
        <w:t xml:space="preserve">Farah, R., Converti, M. and Wu, J., 2022. </w:t>
      </w:r>
      <w:r w:rsidRPr="00036947">
        <w:rPr>
          <w:rFonts w:ascii="Arial" w:hAnsi="Arial" w:cs="Arial"/>
          <w:i/>
          <w:iCs/>
        </w:rPr>
        <w:t>Epidemiological trends and clinical features of the ongoing monkeypox epidemic:</w:t>
      </w:r>
      <w:r w:rsidRPr="00036947">
        <w:rPr>
          <w:rFonts w:ascii="Arial" w:hAnsi="Arial" w:cs="Arial"/>
        </w:rPr>
        <w:t xml:space="preserve"> A preliminary pooled data analysis and literature review. Journal of medical virology. ( Published on 12</w:t>
      </w:r>
      <w:r w:rsidRPr="00036947">
        <w:rPr>
          <w:rFonts w:ascii="Arial" w:hAnsi="Arial" w:cs="Arial"/>
          <w:vertAlign w:val="superscript"/>
        </w:rPr>
        <w:t>th</w:t>
      </w:r>
      <w:r w:rsidRPr="00036947">
        <w:rPr>
          <w:rFonts w:ascii="Arial" w:hAnsi="Arial" w:cs="Arial"/>
        </w:rPr>
        <w:t xml:space="preserve"> June 2022), available at:  </w:t>
      </w:r>
      <w:hyperlink r:id="rId7" w:history="1">
        <w:r w:rsidRPr="00036947">
          <w:rPr>
            <w:rStyle w:val="Hyperlink"/>
            <w:rFonts w:ascii="Arial" w:hAnsi="Arial" w:cs="Arial"/>
          </w:rPr>
          <w:t>https://doi.org/10.1002/jmv.27931</w:t>
        </w:r>
      </w:hyperlink>
    </w:p>
    <w:p w14:paraId="46CD1C08" w14:textId="19B846CA" w:rsidR="003C4978" w:rsidRDefault="003C4978" w:rsidP="001D4EA8">
      <w:pPr>
        <w:rPr>
          <w:rFonts w:ascii="Arial" w:hAnsi="Arial" w:cs="Arial"/>
        </w:rPr>
      </w:pPr>
    </w:p>
    <w:p w14:paraId="73FF75F7" w14:textId="77777777" w:rsidR="00036947" w:rsidRPr="00036947" w:rsidRDefault="00036947" w:rsidP="00036947">
      <w:pPr>
        <w:pStyle w:val="ListParagraph"/>
        <w:numPr>
          <w:ilvl w:val="0"/>
          <w:numId w:val="3"/>
        </w:numPr>
        <w:rPr>
          <w:rFonts w:ascii="Arial" w:hAnsi="Arial" w:cs="Arial"/>
        </w:rPr>
      </w:pPr>
      <w:bookmarkStart w:id="2" w:name="_Hlk119062959"/>
      <w:r w:rsidRPr="00036947">
        <w:rPr>
          <w:rFonts w:ascii="Arial" w:hAnsi="Arial" w:cs="Arial"/>
        </w:rPr>
        <w:t>Gadelha,</w:t>
      </w:r>
      <w:bookmarkEnd w:id="2"/>
      <w:r w:rsidRPr="00036947">
        <w:rPr>
          <w:rFonts w:ascii="Arial" w:hAnsi="Arial" w:cs="Arial"/>
        </w:rPr>
        <w:t xml:space="preserve"> P.S., Spara, L., Nogueira, M.F., Araújo, J.E.B., Júnior, J.G., da Silva Macedo, A.P., Oliveira, B.F., de Araújo, L.M., de Assis, P.C.P. and Neto, M.L.R.(2022). </w:t>
      </w:r>
      <w:r w:rsidRPr="00036947">
        <w:rPr>
          <w:rFonts w:ascii="Arial" w:hAnsi="Arial" w:cs="Arial"/>
          <w:i/>
          <w:iCs/>
        </w:rPr>
        <w:t>Monkeypox: A public health emergency in Brazil</w:t>
      </w:r>
      <w:r w:rsidRPr="00036947">
        <w:rPr>
          <w:rFonts w:ascii="Arial" w:hAnsi="Arial" w:cs="Arial"/>
        </w:rPr>
        <w:t>. The Lancet Regional Health–Americas. Available at:</w:t>
      </w:r>
      <w:hyperlink r:id="rId8" w:tgtFrame="_blank" w:history="1">
        <w:r w:rsidRPr="00036947">
          <w:rPr>
            <w:rStyle w:val="Hyperlink"/>
            <w:rFonts w:ascii="Arial" w:hAnsi="Arial" w:cs="Arial"/>
          </w:rPr>
          <w:t>https://oglobo.globo.com/saude/medicina/noticia/2022/08/casos-de-variola-dos-macacos-sobem-189percent-no-brasil-e-passam-de-2-mil-reino-unido-da-sinais-de-estabilidade.ghtml</w:t>
        </w:r>
      </w:hyperlink>
      <w:r w:rsidRPr="00036947">
        <w:rPr>
          <w:rFonts w:ascii="Arial" w:hAnsi="Arial" w:cs="Arial"/>
        </w:rPr>
        <w:t>. ( Accessed on: 03 0ctober 2022)</w:t>
      </w:r>
    </w:p>
    <w:p w14:paraId="2A5D7A98" w14:textId="77777777" w:rsidR="00036947" w:rsidRPr="00036947" w:rsidRDefault="00036947" w:rsidP="00036947">
      <w:pPr>
        <w:rPr>
          <w:rFonts w:ascii="Arial" w:hAnsi="Arial" w:cs="Arial"/>
          <w:b/>
          <w:bCs/>
          <w:u w:val="single"/>
        </w:rPr>
      </w:pPr>
    </w:p>
    <w:p w14:paraId="313B3488" w14:textId="777B0DCB" w:rsidR="001D4EA8" w:rsidRPr="00036947" w:rsidRDefault="001D4EA8" w:rsidP="00036947">
      <w:pPr>
        <w:pStyle w:val="ListParagraph"/>
        <w:numPr>
          <w:ilvl w:val="0"/>
          <w:numId w:val="3"/>
        </w:numPr>
        <w:rPr>
          <w:rFonts w:ascii="Arial" w:hAnsi="Arial" w:cs="Arial"/>
        </w:rPr>
      </w:pPr>
      <w:r w:rsidRPr="00036947">
        <w:rPr>
          <w:rFonts w:ascii="Arial" w:hAnsi="Arial" w:cs="Arial"/>
        </w:rPr>
        <w:t>Huhn, G.D., Bauer, A.M., Yorita, K., Graham, M.B., Sejvar, J., Likos, A., Damon, I.K., Reynolds, M.G. and Kuehnert, M.J.(2005</w:t>
      </w:r>
      <w:r w:rsidRPr="00036947">
        <w:rPr>
          <w:rFonts w:ascii="Arial" w:hAnsi="Arial" w:cs="Arial"/>
          <w:i/>
          <w:iCs/>
        </w:rPr>
        <w:t>). Clinical characteristics of human monkeypox, and risk factors for severe disease</w:t>
      </w:r>
      <w:r w:rsidRPr="00036947">
        <w:rPr>
          <w:rFonts w:ascii="Arial" w:hAnsi="Arial" w:cs="Arial"/>
        </w:rPr>
        <w:t xml:space="preserve">. Clinical infectious diseases, 41(12), </w:t>
      </w:r>
      <w:bookmarkStart w:id="3" w:name="_Hlk118893024"/>
      <w:r w:rsidRPr="00036947">
        <w:rPr>
          <w:rFonts w:ascii="Arial" w:hAnsi="Arial" w:cs="Arial"/>
        </w:rPr>
        <w:t>pp.1742-1751</w:t>
      </w:r>
      <w:bookmarkEnd w:id="3"/>
      <w:r w:rsidRPr="00036947">
        <w:rPr>
          <w:rFonts w:ascii="Arial" w:hAnsi="Arial" w:cs="Arial"/>
        </w:rPr>
        <w:t xml:space="preserve">. </w:t>
      </w:r>
      <w:hyperlink r:id="rId9" w:history="1">
        <w:r w:rsidRPr="00036947">
          <w:rPr>
            <w:rStyle w:val="Hyperlink"/>
            <w:rFonts w:ascii="Arial" w:hAnsi="Arial" w:cs="Arial"/>
          </w:rPr>
          <w:t>https://doi.org/10.1086/498115</w:t>
        </w:r>
      </w:hyperlink>
    </w:p>
    <w:p w14:paraId="2A221617" w14:textId="78B64240" w:rsidR="001D4EA8" w:rsidRDefault="001D4EA8" w:rsidP="001D4EA8">
      <w:pPr>
        <w:rPr>
          <w:rFonts w:ascii="Arial" w:hAnsi="Arial" w:cs="Arial"/>
        </w:rPr>
      </w:pPr>
    </w:p>
    <w:p w14:paraId="1224C41D" w14:textId="22609C22" w:rsidR="001D4EA8" w:rsidRPr="00036947" w:rsidRDefault="001D4EA8" w:rsidP="00036947">
      <w:pPr>
        <w:pStyle w:val="ListParagraph"/>
        <w:numPr>
          <w:ilvl w:val="0"/>
          <w:numId w:val="3"/>
        </w:numPr>
        <w:rPr>
          <w:rFonts w:ascii="Arial" w:hAnsi="Arial" w:cs="Arial"/>
        </w:rPr>
      </w:pPr>
      <w:bookmarkStart w:id="4" w:name="_Hlk118894998"/>
      <w:r w:rsidRPr="00036947">
        <w:rPr>
          <w:rFonts w:ascii="Arial" w:hAnsi="Arial" w:cs="Arial"/>
        </w:rPr>
        <w:t>Kipkorir</w:t>
      </w:r>
      <w:bookmarkEnd w:id="4"/>
      <w:r w:rsidRPr="00036947">
        <w:rPr>
          <w:rFonts w:ascii="Arial" w:hAnsi="Arial" w:cs="Arial"/>
        </w:rPr>
        <w:t xml:space="preserve">, V., Dhali, A., Srichawla, B., Kutikuppala, S., Cox, M., Ochieng, D., Nyaanga, F. and Găman, M.A.(2022). </w:t>
      </w:r>
      <w:r w:rsidRPr="00036947">
        <w:rPr>
          <w:rFonts w:ascii="Arial" w:hAnsi="Arial" w:cs="Arial"/>
          <w:i/>
          <w:iCs/>
        </w:rPr>
        <w:t>The re</w:t>
      </w:r>
      <w:r w:rsidRPr="00036947">
        <w:rPr>
          <w:rFonts w:ascii="Cambria Math" w:hAnsi="Cambria Math" w:cs="Cambria Math"/>
          <w:i/>
          <w:iCs/>
        </w:rPr>
        <w:t>‐</w:t>
      </w:r>
      <w:r w:rsidRPr="00036947">
        <w:rPr>
          <w:rFonts w:ascii="Arial" w:hAnsi="Arial" w:cs="Arial"/>
          <w:i/>
          <w:iCs/>
        </w:rPr>
        <w:t>emerging monkeypox disease.</w:t>
      </w:r>
      <w:r w:rsidRPr="00036947">
        <w:rPr>
          <w:rFonts w:ascii="Arial" w:hAnsi="Arial" w:cs="Arial"/>
        </w:rPr>
        <w:t xml:space="preserve"> Tropical Medicine &amp; International Health. </w:t>
      </w:r>
      <w:hyperlink r:id="rId10" w:history="1">
        <w:r w:rsidRPr="00036947">
          <w:rPr>
            <w:rStyle w:val="Hyperlink"/>
            <w:rFonts w:ascii="Arial" w:hAnsi="Arial" w:cs="Arial"/>
          </w:rPr>
          <w:t>https://doi.org/10.1111/tmi.13821</w:t>
        </w:r>
      </w:hyperlink>
    </w:p>
    <w:p w14:paraId="42C92140" w14:textId="77777777" w:rsidR="003C4978" w:rsidRDefault="003C4978" w:rsidP="001D4EA8">
      <w:pPr>
        <w:rPr>
          <w:rFonts w:ascii="Arial" w:hAnsi="Arial" w:cs="Arial"/>
        </w:rPr>
      </w:pPr>
    </w:p>
    <w:p w14:paraId="10B8B935" w14:textId="0644C176" w:rsidR="001D4EA8" w:rsidRPr="00036947" w:rsidRDefault="001D4EA8" w:rsidP="00036947">
      <w:pPr>
        <w:pStyle w:val="ListParagraph"/>
        <w:numPr>
          <w:ilvl w:val="0"/>
          <w:numId w:val="3"/>
        </w:numPr>
        <w:rPr>
          <w:rFonts w:ascii="Arial" w:hAnsi="Arial" w:cs="Arial"/>
        </w:rPr>
      </w:pPr>
      <w:bookmarkStart w:id="5" w:name="_Hlk119063555"/>
      <w:r w:rsidRPr="00036947">
        <w:rPr>
          <w:rFonts w:ascii="Arial" w:hAnsi="Arial" w:cs="Arial"/>
        </w:rPr>
        <w:t>Kmiec</w:t>
      </w:r>
      <w:bookmarkEnd w:id="5"/>
      <w:r w:rsidRPr="00036947">
        <w:rPr>
          <w:rFonts w:ascii="Arial" w:hAnsi="Arial" w:cs="Arial"/>
        </w:rPr>
        <w:t xml:space="preserve">, D. and Kirchhoff, F. (2022). </w:t>
      </w:r>
      <w:r w:rsidRPr="00036947">
        <w:rPr>
          <w:rFonts w:ascii="Arial" w:hAnsi="Arial" w:cs="Arial"/>
          <w:i/>
          <w:iCs/>
        </w:rPr>
        <w:t>Monkeypox: a new threat</w:t>
      </w:r>
      <w:r w:rsidRPr="00036947">
        <w:rPr>
          <w:rFonts w:ascii="Arial" w:hAnsi="Arial" w:cs="Arial"/>
        </w:rPr>
        <w:t xml:space="preserve">?. International journal of molecular sciences, 23(14), p.7866. Available at: </w:t>
      </w:r>
      <w:hyperlink r:id="rId11" w:history="1">
        <w:r w:rsidRPr="00036947">
          <w:rPr>
            <w:rStyle w:val="Hyperlink"/>
            <w:rFonts w:ascii="Arial" w:hAnsi="Arial" w:cs="Arial"/>
          </w:rPr>
          <w:t>IJMS | Free Full-Text | Monkeypox: A New Threat? (mdpi.com)</w:t>
        </w:r>
      </w:hyperlink>
      <w:r w:rsidRPr="00036947">
        <w:rPr>
          <w:rFonts w:ascii="Arial" w:hAnsi="Arial" w:cs="Arial"/>
        </w:rPr>
        <w:t>, ( Accessed on: 10</w:t>
      </w:r>
      <w:r w:rsidRPr="00036947">
        <w:rPr>
          <w:rFonts w:ascii="Arial" w:hAnsi="Arial" w:cs="Arial"/>
          <w:vertAlign w:val="superscript"/>
        </w:rPr>
        <w:t>th</w:t>
      </w:r>
      <w:r w:rsidRPr="00036947">
        <w:rPr>
          <w:rFonts w:ascii="Arial" w:hAnsi="Arial" w:cs="Arial"/>
        </w:rPr>
        <w:t xml:space="preserve"> of November 2022)</w:t>
      </w:r>
    </w:p>
    <w:p w14:paraId="16BE8CAF" w14:textId="2727CD9F" w:rsidR="003C4978" w:rsidRDefault="003C4978" w:rsidP="001D4EA8">
      <w:pPr>
        <w:rPr>
          <w:rFonts w:ascii="Arial" w:hAnsi="Arial" w:cs="Arial"/>
        </w:rPr>
      </w:pPr>
    </w:p>
    <w:p w14:paraId="120033EF" w14:textId="77777777" w:rsidR="003C4978" w:rsidRPr="00036947" w:rsidRDefault="003C4978" w:rsidP="00036947">
      <w:pPr>
        <w:pStyle w:val="ListParagraph"/>
        <w:numPr>
          <w:ilvl w:val="0"/>
          <w:numId w:val="3"/>
        </w:numPr>
        <w:rPr>
          <w:rFonts w:ascii="Arial" w:hAnsi="Arial" w:cs="Arial"/>
        </w:rPr>
      </w:pPr>
      <w:bookmarkStart w:id="6" w:name="_Hlk119063470"/>
      <w:r w:rsidRPr="00036947">
        <w:rPr>
          <w:rFonts w:ascii="Arial" w:hAnsi="Arial" w:cs="Arial"/>
        </w:rPr>
        <w:t>Paparini</w:t>
      </w:r>
      <w:bookmarkEnd w:id="6"/>
      <w:r w:rsidRPr="00036947">
        <w:rPr>
          <w:rFonts w:ascii="Arial" w:hAnsi="Arial" w:cs="Arial"/>
        </w:rPr>
        <w:t xml:space="preserve">, S., Whitacre, R., Smuk, M., Thornhill, J., Mwendera, C., Strachan, S., Nutland, W. and Orkin, C.M.(2022). </w:t>
      </w:r>
      <w:r w:rsidRPr="00036947">
        <w:rPr>
          <w:rFonts w:ascii="Arial" w:hAnsi="Arial" w:cs="Arial"/>
          <w:i/>
          <w:iCs/>
        </w:rPr>
        <w:t>Public understanding, awareness, and response to the monkeypox virus outbreak</w:t>
      </w:r>
      <w:r w:rsidRPr="00036947">
        <w:rPr>
          <w:rFonts w:ascii="Arial" w:hAnsi="Arial" w:cs="Arial"/>
        </w:rPr>
        <w:t xml:space="preserve">: A cross-sectional survey of the most affected communities in the United Kingdom during the 2022 public health emergency. </w:t>
      </w:r>
      <w:r w:rsidRPr="00036947">
        <w:rPr>
          <w:rFonts w:ascii="Arial" w:hAnsi="Arial" w:cs="Arial"/>
        </w:rPr>
        <w:lastRenderedPageBreak/>
        <w:t>medRxiv.( Published on 25</w:t>
      </w:r>
      <w:r w:rsidRPr="00036947">
        <w:rPr>
          <w:rFonts w:ascii="Arial" w:hAnsi="Arial" w:cs="Arial"/>
          <w:vertAlign w:val="superscript"/>
        </w:rPr>
        <w:t>th</w:t>
      </w:r>
      <w:r w:rsidRPr="00036947">
        <w:rPr>
          <w:rFonts w:ascii="Arial" w:hAnsi="Arial" w:cs="Arial"/>
        </w:rPr>
        <w:t xml:space="preserve"> of August 2022), ( Accessed on: 10</w:t>
      </w:r>
      <w:r w:rsidRPr="00036947">
        <w:rPr>
          <w:rFonts w:ascii="Arial" w:hAnsi="Arial" w:cs="Arial"/>
          <w:vertAlign w:val="superscript"/>
        </w:rPr>
        <w:t>th</w:t>
      </w:r>
      <w:r w:rsidRPr="00036947">
        <w:rPr>
          <w:rFonts w:ascii="Arial" w:hAnsi="Arial" w:cs="Arial"/>
        </w:rPr>
        <w:t xml:space="preserve"> November 2022). </w:t>
      </w:r>
      <w:r w:rsidRPr="00036947">
        <w:rPr>
          <w:rFonts w:ascii="Arial" w:hAnsi="Arial" w:cs="Arial"/>
          <w:b/>
          <w:bCs/>
        </w:rPr>
        <w:t>doi:</w:t>
      </w:r>
      <w:r w:rsidRPr="00036947">
        <w:rPr>
          <w:rFonts w:ascii="Arial" w:hAnsi="Arial" w:cs="Arial"/>
        </w:rPr>
        <w:t> </w:t>
      </w:r>
      <w:hyperlink r:id="rId12" w:history="1">
        <w:r w:rsidRPr="00036947">
          <w:rPr>
            <w:rStyle w:val="Hyperlink"/>
            <w:rFonts w:ascii="Arial" w:hAnsi="Arial" w:cs="Arial"/>
          </w:rPr>
          <w:t>https://doi.org/10.1101/2022.08.25.22279207</w:t>
        </w:r>
      </w:hyperlink>
    </w:p>
    <w:p w14:paraId="3D082182" w14:textId="77777777" w:rsidR="003C4978" w:rsidRPr="001D4EA8" w:rsidRDefault="003C4978" w:rsidP="001D4EA8">
      <w:pPr>
        <w:rPr>
          <w:rFonts w:ascii="Arial" w:hAnsi="Arial" w:cs="Arial"/>
        </w:rPr>
      </w:pPr>
    </w:p>
    <w:p w14:paraId="761F6DC6" w14:textId="45B93F57" w:rsidR="001D4EA8" w:rsidRPr="00036947" w:rsidRDefault="001D4EA8" w:rsidP="00036947">
      <w:pPr>
        <w:pStyle w:val="ListParagraph"/>
        <w:numPr>
          <w:ilvl w:val="0"/>
          <w:numId w:val="3"/>
        </w:numPr>
        <w:rPr>
          <w:rFonts w:ascii="Arial" w:hAnsi="Arial" w:cs="Arial"/>
        </w:rPr>
      </w:pPr>
      <w:r w:rsidRPr="00036947">
        <w:rPr>
          <w:rFonts w:ascii="Arial" w:hAnsi="Arial" w:cs="Arial"/>
        </w:rPr>
        <w:t xml:space="preserve">Rizk, J.G., Lippi, G., Henry, B.M., Forthal, D.N. and Rizk, Y.(2022). </w:t>
      </w:r>
      <w:r w:rsidRPr="00036947">
        <w:rPr>
          <w:rFonts w:ascii="Arial" w:hAnsi="Arial" w:cs="Arial"/>
          <w:i/>
          <w:iCs/>
        </w:rPr>
        <w:t>Prevention and treatment of monkeypox. Drugs</w:t>
      </w:r>
      <w:r w:rsidRPr="00036947">
        <w:rPr>
          <w:rFonts w:ascii="Arial" w:hAnsi="Arial" w:cs="Arial"/>
        </w:rPr>
        <w:t>, pp.1-7.</w:t>
      </w:r>
    </w:p>
    <w:p w14:paraId="51C12B7C" w14:textId="77777777" w:rsidR="003C4978" w:rsidRDefault="003C4978" w:rsidP="001D4EA8">
      <w:pPr>
        <w:rPr>
          <w:rFonts w:ascii="Arial" w:hAnsi="Arial" w:cs="Arial"/>
        </w:rPr>
      </w:pPr>
    </w:p>
    <w:p w14:paraId="6C93C9EB" w14:textId="390D63F9" w:rsidR="001D4EA8" w:rsidRPr="00036947" w:rsidRDefault="001D4EA8" w:rsidP="00036947">
      <w:pPr>
        <w:pStyle w:val="ListParagraph"/>
        <w:numPr>
          <w:ilvl w:val="0"/>
          <w:numId w:val="3"/>
        </w:numPr>
        <w:rPr>
          <w:rFonts w:ascii="Arial" w:hAnsi="Arial" w:cs="Arial"/>
        </w:rPr>
      </w:pPr>
      <w:r w:rsidRPr="00036947">
        <w:rPr>
          <w:rFonts w:ascii="Arial" w:hAnsi="Arial" w:cs="Arial"/>
        </w:rPr>
        <w:t xml:space="preserve">Reynolds, M.G., Davidson, W.B., Curns, A.T., Conover, C.S., Huhn, G., Davis, J.P., Wegner, M., Croft, D.R., Newman, A., Obiesie, N.N. and Hansen, G.R.(2007). </w:t>
      </w:r>
      <w:r w:rsidRPr="00036947">
        <w:rPr>
          <w:rFonts w:ascii="Arial" w:hAnsi="Arial" w:cs="Arial"/>
          <w:i/>
          <w:iCs/>
        </w:rPr>
        <w:t>Spectrum of infection and risk factors for human monkeypox,</w:t>
      </w:r>
      <w:r w:rsidRPr="00036947">
        <w:rPr>
          <w:rFonts w:ascii="Arial" w:hAnsi="Arial" w:cs="Arial"/>
        </w:rPr>
        <w:t xml:space="preserve"> United States, 2003. Emerging infectious diseases, 13(9), p.1332.</w:t>
      </w:r>
    </w:p>
    <w:p w14:paraId="05290EAE" w14:textId="77777777" w:rsidR="003C4978" w:rsidRDefault="003C4978">
      <w:pPr>
        <w:rPr>
          <w:rFonts w:ascii="Arial" w:hAnsi="Arial" w:cs="Arial"/>
        </w:rPr>
      </w:pPr>
      <w:bookmarkStart w:id="7" w:name="_Hlk118400073"/>
    </w:p>
    <w:p w14:paraId="14CC905F" w14:textId="5B695B5A" w:rsidR="0029371D" w:rsidRPr="00036947" w:rsidRDefault="005312C4" w:rsidP="00036947">
      <w:pPr>
        <w:pStyle w:val="ListParagraph"/>
        <w:numPr>
          <w:ilvl w:val="0"/>
          <w:numId w:val="3"/>
        </w:numPr>
        <w:rPr>
          <w:rFonts w:ascii="Arial" w:hAnsi="Arial" w:cs="Arial"/>
        </w:rPr>
      </w:pPr>
      <w:r w:rsidRPr="00036947">
        <w:rPr>
          <w:rFonts w:ascii="Arial" w:hAnsi="Arial" w:cs="Arial"/>
        </w:rPr>
        <w:t>Samaranayake</w:t>
      </w:r>
      <w:bookmarkEnd w:id="7"/>
      <w:r w:rsidRPr="00036947">
        <w:rPr>
          <w:rFonts w:ascii="Arial" w:hAnsi="Arial" w:cs="Arial"/>
        </w:rPr>
        <w:t>, L. and Anil, S. (2022). The monkeypox outbreak and implications for dental practice. </w:t>
      </w:r>
      <w:r w:rsidRPr="00036947">
        <w:rPr>
          <w:rFonts w:ascii="Arial" w:hAnsi="Arial" w:cs="Arial"/>
          <w:i/>
          <w:iCs/>
        </w:rPr>
        <w:t>international dental journal</w:t>
      </w:r>
      <w:r w:rsidRPr="00036947">
        <w:rPr>
          <w:rFonts w:ascii="Arial" w:hAnsi="Arial" w:cs="Arial"/>
        </w:rPr>
        <w:t>. Available at:</w:t>
      </w:r>
      <w:r w:rsidR="007E3B39" w:rsidRPr="00036947">
        <w:rPr>
          <w:rFonts w:ascii="Arial" w:hAnsi="Arial" w:cs="Arial"/>
        </w:rPr>
        <w:t xml:space="preserve"> </w:t>
      </w:r>
      <w:hyperlink r:id="rId13" w:history="1">
        <w:r w:rsidR="007E3B39" w:rsidRPr="00036947">
          <w:rPr>
            <w:rStyle w:val="Hyperlink"/>
            <w:rFonts w:ascii="Arial" w:hAnsi="Arial" w:cs="Arial"/>
          </w:rPr>
          <w:t>https://doi.org/10.1016/j.identj.2022.07.006</w:t>
        </w:r>
      </w:hyperlink>
      <w:r w:rsidR="007E3B39" w:rsidRPr="00036947">
        <w:rPr>
          <w:rFonts w:ascii="Arial" w:hAnsi="Arial" w:cs="Arial"/>
        </w:rPr>
        <w:t xml:space="preserve"> (Accessed on: 3</w:t>
      </w:r>
      <w:r w:rsidR="007E3B39" w:rsidRPr="00036947">
        <w:rPr>
          <w:rFonts w:ascii="Arial" w:hAnsi="Arial" w:cs="Arial"/>
          <w:vertAlign w:val="superscript"/>
        </w:rPr>
        <w:t>rd</w:t>
      </w:r>
      <w:r w:rsidR="007E3B39" w:rsidRPr="00036947">
        <w:rPr>
          <w:rFonts w:ascii="Arial" w:hAnsi="Arial" w:cs="Arial"/>
        </w:rPr>
        <w:t xml:space="preserve"> of November 2022)</w:t>
      </w:r>
    </w:p>
    <w:p w14:paraId="69C2C645" w14:textId="77777777" w:rsidR="003C4978" w:rsidRDefault="003C4978" w:rsidP="001D4EA8">
      <w:pPr>
        <w:rPr>
          <w:rFonts w:ascii="Arial" w:hAnsi="Arial" w:cs="Arial"/>
        </w:rPr>
      </w:pPr>
    </w:p>
    <w:p w14:paraId="5FE1DD9F" w14:textId="33193995" w:rsidR="001D4EA8" w:rsidRPr="00036947" w:rsidRDefault="001D4EA8" w:rsidP="00036947">
      <w:pPr>
        <w:pStyle w:val="ListParagraph"/>
        <w:numPr>
          <w:ilvl w:val="0"/>
          <w:numId w:val="3"/>
        </w:numPr>
        <w:rPr>
          <w:rFonts w:ascii="Arial" w:hAnsi="Arial" w:cs="Arial"/>
        </w:rPr>
      </w:pPr>
      <w:r w:rsidRPr="00036947">
        <w:rPr>
          <w:rFonts w:ascii="Arial" w:hAnsi="Arial" w:cs="Arial"/>
        </w:rPr>
        <w:t>Taylor, L.(2022). Monkeypox</w:t>
      </w:r>
      <w:r w:rsidRPr="00036947">
        <w:rPr>
          <w:rFonts w:ascii="Arial" w:hAnsi="Arial" w:cs="Arial"/>
          <w:i/>
          <w:iCs/>
        </w:rPr>
        <w:t>: WHO to rename disease to prevent stigma</w:t>
      </w:r>
      <w:r w:rsidRPr="00036947">
        <w:rPr>
          <w:rFonts w:ascii="Arial" w:hAnsi="Arial" w:cs="Arial"/>
        </w:rPr>
        <w:t xml:space="preserve">. BMJ 2022;377:o1489. </w:t>
      </w:r>
      <w:hyperlink r:id="rId14" w:history="1">
        <w:r w:rsidRPr="00036947">
          <w:rPr>
            <w:rStyle w:val="Hyperlink"/>
            <w:rFonts w:ascii="Arial" w:hAnsi="Arial" w:cs="Arial"/>
          </w:rPr>
          <w:t>https://doi.org/10.1136/bmj.o1489</w:t>
        </w:r>
      </w:hyperlink>
      <w:r w:rsidRPr="00036947">
        <w:rPr>
          <w:rFonts w:ascii="Arial" w:hAnsi="Arial" w:cs="Arial"/>
        </w:rPr>
        <w:t xml:space="preserve"> ( published on 16</w:t>
      </w:r>
      <w:r w:rsidRPr="00036947">
        <w:rPr>
          <w:rFonts w:ascii="Arial" w:hAnsi="Arial" w:cs="Arial"/>
          <w:vertAlign w:val="superscript"/>
        </w:rPr>
        <w:t>th</w:t>
      </w:r>
      <w:r w:rsidRPr="00036947">
        <w:rPr>
          <w:rFonts w:ascii="Arial" w:hAnsi="Arial" w:cs="Arial"/>
        </w:rPr>
        <w:t xml:space="preserve"> June 2022)</w:t>
      </w:r>
    </w:p>
    <w:p w14:paraId="3923393A" w14:textId="2A30529E" w:rsidR="003C4978" w:rsidRDefault="003C4978" w:rsidP="003C4978">
      <w:pPr>
        <w:rPr>
          <w:rFonts w:ascii="Arial" w:hAnsi="Arial" w:cs="Arial"/>
        </w:rPr>
      </w:pPr>
    </w:p>
    <w:p w14:paraId="3BD6FDA9" w14:textId="77777777" w:rsidR="00036947" w:rsidRPr="00036947" w:rsidRDefault="00036947" w:rsidP="00036947">
      <w:pPr>
        <w:pStyle w:val="ListParagraph"/>
        <w:numPr>
          <w:ilvl w:val="0"/>
          <w:numId w:val="3"/>
        </w:numPr>
        <w:rPr>
          <w:rFonts w:ascii="Arial" w:hAnsi="Arial" w:cs="Arial"/>
        </w:rPr>
      </w:pPr>
      <w:r w:rsidRPr="00036947">
        <w:rPr>
          <w:rFonts w:ascii="Arial" w:hAnsi="Arial" w:cs="Arial"/>
        </w:rPr>
        <w:t xml:space="preserve">NHS, (2022) Available at:  </w:t>
      </w:r>
      <w:hyperlink r:id="rId15" w:history="1">
        <w:r w:rsidRPr="00036947">
          <w:rPr>
            <w:rStyle w:val="Hyperlink"/>
            <w:rFonts w:ascii="Arial" w:hAnsi="Arial" w:cs="Arial"/>
          </w:rPr>
          <w:t>https://www.nhs.uk/conditions/monkeypox/</w:t>
        </w:r>
      </w:hyperlink>
      <w:r w:rsidRPr="00036947">
        <w:rPr>
          <w:rFonts w:ascii="Arial" w:hAnsi="Arial" w:cs="Arial"/>
        </w:rPr>
        <w:t xml:space="preserve"> (Accessed on 9</w:t>
      </w:r>
      <w:r w:rsidRPr="00036947">
        <w:rPr>
          <w:rFonts w:ascii="Arial" w:hAnsi="Arial" w:cs="Arial"/>
          <w:vertAlign w:val="superscript"/>
        </w:rPr>
        <w:t>th</w:t>
      </w:r>
      <w:r w:rsidRPr="00036947">
        <w:rPr>
          <w:rFonts w:ascii="Arial" w:hAnsi="Arial" w:cs="Arial"/>
        </w:rPr>
        <w:t xml:space="preserve"> of November 2022).</w:t>
      </w:r>
    </w:p>
    <w:p w14:paraId="7396A964" w14:textId="77777777" w:rsidR="00036947" w:rsidRDefault="00036947" w:rsidP="003C4978">
      <w:pPr>
        <w:rPr>
          <w:rFonts w:ascii="Arial" w:hAnsi="Arial" w:cs="Arial"/>
        </w:rPr>
      </w:pPr>
    </w:p>
    <w:p w14:paraId="7912A335" w14:textId="01A9612B" w:rsidR="003C4978" w:rsidRPr="00036947" w:rsidRDefault="003C4978" w:rsidP="00036947">
      <w:pPr>
        <w:pStyle w:val="ListParagraph"/>
        <w:numPr>
          <w:ilvl w:val="0"/>
          <w:numId w:val="3"/>
        </w:numPr>
        <w:rPr>
          <w:rFonts w:ascii="Arial" w:hAnsi="Arial" w:cs="Arial"/>
        </w:rPr>
      </w:pPr>
      <w:r w:rsidRPr="00036947">
        <w:rPr>
          <w:rFonts w:ascii="Arial" w:hAnsi="Arial" w:cs="Arial"/>
        </w:rPr>
        <w:t xml:space="preserve">UK Health Security </w:t>
      </w:r>
      <w:r w:rsidR="00036947" w:rsidRPr="00036947">
        <w:rPr>
          <w:rFonts w:ascii="Arial" w:hAnsi="Arial" w:cs="Arial"/>
        </w:rPr>
        <w:t>Agency, (</w:t>
      </w:r>
      <w:r w:rsidRPr="00036947">
        <w:rPr>
          <w:rFonts w:ascii="Arial" w:hAnsi="Arial" w:cs="Arial"/>
        </w:rPr>
        <w:t xml:space="preserve">2022). Available at: </w:t>
      </w:r>
      <w:hyperlink r:id="rId16" w:history="1">
        <w:r w:rsidRPr="00036947">
          <w:rPr>
            <w:rStyle w:val="Hyperlink"/>
            <w:rFonts w:ascii="Arial" w:hAnsi="Arial" w:cs="Arial"/>
          </w:rPr>
          <w:t>Monkeypox: guidance - GOV.UK (www.gov.uk)</w:t>
        </w:r>
      </w:hyperlink>
      <w:r w:rsidRPr="00036947">
        <w:rPr>
          <w:rFonts w:ascii="Arial" w:hAnsi="Arial" w:cs="Arial"/>
        </w:rPr>
        <w:t>, (Accessed on: 03</w:t>
      </w:r>
      <w:r w:rsidRPr="00036947">
        <w:rPr>
          <w:rFonts w:ascii="Arial" w:hAnsi="Arial" w:cs="Arial"/>
          <w:vertAlign w:val="superscript"/>
        </w:rPr>
        <w:t>rd</w:t>
      </w:r>
      <w:r w:rsidRPr="00036947">
        <w:rPr>
          <w:rFonts w:ascii="Arial" w:hAnsi="Arial" w:cs="Arial"/>
        </w:rPr>
        <w:t xml:space="preserve"> October 2022)</w:t>
      </w:r>
    </w:p>
    <w:p w14:paraId="6CD5196D" w14:textId="77777777" w:rsidR="009B25F2" w:rsidRPr="00086664" w:rsidRDefault="009B25F2">
      <w:pPr>
        <w:rPr>
          <w:rFonts w:ascii="Arial" w:hAnsi="Arial" w:cs="Arial"/>
        </w:rPr>
      </w:pPr>
    </w:p>
    <w:sectPr w:rsidR="009B25F2" w:rsidRPr="000866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C181B"/>
    <w:multiLevelType w:val="hybridMultilevel"/>
    <w:tmpl w:val="E8D24E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DCA0490"/>
    <w:multiLevelType w:val="hybridMultilevel"/>
    <w:tmpl w:val="51861A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C7153D0"/>
    <w:multiLevelType w:val="hybridMultilevel"/>
    <w:tmpl w:val="366893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0810169">
    <w:abstractNumId w:val="2"/>
  </w:num>
  <w:num w:numId="2" w16cid:durableId="1809934271">
    <w:abstractNumId w:val="1"/>
  </w:num>
  <w:num w:numId="3" w16cid:durableId="416555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71B"/>
    <w:rsid w:val="00033C2C"/>
    <w:rsid w:val="00036947"/>
    <w:rsid w:val="00086664"/>
    <w:rsid w:val="000A1991"/>
    <w:rsid w:val="000A3FD0"/>
    <w:rsid w:val="000D5FB1"/>
    <w:rsid w:val="000E4320"/>
    <w:rsid w:val="000F4B48"/>
    <w:rsid w:val="00111D98"/>
    <w:rsid w:val="00117392"/>
    <w:rsid w:val="001238CE"/>
    <w:rsid w:val="00132C27"/>
    <w:rsid w:val="0014655C"/>
    <w:rsid w:val="00154A04"/>
    <w:rsid w:val="00157805"/>
    <w:rsid w:val="00181690"/>
    <w:rsid w:val="001930AB"/>
    <w:rsid w:val="001A2655"/>
    <w:rsid w:val="001B07B6"/>
    <w:rsid w:val="001D4EA8"/>
    <w:rsid w:val="001E0DE9"/>
    <w:rsid w:val="001E1966"/>
    <w:rsid w:val="002048C3"/>
    <w:rsid w:val="002455D9"/>
    <w:rsid w:val="00276527"/>
    <w:rsid w:val="0028622E"/>
    <w:rsid w:val="00292917"/>
    <w:rsid w:val="0029371D"/>
    <w:rsid w:val="002E0F68"/>
    <w:rsid w:val="002E79C4"/>
    <w:rsid w:val="003025B4"/>
    <w:rsid w:val="0032283D"/>
    <w:rsid w:val="00356F23"/>
    <w:rsid w:val="00374EE1"/>
    <w:rsid w:val="00384D31"/>
    <w:rsid w:val="00390B23"/>
    <w:rsid w:val="003B6D9B"/>
    <w:rsid w:val="003C4978"/>
    <w:rsid w:val="003F6C45"/>
    <w:rsid w:val="0042079C"/>
    <w:rsid w:val="00444FCE"/>
    <w:rsid w:val="004579BE"/>
    <w:rsid w:val="0046692B"/>
    <w:rsid w:val="00470FF3"/>
    <w:rsid w:val="0047762B"/>
    <w:rsid w:val="00496F99"/>
    <w:rsid w:val="004B0056"/>
    <w:rsid w:val="004D0222"/>
    <w:rsid w:val="004E09D2"/>
    <w:rsid w:val="00530859"/>
    <w:rsid w:val="005312C4"/>
    <w:rsid w:val="0053789D"/>
    <w:rsid w:val="005401EE"/>
    <w:rsid w:val="00546CE3"/>
    <w:rsid w:val="005C0ADE"/>
    <w:rsid w:val="005D5C26"/>
    <w:rsid w:val="005E6ED6"/>
    <w:rsid w:val="005F671B"/>
    <w:rsid w:val="00613ECE"/>
    <w:rsid w:val="00625DB2"/>
    <w:rsid w:val="006349A2"/>
    <w:rsid w:val="00672659"/>
    <w:rsid w:val="006760BD"/>
    <w:rsid w:val="0069203A"/>
    <w:rsid w:val="00697630"/>
    <w:rsid w:val="006A3A29"/>
    <w:rsid w:val="006C0201"/>
    <w:rsid w:val="006D48F8"/>
    <w:rsid w:val="006E1ABF"/>
    <w:rsid w:val="007B2489"/>
    <w:rsid w:val="007B2BCC"/>
    <w:rsid w:val="007B6403"/>
    <w:rsid w:val="007C56BB"/>
    <w:rsid w:val="007E0BF5"/>
    <w:rsid w:val="007E3B39"/>
    <w:rsid w:val="007F5984"/>
    <w:rsid w:val="00802136"/>
    <w:rsid w:val="0080670A"/>
    <w:rsid w:val="0087388E"/>
    <w:rsid w:val="008750F9"/>
    <w:rsid w:val="00886513"/>
    <w:rsid w:val="008E6265"/>
    <w:rsid w:val="00906EFA"/>
    <w:rsid w:val="00937577"/>
    <w:rsid w:val="00961209"/>
    <w:rsid w:val="00963BBE"/>
    <w:rsid w:val="00965426"/>
    <w:rsid w:val="00984131"/>
    <w:rsid w:val="00987041"/>
    <w:rsid w:val="009B25F2"/>
    <w:rsid w:val="009E1DA7"/>
    <w:rsid w:val="00A065FC"/>
    <w:rsid w:val="00A2059D"/>
    <w:rsid w:val="00A20942"/>
    <w:rsid w:val="00A80E55"/>
    <w:rsid w:val="00AB199C"/>
    <w:rsid w:val="00AF672C"/>
    <w:rsid w:val="00B12BF7"/>
    <w:rsid w:val="00B23CF1"/>
    <w:rsid w:val="00B75879"/>
    <w:rsid w:val="00BC639D"/>
    <w:rsid w:val="00BC6A1D"/>
    <w:rsid w:val="00BD1437"/>
    <w:rsid w:val="00BD56DA"/>
    <w:rsid w:val="00BE660E"/>
    <w:rsid w:val="00C056BA"/>
    <w:rsid w:val="00C15D46"/>
    <w:rsid w:val="00C273E9"/>
    <w:rsid w:val="00C55694"/>
    <w:rsid w:val="00C6232B"/>
    <w:rsid w:val="00C72E67"/>
    <w:rsid w:val="00C85EF3"/>
    <w:rsid w:val="00CA6190"/>
    <w:rsid w:val="00CB3190"/>
    <w:rsid w:val="00CD3117"/>
    <w:rsid w:val="00D0024F"/>
    <w:rsid w:val="00D17BE7"/>
    <w:rsid w:val="00D27919"/>
    <w:rsid w:val="00D3083D"/>
    <w:rsid w:val="00D33EEB"/>
    <w:rsid w:val="00D42223"/>
    <w:rsid w:val="00D64F8D"/>
    <w:rsid w:val="00D72626"/>
    <w:rsid w:val="00D825F8"/>
    <w:rsid w:val="00DA0287"/>
    <w:rsid w:val="00DC0345"/>
    <w:rsid w:val="00DC4668"/>
    <w:rsid w:val="00DD243D"/>
    <w:rsid w:val="00DF4749"/>
    <w:rsid w:val="00E0294B"/>
    <w:rsid w:val="00E51C15"/>
    <w:rsid w:val="00E940B9"/>
    <w:rsid w:val="00EA5561"/>
    <w:rsid w:val="00ED1E92"/>
    <w:rsid w:val="00ED52FB"/>
    <w:rsid w:val="00F207B2"/>
    <w:rsid w:val="00F234B3"/>
    <w:rsid w:val="00F400A1"/>
    <w:rsid w:val="00F44E0F"/>
    <w:rsid w:val="00F5646C"/>
    <w:rsid w:val="00F657EC"/>
    <w:rsid w:val="00F7010E"/>
    <w:rsid w:val="00F724D2"/>
    <w:rsid w:val="00F75ED2"/>
    <w:rsid w:val="00F873D4"/>
    <w:rsid w:val="00F900E2"/>
    <w:rsid w:val="00F91A76"/>
    <w:rsid w:val="00FB0B41"/>
    <w:rsid w:val="00FB565F"/>
    <w:rsid w:val="00FE44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E9070"/>
  <w15:chartTrackingRefBased/>
  <w15:docId w15:val="{79C7D1AA-0337-4237-AA3C-B15BC42BC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71B"/>
    <w:pPr>
      <w:ind w:left="720"/>
      <w:contextualSpacing/>
    </w:pPr>
  </w:style>
  <w:style w:type="character" w:styleId="Hyperlink">
    <w:name w:val="Hyperlink"/>
    <w:basedOn w:val="DefaultParagraphFont"/>
    <w:uiPriority w:val="99"/>
    <w:unhideWhenUsed/>
    <w:rsid w:val="000A3FD0"/>
    <w:rPr>
      <w:color w:val="0563C1" w:themeColor="hyperlink"/>
      <w:u w:val="single"/>
    </w:rPr>
  </w:style>
  <w:style w:type="character" w:styleId="UnresolvedMention">
    <w:name w:val="Unresolved Mention"/>
    <w:basedOn w:val="DefaultParagraphFont"/>
    <w:uiPriority w:val="99"/>
    <w:semiHidden/>
    <w:unhideWhenUsed/>
    <w:rsid w:val="000A3F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547838">
      <w:bodyDiv w:val="1"/>
      <w:marLeft w:val="0"/>
      <w:marRight w:val="0"/>
      <w:marTop w:val="0"/>
      <w:marBottom w:val="0"/>
      <w:divBdr>
        <w:top w:val="none" w:sz="0" w:space="0" w:color="auto"/>
        <w:left w:val="none" w:sz="0" w:space="0" w:color="auto"/>
        <w:bottom w:val="none" w:sz="0" w:space="0" w:color="auto"/>
        <w:right w:val="none" w:sz="0" w:space="0" w:color="auto"/>
      </w:divBdr>
    </w:div>
    <w:div w:id="166909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globo.globo.com/saude/medicina/noticia/2022/08/casos-de-variola-dos-macacos-sobem-189percent-no-brasil-e-passam-de-2-mil-reino-unido-da-sinais-de-estabilidade.ghtml" TargetMode="External"/><Relationship Id="rId13" Type="http://schemas.openxmlformats.org/officeDocument/2006/relationships/hyperlink" Target="https://doi.org/10.1016/j.identj.2022.07.006"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2/jmv.27931" TargetMode="External"/><Relationship Id="rId12" Type="http://schemas.openxmlformats.org/officeDocument/2006/relationships/hyperlink" Target="https://doi.org/10.1101/2022.08.25.2227920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collections/monkeypox-guidance" TargetMode="External"/><Relationship Id="rId1" Type="http://schemas.openxmlformats.org/officeDocument/2006/relationships/numbering" Target="numbering.xml"/><Relationship Id="rId6" Type="http://schemas.openxmlformats.org/officeDocument/2006/relationships/hyperlink" Target="https://doi.org/10.1016/j.infpip.2022.100229" TargetMode="External"/><Relationship Id="rId11" Type="http://schemas.openxmlformats.org/officeDocument/2006/relationships/hyperlink" Target="https://www.mdpi.com/1422-0067/23/14/7866" TargetMode="External"/><Relationship Id="rId5" Type="http://schemas.openxmlformats.org/officeDocument/2006/relationships/image" Target="media/image1.png"/><Relationship Id="rId15" Type="http://schemas.openxmlformats.org/officeDocument/2006/relationships/hyperlink" Target="https://www.nhs.uk/conditions/monkeypox/" TargetMode="External"/><Relationship Id="rId10" Type="http://schemas.openxmlformats.org/officeDocument/2006/relationships/hyperlink" Target="https://doi.org/10.1111/tmi.13821" TargetMode="External"/><Relationship Id="rId4" Type="http://schemas.openxmlformats.org/officeDocument/2006/relationships/webSettings" Target="webSettings.xml"/><Relationship Id="rId9" Type="http://schemas.openxmlformats.org/officeDocument/2006/relationships/hyperlink" Target="https://doi.org/10.1086/498115" TargetMode="External"/><Relationship Id="rId14" Type="http://schemas.openxmlformats.org/officeDocument/2006/relationships/hyperlink" Target="https://doi.org/10.1136/bmj.o1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1163</TotalTime>
  <Pages>9</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Adji makangila</dc:creator>
  <cp:keywords/>
  <dc:description/>
  <cp:lastModifiedBy>Adji makangila</cp:lastModifiedBy>
  <cp:revision>85</cp:revision>
  <dcterms:created xsi:type="dcterms:W3CDTF">2022-11-03T10:52:00Z</dcterms:created>
  <dcterms:modified xsi:type="dcterms:W3CDTF">2022-11-15T12:43:00Z</dcterms:modified>
</cp:coreProperties>
</file>