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E40063" w14:textId="6F2278D7" w:rsidR="00D41388" w:rsidRDefault="007871F5" w:rsidP="00330F71">
      <w:pPr>
        <w:spacing w:after="0" w:line="360" w:lineRule="auto"/>
        <w:jc w:val="center"/>
        <w:rPr>
          <w:rFonts w:ascii="Arial" w:eastAsia="Calibri" w:hAnsi="Arial" w:cs="Arial"/>
          <w:b/>
          <w:bCs/>
          <w:color w:val="000000" w:themeColor="text1"/>
          <w:sz w:val="32"/>
          <w:szCs w:val="32"/>
          <w:u w:val="single"/>
          <w:lang w:val="en-GB"/>
        </w:rPr>
      </w:pPr>
      <w:r>
        <w:rPr>
          <w:rFonts w:ascii="Arial" w:eastAsia="Calibri" w:hAnsi="Arial" w:cs="Arial"/>
          <w:b/>
          <w:bCs/>
          <w:color w:val="000000" w:themeColor="text1"/>
          <w:sz w:val="32"/>
          <w:szCs w:val="32"/>
          <w:u w:val="single"/>
          <w:lang w:val="en-GB"/>
        </w:rPr>
        <w:t>Children</w:t>
      </w:r>
      <w:r w:rsidR="00330F71">
        <w:rPr>
          <w:rFonts w:ascii="Arial" w:eastAsia="Calibri" w:hAnsi="Arial" w:cs="Arial"/>
          <w:b/>
          <w:bCs/>
          <w:color w:val="000000" w:themeColor="text1"/>
          <w:sz w:val="32"/>
          <w:szCs w:val="32"/>
          <w:u w:val="single"/>
          <w:lang w:val="en-GB"/>
        </w:rPr>
        <w:t>’</w:t>
      </w:r>
      <w:r>
        <w:rPr>
          <w:rFonts w:ascii="Arial" w:eastAsia="Calibri" w:hAnsi="Arial" w:cs="Arial"/>
          <w:b/>
          <w:bCs/>
          <w:color w:val="000000" w:themeColor="text1"/>
          <w:sz w:val="32"/>
          <w:szCs w:val="32"/>
          <w:u w:val="single"/>
          <w:lang w:val="en-GB"/>
        </w:rPr>
        <w:t>s Play</w:t>
      </w:r>
      <w:r w:rsidR="00330F71">
        <w:rPr>
          <w:rFonts w:ascii="Arial" w:eastAsia="Calibri" w:hAnsi="Arial" w:cs="Arial"/>
          <w:b/>
          <w:bCs/>
          <w:color w:val="000000" w:themeColor="text1"/>
          <w:sz w:val="32"/>
          <w:szCs w:val="32"/>
          <w:u w:val="single"/>
          <w:lang w:val="en-GB"/>
        </w:rPr>
        <w:t>: Theory and Practice.</w:t>
      </w:r>
    </w:p>
    <w:p w14:paraId="6A0BC012" w14:textId="26384EC9" w:rsidR="00330F71" w:rsidRDefault="00330F71" w:rsidP="00330F71">
      <w:pPr>
        <w:spacing w:after="0" w:line="360" w:lineRule="auto"/>
        <w:rPr>
          <w:rFonts w:ascii="Arial" w:eastAsia="Calibri" w:hAnsi="Arial" w:cs="Arial"/>
          <w:b/>
          <w:bCs/>
          <w:color w:val="000000" w:themeColor="text1"/>
          <w:sz w:val="24"/>
          <w:szCs w:val="24"/>
          <w:u w:val="single"/>
          <w:lang w:val="en-GB"/>
        </w:rPr>
      </w:pPr>
      <w:r>
        <w:rPr>
          <w:rFonts w:ascii="Arial" w:eastAsia="Calibri" w:hAnsi="Arial" w:cs="Arial"/>
          <w:b/>
          <w:bCs/>
          <w:color w:val="000000" w:themeColor="text1"/>
          <w:sz w:val="24"/>
          <w:szCs w:val="24"/>
          <w:u w:val="single"/>
          <w:lang w:val="en-GB"/>
        </w:rPr>
        <w:t>Section 1.</w:t>
      </w:r>
    </w:p>
    <w:p w14:paraId="1B77385F" w14:textId="77777777" w:rsidR="00330F71" w:rsidRPr="00330F71" w:rsidRDefault="00330F71" w:rsidP="00330F71">
      <w:pPr>
        <w:spacing w:after="0" w:line="360" w:lineRule="auto"/>
        <w:rPr>
          <w:rFonts w:ascii="Arial" w:eastAsia="Calibri" w:hAnsi="Arial" w:cs="Arial"/>
          <w:b/>
          <w:bCs/>
          <w:color w:val="000000" w:themeColor="text1"/>
          <w:sz w:val="24"/>
          <w:szCs w:val="24"/>
          <w:u w:val="single"/>
          <w:lang w:val="en-GB"/>
        </w:rPr>
      </w:pPr>
    </w:p>
    <w:p w14:paraId="10CC74B2" w14:textId="19908FA9" w:rsidR="00172E59" w:rsidRPr="00EF14A6" w:rsidRDefault="00D82306" w:rsidP="00D740C4">
      <w:pPr>
        <w:spacing w:after="0" w:line="360" w:lineRule="auto"/>
        <w:rPr>
          <w:rFonts w:ascii="Arial" w:eastAsia="Calibri" w:hAnsi="Arial" w:cs="Arial"/>
          <w:color w:val="000000" w:themeColor="text1"/>
          <w:sz w:val="24"/>
          <w:szCs w:val="24"/>
          <w:lang w:val="en-GB"/>
        </w:rPr>
      </w:pPr>
      <w:r w:rsidRPr="00EF14A6">
        <w:rPr>
          <w:rFonts w:ascii="Arial" w:eastAsia="Calibri" w:hAnsi="Arial" w:cs="Arial"/>
          <w:color w:val="000000" w:themeColor="text1"/>
          <w:sz w:val="24"/>
          <w:szCs w:val="24"/>
          <w:lang w:val="en-GB"/>
        </w:rPr>
        <w:t>Garvey (1977)</w:t>
      </w:r>
      <w:r w:rsidR="00172E59" w:rsidRPr="00EF14A6">
        <w:rPr>
          <w:rFonts w:ascii="Arial" w:eastAsia="Calibri" w:hAnsi="Arial" w:cs="Arial"/>
          <w:color w:val="000000" w:themeColor="text1"/>
          <w:sz w:val="24"/>
          <w:szCs w:val="24"/>
          <w:lang w:val="en-GB"/>
        </w:rPr>
        <w:t xml:space="preserve"> </w:t>
      </w:r>
      <w:r w:rsidR="00D5793D" w:rsidRPr="00EF14A6">
        <w:rPr>
          <w:rFonts w:ascii="Arial" w:eastAsia="Calibri" w:hAnsi="Arial" w:cs="Arial"/>
          <w:color w:val="000000" w:themeColor="text1"/>
          <w:sz w:val="24"/>
          <w:szCs w:val="24"/>
          <w:lang w:val="en-GB"/>
        </w:rPr>
        <w:t>claims that play is distinguished by the participant's positive worth, which brings them pleasure and a sense of delight. Play is unplanned. Playing is an activity that children can choose to engage in, not something that must be done.</w:t>
      </w:r>
    </w:p>
    <w:p w14:paraId="5901C09A" w14:textId="07505C0C" w:rsidR="0003443A" w:rsidRPr="00EF14A6" w:rsidRDefault="00314A63" w:rsidP="00D740C4">
      <w:pPr>
        <w:spacing w:after="0" w:line="360" w:lineRule="auto"/>
        <w:rPr>
          <w:rFonts w:ascii="Arial" w:eastAsia="Times New Roman" w:hAnsi="Arial" w:cs="Arial"/>
          <w:color w:val="111111"/>
          <w:sz w:val="24"/>
          <w:szCs w:val="24"/>
          <w:lang w:val="en-GB" w:eastAsia="en-GB"/>
        </w:rPr>
      </w:pPr>
      <w:r w:rsidRPr="00EF14A6">
        <w:rPr>
          <w:rFonts w:ascii="Arial" w:eastAsia="Calibri" w:hAnsi="Arial" w:cs="Arial"/>
          <w:color w:val="000000" w:themeColor="text1"/>
          <w:sz w:val="24"/>
          <w:szCs w:val="24"/>
          <w:lang w:val="en-GB"/>
        </w:rPr>
        <w:t>The Oxford Languages</w:t>
      </w:r>
      <w:r w:rsidR="00BB558D" w:rsidRPr="00EF14A6">
        <w:rPr>
          <w:rFonts w:ascii="Arial" w:eastAsia="Calibri" w:hAnsi="Arial" w:cs="Arial"/>
          <w:color w:val="000000" w:themeColor="text1"/>
          <w:sz w:val="24"/>
          <w:szCs w:val="24"/>
          <w:lang w:val="en-GB"/>
        </w:rPr>
        <w:t xml:space="preserve"> (2023)</w:t>
      </w:r>
      <w:r w:rsidR="00D62199" w:rsidRPr="00EF14A6">
        <w:rPr>
          <w:rFonts w:ascii="Arial" w:eastAsia="Calibri" w:hAnsi="Arial" w:cs="Arial"/>
          <w:color w:val="000000" w:themeColor="text1"/>
          <w:sz w:val="24"/>
          <w:szCs w:val="24"/>
          <w:lang w:val="en-GB"/>
        </w:rPr>
        <w:t>,</w:t>
      </w:r>
      <w:r w:rsidRPr="00EF14A6">
        <w:rPr>
          <w:rFonts w:ascii="Arial" w:eastAsia="Calibri" w:hAnsi="Arial" w:cs="Arial"/>
          <w:color w:val="000000" w:themeColor="text1"/>
          <w:sz w:val="24"/>
          <w:szCs w:val="24"/>
          <w:lang w:val="en-GB"/>
        </w:rPr>
        <w:t xml:space="preserve"> definition of Play is</w:t>
      </w:r>
      <w:r w:rsidR="00AD24C1" w:rsidRPr="00EF14A6">
        <w:rPr>
          <w:rFonts w:ascii="Arial" w:eastAsia="Calibri" w:hAnsi="Arial" w:cs="Arial"/>
          <w:color w:val="000000" w:themeColor="text1"/>
          <w:sz w:val="24"/>
          <w:szCs w:val="24"/>
          <w:lang w:val="en-GB"/>
        </w:rPr>
        <w:t xml:space="preserve"> </w:t>
      </w:r>
      <w:r w:rsidR="00392741" w:rsidRPr="00EF14A6">
        <w:rPr>
          <w:rFonts w:ascii="Arial" w:eastAsia="Calibri" w:hAnsi="Arial" w:cs="Arial"/>
          <w:color w:val="000000" w:themeColor="text1"/>
          <w:sz w:val="24"/>
          <w:szCs w:val="24"/>
          <w:lang w:val="en-GB"/>
        </w:rPr>
        <w:t>‘</w:t>
      </w:r>
      <w:r w:rsidRPr="00EF14A6">
        <w:rPr>
          <w:rFonts w:ascii="Arial" w:eastAsia="Times New Roman" w:hAnsi="Arial" w:cs="Arial"/>
          <w:color w:val="111111"/>
          <w:sz w:val="24"/>
          <w:szCs w:val="24"/>
          <w:lang w:val="en-GB" w:eastAsia="en-GB"/>
        </w:rPr>
        <w:t>engaging in activity for enjoyment and recreation rather than a serious or practical purpose</w:t>
      </w:r>
      <w:r w:rsidR="006C4915" w:rsidRPr="00EF14A6">
        <w:rPr>
          <w:rFonts w:ascii="Arial" w:eastAsia="Times New Roman" w:hAnsi="Arial" w:cs="Arial"/>
          <w:color w:val="111111"/>
          <w:sz w:val="24"/>
          <w:szCs w:val="24"/>
          <w:lang w:val="en-GB" w:eastAsia="en-GB"/>
        </w:rPr>
        <w:t>’</w:t>
      </w:r>
      <w:r w:rsidRPr="00EF14A6">
        <w:rPr>
          <w:rFonts w:ascii="Arial" w:eastAsia="Times New Roman" w:hAnsi="Arial" w:cs="Arial"/>
          <w:color w:val="111111"/>
          <w:sz w:val="24"/>
          <w:szCs w:val="24"/>
          <w:lang w:val="en-GB" w:eastAsia="en-GB"/>
        </w:rPr>
        <w:t xml:space="preserve">. </w:t>
      </w:r>
      <w:r w:rsidR="00A04288" w:rsidRPr="00EF14A6">
        <w:rPr>
          <w:rFonts w:ascii="Arial" w:eastAsia="Times New Roman" w:hAnsi="Arial" w:cs="Arial"/>
          <w:color w:val="111111"/>
          <w:sz w:val="24"/>
          <w:szCs w:val="24"/>
          <w:lang w:val="en-GB" w:eastAsia="en-GB"/>
        </w:rPr>
        <w:t>According to Reed and Brown (2000), there is no universally accepted definition of play in literature, which raises the possibility that play is difficult to define since it is something that is "felt" rather than "done."</w:t>
      </w:r>
      <w:r w:rsidR="00115608" w:rsidRPr="00EF14A6">
        <w:rPr>
          <w:rFonts w:ascii="Arial" w:eastAsia="Times New Roman" w:hAnsi="Arial" w:cs="Arial"/>
          <w:color w:val="111111"/>
          <w:sz w:val="24"/>
          <w:szCs w:val="24"/>
          <w:lang w:val="en-GB" w:eastAsia="en-GB"/>
        </w:rPr>
        <w:t xml:space="preserve"> </w:t>
      </w:r>
      <w:r w:rsidRPr="00EF14A6">
        <w:rPr>
          <w:rFonts w:ascii="Arial" w:eastAsia="Times New Roman" w:hAnsi="Arial" w:cs="Arial"/>
          <w:color w:val="111111"/>
          <w:sz w:val="24"/>
          <w:szCs w:val="24"/>
          <w:lang w:val="en-GB" w:eastAsia="en-GB"/>
        </w:rPr>
        <w:t xml:space="preserve">This is supported by </w:t>
      </w:r>
      <w:r w:rsidR="00822F3F" w:rsidRPr="00EF14A6">
        <w:rPr>
          <w:rFonts w:ascii="Arial" w:eastAsia="Times New Roman" w:hAnsi="Arial" w:cs="Arial"/>
          <w:color w:val="111111"/>
          <w:sz w:val="24"/>
          <w:szCs w:val="24"/>
          <w:lang w:val="en-GB" w:eastAsia="en-GB"/>
        </w:rPr>
        <w:t>Steiner</w:t>
      </w:r>
      <w:r w:rsidR="001454ED" w:rsidRPr="00EF14A6">
        <w:rPr>
          <w:rFonts w:ascii="Arial" w:eastAsia="Times New Roman" w:hAnsi="Arial" w:cs="Arial"/>
          <w:color w:val="111111"/>
          <w:sz w:val="24"/>
          <w:szCs w:val="24"/>
          <w:lang w:val="en-GB" w:eastAsia="en-GB"/>
        </w:rPr>
        <w:t>,</w:t>
      </w:r>
      <w:r w:rsidR="00822F3F" w:rsidRPr="00EF14A6">
        <w:rPr>
          <w:rFonts w:ascii="Arial" w:eastAsia="Times New Roman" w:hAnsi="Arial" w:cs="Arial"/>
          <w:color w:val="111111"/>
          <w:sz w:val="24"/>
          <w:szCs w:val="24"/>
          <w:lang w:val="en-GB" w:eastAsia="en-GB"/>
        </w:rPr>
        <w:t xml:space="preserve"> </w:t>
      </w:r>
      <w:r w:rsidRPr="00EF14A6">
        <w:rPr>
          <w:rFonts w:ascii="Arial" w:eastAsia="Times New Roman" w:hAnsi="Arial" w:cs="Arial"/>
          <w:color w:val="111111"/>
          <w:sz w:val="24"/>
          <w:szCs w:val="24"/>
          <w:lang w:val="en-GB" w:eastAsia="en-GB"/>
        </w:rPr>
        <w:t xml:space="preserve">Frobel and Vygotsky who </w:t>
      </w:r>
      <w:r w:rsidR="002A71F6" w:rsidRPr="00EF14A6">
        <w:rPr>
          <w:rFonts w:ascii="Arial" w:eastAsia="Times New Roman" w:hAnsi="Arial" w:cs="Arial"/>
          <w:color w:val="111111"/>
          <w:sz w:val="24"/>
          <w:szCs w:val="24"/>
          <w:lang w:val="en-GB" w:eastAsia="en-GB"/>
        </w:rPr>
        <w:t>all</w:t>
      </w:r>
      <w:r w:rsidRPr="00EF14A6">
        <w:rPr>
          <w:rFonts w:ascii="Arial" w:eastAsia="Times New Roman" w:hAnsi="Arial" w:cs="Arial"/>
          <w:color w:val="111111"/>
          <w:sz w:val="24"/>
          <w:szCs w:val="24"/>
          <w:lang w:val="en-GB" w:eastAsia="en-GB"/>
        </w:rPr>
        <w:t xml:space="preserve"> believe that </w:t>
      </w:r>
      <w:r w:rsidR="00871C95" w:rsidRPr="00EF14A6">
        <w:rPr>
          <w:rFonts w:ascii="Arial" w:eastAsia="Times New Roman" w:hAnsi="Arial" w:cs="Arial"/>
          <w:color w:val="111111"/>
          <w:sz w:val="24"/>
          <w:szCs w:val="24"/>
          <w:lang w:val="en-GB" w:eastAsia="en-GB"/>
        </w:rPr>
        <w:t xml:space="preserve">play has no goal or </w:t>
      </w:r>
      <w:r w:rsidR="00AA164B" w:rsidRPr="00EF14A6">
        <w:rPr>
          <w:rFonts w:ascii="Arial" w:eastAsia="Times New Roman" w:hAnsi="Arial" w:cs="Arial"/>
          <w:color w:val="111111"/>
          <w:sz w:val="24"/>
          <w:szCs w:val="24"/>
          <w:lang w:val="en-GB" w:eastAsia="en-GB"/>
        </w:rPr>
        <w:t>result</w:t>
      </w:r>
      <w:r w:rsidR="00871C95" w:rsidRPr="00EF14A6">
        <w:rPr>
          <w:rFonts w:ascii="Arial" w:eastAsia="Times New Roman" w:hAnsi="Arial" w:cs="Arial"/>
          <w:color w:val="111111"/>
          <w:sz w:val="24"/>
          <w:szCs w:val="24"/>
          <w:lang w:val="en-GB" w:eastAsia="en-GB"/>
        </w:rPr>
        <w:t xml:space="preserve"> however</w:t>
      </w:r>
      <w:r w:rsidR="00581CBE" w:rsidRPr="00EF14A6">
        <w:rPr>
          <w:sz w:val="24"/>
          <w:szCs w:val="24"/>
        </w:rPr>
        <w:t xml:space="preserve"> </w:t>
      </w:r>
      <w:r w:rsidR="00581CBE" w:rsidRPr="00EF14A6">
        <w:rPr>
          <w:rFonts w:ascii="Arial" w:eastAsia="Times New Roman" w:hAnsi="Arial" w:cs="Arial"/>
          <w:color w:val="111111"/>
          <w:sz w:val="24"/>
          <w:szCs w:val="24"/>
          <w:lang w:val="en-GB" w:eastAsia="en-GB"/>
        </w:rPr>
        <w:t xml:space="preserve">considering the difficulty in defining play, an important argument highlights the complexity of play as a behaviour, a process, and an approach to a goal. </w:t>
      </w:r>
      <w:r w:rsidR="00C9650E" w:rsidRPr="00EF14A6">
        <w:rPr>
          <w:rFonts w:ascii="Arial" w:eastAsia="Times New Roman" w:hAnsi="Arial" w:cs="Arial"/>
          <w:color w:val="111111"/>
          <w:sz w:val="24"/>
          <w:szCs w:val="24"/>
          <w:lang w:val="en-GB" w:eastAsia="en-GB"/>
        </w:rPr>
        <w:t>C</w:t>
      </w:r>
      <w:r w:rsidR="00581CBE" w:rsidRPr="00EF14A6">
        <w:rPr>
          <w:rFonts w:ascii="Arial" w:eastAsia="Times New Roman" w:hAnsi="Arial" w:cs="Arial"/>
          <w:color w:val="111111"/>
          <w:sz w:val="24"/>
          <w:szCs w:val="24"/>
          <w:lang w:val="en-GB" w:eastAsia="en-GB"/>
        </w:rPr>
        <w:t>hildren's healthy development greatly benefits from the freedom and choice that come with spontaneous play.</w:t>
      </w:r>
      <w:r w:rsidR="00467AEE" w:rsidRPr="00EF14A6">
        <w:rPr>
          <w:sz w:val="24"/>
          <w:szCs w:val="24"/>
        </w:rPr>
        <w:t xml:space="preserve"> </w:t>
      </w:r>
      <w:r w:rsidR="00467AEE" w:rsidRPr="00EF14A6">
        <w:rPr>
          <w:rFonts w:ascii="Arial" w:eastAsia="Times New Roman" w:hAnsi="Arial" w:cs="Arial"/>
          <w:color w:val="111111"/>
          <w:sz w:val="24"/>
          <w:szCs w:val="24"/>
          <w:lang w:val="en-GB" w:eastAsia="en-GB"/>
        </w:rPr>
        <w:t>(Moyles, 1989; Lester &amp; Russell, 2008; Howard and McInnes 2013)</w:t>
      </w:r>
      <w:r w:rsidR="008F3389" w:rsidRPr="00EF14A6">
        <w:rPr>
          <w:sz w:val="24"/>
          <w:szCs w:val="24"/>
        </w:rPr>
        <w:t xml:space="preserve"> </w:t>
      </w:r>
      <w:r w:rsidR="006F3AFB" w:rsidRPr="00EF14A6">
        <w:rPr>
          <w:rFonts w:ascii="Arial" w:hAnsi="Arial" w:cs="Arial"/>
          <w:sz w:val="24"/>
          <w:szCs w:val="24"/>
        </w:rPr>
        <w:t>A</w:t>
      </w:r>
      <w:r w:rsidR="00F876D7" w:rsidRPr="00EF14A6">
        <w:rPr>
          <w:rFonts w:ascii="Arial" w:hAnsi="Arial" w:cs="Arial"/>
          <w:sz w:val="24"/>
          <w:szCs w:val="24"/>
        </w:rPr>
        <w:t xml:space="preserve">ccording to </w:t>
      </w:r>
      <w:r w:rsidR="009B5E3D" w:rsidRPr="00EF14A6">
        <w:rPr>
          <w:rFonts w:ascii="Arial" w:hAnsi="Arial" w:cs="Arial"/>
          <w:sz w:val="24"/>
          <w:szCs w:val="24"/>
        </w:rPr>
        <w:t xml:space="preserve">the British Association </w:t>
      </w:r>
      <w:r w:rsidR="0044627B" w:rsidRPr="00EF14A6">
        <w:rPr>
          <w:rFonts w:ascii="Arial" w:hAnsi="Arial" w:cs="Arial"/>
          <w:sz w:val="24"/>
          <w:szCs w:val="24"/>
        </w:rPr>
        <w:t>for Early Childhood Education</w:t>
      </w:r>
      <w:r w:rsidR="004E79F3" w:rsidRPr="00EF14A6">
        <w:rPr>
          <w:rFonts w:ascii="Arial" w:hAnsi="Arial" w:cs="Arial"/>
          <w:sz w:val="24"/>
          <w:szCs w:val="24"/>
        </w:rPr>
        <w:t xml:space="preserve"> (2021),</w:t>
      </w:r>
      <w:r w:rsidR="00F876D7" w:rsidRPr="00EF14A6">
        <w:rPr>
          <w:rFonts w:ascii="Arial" w:hAnsi="Arial" w:cs="Arial"/>
          <w:sz w:val="24"/>
          <w:szCs w:val="24"/>
        </w:rPr>
        <w:t xml:space="preserve"> </w:t>
      </w:r>
      <w:r w:rsidR="008F3389" w:rsidRPr="00EF14A6">
        <w:rPr>
          <w:rFonts w:ascii="Arial" w:eastAsia="Times New Roman" w:hAnsi="Arial" w:cs="Arial"/>
          <w:color w:val="111111"/>
          <w:sz w:val="24"/>
          <w:szCs w:val="24"/>
          <w:lang w:val="en-GB" w:eastAsia="en-GB"/>
        </w:rPr>
        <w:t>Froebel believed in the holistic development of the child, including not only the child's environment, social relationships, emotional stability, and spiritual development, but also their physical and mental health.</w:t>
      </w:r>
      <w:r w:rsidR="00A6630E" w:rsidRPr="00EF14A6">
        <w:rPr>
          <w:rFonts w:ascii="Arial" w:eastAsia="Times New Roman" w:hAnsi="Arial" w:cs="Arial"/>
          <w:color w:val="111111"/>
          <w:sz w:val="24"/>
          <w:szCs w:val="24"/>
          <w:lang w:val="en-GB" w:eastAsia="en-GB"/>
        </w:rPr>
        <w:t xml:space="preserve"> </w:t>
      </w:r>
      <w:r w:rsidR="001B3F45" w:rsidRPr="00EF14A6">
        <w:rPr>
          <w:rFonts w:ascii="Arial" w:eastAsia="Times New Roman" w:hAnsi="Arial" w:cs="Arial"/>
          <w:color w:val="111111"/>
          <w:sz w:val="24"/>
          <w:szCs w:val="24"/>
          <w:lang w:val="en-GB" w:eastAsia="en-GB"/>
        </w:rPr>
        <w:t>"</w:t>
      </w:r>
      <w:r w:rsidR="00A6630E" w:rsidRPr="00EF14A6">
        <w:rPr>
          <w:rFonts w:ascii="Arial" w:eastAsia="Times New Roman" w:hAnsi="Arial" w:cs="Arial"/>
          <w:color w:val="111111"/>
          <w:sz w:val="24"/>
          <w:szCs w:val="24"/>
          <w:lang w:val="en-GB" w:eastAsia="en-GB"/>
        </w:rPr>
        <w:t>He believed that “play is the highest expression of human development in childhood for it alone is the free expression of what is in the child’s soul</w:t>
      </w:r>
      <w:r w:rsidR="007875F2" w:rsidRPr="00EF14A6">
        <w:rPr>
          <w:rFonts w:ascii="Arial" w:eastAsia="Times New Roman" w:hAnsi="Arial" w:cs="Arial"/>
          <w:color w:val="111111"/>
          <w:sz w:val="24"/>
          <w:szCs w:val="24"/>
          <w:lang w:val="en-GB" w:eastAsia="en-GB"/>
        </w:rPr>
        <w:t>.</w:t>
      </w:r>
    </w:p>
    <w:p w14:paraId="38623287" w14:textId="6D920878" w:rsidR="0009659D" w:rsidRPr="00EF14A6" w:rsidRDefault="008C72F5" w:rsidP="00D740C4">
      <w:pPr>
        <w:spacing w:after="0" w:line="360" w:lineRule="auto"/>
        <w:rPr>
          <w:rFonts w:ascii="Arial" w:eastAsia="Times New Roman" w:hAnsi="Arial" w:cs="Arial"/>
          <w:color w:val="111111"/>
          <w:sz w:val="24"/>
          <w:szCs w:val="24"/>
          <w:lang w:val="en-GB" w:eastAsia="en-GB"/>
        </w:rPr>
      </w:pPr>
      <w:r w:rsidRPr="00EF14A6">
        <w:rPr>
          <w:rFonts w:ascii="Arial" w:eastAsia="Times New Roman" w:hAnsi="Arial" w:cs="Arial"/>
          <w:color w:val="111111"/>
          <w:sz w:val="24"/>
          <w:szCs w:val="24"/>
          <w:lang w:val="en-GB" w:eastAsia="en-GB"/>
        </w:rPr>
        <w:t xml:space="preserve">Piaget's play theory (1951) is often referred to as the </w:t>
      </w:r>
      <w:r w:rsidR="003A5783" w:rsidRPr="00EF14A6">
        <w:rPr>
          <w:rFonts w:ascii="Arial" w:eastAsia="Times New Roman" w:hAnsi="Arial" w:cs="Arial"/>
          <w:color w:val="111111"/>
          <w:sz w:val="24"/>
          <w:szCs w:val="24"/>
          <w:lang w:val="en-GB" w:eastAsia="en-GB"/>
        </w:rPr>
        <w:t>D</w:t>
      </w:r>
      <w:r w:rsidRPr="00EF14A6">
        <w:rPr>
          <w:rFonts w:ascii="Arial" w:eastAsia="Times New Roman" w:hAnsi="Arial" w:cs="Arial"/>
          <w:color w:val="111111"/>
          <w:sz w:val="24"/>
          <w:szCs w:val="24"/>
          <w:lang w:val="en-GB" w:eastAsia="en-GB"/>
        </w:rPr>
        <w:t xml:space="preserve">evelopmental </w:t>
      </w:r>
      <w:r w:rsidR="003A5783" w:rsidRPr="00EF14A6">
        <w:rPr>
          <w:rFonts w:ascii="Arial" w:eastAsia="Times New Roman" w:hAnsi="Arial" w:cs="Arial"/>
          <w:color w:val="111111"/>
          <w:sz w:val="24"/>
          <w:szCs w:val="24"/>
          <w:lang w:val="en-GB" w:eastAsia="en-GB"/>
        </w:rPr>
        <w:t>S</w:t>
      </w:r>
      <w:r w:rsidRPr="00EF14A6">
        <w:rPr>
          <w:rFonts w:ascii="Arial" w:eastAsia="Times New Roman" w:hAnsi="Arial" w:cs="Arial"/>
          <w:color w:val="111111"/>
          <w:sz w:val="24"/>
          <w:szCs w:val="24"/>
          <w:lang w:val="en-GB" w:eastAsia="en-GB"/>
        </w:rPr>
        <w:t xml:space="preserve">tage </w:t>
      </w:r>
      <w:r w:rsidR="003A5783" w:rsidRPr="00EF14A6">
        <w:rPr>
          <w:rFonts w:ascii="Arial" w:eastAsia="Times New Roman" w:hAnsi="Arial" w:cs="Arial"/>
          <w:color w:val="111111"/>
          <w:sz w:val="24"/>
          <w:szCs w:val="24"/>
          <w:lang w:val="en-GB" w:eastAsia="en-GB"/>
        </w:rPr>
        <w:t>T</w:t>
      </w:r>
      <w:r w:rsidRPr="00EF14A6">
        <w:rPr>
          <w:rFonts w:ascii="Arial" w:eastAsia="Times New Roman" w:hAnsi="Arial" w:cs="Arial"/>
          <w:color w:val="111111"/>
          <w:sz w:val="24"/>
          <w:szCs w:val="24"/>
          <w:lang w:val="en-GB" w:eastAsia="en-GB"/>
        </w:rPr>
        <w:t xml:space="preserve">heory and is based on the belief that a child's cognitive development as they become older, particularly for language development, depends on suitable experiences and influences from their environment. According to him the two fundamental processes are assimilation, the taking in of new knowledge and experience and accommodation, the fitting of those into the child's established internal structured thought and behaviour patterns, or schemas. </w:t>
      </w:r>
      <w:r w:rsidR="0003443A" w:rsidRPr="00EF14A6">
        <w:rPr>
          <w:rFonts w:ascii="Arial" w:eastAsia="Times New Roman" w:hAnsi="Arial" w:cs="Arial"/>
          <w:color w:val="111111"/>
          <w:sz w:val="24"/>
          <w:szCs w:val="24"/>
          <w:lang w:val="en-GB" w:eastAsia="en-GB"/>
        </w:rPr>
        <w:t>Play was divided into three kinds by Piaget</w:t>
      </w:r>
      <w:r w:rsidRPr="00EF14A6">
        <w:rPr>
          <w:rFonts w:ascii="Arial" w:eastAsia="Times New Roman" w:hAnsi="Arial" w:cs="Arial"/>
          <w:color w:val="111111"/>
          <w:sz w:val="24"/>
          <w:szCs w:val="24"/>
          <w:lang w:val="en-GB" w:eastAsia="en-GB"/>
        </w:rPr>
        <w:t xml:space="preserve">, </w:t>
      </w:r>
      <w:r w:rsidR="0003443A" w:rsidRPr="00EF14A6">
        <w:rPr>
          <w:rFonts w:ascii="Arial" w:eastAsia="Times New Roman" w:hAnsi="Arial" w:cs="Arial"/>
          <w:color w:val="111111"/>
          <w:sz w:val="24"/>
          <w:szCs w:val="24"/>
          <w:lang w:val="en-GB" w:eastAsia="en-GB"/>
        </w:rPr>
        <w:t xml:space="preserve">games with rules, symbolic play, and practice play. However, Hughes (2006) made a distinction between </w:t>
      </w:r>
      <w:r w:rsidR="001210C6" w:rsidRPr="00EF14A6">
        <w:rPr>
          <w:rFonts w:ascii="Arial" w:eastAsia="Times New Roman" w:hAnsi="Arial" w:cs="Arial"/>
          <w:color w:val="111111"/>
          <w:sz w:val="24"/>
          <w:szCs w:val="24"/>
          <w:lang w:val="en-GB" w:eastAsia="en-GB"/>
        </w:rPr>
        <w:t>16</w:t>
      </w:r>
      <w:r w:rsidR="0003443A" w:rsidRPr="00EF14A6">
        <w:rPr>
          <w:rFonts w:ascii="Arial" w:eastAsia="Times New Roman" w:hAnsi="Arial" w:cs="Arial"/>
          <w:color w:val="111111"/>
          <w:sz w:val="24"/>
          <w:szCs w:val="24"/>
          <w:lang w:val="en-GB" w:eastAsia="en-GB"/>
        </w:rPr>
        <w:t xml:space="preserve"> kinds of play</w:t>
      </w:r>
      <w:r w:rsidR="001210C6" w:rsidRPr="00EF14A6">
        <w:rPr>
          <w:rFonts w:ascii="Arial" w:eastAsia="Times New Roman" w:hAnsi="Arial" w:cs="Arial"/>
          <w:color w:val="111111"/>
          <w:sz w:val="24"/>
          <w:szCs w:val="24"/>
          <w:lang w:val="en-GB" w:eastAsia="en-GB"/>
        </w:rPr>
        <w:t xml:space="preserve"> types </w:t>
      </w:r>
      <w:r w:rsidR="00BC7ECB" w:rsidRPr="00EF14A6">
        <w:rPr>
          <w:rFonts w:ascii="Arial" w:eastAsia="Times New Roman" w:hAnsi="Arial" w:cs="Arial"/>
          <w:color w:val="111111"/>
          <w:sz w:val="24"/>
          <w:szCs w:val="24"/>
          <w:lang w:val="en-GB" w:eastAsia="en-GB"/>
        </w:rPr>
        <w:lastRenderedPageBreak/>
        <w:t xml:space="preserve">such as </w:t>
      </w:r>
      <w:r w:rsidR="002F0DBF" w:rsidRPr="00EF14A6">
        <w:rPr>
          <w:rFonts w:ascii="Arial" w:eastAsia="Times New Roman" w:hAnsi="Arial" w:cs="Arial"/>
          <w:color w:val="111111"/>
          <w:sz w:val="24"/>
          <w:szCs w:val="24"/>
          <w:lang w:val="en-GB" w:eastAsia="en-GB"/>
        </w:rPr>
        <w:t>Social, Imaginative</w:t>
      </w:r>
      <w:r w:rsidR="007C59CB" w:rsidRPr="00EF14A6">
        <w:rPr>
          <w:rFonts w:ascii="Arial" w:eastAsia="Times New Roman" w:hAnsi="Arial" w:cs="Arial"/>
          <w:color w:val="111111"/>
          <w:sz w:val="24"/>
          <w:szCs w:val="24"/>
          <w:lang w:val="en-GB" w:eastAsia="en-GB"/>
        </w:rPr>
        <w:t>, Creative and Exploratory play.</w:t>
      </w:r>
      <w:r w:rsidR="0009659D" w:rsidRPr="00EF14A6">
        <w:rPr>
          <w:rFonts w:ascii="Arial" w:eastAsia="Times New Roman" w:hAnsi="Arial" w:cs="Arial"/>
          <w:color w:val="111111"/>
          <w:sz w:val="24"/>
          <w:szCs w:val="24"/>
          <w:lang w:val="en-GB" w:eastAsia="en-GB"/>
        </w:rPr>
        <w:t xml:space="preserve"> Hughes also suggests that play is an essential aspect of childhood that promotes holistic growth and provides children an extensive number of opportunities for personal growth and academic achievement.</w:t>
      </w:r>
    </w:p>
    <w:p w14:paraId="3920EFE6" w14:textId="47FEC191" w:rsidR="00D6177C" w:rsidRPr="00EF14A6" w:rsidRDefault="00D6177C" w:rsidP="00D740C4">
      <w:pPr>
        <w:spacing w:after="0" w:line="360" w:lineRule="auto"/>
        <w:rPr>
          <w:rFonts w:ascii="Arial" w:hAnsi="Arial" w:cs="Arial"/>
          <w:color w:val="252525"/>
          <w:sz w:val="24"/>
          <w:szCs w:val="24"/>
          <w:shd w:val="clear" w:color="auto" w:fill="FFFFFF"/>
        </w:rPr>
      </w:pPr>
      <w:r w:rsidRPr="00EF14A6">
        <w:rPr>
          <w:rFonts w:ascii="Arial" w:hAnsi="Arial" w:cs="Arial"/>
          <w:color w:val="252525"/>
          <w:sz w:val="24"/>
          <w:szCs w:val="24"/>
          <w:shd w:val="clear" w:color="auto" w:fill="FFFFFF"/>
        </w:rPr>
        <w:t>Others have attempted to define play in terms of traits or actions, such as being pleasurable and voluntary (</w:t>
      </w:r>
      <w:bookmarkStart w:id="0" w:name="_Hlk162632681"/>
      <w:r w:rsidRPr="00EF14A6">
        <w:rPr>
          <w:rFonts w:ascii="Arial" w:hAnsi="Arial" w:cs="Arial"/>
          <w:color w:val="252525"/>
          <w:sz w:val="24"/>
          <w:szCs w:val="24"/>
          <w:shd w:val="clear" w:color="auto" w:fill="FFFFFF"/>
        </w:rPr>
        <w:t>Rubin, Fein, &amp; Vandenberg, 1983</w:t>
      </w:r>
      <w:bookmarkEnd w:id="0"/>
      <w:r w:rsidRPr="00EF14A6">
        <w:rPr>
          <w:rFonts w:ascii="Arial" w:hAnsi="Arial" w:cs="Arial"/>
          <w:color w:val="252525"/>
          <w:sz w:val="24"/>
          <w:szCs w:val="24"/>
          <w:shd w:val="clear" w:color="auto" w:fill="FFFFFF"/>
        </w:rPr>
        <w:t xml:space="preserve">). </w:t>
      </w:r>
      <w:r w:rsidR="00960DB8" w:rsidRPr="00EF14A6">
        <w:rPr>
          <w:rFonts w:ascii="Arial" w:hAnsi="Arial" w:cs="Arial"/>
          <w:color w:val="252525"/>
          <w:sz w:val="24"/>
          <w:szCs w:val="24"/>
          <w:shd w:val="clear" w:color="auto" w:fill="FFFFFF"/>
        </w:rPr>
        <w:t>Most</w:t>
      </w:r>
      <w:r w:rsidRPr="00EF14A6">
        <w:rPr>
          <w:rFonts w:ascii="Arial" w:hAnsi="Arial" w:cs="Arial"/>
          <w:color w:val="252525"/>
          <w:sz w:val="24"/>
          <w:szCs w:val="24"/>
          <w:shd w:val="clear" w:color="auto" w:fill="FFFFFF"/>
        </w:rPr>
        <w:t xml:space="preserve"> play practitioners, according to Brown (2008), talk about creating an ideal environment or setting for children to play in. </w:t>
      </w:r>
    </w:p>
    <w:p w14:paraId="32001FE0" w14:textId="0D48B3A8" w:rsidR="00D62199" w:rsidRPr="00EF14A6" w:rsidRDefault="00D62199" w:rsidP="00D740C4">
      <w:pPr>
        <w:spacing w:after="0" w:line="360" w:lineRule="auto"/>
        <w:rPr>
          <w:rFonts w:ascii="Arial" w:eastAsia="Times New Roman" w:hAnsi="Arial" w:cs="Arial"/>
          <w:color w:val="111111"/>
          <w:sz w:val="24"/>
          <w:szCs w:val="24"/>
          <w:lang w:val="en-GB" w:eastAsia="en-GB"/>
        </w:rPr>
      </w:pPr>
      <w:r w:rsidRPr="00EF14A6">
        <w:rPr>
          <w:rFonts w:ascii="Arial" w:hAnsi="Arial" w:cs="Arial"/>
          <w:color w:val="252525"/>
          <w:sz w:val="24"/>
          <w:szCs w:val="24"/>
          <w:shd w:val="clear" w:color="auto" w:fill="FFFFFF"/>
        </w:rPr>
        <w:t>Play is essential for the development, learning and education of all children no matter what their age or stage.</w:t>
      </w:r>
      <w:r w:rsidR="007B5256" w:rsidRPr="00EF14A6">
        <w:rPr>
          <w:rFonts w:ascii="Arial" w:hAnsi="Arial" w:cs="Arial"/>
          <w:color w:val="252525"/>
          <w:sz w:val="24"/>
          <w:szCs w:val="24"/>
          <w:shd w:val="clear" w:color="auto" w:fill="FFFFFF"/>
        </w:rPr>
        <w:t xml:space="preserve"> According to U</w:t>
      </w:r>
      <w:r w:rsidR="007A49B0" w:rsidRPr="00EF14A6">
        <w:rPr>
          <w:rFonts w:ascii="Arial" w:hAnsi="Arial" w:cs="Arial"/>
          <w:color w:val="252525"/>
          <w:sz w:val="24"/>
          <w:szCs w:val="24"/>
          <w:shd w:val="clear" w:color="auto" w:fill="FFFFFF"/>
        </w:rPr>
        <w:t xml:space="preserve">nited </w:t>
      </w:r>
      <w:r w:rsidR="007B5256" w:rsidRPr="00EF14A6">
        <w:rPr>
          <w:rFonts w:ascii="Arial" w:hAnsi="Arial" w:cs="Arial"/>
          <w:color w:val="252525"/>
          <w:sz w:val="24"/>
          <w:szCs w:val="24"/>
          <w:shd w:val="clear" w:color="auto" w:fill="FFFFFF"/>
        </w:rPr>
        <w:t>N</w:t>
      </w:r>
      <w:r w:rsidR="007A49B0" w:rsidRPr="00EF14A6">
        <w:rPr>
          <w:rFonts w:ascii="Arial" w:hAnsi="Arial" w:cs="Arial"/>
          <w:color w:val="252525"/>
          <w:sz w:val="24"/>
          <w:szCs w:val="24"/>
          <w:shd w:val="clear" w:color="auto" w:fill="FFFFFF"/>
        </w:rPr>
        <w:t xml:space="preserve">ations </w:t>
      </w:r>
      <w:r w:rsidR="007B5256" w:rsidRPr="00EF14A6">
        <w:rPr>
          <w:rFonts w:ascii="Arial" w:hAnsi="Arial" w:cs="Arial"/>
          <w:color w:val="252525"/>
          <w:sz w:val="24"/>
          <w:szCs w:val="24"/>
          <w:shd w:val="clear" w:color="auto" w:fill="FFFFFF"/>
        </w:rPr>
        <w:t>C</w:t>
      </w:r>
      <w:r w:rsidR="007A49B0" w:rsidRPr="00EF14A6">
        <w:rPr>
          <w:rFonts w:ascii="Arial" w:hAnsi="Arial" w:cs="Arial"/>
          <w:color w:val="252525"/>
          <w:sz w:val="24"/>
          <w:szCs w:val="24"/>
          <w:shd w:val="clear" w:color="auto" w:fill="FFFFFF"/>
        </w:rPr>
        <w:t xml:space="preserve">onvention on the </w:t>
      </w:r>
      <w:r w:rsidR="007B5256" w:rsidRPr="00EF14A6">
        <w:rPr>
          <w:rFonts w:ascii="Arial" w:hAnsi="Arial" w:cs="Arial"/>
          <w:color w:val="252525"/>
          <w:sz w:val="24"/>
          <w:szCs w:val="24"/>
          <w:shd w:val="clear" w:color="auto" w:fill="FFFFFF"/>
        </w:rPr>
        <w:t>R</w:t>
      </w:r>
      <w:r w:rsidR="007A49B0" w:rsidRPr="00EF14A6">
        <w:rPr>
          <w:rFonts w:ascii="Arial" w:hAnsi="Arial" w:cs="Arial"/>
          <w:color w:val="252525"/>
          <w:sz w:val="24"/>
          <w:szCs w:val="24"/>
          <w:shd w:val="clear" w:color="auto" w:fill="FFFFFF"/>
        </w:rPr>
        <w:t xml:space="preserve">ights of the </w:t>
      </w:r>
      <w:r w:rsidR="007B5256" w:rsidRPr="00EF14A6">
        <w:rPr>
          <w:rFonts w:ascii="Arial" w:hAnsi="Arial" w:cs="Arial"/>
          <w:color w:val="252525"/>
          <w:sz w:val="24"/>
          <w:szCs w:val="24"/>
          <w:shd w:val="clear" w:color="auto" w:fill="FFFFFF"/>
        </w:rPr>
        <w:t>C</w:t>
      </w:r>
      <w:r w:rsidR="007A49B0" w:rsidRPr="00EF14A6">
        <w:rPr>
          <w:rFonts w:ascii="Arial" w:hAnsi="Arial" w:cs="Arial"/>
          <w:color w:val="252525"/>
          <w:sz w:val="24"/>
          <w:szCs w:val="24"/>
          <w:shd w:val="clear" w:color="auto" w:fill="FFFFFF"/>
        </w:rPr>
        <w:t>hild</w:t>
      </w:r>
      <w:r w:rsidR="00017B1B" w:rsidRPr="00EF14A6">
        <w:rPr>
          <w:rFonts w:ascii="Arial" w:hAnsi="Arial" w:cs="Arial"/>
          <w:color w:val="252525"/>
          <w:sz w:val="24"/>
          <w:szCs w:val="24"/>
          <w:shd w:val="clear" w:color="auto" w:fill="FFFFFF"/>
        </w:rPr>
        <w:t>,</w:t>
      </w:r>
      <w:r w:rsidR="007B5256" w:rsidRPr="00EF14A6">
        <w:rPr>
          <w:rFonts w:ascii="Arial" w:hAnsi="Arial" w:cs="Arial"/>
          <w:color w:val="252525"/>
          <w:sz w:val="24"/>
          <w:szCs w:val="24"/>
          <w:shd w:val="clear" w:color="auto" w:fill="FFFFFF"/>
        </w:rPr>
        <w:t xml:space="preserve"> Article 3</w:t>
      </w:r>
      <w:r w:rsidR="007A49B0" w:rsidRPr="00EF14A6">
        <w:rPr>
          <w:rFonts w:ascii="Arial" w:hAnsi="Arial" w:cs="Arial"/>
          <w:color w:val="252525"/>
          <w:sz w:val="24"/>
          <w:szCs w:val="24"/>
          <w:shd w:val="clear" w:color="auto" w:fill="FFFFFF"/>
        </w:rPr>
        <w:t>1(1989)</w:t>
      </w:r>
      <w:r w:rsidR="007B5256" w:rsidRPr="00EF14A6">
        <w:rPr>
          <w:rFonts w:ascii="Arial" w:hAnsi="Arial" w:cs="Arial"/>
          <w:color w:val="252525"/>
          <w:sz w:val="24"/>
          <w:szCs w:val="24"/>
          <w:shd w:val="clear" w:color="auto" w:fill="FFFFFF"/>
        </w:rPr>
        <w:t>, children have a basic right to play and leisure time. Play is a universal and natural want that children experience. This essential and beneficial element is necessary to support children's growth, learning, and development as well as their physical and emotional well-being.</w:t>
      </w:r>
    </w:p>
    <w:p w14:paraId="74CE92FC" w14:textId="0F42CF6A" w:rsidR="002E105D" w:rsidRPr="00EF14A6" w:rsidRDefault="00485018" w:rsidP="00D740C4">
      <w:pPr>
        <w:spacing w:after="0" w:line="360" w:lineRule="auto"/>
        <w:rPr>
          <w:rFonts w:ascii="Arial" w:eastAsia="Calibri" w:hAnsi="Arial" w:cs="Arial"/>
          <w:color w:val="000000" w:themeColor="text1"/>
          <w:sz w:val="24"/>
          <w:szCs w:val="24"/>
          <w:lang w:val="en-GB"/>
        </w:rPr>
      </w:pPr>
      <w:r w:rsidRPr="00EF14A6">
        <w:rPr>
          <w:rFonts w:ascii="Arial" w:eastAsia="Calibri" w:hAnsi="Arial" w:cs="Arial"/>
          <w:color w:val="000000" w:themeColor="text1"/>
          <w:sz w:val="24"/>
          <w:szCs w:val="24"/>
          <w:lang w:val="en-GB"/>
        </w:rPr>
        <w:t>According to Mc</w:t>
      </w:r>
      <w:r w:rsidR="000E482D" w:rsidRPr="00EF14A6">
        <w:rPr>
          <w:rFonts w:ascii="Arial" w:eastAsia="Calibri" w:hAnsi="Arial" w:cs="Arial"/>
          <w:color w:val="000000" w:themeColor="text1"/>
          <w:sz w:val="24"/>
          <w:szCs w:val="24"/>
          <w:lang w:val="en-GB"/>
        </w:rPr>
        <w:t>Lar</w:t>
      </w:r>
      <w:r w:rsidRPr="00EF14A6">
        <w:rPr>
          <w:rFonts w:ascii="Arial" w:eastAsia="Calibri" w:hAnsi="Arial" w:cs="Arial"/>
          <w:color w:val="000000" w:themeColor="text1"/>
          <w:sz w:val="24"/>
          <w:szCs w:val="24"/>
          <w:lang w:val="en-GB"/>
        </w:rPr>
        <w:t>en (2023)</w:t>
      </w:r>
      <w:r w:rsidR="00C03B35" w:rsidRPr="00EF14A6">
        <w:rPr>
          <w:rFonts w:ascii="Arial" w:eastAsia="Calibri" w:hAnsi="Arial" w:cs="Arial"/>
          <w:color w:val="000000" w:themeColor="text1"/>
          <w:sz w:val="24"/>
          <w:szCs w:val="24"/>
          <w:lang w:val="en-GB"/>
        </w:rPr>
        <w:t>,</w:t>
      </w:r>
      <w:r w:rsidRPr="00EF14A6">
        <w:rPr>
          <w:rFonts w:ascii="Arial" w:eastAsia="Calibri" w:hAnsi="Arial" w:cs="Arial"/>
          <w:color w:val="000000" w:themeColor="text1"/>
          <w:sz w:val="24"/>
          <w:szCs w:val="24"/>
          <w:lang w:val="en-GB"/>
        </w:rPr>
        <w:t xml:space="preserve"> </w:t>
      </w:r>
      <w:r w:rsidR="00801AA0" w:rsidRPr="00EF14A6">
        <w:rPr>
          <w:rFonts w:ascii="Arial" w:eastAsia="Calibri" w:hAnsi="Arial" w:cs="Arial"/>
          <w:color w:val="000000" w:themeColor="text1"/>
          <w:sz w:val="24"/>
          <w:szCs w:val="24"/>
          <w:lang w:val="en-GB"/>
        </w:rPr>
        <w:t>s</w:t>
      </w:r>
      <w:r w:rsidR="009D4044" w:rsidRPr="00EF14A6">
        <w:rPr>
          <w:rFonts w:ascii="Arial" w:eastAsia="Calibri" w:hAnsi="Arial" w:cs="Arial"/>
          <w:color w:val="000000" w:themeColor="text1"/>
          <w:sz w:val="24"/>
          <w:szCs w:val="24"/>
          <w:lang w:val="en-GB"/>
        </w:rPr>
        <w:t xml:space="preserve">elf-directed play involves children choosing the games to play and making up the rules on how to play. As they have autonomy over their play, children can freely explore their own interests, ideas, and instincts. </w:t>
      </w:r>
    </w:p>
    <w:p w14:paraId="3D4C24A5" w14:textId="333C25DA" w:rsidR="00502E63" w:rsidRPr="00EF14A6" w:rsidRDefault="00B173D8" w:rsidP="00D740C4">
      <w:pPr>
        <w:spacing w:after="0" w:line="360" w:lineRule="auto"/>
        <w:rPr>
          <w:rFonts w:ascii="Arial" w:eastAsia="Calibri" w:hAnsi="Arial" w:cs="Arial"/>
          <w:color w:val="000000" w:themeColor="text1"/>
          <w:sz w:val="24"/>
          <w:szCs w:val="24"/>
          <w:lang w:val="en-GB"/>
        </w:rPr>
      </w:pPr>
      <w:r w:rsidRPr="00EF14A6">
        <w:rPr>
          <w:rFonts w:ascii="Arial" w:eastAsia="Calibri" w:hAnsi="Arial" w:cs="Arial"/>
          <w:color w:val="000000" w:themeColor="text1"/>
          <w:sz w:val="24"/>
          <w:szCs w:val="24"/>
          <w:lang w:val="en-GB"/>
        </w:rPr>
        <w:t xml:space="preserve">When we refer to </w:t>
      </w:r>
      <w:r w:rsidR="002E105D" w:rsidRPr="00EF14A6">
        <w:rPr>
          <w:rFonts w:ascii="Arial" w:eastAsia="Calibri" w:hAnsi="Arial" w:cs="Arial"/>
          <w:color w:val="000000" w:themeColor="text1"/>
          <w:sz w:val="24"/>
          <w:szCs w:val="24"/>
          <w:lang w:val="en-GB"/>
        </w:rPr>
        <w:t>play</w:t>
      </w:r>
      <w:r w:rsidRPr="00EF14A6">
        <w:rPr>
          <w:rFonts w:ascii="Arial" w:eastAsia="Calibri" w:hAnsi="Arial" w:cs="Arial"/>
          <w:color w:val="000000" w:themeColor="text1"/>
          <w:sz w:val="24"/>
          <w:szCs w:val="24"/>
          <w:lang w:val="en-GB"/>
        </w:rPr>
        <w:t xml:space="preserve"> as "self-directed" and "freely chosen," we imply that </w:t>
      </w:r>
      <w:r w:rsidR="002E105D" w:rsidRPr="00EF14A6">
        <w:rPr>
          <w:rFonts w:ascii="Arial" w:eastAsia="Calibri" w:hAnsi="Arial" w:cs="Arial"/>
          <w:color w:val="000000" w:themeColor="text1"/>
          <w:sz w:val="24"/>
          <w:szCs w:val="24"/>
          <w:lang w:val="en-GB"/>
        </w:rPr>
        <w:t>the children</w:t>
      </w:r>
      <w:r w:rsidRPr="00EF14A6">
        <w:rPr>
          <w:rFonts w:ascii="Arial" w:eastAsia="Calibri" w:hAnsi="Arial" w:cs="Arial"/>
          <w:color w:val="000000" w:themeColor="text1"/>
          <w:sz w:val="24"/>
          <w:szCs w:val="24"/>
          <w:lang w:val="en-GB"/>
        </w:rPr>
        <w:t xml:space="preserve"> make their own decisions about what, </w:t>
      </w:r>
      <w:r w:rsidR="00857F81" w:rsidRPr="00EF14A6">
        <w:rPr>
          <w:rFonts w:ascii="Arial" w:eastAsia="Calibri" w:hAnsi="Arial" w:cs="Arial"/>
          <w:color w:val="000000" w:themeColor="text1"/>
          <w:sz w:val="24"/>
          <w:szCs w:val="24"/>
          <w:lang w:val="en-GB"/>
        </w:rPr>
        <w:t>when</w:t>
      </w:r>
      <w:r w:rsidRPr="00EF14A6">
        <w:rPr>
          <w:rFonts w:ascii="Arial" w:eastAsia="Calibri" w:hAnsi="Arial" w:cs="Arial"/>
          <w:color w:val="000000" w:themeColor="text1"/>
          <w:sz w:val="24"/>
          <w:szCs w:val="24"/>
          <w:lang w:val="en-GB"/>
        </w:rPr>
        <w:t xml:space="preserve"> </w:t>
      </w:r>
      <w:r w:rsidR="00D73E61" w:rsidRPr="00EF14A6">
        <w:rPr>
          <w:rFonts w:ascii="Arial" w:eastAsia="Calibri" w:hAnsi="Arial" w:cs="Arial"/>
          <w:color w:val="000000" w:themeColor="text1"/>
          <w:sz w:val="24"/>
          <w:szCs w:val="24"/>
          <w:lang w:val="en-GB"/>
        </w:rPr>
        <w:t xml:space="preserve">where </w:t>
      </w:r>
      <w:r w:rsidRPr="00EF14A6">
        <w:rPr>
          <w:rFonts w:ascii="Arial" w:eastAsia="Calibri" w:hAnsi="Arial" w:cs="Arial"/>
          <w:color w:val="000000" w:themeColor="text1"/>
          <w:sz w:val="24"/>
          <w:szCs w:val="24"/>
          <w:lang w:val="en-GB"/>
        </w:rPr>
        <w:t>and how to play. It should</w:t>
      </w:r>
      <w:r w:rsidR="00D73E61" w:rsidRPr="00EF14A6">
        <w:rPr>
          <w:rFonts w:ascii="Arial" w:eastAsia="Calibri" w:hAnsi="Arial" w:cs="Arial"/>
          <w:color w:val="000000" w:themeColor="text1"/>
          <w:sz w:val="24"/>
          <w:szCs w:val="24"/>
          <w:lang w:val="en-GB"/>
        </w:rPr>
        <w:t xml:space="preserve"> </w:t>
      </w:r>
      <w:r w:rsidRPr="00EF14A6">
        <w:rPr>
          <w:rFonts w:ascii="Arial" w:eastAsia="Calibri" w:hAnsi="Arial" w:cs="Arial"/>
          <w:color w:val="000000" w:themeColor="text1"/>
          <w:sz w:val="24"/>
          <w:szCs w:val="24"/>
          <w:lang w:val="en-GB"/>
        </w:rPr>
        <w:t>n</w:t>
      </w:r>
      <w:r w:rsidR="00D73E61" w:rsidRPr="00EF14A6">
        <w:rPr>
          <w:rFonts w:ascii="Arial" w:eastAsia="Calibri" w:hAnsi="Arial" w:cs="Arial"/>
          <w:color w:val="000000" w:themeColor="text1"/>
          <w:sz w:val="24"/>
          <w:szCs w:val="24"/>
          <w:lang w:val="en-GB"/>
        </w:rPr>
        <w:t>o</w:t>
      </w:r>
      <w:r w:rsidRPr="00EF14A6">
        <w:rPr>
          <w:rFonts w:ascii="Arial" w:eastAsia="Calibri" w:hAnsi="Arial" w:cs="Arial"/>
          <w:color w:val="000000" w:themeColor="text1"/>
          <w:sz w:val="24"/>
          <w:szCs w:val="24"/>
          <w:lang w:val="en-GB"/>
        </w:rPr>
        <w:t xml:space="preserve">t have any set tasks or </w:t>
      </w:r>
      <w:r w:rsidR="00D73E61" w:rsidRPr="00EF14A6">
        <w:rPr>
          <w:rFonts w:ascii="Arial" w:eastAsia="Calibri" w:hAnsi="Arial" w:cs="Arial"/>
          <w:color w:val="000000" w:themeColor="text1"/>
          <w:sz w:val="24"/>
          <w:szCs w:val="24"/>
          <w:lang w:val="en-GB"/>
        </w:rPr>
        <w:t>rules</w:t>
      </w:r>
      <w:r w:rsidRPr="00EF14A6">
        <w:rPr>
          <w:rFonts w:ascii="Arial" w:eastAsia="Calibri" w:hAnsi="Arial" w:cs="Arial"/>
          <w:color w:val="000000" w:themeColor="text1"/>
          <w:sz w:val="24"/>
          <w:szCs w:val="24"/>
          <w:lang w:val="en-GB"/>
        </w:rPr>
        <w:t xml:space="preserve"> that must be adhered to</w:t>
      </w:r>
      <w:r w:rsidR="001657C3" w:rsidRPr="00EF14A6">
        <w:rPr>
          <w:rFonts w:ascii="Arial" w:eastAsia="Calibri" w:hAnsi="Arial" w:cs="Arial"/>
          <w:color w:val="000000" w:themeColor="text1"/>
          <w:sz w:val="24"/>
          <w:szCs w:val="24"/>
          <w:lang w:val="en-GB"/>
        </w:rPr>
        <w:t xml:space="preserve"> during this </w:t>
      </w:r>
      <w:r w:rsidR="00F1231A" w:rsidRPr="00EF14A6">
        <w:rPr>
          <w:rFonts w:ascii="Arial" w:eastAsia="Calibri" w:hAnsi="Arial" w:cs="Arial"/>
          <w:color w:val="000000" w:themeColor="text1"/>
          <w:sz w:val="24"/>
          <w:szCs w:val="24"/>
          <w:lang w:val="en-GB"/>
        </w:rPr>
        <w:t>‘</w:t>
      </w:r>
      <w:r w:rsidR="001657C3" w:rsidRPr="00EF14A6">
        <w:rPr>
          <w:rFonts w:ascii="Arial" w:eastAsia="Calibri" w:hAnsi="Arial" w:cs="Arial"/>
          <w:color w:val="000000" w:themeColor="text1"/>
          <w:sz w:val="24"/>
          <w:szCs w:val="24"/>
          <w:lang w:val="en-GB"/>
        </w:rPr>
        <w:t>time to play</w:t>
      </w:r>
      <w:r w:rsidR="00F1231A" w:rsidRPr="00EF14A6">
        <w:rPr>
          <w:rFonts w:ascii="Arial" w:eastAsia="Calibri" w:hAnsi="Arial" w:cs="Arial"/>
          <w:color w:val="000000" w:themeColor="text1"/>
          <w:sz w:val="24"/>
          <w:szCs w:val="24"/>
          <w:lang w:val="en-GB"/>
        </w:rPr>
        <w:t>’</w:t>
      </w:r>
      <w:r w:rsidR="001657C3" w:rsidRPr="00EF14A6">
        <w:rPr>
          <w:rFonts w:ascii="Arial" w:eastAsia="Calibri" w:hAnsi="Arial" w:cs="Arial"/>
          <w:color w:val="000000" w:themeColor="text1"/>
          <w:sz w:val="24"/>
          <w:szCs w:val="24"/>
          <w:lang w:val="en-GB"/>
        </w:rPr>
        <w:t>.</w:t>
      </w:r>
      <w:r w:rsidRPr="00EF14A6">
        <w:rPr>
          <w:rFonts w:ascii="Arial" w:eastAsia="Calibri" w:hAnsi="Arial" w:cs="Arial"/>
          <w:color w:val="000000" w:themeColor="text1"/>
          <w:sz w:val="24"/>
          <w:szCs w:val="24"/>
          <w:lang w:val="en-GB"/>
        </w:rPr>
        <w:t xml:space="preserve"> Th</w:t>
      </w:r>
      <w:r w:rsidR="00F007DE" w:rsidRPr="00EF14A6">
        <w:rPr>
          <w:rFonts w:ascii="Arial" w:eastAsia="Calibri" w:hAnsi="Arial" w:cs="Arial"/>
          <w:color w:val="000000" w:themeColor="text1"/>
          <w:sz w:val="24"/>
          <w:szCs w:val="24"/>
          <w:lang w:val="en-GB"/>
        </w:rPr>
        <w:t>ese</w:t>
      </w:r>
      <w:r w:rsidRPr="00EF14A6">
        <w:rPr>
          <w:rFonts w:ascii="Arial" w:eastAsia="Calibri" w:hAnsi="Arial" w:cs="Arial"/>
          <w:color w:val="000000" w:themeColor="text1"/>
          <w:sz w:val="24"/>
          <w:szCs w:val="24"/>
          <w:lang w:val="en-GB"/>
        </w:rPr>
        <w:t xml:space="preserve"> term</w:t>
      </w:r>
      <w:r w:rsidR="00F007DE" w:rsidRPr="00EF14A6">
        <w:rPr>
          <w:rFonts w:ascii="Arial" w:eastAsia="Calibri" w:hAnsi="Arial" w:cs="Arial"/>
          <w:color w:val="000000" w:themeColor="text1"/>
          <w:sz w:val="24"/>
          <w:szCs w:val="24"/>
          <w:lang w:val="en-GB"/>
        </w:rPr>
        <w:t>s</w:t>
      </w:r>
      <w:r w:rsidRPr="00EF14A6">
        <w:rPr>
          <w:rFonts w:ascii="Arial" w:eastAsia="Calibri" w:hAnsi="Arial" w:cs="Arial"/>
          <w:color w:val="000000" w:themeColor="text1"/>
          <w:sz w:val="24"/>
          <w:szCs w:val="24"/>
          <w:lang w:val="en-GB"/>
        </w:rPr>
        <w:t xml:space="preserve">, </w:t>
      </w:r>
      <w:r w:rsidR="00960DB8" w:rsidRPr="00EF14A6">
        <w:rPr>
          <w:rFonts w:ascii="Arial" w:eastAsia="Calibri" w:hAnsi="Arial" w:cs="Arial"/>
          <w:color w:val="000000" w:themeColor="text1"/>
          <w:sz w:val="24"/>
          <w:szCs w:val="24"/>
          <w:lang w:val="en-GB"/>
        </w:rPr>
        <w:t>like</w:t>
      </w:r>
      <w:r w:rsidRPr="00EF14A6">
        <w:rPr>
          <w:rFonts w:ascii="Arial" w:eastAsia="Calibri" w:hAnsi="Arial" w:cs="Arial"/>
          <w:color w:val="000000" w:themeColor="text1"/>
          <w:sz w:val="24"/>
          <w:szCs w:val="24"/>
          <w:lang w:val="en-GB"/>
        </w:rPr>
        <w:t xml:space="preserve"> "child led," highlights the child's complete </w:t>
      </w:r>
      <w:r w:rsidR="006F0DC8" w:rsidRPr="00EF14A6">
        <w:rPr>
          <w:rFonts w:ascii="Arial" w:eastAsia="Calibri" w:hAnsi="Arial" w:cs="Arial"/>
          <w:color w:val="000000" w:themeColor="text1"/>
          <w:sz w:val="24"/>
          <w:szCs w:val="24"/>
          <w:lang w:val="en-GB"/>
        </w:rPr>
        <w:t xml:space="preserve">control </w:t>
      </w:r>
      <w:r w:rsidRPr="00EF14A6">
        <w:rPr>
          <w:rFonts w:ascii="Arial" w:eastAsia="Calibri" w:hAnsi="Arial" w:cs="Arial"/>
          <w:color w:val="000000" w:themeColor="text1"/>
          <w:sz w:val="24"/>
          <w:szCs w:val="24"/>
          <w:lang w:val="en-GB"/>
        </w:rPr>
        <w:t>over the play.</w:t>
      </w:r>
      <w:r w:rsidR="00906389" w:rsidRPr="00EF14A6">
        <w:rPr>
          <w:rFonts w:ascii="Arial" w:eastAsia="Calibri" w:hAnsi="Arial" w:cs="Arial"/>
          <w:color w:val="000000" w:themeColor="text1"/>
          <w:sz w:val="24"/>
          <w:szCs w:val="24"/>
          <w:lang w:val="en-GB"/>
        </w:rPr>
        <w:t xml:space="preserve"> </w:t>
      </w:r>
      <w:r w:rsidR="00F13F7E" w:rsidRPr="00EF14A6">
        <w:rPr>
          <w:rFonts w:ascii="Arial" w:eastAsia="Calibri" w:hAnsi="Arial" w:cs="Arial"/>
          <w:color w:val="000000" w:themeColor="text1"/>
          <w:sz w:val="24"/>
          <w:szCs w:val="24"/>
          <w:lang w:val="en-GB"/>
        </w:rPr>
        <w:t>(</w:t>
      </w:r>
      <w:r w:rsidR="00906389" w:rsidRPr="00EF14A6">
        <w:rPr>
          <w:rFonts w:ascii="Arial" w:eastAsia="Calibri" w:hAnsi="Arial" w:cs="Arial"/>
          <w:color w:val="000000" w:themeColor="text1"/>
          <w:sz w:val="24"/>
          <w:szCs w:val="24"/>
          <w:lang w:val="en-GB"/>
        </w:rPr>
        <w:t>Play Wales, 2021).</w:t>
      </w:r>
      <w:r w:rsidRPr="00EF14A6">
        <w:rPr>
          <w:rFonts w:ascii="Arial" w:eastAsia="Calibri" w:hAnsi="Arial" w:cs="Arial"/>
          <w:color w:val="000000" w:themeColor="text1"/>
          <w:sz w:val="24"/>
          <w:szCs w:val="24"/>
          <w:lang w:val="en-GB"/>
        </w:rPr>
        <w:t xml:space="preserve"> </w:t>
      </w:r>
      <w:r w:rsidR="003A5783" w:rsidRPr="00EF14A6">
        <w:rPr>
          <w:rFonts w:ascii="Arial" w:eastAsia="Calibri" w:hAnsi="Arial" w:cs="Arial"/>
          <w:color w:val="000000" w:themeColor="text1"/>
          <w:sz w:val="24"/>
          <w:szCs w:val="24"/>
          <w:lang w:val="en-GB"/>
        </w:rPr>
        <w:t xml:space="preserve">The Foundation Phase in Wales, Reggio Emilia in Italy, and Te Whariki in New Zealand are just a few examples of curricula that are commonly built upon when play-based learning is incorporated. These programmes emphasise active participatory learning, interaction, reasoning, reflection, and responsibility for self-learning. (Epstein 2013; </w:t>
      </w:r>
      <w:bookmarkStart w:id="1" w:name="_Hlk162634461"/>
      <w:r w:rsidR="003A5783" w:rsidRPr="00EF14A6">
        <w:rPr>
          <w:rFonts w:ascii="Arial" w:eastAsia="Calibri" w:hAnsi="Arial" w:cs="Arial"/>
          <w:color w:val="000000" w:themeColor="text1"/>
          <w:sz w:val="24"/>
          <w:szCs w:val="24"/>
          <w:lang w:val="en-GB"/>
        </w:rPr>
        <w:t>Anning and Edwards, 1999</w:t>
      </w:r>
      <w:bookmarkEnd w:id="1"/>
      <w:r w:rsidR="003A5783" w:rsidRPr="00EF14A6">
        <w:rPr>
          <w:rFonts w:ascii="Arial" w:eastAsia="Calibri" w:hAnsi="Arial" w:cs="Arial"/>
          <w:color w:val="000000" w:themeColor="text1"/>
          <w:sz w:val="24"/>
          <w:szCs w:val="24"/>
          <w:lang w:val="en-GB"/>
        </w:rPr>
        <w:t xml:space="preserve">). </w:t>
      </w:r>
      <w:r w:rsidR="00C46F59" w:rsidRPr="00EF14A6">
        <w:rPr>
          <w:rFonts w:ascii="Arial" w:eastAsia="Calibri" w:hAnsi="Arial" w:cs="Arial"/>
          <w:color w:val="000000" w:themeColor="text1"/>
          <w:sz w:val="24"/>
          <w:szCs w:val="24"/>
          <w:lang w:val="en-GB"/>
        </w:rPr>
        <w:t>Adults should always remember that children make the decisions when it comes to self-directed play</w:t>
      </w:r>
      <w:r w:rsidR="00610A5B" w:rsidRPr="00EF14A6">
        <w:rPr>
          <w:rFonts w:ascii="Arial" w:eastAsia="Calibri" w:hAnsi="Arial" w:cs="Arial"/>
          <w:color w:val="000000" w:themeColor="text1"/>
          <w:sz w:val="24"/>
          <w:szCs w:val="24"/>
          <w:lang w:val="en-GB"/>
        </w:rPr>
        <w:t xml:space="preserve">, </w:t>
      </w:r>
      <w:r w:rsidR="00C46F59" w:rsidRPr="00EF14A6">
        <w:rPr>
          <w:rFonts w:ascii="Arial" w:eastAsia="Calibri" w:hAnsi="Arial" w:cs="Arial"/>
          <w:color w:val="000000" w:themeColor="text1"/>
          <w:sz w:val="24"/>
          <w:szCs w:val="24"/>
          <w:lang w:val="en-GB"/>
        </w:rPr>
        <w:t>as long as they are playing within safe boundaries. Adults have preconceived notions about what they want to happen when they do something. It</w:t>
      </w:r>
      <w:r w:rsidR="000416B6" w:rsidRPr="00EF14A6">
        <w:rPr>
          <w:rFonts w:ascii="Arial" w:eastAsia="Calibri" w:hAnsi="Arial" w:cs="Arial"/>
          <w:color w:val="000000" w:themeColor="text1"/>
          <w:sz w:val="24"/>
          <w:szCs w:val="24"/>
          <w:lang w:val="en-GB"/>
        </w:rPr>
        <w:t xml:space="preserve"> is a natural reaction</w:t>
      </w:r>
      <w:r w:rsidR="00C46F59" w:rsidRPr="00EF14A6">
        <w:rPr>
          <w:rFonts w:ascii="Arial" w:eastAsia="Calibri" w:hAnsi="Arial" w:cs="Arial"/>
          <w:color w:val="000000" w:themeColor="text1"/>
          <w:sz w:val="24"/>
          <w:szCs w:val="24"/>
          <w:lang w:val="en-GB"/>
        </w:rPr>
        <w:t xml:space="preserve"> to intervene and instruct the children on the "correct" course </w:t>
      </w:r>
      <w:r w:rsidR="00C46F59" w:rsidRPr="00EF14A6">
        <w:rPr>
          <w:rFonts w:ascii="Arial" w:eastAsia="Calibri" w:hAnsi="Arial" w:cs="Arial"/>
          <w:color w:val="000000" w:themeColor="text1"/>
          <w:sz w:val="24"/>
          <w:szCs w:val="24"/>
          <w:lang w:val="en-GB"/>
        </w:rPr>
        <w:lastRenderedPageBreak/>
        <w:t>of action. This is when the 'step back' approach should be engaged. Seeing how children come up with the solutions on their own may be an interesting way to observe the process</w:t>
      </w:r>
      <w:r w:rsidR="000416B6" w:rsidRPr="00EF14A6">
        <w:rPr>
          <w:rFonts w:ascii="Arial" w:eastAsia="Calibri" w:hAnsi="Arial" w:cs="Arial"/>
          <w:color w:val="000000" w:themeColor="text1"/>
          <w:sz w:val="24"/>
          <w:szCs w:val="24"/>
          <w:lang w:val="en-GB"/>
        </w:rPr>
        <w:t xml:space="preserve"> of play</w:t>
      </w:r>
      <w:r w:rsidR="005D5CEB" w:rsidRPr="00EF14A6">
        <w:rPr>
          <w:rFonts w:ascii="Arial" w:eastAsia="Calibri" w:hAnsi="Arial" w:cs="Arial"/>
          <w:color w:val="000000" w:themeColor="text1"/>
          <w:sz w:val="24"/>
          <w:szCs w:val="24"/>
          <w:lang w:val="en-GB"/>
        </w:rPr>
        <w:t xml:space="preserve"> </w:t>
      </w:r>
      <w:r w:rsidR="007331B4" w:rsidRPr="00EF14A6">
        <w:rPr>
          <w:rFonts w:ascii="Arial" w:eastAsia="Calibri" w:hAnsi="Arial" w:cs="Arial"/>
          <w:color w:val="000000" w:themeColor="text1"/>
          <w:sz w:val="24"/>
          <w:szCs w:val="24"/>
          <w:lang w:val="en-GB"/>
        </w:rPr>
        <w:t>(</w:t>
      </w:r>
      <w:r w:rsidR="002B6DBB" w:rsidRPr="00EF14A6">
        <w:rPr>
          <w:rFonts w:ascii="Arial" w:eastAsia="Calibri" w:hAnsi="Arial" w:cs="Arial"/>
          <w:color w:val="000000" w:themeColor="text1"/>
          <w:sz w:val="24"/>
          <w:szCs w:val="24"/>
          <w:lang w:val="en-GB"/>
        </w:rPr>
        <w:t>Ledendecker, 2020</w:t>
      </w:r>
      <w:r w:rsidR="00313E4C" w:rsidRPr="00EF14A6">
        <w:rPr>
          <w:rFonts w:ascii="Arial" w:eastAsia="Calibri" w:hAnsi="Arial" w:cs="Arial"/>
          <w:color w:val="000000" w:themeColor="text1"/>
          <w:sz w:val="24"/>
          <w:szCs w:val="24"/>
          <w:lang w:val="en-GB"/>
        </w:rPr>
        <w:t>).</w:t>
      </w:r>
    </w:p>
    <w:p w14:paraId="68356E94" w14:textId="7519B464" w:rsidR="00D6177C" w:rsidRPr="00EF14A6" w:rsidRDefault="00B171C1" w:rsidP="00D740C4">
      <w:pPr>
        <w:spacing w:after="0" w:line="360" w:lineRule="auto"/>
        <w:rPr>
          <w:rFonts w:ascii="Arial" w:eastAsia="Calibri" w:hAnsi="Arial" w:cs="Arial"/>
          <w:color w:val="000000" w:themeColor="text1"/>
          <w:sz w:val="24"/>
          <w:szCs w:val="24"/>
          <w:lang w:val="en-GB"/>
        </w:rPr>
      </w:pPr>
      <w:r w:rsidRPr="00EF14A6">
        <w:rPr>
          <w:rFonts w:ascii="Arial" w:eastAsia="Calibri" w:hAnsi="Arial" w:cs="Arial"/>
          <w:color w:val="000000" w:themeColor="text1"/>
          <w:sz w:val="24"/>
          <w:szCs w:val="24"/>
          <w:lang w:val="en-GB"/>
        </w:rPr>
        <w:t xml:space="preserve">There are others who define play as an action or series of actions, </w:t>
      </w:r>
      <w:r w:rsidR="009D70BD" w:rsidRPr="00EF14A6">
        <w:rPr>
          <w:rFonts w:ascii="Arial" w:eastAsia="Calibri" w:hAnsi="Arial" w:cs="Arial"/>
          <w:color w:val="000000" w:themeColor="text1"/>
          <w:sz w:val="24"/>
          <w:szCs w:val="24"/>
          <w:lang w:val="en-GB"/>
        </w:rPr>
        <w:t xml:space="preserve">such </w:t>
      </w:r>
      <w:r w:rsidRPr="00EF14A6">
        <w:rPr>
          <w:rFonts w:ascii="Arial" w:eastAsia="Calibri" w:hAnsi="Arial" w:cs="Arial"/>
          <w:color w:val="000000" w:themeColor="text1"/>
          <w:sz w:val="24"/>
          <w:szCs w:val="24"/>
          <w:lang w:val="en-GB"/>
        </w:rPr>
        <w:t xml:space="preserve">as </w:t>
      </w:r>
      <w:bookmarkStart w:id="2" w:name="_Hlk162634667"/>
      <w:r w:rsidRPr="00EF14A6">
        <w:rPr>
          <w:rFonts w:ascii="Arial" w:eastAsia="Calibri" w:hAnsi="Arial" w:cs="Arial"/>
          <w:color w:val="000000" w:themeColor="text1"/>
          <w:sz w:val="24"/>
          <w:szCs w:val="24"/>
          <w:lang w:val="en-GB"/>
        </w:rPr>
        <w:t>Burghardt (2011)</w:t>
      </w:r>
      <w:bookmarkEnd w:id="2"/>
      <w:r w:rsidRPr="00EF14A6">
        <w:rPr>
          <w:rFonts w:ascii="Arial" w:eastAsia="Calibri" w:hAnsi="Arial" w:cs="Arial"/>
          <w:color w:val="000000" w:themeColor="text1"/>
          <w:sz w:val="24"/>
          <w:szCs w:val="24"/>
          <w:lang w:val="en-GB"/>
        </w:rPr>
        <w:t>. A lot of people who work with play see play as a mindset or a way of being that emphasises the benefits play brings to well-being and good self-perception (Isaacs, 1929). The concept of playfulness, which is believed to exist independently of play, is occasionally linked with this (Dewey, 1933).</w:t>
      </w:r>
      <w:r w:rsidRPr="00EF14A6">
        <w:rPr>
          <w:sz w:val="24"/>
          <w:szCs w:val="24"/>
        </w:rPr>
        <w:t xml:space="preserve"> </w:t>
      </w:r>
      <w:r w:rsidR="00960DB8" w:rsidRPr="00EF14A6">
        <w:rPr>
          <w:rFonts w:ascii="Arial" w:eastAsia="Calibri" w:hAnsi="Arial" w:cs="Arial"/>
          <w:color w:val="000000" w:themeColor="text1"/>
          <w:sz w:val="24"/>
          <w:szCs w:val="24"/>
          <w:lang w:val="en-GB"/>
        </w:rPr>
        <w:t>Most</w:t>
      </w:r>
      <w:r w:rsidRPr="00EF14A6">
        <w:rPr>
          <w:rFonts w:ascii="Arial" w:eastAsia="Calibri" w:hAnsi="Arial" w:cs="Arial"/>
          <w:color w:val="000000" w:themeColor="text1"/>
          <w:sz w:val="24"/>
          <w:szCs w:val="24"/>
          <w:lang w:val="en-GB"/>
        </w:rPr>
        <w:t xml:space="preserve"> play practitioners will probably agree that play is a </w:t>
      </w:r>
      <w:r w:rsidR="00F86040" w:rsidRPr="00EF14A6">
        <w:rPr>
          <w:rFonts w:ascii="Arial" w:eastAsia="Calibri" w:hAnsi="Arial" w:cs="Arial"/>
          <w:color w:val="000000" w:themeColor="text1"/>
          <w:sz w:val="24"/>
          <w:szCs w:val="24"/>
          <w:lang w:val="en-GB"/>
        </w:rPr>
        <w:t>process and</w:t>
      </w:r>
      <w:r w:rsidRPr="00EF14A6">
        <w:rPr>
          <w:rFonts w:ascii="Arial" w:eastAsia="Calibri" w:hAnsi="Arial" w:cs="Arial"/>
          <w:color w:val="000000" w:themeColor="text1"/>
          <w:sz w:val="24"/>
          <w:szCs w:val="24"/>
          <w:lang w:val="en-GB"/>
        </w:rPr>
        <w:t xml:space="preserve"> approached in a unique manner by each individual child</w:t>
      </w:r>
      <w:r w:rsidR="00B32475" w:rsidRPr="00EF14A6">
        <w:rPr>
          <w:rFonts w:ascii="Arial" w:eastAsia="Calibri" w:hAnsi="Arial" w:cs="Arial"/>
          <w:color w:val="000000" w:themeColor="text1"/>
          <w:sz w:val="24"/>
          <w:szCs w:val="24"/>
          <w:lang w:val="en-GB"/>
        </w:rPr>
        <w:t>.</w:t>
      </w:r>
    </w:p>
    <w:p w14:paraId="3AD833BB" w14:textId="77777777" w:rsidR="0046285E" w:rsidRPr="00EF14A6" w:rsidRDefault="0046285E" w:rsidP="00D740C4">
      <w:pPr>
        <w:spacing w:after="0" w:line="360" w:lineRule="auto"/>
        <w:rPr>
          <w:rFonts w:ascii="Arial" w:eastAsia="Calibri" w:hAnsi="Arial" w:cs="Arial"/>
          <w:color w:val="000000" w:themeColor="text1"/>
          <w:sz w:val="24"/>
          <w:szCs w:val="24"/>
          <w:lang w:val="en-GB"/>
        </w:rPr>
      </w:pPr>
    </w:p>
    <w:p w14:paraId="3301A21A" w14:textId="7B186D44" w:rsidR="00D74E61" w:rsidRPr="00EF14A6" w:rsidRDefault="00C25173" w:rsidP="00D740C4">
      <w:pPr>
        <w:spacing w:line="360" w:lineRule="auto"/>
        <w:rPr>
          <w:rFonts w:ascii="Arial" w:eastAsia="Calibri" w:hAnsi="Arial" w:cs="Arial"/>
          <w:color w:val="000000" w:themeColor="text1"/>
          <w:sz w:val="24"/>
          <w:szCs w:val="24"/>
        </w:rPr>
      </w:pPr>
      <w:r w:rsidRPr="00EF14A6">
        <w:rPr>
          <w:rFonts w:ascii="Arial" w:eastAsia="Calibri" w:hAnsi="Arial" w:cs="Arial"/>
          <w:b/>
          <w:bCs/>
          <w:color w:val="000000" w:themeColor="text1"/>
          <w:sz w:val="24"/>
          <w:szCs w:val="24"/>
          <w:u w:val="single"/>
          <w:lang w:val="en-GB"/>
        </w:rPr>
        <w:t xml:space="preserve">Section </w:t>
      </w:r>
      <w:r w:rsidR="25BEEFF1" w:rsidRPr="00EF14A6">
        <w:rPr>
          <w:rFonts w:ascii="Arial" w:eastAsia="Calibri" w:hAnsi="Arial" w:cs="Arial"/>
          <w:b/>
          <w:bCs/>
          <w:color w:val="000000" w:themeColor="text1"/>
          <w:sz w:val="24"/>
          <w:szCs w:val="24"/>
          <w:u w:val="single"/>
          <w:lang w:val="en-GB"/>
        </w:rPr>
        <w:t xml:space="preserve">2. </w:t>
      </w:r>
    </w:p>
    <w:p w14:paraId="42C73F69" w14:textId="237011FA" w:rsidR="00E32526" w:rsidRPr="00EF14A6" w:rsidRDefault="002670F3" w:rsidP="00D740C4">
      <w:pPr>
        <w:spacing w:after="0" w:line="360" w:lineRule="auto"/>
        <w:rPr>
          <w:rFonts w:ascii="Arial" w:eastAsia="Calibri" w:hAnsi="Arial" w:cs="Arial"/>
          <w:color w:val="000000" w:themeColor="text1"/>
          <w:sz w:val="24"/>
          <w:szCs w:val="24"/>
        </w:rPr>
      </w:pPr>
      <w:r w:rsidRPr="00EF14A6">
        <w:rPr>
          <w:rFonts w:ascii="Arial" w:eastAsia="Calibri" w:hAnsi="Arial" w:cs="Arial"/>
          <w:color w:val="000000" w:themeColor="text1"/>
          <w:sz w:val="24"/>
          <w:szCs w:val="24"/>
        </w:rPr>
        <w:t xml:space="preserve">The importance of children choosing their own play is </w:t>
      </w:r>
      <w:r w:rsidR="00F86040" w:rsidRPr="00EF14A6">
        <w:rPr>
          <w:rFonts w:ascii="Arial" w:eastAsia="Calibri" w:hAnsi="Arial" w:cs="Arial"/>
          <w:color w:val="000000" w:themeColor="text1"/>
          <w:sz w:val="24"/>
          <w:szCs w:val="24"/>
        </w:rPr>
        <w:t>that</w:t>
      </w:r>
      <w:r w:rsidRPr="00EF14A6">
        <w:rPr>
          <w:rFonts w:ascii="Arial" w:eastAsia="Calibri" w:hAnsi="Arial" w:cs="Arial"/>
          <w:color w:val="000000" w:themeColor="text1"/>
          <w:sz w:val="24"/>
          <w:szCs w:val="24"/>
        </w:rPr>
        <w:t xml:space="preserve"> </w:t>
      </w:r>
      <w:r w:rsidR="00E32526" w:rsidRPr="00EF14A6">
        <w:rPr>
          <w:rFonts w:ascii="Arial" w:eastAsia="Calibri" w:hAnsi="Arial" w:cs="Arial"/>
          <w:color w:val="000000" w:themeColor="text1"/>
          <w:sz w:val="24"/>
          <w:szCs w:val="24"/>
        </w:rPr>
        <w:t>the growth, well-being, and health of children are greatly impacted by their play.</w:t>
      </w:r>
    </w:p>
    <w:p w14:paraId="662E5881" w14:textId="35930F3C" w:rsidR="002670F3" w:rsidRPr="00EF14A6" w:rsidRDefault="00E32526" w:rsidP="00D740C4">
      <w:pPr>
        <w:spacing w:after="0" w:line="360" w:lineRule="auto"/>
        <w:rPr>
          <w:rFonts w:ascii="Arial" w:eastAsia="Calibri" w:hAnsi="Arial" w:cs="Arial"/>
          <w:color w:val="000000" w:themeColor="text1"/>
          <w:sz w:val="24"/>
          <w:szCs w:val="24"/>
        </w:rPr>
      </w:pPr>
      <w:r w:rsidRPr="00EF14A6">
        <w:rPr>
          <w:rFonts w:ascii="Arial" w:eastAsia="Calibri" w:hAnsi="Arial" w:cs="Arial"/>
          <w:color w:val="000000" w:themeColor="text1"/>
          <w:sz w:val="24"/>
          <w:szCs w:val="24"/>
        </w:rPr>
        <w:t xml:space="preserve">Play helps children learn how to control their emotions and establish healthy self-regulation, according to Sutton Smith's </w:t>
      </w:r>
      <w:r w:rsidR="009767B5" w:rsidRPr="00EF14A6">
        <w:rPr>
          <w:rFonts w:ascii="Arial" w:eastAsia="Calibri" w:hAnsi="Arial" w:cs="Arial"/>
          <w:color w:val="000000" w:themeColor="text1"/>
          <w:sz w:val="24"/>
          <w:szCs w:val="24"/>
        </w:rPr>
        <w:t>(</w:t>
      </w:r>
      <w:r w:rsidRPr="00EF14A6">
        <w:rPr>
          <w:rFonts w:ascii="Arial" w:eastAsia="Calibri" w:hAnsi="Arial" w:cs="Arial"/>
          <w:color w:val="000000" w:themeColor="text1"/>
          <w:sz w:val="24"/>
          <w:szCs w:val="24"/>
        </w:rPr>
        <w:t>2002</w:t>
      </w:r>
      <w:r w:rsidR="009767B5" w:rsidRPr="00EF14A6">
        <w:rPr>
          <w:rFonts w:ascii="Arial" w:eastAsia="Calibri" w:hAnsi="Arial" w:cs="Arial"/>
          <w:color w:val="000000" w:themeColor="text1"/>
          <w:sz w:val="24"/>
          <w:szCs w:val="24"/>
        </w:rPr>
        <w:t>)</w:t>
      </w:r>
      <w:r w:rsidRPr="00EF14A6">
        <w:rPr>
          <w:rFonts w:ascii="Arial" w:eastAsia="Calibri" w:hAnsi="Arial" w:cs="Arial"/>
          <w:color w:val="000000" w:themeColor="text1"/>
          <w:sz w:val="24"/>
          <w:szCs w:val="24"/>
        </w:rPr>
        <w:t xml:space="preserve"> study. </w:t>
      </w:r>
      <w:r w:rsidR="002670F3" w:rsidRPr="00EF14A6">
        <w:rPr>
          <w:rFonts w:ascii="Arial" w:eastAsia="Calibri" w:hAnsi="Arial" w:cs="Arial"/>
          <w:color w:val="000000" w:themeColor="text1"/>
          <w:sz w:val="24"/>
          <w:szCs w:val="24"/>
        </w:rPr>
        <w:t>It fosters creativity, problem-solving skills, and confidence, while allowing them to explore their interests and passions. Both child-initiated and adult-guided play contribute to their learning process.</w:t>
      </w:r>
      <w:r w:rsidR="00787A67" w:rsidRPr="00EF14A6">
        <w:rPr>
          <w:rFonts w:ascii="Arial" w:eastAsia="Calibri" w:hAnsi="Arial" w:cs="Arial"/>
          <w:color w:val="000000" w:themeColor="text1"/>
          <w:sz w:val="24"/>
          <w:szCs w:val="24"/>
        </w:rPr>
        <w:t xml:space="preserve"> </w:t>
      </w:r>
      <w:r w:rsidR="009767B5" w:rsidRPr="00EF14A6">
        <w:rPr>
          <w:rFonts w:ascii="Arial" w:eastAsia="Calibri" w:hAnsi="Arial" w:cs="Arial"/>
          <w:color w:val="000000" w:themeColor="text1"/>
          <w:sz w:val="24"/>
          <w:szCs w:val="24"/>
        </w:rPr>
        <w:t>(UNICEF 2018).</w:t>
      </w:r>
    </w:p>
    <w:p w14:paraId="71B6DA14" w14:textId="77777777" w:rsidR="008A05AA" w:rsidRPr="00EF14A6" w:rsidRDefault="008A05AA" w:rsidP="00D740C4">
      <w:pPr>
        <w:spacing w:after="0" w:line="360" w:lineRule="auto"/>
        <w:rPr>
          <w:rFonts w:ascii="Arial" w:eastAsia="Calibri" w:hAnsi="Arial" w:cs="Arial"/>
          <w:color w:val="000000" w:themeColor="text1"/>
          <w:sz w:val="24"/>
          <w:szCs w:val="24"/>
        </w:rPr>
      </w:pPr>
      <w:r w:rsidRPr="00EF14A6">
        <w:rPr>
          <w:rFonts w:ascii="Arial" w:eastAsia="Calibri" w:hAnsi="Arial" w:cs="Arial"/>
          <w:color w:val="000000" w:themeColor="text1"/>
          <w:sz w:val="24"/>
          <w:szCs w:val="24"/>
        </w:rPr>
        <w:t xml:space="preserve">The Department for Education and Skills (2005) developed and designed the early years curriculum to emphasize the value of play in response to concerns about mental health disorders (Green et al, 2005). These issues were raised and have prompted a number of play-based policy initiatives and programs within the social and emotional aspects of learning such as the Curriculum for Wales. </w:t>
      </w:r>
    </w:p>
    <w:p w14:paraId="5C84FF6A" w14:textId="10E37516" w:rsidR="008A05AA" w:rsidRPr="00EF14A6" w:rsidRDefault="008A05AA" w:rsidP="00D740C4">
      <w:pPr>
        <w:spacing w:after="0" w:line="360" w:lineRule="auto"/>
        <w:rPr>
          <w:rFonts w:ascii="Arial" w:eastAsia="Calibri" w:hAnsi="Arial" w:cs="Arial"/>
          <w:color w:val="000000" w:themeColor="text1"/>
          <w:sz w:val="24"/>
          <w:szCs w:val="24"/>
        </w:rPr>
      </w:pPr>
      <w:r w:rsidRPr="00EF14A6">
        <w:rPr>
          <w:rFonts w:ascii="Arial" w:eastAsia="Calibri" w:hAnsi="Arial" w:cs="Arial"/>
          <w:color w:val="000000" w:themeColor="text1"/>
          <w:sz w:val="24"/>
          <w:szCs w:val="24"/>
        </w:rPr>
        <w:t xml:space="preserve">Play is important, but it is not the only method that young children can learn and grow.  Children can learn through a range of first-hand experiences, as well as by watching </w:t>
      </w:r>
      <w:r w:rsidR="00713B6B" w:rsidRPr="00EF14A6">
        <w:rPr>
          <w:rFonts w:ascii="Arial" w:eastAsia="Calibri" w:hAnsi="Arial" w:cs="Arial"/>
          <w:color w:val="000000" w:themeColor="text1"/>
          <w:sz w:val="24"/>
          <w:szCs w:val="24"/>
        </w:rPr>
        <w:t>adult’s</w:t>
      </w:r>
      <w:r w:rsidRPr="00EF14A6">
        <w:rPr>
          <w:rFonts w:ascii="Arial" w:eastAsia="Calibri" w:hAnsi="Arial" w:cs="Arial"/>
          <w:color w:val="000000" w:themeColor="text1"/>
          <w:sz w:val="24"/>
          <w:szCs w:val="24"/>
        </w:rPr>
        <w:t xml:space="preserve"> role-model tasks, conversing with them, and participating in activities designed to teach or practice specific skills. These adult-led activities are not play, but they work best </w:t>
      </w:r>
      <w:r w:rsidRPr="00EF14A6">
        <w:rPr>
          <w:rFonts w:ascii="Arial" w:eastAsia="Calibri" w:hAnsi="Arial" w:cs="Arial"/>
          <w:color w:val="000000" w:themeColor="text1"/>
          <w:sz w:val="24"/>
          <w:szCs w:val="24"/>
        </w:rPr>
        <w:lastRenderedPageBreak/>
        <w:t>when they incorporate play elements giving children a choice, letting them get their hands dirty, making the activity entertaining, and connecting it to their interests that stimulate their curiosity and inspire them (Birth to 5 Matters, 2021).</w:t>
      </w:r>
    </w:p>
    <w:p w14:paraId="4D12EBA9" w14:textId="77777777" w:rsidR="008A05AA" w:rsidRPr="00EF14A6" w:rsidRDefault="008A05AA" w:rsidP="00D740C4">
      <w:pPr>
        <w:spacing w:after="0" w:line="360" w:lineRule="auto"/>
        <w:rPr>
          <w:rFonts w:ascii="Arial" w:eastAsia="Calibri" w:hAnsi="Arial" w:cs="Arial"/>
          <w:color w:val="000000" w:themeColor="text1"/>
          <w:sz w:val="24"/>
          <w:szCs w:val="24"/>
        </w:rPr>
      </w:pPr>
      <w:r w:rsidRPr="00EF14A6">
        <w:rPr>
          <w:rFonts w:ascii="Arial" w:eastAsia="Calibri" w:hAnsi="Arial" w:cs="Arial"/>
          <w:color w:val="000000" w:themeColor="text1"/>
          <w:sz w:val="24"/>
          <w:szCs w:val="24"/>
        </w:rPr>
        <w:t xml:space="preserve">However, the perception of play from a child’s point of view compared to that of an adult, can differ greatly (Howard et al, 2003) and every child will have a different perception of play. It is said by Karrby (1989), Wing (1995) and Howard (2002), that children use cues to determine whether an activity is actual play for example, location of activity, choice and adult presence and when they are in a situation where they felt it was play, their functioning drastically improved (Thomas et al 2006 and McInnes et al 2009), however teaching approaches that incorporate cues associated with play can influence pupil engagement and involvement in learning and as Laevers (1993,1997, 2000, 2005) suggests, deeper learning may result from increased involvement. </w:t>
      </w:r>
    </w:p>
    <w:p w14:paraId="068D60EF" w14:textId="501B943E" w:rsidR="00322553" w:rsidRPr="00EF14A6" w:rsidRDefault="00241FFE" w:rsidP="00D740C4">
      <w:pPr>
        <w:spacing w:after="0" w:line="360" w:lineRule="auto"/>
        <w:rPr>
          <w:rFonts w:ascii="Arial" w:eastAsia="Calibri" w:hAnsi="Arial" w:cs="Arial"/>
          <w:color w:val="000000" w:themeColor="text1"/>
          <w:sz w:val="24"/>
          <w:szCs w:val="24"/>
        </w:rPr>
      </w:pPr>
      <w:r w:rsidRPr="00EF14A6">
        <w:rPr>
          <w:rFonts w:ascii="Arial" w:eastAsia="Calibri" w:hAnsi="Arial" w:cs="Arial"/>
          <w:color w:val="000000" w:themeColor="text1"/>
          <w:sz w:val="24"/>
          <w:szCs w:val="24"/>
        </w:rPr>
        <w:t>An adult can gently scaffold and maintain play for a child or group of children by participating in it themselves. Children can play in both a physical and imaginative, fast-paced manner. An adult might facilitate a child's engagement by assigning them a specific role, volunteering as a partner, setting an example of acceptable behaviour, or giving them a mechanism to end play when they're ready.</w:t>
      </w:r>
      <w:r w:rsidR="00814791" w:rsidRPr="00EF14A6">
        <w:rPr>
          <w:sz w:val="24"/>
          <w:szCs w:val="24"/>
        </w:rPr>
        <w:t xml:space="preserve"> </w:t>
      </w:r>
      <w:r w:rsidR="00814791" w:rsidRPr="00EF14A6">
        <w:rPr>
          <w:rFonts w:ascii="Arial" w:eastAsia="Calibri" w:hAnsi="Arial" w:cs="Arial"/>
          <w:color w:val="000000" w:themeColor="text1"/>
          <w:sz w:val="24"/>
          <w:szCs w:val="24"/>
        </w:rPr>
        <w:t>Arguably</w:t>
      </w:r>
      <w:r w:rsidR="008C2BE7" w:rsidRPr="00EF14A6">
        <w:rPr>
          <w:rFonts w:ascii="Arial" w:eastAsia="Calibri" w:hAnsi="Arial" w:cs="Arial"/>
          <w:color w:val="000000" w:themeColor="text1"/>
          <w:sz w:val="24"/>
          <w:szCs w:val="24"/>
        </w:rPr>
        <w:t>,</w:t>
      </w:r>
      <w:r w:rsidR="003040AD" w:rsidRPr="00EF14A6">
        <w:rPr>
          <w:rFonts w:ascii="Arial" w:eastAsia="Calibri" w:hAnsi="Arial" w:cs="Arial"/>
          <w:color w:val="000000" w:themeColor="text1"/>
          <w:sz w:val="24"/>
          <w:szCs w:val="24"/>
        </w:rPr>
        <w:t xml:space="preserve"> Mathias</w:t>
      </w:r>
      <w:r w:rsidR="00CA7328" w:rsidRPr="00EF14A6">
        <w:rPr>
          <w:rFonts w:ascii="Arial" w:eastAsia="Calibri" w:hAnsi="Arial" w:cs="Arial"/>
          <w:color w:val="000000" w:themeColor="text1"/>
          <w:sz w:val="24"/>
          <w:szCs w:val="24"/>
        </w:rPr>
        <w:t xml:space="preserve"> (2024),</w:t>
      </w:r>
      <w:r w:rsidR="00C707D4" w:rsidRPr="00EF14A6">
        <w:rPr>
          <w:rFonts w:ascii="Arial" w:eastAsia="Calibri" w:hAnsi="Arial" w:cs="Arial"/>
          <w:color w:val="000000" w:themeColor="text1"/>
          <w:sz w:val="24"/>
          <w:szCs w:val="24"/>
        </w:rPr>
        <w:t xml:space="preserve"> suggests that</w:t>
      </w:r>
      <w:r w:rsidR="00814791" w:rsidRPr="00EF14A6">
        <w:rPr>
          <w:rFonts w:ascii="Arial" w:eastAsia="Calibri" w:hAnsi="Arial" w:cs="Arial"/>
          <w:color w:val="000000" w:themeColor="text1"/>
          <w:sz w:val="24"/>
          <w:szCs w:val="24"/>
        </w:rPr>
        <w:t xml:space="preserve"> Vygotsky was among the earliest theorist to thoroughly examine the value and significance of play in children's lives as well as to </w:t>
      </w:r>
      <w:r w:rsidR="00A624EF" w:rsidRPr="00EF14A6">
        <w:rPr>
          <w:rFonts w:ascii="Arial" w:eastAsia="Calibri" w:hAnsi="Arial" w:cs="Arial"/>
          <w:color w:val="000000" w:themeColor="text1"/>
          <w:sz w:val="24"/>
          <w:szCs w:val="24"/>
        </w:rPr>
        <w:t>recognize</w:t>
      </w:r>
      <w:r w:rsidR="00814791" w:rsidRPr="00EF14A6">
        <w:rPr>
          <w:rFonts w:ascii="Arial" w:eastAsia="Calibri" w:hAnsi="Arial" w:cs="Arial"/>
          <w:color w:val="000000" w:themeColor="text1"/>
          <w:sz w:val="24"/>
          <w:szCs w:val="24"/>
        </w:rPr>
        <w:t xml:space="preserve"> that play-based learning is "socially constructed," which means that children's learning is linked to the locations, items, and</w:t>
      </w:r>
      <w:r w:rsidR="00CA7328" w:rsidRPr="00EF14A6">
        <w:rPr>
          <w:rFonts w:ascii="Arial" w:eastAsia="Calibri" w:hAnsi="Arial" w:cs="Arial"/>
          <w:color w:val="000000" w:themeColor="text1"/>
          <w:sz w:val="24"/>
          <w:szCs w:val="24"/>
        </w:rPr>
        <w:t xml:space="preserve">, </w:t>
      </w:r>
      <w:r w:rsidR="00814791" w:rsidRPr="00EF14A6">
        <w:rPr>
          <w:rFonts w:ascii="Arial" w:eastAsia="Calibri" w:hAnsi="Arial" w:cs="Arial"/>
          <w:color w:val="000000" w:themeColor="text1"/>
          <w:sz w:val="24"/>
          <w:szCs w:val="24"/>
        </w:rPr>
        <w:t>perhaps most importantly</w:t>
      </w:r>
      <w:r w:rsidR="00CA7328" w:rsidRPr="00EF14A6">
        <w:rPr>
          <w:rFonts w:ascii="Arial" w:eastAsia="Calibri" w:hAnsi="Arial" w:cs="Arial"/>
          <w:color w:val="000000" w:themeColor="text1"/>
          <w:sz w:val="24"/>
          <w:szCs w:val="24"/>
        </w:rPr>
        <w:t xml:space="preserve">, </w:t>
      </w:r>
      <w:r w:rsidR="00814791" w:rsidRPr="00EF14A6">
        <w:rPr>
          <w:rFonts w:ascii="Arial" w:eastAsia="Calibri" w:hAnsi="Arial" w:cs="Arial"/>
          <w:color w:val="000000" w:themeColor="text1"/>
          <w:sz w:val="24"/>
          <w:szCs w:val="24"/>
        </w:rPr>
        <w:t>people in their immediate surroundings.</w:t>
      </w:r>
      <w:r w:rsidRPr="00EF14A6">
        <w:rPr>
          <w:rFonts w:ascii="Arial" w:eastAsia="Calibri" w:hAnsi="Arial" w:cs="Arial"/>
          <w:color w:val="000000" w:themeColor="text1"/>
          <w:sz w:val="24"/>
          <w:szCs w:val="24"/>
        </w:rPr>
        <w:t xml:space="preserve"> </w:t>
      </w:r>
    </w:p>
    <w:p w14:paraId="3D35EC31" w14:textId="0D20E3A0" w:rsidR="00F87091" w:rsidRPr="00EF14A6" w:rsidRDefault="00F87091" w:rsidP="00D740C4">
      <w:pPr>
        <w:spacing w:after="0" w:line="360" w:lineRule="auto"/>
        <w:rPr>
          <w:rFonts w:ascii="Arial" w:eastAsia="Calibri" w:hAnsi="Arial" w:cs="Arial"/>
          <w:color w:val="000000" w:themeColor="text1"/>
          <w:sz w:val="24"/>
          <w:szCs w:val="24"/>
        </w:rPr>
      </w:pPr>
      <w:r w:rsidRPr="00EF14A6">
        <w:rPr>
          <w:rFonts w:ascii="Arial" w:eastAsia="Calibri" w:hAnsi="Arial" w:cs="Arial"/>
          <w:color w:val="000000" w:themeColor="text1"/>
          <w:sz w:val="24"/>
          <w:szCs w:val="24"/>
        </w:rPr>
        <w:t>Children's social and cultural interactions are extremely important.</w:t>
      </w:r>
    </w:p>
    <w:p w14:paraId="5E0F2C3F" w14:textId="05C8DD14" w:rsidR="00800DA0" w:rsidRPr="00EF14A6" w:rsidRDefault="00F87091" w:rsidP="00D740C4">
      <w:pPr>
        <w:spacing w:after="0" w:line="360" w:lineRule="auto"/>
        <w:rPr>
          <w:rFonts w:ascii="Arial" w:eastAsia="Calibri" w:hAnsi="Arial" w:cs="Arial"/>
          <w:color w:val="000000" w:themeColor="text1"/>
          <w:sz w:val="24"/>
          <w:szCs w:val="24"/>
        </w:rPr>
      </w:pPr>
      <w:r w:rsidRPr="00EF14A6">
        <w:rPr>
          <w:rFonts w:ascii="Arial" w:eastAsia="Calibri" w:hAnsi="Arial" w:cs="Arial"/>
          <w:color w:val="000000" w:themeColor="text1"/>
          <w:sz w:val="24"/>
          <w:szCs w:val="24"/>
        </w:rPr>
        <w:t xml:space="preserve">Vygotsky claims that social interactions and connections are essential for children's cognitive development. The development of play-based imagination is an important component of this. If children had the right amount of adult support during play, Vygotsky believed that children were able to develop, grow and learn via play (Nilsson and Ferholt, 2014). Tassoni et al, </w:t>
      </w:r>
      <w:r w:rsidR="00CD6950" w:rsidRPr="00EF14A6">
        <w:rPr>
          <w:rFonts w:ascii="Arial" w:eastAsia="Calibri" w:hAnsi="Arial" w:cs="Arial"/>
          <w:color w:val="000000" w:themeColor="text1"/>
          <w:sz w:val="24"/>
          <w:szCs w:val="24"/>
        </w:rPr>
        <w:t>(</w:t>
      </w:r>
      <w:r w:rsidRPr="00EF14A6">
        <w:rPr>
          <w:rFonts w:ascii="Arial" w:eastAsia="Calibri" w:hAnsi="Arial" w:cs="Arial"/>
          <w:color w:val="000000" w:themeColor="text1"/>
          <w:sz w:val="24"/>
          <w:szCs w:val="24"/>
        </w:rPr>
        <w:t>2010</w:t>
      </w:r>
      <w:r w:rsidR="00CD6950" w:rsidRPr="00EF14A6">
        <w:rPr>
          <w:rFonts w:ascii="Arial" w:eastAsia="Calibri" w:hAnsi="Arial" w:cs="Arial"/>
          <w:color w:val="000000" w:themeColor="text1"/>
          <w:sz w:val="24"/>
          <w:szCs w:val="24"/>
        </w:rPr>
        <w:t>)</w:t>
      </w:r>
      <w:r w:rsidRPr="00EF14A6">
        <w:rPr>
          <w:rFonts w:ascii="Arial" w:eastAsia="Calibri" w:hAnsi="Arial" w:cs="Arial"/>
          <w:color w:val="000000" w:themeColor="text1"/>
          <w:sz w:val="24"/>
          <w:szCs w:val="24"/>
        </w:rPr>
        <w:t xml:space="preserve"> suggests that although Vygotsky underlined the importance of direct instruction, he also highlighted the importance of children actively participating in their own education.</w:t>
      </w:r>
    </w:p>
    <w:p w14:paraId="5AA2A9D2" w14:textId="45BE0AA6" w:rsidR="00C57B1F" w:rsidRPr="00EF14A6" w:rsidRDefault="00C57B1F" w:rsidP="00D740C4">
      <w:pPr>
        <w:spacing w:after="0" w:line="360" w:lineRule="auto"/>
        <w:rPr>
          <w:rFonts w:ascii="Arial" w:eastAsia="Calibri" w:hAnsi="Arial" w:cs="Arial"/>
          <w:color w:val="000000" w:themeColor="text1"/>
          <w:sz w:val="24"/>
          <w:szCs w:val="24"/>
        </w:rPr>
      </w:pPr>
      <w:r w:rsidRPr="00EF14A6">
        <w:rPr>
          <w:rFonts w:ascii="Arial" w:eastAsia="Calibri" w:hAnsi="Arial" w:cs="Arial"/>
          <w:color w:val="000000" w:themeColor="text1"/>
          <w:sz w:val="24"/>
          <w:szCs w:val="24"/>
        </w:rPr>
        <w:lastRenderedPageBreak/>
        <w:t xml:space="preserve">The Zone of Proximal Development was first </w:t>
      </w:r>
      <w:r w:rsidR="00A624EF" w:rsidRPr="00EF14A6">
        <w:rPr>
          <w:rFonts w:ascii="Arial" w:eastAsia="Calibri" w:hAnsi="Arial" w:cs="Arial"/>
          <w:color w:val="000000" w:themeColor="text1"/>
          <w:sz w:val="24"/>
          <w:szCs w:val="24"/>
        </w:rPr>
        <w:t>conceptualized</w:t>
      </w:r>
      <w:r w:rsidRPr="00EF14A6">
        <w:rPr>
          <w:rFonts w:ascii="Arial" w:eastAsia="Calibri" w:hAnsi="Arial" w:cs="Arial"/>
          <w:color w:val="000000" w:themeColor="text1"/>
          <w:sz w:val="24"/>
          <w:szCs w:val="24"/>
        </w:rPr>
        <w:t xml:space="preserve"> by Vygotsky. The main goal of this zone is to help children understand the difference between what they can accomplish on their own and what they can accomplish with guidance and assistance from someone with expertise.</w:t>
      </w:r>
      <w:r w:rsidR="00675E3E" w:rsidRPr="00EF14A6">
        <w:rPr>
          <w:rFonts w:ascii="Arial" w:eastAsia="Calibri" w:hAnsi="Arial" w:cs="Arial"/>
          <w:color w:val="000000" w:themeColor="text1"/>
          <w:sz w:val="24"/>
          <w:szCs w:val="24"/>
        </w:rPr>
        <w:t xml:space="preserve"> </w:t>
      </w:r>
      <w:r w:rsidR="00D91B38" w:rsidRPr="00EF14A6">
        <w:rPr>
          <w:rFonts w:ascii="Arial" w:eastAsia="Calibri" w:hAnsi="Arial" w:cs="Arial"/>
          <w:color w:val="000000" w:themeColor="text1"/>
          <w:sz w:val="24"/>
          <w:szCs w:val="24"/>
        </w:rPr>
        <w:t xml:space="preserve">(Tassoni </w:t>
      </w:r>
      <w:r w:rsidR="00D91B38" w:rsidRPr="00EF14A6">
        <w:rPr>
          <w:rFonts w:ascii="Arial" w:eastAsia="Calibri" w:hAnsi="Arial" w:cs="Arial"/>
          <w:i/>
          <w:iCs/>
          <w:color w:val="000000" w:themeColor="text1"/>
          <w:sz w:val="24"/>
          <w:szCs w:val="24"/>
        </w:rPr>
        <w:t>et al</w:t>
      </w:r>
      <w:r w:rsidR="00675E3E" w:rsidRPr="00EF14A6">
        <w:rPr>
          <w:rFonts w:ascii="Arial" w:eastAsia="Calibri" w:hAnsi="Arial" w:cs="Arial"/>
          <w:color w:val="000000" w:themeColor="text1"/>
          <w:sz w:val="24"/>
          <w:szCs w:val="24"/>
        </w:rPr>
        <w:t>, 2010).</w:t>
      </w:r>
    </w:p>
    <w:p w14:paraId="3EA71A77" w14:textId="77777777" w:rsidR="00E1096A" w:rsidRPr="00EF14A6" w:rsidRDefault="009177A4" w:rsidP="00E1096A">
      <w:pPr>
        <w:spacing w:after="0" w:line="360" w:lineRule="auto"/>
        <w:rPr>
          <w:rFonts w:ascii="Arial" w:eastAsia="Calibri" w:hAnsi="Arial" w:cs="Arial"/>
          <w:color w:val="000000" w:themeColor="text1"/>
          <w:sz w:val="24"/>
          <w:szCs w:val="24"/>
        </w:rPr>
      </w:pPr>
      <w:r w:rsidRPr="00EF14A6">
        <w:rPr>
          <w:rFonts w:ascii="Arial" w:eastAsia="Calibri" w:hAnsi="Arial" w:cs="Arial"/>
          <w:color w:val="000000" w:themeColor="text1"/>
          <w:sz w:val="24"/>
          <w:szCs w:val="24"/>
        </w:rPr>
        <w:t>Dr David Whitebr</w:t>
      </w:r>
      <w:r w:rsidR="00BE3EED" w:rsidRPr="00EF14A6">
        <w:rPr>
          <w:rFonts w:ascii="Arial" w:eastAsia="Calibri" w:hAnsi="Arial" w:cs="Arial"/>
          <w:color w:val="000000" w:themeColor="text1"/>
          <w:sz w:val="24"/>
          <w:szCs w:val="24"/>
        </w:rPr>
        <w:t>ead</w:t>
      </w:r>
      <w:r w:rsidR="00823540" w:rsidRPr="00EF14A6">
        <w:rPr>
          <w:rFonts w:ascii="Arial" w:eastAsia="Calibri" w:hAnsi="Arial" w:cs="Arial"/>
          <w:color w:val="000000" w:themeColor="text1"/>
          <w:sz w:val="24"/>
          <w:szCs w:val="24"/>
        </w:rPr>
        <w:t xml:space="preserve"> (2012),</w:t>
      </w:r>
      <w:r w:rsidR="00BE3EED" w:rsidRPr="00EF14A6">
        <w:rPr>
          <w:rFonts w:ascii="Arial" w:eastAsia="Calibri" w:hAnsi="Arial" w:cs="Arial"/>
          <w:color w:val="000000" w:themeColor="text1"/>
          <w:sz w:val="24"/>
          <w:szCs w:val="24"/>
        </w:rPr>
        <w:t xml:space="preserve"> suggests that it is important for schools to have good outdoor facilities and they should be designed by taking children’s views into account</w:t>
      </w:r>
      <w:r w:rsidR="00F777E2" w:rsidRPr="00EF14A6">
        <w:rPr>
          <w:rFonts w:ascii="Arial" w:eastAsia="Calibri" w:hAnsi="Arial" w:cs="Arial"/>
          <w:color w:val="000000" w:themeColor="text1"/>
          <w:sz w:val="24"/>
          <w:szCs w:val="24"/>
        </w:rPr>
        <w:t xml:space="preserve">. On flexible adventure playgrounds, children can help to create their own innovative worlds and settings using a variety of natural and man-made elements </w:t>
      </w:r>
      <w:r w:rsidR="00BE3EED" w:rsidRPr="00EF14A6">
        <w:rPr>
          <w:rFonts w:ascii="Arial" w:eastAsia="Calibri" w:hAnsi="Arial" w:cs="Arial"/>
          <w:color w:val="000000" w:themeColor="text1"/>
          <w:sz w:val="24"/>
          <w:szCs w:val="24"/>
        </w:rPr>
        <w:t>(Bartlett, 2002)</w:t>
      </w:r>
      <w:r w:rsidR="00F777E2" w:rsidRPr="00EF14A6">
        <w:rPr>
          <w:rFonts w:ascii="Arial" w:eastAsia="Calibri" w:hAnsi="Arial" w:cs="Arial"/>
          <w:color w:val="000000" w:themeColor="text1"/>
          <w:sz w:val="24"/>
          <w:szCs w:val="24"/>
        </w:rPr>
        <w:t xml:space="preserve"> and recent studies by Howard </w:t>
      </w:r>
      <w:r w:rsidR="00544A7A" w:rsidRPr="00EF14A6">
        <w:rPr>
          <w:rFonts w:ascii="Arial" w:eastAsia="Calibri" w:hAnsi="Arial" w:cs="Arial"/>
          <w:i/>
          <w:iCs/>
          <w:color w:val="000000" w:themeColor="text1"/>
          <w:sz w:val="24"/>
          <w:szCs w:val="24"/>
        </w:rPr>
        <w:t>et al</w:t>
      </w:r>
      <w:r w:rsidR="00544A7A" w:rsidRPr="00EF14A6">
        <w:rPr>
          <w:rFonts w:ascii="Arial" w:eastAsia="Calibri" w:hAnsi="Arial" w:cs="Arial"/>
          <w:color w:val="000000" w:themeColor="text1"/>
          <w:sz w:val="24"/>
          <w:szCs w:val="24"/>
        </w:rPr>
        <w:t xml:space="preserve"> </w:t>
      </w:r>
      <w:r w:rsidR="00F777E2" w:rsidRPr="00EF14A6">
        <w:rPr>
          <w:rFonts w:ascii="Arial" w:eastAsia="Calibri" w:hAnsi="Arial" w:cs="Arial"/>
          <w:color w:val="000000" w:themeColor="text1"/>
          <w:sz w:val="24"/>
          <w:szCs w:val="24"/>
        </w:rPr>
        <w:t>(2002), have shown that the key factor in children engaging with and learning effectively from activities with toys and other materials</w:t>
      </w:r>
      <w:r w:rsidR="00544A7A" w:rsidRPr="00EF14A6">
        <w:rPr>
          <w:rFonts w:ascii="Arial" w:eastAsia="Calibri" w:hAnsi="Arial" w:cs="Arial"/>
          <w:color w:val="000000" w:themeColor="text1"/>
          <w:sz w:val="24"/>
          <w:szCs w:val="24"/>
        </w:rPr>
        <w:t>,</w:t>
      </w:r>
      <w:r w:rsidR="00F777E2" w:rsidRPr="00EF14A6">
        <w:rPr>
          <w:rFonts w:ascii="Arial" w:eastAsia="Calibri" w:hAnsi="Arial" w:cs="Arial"/>
          <w:color w:val="000000" w:themeColor="text1"/>
          <w:sz w:val="24"/>
          <w:szCs w:val="24"/>
        </w:rPr>
        <w:t xml:space="preserve"> is that they perceive the situation to be playful</w:t>
      </w:r>
      <w:r w:rsidR="00544A7A" w:rsidRPr="00EF14A6">
        <w:rPr>
          <w:rFonts w:ascii="Arial" w:eastAsia="Calibri" w:hAnsi="Arial" w:cs="Arial"/>
          <w:color w:val="000000" w:themeColor="text1"/>
          <w:sz w:val="24"/>
          <w:szCs w:val="24"/>
        </w:rPr>
        <w:t>.</w:t>
      </w:r>
    </w:p>
    <w:p w14:paraId="7ADFF472" w14:textId="77777777" w:rsidR="003560A2" w:rsidRPr="00EF14A6" w:rsidRDefault="003560A2" w:rsidP="00E1096A">
      <w:pPr>
        <w:spacing w:after="0" w:line="360" w:lineRule="auto"/>
        <w:rPr>
          <w:rFonts w:ascii="Arial" w:eastAsia="Calibri" w:hAnsi="Arial" w:cs="Arial"/>
          <w:color w:val="000000" w:themeColor="text1"/>
          <w:sz w:val="24"/>
          <w:szCs w:val="24"/>
        </w:rPr>
      </w:pPr>
    </w:p>
    <w:p w14:paraId="38F4531E" w14:textId="34F88F88" w:rsidR="00D74E61" w:rsidRPr="00EF14A6" w:rsidRDefault="25BEEFF1" w:rsidP="00E1096A">
      <w:pPr>
        <w:spacing w:after="0" w:line="360" w:lineRule="auto"/>
        <w:rPr>
          <w:rFonts w:ascii="Arial" w:eastAsia="Calibri" w:hAnsi="Arial" w:cs="Arial"/>
          <w:b/>
          <w:bCs/>
          <w:color w:val="000000" w:themeColor="text1"/>
          <w:sz w:val="24"/>
          <w:szCs w:val="24"/>
          <w:u w:val="single"/>
          <w:lang w:val="en-GB"/>
        </w:rPr>
      </w:pPr>
      <w:r w:rsidRPr="00EF14A6">
        <w:rPr>
          <w:rFonts w:ascii="Arial" w:eastAsia="Calibri" w:hAnsi="Arial" w:cs="Arial"/>
          <w:b/>
          <w:bCs/>
          <w:color w:val="000000" w:themeColor="text1"/>
          <w:sz w:val="24"/>
          <w:szCs w:val="24"/>
          <w:u w:val="single"/>
          <w:lang w:val="en-GB"/>
        </w:rPr>
        <w:t xml:space="preserve">Section 3 </w:t>
      </w:r>
    </w:p>
    <w:p w14:paraId="3A364E64" w14:textId="1A9DCFEB" w:rsidR="00525BB9" w:rsidRPr="00EF14A6" w:rsidRDefault="0081052D" w:rsidP="00E1096A">
      <w:pPr>
        <w:spacing w:after="0" w:line="360" w:lineRule="auto"/>
        <w:rPr>
          <w:rFonts w:ascii="Arial" w:eastAsia="Calibri" w:hAnsi="Arial" w:cs="Arial"/>
          <w:color w:val="000000" w:themeColor="text1"/>
          <w:sz w:val="24"/>
          <w:szCs w:val="24"/>
        </w:rPr>
      </w:pPr>
      <w:r w:rsidRPr="00EF14A6">
        <w:rPr>
          <w:rFonts w:ascii="Arial" w:eastAsia="Calibri" w:hAnsi="Arial" w:cs="Arial"/>
          <w:color w:val="000000" w:themeColor="text1"/>
          <w:sz w:val="24"/>
          <w:szCs w:val="24"/>
        </w:rPr>
        <w:t>The Leuven scale is a five-point scoring system education professionals and practitioners use to assess a child's emotional health and participation. According to Main (2021), the process is simple and comparable to "scanning."</w:t>
      </w:r>
    </w:p>
    <w:p w14:paraId="466FA489" w14:textId="77777777" w:rsidR="00B833E1" w:rsidRPr="00EF14A6" w:rsidRDefault="00B833E1" w:rsidP="00B833E1">
      <w:pPr>
        <w:spacing w:after="0" w:line="360" w:lineRule="auto"/>
        <w:rPr>
          <w:rFonts w:ascii="Arial" w:eastAsia="Calibri" w:hAnsi="Arial" w:cs="Arial"/>
          <w:color w:val="000000" w:themeColor="text1"/>
          <w:sz w:val="24"/>
          <w:szCs w:val="24"/>
        </w:rPr>
      </w:pPr>
      <w:r w:rsidRPr="00EF14A6">
        <w:rPr>
          <w:rFonts w:ascii="Arial" w:eastAsia="Calibri" w:hAnsi="Arial" w:cs="Arial"/>
          <w:color w:val="000000" w:themeColor="text1"/>
          <w:sz w:val="24"/>
          <w:szCs w:val="24"/>
        </w:rPr>
        <w:t>The scales were created as an evaluation tool by a group of academics from the Centre for Developmental Psychology at KU Leuven in Belgium. Their aim was to support early childhood educators in evaluating the behaviour and social-emotional development of young children.</w:t>
      </w:r>
    </w:p>
    <w:p w14:paraId="036B0163" w14:textId="253E4F18" w:rsidR="00960FBE" w:rsidRPr="00EF14A6" w:rsidRDefault="00B833E1" w:rsidP="00B833E1">
      <w:pPr>
        <w:spacing w:after="0" w:line="360" w:lineRule="auto"/>
        <w:rPr>
          <w:rFonts w:ascii="Arial" w:eastAsia="Calibri" w:hAnsi="Arial" w:cs="Arial"/>
          <w:color w:val="000000" w:themeColor="text1"/>
          <w:sz w:val="24"/>
          <w:szCs w:val="24"/>
        </w:rPr>
      </w:pPr>
      <w:r w:rsidRPr="00EF14A6">
        <w:rPr>
          <w:rFonts w:ascii="Arial" w:eastAsia="Calibri" w:hAnsi="Arial" w:cs="Arial"/>
          <w:color w:val="000000" w:themeColor="text1"/>
          <w:sz w:val="24"/>
          <w:szCs w:val="24"/>
        </w:rPr>
        <w:t>In the learning environment, engagement, relationships, behaviour, and wellness are evaluated using the four commonly used Leuven Scales. In early childhood education, this participation and well-being scale is the most frequently utilised. Experts assess the results to identify any potential concerns or special needs difficulties that could be resolved with early behaviour intervention</w:t>
      </w:r>
      <w:r w:rsidR="00A36BEC" w:rsidRPr="00EF14A6">
        <w:rPr>
          <w:rFonts w:ascii="Arial" w:eastAsia="Calibri" w:hAnsi="Arial" w:cs="Arial"/>
          <w:color w:val="000000" w:themeColor="text1"/>
          <w:sz w:val="24"/>
          <w:szCs w:val="24"/>
        </w:rPr>
        <w:t xml:space="preserve"> </w:t>
      </w:r>
      <w:r w:rsidR="00FD6889" w:rsidRPr="00EF14A6">
        <w:rPr>
          <w:rFonts w:ascii="Arial" w:eastAsia="Calibri" w:hAnsi="Arial" w:cs="Arial"/>
          <w:color w:val="000000" w:themeColor="text1"/>
          <w:sz w:val="24"/>
          <w:szCs w:val="24"/>
        </w:rPr>
        <w:t>(Jackson, 2023)</w:t>
      </w:r>
      <w:r w:rsidR="00A36BEC" w:rsidRPr="00EF14A6">
        <w:rPr>
          <w:rFonts w:ascii="Arial" w:eastAsia="Calibri" w:hAnsi="Arial" w:cs="Arial"/>
          <w:color w:val="000000" w:themeColor="text1"/>
          <w:sz w:val="24"/>
          <w:szCs w:val="24"/>
        </w:rPr>
        <w:t>.</w:t>
      </w:r>
      <w:r w:rsidRPr="00EF14A6">
        <w:rPr>
          <w:rFonts w:ascii="Arial" w:eastAsia="Calibri" w:hAnsi="Arial" w:cs="Arial"/>
          <w:color w:val="000000" w:themeColor="text1"/>
          <w:sz w:val="24"/>
          <w:szCs w:val="24"/>
        </w:rPr>
        <w:t xml:space="preserve"> </w:t>
      </w:r>
      <w:r w:rsidR="00685227" w:rsidRPr="00EF14A6">
        <w:rPr>
          <w:rFonts w:ascii="Arial" w:eastAsia="Calibri" w:hAnsi="Arial" w:cs="Arial"/>
          <w:color w:val="000000" w:themeColor="text1"/>
          <w:sz w:val="24"/>
          <w:szCs w:val="24"/>
        </w:rPr>
        <w:t>However</w:t>
      </w:r>
      <w:r w:rsidR="00BD2F4E" w:rsidRPr="00EF14A6">
        <w:rPr>
          <w:rFonts w:ascii="Arial" w:eastAsia="Calibri" w:hAnsi="Arial" w:cs="Arial"/>
          <w:color w:val="000000" w:themeColor="text1"/>
          <w:sz w:val="24"/>
          <w:szCs w:val="24"/>
        </w:rPr>
        <w:t xml:space="preserve">, a major criticism of the Leuven scale is that it </w:t>
      </w:r>
      <w:r w:rsidR="00824AC8" w:rsidRPr="00EF14A6">
        <w:rPr>
          <w:rFonts w:ascii="Arial" w:eastAsia="Calibri" w:hAnsi="Arial" w:cs="Arial"/>
          <w:color w:val="000000" w:themeColor="text1"/>
          <w:sz w:val="24"/>
          <w:szCs w:val="24"/>
        </w:rPr>
        <w:t>m</w:t>
      </w:r>
      <w:r w:rsidR="00AA1E30" w:rsidRPr="00EF14A6">
        <w:rPr>
          <w:rFonts w:ascii="Arial" w:eastAsia="Calibri" w:hAnsi="Arial" w:cs="Arial"/>
          <w:color w:val="000000" w:themeColor="text1"/>
          <w:sz w:val="24"/>
          <w:szCs w:val="24"/>
        </w:rPr>
        <w:t>a</w:t>
      </w:r>
      <w:r w:rsidR="00824AC8" w:rsidRPr="00EF14A6">
        <w:rPr>
          <w:rFonts w:ascii="Arial" w:eastAsia="Calibri" w:hAnsi="Arial" w:cs="Arial"/>
          <w:color w:val="000000" w:themeColor="text1"/>
          <w:sz w:val="24"/>
          <w:szCs w:val="24"/>
        </w:rPr>
        <w:t xml:space="preserve">y not be the most child friendly for those children with </w:t>
      </w:r>
      <w:r w:rsidR="00AA1E30" w:rsidRPr="00EF14A6">
        <w:rPr>
          <w:rFonts w:ascii="Arial" w:eastAsia="Calibri" w:hAnsi="Arial" w:cs="Arial"/>
          <w:color w:val="000000" w:themeColor="text1"/>
          <w:sz w:val="24"/>
          <w:szCs w:val="24"/>
        </w:rPr>
        <w:t>educational or behavioural needs, especially non</w:t>
      </w:r>
      <w:r w:rsidR="00315471" w:rsidRPr="00EF14A6">
        <w:rPr>
          <w:rFonts w:ascii="Arial" w:eastAsia="Calibri" w:hAnsi="Arial" w:cs="Arial"/>
          <w:color w:val="000000" w:themeColor="text1"/>
          <w:sz w:val="24"/>
          <w:szCs w:val="24"/>
        </w:rPr>
        <w:t>-</w:t>
      </w:r>
      <w:r w:rsidR="00AA1E30" w:rsidRPr="00EF14A6">
        <w:rPr>
          <w:rFonts w:ascii="Arial" w:eastAsia="Calibri" w:hAnsi="Arial" w:cs="Arial"/>
          <w:color w:val="000000" w:themeColor="text1"/>
          <w:sz w:val="24"/>
          <w:szCs w:val="24"/>
        </w:rPr>
        <w:t xml:space="preserve">verbal children. </w:t>
      </w:r>
      <w:r w:rsidR="00F278C4" w:rsidRPr="00EF14A6">
        <w:rPr>
          <w:rFonts w:ascii="Arial" w:eastAsia="Calibri" w:hAnsi="Arial" w:cs="Arial"/>
          <w:color w:val="000000" w:themeColor="text1"/>
          <w:sz w:val="24"/>
          <w:szCs w:val="24"/>
        </w:rPr>
        <w:t>Differences in culture have to be taken into account considering different cultures may have unique traditions and ways of life. This has its foundation from John Bowlby's attachment theory.</w:t>
      </w:r>
      <w:r w:rsidR="00F278C4" w:rsidRPr="00EF14A6">
        <w:rPr>
          <w:rFonts w:ascii="Arial" w:eastAsia="Calibri" w:hAnsi="Arial" w:cs="Arial"/>
          <w:color w:val="000000" w:themeColor="text1"/>
          <w:sz w:val="24"/>
          <w:szCs w:val="24"/>
        </w:rPr>
        <w:t xml:space="preserve"> </w:t>
      </w:r>
      <w:r w:rsidR="00A36BEC" w:rsidRPr="00EF14A6">
        <w:rPr>
          <w:rFonts w:ascii="Arial" w:eastAsia="Calibri" w:hAnsi="Arial" w:cs="Arial"/>
          <w:color w:val="000000" w:themeColor="text1"/>
          <w:sz w:val="24"/>
          <w:szCs w:val="24"/>
        </w:rPr>
        <w:t xml:space="preserve">(Abrams, </w:t>
      </w:r>
      <w:r w:rsidR="002526DD" w:rsidRPr="00EF14A6">
        <w:rPr>
          <w:rFonts w:ascii="Arial" w:eastAsia="Calibri" w:hAnsi="Arial" w:cs="Arial"/>
          <w:color w:val="000000" w:themeColor="text1"/>
          <w:sz w:val="24"/>
          <w:szCs w:val="24"/>
        </w:rPr>
        <w:t xml:space="preserve">2013). </w:t>
      </w:r>
      <w:r w:rsidR="00CE6438" w:rsidRPr="00EF14A6">
        <w:rPr>
          <w:rFonts w:ascii="Arial" w:eastAsia="Calibri" w:hAnsi="Arial" w:cs="Arial"/>
          <w:color w:val="000000" w:themeColor="text1"/>
          <w:sz w:val="24"/>
          <w:szCs w:val="24"/>
        </w:rPr>
        <w:t>Using the Leuven scale, the practitioner would conduct a two-minute observation to show the general levels of interest and wellbeing</w:t>
      </w:r>
      <w:r w:rsidR="0034595C" w:rsidRPr="00EF14A6">
        <w:rPr>
          <w:rFonts w:ascii="Arial" w:eastAsia="Calibri" w:hAnsi="Arial" w:cs="Arial"/>
          <w:color w:val="000000" w:themeColor="text1"/>
          <w:sz w:val="24"/>
          <w:szCs w:val="24"/>
        </w:rPr>
        <w:t xml:space="preserve"> of an area or activity.</w:t>
      </w:r>
      <w:r w:rsidR="00CE6438" w:rsidRPr="00EF14A6">
        <w:rPr>
          <w:rFonts w:ascii="Arial" w:eastAsia="Calibri" w:hAnsi="Arial" w:cs="Arial"/>
          <w:color w:val="000000" w:themeColor="text1"/>
          <w:sz w:val="24"/>
          <w:szCs w:val="24"/>
        </w:rPr>
        <w:t xml:space="preserve"> The children being observed may be individual or groups of children. If a child is functioning at moderate, low, or extremely low </w:t>
      </w:r>
      <w:r w:rsidR="00F32E68" w:rsidRPr="00EF14A6">
        <w:rPr>
          <w:rFonts w:ascii="Arial" w:eastAsia="Calibri" w:hAnsi="Arial" w:cs="Arial"/>
          <w:color w:val="000000" w:themeColor="text1"/>
          <w:sz w:val="24"/>
          <w:szCs w:val="24"/>
        </w:rPr>
        <w:t xml:space="preserve">on the </w:t>
      </w:r>
      <w:r w:rsidR="00CE6438" w:rsidRPr="00EF14A6">
        <w:rPr>
          <w:rFonts w:ascii="Arial" w:eastAsia="Calibri" w:hAnsi="Arial" w:cs="Arial"/>
          <w:color w:val="000000" w:themeColor="text1"/>
          <w:sz w:val="24"/>
          <w:szCs w:val="24"/>
        </w:rPr>
        <w:t xml:space="preserve">Leuven Scales, learning </w:t>
      </w:r>
      <w:r w:rsidR="00FC62C8" w:rsidRPr="00EF14A6">
        <w:rPr>
          <w:rFonts w:ascii="Arial" w:eastAsia="Calibri" w:hAnsi="Arial" w:cs="Arial"/>
          <w:color w:val="000000" w:themeColor="text1"/>
          <w:sz w:val="24"/>
          <w:szCs w:val="24"/>
        </w:rPr>
        <w:t>is</w:t>
      </w:r>
      <w:r w:rsidR="00CE6438" w:rsidRPr="00EF14A6">
        <w:rPr>
          <w:rFonts w:ascii="Arial" w:eastAsia="Calibri" w:hAnsi="Arial" w:cs="Arial"/>
          <w:color w:val="000000" w:themeColor="text1"/>
          <w:sz w:val="24"/>
          <w:szCs w:val="24"/>
        </w:rPr>
        <w:t xml:space="preserve"> limited. However, children may not constantly be able to maintain high or exceptionally high levels</w:t>
      </w:r>
      <w:r w:rsidR="00891FD2" w:rsidRPr="00EF14A6">
        <w:rPr>
          <w:rFonts w:ascii="Arial" w:eastAsia="Calibri" w:hAnsi="Arial" w:cs="Arial"/>
          <w:color w:val="000000" w:themeColor="text1"/>
          <w:sz w:val="24"/>
          <w:szCs w:val="24"/>
        </w:rPr>
        <w:t xml:space="preserve"> of either interest or well-being.</w:t>
      </w:r>
      <w:r w:rsidR="00CE6438" w:rsidRPr="00BB4042">
        <w:rPr>
          <w:rFonts w:ascii="Arial" w:eastAsia="Calibri" w:hAnsi="Arial" w:cs="Arial"/>
          <w:sz w:val="24"/>
          <w:szCs w:val="24"/>
        </w:rPr>
        <w:t xml:space="preserve"> </w:t>
      </w:r>
      <w:hyperlink r:id="rId8" w:anchor=":~:text=The%20Leuven%20scale%20divides%20a%20child%27s%20level%20of,intense%20activity%20constantly%20and%20shows%20complete%20involvement.%20" w:history="1">
        <w:r w:rsidR="00BB4042" w:rsidRPr="002B5340">
          <w:rPr>
            <w:rStyle w:val="Hyperlink"/>
            <w:rFonts w:ascii="Arial" w:eastAsia="Calibri" w:hAnsi="Arial" w:cs="Arial"/>
            <w:color w:val="auto"/>
            <w:sz w:val="24"/>
            <w:szCs w:val="24"/>
            <w:u w:val="none"/>
          </w:rPr>
          <w:t>(structural-learning.com</w:t>
        </w:r>
        <w:r w:rsidR="002B5340">
          <w:rPr>
            <w:rStyle w:val="Hyperlink"/>
            <w:rFonts w:ascii="Arial" w:eastAsia="Calibri" w:hAnsi="Arial" w:cs="Arial"/>
            <w:color w:val="auto"/>
            <w:sz w:val="24"/>
            <w:szCs w:val="24"/>
            <w:u w:val="none"/>
          </w:rPr>
          <w:t>, 2021</w:t>
        </w:r>
        <w:r w:rsidR="00BB4042" w:rsidRPr="002B5340">
          <w:rPr>
            <w:rStyle w:val="Hyperlink"/>
            <w:rFonts w:ascii="Arial" w:eastAsia="Calibri" w:hAnsi="Arial" w:cs="Arial"/>
            <w:color w:val="auto"/>
            <w:sz w:val="24"/>
            <w:szCs w:val="24"/>
            <w:u w:val="none"/>
          </w:rPr>
          <w:t>)</w:t>
        </w:r>
      </w:hyperlink>
      <w:r w:rsidR="002B5340">
        <w:rPr>
          <w:rFonts w:ascii="Arial" w:eastAsia="Calibri" w:hAnsi="Arial" w:cs="Arial"/>
          <w:sz w:val="24"/>
          <w:szCs w:val="24"/>
        </w:rPr>
        <w:t>.</w:t>
      </w:r>
      <w:r w:rsidR="00BB4042">
        <w:rPr>
          <w:rFonts w:ascii="Arial" w:eastAsia="Calibri" w:hAnsi="Arial" w:cs="Arial"/>
          <w:color w:val="000000" w:themeColor="text1"/>
          <w:sz w:val="24"/>
          <w:szCs w:val="24"/>
        </w:rPr>
        <w:t xml:space="preserve"> </w:t>
      </w:r>
      <w:r w:rsidR="00CE6438" w:rsidRPr="00EF14A6">
        <w:rPr>
          <w:rFonts w:ascii="Arial" w:eastAsia="Calibri" w:hAnsi="Arial" w:cs="Arial"/>
          <w:color w:val="000000" w:themeColor="text1"/>
          <w:sz w:val="24"/>
          <w:szCs w:val="24"/>
        </w:rPr>
        <w:t>Throughout the day, their involvement and well-being may vary</w:t>
      </w:r>
      <w:r w:rsidR="00F32E68" w:rsidRPr="00EF14A6">
        <w:rPr>
          <w:rFonts w:ascii="Arial" w:eastAsia="Calibri" w:hAnsi="Arial" w:cs="Arial"/>
          <w:color w:val="000000" w:themeColor="text1"/>
          <w:sz w:val="24"/>
          <w:szCs w:val="24"/>
        </w:rPr>
        <w:t xml:space="preserve"> depending on </w:t>
      </w:r>
      <w:r w:rsidR="000C7923" w:rsidRPr="00EF14A6">
        <w:rPr>
          <w:rFonts w:ascii="Arial" w:eastAsia="Calibri" w:hAnsi="Arial" w:cs="Arial"/>
          <w:color w:val="000000" w:themeColor="text1"/>
          <w:sz w:val="24"/>
          <w:szCs w:val="24"/>
        </w:rPr>
        <w:t>the time of day and emotional state of the child.</w:t>
      </w:r>
      <w:r w:rsidR="00CE6438" w:rsidRPr="00EF14A6">
        <w:rPr>
          <w:rFonts w:ascii="Arial" w:eastAsia="Calibri" w:hAnsi="Arial" w:cs="Arial"/>
          <w:color w:val="000000" w:themeColor="text1"/>
          <w:sz w:val="24"/>
          <w:szCs w:val="24"/>
        </w:rPr>
        <w:t xml:space="preserve"> </w:t>
      </w:r>
      <w:r w:rsidR="000F2FCC" w:rsidRPr="00EF14A6">
        <w:rPr>
          <w:rFonts w:ascii="Arial" w:eastAsia="Calibri" w:hAnsi="Arial" w:cs="Arial"/>
          <w:color w:val="000000" w:themeColor="text1"/>
          <w:sz w:val="24"/>
          <w:szCs w:val="24"/>
        </w:rPr>
        <w:t>Early childhood education is crucial for building a knowledge of emotional involvement and well-being since it supports a child's emotional development while developing engagement for learning.</w:t>
      </w:r>
      <w:r w:rsidR="00D26F15" w:rsidRPr="00EF14A6">
        <w:rPr>
          <w:rFonts w:ascii="Arial" w:eastAsia="Calibri" w:hAnsi="Arial" w:cs="Arial"/>
          <w:color w:val="000000" w:themeColor="text1"/>
          <w:sz w:val="24"/>
          <w:szCs w:val="24"/>
        </w:rPr>
        <w:t xml:space="preserve"> T</w:t>
      </w:r>
      <w:r w:rsidR="0091159F" w:rsidRPr="00EF14A6">
        <w:rPr>
          <w:rFonts w:ascii="Arial" w:eastAsia="Calibri" w:hAnsi="Arial" w:cs="Arial"/>
          <w:color w:val="000000" w:themeColor="text1"/>
          <w:sz w:val="24"/>
          <w:szCs w:val="24"/>
        </w:rPr>
        <w:t>his</w:t>
      </w:r>
      <w:r w:rsidR="00D26F15" w:rsidRPr="00EF14A6">
        <w:rPr>
          <w:rFonts w:ascii="Arial" w:eastAsia="Calibri" w:hAnsi="Arial" w:cs="Arial"/>
          <w:color w:val="000000" w:themeColor="text1"/>
          <w:sz w:val="24"/>
          <w:szCs w:val="24"/>
        </w:rPr>
        <w:t xml:space="preserve"> is an observation-based method that puts the development of the child first and has several important benefits.</w:t>
      </w:r>
      <w:r w:rsidR="00097346" w:rsidRPr="00097346">
        <w:t xml:space="preserve"> </w:t>
      </w:r>
      <w:hyperlink r:id="rId9" w:anchor=":~:text=Benefits%20of%20early%20childhood%20education%201%20Helping%20brain,routines%20...%206%20Supporting%20transition%20to%20school%20" w:history="1">
        <w:r w:rsidR="00D84E6A">
          <w:rPr>
            <w:rStyle w:val="Hyperlink"/>
            <w:rFonts w:ascii="Arial" w:eastAsia="Calibri" w:hAnsi="Arial" w:cs="Arial"/>
            <w:color w:val="auto"/>
            <w:sz w:val="24"/>
            <w:szCs w:val="24"/>
            <w:u w:val="none"/>
          </w:rPr>
          <w:t>(</w:t>
        </w:r>
        <w:r w:rsidR="007206A6" w:rsidRPr="00527D63">
          <w:rPr>
            <w:rStyle w:val="Hyperlink"/>
            <w:rFonts w:ascii="Arial" w:eastAsia="Calibri" w:hAnsi="Arial" w:cs="Arial"/>
            <w:color w:val="auto"/>
            <w:sz w:val="24"/>
            <w:szCs w:val="24"/>
            <w:u w:val="none"/>
          </w:rPr>
          <w:t>N</w:t>
        </w:r>
        <w:r w:rsidR="007206A6">
          <w:rPr>
            <w:rStyle w:val="Hyperlink"/>
            <w:rFonts w:ascii="Arial" w:eastAsia="Calibri" w:hAnsi="Arial" w:cs="Arial"/>
            <w:color w:val="auto"/>
            <w:sz w:val="24"/>
            <w:szCs w:val="24"/>
            <w:u w:val="none"/>
          </w:rPr>
          <w:t xml:space="preserve">ew South Wales </w:t>
        </w:r>
        <w:r w:rsidR="00097346" w:rsidRPr="00527D63">
          <w:rPr>
            <w:rStyle w:val="Hyperlink"/>
            <w:rFonts w:ascii="Arial" w:eastAsia="Calibri" w:hAnsi="Arial" w:cs="Arial"/>
            <w:color w:val="auto"/>
            <w:sz w:val="24"/>
            <w:szCs w:val="24"/>
            <w:u w:val="none"/>
          </w:rPr>
          <w:t>.gov.au</w:t>
        </w:r>
        <w:r w:rsidR="00D84E6A">
          <w:rPr>
            <w:rStyle w:val="Hyperlink"/>
            <w:rFonts w:ascii="Arial" w:eastAsia="Calibri" w:hAnsi="Arial" w:cs="Arial"/>
            <w:color w:val="auto"/>
            <w:sz w:val="24"/>
            <w:szCs w:val="24"/>
            <w:u w:val="none"/>
          </w:rPr>
          <w:t xml:space="preserve">, </w:t>
        </w:r>
        <w:r w:rsidR="00205BE6" w:rsidRPr="00527D63">
          <w:rPr>
            <w:rStyle w:val="Hyperlink"/>
            <w:rFonts w:ascii="Arial" w:eastAsia="Calibri" w:hAnsi="Arial" w:cs="Arial"/>
            <w:color w:val="auto"/>
            <w:sz w:val="24"/>
            <w:szCs w:val="24"/>
            <w:u w:val="none"/>
          </w:rPr>
          <w:t>2024</w:t>
        </w:r>
        <w:r w:rsidR="00097346" w:rsidRPr="00527D63">
          <w:rPr>
            <w:rStyle w:val="Hyperlink"/>
            <w:rFonts w:ascii="Arial" w:eastAsia="Calibri" w:hAnsi="Arial" w:cs="Arial"/>
            <w:color w:val="auto"/>
            <w:sz w:val="24"/>
            <w:szCs w:val="24"/>
            <w:u w:val="none"/>
          </w:rPr>
          <w:t>)</w:t>
        </w:r>
      </w:hyperlink>
      <w:r w:rsidR="00527D63">
        <w:rPr>
          <w:rFonts w:ascii="Arial" w:eastAsia="Calibri" w:hAnsi="Arial" w:cs="Arial"/>
          <w:color w:val="000000" w:themeColor="text1"/>
          <w:sz w:val="24"/>
          <w:szCs w:val="24"/>
        </w:rPr>
        <w:t>.</w:t>
      </w:r>
      <w:r w:rsidR="00D26F15" w:rsidRPr="00EF14A6">
        <w:rPr>
          <w:rFonts w:ascii="Arial" w:eastAsia="Calibri" w:hAnsi="Arial" w:cs="Arial"/>
          <w:color w:val="000000" w:themeColor="text1"/>
          <w:sz w:val="24"/>
          <w:szCs w:val="24"/>
        </w:rPr>
        <w:t xml:space="preserve"> Studies have consistently shown the benefits of observation-based learning is the most effective way for adults to learn about the early stages of development. </w:t>
      </w:r>
    </w:p>
    <w:p w14:paraId="38BF97F0" w14:textId="12FDA01E" w:rsidR="00D26F15" w:rsidRPr="00EF14A6" w:rsidRDefault="00D26F15" w:rsidP="00D740C4">
      <w:pPr>
        <w:spacing w:after="0" w:line="360" w:lineRule="auto"/>
        <w:rPr>
          <w:rFonts w:ascii="Arial" w:eastAsia="Calibri" w:hAnsi="Arial" w:cs="Arial"/>
          <w:color w:val="000000" w:themeColor="text1"/>
          <w:sz w:val="24"/>
          <w:szCs w:val="24"/>
        </w:rPr>
      </w:pPr>
      <w:r w:rsidRPr="00EF14A6">
        <w:rPr>
          <w:rFonts w:ascii="Arial" w:eastAsia="Calibri" w:hAnsi="Arial" w:cs="Arial"/>
          <w:color w:val="000000" w:themeColor="text1"/>
          <w:sz w:val="24"/>
          <w:szCs w:val="24"/>
        </w:rPr>
        <w:lastRenderedPageBreak/>
        <w:t>The Leuven Scale ensures that the approach does not become a "one size fits all" pedagogical approach that can be used on every child by focusing on the child's mental, social, and emotional health</w:t>
      </w:r>
      <w:r w:rsidR="006F4F76" w:rsidRPr="00EF14A6">
        <w:rPr>
          <w:rFonts w:ascii="Arial" w:eastAsia="Calibri" w:hAnsi="Arial" w:cs="Arial"/>
          <w:color w:val="000000" w:themeColor="text1"/>
          <w:sz w:val="24"/>
          <w:szCs w:val="24"/>
        </w:rPr>
        <w:t xml:space="preserve">. </w:t>
      </w:r>
      <w:r w:rsidRPr="00EF14A6">
        <w:rPr>
          <w:rFonts w:ascii="Arial" w:eastAsia="Calibri" w:hAnsi="Arial" w:cs="Arial"/>
          <w:color w:val="000000" w:themeColor="text1"/>
          <w:sz w:val="24"/>
          <w:szCs w:val="24"/>
        </w:rPr>
        <w:t xml:space="preserve">It encourages experts to respond and modify to meet the requirements of </w:t>
      </w:r>
      <w:r w:rsidR="0072467F" w:rsidRPr="00EF14A6">
        <w:rPr>
          <w:rFonts w:ascii="Arial" w:eastAsia="Calibri" w:hAnsi="Arial" w:cs="Arial"/>
          <w:color w:val="000000" w:themeColor="text1"/>
          <w:sz w:val="24"/>
          <w:szCs w:val="24"/>
        </w:rPr>
        <w:t>each child as an individual</w:t>
      </w:r>
      <w:r w:rsidR="004C7DDD" w:rsidRPr="00EF14A6">
        <w:rPr>
          <w:rFonts w:ascii="Arial" w:eastAsia="Calibri" w:hAnsi="Arial" w:cs="Arial"/>
          <w:color w:val="000000" w:themeColor="text1"/>
          <w:sz w:val="24"/>
          <w:szCs w:val="24"/>
        </w:rPr>
        <w:t>.</w:t>
      </w:r>
      <w:r w:rsidR="00B027B6" w:rsidRPr="00EF14A6">
        <w:rPr>
          <w:rFonts w:ascii="Arial" w:eastAsia="Calibri" w:hAnsi="Arial" w:cs="Arial"/>
          <w:color w:val="000000" w:themeColor="text1"/>
          <w:sz w:val="24"/>
          <w:szCs w:val="24"/>
        </w:rPr>
        <w:t xml:space="preserve"> The Leuven Scale also acts as a guide for identifying disengaged students and guiding them in the direction of </w:t>
      </w:r>
      <w:r w:rsidR="00FC62C8" w:rsidRPr="00EF14A6">
        <w:rPr>
          <w:rFonts w:ascii="Arial" w:eastAsia="Calibri" w:hAnsi="Arial" w:cs="Arial"/>
          <w:color w:val="000000" w:themeColor="text1"/>
          <w:sz w:val="24"/>
          <w:szCs w:val="24"/>
        </w:rPr>
        <w:t>educational</w:t>
      </w:r>
      <w:r w:rsidR="00B027B6" w:rsidRPr="00EF14A6">
        <w:rPr>
          <w:rFonts w:ascii="Arial" w:eastAsia="Calibri" w:hAnsi="Arial" w:cs="Arial"/>
          <w:color w:val="000000" w:themeColor="text1"/>
          <w:sz w:val="24"/>
          <w:szCs w:val="24"/>
        </w:rPr>
        <w:t xml:space="preserve"> and mental health facilities. Through gaining an in-depth understanding of every student's distinct </w:t>
      </w:r>
      <w:r w:rsidR="00713B6B" w:rsidRPr="00EF14A6">
        <w:rPr>
          <w:rFonts w:ascii="Arial" w:eastAsia="Calibri" w:hAnsi="Arial" w:cs="Arial"/>
          <w:color w:val="000000" w:themeColor="text1"/>
          <w:sz w:val="24"/>
          <w:szCs w:val="24"/>
        </w:rPr>
        <w:t>requirement</w:t>
      </w:r>
      <w:r w:rsidR="00B027B6" w:rsidRPr="00EF14A6">
        <w:rPr>
          <w:rFonts w:ascii="Arial" w:eastAsia="Calibri" w:hAnsi="Arial" w:cs="Arial"/>
          <w:color w:val="000000" w:themeColor="text1"/>
          <w:sz w:val="24"/>
          <w:szCs w:val="24"/>
        </w:rPr>
        <w:t>, practitioners can modify their pedagogical area of expertise to establish a safe and inclusive learning environment.</w:t>
      </w:r>
      <w:r w:rsidR="00B027B6" w:rsidRPr="00EF14A6">
        <w:rPr>
          <w:sz w:val="24"/>
          <w:szCs w:val="24"/>
        </w:rPr>
        <w:t xml:space="preserve"> </w:t>
      </w:r>
      <w:r w:rsidR="006A224F" w:rsidRPr="00EF14A6">
        <w:rPr>
          <w:sz w:val="24"/>
          <w:szCs w:val="24"/>
        </w:rPr>
        <w:t>(</w:t>
      </w:r>
      <w:r w:rsidR="00B027B6" w:rsidRPr="00EF14A6">
        <w:rPr>
          <w:rFonts w:ascii="Arial" w:eastAsia="Calibri" w:hAnsi="Arial" w:cs="Arial"/>
          <w:color w:val="000000" w:themeColor="text1"/>
          <w:sz w:val="24"/>
          <w:szCs w:val="24"/>
        </w:rPr>
        <w:t>Main</w:t>
      </w:r>
      <w:r w:rsidR="00806E02" w:rsidRPr="00EF14A6">
        <w:rPr>
          <w:rFonts w:ascii="Arial" w:eastAsia="Calibri" w:hAnsi="Arial" w:cs="Arial"/>
          <w:color w:val="000000" w:themeColor="text1"/>
          <w:sz w:val="24"/>
          <w:szCs w:val="24"/>
        </w:rPr>
        <w:t>,</w:t>
      </w:r>
      <w:r w:rsidR="00B027B6" w:rsidRPr="00EF14A6">
        <w:rPr>
          <w:rFonts w:ascii="Arial" w:eastAsia="Calibri" w:hAnsi="Arial" w:cs="Arial"/>
          <w:color w:val="000000" w:themeColor="text1"/>
          <w:sz w:val="24"/>
          <w:szCs w:val="24"/>
        </w:rPr>
        <w:t xml:space="preserve"> 2021)</w:t>
      </w:r>
      <w:r w:rsidR="006A224F" w:rsidRPr="00EF14A6">
        <w:rPr>
          <w:rFonts w:ascii="Arial" w:eastAsia="Calibri" w:hAnsi="Arial" w:cs="Arial"/>
          <w:color w:val="000000" w:themeColor="text1"/>
          <w:sz w:val="24"/>
          <w:szCs w:val="24"/>
        </w:rPr>
        <w:t>.</w:t>
      </w:r>
      <w:r w:rsidR="00874B68" w:rsidRPr="00EF14A6">
        <w:t xml:space="preserve"> </w:t>
      </w:r>
      <w:r w:rsidR="00874B68" w:rsidRPr="00EF14A6">
        <w:rPr>
          <w:rFonts w:ascii="Arial" w:eastAsia="Calibri" w:hAnsi="Arial" w:cs="Arial"/>
          <w:color w:val="000000" w:themeColor="text1"/>
          <w:sz w:val="24"/>
          <w:szCs w:val="24"/>
        </w:rPr>
        <w:t xml:space="preserve">Early childhood education policies and practices now include a growing tradition of testing, which is challenged by the Leuven Scale (Moss, 2016). </w:t>
      </w:r>
      <w:r w:rsidR="0098187F" w:rsidRPr="00EF14A6">
        <w:rPr>
          <w:rFonts w:ascii="Arial" w:eastAsia="Calibri" w:hAnsi="Arial" w:cs="Arial"/>
          <w:color w:val="000000" w:themeColor="text1"/>
          <w:sz w:val="24"/>
          <w:szCs w:val="24"/>
        </w:rPr>
        <w:t>I</w:t>
      </w:r>
      <w:r w:rsidR="00874B68" w:rsidRPr="00EF14A6">
        <w:rPr>
          <w:rFonts w:ascii="Arial" w:eastAsia="Calibri" w:hAnsi="Arial" w:cs="Arial"/>
          <w:color w:val="000000" w:themeColor="text1"/>
          <w:sz w:val="24"/>
          <w:szCs w:val="24"/>
        </w:rPr>
        <w:t xml:space="preserve">t also carries the potential of unintentionally making its way into professional and legislative discussions about school readiness (Bates, 2019). Additionally, </w:t>
      </w:r>
      <w:r w:rsidR="00296FFF">
        <w:rPr>
          <w:rFonts w:ascii="Arial" w:eastAsia="Calibri" w:hAnsi="Arial" w:cs="Arial"/>
          <w:color w:val="000000" w:themeColor="text1"/>
          <w:sz w:val="24"/>
          <w:szCs w:val="24"/>
        </w:rPr>
        <w:t>Kay</w:t>
      </w:r>
      <w:r w:rsidR="00874B68" w:rsidRPr="00EF14A6">
        <w:rPr>
          <w:rFonts w:ascii="Arial" w:eastAsia="Calibri" w:hAnsi="Arial" w:cs="Arial"/>
          <w:color w:val="000000" w:themeColor="text1"/>
          <w:sz w:val="24"/>
          <w:szCs w:val="24"/>
        </w:rPr>
        <w:t xml:space="preserve"> (20</w:t>
      </w:r>
      <w:r w:rsidR="00F94650">
        <w:rPr>
          <w:rFonts w:ascii="Arial" w:eastAsia="Calibri" w:hAnsi="Arial" w:cs="Arial"/>
          <w:color w:val="000000" w:themeColor="text1"/>
          <w:sz w:val="24"/>
          <w:szCs w:val="24"/>
        </w:rPr>
        <w:t>22</w:t>
      </w:r>
      <w:r w:rsidR="00874B68" w:rsidRPr="00EF14A6">
        <w:rPr>
          <w:rFonts w:ascii="Arial" w:eastAsia="Calibri" w:hAnsi="Arial" w:cs="Arial"/>
          <w:color w:val="000000" w:themeColor="text1"/>
          <w:sz w:val="24"/>
          <w:szCs w:val="24"/>
        </w:rPr>
        <w:t>) claims it could be considered a part of an additional, advancing approach to "readiness" strategies aimed at disadvantaged children.</w:t>
      </w:r>
      <w:r w:rsidR="002A3DBA" w:rsidRPr="00EF14A6">
        <w:t xml:space="preserve"> </w:t>
      </w:r>
      <w:r w:rsidR="002A3DBA" w:rsidRPr="00EF14A6">
        <w:rPr>
          <w:rFonts w:ascii="Arial" w:eastAsia="Calibri" w:hAnsi="Arial" w:cs="Arial"/>
          <w:color w:val="000000" w:themeColor="text1"/>
          <w:sz w:val="24"/>
          <w:szCs w:val="24"/>
        </w:rPr>
        <w:t>The scale is used in some situations to encourage parental involvement in their children's schooling (Whalley, 2017); nevertheless, there is some risk associated with this strategy when it combines with ideas about insufficient parenting methods (Vincent, 2012; Vincent and Maxwell, 2016; Wall, 2010).</w:t>
      </w:r>
    </w:p>
    <w:p w14:paraId="3FB71014" w14:textId="24FCA2FA" w:rsidR="000F36AE" w:rsidRPr="00EF14A6" w:rsidRDefault="000F36AE" w:rsidP="00D740C4">
      <w:pPr>
        <w:spacing w:after="0" w:line="360" w:lineRule="auto"/>
        <w:rPr>
          <w:rFonts w:ascii="Arial" w:eastAsia="Calibri" w:hAnsi="Arial" w:cs="Arial"/>
          <w:color w:val="000000" w:themeColor="text1"/>
          <w:sz w:val="24"/>
          <w:szCs w:val="24"/>
        </w:rPr>
      </w:pPr>
      <w:r w:rsidRPr="00EF14A6">
        <w:rPr>
          <w:rFonts w:ascii="Arial" w:eastAsia="Calibri" w:hAnsi="Arial" w:cs="Arial"/>
          <w:color w:val="000000" w:themeColor="text1"/>
          <w:sz w:val="24"/>
          <w:szCs w:val="24"/>
        </w:rPr>
        <w:t>This scale's growing popularity as a staff development tool can be likened to educational frameworks that evaluate quality based on outcomes (Mathers et al., 2017) and limited frameworks that claim to evaluate quality and early childhood development (Robert-Holmes, 2015).</w:t>
      </w:r>
      <w:r w:rsidR="00D06F5A" w:rsidRPr="00EF14A6">
        <w:rPr>
          <w:rFonts w:ascii="Arial" w:eastAsia="Calibri" w:hAnsi="Arial" w:cs="Arial"/>
          <w:color w:val="000000" w:themeColor="text1"/>
          <w:sz w:val="24"/>
          <w:szCs w:val="24"/>
        </w:rPr>
        <w:t xml:space="preserve"> Given that the relevant practitioners are well acquainted with the children and their play styles, Laevers (2015) implies that they may already be aware of the outcomes from the observations. If a philosophical approach was followed it may provide additional information.</w:t>
      </w:r>
      <w:r w:rsidR="003426B5" w:rsidRPr="00EF14A6">
        <w:rPr>
          <w:rFonts w:ascii="Arial" w:eastAsia="Calibri" w:hAnsi="Arial" w:cs="Arial"/>
          <w:color w:val="000000" w:themeColor="text1"/>
          <w:sz w:val="24"/>
          <w:szCs w:val="24"/>
        </w:rPr>
        <w:t xml:space="preserve"> (Macrae and Jones, 2020)</w:t>
      </w:r>
    </w:p>
    <w:p w14:paraId="6EB1D989" w14:textId="4E66272C" w:rsidR="009856C2" w:rsidRPr="00EF14A6" w:rsidRDefault="009856C2" w:rsidP="00D740C4">
      <w:pPr>
        <w:spacing w:after="0" w:line="360" w:lineRule="auto"/>
        <w:rPr>
          <w:rFonts w:ascii="Arial" w:eastAsia="Calibri" w:hAnsi="Arial" w:cs="Arial"/>
          <w:color w:val="000000" w:themeColor="text1"/>
          <w:sz w:val="24"/>
          <w:szCs w:val="24"/>
        </w:rPr>
      </w:pPr>
      <w:r w:rsidRPr="00EF14A6">
        <w:rPr>
          <w:rFonts w:ascii="Arial" w:eastAsia="Calibri" w:hAnsi="Arial" w:cs="Arial"/>
          <w:color w:val="000000" w:themeColor="text1"/>
          <w:sz w:val="24"/>
          <w:szCs w:val="24"/>
        </w:rPr>
        <w:t>It can also be useful to combine different types of observational records to inform</w:t>
      </w:r>
    </w:p>
    <w:p w14:paraId="1E035152" w14:textId="441A6000" w:rsidR="003560A2" w:rsidRDefault="009856C2" w:rsidP="00330F71">
      <w:pPr>
        <w:spacing w:after="0" w:line="360" w:lineRule="auto"/>
        <w:rPr>
          <w:rFonts w:ascii="Arial" w:eastAsia="Calibri" w:hAnsi="Arial" w:cs="Arial"/>
          <w:color w:val="000000" w:themeColor="text1"/>
          <w:sz w:val="24"/>
          <w:szCs w:val="24"/>
        </w:rPr>
      </w:pPr>
      <w:r w:rsidRPr="00EF14A6">
        <w:rPr>
          <w:rFonts w:ascii="Arial" w:eastAsia="Calibri" w:hAnsi="Arial" w:cs="Arial"/>
          <w:color w:val="000000" w:themeColor="text1"/>
          <w:sz w:val="24"/>
          <w:szCs w:val="24"/>
        </w:rPr>
        <w:t>practice and to deepen knowledge about a child’s behaviour and development.</w:t>
      </w:r>
      <w:r w:rsidR="00B87995" w:rsidRPr="00EF14A6">
        <w:rPr>
          <w:rFonts w:ascii="Arial" w:eastAsia="Calibri" w:hAnsi="Arial" w:cs="Arial"/>
          <w:color w:val="000000" w:themeColor="text1"/>
          <w:sz w:val="24"/>
          <w:szCs w:val="24"/>
        </w:rPr>
        <w:t xml:space="preserve"> (Birth to 5 Matters,</w:t>
      </w:r>
      <w:r w:rsidR="004F61E2" w:rsidRPr="00EF14A6">
        <w:rPr>
          <w:rFonts w:ascii="Arial" w:eastAsia="Calibri" w:hAnsi="Arial" w:cs="Arial"/>
          <w:color w:val="000000" w:themeColor="text1"/>
          <w:sz w:val="24"/>
          <w:szCs w:val="24"/>
        </w:rPr>
        <w:t xml:space="preserve"> 2021)</w:t>
      </w:r>
      <w:r w:rsidR="00C95CBB" w:rsidRPr="00EF14A6">
        <w:rPr>
          <w:rFonts w:ascii="Arial" w:eastAsia="Calibri" w:hAnsi="Arial" w:cs="Arial"/>
          <w:color w:val="000000" w:themeColor="text1"/>
          <w:sz w:val="24"/>
          <w:szCs w:val="24"/>
        </w:rPr>
        <w:t>.</w:t>
      </w:r>
      <w:r w:rsidR="00B87995" w:rsidRPr="00EF14A6">
        <w:rPr>
          <w:rFonts w:ascii="Arial" w:eastAsia="Calibri" w:hAnsi="Arial" w:cs="Arial"/>
          <w:color w:val="000000" w:themeColor="text1"/>
          <w:sz w:val="24"/>
          <w:szCs w:val="24"/>
        </w:rPr>
        <w:t xml:space="preserve"> </w:t>
      </w:r>
      <w:r w:rsidR="00860F22" w:rsidRPr="00EF14A6">
        <w:rPr>
          <w:rFonts w:ascii="Arial" w:eastAsia="Calibri" w:hAnsi="Arial" w:cs="Arial"/>
          <w:color w:val="000000" w:themeColor="text1"/>
          <w:sz w:val="24"/>
          <w:szCs w:val="24"/>
        </w:rPr>
        <w:t>The Leuven scale provides childcare providers with a reliable, practical, and flexible way to gauge learner engagement, which is a major advantage within the learning environment.</w:t>
      </w:r>
      <w:r w:rsidR="00860F22" w:rsidRPr="00EF14A6">
        <w:rPr>
          <w:rFonts w:ascii="Arial" w:eastAsia="Calibri" w:hAnsi="Arial" w:cs="Arial"/>
          <w:color w:val="000000" w:themeColor="text1"/>
          <w:sz w:val="24"/>
          <w:szCs w:val="24"/>
        </w:rPr>
        <w:t xml:space="preserve"> </w:t>
      </w:r>
    </w:p>
    <w:p w14:paraId="690D99FD" w14:textId="77777777" w:rsidR="00330F71" w:rsidRPr="00330F71" w:rsidRDefault="00330F71" w:rsidP="00330F71">
      <w:pPr>
        <w:spacing w:after="0" w:line="360" w:lineRule="auto"/>
        <w:rPr>
          <w:rFonts w:ascii="Arial" w:eastAsia="Calibri" w:hAnsi="Arial" w:cs="Arial"/>
          <w:color w:val="000000" w:themeColor="text1"/>
          <w:sz w:val="24"/>
          <w:szCs w:val="24"/>
        </w:rPr>
      </w:pPr>
    </w:p>
    <w:p w14:paraId="006A0BCC" w14:textId="49E2D49C" w:rsidR="00D74E61" w:rsidRPr="00EF14A6" w:rsidRDefault="25BEEFF1" w:rsidP="00D740C4">
      <w:pPr>
        <w:spacing w:line="360" w:lineRule="auto"/>
        <w:rPr>
          <w:rFonts w:ascii="Arial" w:eastAsia="Calibri" w:hAnsi="Arial" w:cs="Arial"/>
          <w:color w:val="000000" w:themeColor="text1"/>
          <w:sz w:val="24"/>
          <w:szCs w:val="24"/>
          <w:lang w:val="en-GB"/>
        </w:rPr>
      </w:pPr>
      <w:r w:rsidRPr="00EF14A6">
        <w:rPr>
          <w:rFonts w:ascii="Arial" w:eastAsia="Calibri" w:hAnsi="Arial" w:cs="Arial"/>
          <w:b/>
          <w:bCs/>
          <w:color w:val="000000" w:themeColor="text1"/>
          <w:sz w:val="24"/>
          <w:szCs w:val="24"/>
          <w:u w:val="single"/>
          <w:lang w:val="en-GB"/>
        </w:rPr>
        <w:t>Section 4</w:t>
      </w:r>
      <w:r w:rsidRPr="00EF14A6">
        <w:rPr>
          <w:rFonts w:ascii="Arial" w:eastAsia="Calibri" w:hAnsi="Arial" w:cs="Arial"/>
          <w:color w:val="000000" w:themeColor="text1"/>
          <w:sz w:val="24"/>
          <w:szCs w:val="24"/>
          <w:lang w:val="en-GB"/>
        </w:rPr>
        <w:t xml:space="preserve"> </w:t>
      </w:r>
    </w:p>
    <w:p w14:paraId="4A73E549" w14:textId="5406E2D8" w:rsidR="00620DD0" w:rsidRPr="00EF14A6" w:rsidRDefault="004E67E1" w:rsidP="00BB4D97">
      <w:pPr>
        <w:spacing w:after="0" w:line="360" w:lineRule="auto"/>
        <w:rPr>
          <w:rFonts w:ascii="Arial" w:eastAsia="Arial" w:hAnsi="Arial" w:cs="Arial"/>
          <w:color w:val="000000" w:themeColor="text1"/>
          <w:sz w:val="24"/>
          <w:szCs w:val="24"/>
        </w:rPr>
      </w:pPr>
      <w:r w:rsidRPr="00EF14A6">
        <w:rPr>
          <w:rFonts w:ascii="Arial" w:eastAsia="Arial" w:hAnsi="Arial" w:cs="Arial"/>
          <w:color w:val="000000" w:themeColor="text1"/>
          <w:sz w:val="24"/>
          <w:szCs w:val="24"/>
        </w:rPr>
        <w:t>Observation allows practitioners to assess or supervise a situation or activity by recording what is heard and observed. Observing behaviour</w:t>
      </w:r>
      <w:r w:rsidR="00620DD0" w:rsidRPr="00EF14A6">
        <w:rPr>
          <w:rFonts w:ascii="Arial" w:eastAsia="Arial" w:hAnsi="Arial" w:cs="Arial"/>
          <w:color w:val="000000" w:themeColor="text1"/>
          <w:sz w:val="24"/>
          <w:szCs w:val="24"/>
        </w:rPr>
        <w:t xml:space="preserve">s </w:t>
      </w:r>
      <w:r w:rsidRPr="00EF14A6">
        <w:rPr>
          <w:rFonts w:ascii="Arial" w:eastAsia="Arial" w:hAnsi="Arial" w:cs="Arial"/>
          <w:color w:val="000000" w:themeColor="text1"/>
          <w:sz w:val="24"/>
          <w:szCs w:val="24"/>
        </w:rPr>
        <w:t>and activities in their natural or usual environments can help practitioners understand and obtain knowledge about the event, activity, or situation under assessment</w:t>
      </w:r>
      <w:r w:rsidR="009944BB" w:rsidRPr="00EF14A6">
        <w:rPr>
          <w:rFonts w:ascii="Arial" w:eastAsia="Arial" w:hAnsi="Arial" w:cs="Arial"/>
          <w:color w:val="000000" w:themeColor="text1"/>
          <w:sz w:val="24"/>
          <w:szCs w:val="24"/>
        </w:rPr>
        <w:t xml:space="preserve"> as suggested by </w:t>
      </w:r>
      <w:r w:rsidR="00BD217F" w:rsidRPr="00EF14A6">
        <w:rPr>
          <w:rFonts w:ascii="Arial" w:eastAsia="Arial" w:hAnsi="Arial" w:cs="Arial"/>
          <w:color w:val="000000" w:themeColor="text1"/>
          <w:sz w:val="24"/>
          <w:szCs w:val="24"/>
        </w:rPr>
        <w:t>NSW Government,</w:t>
      </w:r>
      <w:r w:rsidRPr="00EF14A6">
        <w:rPr>
          <w:rFonts w:ascii="Arial" w:eastAsia="Arial" w:hAnsi="Arial" w:cs="Arial"/>
          <w:color w:val="000000" w:themeColor="text1"/>
          <w:sz w:val="24"/>
          <w:szCs w:val="24"/>
        </w:rPr>
        <w:t xml:space="preserve"> </w:t>
      </w:r>
      <w:r w:rsidR="00CF1E01" w:rsidRPr="00EF14A6">
        <w:rPr>
          <w:rFonts w:ascii="Arial" w:eastAsia="Arial" w:hAnsi="Arial" w:cs="Arial"/>
          <w:color w:val="000000" w:themeColor="text1"/>
          <w:sz w:val="24"/>
          <w:szCs w:val="24"/>
        </w:rPr>
        <w:t>(</w:t>
      </w:r>
      <w:r w:rsidR="0013202A" w:rsidRPr="00EF14A6">
        <w:rPr>
          <w:rFonts w:ascii="Arial" w:eastAsia="Arial" w:hAnsi="Arial" w:cs="Arial"/>
          <w:color w:val="000000" w:themeColor="text1"/>
          <w:sz w:val="24"/>
          <w:szCs w:val="24"/>
        </w:rPr>
        <w:t>2021)</w:t>
      </w:r>
      <w:r w:rsidR="00CF1E01" w:rsidRPr="00EF14A6">
        <w:rPr>
          <w:rFonts w:ascii="Arial" w:eastAsia="Arial" w:hAnsi="Arial" w:cs="Arial"/>
          <w:color w:val="000000" w:themeColor="text1"/>
          <w:sz w:val="24"/>
          <w:szCs w:val="24"/>
        </w:rPr>
        <w:t>.</w:t>
      </w:r>
    </w:p>
    <w:p w14:paraId="2DA16EFE" w14:textId="0B94119A" w:rsidR="00313E4C" w:rsidRPr="00EF14A6" w:rsidRDefault="00870634" w:rsidP="00BB4D97">
      <w:pPr>
        <w:spacing w:after="0" w:line="360" w:lineRule="auto"/>
        <w:rPr>
          <w:rFonts w:ascii="Arial" w:eastAsia="Arial" w:hAnsi="Arial" w:cs="Arial"/>
          <w:color w:val="000000" w:themeColor="text1"/>
          <w:sz w:val="24"/>
          <w:szCs w:val="24"/>
        </w:rPr>
      </w:pPr>
      <w:r w:rsidRPr="00EF14A6">
        <w:rPr>
          <w:rFonts w:ascii="Arial" w:eastAsia="Arial" w:hAnsi="Arial" w:cs="Arial"/>
          <w:color w:val="000000" w:themeColor="text1"/>
          <w:sz w:val="24"/>
          <w:szCs w:val="24"/>
        </w:rPr>
        <w:t xml:space="preserve">Play is a big part of a child's </w:t>
      </w:r>
      <w:r w:rsidR="001C72A6" w:rsidRPr="00EF14A6">
        <w:rPr>
          <w:rFonts w:ascii="Arial" w:eastAsia="Arial" w:hAnsi="Arial" w:cs="Arial"/>
          <w:color w:val="000000" w:themeColor="text1"/>
          <w:sz w:val="24"/>
          <w:szCs w:val="24"/>
        </w:rPr>
        <w:t>life;</w:t>
      </w:r>
      <w:r w:rsidRPr="00EF14A6">
        <w:rPr>
          <w:rFonts w:ascii="Arial" w:eastAsia="Arial" w:hAnsi="Arial" w:cs="Arial"/>
          <w:color w:val="000000" w:themeColor="text1"/>
          <w:sz w:val="24"/>
          <w:szCs w:val="24"/>
        </w:rPr>
        <w:t xml:space="preserve"> </w:t>
      </w:r>
      <w:r w:rsidR="001A2BE5" w:rsidRPr="00EF14A6">
        <w:rPr>
          <w:rFonts w:ascii="Arial" w:eastAsia="Arial" w:hAnsi="Arial" w:cs="Arial"/>
          <w:color w:val="000000" w:themeColor="text1"/>
          <w:sz w:val="24"/>
          <w:szCs w:val="24"/>
        </w:rPr>
        <w:t>therefore,</w:t>
      </w:r>
      <w:r w:rsidRPr="00EF14A6">
        <w:rPr>
          <w:rFonts w:ascii="Arial" w:eastAsia="Arial" w:hAnsi="Arial" w:cs="Arial"/>
          <w:color w:val="000000" w:themeColor="text1"/>
          <w:sz w:val="24"/>
          <w:szCs w:val="24"/>
        </w:rPr>
        <w:t xml:space="preserve"> it is an excellent opportunity to watch and record their progress. </w:t>
      </w:r>
      <w:r w:rsidR="004E20D6" w:rsidRPr="00EF14A6">
        <w:rPr>
          <w:rFonts w:ascii="Arial" w:eastAsia="Arial" w:hAnsi="Arial" w:cs="Arial"/>
          <w:color w:val="000000" w:themeColor="text1"/>
          <w:sz w:val="24"/>
          <w:szCs w:val="24"/>
        </w:rPr>
        <w:t xml:space="preserve">A child's interests, interactions, moods, learning styles, developmental stages, and successful learning characteristics can all be understood through play observations, which also explain how to monitor specific concerns like behaviour and learning delays. It </w:t>
      </w:r>
      <w:r w:rsidR="00A624EF" w:rsidRPr="00EF14A6">
        <w:rPr>
          <w:rFonts w:ascii="Arial" w:eastAsia="Arial" w:hAnsi="Arial" w:cs="Arial"/>
          <w:color w:val="000000" w:themeColor="text1"/>
          <w:sz w:val="24"/>
          <w:szCs w:val="24"/>
        </w:rPr>
        <w:t>emphasizes</w:t>
      </w:r>
      <w:r w:rsidR="004E20D6" w:rsidRPr="00EF14A6">
        <w:rPr>
          <w:rFonts w:ascii="Arial" w:eastAsia="Arial" w:hAnsi="Arial" w:cs="Arial"/>
          <w:color w:val="000000" w:themeColor="text1"/>
          <w:sz w:val="24"/>
          <w:szCs w:val="24"/>
        </w:rPr>
        <w:t xml:space="preserve"> the need to fully understand children'</w:t>
      </w:r>
      <w:r w:rsidR="003F6C87" w:rsidRPr="00EF14A6">
        <w:rPr>
          <w:rFonts w:ascii="Arial" w:eastAsia="Arial" w:hAnsi="Arial" w:cs="Arial"/>
          <w:color w:val="000000" w:themeColor="text1"/>
          <w:sz w:val="24"/>
          <w:szCs w:val="24"/>
        </w:rPr>
        <w:t>s</w:t>
      </w:r>
      <w:r w:rsidR="004E20D6" w:rsidRPr="00EF14A6">
        <w:rPr>
          <w:rFonts w:ascii="Arial" w:eastAsia="Arial" w:hAnsi="Arial" w:cs="Arial"/>
          <w:color w:val="000000" w:themeColor="text1"/>
          <w:sz w:val="24"/>
          <w:szCs w:val="24"/>
        </w:rPr>
        <w:t xml:space="preserve"> schemas, facilitate effective learning, and be able to address developmental issues.</w:t>
      </w:r>
      <w:r w:rsidR="003772CB" w:rsidRPr="00EF14A6">
        <w:rPr>
          <w:rFonts w:ascii="Arial" w:eastAsia="Arial" w:hAnsi="Arial" w:cs="Arial"/>
          <w:color w:val="000000" w:themeColor="text1"/>
          <w:sz w:val="24"/>
          <w:szCs w:val="24"/>
        </w:rPr>
        <w:t xml:space="preserve"> (Professional</w:t>
      </w:r>
      <w:r w:rsidR="007B36A0" w:rsidRPr="00EF14A6">
        <w:rPr>
          <w:rFonts w:ascii="Arial" w:eastAsia="Arial" w:hAnsi="Arial" w:cs="Arial"/>
          <w:color w:val="000000" w:themeColor="text1"/>
          <w:sz w:val="24"/>
          <w:szCs w:val="24"/>
        </w:rPr>
        <w:t xml:space="preserve"> </w:t>
      </w:r>
      <w:r w:rsidR="00C14C48" w:rsidRPr="00EF14A6">
        <w:rPr>
          <w:rFonts w:ascii="Arial" w:eastAsia="Arial" w:hAnsi="Arial" w:cs="Arial"/>
          <w:color w:val="000000" w:themeColor="text1"/>
          <w:sz w:val="24"/>
          <w:szCs w:val="24"/>
        </w:rPr>
        <w:t>A</w:t>
      </w:r>
      <w:r w:rsidR="007B36A0" w:rsidRPr="00EF14A6">
        <w:rPr>
          <w:rFonts w:ascii="Arial" w:eastAsia="Arial" w:hAnsi="Arial" w:cs="Arial"/>
          <w:color w:val="000000" w:themeColor="text1"/>
          <w:sz w:val="24"/>
          <w:szCs w:val="24"/>
        </w:rPr>
        <w:t xml:space="preserve">ssociation for </w:t>
      </w:r>
      <w:r w:rsidR="00C14C48" w:rsidRPr="00EF14A6">
        <w:rPr>
          <w:rFonts w:ascii="Arial" w:eastAsia="Arial" w:hAnsi="Arial" w:cs="Arial"/>
          <w:color w:val="000000" w:themeColor="text1"/>
          <w:sz w:val="24"/>
          <w:szCs w:val="24"/>
        </w:rPr>
        <w:t>C</w:t>
      </w:r>
      <w:r w:rsidR="007B36A0" w:rsidRPr="00EF14A6">
        <w:rPr>
          <w:rFonts w:ascii="Arial" w:eastAsia="Arial" w:hAnsi="Arial" w:cs="Arial"/>
          <w:color w:val="000000" w:themeColor="text1"/>
          <w:sz w:val="24"/>
          <w:szCs w:val="24"/>
        </w:rPr>
        <w:t xml:space="preserve">hildcare and </w:t>
      </w:r>
      <w:r w:rsidR="00C14C48" w:rsidRPr="00EF14A6">
        <w:rPr>
          <w:rFonts w:ascii="Arial" w:eastAsia="Arial" w:hAnsi="Arial" w:cs="Arial"/>
          <w:color w:val="000000" w:themeColor="text1"/>
          <w:sz w:val="24"/>
          <w:szCs w:val="24"/>
        </w:rPr>
        <w:t>E</w:t>
      </w:r>
      <w:r w:rsidR="007B36A0" w:rsidRPr="00EF14A6">
        <w:rPr>
          <w:rFonts w:ascii="Arial" w:eastAsia="Arial" w:hAnsi="Arial" w:cs="Arial"/>
          <w:color w:val="000000" w:themeColor="text1"/>
          <w:sz w:val="24"/>
          <w:szCs w:val="24"/>
        </w:rPr>
        <w:t xml:space="preserve">arly </w:t>
      </w:r>
      <w:r w:rsidR="00C14C48" w:rsidRPr="00EF14A6">
        <w:rPr>
          <w:rFonts w:ascii="Arial" w:eastAsia="Arial" w:hAnsi="Arial" w:cs="Arial"/>
          <w:color w:val="000000" w:themeColor="text1"/>
          <w:sz w:val="24"/>
          <w:szCs w:val="24"/>
        </w:rPr>
        <w:t>Y</w:t>
      </w:r>
      <w:r w:rsidR="007B36A0" w:rsidRPr="00EF14A6">
        <w:rPr>
          <w:rFonts w:ascii="Arial" w:eastAsia="Arial" w:hAnsi="Arial" w:cs="Arial"/>
          <w:color w:val="000000" w:themeColor="text1"/>
          <w:sz w:val="24"/>
          <w:szCs w:val="24"/>
        </w:rPr>
        <w:t>ears</w:t>
      </w:r>
      <w:r w:rsidR="00AB2B24" w:rsidRPr="00EF14A6">
        <w:rPr>
          <w:rFonts w:ascii="Arial" w:eastAsia="Arial" w:hAnsi="Arial" w:cs="Arial"/>
          <w:color w:val="000000" w:themeColor="text1"/>
          <w:sz w:val="24"/>
          <w:szCs w:val="24"/>
        </w:rPr>
        <w:t>, 2016)</w:t>
      </w:r>
      <w:r w:rsidR="004F04CD" w:rsidRPr="00EF14A6">
        <w:rPr>
          <w:rFonts w:ascii="Arial" w:eastAsia="Arial" w:hAnsi="Arial" w:cs="Arial"/>
          <w:color w:val="000000" w:themeColor="text1"/>
          <w:sz w:val="24"/>
          <w:szCs w:val="24"/>
        </w:rPr>
        <w:t>.</w:t>
      </w:r>
      <w:r w:rsidR="00C70D21" w:rsidRPr="00EF14A6">
        <w:rPr>
          <w:rFonts w:ascii="Arial" w:eastAsia="Arial" w:hAnsi="Arial" w:cs="Arial"/>
          <w:color w:val="000000" w:themeColor="text1"/>
          <w:sz w:val="24"/>
          <w:szCs w:val="24"/>
        </w:rPr>
        <w:t xml:space="preserve"> </w:t>
      </w:r>
      <w:r w:rsidR="00941634" w:rsidRPr="00EF14A6">
        <w:rPr>
          <w:rFonts w:ascii="Arial" w:eastAsia="Arial" w:hAnsi="Arial" w:cs="Arial"/>
          <w:color w:val="000000" w:themeColor="text1"/>
          <w:sz w:val="24"/>
          <w:szCs w:val="24"/>
        </w:rPr>
        <w:t>According to Piaget, learning new information and determining which category it falls into are processes known as schemas.  He believed that once people learned new information, their schemas would continuously evolve.</w:t>
      </w:r>
      <w:r w:rsidR="00590896" w:rsidRPr="00EF14A6">
        <w:rPr>
          <w:sz w:val="24"/>
          <w:szCs w:val="24"/>
        </w:rPr>
        <w:t xml:space="preserve"> </w:t>
      </w:r>
      <w:r w:rsidR="00F870B6" w:rsidRPr="00EF14A6">
        <w:rPr>
          <w:rFonts w:ascii="Arial" w:hAnsi="Arial" w:cs="Arial"/>
          <w:sz w:val="24"/>
          <w:szCs w:val="24"/>
        </w:rPr>
        <w:t>Observ</w:t>
      </w:r>
      <w:r w:rsidR="00A03993" w:rsidRPr="00EF14A6">
        <w:rPr>
          <w:rFonts w:ascii="Arial" w:hAnsi="Arial" w:cs="Arial"/>
          <w:sz w:val="24"/>
          <w:szCs w:val="24"/>
        </w:rPr>
        <w:t>ations help practitioners to understand that</w:t>
      </w:r>
      <w:r w:rsidR="00A03993" w:rsidRPr="00EF14A6">
        <w:rPr>
          <w:sz w:val="24"/>
          <w:szCs w:val="24"/>
        </w:rPr>
        <w:t xml:space="preserve"> </w:t>
      </w:r>
      <w:r w:rsidR="00FF3153" w:rsidRPr="00EF14A6">
        <w:rPr>
          <w:rFonts w:ascii="Arial" w:eastAsia="Arial" w:hAnsi="Arial" w:cs="Arial"/>
          <w:color w:val="000000" w:themeColor="text1"/>
          <w:sz w:val="24"/>
          <w:szCs w:val="24"/>
        </w:rPr>
        <w:t>c</w:t>
      </w:r>
      <w:r w:rsidR="00590896" w:rsidRPr="00EF14A6">
        <w:rPr>
          <w:rFonts w:ascii="Arial" w:eastAsia="Arial" w:hAnsi="Arial" w:cs="Arial"/>
          <w:color w:val="000000" w:themeColor="text1"/>
          <w:sz w:val="24"/>
          <w:szCs w:val="24"/>
        </w:rPr>
        <w:t xml:space="preserve">hildren's schemas can be linked to experiences that encourage extensive engagement, curiosity, and discovery, allowing them to interpret the world in an individual manner. </w:t>
      </w:r>
      <w:r w:rsidR="00313E4C" w:rsidRPr="00EF14A6">
        <w:rPr>
          <w:rFonts w:ascii="Arial" w:eastAsia="Arial" w:hAnsi="Arial" w:cs="Arial"/>
          <w:color w:val="000000" w:themeColor="text1"/>
          <w:sz w:val="24"/>
          <w:szCs w:val="24"/>
        </w:rPr>
        <w:t>Whether through direct or indirect play engagement, the adult's role and involvement can easily change the child's view of the activity as play by providing too much direction, boundaries, or involvement.</w:t>
      </w:r>
      <w:r w:rsidR="009D7B75" w:rsidRPr="00EF14A6">
        <w:rPr>
          <w:rFonts w:ascii="Arial" w:eastAsia="Arial" w:hAnsi="Arial" w:cs="Arial"/>
          <w:color w:val="000000" w:themeColor="text1"/>
          <w:sz w:val="24"/>
          <w:szCs w:val="24"/>
        </w:rPr>
        <w:t xml:space="preserve"> (</w:t>
      </w:r>
      <w:r w:rsidR="0068296A" w:rsidRPr="00EF14A6">
        <w:rPr>
          <w:rFonts w:ascii="Arial" w:eastAsia="Arial" w:hAnsi="Arial" w:cs="Arial"/>
          <w:color w:val="000000" w:themeColor="text1"/>
          <w:sz w:val="24"/>
          <w:szCs w:val="24"/>
        </w:rPr>
        <w:t>McDonald</w:t>
      </w:r>
      <w:r w:rsidR="00EA3ED3" w:rsidRPr="00EF14A6">
        <w:rPr>
          <w:rFonts w:ascii="Arial" w:eastAsia="Arial" w:hAnsi="Arial" w:cs="Arial"/>
          <w:color w:val="000000" w:themeColor="text1"/>
          <w:sz w:val="24"/>
          <w:szCs w:val="24"/>
        </w:rPr>
        <w:t>, 2022)</w:t>
      </w:r>
      <w:r w:rsidR="00F33EFA" w:rsidRPr="00EF14A6">
        <w:rPr>
          <w:rFonts w:ascii="Arial" w:eastAsia="Arial" w:hAnsi="Arial" w:cs="Arial"/>
          <w:color w:val="000000" w:themeColor="text1"/>
          <w:sz w:val="24"/>
          <w:szCs w:val="24"/>
        </w:rPr>
        <w:t xml:space="preserve"> </w:t>
      </w:r>
      <w:r w:rsidR="007E68A1" w:rsidRPr="00EF14A6">
        <w:rPr>
          <w:rFonts w:ascii="Arial" w:eastAsia="Arial" w:hAnsi="Arial" w:cs="Arial"/>
          <w:color w:val="000000" w:themeColor="text1"/>
          <w:sz w:val="24"/>
          <w:szCs w:val="24"/>
        </w:rPr>
        <w:t>This is where observations can help</w:t>
      </w:r>
      <w:r w:rsidR="00F33EFA" w:rsidRPr="00EF14A6">
        <w:rPr>
          <w:rFonts w:ascii="Arial" w:eastAsia="Arial" w:hAnsi="Arial" w:cs="Arial"/>
          <w:color w:val="000000" w:themeColor="text1"/>
          <w:sz w:val="24"/>
          <w:szCs w:val="24"/>
        </w:rPr>
        <w:t xml:space="preserve"> </w:t>
      </w:r>
      <w:r w:rsidR="00822F7F" w:rsidRPr="00EF14A6">
        <w:rPr>
          <w:rFonts w:ascii="Arial" w:eastAsia="Arial" w:hAnsi="Arial" w:cs="Arial"/>
          <w:color w:val="000000" w:themeColor="text1"/>
          <w:sz w:val="24"/>
          <w:szCs w:val="24"/>
        </w:rPr>
        <w:t xml:space="preserve">children have free play when the practitioner is engaged in </w:t>
      </w:r>
      <w:r w:rsidR="0043601B" w:rsidRPr="00EF14A6">
        <w:rPr>
          <w:rFonts w:ascii="Arial" w:eastAsia="Arial" w:hAnsi="Arial" w:cs="Arial"/>
          <w:color w:val="000000" w:themeColor="text1"/>
          <w:sz w:val="24"/>
          <w:szCs w:val="24"/>
        </w:rPr>
        <w:t>observing and assessing the child.</w:t>
      </w:r>
      <w:r w:rsidR="00F33EFA" w:rsidRPr="00EF14A6">
        <w:rPr>
          <w:rFonts w:ascii="Arial" w:eastAsia="Arial" w:hAnsi="Arial" w:cs="Arial"/>
          <w:color w:val="000000" w:themeColor="text1"/>
          <w:sz w:val="24"/>
          <w:szCs w:val="24"/>
        </w:rPr>
        <w:t xml:space="preserve"> </w:t>
      </w:r>
      <w:r w:rsidR="00313E4C" w:rsidRPr="00EF14A6">
        <w:rPr>
          <w:rFonts w:ascii="Arial" w:eastAsia="Arial" w:hAnsi="Arial" w:cs="Arial"/>
          <w:color w:val="000000" w:themeColor="text1"/>
          <w:sz w:val="24"/>
          <w:szCs w:val="24"/>
        </w:rPr>
        <w:t xml:space="preserve"> </w:t>
      </w:r>
      <w:r w:rsidR="00937884" w:rsidRPr="00EF14A6">
        <w:rPr>
          <w:rFonts w:ascii="Arial" w:eastAsia="Arial" w:hAnsi="Arial" w:cs="Arial"/>
          <w:color w:val="000000" w:themeColor="text1"/>
          <w:sz w:val="24"/>
          <w:szCs w:val="24"/>
        </w:rPr>
        <w:t>However, there has been a recent increase of practitioners engaging in play activities, although at an uncertain level.</w:t>
      </w:r>
      <w:r w:rsidR="00786DC4" w:rsidRPr="00EF14A6">
        <w:rPr>
          <w:rFonts w:ascii="Arial" w:eastAsia="Arial" w:hAnsi="Arial" w:cs="Arial"/>
          <w:color w:val="000000" w:themeColor="text1"/>
          <w:sz w:val="24"/>
          <w:szCs w:val="24"/>
        </w:rPr>
        <w:t xml:space="preserve"> Based on research, some professionals are more focused on observing and assessing rather than engaging with children and nurturing their development; recording learning and retaining records is of greater significance than providing a range of play opportunities for </w:t>
      </w:r>
      <w:r w:rsidR="00786DC4" w:rsidRPr="00EF14A6">
        <w:rPr>
          <w:rFonts w:ascii="Arial" w:eastAsia="Arial" w:hAnsi="Arial" w:cs="Arial"/>
          <w:color w:val="000000" w:themeColor="text1"/>
          <w:sz w:val="24"/>
          <w:szCs w:val="24"/>
        </w:rPr>
        <w:lastRenderedPageBreak/>
        <w:t xml:space="preserve">children. </w:t>
      </w:r>
      <w:r w:rsidR="00937884" w:rsidRPr="00EF14A6">
        <w:rPr>
          <w:rFonts w:ascii="Arial" w:eastAsia="Arial" w:hAnsi="Arial" w:cs="Arial"/>
          <w:color w:val="000000" w:themeColor="text1"/>
          <w:sz w:val="24"/>
          <w:szCs w:val="24"/>
        </w:rPr>
        <w:t xml:space="preserve">(Johnson </w:t>
      </w:r>
      <w:r w:rsidR="00B8625A" w:rsidRPr="00EF14A6">
        <w:rPr>
          <w:rFonts w:ascii="Arial" w:eastAsia="Arial" w:hAnsi="Arial" w:cs="Arial"/>
          <w:i/>
          <w:iCs/>
          <w:color w:val="000000" w:themeColor="text1"/>
          <w:sz w:val="24"/>
          <w:szCs w:val="24"/>
        </w:rPr>
        <w:t>et al</w:t>
      </w:r>
      <w:r w:rsidR="008A6092" w:rsidRPr="00EF14A6">
        <w:rPr>
          <w:rFonts w:ascii="Arial" w:eastAsia="Arial" w:hAnsi="Arial" w:cs="Arial"/>
          <w:i/>
          <w:iCs/>
          <w:color w:val="000000" w:themeColor="text1"/>
          <w:sz w:val="24"/>
          <w:szCs w:val="24"/>
        </w:rPr>
        <w:t>.</w:t>
      </w:r>
      <w:r w:rsidR="00937884" w:rsidRPr="00EF14A6">
        <w:rPr>
          <w:rFonts w:ascii="Arial" w:eastAsia="Arial" w:hAnsi="Arial" w:cs="Arial"/>
          <w:color w:val="000000" w:themeColor="text1"/>
          <w:sz w:val="24"/>
          <w:szCs w:val="24"/>
        </w:rPr>
        <w:t xml:space="preserve"> 2005</w:t>
      </w:r>
      <w:r w:rsidR="008A6092" w:rsidRPr="00EF14A6">
        <w:rPr>
          <w:rFonts w:ascii="Arial" w:eastAsia="Arial" w:hAnsi="Arial" w:cs="Arial"/>
          <w:color w:val="000000" w:themeColor="text1"/>
          <w:sz w:val="24"/>
          <w:szCs w:val="24"/>
        </w:rPr>
        <w:t xml:space="preserve"> and</w:t>
      </w:r>
      <w:r w:rsidR="00937884" w:rsidRPr="00EF14A6">
        <w:rPr>
          <w:rFonts w:ascii="Arial" w:eastAsia="Arial" w:hAnsi="Arial" w:cs="Arial"/>
          <w:color w:val="000000" w:themeColor="text1"/>
          <w:sz w:val="24"/>
          <w:szCs w:val="24"/>
        </w:rPr>
        <w:t xml:space="preserve"> Garrick </w:t>
      </w:r>
      <w:r w:rsidR="00937884" w:rsidRPr="00EF14A6">
        <w:rPr>
          <w:rFonts w:ascii="Arial" w:eastAsia="Arial" w:hAnsi="Arial" w:cs="Arial"/>
          <w:i/>
          <w:iCs/>
          <w:color w:val="000000" w:themeColor="text1"/>
          <w:sz w:val="24"/>
          <w:szCs w:val="24"/>
        </w:rPr>
        <w:t>et al</w:t>
      </w:r>
      <w:r w:rsidR="00937884" w:rsidRPr="00EF14A6">
        <w:rPr>
          <w:rFonts w:ascii="Arial" w:eastAsia="Arial" w:hAnsi="Arial" w:cs="Arial"/>
          <w:color w:val="000000" w:themeColor="text1"/>
          <w:sz w:val="24"/>
          <w:szCs w:val="24"/>
        </w:rPr>
        <w:t>. 2010</w:t>
      </w:r>
      <w:r w:rsidR="008A6092" w:rsidRPr="00EF14A6">
        <w:rPr>
          <w:rFonts w:ascii="Arial" w:eastAsia="Arial" w:hAnsi="Arial" w:cs="Arial"/>
          <w:color w:val="000000" w:themeColor="text1"/>
          <w:sz w:val="24"/>
          <w:szCs w:val="24"/>
        </w:rPr>
        <w:t xml:space="preserve"> cited in Howard and McInnes</w:t>
      </w:r>
      <w:r w:rsidR="00FC6949" w:rsidRPr="00EF14A6">
        <w:rPr>
          <w:rFonts w:ascii="Arial" w:eastAsia="Arial" w:hAnsi="Arial" w:cs="Arial"/>
          <w:color w:val="000000" w:themeColor="text1"/>
          <w:sz w:val="24"/>
          <w:szCs w:val="24"/>
        </w:rPr>
        <w:t>, 2013</w:t>
      </w:r>
      <w:r w:rsidR="00937884" w:rsidRPr="00EF14A6">
        <w:rPr>
          <w:rFonts w:ascii="Arial" w:eastAsia="Arial" w:hAnsi="Arial" w:cs="Arial"/>
          <w:color w:val="000000" w:themeColor="text1"/>
          <w:sz w:val="24"/>
          <w:szCs w:val="24"/>
        </w:rPr>
        <w:t xml:space="preserve">). </w:t>
      </w:r>
      <w:r w:rsidR="00F41785" w:rsidRPr="00EF14A6">
        <w:rPr>
          <w:rFonts w:ascii="Arial" w:eastAsia="Arial" w:hAnsi="Arial" w:cs="Arial"/>
          <w:color w:val="000000" w:themeColor="text1"/>
          <w:sz w:val="24"/>
          <w:szCs w:val="24"/>
        </w:rPr>
        <w:t xml:space="preserve">Epstein </w:t>
      </w:r>
      <w:r w:rsidR="00F41785" w:rsidRPr="00EF14A6">
        <w:rPr>
          <w:rFonts w:ascii="Arial" w:eastAsia="Arial" w:hAnsi="Arial" w:cs="Arial"/>
          <w:i/>
          <w:iCs/>
          <w:color w:val="000000" w:themeColor="text1"/>
          <w:sz w:val="24"/>
          <w:szCs w:val="24"/>
        </w:rPr>
        <w:t>et al</w:t>
      </w:r>
      <w:r w:rsidR="00F41785" w:rsidRPr="00EF14A6">
        <w:rPr>
          <w:rFonts w:ascii="Arial" w:eastAsia="Arial" w:hAnsi="Arial" w:cs="Arial"/>
          <w:color w:val="000000" w:themeColor="text1"/>
          <w:sz w:val="24"/>
          <w:szCs w:val="24"/>
        </w:rPr>
        <w:t>. (2004) state that developmentally appropriate observations of young children should take place during routine activities, reflect the child's interests and attention span, and not make the child feel afraid or anxious. When these standards are met, children's actual play offers an excellent opportunity for observation and assessment.</w:t>
      </w:r>
      <w:r w:rsidR="001F0ED0" w:rsidRPr="00EF14A6">
        <w:t xml:space="preserve"> </w:t>
      </w:r>
      <w:r w:rsidR="001F0ED0" w:rsidRPr="00EF14A6">
        <w:rPr>
          <w:rFonts w:ascii="Arial" w:eastAsia="Arial" w:hAnsi="Arial" w:cs="Arial"/>
          <w:color w:val="000000" w:themeColor="text1"/>
          <w:sz w:val="24"/>
          <w:szCs w:val="24"/>
        </w:rPr>
        <w:t xml:space="preserve">When observing children, it is crucial for experts to record what </w:t>
      </w:r>
      <w:r w:rsidR="001A2BE5" w:rsidRPr="00EF14A6">
        <w:rPr>
          <w:rFonts w:ascii="Arial" w:eastAsia="Arial" w:hAnsi="Arial" w:cs="Arial"/>
          <w:color w:val="000000" w:themeColor="text1"/>
          <w:sz w:val="24"/>
          <w:szCs w:val="24"/>
        </w:rPr>
        <w:t>occurs</w:t>
      </w:r>
      <w:r w:rsidR="001F0ED0" w:rsidRPr="00EF14A6">
        <w:rPr>
          <w:rFonts w:ascii="Arial" w:eastAsia="Arial" w:hAnsi="Arial" w:cs="Arial"/>
          <w:color w:val="000000" w:themeColor="text1"/>
          <w:sz w:val="24"/>
          <w:szCs w:val="24"/>
        </w:rPr>
        <w:t xml:space="preserve">, not simply what they think is happening. Children see the world very differently than adults do, </w:t>
      </w:r>
      <w:r w:rsidR="008D299F" w:rsidRPr="00EF14A6">
        <w:rPr>
          <w:rFonts w:ascii="Arial" w:eastAsia="Arial" w:hAnsi="Arial" w:cs="Arial"/>
          <w:color w:val="000000" w:themeColor="text1"/>
          <w:sz w:val="24"/>
          <w:szCs w:val="24"/>
        </w:rPr>
        <w:t>even though</w:t>
      </w:r>
      <w:r w:rsidR="001F0ED0" w:rsidRPr="00EF14A6">
        <w:rPr>
          <w:rFonts w:ascii="Arial" w:eastAsia="Arial" w:hAnsi="Arial" w:cs="Arial"/>
          <w:color w:val="000000" w:themeColor="text1"/>
          <w:sz w:val="24"/>
          <w:szCs w:val="24"/>
        </w:rPr>
        <w:t xml:space="preserve"> adults may interpret the play differently. As a result, professionals must know the children they are observing and their typical playing styles. Children learn about the world, emotions and environment through play within a safe setting</w:t>
      </w:r>
      <w:r w:rsidR="002A5635" w:rsidRPr="00EF14A6">
        <w:rPr>
          <w:rFonts w:ascii="Arial" w:eastAsia="Arial" w:hAnsi="Arial" w:cs="Arial"/>
          <w:color w:val="000000" w:themeColor="text1"/>
          <w:sz w:val="24"/>
          <w:szCs w:val="24"/>
        </w:rPr>
        <w:t xml:space="preserve"> (</w:t>
      </w:r>
      <w:r w:rsidR="00F40BB6" w:rsidRPr="00EF14A6">
        <w:rPr>
          <w:rFonts w:ascii="Arial" w:eastAsia="Arial" w:hAnsi="Arial" w:cs="Arial"/>
          <w:color w:val="000000" w:themeColor="text1"/>
          <w:sz w:val="24"/>
          <w:szCs w:val="24"/>
        </w:rPr>
        <w:t>Howard and McInnes</w:t>
      </w:r>
      <w:r w:rsidR="0014117B" w:rsidRPr="00EF14A6">
        <w:rPr>
          <w:rFonts w:ascii="Arial" w:eastAsia="Arial" w:hAnsi="Arial" w:cs="Arial"/>
          <w:color w:val="000000" w:themeColor="text1"/>
          <w:sz w:val="24"/>
          <w:szCs w:val="24"/>
        </w:rPr>
        <w:t>, 2013).</w:t>
      </w:r>
    </w:p>
    <w:p w14:paraId="54D77454" w14:textId="3F8DB7B8" w:rsidR="00D74E61" w:rsidRPr="00EF14A6" w:rsidRDefault="004F17B6" w:rsidP="00BB4D97">
      <w:pPr>
        <w:spacing w:after="0" w:line="360" w:lineRule="auto"/>
        <w:rPr>
          <w:rFonts w:ascii="Arial" w:eastAsia="Arial" w:hAnsi="Arial" w:cs="Arial"/>
          <w:color w:val="000000" w:themeColor="text1"/>
          <w:sz w:val="24"/>
          <w:szCs w:val="24"/>
        </w:rPr>
      </w:pPr>
      <w:r w:rsidRPr="00EF14A6">
        <w:rPr>
          <w:rFonts w:ascii="Arial" w:eastAsia="Arial" w:hAnsi="Arial" w:cs="Arial"/>
          <w:color w:val="000000" w:themeColor="text1"/>
          <w:sz w:val="24"/>
          <w:szCs w:val="24"/>
        </w:rPr>
        <w:t>During obse</w:t>
      </w:r>
      <w:r w:rsidR="00570436" w:rsidRPr="00EF14A6">
        <w:rPr>
          <w:rFonts w:ascii="Arial" w:eastAsia="Arial" w:hAnsi="Arial" w:cs="Arial"/>
          <w:color w:val="000000" w:themeColor="text1"/>
          <w:sz w:val="24"/>
          <w:szCs w:val="24"/>
        </w:rPr>
        <w:t>rvations</w:t>
      </w:r>
      <w:r w:rsidR="005F78D7" w:rsidRPr="00EF14A6">
        <w:rPr>
          <w:rFonts w:ascii="Arial" w:eastAsia="Arial" w:hAnsi="Arial" w:cs="Arial"/>
          <w:color w:val="000000" w:themeColor="text1"/>
          <w:sz w:val="24"/>
          <w:szCs w:val="24"/>
        </w:rPr>
        <w:t>,</w:t>
      </w:r>
      <w:r w:rsidR="00570436" w:rsidRPr="00EF14A6">
        <w:rPr>
          <w:rFonts w:ascii="Arial" w:eastAsia="Arial" w:hAnsi="Arial" w:cs="Arial"/>
          <w:color w:val="000000" w:themeColor="text1"/>
          <w:sz w:val="24"/>
          <w:szCs w:val="24"/>
        </w:rPr>
        <w:t xml:space="preserve"> h</w:t>
      </w:r>
      <w:r w:rsidR="00313E4C" w:rsidRPr="00EF14A6">
        <w:rPr>
          <w:rFonts w:ascii="Arial" w:eastAsia="Arial" w:hAnsi="Arial" w:cs="Arial"/>
          <w:color w:val="000000" w:themeColor="text1"/>
          <w:sz w:val="24"/>
          <w:szCs w:val="24"/>
        </w:rPr>
        <w:t xml:space="preserve">olistic play teaches that children are born leaders who show others the way to development and </w:t>
      </w:r>
      <w:r w:rsidR="00570436" w:rsidRPr="00EF14A6">
        <w:rPr>
          <w:rFonts w:ascii="Arial" w:eastAsia="Arial" w:hAnsi="Arial" w:cs="Arial"/>
          <w:color w:val="000000" w:themeColor="text1"/>
          <w:sz w:val="24"/>
          <w:szCs w:val="24"/>
        </w:rPr>
        <w:t xml:space="preserve">learning within </w:t>
      </w:r>
      <w:r w:rsidR="00313E4C" w:rsidRPr="00EF14A6">
        <w:rPr>
          <w:rFonts w:ascii="Arial" w:eastAsia="Arial" w:hAnsi="Arial" w:cs="Arial"/>
          <w:color w:val="000000" w:themeColor="text1"/>
          <w:sz w:val="24"/>
          <w:szCs w:val="24"/>
        </w:rPr>
        <w:t>education. They actively participate in their own growth and well-being.</w:t>
      </w:r>
      <w:r w:rsidR="00646D3A" w:rsidRPr="00EF14A6">
        <w:rPr>
          <w:rFonts w:ascii="Arial" w:eastAsia="Arial" w:hAnsi="Arial" w:cs="Arial"/>
          <w:color w:val="000000" w:themeColor="text1"/>
          <w:sz w:val="24"/>
          <w:szCs w:val="24"/>
        </w:rPr>
        <w:t xml:space="preserve"> (Hughes, 2024).</w:t>
      </w:r>
    </w:p>
    <w:p w14:paraId="78C65ED9" w14:textId="2C8C7705" w:rsidR="00D74E61" w:rsidRPr="00EF14A6" w:rsidRDefault="001A0FF9" w:rsidP="00BB4D97">
      <w:pPr>
        <w:spacing w:after="0" w:line="360" w:lineRule="auto"/>
        <w:rPr>
          <w:rFonts w:ascii="Arial" w:eastAsia="Arial" w:hAnsi="Arial" w:cs="Arial"/>
          <w:color w:val="000000" w:themeColor="text1"/>
          <w:sz w:val="24"/>
          <w:szCs w:val="24"/>
        </w:rPr>
      </w:pPr>
      <w:r w:rsidRPr="00EF14A6">
        <w:rPr>
          <w:rFonts w:ascii="Arial" w:eastAsia="Arial" w:hAnsi="Arial" w:cs="Arial"/>
          <w:color w:val="000000" w:themeColor="text1"/>
          <w:sz w:val="24"/>
          <w:szCs w:val="24"/>
        </w:rPr>
        <w:t xml:space="preserve">Assessing and observing children in their natural play environment motivates them and </w:t>
      </w:r>
      <w:r w:rsidR="001E73FF" w:rsidRPr="00EF14A6">
        <w:rPr>
          <w:rFonts w:ascii="Arial" w:eastAsia="Arial" w:hAnsi="Arial" w:cs="Arial"/>
          <w:color w:val="000000" w:themeColor="text1"/>
          <w:sz w:val="24"/>
          <w:szCs w:val="24"/>
        </w:rPr>
        <w:t>fully enhances their functioning</w:t>
      </w:r>
      <w:r w:rsidRPr="00EF14A6">
        <w:rPr>
          <w:rFonts w:ascii="Arial" w:eastAsia="Arial" w:hAnsi="Arial" w:cs="Arial"/>
          <w:color w:val="000000" w:themeColor="text1"/>
          <w:sz w:val="24"/>
          <w:szCs w:val="24"/>
        </w:rPr>
        <w:t xml:space="preserve">. (Kelly-Vance and Reynolds, 2008). </w:t>
      </w:r>
      <w:r w:rsidR="00574F22" w:rsidRPr="00EF14A6">
        <w:rPr>
          <w:rFonts w:ascii="Arial" w:eastAsia="Arial" w:hAnsi="Arial" w:cs="Arial"/>
          <w:color w:val="000000" w:themeColor="text1"/>
          <w:sz w:val="24"/>
          <w:szCs w:val="24"/>
        </w:rPr>
        <w:t>To</w:t>
      </w:r>
      <w:r w:rsidR="009856C2" w:rsidRPr="00EF14A6">
        <w:rPr>
          <w:rFonts w:ascii="Arial" w:eastAsia="Arial" w:hAnsi="Arial" w:cs="Arial"/>
          <w:color w:val="000000" w:themeColor="text1"/>
          <w:sz w:val="24"/>
          <w:szCs w:val="24"/>
        </w:rPr>
        <w:t xml:space="preserve"> better understand a child's behaviour and development and to guide our practice, it may be beneficial to incorporate </w:t>
      </w:r>
      <w:r w:rsidR="00D57A6C" w:rsidRPr="00EF14A6">
        <w:rPr>
          <w:rFonts w:ascii="Arial" w:eastAsia="Arial" w:hAnsi="Arial" w:cs="Arial"/>
          <w:color w:val="000000" w:themeColor="text1"/>
          <w:sz w:val="24"/>
          <w:szCs w:val="24"/>
        </w:rPr>
        <w:t>a variety</w:t>
      </w:r>
      <w:r w:rsidR="009856C2" w:rsidRPr="00EF14A6">
        <w:rPr>
          <w:rFonts w:ascii="Arial" w:eastAsia="Arial" w:hAnsi="Arial" w:cs="Arial"/>
          <w:color w:val="000000" w:themeColor="text1"/>
          <w:sz w:val="24"/>
          <w:szCs w:val="24"/>
        </w:rPr>
        <w:t xml:space="preserve"> </w:t>
      </w:r>
      <w:r w:rsidR="00F5549B" w:rsidRPr="00EF14A6">
        <w:rPr>
          <w:rFonts w:ascii="Arial" w:eastAsia="Arial" w:hAnsi="Arial" w:cs="Arial"/>
          <w:color w:val="000000" w:themeColor="text1"/>
          <w:sz w:val="24"/>
          <w:szCs w:val="24"/>
        </w:rPr>
        <w:t xml:space="preserve">of </w:t>
      </w:r>
      <w:r w:rsidR="009856C2" w:rsidRPr="00EF14A6">
        <w:rPr>
          <w:rFonts w:ascii="Arial" w:eastAsia="Arial" w:hAnsi="Arial" w:cs="Arial"/>
          <w:color w:val="000000" w:themeColor="text1"/>
          <w:sz w:val="24"/>
          <w:szCs w:val="24"/>
        </w:rPr>
        <w:t xml:space="preserve">methods </w:t>
      </w:r>
      <w:r w:rsidR="00230B5E" w:rsidRPr="00EF14A6">
        <w:rPr>
          <w:rFonts w:ascii="Arial" w:eastAsia="Arial" w:hAnsi="Arial" w:cs="Arial"/>
          <w:color w:val="000000" w:themeColor="text1"/>
          <w:sz w:val="24"/>
          <w:szCs w:val="24"/>
        </w:rPr>
        <w:t>for</w:t>
      </w:r>
      <w:r w:rsidR="009856C2" w:rsidRPr="00EF14A6">
        <w:rPr>
          <w:rFonts w:ascii="Arial" w:eastAsia="Arial" w:hAnsi="Arial" w:cs="Arial"/>
          <w:color w:val="000000" w:themeColor="text1"/>
          <w:sz w:val="24"/>
          <w:szCs w:val="24"/>
        </w:rPr>
        <w:t xml:space="preserve"> observations </w:t>
      </w:r>
      <w:r w:rsidR="00230B5E" w:rsidRPr="00EF14A6">
        <w:rPr>
          <w:rFonts w:ascii="Arial" w:eastAsia="Arial" w:hAnsi="Arial" w:cs="Arial"/>
          <w:color w:val="000000" w:themeColor="text1"/>
          <w:sz w:val="24"/>
          <w:szCs w:val="24"/>
        </w:rPr>
        <w:t>and</w:t>
      </w:r>
      <w:r w:rsidR="009856C2" w:rsidRPr="00EF14A6">
        <w:rPr>
          <w:rFonts w:ascii="Arial" w:eastAsia="Arial" w:hAnsi="Arial" w:cs="Arial"/>
          <w:color w:val="000000" w:themeColor="text1"/>
          <w:sz w:val="24"/>
          <w:szCs w:val="24"/>
        </w:rPr>
        <w:t xml:space="preserve"> child assessment within the setting. (Howard and McInnes, 2013).</w:t>
      </w:r>
      <w:r w:rsidR="0048796C" w:rsidRPr="00EF14A6">
        <w:t xml:space="preserve"> </w:t>
      </w:r>
      <w:r w:rsidR="0048796C" w:rsidRPr="00EF14A6">
        <w:rPr>
          <w:rFonts w:ascii="Arial" w:eastAsia="Arial" w:hAnsi="Arial" w:cs="Arial"/>
          <w:color w:val="000000" w:themeColor="text1"/>
          <w:sz w:val="24"/>
          <w:szCs w:val="24"/>
        </w:rPr>
        <w:t>Providing child</w:t>
      </w:r>
      <w:r w:rsidR="0056646F" w:rsidRPr="00EF14A6">
        <w:rPr>
          <w:rFonts w:ascii="Arial" w:eastAsia="Arial" w:hAnsi="Arial" w:cs="Arial"/>
          <w:color w:val="000000" w:themeColor="text1"/>
          <w:sz w:val="24"/>
          <w:szCs w:val="24"/>
        </w:rPr>
        <w:t xml:space="preserve">ren </w:t>
      </w:r>
      <w:r w:rsidR="0048796C" w:rsidRPr="00EF14A6">
        <w:rPr>
          <w:rFonts w:ascii="Arial" w:eastAsia="Arial" w:hAnsi="Arial" w:cs="Arial"/>
          <w:color w:val="000000" w:themeColor="text1"/>
          <w:sz w:val="24"/>
          <w:szCs w:val="24"/>
        </w:rPr>
        <w:t>with the necessary resources, time, and space to play is an additional responsibility of childcare providers. It is essential that adults create conditions and environments in which children perceive what they are doing is play</w:t>
      </w:r>
      <w:r w:rsidR="004701C5" w:rsidRPr="00EF14A6">
        <w:rPr>
          <w:rFonts w:ascii="Arial" w:eastAsia="Arial" w:hAnsi="Arial" w:cs="Arial"/>
          <w:color w:val="000000" w:themeColor="text1"/>
          <w:sz w:val="24"/>
          <w:szCs w:val="24"/>
        </w:rPr>
        <w:t>,</w:t>
      </w:r>
      <w:r w:rsidR="0048796C" w:rsidRPr="00EF14A6">
        <w:rPr>
          <w:rFonts w:ascii="Arial" w:eastAsia="Arial" w:hAnsi="Arial" w:cs="Arial"/>
          <w:color w:val="000000" w:themeColor="text1"/>
          <w:sz w:val="24"/>
          <w:szCs w:val="24"/>
        </w:rPr>
        <w:t xml:space="preserve"> (</w:t>
      </w:r>
      <w:r w:rsidR="0079650C" w:rsidRPr="00EF14A6">
        <w:rPr>
          <w:rFonts w:ascii="Arial" w:eastAsia="Arial" w:hAnsi="Arial" w:cs="Arial"/>
          <w:color w:val="000000" w:themeColor="text1"/>
          <w:sz w:val="24"/>
          <w:szCs w:val="24"/>
        </w:rPr>
        <w:t xml:space="preserve">McInnes </w:t>
      </w:r>
      <w:r w:rsidR="0079650C" w:rsidRPr="00EF14A6">
        <w:rPr>
          <w:rFonts w:ascii="Arial" w:eastAsia="Arial" w:hAnsi="Arial" w:cs="Arial"/>
          <w:i/>
          <w:iCs/>
          <w:color w:val="000000" w:themeColor="text1"/>
          <w:sz w:val="24"/>
          <w:szCs w:val="24"/>
        </w:rPr>
        <w:t>et al</w:t>
      </w:r>
      <w:r w:rsidR="0079650C" w:rsidRPr="00EF14A6">
        <w:rPr>
          <w:rFonts w:ascii="Arial" w:eastAsia="Arial" w:hAnsi="Arial" w:cs="Arial"/>
          <w:color w:val="000000" w:themeColor="text1"/>
          <w:sz w:val="24"/>
          <w:szCs w:val="24"/>
        </w:rPr>
        <w:t>, 2013)</w:t>
      </w:r>
      <w:r w:rsidR="004701C5" w:rsidRPr="00EF14A6">
        <w:rPr>
          <w:rFonts w:ascii="Arial" w:eastAsia="Arial" w:hAnsi="Arial" w:cs="Arial"/>
          <w:color w:val="000000" w:themeColor="text1"/>
          <w:sz w:val="24"/>
          <w:szCs w:val="24"/>
        </w:rPr>
        <w:t xml:space="preserve">, however, </w:t>
      </w:r>
      <w:r w:rsidR="00230B5E" w:rsidRPr="00EF14A6">
        <w:rPr>
          <w:rFonts w:ascii="Arial" w:eastAsia="Arial" w:hAnsi="Arial" w:cs="Arial"/>
          <w:color w:val="000000" w:themeColor="text1"/>
          <w:sz w:val="24"/>
          <w:szCs w:val="24"/>
        </w:rPr>
        <w:t>p</w:t>
      </w:r>
      <w:r w:rsidR="001B2002" w:rsidRPr="00EF14A6">
        <w:rPr>
          <w:rFonts w:ascii="Arial" w:eastAsia="Arial" w:hAnsi="Arial" w:cs="Arial"/>
          <w:color w:val="000000" w:themeColor="text1"/>
          <w:sz w:val="24"/>
          <w:szCs w:val="24"/>
        </w:rPr>
        <w:t>lay is fundamental to a child's growth since it enables them to gain the confidence to overcome obstacles, explore, interact with others, and create goals for themselves. Children learn new skills through participating in play that is directed by adults</w:t>
      </w:r>
      <w:r w:rsidR="00E24527" w:rsidRPr="00EF14A6">
        <w:rPr>
          <w:rFonts w:ascii="Arial" w:eastAsia="Arial" w:hAnsi="Arial" w:cs="Arial"/>
          <w:color w:val="000000" w:themeColor="text1"/>
          <w:sz w:val="24"/>
          <w:szCs w:val="24"/>
        </w:rPr>
        <w:t xml:space="preserve"> from role modelling</w:t>
      </w:r>
      <w:r w:rsidR="002A7252" w:rsidRPr="00EF14A6">
        <w:rPr>
          <w:rFonts w:ascii="Arial" w:eastAsia="Arial" w:hAnsi="Arial" w:cs="Arial"/>
          <w:color w:val="000000" w:themeColor="text1"/>
          <w:sz w:val="24"/>
          <w:szCs w:val="24"/>
        </w:rPr>
        <w:t xml:space="preserve"> and parallel play</w:t>
      </w:r>
      <w:r w:rsidR="001B2002" w:rsidRPr="00EF14A6">
        <w:rPr>
          <w:rFonts w:ascii="Arial" w:eastAsia="Arial" w:hAnsi="Arial" w:cs="Arial"/>
          <w:color w:val="000000" w:themeColor="text1"/>
          <w:sz w:val="24"/>
          <w:szCs w:val="24"/>
        </w:rPr>
        <w:t xml:space="preserve"> as well as through leading their own play.</w:t>
      </w:r>
      <w:r w:rsidR="00D810CB" w:rsidRPr="00EF14A6">
        <w:rPr>
          <w:rFonts w:ascii="Arial" w:eastAsia="Arial" w:hAnsi="Arial" w:cs="Arial"/>
          <w:color w:val="000000" w:themeColor="text1"/>
          <w:sz w:val="24"/>
          <w:szCs w:val="24"/>
        </w:rPr>
        <w:t xml:space="preserve"> (S</w:t>
      </w:r>
      <w:r w:rsidR="001E23B8" w:rsidRPr="00EF14A6">
        <w:rPr>
          <w:rFonts w:ascii="Arial" w:eastAsia="Arial" w:hAnsi="Arial" w:cs="Arial"/>
          <w:color w:val="000000" w:themeColor="text1"/>
          <w:sz w:val="24"/>
          <w:szCs w:val="24"/>
        </w:rPr>
        <w:t>tatutory</w:t>
      </w:r>
      <w:r w:rsidR="00D810CB" w:rsidRPr="00EF14A6">
        <w:rPr>
          <w:rFonts w:ascii="Arial" w:eastAsia="Arial" w:hAnsi="Arial" w:cs="Arial"/>
          <w:color w:val="000000" w:themeColor="text1"/>
          <w:sz w:val="24"/>
          <w:szCs w:val="24"/>
        </w:rPr>
        <w:t xml:space="preserve"> </w:t>
      </w:r>
      <w:r w:rsidR="00AF453C" w:rsidRPr="00EF14A6">
        <w:rPr>
          <w:rFonts w:ascii="Arial" w:eastAsia="Arial" w:hAnsi="Arial" w:cs="Arial"/>
          <w:color w:val="000000" w:themeColor="text1"/>
          <w:sz w:val="24"/>
          <w:szCs w:val="24"/>
        </w:rPr>
        <w:t>F</w:t>
      </w:r>
      <w:r w:rsidR="00013553" w:rsidRPr="00EF14A6">
        <w:rPr>
          <w:rFonts w:ascii="Arial" w:eastAsia="Arial" w:hAnsi="Arial" w:cs="Arial"/>
          <w:color w:val="000000" w:themeColor="text1"/>
          <w:sz w:val="24"/>
          <w:szCs w:val="24"/>
        </w:rPr>
        <w:t xml:space="preserve">ramework for the </w:t>
      </w:r>
      <w:r w:rsidR="00936BD3" w:rsidRPr="00EF14A6">
        <w:rPr>
          <w:rFonts w:ascii="Arial" w:eastAsia="Arial" w:hAnsi="Arial" w:cs="Arial"/>
          <w:color w:val="000000" w:themeColor="text1"/>
          <w:sz w:val="24"/>
          <w:szCs w:val="24"/>
        </w:rPr>
        <w:t>E</w:t>
      </w:r>
      <w:r w:rsidR="00013553" w:rsidRPr="00EF14A6">
        <w:rPr>
          <w:rFonts w:ascii="Arial" w:eastAsia="Arial" w:hAnsi="Arial" w:cs="Arial"/>
          <w:color w:val="000000" w:themeColor="text1"/>
          <w:sz w:val="24"/>
          <w:szCs w:val="24"/>
        </w:rPr>
        <w:t xml:space="preserve">arly </w:t>
      </w:r>
      <w:r w:rsidR="00936BD3" w:rsidRPr="00EF14A6">
        <w:rPr>
          <w:rFonts w:ascii="Arial" w:eastAsia="Arial" w:hAnsi="Arial" w:cs="Arial"/>
          <w:color w:val="000000" w:themeColor="text1"/>
          <w:sz w:val="24"/>
          <w:szCs w:val="24"/>
        </w:rPr>
        <w:t>Y</w:t>
      </w:r>
      <w:r w:rsidR="00013553" w:rsidRPr="00EF14A6">
        <w:rPr>
          <w:rFonts w:ascii="Arial" w:eastAsia="Arial" w:hAnsi="Arial" w:cs="Arial"/>
          <w:color w:val="000000" w:themeColor="text1"/>
          <w:sz w:val="24"/>
          <w:szCs w:val="24"/>
        </w:rPr>
        <w:t xml:space="preserve">ears </w:t>
      </w:r>
      <w:r w:rsidR="00936BD3" w:rsidRPr="00EF14A6">
        <w:rPr>
          <w:rFonts w:ascii="Arial" w:eastAsia="Arial" w:hAnsi="Arial" w:cs="Arial"/>
          <w:color w:val="000000" w:themeColor="text1"/>
          <w:sz w:val="24"/>
          <w:szCs w:val="24"/>
        </w:rPr>
        <w:t>F</w:t>
      </w:r>
      <w:r w:rsidR="00013553" w:rsidRPr="00EF14A6">
        <w:rPr>
          <w:rFonts w:ascii="Arial" w:eastAsia="Arial" w:hAnsi="Arial" w:cs="Arial"/>
          <w:color w:val="000000" w:themeColor="text1"/>
          <w:sz w:val="24"/>
          <w:szCs w:val="24"/>
        </w:rPr>
        <w:t xml:space="preserve">oundation </w:t>
      </w:r>
      <w:r w:rsidR="00936BD3" w:rsidRPr="00EF14A6">
        <w:rPr>
          <w:rFonts w:ascii="Arial" w:eastAsia="Arial" w:hAnsi="Arial" w:cs="Arial"/>
          <w:color w:val="000000" w:themeColor="text1"/>
          <w:sz w:val="24"/>
          <w:szCs w:val="24"/>
        </w:rPr>
        <w:t>S</w:t>
      </w:r>
      <w:r w:rsidR="00013553" w:rsidRPr="00EF14A6">
        <w:rPr>
          <w:rFonts w:ascii="Arial" w:eastAsia="Arial" w:hAnsi="Arial" w:cs="Arial"/>
          <w:color w:val="000000" w:themeColor="text1"/>
          <w:sz w:val="24"/>
          <w:szCs w:val="24"/>
        </w:rPr>
        <w:t>tage,</w:t>
      </w:r>
      <w:r w:rsidR="00D810CB" w:rsidRPr="00EF14A6">
        <w:rPr>
          <w:rFonts w:ascii="Arial" w:eastAsia="Arial" w:hAnsi="Arial" w:cs="Arial"/>
          <w:color w:val="000000" w:themeColor="text1"/>
          <w:sz w:val="24"/>
          <w:szCs w:val="24"/>
        </w:rPr>
        <w:t xml:space="preserve"> 2022).</w:t>
      </w:r>
    </w:p>
    <w:p w14:paraId="25C934DB" w14:textId="4CFF3195" w:rsidR="00FF0809" w:rsidRDefault="00FF0809" w:rsidP="00BB4D97">
      <w:pPr>
        <w:spacing w:after="0" w:line="360" w:lineRule="auto"/>
        <w:rPr>
          <w:rFonts w:ascii="Arial" w:eastAsia="Arial" w:hAnsi="Arial" w:cs="Arial"/>
          <w:color w:val="000000" w:themeColor="text1"/>
          <w:sz w:val="24"/>
          <w:szCs w:val="24"/>
        </w:rPr>
      </w:pPr>
      <w:r w:rsidRPr="00EF14A6">
        <w:rPr>
          <w:rFonts w:ascii="Arial" w:eastAsia="Arial" w:hAnsi="Arial" w:cs="Arial"/>
          <w:color w:val="000000" w:themeColor="text1"/>
          <w:sz w:val="24"/>
          <w:szCs w:val="24"/>
        </w:rPr>
        <w:t xml:space="preserve">When observing and assessing, practitioners must demonstrate their objectivity and </w:t>
      </w:r>
      <w:r w:rsidR="00574F22" w:rsidRPr="00EF14A6">
        <w:rPr>
          <w:rFonts w:ascii="Arial" w:eastAsia="Arial" w:hAnsi="Arial" w:cs="Arial"/>
          <w:color w:val="000000" w:themeColor="text1"/>
          <w:sz w:val="24"/>
          <w:szCs w:val="24"/>
        </w:rPr>
        <w:t>consider</w:t>
      </w:r>
      <w:r w:rsidRPr="00EF14A6">
        <w:rPr>
          <w:rFonts w:ascii="Arial" w:eastAsia="Arial" w:hAnsi="Arial" w:cs="Arial"/>
          <w:color w:val="000000" w:themeColor="text1"/>
          <w:sz w:val="24"/>
          <w:szCs w:val="24"/>
        </w:rPr>
        <w:t xml:space="preserve"> the social and cultural background. This makes it possible to maintain a concise and accurate record of every single child as well as to </w:t>
      </w:r>
      <w:r w:rsidRPr="00EF14A6">
        <w:rPr>
          <w:rFonts w:ascii="Arial" w:eastAsia="Arial" w:hAnsi="Arial" w:cs="Arial"/>
          <w:color w:val="000000" w:themeColor="text1"/>
          <w:sz w:val="24"/>
          <w:szCs w:val="24"/>
        </w:rPr>
        <w:lastRenderedPageBreak/>
        <w:t>appropriately illustrate their growth and developmental pattern.</w:t>
      </w:r>
      <w:r w:rsidR="00A610E5" w:rsidRPr="00EF14A6">
        <w:rPr>
          <w:rFonts w:ascii="Arial" w:eastAsia="Arial" w:hAnsi="Arial" w:cs="Arial"/>
          <w:color w:val="000000" w:themeColor="text1"/>
          <w:sz w:val="24"/>
          <w:szCs w:val="24"/>
        </w:rPr>
        <w:t xml:space="preserve"> (</w:t>
      </w:r>
      <w:r w:rsidR="00C81591" w:rsidRPr="00EF14A6">
        <w:rPr>
          <w:rFonts w:ascii="Arial" w:eastAsia="Arial" w:hAnsi="Arial" w:cs="Arial"/>
          <w:color w:val="000000" w:themeColor="text1"/>
          <w:sz w:val="24"/>
          <w:szCs w:val="24"/>
        </w:rPr>
        <w:t>Stagnitti &amp; Cooper, 2009; Sherridon, Howard &amp; Alderson 2010)</w:t>
      </w:r>
      <w:r w:rsidR="00C95A67" w:rsidRPr="00EF14A6">
        <w:rPr>
          <w:rFonts w:ascii="Arial" w:eastAsia="Arial" w:hAnsi="Arial" w:cs="Arial"/>
          <w:color w:val="000000" w:themeColor="text1"/>
          <w:sz w:val="24"/>
          <w:szCs w:val="24"/>
        </w:rPr>
        <w:t>.</w:t>
      </w:r>
      <w:r w:rsidR="000A31C5" w:rsidRPr="00EF14A6">
        <w:t xml:space="preserve"> </w:t>
      </w:r>
      <w:r w:rsidR="000A31C5" w:rsidRPr="00EF14A6">
        <w:rPr>
          <w:rFonts w:ascii="Arial" w:eastAsia="Arial" w:hAnsi="Arial" w:cs="Arial"/>
          <w:color w:val="000000" w:themeColor="text1"/>
          <w:sz w:val="24"/>
          <w:szCs w:val="24"/>
        </w:rPr>
        <w:t xml:space="preserve">Observations are often written after the fact and rely on memory. Narrative techniques, </w:t>
      </w:r>
      <w:r w:rsidR="009C31CA" w:rsidRPr="00EF14A6">
        <w:rPr>
          <w:rFonts w:ascii="Arial" w:eastAsia="Arial" w:hAnsi="Arial" w:cs="Arial"/>
          <w:color w:val="000000" w:themeColor="text1"/>
          <w:sz w:val="24"/>
          <w:szCs w:val="24"/>
        </w:rPr>
        <w:t>such as</w:t>
      </w:r>
      <w:r w:rsidR="000A31C5" w:rsidRPr="00EF14A6">
        <w:rPr>
          <w:rFonts w:ascii="Arial" w:eastAsia="Arial" w:hAnsi="Arial" w:cs="Arial"/>
          <w:color w:val="000000" w:themeColor="text1"/>
          <w:sz w:val="24"/>
          <w:szCs w:val="24"/>
        </w:rPr>
        <w:t xml:space="preserve"> diaries might appear to be the simplest kind of</w:t>
      </w:r>
      <w:r w:rsidR="000A31C5" w:rsidRPr="000A31C5">
        <w:rPr>
          <w:rFonts w:ascii="Arial" w:eastAsia="Arial" w:hAnsi="Arial" w:cs="Arial"/>
          <w:color w:val="000000" w:themeColor="text1"/>
          <w:sz w:val="24"/>
          <w:szCs w:val="24"/>
        </w:rPr>
        <w:t xml:space="preserve"> observation because of their condensed nature and potential for bias and interpretation. Bias can be avoided if observations are </w:t>
      </w:r>
      <w:r w:rsidR="00805655" w:rsidRPr="000A31C5">
        <w:rPr>
          <w:rFonts w:ascii="Arial" w:eastAsia="Arial" w:hAnsi="Arial" w:cs="Arial"/>
          <w:color w:val="000000" w:themeColor="text1"/>
          <w:sz w:val="24"/>
          <w:szCs w:val="24"/>
        </w:rPr>
        <w:t>accurate,</w:t>
      </w:r>
      <w:r w:rsidR="000A31C5" w:rsidRPr="000A31C5">
        <w:rPr>
          <w:rFonts w:ascii="Arial" w:eastAsia="Arial" w:hAnsi="Arial" w:cs="Arial"/>
          <w:color w:val="000000" w:themeColor="text1"/>
          <w:sz w:val="24"/>
          <w:szCs w:val="24"/>
        </w:rPr>
        <w:t xml:space="preserve"> and notes are taken in the moment</w:t>
      </w:r>
      <w:r w:rsidR="003C1ACE">
        <w:rPr>
          <w:rFonts w:ascii="Arial" w:eastAsia="Arial" w:hAnsi="Arial" w:cs="Arial"/>
          <w:color w:val="000000" w:themeColor="text1"/>
          <w:sz w:val="24"/>
          <w:szCs w:val="24"/>
        </w:rPr>
        <w:t xml:space="preserve">, </w:t>
      </w:r>
      <w:r w:rsidR="003B5FAF">
        <w:rPr>
          <w:rFonts w:ascii="Arial" w:eastAsia="Arial" w:hAnsi="Arial" w:cs="Arial"/>
          <w:color w:val="000000" w:themeColor="text1"/>
          <w:sz w:val="24"/>
          <w:szCs w:val="24"/>
        </w:rPr>
        <w:t>(Louis</w:t>
      </w:r>
      <w:r w:rsidR="003C1ACE">
        <w:rPr>
          <w:rFonts w:ascii="Arial" w:eastAsia="Arial" w:hAnsi="Arial" w:cs="Arial"/>
          <w:color w:val="000000" w:themeColor="text1"/>
          <w:sz w:val="24"/>
          <w:szCs w:val="24"/>
        </w:rPr>
        <w:t xml:space="preserve"> and Betteridge, 2020). </w:t>
      </w:r>
      <w:r w:rsidR="00A660B2" w:rsidRPr="00A660B2">
        <w:rPr>
          <w:rFonts w:ascii="Arial" w:eastAsia="Arial" w:hAnsi="Arial" w:cs="Arial"/>
          <w:color w:val="000000" w:themeColor="text1"/>
          <w:sz w:val="24"/>
          <w:szCs w:val="24"/>
        </w:rPr>
        <w:t xml:space="preserve">On the other hand, because time-restricted running records are created in real time and do not rely on memory for events, they are less likely to suffer from recall bias and instead seek to capture action, speech, and contextual data. Real-time observation also has the drawback of requiring </w:t>
      </w:r>
      <w:r w:rsidR="00A660B2">
        <w:rPr>
          <w:rFonts w:ascii="Arial" w:eastAsia="Arial" w:hAnsi="Arial" w:cs="Arial"/>
          <w:color w:val="000000" w:themeColor="text1"/>
          <w:sz w:val="24"/>
          <w:szCs w:val="24"/>
        </w:rPr>
        <w:t>prac</w:t>
      </w:r>
      <w:r w:rsidR="001E1BC2">
        <w:rPr>
          <w:rFonts w:ascii="Arial" w:eastAsia="Arial" w:hAnsi="Arial" w:cs="Arial"/>
          <w:color w:val="000000" w:themeColor="text1"/>
          <w:sz w:val="24"/>
          <w:szCs w:val="24"/>
        </w:rPr>
        <w:t>titioners</w:t>
      </w:r>
      <w:r w:rsidR="00A660B2" w:rsidRPr="00A660B2">
        <w:rPr>
          <w:rFonts w:ascii="Arial" w:eastAsia="Arial" w:hAnsi="Arial" w:cs="Arial"/>
          <w:color w:val="000000" w:themeColor="text1"/>
          <w:sz w:val="24"/>
          <w:szCs w:val="24"/>
        </w:rPr>
        <w:t xml:space="preserve"> to choose how much detail to include and what to write since it is impossible to record everything </w:t>
      </w:r>
      <w:r w:rsidR="001E1BC2">
        <w:rPr>
          <w:rFonts w:ascii="Arial" w:eastAsia="Arial" w:hAnsi="Arial" w:cs="Arial"/>
          <w:color w:val="000000" w:themeColor="text1"/>
          <w:sz w:val="24"/>
          <w:szCs w:val="24"/>
        </w:rPr>
        <w:t>that is seen</w:t>
      </w:r>
      <w:r w:rsidR="00A660B2" w:rsidRPr="00A660B2">
        <w:rPr>
          <w:rFonts w:ascii="Arial" w:eastAsia="Arial" w:hAnsi="Arial" w:cs="Arial"/>
          <w:color w:val="000000" w:themeColor="text1"/>
          <w:sz w:val="24"/>
          <w:szCs w:val="24"/>
        </w:rPr>
        <w:t>.</w:t>
      </w:r>
      <w:r w:rsidR="008E4E3A" w:rsidRPr="008E4E3A">
        <w:t xml:space="preserve"> </w:t>
      </w:r>
      <w:r w:rsidR="008E4E3A" w:rsidRPr="008E4E3A">
        <w:rPr>
          <w:rFonts w:ascii="Arial" w:eastAsia="Arial" w:hAnsi="Arial" w:cs="Arial"/>
          <w:color w:val="000000" w:themeColor="text1"/>
          <w:sz w:val="24"/>
          <w:szCs w:val="24"/>
        </w:rPr>
        <w:t>Practitioners can make well-informed decisions about children's developmental growth and determine when further professional assessment and intervention may be needed by developing their observation</w:t>
      </w:r>
      <w:r w:rsidR="008E4E3A" w:rsidRPr="00164815">
        <w:rPr>
          <w:rFonts w:ascii="Arial" w:eastAsia="Arial" w:hAnsi="Arial" w:cs="Arial"/>
          <w:color w:val="000000" w:themeColor="text1"/>
          <w:sz w:val="24"/>
          <w:szCs w:val="24"/>
        </w:rPr>
        <w:t>al skills.</w:t>
      </w:r>
      <w:r w:rsidR="00705789" w:rsidRPr="00164815">
        <w:rPr>
          <w:sz w:val="24"/>
          <w:szCs w:val="24"/>
        </w:rPr>
        <w:t xml:space="preserve"> </w:t>
      </w:r>
      <w:hyperlink r:id="rId10" w:history="1">
        <w:r w:rsidR="00705789" w:rsidRPr="00164815">
          <w:rPr>
            <w:rStyle w:val="Hyperlink"/>
            <w:rFonts w:ascii="Arial" w:eastAsia="Arial" w:hAnsi="Arial" w:cs="Arial"/>
            <w:color w:val="auto"/>
            <w:sz w:val="24"/>
            <w:szCs w:val="24"/>
            <w:u w:val="none"/>
          </w:rPr>
          <w:t xml:space="preserve">Neaum (2016) </w:t>
        </w:r>
      </w:hyperlink>
      <w:r w:rsidR="00C353E2">
        <w:rPr>
          <w:rFonts w:ascii="Arial" w:eastAsia="Arial" w:hAnsi="Arial" w:cs="Arial"/>
          <w:sz w:val="24"/>
          <w:szCs w:val="24"/>
        </w:rPr>
        <w:t>.</w:t>
      </w:r>
    </w:p>
    <w:p w14:paraId="70EDCB60" w14:textId="77777777" w:rsidR="0048796C" w:rsidRPr="00D740C4" w:rsidRDefault="0048796C" w:rsidP="00BB4D97">
      <w:pPr>
        <w:spacing w:after="0" w:line="360" w:lineRule="auto"/>
        <w:rPr>
          <w:rFonts w:ascii="Arial" w:eastAsia="Arial" w:hAnsi="Arial" w:cs="Arial"/>
          <w:color w:val="000000" w:themeColor="text1"/>
          <w:sz w:val="24"/>
          <w:szCs w:val="24"/>
        </w:rPr>
      </w:pPr>
    </w:p>
    <w:p w14:paraId="31B093CD" w14:textId="77777777" w:rsidR="00E82715" w:rsidRDefault="00E82715" w:rsidP="212F5A95">
      <w:pPr>
        <w:rPr>
          <w:rFonts w:ascii="Arial" w:eastAsia="Arial" w:hAnsi="Arial" w:cs="Arial"/>
          <w:color w:val="000000" w:themeColor="text1"/>
          <w:sz w:val="24"/>
          <w:szCs w:val="24"/>
        </w:rPr>
      </w:pPr>
    </w:p>
    <w:p w14:paraId="38026C4D" w14:textId="77777777" w:rsidR="00330F71" w:rsidRDefault="00330F71" w:rsidP="212F5A95">
      <w:pPr>
        <w:rPr>
          <w:rFonts w:ascii="Arial" w:hAnsi="Arial" w:cs="Arial"/>
          <w:sz w:val="32"/>
          <w:szCs w:val="32"/>
          <w:u w:val="single"/>
        </w:rPr>
      </w:pPr>
    </w:p>
    <w:p w14:paraId="6AB89095" w14:textId="77777777" w:rsidR="00330F71" w:rsidRDefault="00330F71" w:rsidP="212F5A95">
      <w:pPr>
        <w:rPr>
          <w:rFonts w:ascii="Arial" w:hAnsi="Arial" w:cs="Arial"/>
          <w:sz w:val="32"/>
          <w:szCs w:val="32"/>
          <w:u w:val="single"/>
        </w:rPr>
      </w:pPr>
    </w:p>
    <w:p w14:paraId="3291C333" w14:textId="77777777" w:rsidR="00330F71" w:rsidRDefault="00330F71" w:rsidP="212F5A95">
      <w:pPr>
        <w:rPr>
          <w:rFonts w:ascii="Arial" w:hAnsi="Arial" w:cs="Arial"/>
          <w:sz w:val="32"/>
          <w:szCs w:val="32"/>
          <w:u w:val="single"/>
        </w:rPr>
      </w:pPr>
    </w:p>
    <w:p w14:paraId="47EF483F" w14:textId="77777777" w:rsidR="00330F71" w:rsidRDefault="00330F71" w:rsidP="212F5A95">
      <w:pPr>
        <w:rPr>
          <w:rFonts w:ascii="Arial" w:hAnsi="Arial" w:cs="Arial"/>
          <w:sz w:val="32"/>
          <w:szCs w:val="32"/>
          <w:u w:val="single"/>
        </w:rPr>
      </w:pPr>
    </w:p>
    <w:p w14:paraId="1CCC352B" w14:textId="77777777" w:rsidR="00330F71" w:rsidRDefault="00330F71" w:rsidP="212F5A95">
      <w:pPr>
        <w:rPr>
          <w:rFonts w:ascii="Arial" w:hAnsi="Arial" w:cs="Arial"/>
          <w:sz w:val="32"/>
          <w:szCs w:val="32"/>
          <w:u w:val="single"/>
        </w:rPr>
      </w:pPr>
    </w:p>
    <w:p w14:paraId="32A082C4" w14:textId="77777777" w:rsidR="00330F71" w:rsidRDefault="00330F71" w:rsidP="212F5A95">
      <w:pPr>
        <w:rPr>
          <w:rFonts w:ascii="Arial" w:hAnsi="Arial" w:cs="Arial"/>
          <w:sz w:val="32"/>
          <w:szCs w:val="32"/>
          <w:u w:val="single"/>
        </w:rPr>
      </w:pPr>
    </w:p>
    <w:p w14:paraId="77F00BCD" w14:textId="77777777" w:rsidR="00330F71" w:rsidRDefault="00330F71" w:rsidP="212F5A95">
      <w:pPr>
        <w:rPr>
          <w:rFonts w:ascii="Arial" w:hAnsi="Arial" w:cs="Arial"/>
          <w:sz w:val="32"/>
          <w:szCs w:val="32"/>
          <w:u w:val="single"/>
        </w:rPr>
      </w:pPr>
    </w:p>
    <w:p w14:paraId="0CF0BC0E" w14:textId="77777777" w:rsidR="00330F71" w:rsidRDefault="00330F71" w:rsidP="212F5A95">
      <w:pPr>
        <w:rPr>
          <w:rFonts w:ascii="Arial" w:hAnsi="Arial" w:cs="Arial"/>
          <w:sz w:val="32"/>
          <w:szCs w:val="32"/>
          <w:u w:val="single"/>
        </w:rPr>
      </w:pPr>
    </w:p>
    <w:p w14:paraId="47B453D7" w14:textId="77777777" w:rsidR="00330F71" w:rsidRDefault="00330F71" w:rsidP="212F5A95">
      <w:pPr>
        <w:rPr>
          <w:rFonts w:ascii="Arial" w:hAnsi="Arial" w:cs="Arial"/>
          <w:sz w:val="32"/>
          <w:szCs w:val="32"/>
          <w:u w:val="single"/>
        </w:rPr>
      </w:pPr>
    </w:p>
    <w:p w14:paraId="06C44426" w14:textId="77777777" w:rsidR="00330F71" w:rsidRDefault="00330F71" w:rsidP="212F5A95">
      <w:pPr>
        <w:rPr>
          <w:rFonts w:ascii="Arial" w:hAnsi="Arial" w:cs="Arial"/>
          <w:sz w:val="32"/>
          <w:szCs w:val="32"/>
          <w:u w:val="single"/>
        </w:rPr>
      </w:pPr>
    </w:p>
    <w:p w14:paraId="1EEC2700" w14:textId="77777777" w:rsidR="00330F71" w:rsidRDefault="00330F71" w:rsidP="212F5A95">
      <w:pPr>
        <w:rPr>
          <w:rFonts w:ascii="Arial" w:hAnsi="Arial" w:cs="Arial"/>
          <w:sz w:val="32"/>
          <w:szCs w:val="32"/>
          <w:u w:val="single"/>
        </w:rPr>
      </w:pPr>
    </w:p>
    <w:p w14:paraId="0F40C96C" w14:textId="77777777" w:rsidR="00330F71" w:rsidRDefault="00330F71" w:rsidP="212F5A95">
      <w:pPr>
        <w:rPr>
          <w:rFonts w:ascii="Arial" w:hAnsi="Arial" w:cs="Arial"/>
          <w:sz w:val="32"/>
          <w:szCs w:val="32"/>
          <w:u w:val="single"/>
        </w:rPr>
      </w:pPr>
    </w:p>
    <w:p w14:paraId="017B198E" w14:textId="77777777" w:rsidR="00330F71" w:rsidRDefault="00330F71" w:rsidP="212F5A95">
      <w:pPr>
        <w:rPr>
          <w:rFonts w:ascii="Arial" w:hAnsi="Arial" w:cs="Arial"/>
          <w:sz w:val="32"/>
          <w:szCs w:val="32"/>
          <w:u w:val="single"/>
        </w:rPr>
      </w:pPr>
    </w:p>
    <w:p w14:paraId="3329CE78" w14:textId="77777777" w:rsidR="00330F71" w:rsidRDefault="00330F71" w:rsidP="212F5A95">
      <w:pPr>
        <w:rPr>
          <w:rFonts w:ascii="Arial" w:hAnsi="Arial" w:cs="Arial"/>
          <w:sz w:val="32"/>
          <w:szCs w:val="32"/>
          <w:u w:val="single"/>
        </w:rPr>
      </w:pPr>
    </w:p>
    <w:p w14:paraId="26B72007" w14:textId="65E2AECD" w:rsidR="212F5A95" w:rsidRPr="007B5256" w:rsidRDefault="00BF37B4" w:rsidP="212F5A95">
      <w:pPr>
        <w:rPr>
          <w:rFonts w:ascii="Arial" w:hAnsi="Arial" w:cs="Arial"/>
          <w:sz w:val="32"/>
          <w:szCs w:val="32"/>
          <w:u w:val="single"/>
        </w:rPr>
      </w:pPr>
      <w:r w:rsidRPr="007B5256">
        <w:rPr>
          <w:rFonts w:ascii="Arial" w:hAnsi="Arial" w:cs="Arial"/>
          <w:sz w:val="32"/>
          <w:szCs w:val="32"/>
          <w:u w:val="single"/>
        </w:rPr>
        <w:t>Reference List.</w:t>
      </w:r>
    </w:p>
    <w:p w14:paraId="1A4A92AE" w14:textId="239A7448" w:rsidR="00106B0C" w:rsidRDefault="00440616" w:rsidP="00D62199">
      <w:pPr>
        <w:spacing w:after="0"/>
        <w:rPr>
          <w:rFonts w:ascii="Arial" w:hAnsi="Arial" w:cs="Arial"/>
          <w:sz w:val="24"/>
          <w:szCs w:val="24"/>
        </w:rPr>
      </w:pPr>
      <w:r>
        <w:rPr>
          <w:rFonts w:ascii="Arial" w:hAnsi="Arial" w:cs="Arial"/>
          <w:sz w:val="24"/>
          <w:szCs w:val="24"/>
        </w:rPr>
        <w:t xml:space="preserve">Abrams, </w:t>
      </w:r>
      <w:r w:rsidR="00F102FE">
        <w:rPr>
          <w:rFonts w:ascii="Arial" w:hAnsi="Arial" w:cs="Arial"/>
          <w:sz w:val="24"/>
          <w:szCs w:val="24"/>
        </w:rPr>
        <w:t>D.B.:</w:t>
      </w:r>
      <w:r w:rsidR="00D718A2">
        <w:rPr>
          <w:rFonts w:ascii="Arial" w:hAnsi="Arial" w:cs="Arial"/>
          <w:sz w:val="24"/>
          <w:szCs w:val="24"/>
        </w:rPr>
        <w:t xml:space="preserve"> et al. </w:t>
      </w:r>
      <w:r w:rsidR="00EF1D85">
        <w:rPr>
          <w:rFonts w:ascii="Arial" w:hAnsi="Arial" w:cs="Arial"/>
          <w:sz w:val="24"/>
          <w:szCs w:val="24"/>
        </w:rPr>
        <w:t xml:space="preserve">(2013) </w:t>
      </w:r>
      <w:r w:rsidR="00D718A2">
        <w:rPr>
          <w:rFonts w:ascii="Arial" w:hAnsi="Arial" w:cs="Arial"/>
          <w:sz w:val="24"/>
          <w:szCs w:val="24"/>
        </w:rPr>
        <w:t xml:space="preserve">“Attachment Theory”. </w:t>
      </w:r>
      <w:r w:rsidR="00D718A2">
        <w:rPr>
          <w:rFonts w:ascii="Arial" w:hAnsi="Arial" w:cs="Arial"/>
          <w:i/>
          <w:iCs/>
          <w:sz w:val="24"/>
          <w:szCs w:val="24"/>
        </w:rPr>
        <w:t xml:space="preserve">Encyclopedia of </w:t>
      </w:r>
      <w:r w:rsidR="00425C67">
        <w:rPr>
          <w:rFonts w:ascii="Arial" w:hAnsi="Arial" w:cs="Arial"/>
          <w:i/>
          <w:iCs/>
          <w:sz w:val="24"/>
          <w:szCs w:val="24"/>
        </w:rPr>
        <w:t>Behavioral</w:t>
      </w:r>
      <w:r w:rsidR="00EF1D85">
        <w:rPr>
          <w:rFonts w:ascii="Arial" w:hAnsi="Arial" w:cs="Arial"/>
          <w:i/>
          <w:iCs/>
          <w:sz w:val="24"/>
          <w:szCs w:val="24"/>
        </w:rPr>
        <w:t xml:space="preserve"> Medicine. </w:t>
      </w:r>
      <w:r w:rsidR="00B345BF">
        <w:rPr>
          <w:rFonts w:ascii="Arial" w:hAnsi="Arial" w:cs="Arial"/>
          <w:sz w:val="24"/>
          <w:szCs w:val="24"/>
        </w:rPr>
        <w:t>New York, NY: Springer New York. PP.</w:t>
      </w:r>
      <w:r w:rsidR="007623FA">
        <w:rPr>
          <w:rFonts w:ascii="Arial" w:hAnsi="Arial" w:cs="Arial"/>
          <w:sz w:val="24"/>
          <w:szCs w:val="24"/>
        </w:rPr>
        <w:t>149-155. DOI:10.1007/978-1-4419-1005-9</w:t>
      </w:r>
      <w:r w:rsidR="00430345">
        <w:rPr>
          <w:rFonts w:ascii="Arial" w:hAnsi="Arial" w:cs="Arial"/>
          <w:sz w:val="24"/>
          <w:szCs w:val="24"/>
        </w:rPr>
        <w:t>_939</w:t>
      </w:r>
    </w:p>
    <w:p w14:paraId="2A0B04D0" w14:textId="77777777" w:rsidR="00425C67" w:rsidRDefault="00425C67" w:rsidP="00D62199">
      <w:pPr>
        <w:spacing w:after="0"/>
        <w:rPr>
          <w:rFonts w:ascii="Arial" w:hAnsi="Arial" w:cs="Arial"/>
          <w:sz w:val="24"/>
          <w:szCs w:val="24"/>
        </w:rPr>
      </w:pPr>
    </w:p>
    <w:p w14:paraId="7A0CAD4F" w14:textId="5468668B" w:rsidR="00A53920" w:rsidRDefault="00A53920" w:rsidP="00D62199">
      <w:pPr>
        <w:spacing w:after="0"/>
        <w:rPr>
          <w:rFonts w:ascii="Arial" w:hAnsi="Arial" w:cs="Arial"/>
          <w:sz w:val="24"/>
          <w:szCs w:val="24"/>
        </w:rPr>
      </w:pPr>
      <w:r w:rsidRPr="00A53920">
        <w:rPr>
          <w:rFonts w:ascii="Arial" w:hAnsi="Arial" w:cs="Arial"/>
          <w:sz w:val="24"/>
          <w:szCs w:val="24"/>
        </w:rPr>
        <w:t>Anning</w:t>
      </w:r>
      <w:r>
        <w:rPr>
          <w:rFonts w:ascii="Arial" w:hAnsi="Arial" w:cs="Arial"/>
          <w:sz w:val="24"/>
          <w:szCs w:val="24"/>
        </w:rPr>
        <w:t xml:space="preserve">, </w:t>
      </w:r>
      <w:r w:rsidR="005360EC">
        <w:rPr>
          <w:rFonts w:ascii="Arial" w:hAnsi="Arial" w:cs="Arial"/>
          <w:sz w:val="24"/>
          <w:szCs w:val="24"/>
        </w:rPr>
        <w:t>A.</w:t>
      </w:r>
      <w:r w:rsidRPr="00A53920">
        <w:rPr>
          <w:rFonts w:ascii="Arial" w:hAnsi="Arial" w:cs="Arial"/>
          <w:sz w:val="24"/>
          <w:szCs w:val="24"/>
        </w:rPr>
        <w:t xml:space="preserve"> and Edwards, </w:t>
      </w:r>
      <w:r w:rsidR="005360EC">
        <w:rPr>
          <w:rFonts w:ascii="Arial" w:hAnsi="Arial" w:cs="Arial"/>
          <w:sz w:val="24"/>
          <w:szCs w:val="24"/>
        </w:rPr>
        <w:t>A. (</w:t>
      </w:r>
      <w:r w:rsidRPr="00A53920">
        <w:rPr>
          <w:rFonts w:ascii="Arial" w:hAnsi="Arial" w:cs="Arial"/>
          <w:sz w:val="24"/>
          <w:szCs w:val="24"/>
        </w:rPr>
        <w:t>1999</w:t>
      </w:r>
      <w:r w:rsidR="005360EC">
        <w:rPr>
          <w:rFonts w:ascii="Arial" w:hAnsi="Arial" w:cs="Arial"/>
          <w:sz w:val="24"/>
          <w:szCs w:val="24"/>
        </w:rPr>
        <w:t>). Promoting Childrens Learning from Birth to Five: Developing the New Early Years Professional</w:t>
      </w:r>
      <w:r w:rsidR="00FC5F6F">
        <w:rPr>
          <w:rFonts w:ascii="Arial" w:hAnsi="Arial" w:cs="Arial"/>
          <w:sz w:val="24"/>
          <w:szCs w:val="24"/>
        </w:rPr>
        <w:t>. Open University Press.</w:t>
      </w:r>
    </w:p>
    <w:p w14:paraId="5FFFD9A9" w14:textId="77777777" w:rsidR="00A26E67" w:rsidRDefault="00A26E67" w:rsidP="00D62199">
      <w:pPr>
        <w:spacing w:after="0"/>
        <w:rPr>
          <w:rFonts w:ascii="Arial" w:hAnsi="Arial" w:cs="Arial"/>
          <w:sz w:val="24"/>
          <w:szCs w:val="24"/>
        </w:rPr>
      </w:pPr>
    </w:p>
    <w:p w14:paraId="4DEC1BA1" w14:textId="359DEBAD" w:rsidR="00A26E67" w:rsidRPr="00A133AE" w:rsidRDefault="00A26E67" w:rsidP="00D62199">
      <w:pPr>
        <w:spacing w:after="0"/>
        <w:rPr>
          <w:rFonts w:ascii="Arial" w:hAnsi="Arial" w:cs="Arial"/>
          <w:sz w:val="24"/>
          <w:szCs w:val="24"/>
        </w:rPr>
      </w:pPr>
      <w:r>
        <w:rPr>
          <w:rFonts w:ascii="Arial" w:hAnsi="Arial" w:cs="Arial"/>
          <w:sz w:val="24"/>
          <w:szCs w:val="24"/>
        </w:rPr>
        <w:t xml:space="preserve">Bates, </w:t>
      </w:r>
      <w:r w:rsidR="00EA24C1">
        <w:rPr>
          <w:rFonts w:ascii="Arial" w:hAnsi="Arial" w:cs="Arial"/>
          <w:sz w:val="24"/>
          <w:szCs w:val="24"/>
        </w:rPr>
        <w:t>A</w:t>
      </w:r>
      <w:r w:rsidR="00383C76">
        <w:rPr>
          <w:rFonts w:ascii="Arial" w:hAnsi="Arial" w:cs="Arial"/>
          <w:sz w:val="24"/>
          <w:szCs w:val="24"/>
        </w:rPr>
        <w:t xml:space="preserve">. </w:t>
      </w:r>
      <w:r>
        <w:rPr>
          <w:rFonts w:ascii="Arial" w:hAnsi="Arial" w:cs="Arial"/>
          <w:sz w:val="24"/>
          <w:szCs w:val="24"/>
        </w:rPr>
        <w:t>(2019).</w:t>
      </w:r>
      <w:r w:rsidR="00383C76">
        <w:rPr>
          <w:rFonts w:ascii="Arial" w:hAnsi="Arial" w:cs="Arial"/>
          <w:sz w:val="24"/>
          <w:szCs w:val="24"/>
        </w:rPr>
        <w:t xml:space="preserve"> </w:t>
      </w:r>
      <w:r w:rsidR="00E51E90">
        <w:rPr>
          <w:rFonts w:ascii="Arial" w:hAnsi="Arial" w:cs="Arial"/>
          <w:sz w:val="24"/>
          <w:szCs w:val="24"/>
        </w:rPr>
        <w:t xml:space="preserve">Readiness for school, time and ethics in educational practice. </w:t>
      </w:r>
      <w:r w:rsidR="00A133AE">
        <w:rPr>
          <w:rFonts w:ascii="Arial" w:hAnsi="Arial" w:cs="Arial"/>
          <w:i/>
          <w:iCs/>
          <w:sz w:val="24"/>
          <w:szCs w:val="24"/>
        </w:rPr>
        <w:t>Studies in Philosophy and Education, 38</w:t>
      </w:r>
      <w:r w:rsidR="00A133AE">
        <w:rPr>
          <w:rFonts w:ascii="Arial" w:hAnsi="Arial" w:cs="Arial"/>
          <w:sz w:val="24"/>
          <w:szCs w:val="24"/>
        </w:rPr>
        <w:t>(4), 4112466. DOI:10.1007/</w:t>
      </w:r>
      <w:r w:rsidR="005E5685">
        <w:rPr>
          <w:rFonts w:ascii="Arial" w:hAnsi="Arial" w:cs="Arial"/>
          <w:sz w:val="24"/>
          <w:szCs w:val="24"/>
        </w:rPr>
        <w:t>s11217-018-9643-2</w:t>
      </w:r>
    </w:p>
    <w:p w14:paraId="3E18ABF8" w14:textId="77777777" w:rsidR="00221B22" w:rsidRPr="00283C1F" w:rsidRDefault="00221B22" w:rsidP="00283C1F">
      <w:pPr>
        <w:spacing w:after="0"/>
        <w:jc w:val="both"/>
        <w:rPr>
          <w:rFonts w:ascii="Arial" w:hAnsi="Arial" w:cs="Arial"/>
          <w:sz w:val="24"/>
          <w:szCs w:val="24"/>
        </w:rPr>
      </w:pPr>
    </w:p>
    <w:p w14:paraId="5F14FA38" w14:textId="77777777" w:rsidR="00790BCF" w:rsidRDefault="00790BCF" w:rsidP="212F5A95">
      <w:pPr>
        <w:rPr>
          <w:rFonts w:ascii="Arial" w:hAnsi="Arial" w:cs="Arial"/>
          <w:sz w:val="24"/>
          <w:szCs w:val="24"/>
        </w:rPr>
      </w:pPr>
      <w:r>
        <w:rPr>
          <w:rFonts w:ascii="Arial" w:hAnsi="Arial" w:cs="Arial"/>
          <w:sz w:val="24"/>
          <w:szCs w:val="24"/>
        </w:rPr>
        <w:t xml:space="preserve">Bartlett, S. (2002). </w:t>
      </w:r>
      <w:r w:rsidRPr="00BE3EED">
        <w:rPr>
          <w:rFonts w:ascii="Arial" w:hAnsi="Arial" w:cs="Arial"/>
          <w:i/>
          <w:iCs/>
          <w:sz w:val="24"/>
          <w:szCs w:val="24"/>
        </w:rPr>
        <w:t>Urban children and the physical environment</w:t>
      </w:r>
      <w:r>
        <w:rPr>
          <w:rFonts w:ascii="Arial" w:hAnsi="Arial" w:cs="Arial"/>
          <w:sz w:val="24"/>
          <w:szCs w:val="24"/>
        </w:rPr>
        <w:t>. Children and the City Conference, 11</w:t>
      </w:r>
      <w:r w:rsidRPr="00BE3EED">
        <w:rPr>
          <w:rFonts w:ascii="Arial" w:hAnsi="Arial" w:cs="Arial"/>
          <w:sz w:val="24"/>
          <w:szCs w:val="24"/>
          <w:vertAlign w:val="superscript"/>
        </w:rPr>
        <w:t>th</w:t>
      </w:r>
      <w:r>
        <w:rPr>
          <w:rFonts w:ascii="Arial" w:hAnsi="Arial" w:cs="Arial"/>
          <w:sz w:val="24"/>
          <w:szCs w:val="24"/>
        </w:rPr>
        <w:t>-13</w:t>
      </w:r>
      <w:r w:rsidRPr="00BE3EED">
        <w:rPr>
          <w:rFonts w:ascii="Arial" w:hAnsi="Arial" w:cs="Arial"/>
          <w:sz w:val="24"/>
          <w:szCs w:val="24"/>
          <w:vertAlign w:val="superscript"/>
        </w:rPr>
        <w:t>th</w:t>
      </w:r>
      <w:r>
        <w:rPr>
          <w:rFonts w:ascii="Arial" w:hAnsi="Arial" w:cs="Arial"/>
          <w:sz w:val="24"/>
          <w:szCs w:val="24"/>
        </w:rPr>
        <w:t xml:space="preserve"> December 2002. Amman, Jordan: Arab Urban Development Institute. </w:t>
      </w:r>
    </w:p>
    <w:p w14:paraId="42D00CD0" w14:textId="79D01BE9" w:rsidR="00790BCF" w:rsidRDefault="00790BCF" w:rsidP="212F5A95">
      <w:pPr>
        <w:rPr>
          <w:rFonts w:ascii="Arial" w:hAnsi="Arial" w:cs="Arial"/>
          <w:sz w:val="24"/>
          <w:szCs w:val="24"/>
        </w:rPr>
      </w:pPr>
      <w:r>
        <w:rPr>
          <w:rFonts w:ascii="Arial" w:hAnsi="Arial" w:cs="Arial"/>
          <w:sz w:val="24"/>
          <w:szCs w:val="24"/>
        </w:rPr>
        <w:t xml:space="preserve">Birth to 5 Matters. (2021) </w:t>
      </w:r>
      <w:hyperlink r:id="rId11" w:history="1">
        <w:r w:rsidR="00E96987" w:rsidRPr="0001779F">
          <w:rPr>
            <w:rStyle w:val="Hyperlink"/>
            <w:rFonts w:ascii="Arial" w:hAnsi="Arial" w:cs="Arial"/>
            <w:sz w:val="24"/>
            <w:szCs w:val="24"/>
          </w:rPr>
          <w:t>https://birthto5matters.org.uk/play/</w:t>
        </w:r>
      </w:hyperlink>
      <w:r>
        <w:rPr>
          <w:rFonts w:ascii="Arial" w:hAnsi="Arial" w:cs="Arial"/>
          <w:sz w:val="24"/>
          <w:szCs w:val="24"/>
        </w:rPr>
        <w:t xml:space="preserve"> (Accessed: 19 March 2024).</w:t>
      </w:r>
    </w:p>
    <w:p w14:paraId="0F9C26BA" w14:textId="60D9D115" w:rsidR="00A173ED" w:rsidRDefault="00A173ED" w:rsidP="212F5A95">
      <w:pPr>
        <w:rPr>
          <w:rFonts w:ascii="Arial" w:hAnsi="Arial" w:cs="Arial"/>
          <w:sz w:val="24"/>
          <w:szCs w:val="24"/>
        </w:rPr>
      </w:pPr>
      <w:r w:rsidRPr="00A173ED">
        <w:rPr>
          <w:rFonts w:ascii="Arial" w:hAnsi="Arial" w:cs="Arial"/>
          <w:sz w:val="24"/>
          <w:szCs w:val="24"/>
        </w:rPr>
        <w:t>Brown, F. (2008a). The fundamentals of playwork. In Brown, F. &amp; Taylor, C. (Eds.), Foundations of playwork (pp. 7–13). Maidenhead: Open University Press</w:t>
      </w:r>
    </w:p>
    <w:p w14:paraId="2C18D686" w14:textId="5F427E75" w:rsidR="00A43DC3" w:rsidRDefault="00A43DC3" w:rsidP="212F5A95">
      <w:pPr>
        <w:rPr>
          <w:rFonts w:ascii="Arial" w:hAnsi="Arial" w:cs="Arial"/>
          <w:sz w:val="24"/>
          <w:szCs w:val="24"/>
        </w:rPr>
      </w:pPr>
      <w:r w:rsidRPr="00A43DC3">
        <w:rPr>
          <w:rFonts w:ascii="Arial" w:hAnsi="Arial" w:cs="Arial"/>
          <w:sz w:val="24"/>
          <w:szCs w:val="24"/>
        </w:rPr>
        <w:t>Burghardt</w:t>
      </w:r>
      <w:r>
        <w:rPr>
          <w:rFonts w:ascii="Arial" w:hAnsi="Arial" w:cs="Arial"/>
          <w:sz w:val="24"/>
          <w:szCs w:val="24"/>
        </w:rPr>
        <w:t>,</w:t>
      </w:r>
      <w:r w:rsidR="000219A7">
        <w:rPr>
          <w:rFonts w:ascii="Arial" w:hAnsi="Arial" w:cs="Arial"/>
          <w:sz w:val="24"/>
          <w:szCs w:val="24"/>
        </w:rPr>
        <w:t xml:space="preserve"> G.M.</w:t>
      </w:r>
      <w:r w:rsidRPr="00A43DC3">
        <w:rPr>
          <w:rFonts w:ascii="Arial" w:hAnsi="Arial" w:cs="Arial"/>
          <w:sz w:val="24"/>
          <w:szCs w:val="24"/>
        </w:rPr>
        <w:t xml:space="preserve"> (2011)</w:t>
      </w:r>
      <w:r w:rsidR="00325189">
        <w:rPr>
          <w:rFonts w:ascii="Arial" w:hAnsi="Arial" w:cs="Arial"/>
          <w:sz w:val="24"/>
          <w:szCs w:val="24"/>
        </w:rPr>
        <w:t xml:space="preserve"> Oxford Handbook of the Development of Play</w:t>
      </w:r>
      <w:r w:rsidR="000219A7">
        <w:rPr>
          <w:rFonts w:ascii="Arial" w:hAnsi="Arial" w:cs="Arial"/>
          <w:sz w:val="24"/>
          <w:szCs w:val="24"/>
        </w:rPr>
        <w:t>: Ch 2. Oxford University Press.</w:t>
      </w:r>
    </w:p>
    <w:p w14:paraId="08962DC7" w14:textId="4361A8F9" w:rsidR="00BD326C" w:rsidRDefault="00BD326C" w:rsidP="212F5A95">
      <w:pPr>
        <w:rPr>
          <w:rFonts w:ascii="Arial" w:hAnsi="Arial" w:cs="Arial"/>
          <w:sz w:val="24"/>
          <w:szCs w:val="24"/>
        </w:rPr>
      </w:pPr>
      <w:r>
        <w:rPr>
          <w:rFonts w:ascii="Arial" w:hAnsi="Arial" w:cs="Arial"/>
          <w:sz w:val="24"/>
          <w:szCs w:val="24"/>
        </w:rPr>
        <w:t>Dewey,</w:t>
      </w:r>
      <w:r w:rsidR="0053478A">
        <w:rPr>
          <w:rFonts w:ascii="Arial" w:hAnsi="Arial" w:cs="Arial"/>
          <w:sz w:val="24"/>
          <w:szCs w:val="24"/>
        </w:rPr>
        <w:t xml:space="preserve"> </w:t>
      </w:r>
      <w:r w:rsidR="00826EA2">
        <w:rPr>
          <w:rFonts w:ascii="Arial" w:hAnsi="Arial" w:cs="Arial"/>
          <w:sz w:val="24"/>
          <w:szCs w:val="24"/>
        </w:rPr>
        <w:t>J.</w:t>
      </w:r>
      <w:r>
        <w:rPr>
          <w:rFonts w:ascii="Arial" w:hAnsi="Arial" w:cs="Arial"/>
          <w:sz w:val="24"/>
          <w:szCs w:val="24"/>
        </w:rPr>
        <w:t xml:space="preserve"> </w:t>
      </w:r>
      <w:r w:rsidR="00FA1906">
        <w:rPr>
          <w:rFonts w:ascii="Arial" w:hAnsi="Arial" w:cs="Arial"/>
          <w:sz w:val="24"/>
          <w:szCs w:val="24"/>
        </w:rPr>
        <w:t>(1933)</w:t>
      </w:r>
      <w:r w:rsidR="00826EA2">
        <w:rPr>
          <w:rFonts w:ascii="Arial" w:hAnsi="Arial" w:cs="Arial"/>
          <w:sz w:val="24"/>
          <w:szCs w:val="24"/>
        </w:rPr>
        <w:t xml:space="preserve">. </w:t>
      </w:r>
      <w:r w:rsidR="00826EA2" w:rsidRPr="005C486B">
        <w:rPr>
          <w:rFonts w:ascii="Arial" w:hAnsi="Arial" w:cs="Arial"/>
          <w:i/>
          <w:iCs/>
          <w:sz w:val="24"/>
          <w:szCs w:val="24"/>
        </w:rPr>
        <w:t xml:space="preserve">Dewey on Seriousness, Playfulness and the Roll of </w:t>
      </w:r>
      <w:r w:rsidR="005C486B" w:rsidRPr="005C486B">
        <w:rPr>
          <w:rFonts w:ascii="Arial" w:hAnsi="Arial" w:cs="Arial"/>
          <w:i/>
          <w:iCs/>
          <w:sz w:val="24"/>
          <w:szCs w:val="24"/>
        </w:rPr>
        <w:t>t</w:t>
      </w:r>
      <w:r w:rsidR="00826EA2" w:rsidRPr="005C486B">
        <w:rPr>
          <w:rFonts w:ascii="Arial" w:hAnsi="Arial" w:cs="Arial"/>
          <w:i/>
          <w:iCs/>
          <w:sz w:val="24"/>
          <w:szCs w:val="24"/>
        </w:rPr>
        <w:t>he Teacher</w:t>
      </w:r>
      <w:r w:rsidR="005C486B">
        <w:rPr>
          <w:rFonts w:ascii="Arial" w:hAnsi="Arial" w:cs="Arial"/>
          <w:sz w:val="24"/>
          <w:szCs w:val="24"/>
        </w:rPr>
        <w:t>. UCL Institute of Education, Department of Education, Practice and Society, 20 Bedford Way</w:t>
      </w:r>
      <w:r w:rsidR="00E8681C">
        <w:rPr>
          <w:rFonts w:ascii="Arial" w:hAnsi="Arial" w:cs="Arial"/>
          <w:sz w:val="24"/>
          <w:szCs w:val="24"/>
        </w:rPr>
        <w:t xml:space="preserve">, London, WC1HOAL, U.K: </w:t>
      </w:r>
      <w:r w:rsidR="006C12BD">
        <w:rPr>
          <w:rFonts w:ascii="Arial" w:hAnsi="Arial" w:cs="Arial"/>
          <w:sz w:val="24"/>
          <w:szCs w:val="24"/>
        </w:rPr>
        <w:t>askilbeck@ioe.ac.uk</w:t>
      </w:r>
    </w:p>
    <w:p w14:paraId="02D457B3" w14:textId="4BC9FEEC" w:rsidR="00790BCF" w:rsidRDefault="00790BCF" w:rsidP="00283C1F">
      <w:pPr>
        <w:spacing w:after="0"/>
        <w:jc w:val="both"/>
        <w:rPr>
          <w:rFonts w:ascii="Arial" w:hAnsi="Arial" w:cs="Arial"/>
          <w:i/>
          <w:iCs/>
          <w:sz w:val="24"/>
          <w:szCs w:val="24"/>
        </w:rPr>
      </w:pPr>
      <w:r w:rsidRPr="00283C1F">
        <w:rPr>
          <w:rFonts w:ascii="Arial" w:hAnsi="Arial" w:cs="Arial"/>
          <w:sz w:val="24"/>
          <w:szCs w:val="24"/>
        </w:rPr>
        <w:t xml:space="preserve">Epstein, A., Schweinhart, L., DeBruin-Parecki, A. &amp; Robin, K. (2004). </w:t>
      </w:r>
      <w:r w:rsidRPr="00B952E1">
        <w:rPr>
          <w:rFonts w:ascii="Arial" w:hAnsi="Arial" w:cs="Arial"/>
          <w:i/>
          <w:iCs/>
          <w:sz w:val="24"/>
          <w:szCs w:val="24"/>
        </w:rPr>
        <w:t>Preschool</w:t>
      </w:r>
      <w:r w:rsidR="00AB64D0" w:rsidRPr="00AB64D0">
        <w:t xml:space="preserve"> </w:t>
      </w:r>
      <w:r w:rsidR="00AB64D0" w:rsidRPr="00AB64D0">
        <w:rPr>
          <w:rFonts w:ascii="Arial" w:hAnsi="Arial" w:cs="Arial"/>
          <w:i/>
          <w:iCs/>
          <w:sz w:val="24"/>
          <w:szCs w:val="24"/>
        </w:rPr>
        <w:t>Assessment: A Guide to Developing a Balanced Approach. National Institute for Early</w:t>
      </w:r>
      <w:r w:rsidR="00AB64D0" w:rsidRPr="00AB64D0">
        <w:t xml:space="preserve"> </w:t>
      </w:r>
      <w:r w:rsidR="00AB64D0" w:rsidRPr="00AB64D0">
        <w:rPr>
          <w:rFonts w:ascii="Arial" w:hAnsi="Arial" w:cs="Arial"/>
          <w:i/>
          <w:iCs/>
          <w:sz w:val="24"/>
          <w:szCs w:val="24"/>
        </w:rPr>
        <w:t xml:space="preserve">Education Research. Accessed online at: </w:t>
      </w:r>
      <w:hyperlink r:id="rId12" w:history="1">
        <w:r w:rsidR="00FA1906" w:rsidRPr="0001779F">
          <w:rPr>
            <w:rStyle w:val="Hyperlink"/>
            <w:rFonts w:ascii="Arial" w:hAnsi="Arial" w:cs="Arial"/>
            <w:i/>
            <w:iCs/>
            <w:sz w:val="24"/>
            <w:szCs w:val="24"/>
          </w:rPr>
          <w:t>http://nieer.org/resources/policybriefs/7.pdf</w:t>
        </w:r>
      </w:hyperlink>
      <w:r w:rsidR="00AB64D0" w:rsidRPr="00AB64D0">
        <w:rPr>
          <w:rFonts w:ascii="Arial" w:hAnsi="Arial" w:cs="Arial"/>
          <w:i/>
          <w:iCs/>
          <w:sz w:val="24"/>
          <w:szCs w:val="24"/>
        </w:rPr>
        <w:t>.</w:t>
      </w:r>
    </w:p>
    <w:p w14:paraId="3CD744BF" w14:textId="77777777" w:rsidR="00FA1906" w:rsidRDefault="00FA1906" w:rsidP="00283C1F">
      <w:pPr>
        <w:spacing w:after="0"/>
        <w:jc w:val="both"/>
        <w:rPr>
          <w:rFonts w:ascii="Arial" w:hAnsi="Arial" w:cs="Arial"/>
          <w:i/>
          <w:iCs/>
          <w:sz w:val="24"/>
          <w:szCs w:val="24"/>
        </w:rPr>
      </w:pPr>
    </w:p>
    <w:p w14:paraId="75A4962D" w14:textId="328CAAAF" w:rsidR="00FA1906" w:rsidRPr="00B952E1" w:rsidRDefault="00093AD4" w:rsidP="00283C1F">
      <w:pPr>
        <w:spacing w:after="0"/>
        <w:jc w:val="both"/>
        <w:rPr>
          <w:rFonts w:ascii="Arial" w:hAnsi="Arial" w:cs="Arial"/>
          <w:i/>
          <w:iCs/>
          <w:sz w:val="24"/>
          <w:szCs w:val="24"/>
        </w:rPr>
      </w:pPr>
      <w:r w:rsidRPr="00093AD4">
        <w:rPr>
          <w:rFonts w:ascii="Arial" w:hAnsi="Arial" w:cs="Arial"/>
          <w:i/>
          <w:iCs/>
          <w:sz w:val="24"/>
          <w:szCs w:val="24"/>
        </w:rPr>
        <w:t>Green, H, Mcginnity, A, Meltzer, H, Fort, T and Goodman, R (2005) Mental Health of Children and Young People in Great Britain, 2004. A Survey Carried out by the Office for National Statistics on Behalf of the Department of Health and the Scottish Executive. Basingstoke: Palgrave Macmillan.</w:t>
      </w:r>
    </w:p>
    <w:p w14:paraId="27352B65" w14:textId="77777777" w:rsidR="00790BCF" w:rsidRDefault="00790BCF" w:rsidP="000E22AC">
      <w:pPr>
        <w:spacing w:before="240"/>
        <w:jc w:val="both"/>
        <w:rPr>
          <w:rFonts w:ascii="Arial" w:hAnsi="Arial" w:cs="Arial"/>
          <w:sz w:val="24"/>
          <w:szCs w:val="24"/>
        </w:rPr>
      </w:pPr>
      <w:r>
        <w:rPr>
          <w:rFonts w:ascii="Arial" w:hAnsi="Arial" w:cs="Arial"/>
          <w:sz w:val="24"/>
          <w:szCs w:val="24"/>
        </w:rPr>
        <w:t xml:space="preserve">Howard, J. (2002). </w:t>
      </w:r>
      <w:r>
        <w:rPr>
          <w:rFonts w:ascii="Arial" w:hAnsi="Arial" w:cs="Arial"/>
          <w:i/>
          <w:iCs/>
          <w:sz w:val="24"/>
          <w:szCs w:val="24"/>
        </w:rPr>
        <w:t xml:space="preserve">Eliciting young children’s perceptions of play, work and learning using the activity apperception story procedure. </w:t>
      </w:r>
      <w:r>
        <w:rPr>
          <w:rFonts w:ascii="Arial" w:hAnsi="Arial" w:cs="Arial"/>
          <w:sz w:val="24"/>
          <w:szCs w:val="24"/>
        </w:rPr>
        <w:t>Early Child Development and Care, 127, 489-502.</w:t>
      </w:r>
    </w:p>
    <w:p w14:paraId="3DCE9278" w14:textId="76948FF0" w:rsidR="00790BCF" w:rsidRDefault="00790BCF" w:rsidP="00D0723C">
      <w:pPr>
        <w:spacing w:after="0"/>
        <w:jc w:val="both"/>
        <w:rPr>
          <w:rFonts w:ascii="Arial" w:hAnsi="Arial" w:cs="Arial"/>
          <w:sz w:val="24"/>
          <w:szCs w:val="24"/>
        </w:rPr>
      </w:pPr>
      <w:r>
        <w:rPr>
          <w:rFonts w:ascii="Arial" w:hAnsi="Arial" w:cs="Arial"/>
          <w:sz w:val="24"/>
          <w:szCs w:val="24"/>
        </w:rPr>
        <w:t xml:space="preserve">Howard, J. and McInnes, K. (2013) </w:t>
      </w:r>
      <w:r>
        <w:rPr>
          <w:rFonts w:ascii="Arial" w:hAnsi="Arial" w:cs="Arial"/>
          <w:i/>
          <w:iCs/>
          <w:sz w:val="24"/>
          <w:szCs w:val="24"/>
        </w:rPr>
        <w:t>The Essence of Play: A Practice Companion for Professionals Working with Children and Young People.</w:t>
      </w:r>
      <w:r>
        <w:rPr>
          <w:rFonts w:ascii="Arial" w:hAnsi="Arial" w:cs="Arial"/>
          <w:sz w:val="24"/>
          <w:szCs w:val="24"/>
        </w:rPr>
        <w:t xml:space="preserve"> Routledge. New York.</w:t>
      </w:r>
    </w:p>
    <w:p w14:paraId="38D5C8BB" w14:textId="7F478A60" w:rsidR="00790BCF" w:rsidRDefault="00790BCF" w:rsidP="005C7EBD">
      <w:pPr>
        <w:spacing w:line="240" w:lineRule="auto"/>
        <w:rPr>
          <w:rFonts w:ascii="Arial" w:hAnsi="Arial" w:cs="Arial"/>
          <w:sz w:val="24"/>
          <w:szCs w:val="24"/>
        </w:rPr>
      </w:pPr>
      <w:hyperlink r:id="rId13" w:history="1">
        <w:r w:rsidRPr="0001779F">
          <w:rPr>
            <w:rStyle w:val="Hyperlink"/>
            <w:rFonts w:ascii="Arial" w:hAnsi="Arial" w:cs="Arial"/>
            <w:sz w:val="24"/>
            <w:szCs w:val="24"/>
          </w:rPr>
          <w:t>https://education.nsw.gov.au/teaching-and-learning/professional-learning/pl-resources/evaluation-resource-hub/collecting-data/observation</w:t>
        </w:r>
      </w:hyperlink>
      <w:r>
        <w:rPr>
          <w:rFonts w:ascii="Arial" w:hAnsi="Arial" w:cs="Arial"/>
          <w:sz w:val="24"/>
          <w:szCs w:val="24"/>
        </w:rPr>
        <w:t xml:space="preserve"> </w:t>
      </w:r>
    </w:p>
    <w:p w14:paraId="7C827E2E" w14:textId="77777777" w:rsidR="00790BCF" w:rsidRDefault="00790BCF" w:rsidP="00D0723C">
      <w:pPr>
        <w:spacing w:line="240" w:lineRule="auto"/>
        <w:rPr>
          <w:rFonts w:ascii="Arial" w:hAnsi="Arial" w:cs="Arial"/>
          <w:sz w:val="24"/>
          <w:szCs w:val="24"/>
        </w:rPr>
      </w:pPr>
      <w:r w:rsidRPr="009675A1">
        <w:rPr>
          <w:rFonts w:ascii="Arial" w:hAnsi="Arial" w:cs="Arial"/>
          <w:sz w:val="24"/>
          <w:szCs w:val="24"/>
        </w:rPr>
        <w:t>https://www.unicef.org/sites/default/files/2018-12/UNICEF-Lego-Foundation-Learning-through-Play.pdf</w:t>
      </w:r>
      <w:r>
        <w:rPr>
          <w:rFonts w:ascii="Arial" w:hAnsi="Arial" w:cs="Arial"/>
          <w:sz w:val="24"/>
          <w:szCs w:val="24"/>
        </w:rPr>
        <w:t xml:space="preserve">. </w:t>
      </w:r>
    </w:p>
    <w:p w14:paraId="445BF21E" w14:textId="1F8A0762" w:rsidR="00711003" w:rsidRDefault="00BE171E" w:rsidP="00D0723C">
      <w:pPr>
        <w:spacing w:line="240" w:lineRule="auto"/>
        <w:rPr>
          <w:rFonts w:ascii="Arial" w:hAnsi="Arial" w:cs="Arial"/>
          <w:sz w:val="24"/>
          <w:szCs w:val="24"/>
        </w:rPr>
      </w:pPr>
      <w:r>
        <w:rPr>
          <w:rFonts w:ascii="Arial" w:hAnsi="Arial" w:cs="Arial"/>
          <w:sz w:val="24"/>
          <w:szCs w:val="24"/>
        </w:rPr>
        <w:t>Murray, J. (2021). How Do Children Build Knowledge in Early Childhood Edu</w:t>
      </w:r>
      <w:r w:rsidR="0061075D">
        <w:rPr>
          <w:rFonts w:ascii="Arial" w:hAnsi="Arial" w:cs="Arial"/>
          <w:sz w:val="24"/>
          <w:szCs w:val="24"/>
        </w:rPr>
        <w:t xml:space="preserve">cation? Susan Issacs, </w:t>
      </w:r>
      <w:r w:rsidR="0061075D" w:rsidRPr="0061075D">
        <w:rPr>
          <w:rFonts w:ascii="Arial" w:hAnsi="Arial" w:cs="Arial"/>
          <w:i/>
          <w:iCs/>
          <w:sz w:val="24"/>
          <w:szCs w:val="24"/>
        </w:rPr>
        <w:t>Young Children are Researchers</w:t>
      </w:r>
      <w:r w:rsidR="001658CC">
        <w:rPr>
          <w:rFonts w:ascii="Arial" w:hAnsi="Arial" w:cs="Arial"/>
          <w:i/>
          <w:iCs/>
          <w:sz w:val="24"/>
          <w:szCs w:val="24"/>
        </w:rPr>
        <w:t xml:space="preserve"> </w:t>
      </w:r>
      <w:r w:rsidR="001658CC">
        <w:rPr>
          <w:rFonts w:ascii="Arial" w:hAnsi="Arial" w:cs="Arial"/>
          <w:sz w:val="24"/>
          <w:szCs w:val="24"/>
        </w:rPr>
        <w:t>and What Happens Next, Early Child Development and Care,191:</w:t>
      </w:r>
      <w:r w:rsidR="00200D98">
        <w:rPr>
          <w:rFonts w:ascii="Arial" w:hAnsi="Arial" w:cs="Arial"/>
          <w:sz w:val="24"/>
          <w:szCs w:val="24"/>
        </w:rPr>
        <w:t>728,1230-1246, DOI: 10.1080/03004430.2020.</w:t>
      </w:r>
      <w:r w:rsidR="002142B1">
        <w:rPr>
          <w:rFonts w:ascii="Arial" w:hAnsi="Arial" w:cs="Arial"/>
          <w:sz w:val="24"/>
          <w:szCs w:val="24"/>
        </w:rPr>
        <w:t>1854242</w:t>
      </w:r>
    </w:p>
    <w:p w14:paraId="7F300008" w14:textId="016A33D0" w:rsidR="00164815" w:rsidRDefault="00164815" w:rsidP="00D0723C">
      <w:pPr>
        <w:spacing w:line="240" w:lineRule="auto"/>
        <w:rPr>
          <w:rFonts w:ascii="Arial" w:hAnsi="Arial" w:cs="Arial"/>
          <w:sz w:val="24"/>
          <w:szCs w:val="24"/>
        </w:rPr>
      </w:pPr>
      <w:hyperlink r:id="rId14" w:history="1">
        <w:r w:rsidRPr="00164815">
          <w:rPr>
            <w:rStyle w:val="Hyperlink"/>
            <w:rFonts w:ascii="Arial" w:hAnsi="Arial" w:cs="Arial"/>
            <w:sz w:val="24"/>
            <w:szCs w:val="24"/>
          </w:rPr>
          <w:t>Neaum, S. (2016) Observing and Assessing Children's Learning and Development. London, Sage._.pdf (sagepub.com)</w:t>
        </w:r>
      </w:hyperlink>
    </w:p>
    <w:p w14:paraId="5934E987" w14:textId="2AD89F7D" w:rsidR="00D84E6A" w:rsidRDefault="00D84E6A" w:rsidP="00D0723C">
      <w:pPr>
        <w:spacing w:line="240" w:lineRule="auto"/>
        <w:rPr>
          <w:rFonts w:ascii="Arial" w:hAnsi="Arial" w:cs="Arial"/>
          <w:sz w:val="24"/>
          <w:szCs w:val="24"/>
        </w:rPr>
      </w:pPr>
      <w:hyperlink r:id="rId15" w:anchor=":~:text=Benefits%20of%20early%20childhood%20education%201%20Helping%20brain,routines%20...%206%20Supporting%20transition%20to%20school%20" w:history="1">
        <w:r w:rsidRPr="00D84E6A">
          <w:rPr>
            <w:rStyle w:val="Hyperlink"/>
            <w:rFonts w:ascii="Arial" w:hAnsi="Arial" w:cs="Arial"/>
            <w:sz w:val="24"/>
            <w:szCs w:val="24"/>
          </w:rPr>
          <w:t>Benefits of early childhood education (nsw.gov.au)</w:t>
        </w:r>
      </w:hyperlink>
    </w:p>
    <w:p w14:paraId="352F9928" w14:textId="77777777" w:rsidR="00790BCF" w:rsidRDefault="00790BCF" w:rsidP="005C7EBD">
      <w:pPr>
        <w:spacing w:line="240" w:lineRule="auto"/>
        <w:rPr>
          <w:rFonts w:ascii="Arial" w:hAnsi="Arial" w:cs="Arial"/>
          <w:sz w:val="24"/>
          <w:szCs w:val="24"/>
        </w:rPr>
      </w:pPr>
      <w:r>
        <w:rPr>
          <w:rFonts w:ascii="Arial" w:hAnsi="Arial" w:cs="Arial"/>
          <w:sz w:val="24"/>
          <w:szCs w:val="24"/>
        </w:rPr>
        <w:t xml:space="preserve">Jackson, L. (2023) Accessed: 22 March 2024      </w:t>
      </w:r>
      <w:bookmarkStart w:id="3" w:name="_Hlk162639909"/>
      <w:r>
        <w:rPr>
          <w:rFonts w:ascii="Arial" w:hAnsi="Arial" w:cs="Arial"/>
          <w:sz w:val="24"/>
          <w:szCs w:val="24"/>
        </w:rPr>
        <w:fldChar w:fldCharType="begin"/>
      </w:r>
      <w:r>
        <w:rPr>
          <w:rFonts w:ascii="Arial" w:hAnsi="Arial" w:cs="Arial"/>
          <w:sz w:val="24"/>
          <w:szCs w:val="24"/>
        </w:rPr>
        <w:instrText>HYPERLINK "</w:instrText>
      </w:r>
      <w:r w:rsidRPr="00106B0C">
        <w:rPr>
          <w:rFonts w:ascii="Arial" w:hAnsi="Arial" w:cs="Arial"/>
          <w:sz w:val="24"/>
          <w:szCs w:val="24"/>
        </w:rPr>
        <w:instrText>https://blossomeducational.com/blog/how-to-explain-the-leuven-scale-to-your-nursery-parents/#:~:text=By%20identifying%20social-emotional%20behavioural%20needs%20early%20on%2C%20interventions,specialise%20in%20SEND%20or%20communication%20and%20language%2</w:instrText>
      </w:r>
      <w:r w:rsidRPr="00875BB7">
        <w:rPr>
          <w:rFonts w:ascii="Arial" w:hAnsi="Arial" w:cs="Arial"/>
          <w:sz w:val="24"/>
          <w:szCs w:val="24"/>
        </w:rPr>
        <w:instrText>C%20confidence</w:instrText>
      </w:r>
      <w:r>
        <w:rPr>
          <w:rFonts w:ascii="Arial" w:hAnsi="Arial" w:cs="Arial"/>
          <w:sz w:val="24"/>
          <w:szCs w:val="24"/>
        </w:rPr>
        <w:instrText>"</w:instrText>
      </w:r>
      <w:r>
        <w:rPr>
          <w:rFonts w:ascii="Arial" w:hAnsi="Arial" w:cs="Arial"/>
          <w:sz w:val="24"/>
          <w:szCs w:val="24"/>
        </w:rPr>
        <w:fldChar w:fldCharType="separate"/>
      </w:r>
      <w:r w:rsidRPr="0001779F">
        <w:rPr>
          <w:rStyle w:val="Hyperlink"/>
          <w:rFonts w:ascii="Arial" w:hAnsi="Arial" w:cs="Arial"/>
          <w:sz w:val="24"/>
          <w:szCs w:val="24"/>
        </w:rPr>
        <w:t>https://blossomeducational.com/blog/how-to-explain-the-leuven-scale-to-your-nursery-parents/#:~:text=By%20identifying%20social-emotional%20behavioural%20needs%20early%20on%2C%20interventions,specialise%20in%20SEND%20or%20communication%20and%20language%2C%20confidence</w:t>
      </w:r>
      <w:r>
        <w:rPr>
          <w:rFonts w:ascii="Arial" w:hAnsi="Arial" w:cs="Arial"/>
          <w:sz w:val="24"/>
          <w:szCs w:val="24"/>
        </w:rPr>
        <w:fldChar w:fldCharType="end"/>
      </w:r>
      <w:r w:rsidRPr="00875BB7">
        <w:rPr>
          <w:rFonts w:ascii="Arial" w:hAnsi="Arial" w:cs="Arial"/>
          <w:sz w:val="24"/>
          <w:szCs w:val="24"/>
        </w:rPr>
        <w:t>.</w:t>
      </w:r>
    </w:p>
    <w:bookmarkEnd w:id="3"/>
    <w:p w14:paraId="3AA0B102" w14:textId="4DA7E3C2" w:rsidR="0065118E" w:rsidRDefault="0065118E" w:rsidP="005C7EBD">
      <w:pPr>
        <w:spacing w:line="240" w:lineRule="auto"/>
        <w:rPr>
          <w:rFonts w:ascii="Arial" w:hAnsi="Arial" w:cs="Arial"/>
          <w:sz w:val="24"/>
          <w:szCs w:val="24"/>
        </w:rPr>
      </w:pPr>
      <w:r w:rsidRPr="0065118E">
        <w:rPr>
          <w:rFonts w:ascii="Arial" w:hAnsi="Arial" w:cs="Arial"/>
          <w:sz w:val="24"/>
          <w:szCs w:val="24"/>
        </w:rPr>
        <w:t>Kay, L. (2022). ‘What works’ and for whom? Bold Beginnings and the construction of the school ready child. Journal of Early Childhood Research, 20(2), 172-184. https://doi.org/</w:t>
      </w:r>
      <w:r w:rsidRPr="0065118E">
        <w:rPr>
          <w:rFonts w:ascii="Arial" w:hAnsi="Arial" w:cs="Arial"/>
          <w:sz w:val="24"/>
          <w:szCs w:val="24"/>
          <w:u w:val="single"/>
        </w:rPr>
        <w:t>10.1177/1476718X211052791</w:t>
      </w:r>
    </w:p>
    <w:p w14:paraId="7E13637A" w14:textId="77777777" w:rsidR="00790BCF" w:rsidRDefault="00790BCF" w:rsidP="000E22AC">
      <w:pPr>
        <w:spacing w:before="240"/>
        <w:jc w:val="both"/>
        <w:rPr>
          <w:rFonts w:ascii="Arial" w:hAnsi="Arial" w:cs="Arial"/>
          <w:sz w:val="24"/>
          <w:szCs w:val="24"/>
        </w:rPr>
      </w:pPr>
      <w:r>
        <w:rPr>
          <w:rFonts w:ascii="Arial" w:hAnsi="Arial" w:cs="Arial"/>
          <w:sz w:val="24"/>
          <w:szCs w:val="24"/>
        </w:rPr>
        <w:t xml:space="preserve">Karrby, G. (1989). </w:t>
      </w:r>
      <w:r>
        <w:rPr>
          <w:rFonts w:ascii="Arial" w:hAnsi="Arial" w:cs="Arial"/>
          <w:i/>
          <w:iCs/>
          <w:sz w:val="24"/>
          <w:szCs w:val="24"/>
        </w:rPr>
        <w:t xml:space="preserve">Childrens conceptions of their own play. </w:t>
      </w:r>
      <w:r>
        <w:rPr>
          <w:rFonts w:ascii="Arial" w:hAnsi="Arial" w:cs="Arial"/>
          <w:sz w:val="24"/>
          <w:szCs w:val="24"/>
        </w:rPr>
        <w:t>International Journal of Early Childhood Education, 21, 2, 49-54</w:t>
      </w:r>
    </w:p>
    <w:p w14:paraId="48DC3841" w14:textId="77777777" w:rsidR="00790BCF" w:rsidRPr="00722238" w:rsidRDefault="00790BCF" w:rsidP="005C7EBD">
      <w:pPr>
        <w:spacing w:line="240" w:lineRule="auto"/>
        <w:rPr>
          <w:rFonts w:ascii="Arial" w:hAnsi="Arial" w:cs="Arial"/>
          <w:sz w:val="24"/>
          <w:szCs w:val="24"/>
        </w:rPr>
      </w:pPr>
      <w:r>
        <w:rPr>
          <w:rFonts w:ascii="Arial" w:hAnsi="Arial" w:cs="Arial"/>
          <w:sz w:val="24"/>
          <w:szCs w:val="24"/>
        </w:rPr>
        <w:t xml:space="preserve">Leavers, F. (2015). </w:t>
      </w:r>
      <w:r>
        <w:rPr>
          <w:rFonts w:ascii="Arial" w:hAnsi="Arial" w:cs="Arial"/>
          <w:i/>
          <w:iCs/>
          <w:sz w:val="24"/>
          <w:szCs w:val="24"/>
        </w:rPr>
        <w:t xml:space="preserve">Making care and education more effective through wellbeing and involvement. Amn introduction to experiential education. </w:t>
      </w:r>
      <w:r>
        <w:rPr>
          <w:rFonts w:ascii="Arial" w:hAnsi="Arial" w:cs="Arial"/>
          <w:sz w:val="24"/>
          <w:szCs w:val="24"/>
        </w:rPr>
        <w:t>Research Centre for Experiential Education – University of Leuven – Belgium. https://www.gov.gg/CHttpHandler.ashx?id=121630+p=0.</w:t>
      </w:r>
    </w:p>
    <w:p w14:paraId="4366F60C" w14:textId="6C491AE1" w:rsidR="00790BCF" w:rsidRDefault="00790BCF" w:rsidP="006A4BFB">
      <w:pPr>
        <w:spacing w:before="240" w:line="240" w:lineRule="auto"/>
        <w:jc w:val="both"/>
        <w:rPr>
          <w:rFonts w:ascii="Arial" w:hAnsi="Arial" w:cs="Arial"/>
          <w:sz w:val="24"/>
          <w:szCs w:val="24"/>
        </w:rPr>
      </w:pPr>
      <w:r w:rsidRPr="00256AC6">
        <w:rPr>
          <w:rFonts w:ascii="Arial" w:hAnsi="Arial" w:cs="Arial"/>
          <w:sz w:val="24"/>
          <w:szCs w:val="24"/>
        </w:rPr>
        <w:t>Ledendecker,</w:t>
      </w:r>
      <w:r w:rsidR="006A4BFB">
        <w:rPr>
          <w:rFonts w:ascii="Arial" w:hAnsi="Arial" w:cs="Arial"/>
          <w:sz w:val="24"/>
          <w:szCs w:val="24"/>
        </w:rPr>
        <w:t xml:space="preserve"> </w:t>
      </w:r>
      <w:r w:rsidRPr="00256AC6">
        <w:rPr>
          <w:rFonts w:ascii="Arial" w:hAnsi="Arial" w:cs="Arial"/>
          <w:sz w:val="24"/>
          <w:szCs w:val="24"/>
        </w:rPr>
        <w:t xml:space="preserve">M. (2020) </w:t>
      </w:r>
      <w:r w:rsidRPr="00135EDB">
        <w:rPr>
          <w:rFonts w:ascii="Arial" w:hAnsi="Arial" w:cs="Arial"/>
          <w:i/>
          <w:iCs/>
          <w:sz w:val="24"/>
          <w:szCs w:val="24"/>
        </w:rPr>
        <w:t>Why Encourage Self-Directed Play?</w:t>
      </w:r>
      <w:r>
        <w:rPr>
          <w:rFonts w:ascii="Arial" w:hAnsi="Arial" w:cs="Arial"/>
          <w:i/>
          <w:iCs/>
          <w:sz w:val="24"/>
          <w:szCs w:val="24"/>
        </w:rPr>
        <w:t xml:space="preserve"> </w:t>
      </w:r>
      <w:r w:rsidRPr="00075497">
        <w:rPr>
          <w:rFonts w:ascii="Arial" w:hAnsi="Arial" w:cs="Arial"/>
          <w:sz w:val="24"/>
          <w:szCs w:val="24"/>
        </w:rPr>
        <w:t>Available at</w:t>
      </w:r>
      <w:r>
        <w:rPr>
          <w:rFonts w:ascii="Arial" w:hAnsi="Arial" w:cs="Arial"/>
          <w:sz w:val="24"/>
          <w:szCs w:val="24"/>
        </w:rPr>
        <w:t xml:space="preserve">: </w:t>
      </w:r>
      <w:hyperlink r:id="rId16" w:history="1">
        <w:r w:rsidRPr="00FF64D0">
          <w:rPr>
            <w:rStyle w:val="Hyperlink"/>
            <w:rFonts w:ascii="Arial" w:hAnsi="Arial" w:cs="Arial"/>
            <w:sz w:val="24"/>
            <w:szCs w:val="24"/>
          </w:rPr>
          <w:t>https://www.berkshiremontessori.org/msb-blog/self-directed-play</w:t>
        </w:r>
      </w:hyperlink>
      <w:r>
        <w:rPr>
          <w:rFonts w:ascii="Arial" w:hAnsi="Arial" w:cs="Arial"/>
          <w:sz w:val="24"/>
          <w:szCs w:val="24"/>
        </w:rPr>
        <w:t xml:space="preserve"> (Accessed: 9 March 2024).</w:t>
      </w:r>
    </w:p>
    <w:p w14:paraId="5FF9FB6E" w14:textId="77777777" w:rsidR="00790BCF" w:rsidRDefault="00790BCF" w:rsidP="00D0723C">
      <w:pPr>
        <w:spacing w:after="0"/>
        <w:jc w:val="both"/>
        <w:rPr>
          <w:rFonts w:ascii="Arial" w:hAnsi="Arial" w:cs="Arial"/>
          <w:sz w:val="24"/>
          <w:szCs w:val="24"/>
        </w:rPr>
      </w:pPr>
      <w:r>
        <w:rPr>
          <w:rFonts w:ascii="Arial" w:hAnsi="Arial" w:cs="Arial"/>
          <w:sz w:val="24"/>
          <w:szCs w:val="24"/>
        </w:rPr>
        <w:t xml:space="preserve">Lester, S. and Russell, W. (2008) </w:t>
      </w:r>
      <w:r>
        <w:rPr>
          <w:rFonts w:ascii="Arial" w:hAnsi="Arial" w:cs="Arial"/>
          <w:i/>
          <w:iCs/>
          <w:sz w:val="24"/>
          <w:szCs w:val="24"/>
        </w:rPr>
        <w:t>Play for a Change: Play Policy and Practice - A Review of Contemporary Perspectives.</w:t>
      </w:r>
      <w:r>
        <w:rPr>
          <w:rFonts w:ascii="Arial" w:hAnsi="Arial" w:cs="Arial"/>
          <w:sz w:val="24"/>
          <w:szCs w:val="24"/>
        </w:rPr>
        <w:t xml:space="preserve"> London: NCB and Play England.</w:t>
      </w:r>
    </w:p>
    <w:p w14:paraId="3AD44350" w14:textId="77777777" w:rsidR="003C1ACE" w:rsidRDefault="003C1ACE" w:rsidP="00D0723C">
      <w:pPr>
        <w:spacing w:after="0"/>
        <w:jc w:val="both"/>
        <w:rPr>
          <w:rFonts w:ascii="Arial" w:hAnsi="Arial" w:cs="Arial"/>
          <w:sz w:val="24"/>
          <w:szCs w:val="24"/>
        </w:rPr>
      </w:pPr>
    </w:p>
    <w:p w14:paraId="02DCEDD7" w14:textId="6DC07A93" w:rsidR="003C1ACE" w:rsidRDefault="003C1ACE" w:rsidP="00D0723C">
      <w:pPr>
        <w:spacing w:after="0"/>
        <w:jc w:val="both"/>
        <w:rPr>
          <w:rFonts w:ascii="Arial" w:hAnsi="Arial" w:cs="Arial"/>
          <w:i/>
          <w:iCs/>
          <w:sz w:val="24"/>
          <w:szCs w:val="24"/>
        </w:rPr>
      </w:pPr>
      <w:r>
        <w:rPr>
          <w:rFonts w:ascii="Arial" w:hAnsi="Arial" w:cs="Arial"/>
          <w:sz w:val="24"/>
          <w:szCs w:val="24"/>
        </w:rPr>
        <w:t>Louis, S</w:t>
      </w:r>
      <w:r w:rsidR="00AD5A65">
        <w:rPr>
          <w:rFonts w:ascii="Arial" w:hAnsi="Arial" w:cs="Arial"/>
          <w:sz w:val="24"/>
          <w:szCs w:val="24"/>
        </w:rPr>
        <w:t xml:space="preserve">. &amp; Betteridge, H. (2020). </w:t>
      </w:r>
      <w:r w:rsidR="00F52711" w:rsidRPr="00F52711">
        <w:rPr>
          <w:rFonts w:ascii="Arial" w:hAnsi="Arial" w:cs="Arial"/>
          <w:i/>
          <w:iCs/>
          <w:sz w:val="24"/>
          <w:szCs w:val="24"/>
        </w:rPr>
        <w:t>Unconscious Bias in the Observation, Assessment and Planning Process</w:t>
      </w:r>
      <w:r w:rsidR="00F52711">
        <w:rPr>
          <w:rFonts w:ascii="Arial" w:hAnsi="Arial" w:cs="Arial"/>
          <w:i/>
          <w:iCs/>
          <w:sz w:val="24"/>
          <w:szCs w:val="24"/>
        </w:rPr>
        <w:t xml:space="preserve">. </w:t>
      </w:r>
      <w:hyperlink r:id="rId17" w:history="1">
        <w:r w:rsidR="00D6508C" w:rsidRPr="0001779F">
          <w:rPr>
            <w:rStyle w:val="Hyperlink"/>
            <w:rFonts w:ascii="Arial" w:hAnsi="Arial" w:cs="Arial"/>
            <w:i/>
            <w:iCs/>
            <w:sz w:val="24"/>
            <w:szCs w:val="24"/>
          </w:rPr>
          <w:t>https://eyfs.info/articles.html/general/unconscious-bias-in-the-observation-assessment-and-planning-process-r338/</w:t>
        </w:r>
      </w:hyperlink>
    </w:p>
    <w:p w14:paraId="51F0382F" w14:textId="77777777" w:rsidR="00D6508C" w:rsidRPr="00F52711" w:rsidRDefault="00D6508C" w:rsidP="00D0723C">
      <w:pPr>
        <w:spacing w:after="0"/>
        <w:jc w:val="both"/>
        <w:rPr>
          <w:rFonts w:ascii="Arial" w:hAnsi="Arial" w:cs="Arial"/>
          <w:sz w:val="24"/>
          <w:szCs w:val="24"/>
        </w:rPr>
      </w:pPr>
    </w:p>
    <w:p w14:paraId="142F9955" w14:textId="77777777" w:rsidR="00790BCF" w:rsidRDefault="00790BCF" w:rsidP="005C7EBD">
      <w:pPr>
        <w:spacing w:line="240" w:lineRule="auto"/>
        <w:rPr>
          <w:rFonts w:ascii="Arial" w:hAnsi="Arial" w:cs="Arial"/>
          <w:sz w:val="24"/>
          <w:szCs w:val="24"/>
          <w:u w:val="single"/>
        </w:rPr>
      </w:pPr>
      <w:r>
        <w:rPr>
          <w:rFonts w:ascii="Arial" w:hAnsi="Arial" w:cs="Arial"/>
          <w:sz w:val="24"/>
          <w:szCs w:val="24"/>
        </w:rPr>
        <w:t>Macrae, C and Jones, L (2020</w:t>
      </w:r>
      <w:r w:rsidRPr="003B5CDD">
        <w:rPr>
          <w:rFonts w:ascii="Arial" w:hAnsi="Arial" w:cs="Arial"/>
          <w:i/>
          <w:iCs/>
          <w:sz w:val="24"/>
          <w:szCs w:val="24"/>
        </w:rPr>
        <w:t>): A philosophical reflection on the “Leuven Scale” and young children’s expressions of involvement,</w:t>
      </w:r>
      <w:r>
        <w:rPr>
          <w:rFonts w:ascii="Arial" w:hAnsi="Arial" w:cs="Arial"/>
          <w:sz w:val="24"/>
          <w:szCs w:val="24"/>
        </w:rPr>
        <w:t xml:space="preserve"> International Journal of Qualitative Studies in Education, DOI:10.</w:t>
      </w:r>
      <w:r w:rsidRPr="003B5CDD">
        <w:rPr>
          <w:rFonts w:ascii="Arial" w:hAnsi="Arial" w:cs="Arial"/>
          <w:sz w:val="24"/>
          <w:szCs w:val="24"/>
          <w:u w:val="single"/>
        </w:rPr>
        <w:t>1080/09518398.2020.1828650</w:t>
      </w:r>
    </w:p>
    <w:p w14:paraId="011A1AB7" w14:textId="77777777" w:rsidR="00790BCF" w:rsidRDefault="00790BCF" w:rsidP="00D0723C">
      <w:pPr>
        <w:spacing w:line="240" w:lineRule="auto"/>
      </w:pPr>
      <w:r w:rsidRPr="00B027B6">
        <w:rPr>
          <w:rFonts w:ascii="Arial" w:hAnsi="Arial" w:cs="Arial"/>
          <w:sz w:val="24"/>
          <w:szCs w:val="24"/>
        </w:rPr>
        <w:t>Main, P</w:t>
      </w:r>
      <w:r>
        <w:rPr>
          <w:rFonts w:ascii="Arial" w:hAnsi="Arial" w:cs="Arial"/>
          <w:sz w:val="24"/>
          <w:szCs w:val="24"/>
        </w:rPr>
        <w:t>.</w:t>
      </w:r>
      <w:r w:rsidRPr="00B027B6">
        <w:rPr>
          <w:rFonts w:ascii="Arial" w:hAnsi="Arial" w:cs="Arial"/>
          <w:sz w:val="24"/>
          <w:szCs w:val="24"/>
        </w:rPr>
        <w:t xml:space="preserve"> (2021). </w:t>
      </w:r>
      <w:r w:rsidRPr="00B027B6">
        <w:rPr>
          <w:rFonts w:ascii="Arial" w:hAnsi="Arial" w:cs="Arial"/>
          <w:i/>
          <w:iCs/>
          <w:sz w:val="24"/>
          <w:szCs w:val="24"/>
        </w:rPr>
        <w:t>Leuven Scale: A teacher's guide.</w:t>
      </w:r>
      <w:r w:rsidRPr="00B027B6">
        <w:rPr>
          <w:rFonts w:ascii="Arial" w:hAnsi="Arial" w:cs="Arial"/>
          <w:sz w:val="24"/>
          <w:szCs w:val="24"/>
        </w:rPr>
        <w:t xml:space="preserve"> </w:t>
      </w:r>
      <w:hyperlink r:id="rId18" w:history="1">
        <w:r w:rsidRPr="00AD3139">
          <w:rPr>
            <w:rStyle w:val="Hyperlink"/>
            <w:rFonts w:ascii="Arial" w:hAnsi="Arial" w:cs="Arial"/>
            <w:sz w:val="24"/>
            <w:szCs w:val="24"/>
          </w:rPr>
          <w:t>https://www.structural-learning.com/post/leuven-scale-a-teachers-guide</w:t>
        </w:r>
      </w:hyperlink>
      <w:r w:rsidRPr="009675A1">
        <w:t xml:space="preserve"> </w:t>
      </w:r>
    </w:p>
    <w:p w14:paraId="617F80DF" w14:textId="77777777" w:rsidR="00790BCF" w:rsidRDefault="00790BCF" w:rsidP="005C7EBD">
      <w:pPr>
        <w:spacing w:line="240" w:lineRule="auto"/>
        <w:rPr>
          <w:rFonts w:ascii="Arial" w:hAnsi="Arial" w:cs="Arial"/>
          <w:sz w:val="24"/>
          <w:szCs w:val="24"/>
        </w:rPr>
      </w:pPr>
      <w:r w:rsidRPr="001C4C89">
        <w:rPr>
          <w:rFonts w:ascii="Arial" w:hAnsi="Arial" w:cs="Arial"/>
          <w:sz w:val="24"/>
          <w:szCs w:val="24"/>
        </w:rPr>
        <w:t xml:space="preserve">Mathers, S., Linskey, F., Seddon, J., &amp; Sylva, K. (2007). Using quality rating scales for professional development: Experiences from the U.K. </w:t>
      </w:r>
      <w:r>
        <w:rPr>
          <w:rFonts w:ascii="Arial" w:hAnsi="Arial" w:cs="Arial"/>
          <w:i/>
          <w:iCs/>
          <w:sz w:val="24"/>
          <w:szCs w:val="24"/>
        </w:rPr>
        <w:t xml:space="preserve">International Journal of Early Years Education, </w:t>
      </w:r>
      <w:r>
        <w:rPr>
          <w:rFonts w:ascii="Arial" w:hAnsi="Arial" w:cs="Arial"/>
          <w:sz w:val="24"/>
          <w:szCs w:val="24"/>
        </w:rPr>
        <w:t>15(3), 261-274. DOI:10.1080/09669760701516959.</w:t>
      </w:r>
    </w:p>
    <w:p w14:paraId="737FD329" w14:textId="77777777" w:rsidR="00790BCF" w:rsidRDefault="00790BCF" w:rsidP="212F5A95">
      <w:pPr>
        <w:rPr>
          <w:rFonts w:ascii="Arial" w:hAnsi="Arial" w:cs="Arial"/>
          <w:sz w:val="24"/>
          <w:szCs w:val="24"/>
        </w:rPr>
      </w:pPr>
      <w:r w:rsidRPr="00067938">
        <w:rPr>
          <w:rFonts w:ascii="Arial" w:hAnsi="Arial" w:cs="Arial"/>
          <w:sz w:val="24"/>
          <w:szCs w:val="24"/>
        </w:rPr>
        <w:t xml:space="preserve">Mathias, L. (2024) </w:t>
      </w:r>
      <w:r w:rsidRPr="00067938">
        <w:rPr>
          <w:rFonts w:ascii="Arial" w:hAnsi="Arial" w:cs="Arial"/>
          <w:i/>
          <w:iCs/>
          <w:sz w:val="24"/>
          <w:szCs w:val="24"/>
        </w:rPr>
        <w:t>Vygotskian theory of play – Who is Vygotsky and what is his legacy?</w:t>
      </w:r>
      <w:r>
        <w:rPr>
          <w:rFonts w:ascii="Arial" w:hAnsi="Arial" w:cs="Arial"/>
          <w:i/>
          <w:iCs/>
          <w:sz w:val="24"/>
          <w:szCs w:val="24"/>
        </w:rPr>
        <w:t xml:space="preserve"> </w:t>
      </w:r>
      <w:r w:rsidRPr="00256AC6">
        <w:rPr>
          <w:rFonts w:ascii="Arial" w:hAnsi="Arial" w:cs="Arial"/>
          <w:sz w:val="24"/>
          <w:szCs w:val="24"/>
        </w:rPr>
        <w:t xml:space="preserve">Available at: </w:t>
      </w:r>
      <w:hyperlink r:id="rId19" w:history="1">
        <w:r w:rsidRPr="00256AC6">
          <w:rPr>
            <w:rStyle w:val="Hyperlink"/>
            <w:rFonts w:ascii="Arial" w:hAnsi="Arial" w:cs="Arial"/>
            <w:sz w:val="24"/>
            <w:szCs w:val="24"/>
          </w:rPr>
          <w:t>https://www.teachearlyyears.com/nursery-management/view/pioneering-play</w:t>
        </w:r>
      </w:hyperlink>
      <w:r w:rsidRPr="00256AC6">
        <w:rPr>
          <w:rFonts w:ascii="Arial" w:hAnsi="Arial" w:cs="Arial"/>
          <w:sz w:val="24"/>
          <w:szCs w:val="24"/>
        </w:rPr>
        <w:t>. (Accessed: 5 February 2024).</w:t>
      </w:r>
    </w:p>
    <w:p w14:paraId="6BF67915" w14:textId="68A18A9B" w:rsidR="007F725B" w:rsidRDefault="007F725B" w:rsidP="007F725B">
      <w:pPr>
        <w:rPr>
          <w:rFonts w:ascii="Arial" w:hAnsi="Arial" w:cs="Arial"/>
          <w:sz w:val="24"/>
          <w:szCs w:val="24"/>
        </w:rPr>
      </w:pPr>
      <w:r w:rsidRPr="007F725B">
        <w:rPr>
          <w:rFonts w:ascii="Arial" w:hAnsi="Arial" w:cs="Arial"/>
          <w:sz w:val="24"/>
          <w:szCs w:val="24"/>
        </w:rPr>
        <w:t>McDonald, N. (2022) ‘What is Play?’, in Introduction to Play. Edited by J. Waters-Davies. London: Sage.</w:t>
      </w:r>
    </w:p>
    <w:p w14:paraId="09D4C3A2" w14:textId="77777777" w:rsidR="00790BCF" w:rsidRPr="009B3C0F" w:rsidRDefault="00790BCF" w:rsidP="005C7EBD">
      <w:pPr>
        <w:spacing w:line="240" w:lineRule="auto"/>
        <w:rPr>
          <w:rFonts w:ascii="Arial" w:hAnsi="Arial" w:cs="Arial"/>
          <w:i/>
          <w:iCs/>
          <w:sz w:val="24"/>
          <w:szCs w:val="24"/>
        </w:rPr>
      </w:pPr>
      <w:r>
        <w:rPr>
          <w:rFonts w:ascii="Arial" w:hAnsi="Arial" w:cs="Arial"/>
          <w:sz w:val="24"/>
          <w:szCs w:val="24"/>
        </w:rPr>
        <w:t xml:space="preserve">McInnes, K., Howard, J., Crowley, K. and Miles, G. (2013). The nature of adult-child interaction in the early year’s classroom: Implications for children’s perceptions of play and subsequent learning bahaviour. </w:t>
      </w:r>
      <w:r>
        <w:rPr>
          <w:rFonts w:ascii="Arial" w:hAnsi="Arial" w:cs="Arial"/>
          <w:i/>
          <w:iCs/>
          <w:sz w:val="24"/>
          <w:szCs w:val="24"/>
        </w:rPr>
        <w:t>European Early Childhood Education Research Journal, 21(2), 268-282.</w:t>
      </w:r>
    </w:p>
    <w:p w14:paraId="4261DB85" w14:textId="77777777" w:rsidR="00790BCF" w:rsidRDefault="00790BCF" w:rsidP="004D7813">
      <w:pPr>
        <w:spacing w:line="240" w:lineRule="auto"/>
        <w:rPr>
          <w:rFonts w:ascii="Arial" w:hAnsi="Arial" w:cs="Arial"/>
          <w:sz w:val="24"/>
          <w:szCs w:val="24"/>
        </w:rPr>
      </w:pPr>
      <w:r>
        <w:rPr>
          <w:rFonts w:ascii="Arial" w:hAnsi="Arial" w:cs="Arial"/>
          <w:sz w:val="24"/>
          <w:szCs w:val="24"/>
        </w:rPr>
        <w:t xml:space="preserve">McLaren, P. (2023) </w:t>
      </w:r>
      <w:r w:rsidRPr="0067426F">
        <w:rPr>
          <w:rFonts w:ascii="Arial" w:hAnsi="Arial" w:cs="Arial"/>
          <w:i/>
          <w:iCs/>
          <w:sz w:val="24"/>
          <w:szCs w:val="24"/>
        </w:rPr>
        <w:t>Self Directed Play: 26 Examples for Endless Playtime Fun</w:t>
      </w:r>
      <w:r w:rsidRPr="004336AB">
        <w:rPr>
          <w:rFonts w:ascii="Arial" w:hAnsi="Arial" w:cs="Arial"/>
          <w:sz w:val="24"/>
          <w:szCs w:val="24"/>
        </w:rPr>
        <w:t>!</w:t>
      </w:r>
      <w:r>
        <w:rPr>
          <w:rFonts w:ascii="Arial" w:hAnsi="Arial" w:cs="Arial"/>
          <w:sz w:val="24"/>
          <w:szCs w:val="24"/>
        </w:rPr>
        <w:t xml:space="preserve"> Available at: </w:t>
      </w:r>
      <w:hyperlink r:id="rId20" w:history="1">
        <w:r w:rsidRPr="00383C8B">
          <w:rPr>
            <w:rStyle w:val="Hyperlink"/>
            <w:rFonts w:ascii="Arial" w:hAnsi="Arial" w:cs="Arial"/>
            <w:sz w:val="24"/>
            <w:szCs w:val="24"/>
          </w:rPr>
          <w:t>https://www.teethingtotantrums.com/self-directed-play/</w:t>
        </w:r>
      </w:hyperlink>
      <w:r>
        <w:rPr>
          <w:rFonts w:ascii="Arial" w:hAnsi="Arial" w:cs="Arial"/>
          <w:sz w:val="24"/>
          <w:szCs w:val="24"/>
        </w:rPr>
        <w:t xml:space="preserve"> (Accessed: 7 March 2024).</w:t>
      </w:r>
    </w:p>
    <w:p w14:paraId="15195F95" w14:textId="513C040A" w:rsidR="00423BD2" w:rsidRPr="00E07C61" w:rsidRDefault="00423BD2" w:rsidP="004D7813">
      <w:pPr>
        <w:spacing w:line="240" w:lineRule="auto"/>
        <w:rPr>
          <w:rFonts w:ascii="Arial" w:hAnsi="Arial" w:cs="Arial"/>
          <w:sz w:val="24"/>
          <w:szCs w:val="24"/>
        </w:rPr>
      </w:pPr>
      <w:r>
        <w:rPr>
          <w:rFonts w:ascii="Arial" w:hAnsi="Arial" w:cs="Arial"/>
          <w:sz w:val="24"/>
          <w:szCs w:val="24"/>
        </w:rPr>
        <w:t>Moss</w:t>
      </w:r>
      <w:r w:rsidR="00A26E67">
        <w:rPr>
          <w:rFonts w:ascii="Arial" w:hAnsi="Arial" w:cs="Arial"/>
          <w:sz w:val="24"/>
          <w:szCs w:val="24"/>
        </w:rPr>
        <w:t xml:space="preserve">, </w:t>
      </w:r>
      <w:r w:rsidR="005E38F4">
        <w:rPr>
          <w:rFonts w:ascii="Arial" w:hAnsi="Arial" w:cs="Arial"/>
          <w:sz w:val="24"/>
          <w:szCs w:val="24"/>
        </w:rPr>
        <w:t xml:space="preserve">P. </w:t>
      </w:r>
      <w:r w:rsidR="00A26E67">
        <w:rPr>
          <w:rFonts w:ascii="Arial" w:hAnsi="Arial" w:cs="Arial"/>
          <w:sz w:val="24"/>
          <w:szCs w:val="24"/>
        </w:rPr>
        <w:t>(2016)</w:t>
      </w:r>
      <w:r w:rsidR="005E38F4">
        <w:rPr>
          <w:rFonts w:ascii="Arial" w:hAnsi="Arial" w:cs="Arial"/>
          <w:sz w:val="24"/>
          <w:szCs w:val="24"/>
        </w:rPr>
        <w:t xml:space="preserve">. Early Years </w:t>
      </w:r>
      <w:r w:rsidR="004925E8">
        <w:rPr>
          <w:rFonts w:ascii="Arial" w:hAnsi="Arial" w:cs="Arial"/>
          <w:sz w:val="24"/>
          <w:szCs w:val="24"/>
        </w:rPr>
        <w:t xml:space="preserve">PISA testing. </w:t>
      </w:r>
      <w:r w:rsidR="004925E8">
        <w:rPr>
          <w:rFonts w:ascii="Arial" w:hAnsi="Arial" w:cs="Arial"/>
          <w:i/>
          <w:iCs/>
          <w:sz w:val="24"/>
          <w:szCs w:val="24"/>
        </w:rPr>
        <w:t>Early Tears Educator, 18(</w:t>
      </w:r>
      <w:r w:rsidR="00E07C61">
        <w:rPr>
          <w:rFonts w:ascii="Arial" w:hAnsi="Arial" w:cs="Arial"/>
          <w:sz w:val="24"/>
          <w:szCs w:val="24"/>
        </w:rPr>
        <w:t>6), 14-16. DOI:10.12968/eyed.2016.18.6.14.</w:t>
      </w:r>
    </w:p>
    <w:p w14:paraId="3F2F4399" w14:textId="77777777" w:rsidR="00790BCF" w:rsidRDefault="00790BCF" w:rsidP="008260C4">
      <w:pPr>
        <w:spacing w:after="0"/>
        <w:rPr>
          <w:rFonts w:ascii="Arial" w:hAnsi="Arial" w:cs="Arial"/>
          <w:sz w:val="24"/>
          <w:szCs w:val="24"/>
        </w:rPr>
      </w:pPr>
      <w:r>
        <w:rPr>
          <w:rFonts w:ascii="Arial" w:hAnsi="Arial" w:cs="Arial"/>
          <w:sz w:val="24"/>
          <w:szCs w:val="24"/>
        </w:rPr>
        <w:t xml:space="preserve">Moyles, J. (1989) </w:t>
      </w:r>
      <w:r>
        <w:rPr>
          <w:rFonts w:ascii="Arial" w:hAnsi="Arial" w:cs="Arial"/>
          <w:i/>
          <w:iCs/>
          <w:sz w:val="24"/>
          <w:szCs w:val="24"/>
        </w:rPr>
        <w:t xml:space="preserve">Just Playing? Roll and Status of Play in Early Childhood Education. </w:t>
      </w:r>
      <w:r w:rsidRPr="004D5851">
        <w:rPr>
          <w:rFonts w:ascii="Arial" w:hAnsi="Arial" w:cs="Arial"/>
          <w:sz w:val="24"/>
          <w:szCs w:val="24"/>
        </w:rPr>
        <w:t>Buckingham: Open University Press.</w:t>
      </w:r>
    </w:p>
    <w:p w14:paraId="42A09373" w14:textId="77777777" w:rsidR="00440616" w:rsidRDefault="00440616" w:rsidP="008260C4">
      <w:pPr>
        <w:spacing w:after="0"/>
        <w:rPr>
          <w:rFonts w:ascii="Arial" w:hAnsi="Arial" w:cs="Arial"/>
          <w:sz w:val="24"/>
          <w:szCs w:val="24"/>
        </w:rPr>
      </w:pPr>
    </w:p>
    <w:p w14:paraId="13412CF6" w14:textId="77777777" w:rsidR="00790BCF" w:rsidRPr="00D0723C" w:rsidRDefault="00790BCF" w:rsidP="212F5A95">
      <w:pPr>
        <w:rPr>
          <w:rFonts w:ascii="Arial" w:hAnsi="Arial" w:cs="Arial"/>
          <w:sz w:val="24"/>
          <w:szCs w:val="24"/>
        </w:rPr>
      </w:pPr>
      <w:r w:rsidRPr="00D0723C">
        <w:rPr>
          <w:rFonts w:ascii="Arial" w:hAnsi="Arial" w:cs="Arial"/>
          <w:sz w:val="24"/>
          <w:szCs w:val="24"/>
        </w:rPr>
        <w:t xml:space="preserve">Nilsson, M., &amp; Ferholt, B. (2014). </w:t>
      </w:r>
      <w:r w:rsidRPr="00D0723C">
        <w:rPr>
          <w:rFonts w:ascii="Arial" w:hAnsi="Arial" w:cs="Arial"/>
          <w:i/>
          <w:iCs/>
          <w:sz w:val="24"/>
          <w:szCs w:val="24"/>
        </w:rPr>
        <w:t>Vygotsky’s theories of play, imagination and creativity in current practice: Gunilla Lindqvist’s “creative pedagogy of play” in U. S. kindergartens and Swedish Reggio-Emilia inspired preschools</w:t>
      </w:r>
      <w:r w:rsidRPr="00D0723C">
        <w:rPr>
          <w:rFonts w:ascii="Arial" w:hAnsi="Arial" w:cs="Arial"/>
          <w:sz w:val="24"/>
          <w:szCs w:val="24"/>
        </w:rPr>
        <w:t xml:space="preserve">. Perspectiva (Florianópolis, Brazil), 32(3), 919–950. </w:t>
      </w:r>
    </w:p>
    <w:p w14:paraId="46668DD1" w14:textId="77777777" w:rsidR="00790BCF" w:rsidRDefault="00790BCF" w:rsidP="007B5256">
      <w:pPr>
        <w:spacing w:after="0"/>
        <w:rPr>
          <w:rFonts w:ascii="Arial" w:hAnsi="Arial" w:cs="Arial"/>
          <w:sz w:val="24"/>
          <w:szCs w:val="24"/>
        </w:rPr>
      </w:pPr>
      <w:r w:rsidRPr="007B5256">
        <w:rPr>
          <w:rFonts w:ascii="Arial" w:hAnsi="Arial" w:cs="Arial"/>
          <w:sz w:val="24"/>
          <w:szCs w:val="24"/>
        </w:rPr>
        <w:t xml:space="preserve">Oxford Languages (2023) </w:t>
      </w:r>
      <w:r w:rsidRPr="007B5256">
        <w:rPr>
          <w:rFonts w:ascii="Arial" w:hAnsi="Arial" w:cs="Arial"/>
          <w:i/>
          <w:iCs/>
          <w:sz w:val="24"/>
          <w:szCs w:val="24"/>
        </w:rPr>
        <w:t xml:space="preserve">The Home of Language Data. </w:t>
      </w:r>
      <w:r w:rsidRPr="007B5256">
        <w:rPr>
          <w:rFonts w:ascii="Arial" w:hAnsi="Arial" w:cs="Arial"/>
          <w:sz w:val="24"/>
          <w:szCs w:val="24"/>
        </w:rPr>
        <w:t>Available at: https://languages.oup.com/ (Accessed: 2 February 2024).</w:t>
      </w:r>
    </w:p>
    <w:p w14:paraId="675B6A75" w14:textId="77777777" w:rsidR="00790BCF" w:rsidRDefault="00790BCF" w:rsidP="212F5A95">
      <w:pPr>
        <w:rPr>
          <w:rFonts w:ascii="Arial" w:hAnsi="Arial" w:cs="Arial"/>
          <w:sz w:val="24"/>
          <w:szCs w:val="24"/>
        </w:rPr>
      </w:pPr>
      <w:r>
        <w:rPr>
          <w:rFonts w:ascii="Arial" w:hAnsi="Arial" w:cs="Arial"/>
          <w:sz w:val="24"/>
          <w:szCs w:val="24"/>
        </w:rPr>
        <w:t xml:space="preserve">Pascal, C., and Bertram, T. (2001). </w:t>
      </w:r>
      <w:r>
        <w:rPr>
          <w:rFonts w:ascii="Arial" w:hAnsi="Arial" w:cs="Arial"/>
          <w:i/>
          <w:iCs/>
          <w:sz w:val="24"/>
          <w:szCs w:val="24"/>
        </w:rPr>
        <w:t xml:space="preserve">Effective Early Learning Case Studies in Improvement. </w:t>
      </w:r>
      <w:r>
        <w:rPr>
          <w:rFonts w:ascii="Arial" w:hAnsi="Arial" w:cs="Arial"/>
          <w:sz w:val="24"/>
          <w:szCs w:val="24"/>
        </w:rPr>
        <w:t>London: Paul Chapman.</w:t>
      </w:r>
    </w:p>
    <w:p w14:paraId="390FFB0C" w14:textId="77777777" w:rsidR="00790BCF" w:rsidRDefault="00790BCF" w:rsidP="212F5A95">
      <w:pPr>
        <w:rPr>
          <w:rFonts w:ascii="Arial" w:hAnsi="Arial" w:cs="Arial"/>
          <w:sz w:val="24"/>
          <w:szCs w:val="24"/>
        </w:rPr>
      </w:pPr>
      <w:r w:rsidRPr="00344427">
        <w:rPr>
          <w:rFonts w:ascii="Arial" w:hAnsi="Arial" w:cs="Arial"/>
          <w:sz w:val="24"/>
          <w:szCs w:val="24"/>
        </w:rPr>
        <w:t>Playful Pedagogy for deeper learning</w:t>
      </w:r>
      <w:r>
        <w:rPr>
          <w:rFonts w:ascii="Arial" w:hAnsi="Arial" w:cs="Arial"/>
          <w:sz w:val="24"/>
          <w:szCs w:val="24"/>
        </w:rPr>
        <w:t xml:space="preserve"> </w:t>
      </w:r>
      <w:r w:rsidRPr="001126C5">
        <w:rPr>
          <w:rFonts w:ascii="Arial" w:hAnsi="Arial" w:cs="Arial"/>
          <w:sz w:val="24"/>
          <w:szCs w:val="24"/>
        </w:rPr>
        <w:t>(2018)</w:t>
      </w:r>
      <w:r w:rsidRPr="00344427">
        <w:rPr>
          <w:rFonts w:ascii="Arial" w:hAnsi="Arial" w:cs="Arial"/>
          <w:sz w:val="24"/>
          <w:szCs w:val="24"/>
        </w:rPr>
        <w:t>:</w:t>
      </w:r>
      <w:r>
        <w:rPr>
          <w:rFonts w:ascii="Arial" w:hAnsi="Arial" w:cs="Arial"/>
          <w:sz w:val="24"/>
          <w:szCs w:val="24"/>
        </w:rPr>
        <w:t xml:space="preserve"> </w:t>
      </w:r>
      <w:r w:rsidRPr="001126C5">
        <w:rPr>
          <w:rFonts w:ascii="Arial" w:hAnsi="Arial" w:cs="Arial"/>
          <w:i/>
          <w:iCs/>
          <w:sz w:val="24"/>
          <w:szCs w:val="24"/>
        </w:rPr>
        <w:t>Exploring the implementation of the play</w:t>
      </w:r>
      <w:r>
        <w:rPr>
          <w:rFonts w:ascii="Arial" w:hAnsi="Arial" w:cs="Arial"/>
          <w:i/>
          <w:iCs/>
          <w:sz w:val="24"/>
          <w:szCs w:val="24"/>
        </w:rPr>
        <w:t>-</w:t>
      </w:r>
      <w:r w:rsidRPr="001126C5">
        <w:rPr>
          <w:rFonts w:ascii="Arial" w:hAnsi="Arial" w:cs="Arial"/>
          <w:i/>
          <w:iCs/>
          <w:sz w:val="24"/>
          <w:szCs w:val="24"/>
        </w:rPr>
        <w:t>based foundation phase in Wales</w:t>
      </w:r>
      <w:r w:rsidRPr="00344427">
        <w:rPr>
          <w:rFonts w:ascii="Arial" w:hAnsi="Arial" w:cs="Arial"/>
          <w:sz w:val="24"/>
          <w:szCs w:val="24"/>
        </w:rPr>
        <w:t>. Early child Development and Care</w:t>
      </w:r>
      <w:r>
        <w:rPr>
          <w:rFonts w:ascii="Arial" w:hAnsi="Arial" w:cs="Arial"/>
          <w:sz w:val="24"/>
          <w:szCs w:val="24"/>
        </w:rPr>
        <w:t>.</w:t>
      </w:r>
    </w:p>
    <w:p w14:paraId="4E663134" w14:textId="52CE8025" w:rsidR="0036488A" w:rsidRPr="00A63796" w:rsidRDefault="0061001D" w:rsidP="212F5A95">
      <w:pPr>
        <w:rPr>
          <w:rFonts w:ascii="Arial" w:hAnsi="Arial" w:cs="Arial"/>
          <w:sz w:val="24"/>
          <w:szCs w:val="24"/>
        </w:rPr>
      </w:pPr>
      <w:r>
        <w:rPr>
          <w:rFonts w:ascii="Arial" w:hAnsi="Arial" w:cs="Arial"/>
          <w:sz w:val="24"/>
          <w:szCs w:val="24"/>
        </w:rPr>
        <w:t>Play Wales</w:t>
      </w:r>
      <w:r w:rsidR="0036488A">
        <w:rPr>
          <w:rFonts w:ascii="Arial" w:hAnsi="Arial" w:cs="Arial"/>
          <w:sz w:val="24"/>
          <w:szCs w:val="24"/>
        </w:rPr>
        <w:t xml:space="preserve"> (2021). </w:t>
      </w:r>
      <w:hyperlink r:id="rId21" w:history="1">
        <w:r w:rsidR="0036488A" w:rsidRPr="0001779F">
          <w:rPr>
            <w:rStyle w:val="Hyperlink"/>
            <w:rFonts w:ascii="Arial" w:hAnsi="Arial" w:cs="Arial"/>
            <w:sz w:val="24"/>
            <w:szCs w:val="24"/>
          </w:rPr>
          <w:t>https://play.wales/practicing-playwork/</w:t>
        </w:r>
      </w:hyperlink>
    </w:p>
    <w:p w14:paraId="351ECE75" w14:textId="77777777" w:rsidR="00790BCF" w:rsidRDefault="00790BCF" w:rsidP="212F5A95">
      <w:pPr>
        <w:rPr>
          <w:rFonts w:ascii="Arial" w:hAnsi="Arial" w:cs="Arial"/>
          <w:sz w:val="24"/>
          <w:szCs w:val="24"/>
        </w:rPr>
      </w:pPr>
      <w:r w:rsidRPr="00C96934">
        <w:rPr>
          <w:rFonts w:ascii="Arial" w:hAnsi="Arial" w:cs="Arial"/>
          <w:sz w:val="24"/>
          <w:szCs w:val="24"/>
        </w:rPr>
        <w:t xml:space="preserve">Professional Association for </w:t>
      </w:r>
      <w:r>
        <w:rPr>
          <w:rFonts w:ascii="Arial" w:hAnsi="Arial" w:cs="Arial"/>
          <w:sz w:val="24"/>
          <w:szCs w:val="24"/>
        </w:rPr>
        <w:t>C</w:t>
      </w:r>
      <w:r w:rsidRPr="00C96934">
        <w:rPr>
          <w:rFonts w:ascii="Arial" w:hAnsi="Arial" w:cs="Arial"/>
          <w:sz w:val="24"/>
          <w:szCs w:val="24"/>
        </w:rPr>
        <w:t xml:space="preserve">hildcare and </w:t>
      </w:r>
      <w:r>
        <w:rPr>
          <w:rFonts w:ascii="Arial" w:hAnsi="Arial" w:cs="Arial"/>
          <w:sz w:val="24"/>
          <w:szCs w:val="24"/>
        </w:rPr>
        <w:t>E</w:t>
      </w:r>
      <w:r w:rsidRPr="00C96934">
        <w:rPr>
          <w:rFonts w:ascii="Arial" w:hAnsi="Arial" w:cs="Arial"/>
          <w:sz w:val="24"/>
          <w:szCs w:val="24"/>
        </w:rPr>
        <w:t xml:space="preserve">arly </w:t>
      </w:r>
      <w:r>
        <w:rPr>
          <w:rFonts w:ascii="Arial" w:hAnsi="Arial" w:cs="Arial"/>
          <w:sz w:val="24"/>
          <w:szCs w:val="24"/>
        </w:rPr>
        <w:t>Y</w:t>
      </w:r>
      <w:r w:rsidRPr="00C96934">
        <w:rPr>
          <w:rFonts w:ascii="Arial" w:hAnsi="Arial" w:cs="Arial"/>
          <w:sz w:val="24"/>
          <w:szCs w:val="24"/>
        </w:rPr>
        <w:t>ears</w:t>
      </w:r>
      <w:r>
        <w:rPr>
          <w:rFonts w:ascii="Arial" w:hAnsi="Arial" w:cs="Arial"/>
          <w:sz w:val="24"/>
          <w:szCs w:val="24"/>
        </w:rPr>
        <w:t xml:space="preserve"> [PACEY] (2016) </w:t>
      </w:r>
      <w:r w:rsidRPr="00FD462B">
        <w:rPr>
          <w:rFonts w:ascii="Arial" w:hAnsi="Arial" w:cs="Arial"/>
          <w:i/>
          <w:iCs/>
          <w:sz w:val="24"/>
          <w:szCs w:val="24"/>
        </w:rPr>
        <w:t>Child observations and learning journeys</w:t>
      </w:r>
      <w:r>
        <w:rPr>
          <w:rFonts w:ascii="Arial" w:hAnsi="Arial" w:cs="Arial"/>
          <w:i/>
          <w:iCs/>
          <w:sz w:val="24"/>
          <w:szCs w:val="24"/>
        </w:rPr>
        <w:t xml:space="preserve">. </w:t>
      </w:r>
      <w:r w:rsidRPr="00327A8E">
        <w:rPr>
          <w:rFonts w:ascii="Arial" w:hAnsi="Arial" w:cs="Arial"/>
          <w:sz w:val="24"/>
          <w:szCs w:val="24"/>
        </w:rPr>
        <w:t>Available at:</w:t>
      </w:r>
      <w:r>
        <w:rPr>
          <w:rFonts w:ascii="Arial" w:hAnsi="Arial" w:cs="Arial"/>
          <w:sz w:val="24"/>
          <w:szCs w:val="24"/>
        </w:rPr>
        <w:t xml:space="preserve"> </w:t>
      </w:r>
      <w:hyperlink r:id="rId22" w:history="1">
        <w:r w:rsidRPr="007E0629">
          <w:rPr>
            <w:rStyle w:val="Hyperlink"/>
            <w:rFonts w:ascii="Arial" w:hAnsi="Arial" w:cs="Arial"/>
            <w:sz w:val="24"/>
            <w:szCs w:val="24"/>
          </w:rPr>
          <w:t>PG05-Child-observations-learning-journeys.pdf (pacey.org.uk)</w:t>
        </w:r>
      </w:hyperlink>
      <w:r>
        <w:rPr>
          <w:rFonts w:ascii="Arial" w:hAnsi="Arial" w:cs="Arial"/>
          <w:sz w:val="24"/>
          <w:szCs w:val="24"/>
        </w:rPr>
        <w:t xml:space="preserve"> (Accessed: 20 February 2024).</w:t>
      </w:r>
    </w:p>
    <w:p w14:paraId="79E322D6" w14:textId="77777777" w:rsidR="00790BCF" w:rsidRDefault="00790BCF" w:rsidP="005C7EBD">
      <w:pPr>
        <w:spacing w:line="240" w:lineRule="auto"/>
        <w:rPr>
          <w:rFonts w:ascii="Arial" w:hAnsi="Arial" w:cs="Arial"/>
          <w:i/>
          <w:iCs/>
          <w:sz w:val="24"/>
          <w:szCs w:val="24"/>
        </w:rPr>
      </w:pPr>
      <w:r>
        <w:rPr>
          <w:rFonts w:ascii="Arial" w:hAnsi="Arial" w:cs="Arial"/>
          <w:sz w:val="24"/>
          <w:szCs w:val="24"/>
        </w:rPr>
        <w:t xml:space="preserve">Robert-Holmes, G. (2015). The ‘Datafication’ of Early Year Pedagogy: ‘If the teaching is good, the data should be good and if the is bad teaching, there is bad data’. </w:t>
      </w:r>
      <w:r>
        <w:rPr>
          <w:rFonts w:ascii="Arial" w:hAnsi="Arial" w:cs="Arial"/>
          <w:i/>
          <w:iCs/>
          <w:sz w:val="24"/>
          <w:szCs w:val="24"/>
        </w:rPr>
        <w:t xml:space="preserve">Journal of Education Policy, </w:t>
      </w:r>
      <w:r w:rsidRPr="001C4C89">
        <w:rPr>
          <w:rFonts w:ascii="Arial" w:hAnsi="Arial" w:cs="Arial"/>
          <w:sz w:val="24"/>
          <w:szCs w:val="24"/>
        </w:rPr>
        <w:t>30(3), 302-315.</w:t>
      </w:r>
    </w:p>
    <w:p w14:paraId="19BC5EC3" w14:textId="77777777" w:rsidR="00790BCF" w:rsidRDefault="00790BCF" w:rsidP="212F5A95">
      <w:pPr>
        <w:rPr>
          <w:rFonts w:ascii="Arial" w:hAnsi="Arial" w:cs="Arial"/>
          <w:sz w:val="24"/>
          <w:szCs w:val="24"/>
        </w:rPr>
      </w:pPr>
      <w:r w:rsidRPr="00067938">
        <w:rPr>
          <w:rFonts w:ascii="Arial" w:hAnsi="Arial" w:cs="Arial"/>
          <w:sz w:val="24"/>
          <w:szCs w:val="24"/>
        </w:rPr>
        <w:t>Round</w:t>
      </w:r>
      <w:r>
        <w:rPr>
          <w:rFonts w:ascii="Arial" w:hAnsi="Arial" w:cs="Arial"/>
          <w:sz w:val="24"/>
          <w:szCs w:val="24"/>
        </w:rPr>
        <w:t>,</w:t>
      </w:r>
      <w:r w:rsidRPr="00067938">
        <w:rPr>
          <w:rFonts w:ascii="Arial" w:hAnsi="Arial" w:cs="Arial"/>
          <w:sz w:val="24"/>
          <w:szCs w:val="24"/>
        </w:rPr>
        <w:t xml:space="preserve"> J</w:t>
      </w:r>
      <w:r>
        <w:rPr>
          <w:rFonts w:ascii="Arial" w:hAnsi="Arial" w:cs="Arial"/>
          <w:sz w:val="24"/>
          <w:szCs w:val="24"/>
        </w:rPr>
        <w:t xml:space="preserve">. (2013) </w:t>
      </w:r>
      <w:r w:rsidRPr="00287C87">
        <w:rPr>
          <w:rFonts w:ascii="Arial" w:hAnsi="Arial" w:cs="Arial"/>
          <w:i/>
          <w:iCs/>
          <w:sz w:val="24"/>
          <w:szCs w:val="24"/>
        </w:rPr>
        <w:t>Bob Hughes – Play theorist and activist</w:t>
      </w:r>
      <w:r>
        <w:rPr>
          <w:rFonts w:ascii="Arial" w:hAnsi="Arial" w:cs="Arial"/>
          <w:i/>
          <w:iCs/>
          <w:sz w:val="24"/>
          <w:szCs w:val="24"/>
        </w:rPr>
        <w:t xml:space="preserve">. </w:t>
      </w:r>
      <w:r>
        <w:rPr>
          <w:rFonts w:ascii="Arial" w:hAnsi="Arial" w:cs="Arial"/>
          <w:sz w:val="24"/>
          <w:szCs w:val="24"/>
        </w:rPr>
        <w:t xml:space="preserve">Available at: </w:t>
      </w:r>
      <w:hyperlink r:id="rId23" w:history="1">
        <w:r w:rsidRPr="007D5533">
          <w:rPr>
            <w:rStyle w:val="Hyperlink"/>
            <w:rFonts w:ascii="Arial" w:hAnsi="Arial" w:cs="Arial"/>
            <w:sz w:val="24"/>
            <w:szCs w:val="24"/>
          </w:rPr>
          <w:t>https://playfulminds.co.uk/2013/01/14/bob-hughes-play-theorist-and-activist/</w:t>
        </w:r>
      </w:hyperlink>
      <w:r>
        <w:rPr>
          <w:rFonts w:ascii="Arial" w:hAnsi="Arial" w:cs="Arial"/>
          <w:sz w:val="24"/>
          <w:szCs w:val="24"/>
        </w:rPr>
        <w:t xml:space="preserve"> (Accessed:28 February 2024).</w:t>
      </w:r>
    </w:p>
    <w:p w14:paraId="09CA4ADE" w14:textId="13897D7F" w:rsidR="006F1494" w:rsidRPr="00C63569" w:rsidRDefault="006F1494" w:rsidP="212F5A95">
      <w:pPr>
        <w:rPr>
          <w:rFonts w:ascii="Arial" w:hAnsi="Arial" w:cs="Arial"/>
          <w:sz w:val="24"/>
          <w:szCs w:val="24"/>
        </w:rPr>
      </w:pPr>
      <w:r>
        <w:rPr>
          <w:rFonts w:ascii="Arial" w:hAnsi="Arial" w:cs="Arial"/>
          <w:sz w:val="24"/>
          <w:szCs w:val="24"/>
        </w:rPr>
        <w:t>Sher</w:t>
      </w:r>
      <w:r w:rsidR="00987B35">
        <w:rPr>
          <w:rFonts w:ascii="Arial" w:hAnsi="Arial" w:cs="Arial"/>
          <w:sz w:val="24"/>
          <w:szCs w:val="24"/>
        </w:rPr>
        <w:t>r</w:t>
      </w:r>
      <w:r>
        <w:rPr>
          <w:rFonts w:ascii="Arial" w:hAnsi="Arial" w:cs="Arial"/>
          <w:sz w:val="24"/>
          <w:szCs w:val="24"/>
        </w:rPr>
        <w:t>idon</w:t>
      </w:r>
      <w:r w:rsidR="00987B35">
        <w:rPr>
          <w:rFonts w:ascii="Arial" w:hAnsi="Arial" w:cs="Arial"/>
          <w:sz w:val="24"/>
          <w:szCs w:val="24"/>
        </w:rPr>
        <w:t xml:space="preserve">, </w:t>
      </w:r>
      <w:r w:rsidR="00741288">
        <w:rPr>
          <w:rFonts w:ascii="Arial" w:hAnsi="Arial" w:cs="Arial"/>
          <w:sz w:val="24"/>
          <w:szCs w:val="24"/>
        </w:rPr>
        <w:t>M</w:t>
      </w:r>
      <w:r w:rsidR="00474601">
        <w:rPr>
          <w:rFonts w:ascii="Arial" w:hAnsi="Arial" w:cs="Arial"/>
          <w:sz w:val="24"/>
          <w:szCs w:val="24"/>
        </w:rPr>
        <w:t xml:space="preserve">., </w:t>
      </w:r>
      <w:r w:rsidR="00987B35">
        <w:rPr>
          <w:rFonts w:ascii="Arial" w:hAnsi="Arial" w:cs="Arial"/>
          <w:sz w:val="24"/>
          <w:szCs w:val="24"/>
        </w:rPr>
        <w:t>Howard</w:t>
      </w:r>
      <w:r w:rsidR="00474601">
        <w:rPr>
          <w:rFonts w:ascii="Arial" w:hAnsi="Arial" w:cs="Arial"/>
          <w:sz w:val="24"/>
          <w:szCs w:val="24"/>
        </w:rPr>
        <w:t xml:space="preserve">, J., </w:t>
      </w:r>
      <w:r w:rsidR="00987B35">
        <w:rPr>
          <w:rFonts w:ascii="Arial" w:hAnsi="Arial" w:cs="Arial"/>
          <w:sz w:val="24"/>
          <w:szCs w:val="24"/>
        </w:rPr>
        <w:t>&amp; Alderson</w:t>
      </w:r>
      <w:r w:rsidR="00474601">
        <w:rPr>
          <w:rFonts w:ascii="Arial" w:hAnsi="Arial" w:cs="Arial"/>
          <w:sz w:val="24"/>
          <w:szCs w:val="24"/>
        </w:rPr>
        <w:t>, D.</w:t>
      </w:r>
      <w:r w:rsidR="00987B35">
        <w:rPr>
          <w:rFonts w:ascii="Arial" w:hAnsi="Arial" w:cs="Arial"/>
          <w:sz w:val="24"/>
          <w:szCs w:val="24"/>
        </w:rPr>
        <w:t xml:space="preserve"> (2010)</w:t>
      </w:r>
      <w:r w:rsidR="00474601">
        <w:rPr>
          <w:rFonts w:ascii="Arial" w:hAnsi="Arial" w:cs="Arial"/>
          <w:sz w:val="24"/>
          <w:szCs w:val="24"/>
        </w:rPr>
        <w:t xml:space="preserve">. </w:t>
      </w:r>
      <w:r w:rsidR="00474601" w:rsidRPr="00474601">
        <w:rPr>
          <w:rFonts w:ascii="Arial" w:hAnsi="Arial" w:cs="Arial"/>
          <w:i/>
          <w:iCs/>
          <w:sz w:val="24"/>
          <w:szCs w:val="24"/>
        </w:rPr>
        <w:t>Play in Early Childhood: From Birth to Six Years</w:t>
      </w:r>
      <w:r w:rsidR="00C63569">
        <w:rPr>
          <w:rFonts w:ascii="Arial" w:hAnsi="Arial" w:cs="Arial"/>
          <w:i/>
          <w:iCs/>
          <w:sz w:val="24"/>
          <w:szCs w:val="24"/>
        </w:rPr>
        <w:t xml:space="preserve">. </w:t>
      </w:r>
      <w:r w:rsidR="00C63569" w:rsidRPr="00C63569">
        <w:rPr>
          <w:rFonts w:ascii="Arial" w:hAnsi="Arial" w:cs="Arial"/>
          <w:sz w:val="24"/>
          <w:szCs w:val="24"/>
        </w:rPr>
        <w:t>Routledge</w:t>
      </w:r>
      <w:r w:rsidR="00C63569">
        <w:rPr>
          <w:rFonts w:ascii="Arial" w:hAnsi="Arial" w:cs="Arial"/>
          <w:sz w:val="24"/>
          <w:szCs w:val="24"/>
        </w:rPr>
        <w:t>.</w:t>
      </w:r>
    </w:p>
    <w:p w14:paraId="77E6F6A4" w14:textId="7186A5EB" w:rsidR="006F4644" w:rsidRDefault="006F1494" w:rsidP="212F5A95">
      <w:pPr>
        <w:rPr>
          <w:rFonts w:ascii="Arial" w:hAnsi="Arial" w:cs="Arial"/>
          <w:sz w:val="24"/>
          <w:szCs w:val="24"/>
        </w:rPr>
      </w:pPr>
      <w:r>
        <w:rPr>
          <w:rFonts w:ascii="Arial" w:hAnsi="Arial" w:cs="Arial"/>
          <w:sz w:val="24"/>
          <w:szCs w:val="24"/>
        </w:rPr>
        <w:t>Stagnitti</w:t>
      </w:r>
      <w:r w:rsidR="00580FDB">
        <w:rPr>
          <w:rFonts w:ascii="Arial" w:hAnsi="Arial" w:cs="Arial"/>
          <w:sz w:val="24"/>
          <w:szCs w:val="24"/>
        </w:rPr>
        <w:t>, K</w:t>
      </w:r>
      <w:r>
        <w:rPr>
          <w:rFonts w:ascii="Arial" w:hAnsi="Arial" w:cs="Arial"/>
          <w:sz w:val="24"/>
          <w:szCs w:val="24"/>
        </w:rPr>
        <w:t xml:space="preserve"> &amp; Cooper</w:t>
      </w:r>
      <w:r w:rsidR="00580FDB">
        <w:rPr>
          <w:rFonts w:ascii="Arial" w:hAnsi="Arial" w:cs="Arial"/>
          <w:sz w:val="24"/>
          <w:szCs w:val="24"/>
        </w:rPr>
        <w:t>, R</w:t>
      </w:r>
      <w:r>
        <w:rPr>
          <w:rFonts w:ascii="Arial" w:hAnsi="Arial" w:cs="Arial"/>
          <w:sz w:val="24"/>
          <w:szCs w:val="24"/>
        </w:rPr>
        <w:t xml:space="preserve"> (2009).</w:t>
      </w:r>
      <w:r w:rsidR="00C109E1">
        <w:rPr>
          <w:rFonts w:ascii="Arial" w:hAnsi="Arial" w:cs="Arial"/>
          <w:sz w:val="24"/>
          <w:szCs w:val="24"/>
        </w:rPr>
        <w:t xml:space="preserve"> </w:t>
      </w:r>
      <w:r w:rsidR="00C109E1" w:rsidRPr="00C109E1">
        <w:rPr>
          <w:rFonts w:ascii="Arial" w:hAnsi="Arial" w:cs="Arial"/>
          <w:i/>
          <w:iCs/>
          <w:sz w:val="24"/>
          <w:szCs w:val="24"/>
        </w:rPr>
        <w:t>Play as Therapy: Assessment and Therapeutic Interventions</w:t>
      </w:r>
      <w:r w:rsidR="00C109E1">
        <w:rPr>
          <w:rFonts w:ascii="Arial" w:hAnsi="Arial" w:cs="Arial"/>
          <w:i/>
          <w:iCs/>
          <w:sz w:val="24"/>
          <w:szCs w:val="24"/>
        </w:rPr>
        <w:t xml:space="preserve">. </w:t>
      </w:r>
      <w:r w:rsidR="00D57D7E" w:rsidRPr="00D57D7E">
        <w:rPr>
          <w:rFonts w:ascii="Arial" w:hAnsi="Arial" w:cs="Arial"/>
          <w:sz w:val="24"/>
          <w:szCs w:val="24"/>
        </w:rPr>
        <w:t>Jessica Kingsley Publishers</w:t>
      </w:r>
      <w:r w:rsidR="00D57D7E">
        <w:rPr>
          <w:rFonts w:ascii="Arial" w:hAnsi="Arial" w:cs="Arial"/>
          <w:sz w:val="24"/>
          <w:szCs w:val="24"/>
        </w:rPr>
        <w:t>.</w:t>
      </w:r>
    </w:p>
    <w:p w14:paraId="1A782DCD" w14:textId="6A7E89FC" w:rsidR="00591EEC" w:rsidRDefault="00591EEC" w:rsidP="212F5A95">
      <w:pPr>
        <w:rPr>
          <w:rFonts w:ascii="Arial" w:hAnsi="Arial" w:cs="Arial"/>
          <w:sz w:val="24"/>
          <w:szCs w:val="24"/>
        </w:rPr>
      </w:pPr>
      <w:hyperlink r:id="rId24" w:anchor=":~:text=The%20Leuven%20scale%20divides%20a%20child%27s%20level%20of,intense%20activity%20constantly%20and%20shows%20complete%20involvement.%20" w:history="1">
        <w:r w:rsidRPr="00591EEC">
          <w:rPr>
            <w:rStyle w:val="Hyperlink"/>
            <w:rFonts w:ascii="Arial" w:hAnsi="Arial" w:cs="Arial"/>
            <w:sz w:val="24"/>
            <w:szCs w:val="24"/>
          </w:rPr>
          <w:t>Leuven Scale: A teacher's guide (structural-learning.com)</w:t>
        </w:r>
      </w:hyperlink>
      <w:r>
        <w:rPr>
          <w:rFonts w:ascii="Arial" w:hAnsi="Arial" w:cs="Arial"/>
          <w:sz w:val="24"/>
          <w:szCs w:val="24"/>
        </w:rPr>
        <w:t xml:space="preserve"> (2021)</w:t>
      </w:r>
    </w:p>
    <w:p w14:paraId="38B714B7" w14:textId="6BA7ABD6" w:rsidR="00E62421" w:rsidRPr="006F2C9B" w:rsidRDefault="00E62421" w:rsidP="212F5A95">
      <w:pPr>
        <w:rPr>
          <w:rFonts w:ascii="Arial" w:hAnsi="Arial" w:cs="Arial"/>
          <w:sz w:val="24"/>
          <w:szCs w:val="24"/>
        </w:rPr>
      </w:pPr>
      <w:r>
        <w:rPr>
          <w:rFonts w:ascii="Arial" w:hAnsi="Arial" w:cs="Arial"/>
          <w:sz w:val="24"/>
          <w:szCs w:val="24"/>
        </w:rPr>
        <w:t>Su</w:t>
      </w:r>
      <w:r w:rsidR="00BD326C">
        <w:rPr>
          <w:rFonts w:ascii="Arial" w:hAnsi="Arial" w:cs="Arial"/>
          <w:sz w:val="24"/>
          <w:szCs w:val="24"/>
        </w:rPr>
        <w:t>tton</w:t>
      </w:r>
      <w:r w:rsidR="005C72B4">
        <w:rPr>
          <w:rFonts w:ascii="Arial" w:hAnsi="Arial" w:cs="Arial"/>
          <w:sz w:val="24"/>
          <w:szCs w:val="24"/>
        </w:rPr>
        <w:t>-</w:t>
      </w:r>
      <w:r w:rsidR="00BD326C">
        <w:rPr>
          <w:rFonts w:ascii="Arial" w:hAnsi="Arial" w:cs="Arial"/>
          <w:sz w:val="24"/>
          <w:szCs w:val="24"/>
        </w:rPr>
        <w:t>Smith</w:t>
      </w:r>
      <w:r w:rsidR="005C72B4">
        <w:rPr>
          <w:rFonts w:ascii="Arial" w:hAnsi="Arial" w:cs="Arial"/>
          <w:sz w:val="24"/>
          <w:szCs w:val="24"/>
        </w:rPr>
        <w:t>, B</w:t>
      </w:r>
      <w:r w:rsidR="009E7915">
        <w:rPr>
          <w:rFonts w:ascii="Arial" w:hAnsi="Arial" w:cs="Arial"/>
          <w:sz w:val="24"/>
          <w:szCs w:val="24"/>
        </w:rPr>
        <w:t>.</w:t>
      </w:r>
      <w:r w:rsidR="00BD326C">
        <w:rPr>
          <w:rFonts w:ascii="Arial" w:hAnsi="Arial" w:cs="Arial"/>
          <w:sz w:val="24"/>
          <w:szCs w:val="24"/>
        </w:rPr>
        <w:t xml:space="preserve"> (2002)</w:t>
      </w:r>
      <w:r w:rsidR="009E7915">
        <w:rPr>
          <w:rFonts w:ascii="Arial" w:hAnsi="Arial" w:cs="Arial"/>
          <w:sz w:val="24"/>
          <w:szCs w:val="24"/>
        </w:rPr>
        <w:t>.</w:t>
      </w:r>
      <w:r w:rsidR="006F2C9B">
        <w:rPr>
          <w:rFonts w:ascii="Arial" w:hAnsi="Arial" w:cs="Arial"/>
          <w:sz w:val="24"/>
          <w:szCs w:val="24"/>
        </w:rPr>
        <w:t xml:space="preserve"> </w:t>
      </w:r>
      <w:r w:rsidR="006F2C9B" w:rsidRPr="006F2C9B">
        <w:rPr>
          <w:rFonts w:ascii="Arial" w:hAnsi="Arial" w:cs="Arial"/>
          <w:i/>
          <w:iCs/>
          <w:sz w:val="24"/>
          <w:szCs w:val="24"/>
        </w:rPr>
        <w:t>Ambiguity of Play</w:t>
      </w:r>
      <w:r w:rsidR="006F2C9B">
        <w:rPr>
          <w:rFonts w:ascii="Arial" w:hAnsi="Arial" w:cs="Arial"/>
          <w:i/>
          <w:iCs/>
          <w:sz w:val="24"/>
          <w:szCs w:val="24"/>
        </w:rPr>
        <w:t xml:space="preserve">. </w:t>
      </w:r>
      <w:r w:rsidR="006F2B4F">
        <w:rPr>
          <w:rFonts w:ascii="Arial" w:hAnsi="Arial" w:cs="Arial"/>
          <w:sz w:val="24"/>
          <w:szCs w:val="24"/>
        </w:rPr>
        <w:t xml:space="preserve">Harvard University Press. </w:t>
      </w:r>
    </w:p>
    <w:p w14:paraId="6A8C0B6B" w14:textId="2F09DEA9" w:rsidR="00790BCF" w:rsidRPr="00345256" w:rsidRDefault="00790BCF" w:rsidP="212F5A95">
      <w:pPr>
        <w:rPr>
          <w:rFonts w:ascii="Arial" w:hAnsi="Arial" w:cs="Arial"/>
          <w:sz w:val="24"/>
          <w:szCs w:val="24"/>
        </w:rPr>
      </w:pPr>
      <w:r w:rsidRPr="002D7E88">
        <w:rPr>
          <w:rFonts w:ascii="Arial" w:hAnsi="Arial" w:cs="Arial"/>
          <w:sz w:val="24"/>
          <w:szCs w:val="24"/>
        </w:rPr>
        <w:t xml:space="preserve">Tassoni et al, </w:t>
      </w:r>
      <w:r w:rsidR="002D7E88">
        <w:rPr>
          <w:rFonts w:ascii="Arial" w:hAnsi="Arial" w:cs="Arial"/>
          <w:sz w:val="24"/>
          <w:szCs w:val="24"/>
        </w:rPr>
        <w:t>(</w:t>
      </w:r>
      <w:r w:rsidRPr="002D7E88">
        <w:rPr>
          <w:rFonts w:ascii="Arial" w:hAnsi="Arial" w:cs="Arial"/>
          <w:sz w:val="24"/>
          <w:szCs w:val="24"/>
        </w:rPr>
        <w:t>2010</w:t>
      </w:r>
      <w:r w:rsidR="002D7E88">
        <w:rPr>
          <w:rFonts w:ascii="Arial" w:hAnsi="Arial" w:cs="Arial"/>
          <w:sz w:val="24"/>
          <w:szCs w:val="24"/>
        </w:rPr>
        <w:t>)</w:t>
      </w:r>
      <w:r w:rsidR="005678BE">
        <w:rPr>
          <w:rFonts w:ascii="Arial" w:hAnsi="Arial" w:cs="Arial"/>
          <w:sz w:val="24"/>
          <w:szCs w:val="24"/>
        </w:rPr>
        <w:t xml:space="preserve">, </w:t>
      </w:r>
      <w:r w:rsidR="005678BE">
        <w:rPr>
          <w:rFonts w:ascii="Arial" w:hAnsi="Arial" w:cs="Arial"/>
          <w:i/>
          <w:iCs/>
          <w:sz w:val="24"/>
          <w:szCs w:val="24"/>
        </w:rPr>
        <w:t xml:space="preserve">Children and Young People’s </w:t>
      </w:r>
      <w:r w:rsidR="00164F07">
        <w:rPr>
          <w:rFonts w:ascii="Arial" w:hAnsi="Arial" w:cs="Arial"/>
          <w:i/>
          <w:iCs/>
          <w:sz w:val="24"/>
          <w:szCs w:val="24"/>
        </w:rPr>
        <w:t>Workforce. Early Learning &amp; Childcare</w:t>
      </w:r>
      <w:r w:rsidR="00345256">
        <w:rPr>
          <w:rFonts w:ascii="Arial" w:hAnsi="Arial" w:cs="Arial"/>
          <w:i/>
          <w:iCs/>
          <w:sz w:val="24"/>
          <w:szCs w:val="24"/>
        </w:rPr>
        <w:t xml:space="preserve">. </w:t>
      </w:r>
      <w:r w:rsidR="00345256">
        <w:rPr>
          <w:rFonts w:ascii="Arial" w:hAnsi="Arial" w:cs="Arial"/>
          <w:sz w:val="24"/>
          <w:szCs w:val="24"/>
        </w:rPr>
        <w:t>Hein</w:t>
      </w:r>
      <w:r w:rsidR="0065641A">
        <w:rPr>
          <w:rFonts w:ascii="Arial" w:hAnsi="Arial" w:cs="Arial"/>
          <w:sz w:val="24"/>
          <w:szCs w:val="24"/>
        </w:rPr>
        <w:t>emann.</w:t>
      </w:r>
    </w:p>
    <w:p w14:paraId="199F0B00" w14:textId="77777777" w:rsidR="00790BCF" w:rsidRDefault="00790BCF" w:rsidP="00D62199">
      <w:pPr>
        <w:spacing w:after="0"/>
        <w:rPr>
          <w:rFonts w:ascii="Arial" w:hAnsi="Arial" w:cs="Arial"/>
          <w:sz w:val="24"/>
          <w:szCs w:val="24"/>
        </w:rPr>
      </w:pPr>
      <w:r>
        <w:rPr>
          <w:rFonts w:ascii="Arial" w:hAnsi="Arial" w:cs="Arial"/>
          <w:sz w:val="24"/>
          <w:szCs w:val="24"/>
        </w:rPr>
        <w:t>T</w:t>
      </w:r>
      <w:r w:rsidRPr="004751A7">
        <w:rPr>
          <w:rFonts w:ascii="Arial" w:hAnsi="Arial" w:cs="Arial"/>
          <w:sz w:val="24"/>
          <w:szCs w:val="24"/>
        </w:rPr>
        <w:t>he British Association for Early Childhood Education</w:t>
      </w:r>
      <w:r>
        <w:rPr>
          <w:rFonts w:ascii="Arial" w:hAnsi="Arial" w:cs="Arial"/>
          <w:sz w:val="24"/>
          <w:szCs w:val="24"/>
        </w:rPr>
        <w:t xml:space="preserve"> (2021) </w:t>
      </w:r>
      <w:r w:rsidRPr="00A977E7">
        <w:rPr>
          <w:rFonts w:ascii="Arial" w:hAnsi="Arial" w:cs="Arial"/>
          <w:i/>
          <w:iCs/>
          <w:sz w:val="24"/>
          <w:szCs w:val="24"/>
        </w:rPr>
        <w:t>Who was Friedrich Froebel (1782-1852)</w:t>
      </w:r>
      <w:r>
        <w:rPr>
          <w:rFonts w:ascii="Arial" w:hAnsi="Arial" w:cs="Arial"/>
          <w:i/>
          <w:iCs/>
          <w:sz w:val="24"/>
          <w:szCs w:val="24"/>
        </w:rPr>
        <w:t xml:space="preserve">. </w:t>
      </w:r>
      <w:r>
        <w:rPr>
          <w:rFonts w:ascii="Arial" w:hAnsi="Arial" w:cs="Arial"/>
          <w:sz w:val="24"/>
          <w:szCs w:val="24"/>
        </w:rPr>
        <w:t xml:space="preserve">Available at: </w:t>
      </w:r>
      <w:hyperlink r:id="rId25" w:history="1">
        <w:r w:rsidRPr="00383C8B">
          <w:rPr>
            <w:rStyle w:val="Hyperlink"/>
            <w:rFonts w:ascii="Arial" w:hAnsi="Arial" w:cs="Arial"/>
            <w:sz w:val="24"/>
            <w:szCs w:val="24"/>
          </w:rPr>
          <w:t>https://early-education.org.uk/friedrich-froebel/</w:t>
        </w:r>
      </w:hyperlink>
      <w:r>
        <w:rPr>
          <w:rFonts w:ascii="Arial" w:hAnsi="Arial" w:cs="Arial"/>
          <w:sz w:val="24"/>
          <w:szCs w:val="24"/>
        </w:rPr>
        <w:t xml:space="preserve"> (Accessed: 12 February 2024).</w:t>
      </w:r>
    </w:p>
    <w:p w14:paraId="7601289C" w14:textId="77777777" w:rsidR="00440616" w:rsidRDefault="00440616" w:rsidP="00D62199">
      <w:pPr>
        <w:spacing w:after="0"/>
        <w:rPr>
          <w:rFonts w:ascii="Arial" w:hAnsi="Arial" w:cs="Arial"/>
          <w:sz w:val="24"/>
          <w:szCs w:val="24"/>
        </w:rPr>
      </w:pPr>
    </w:p>
    <w:p w14:paraId="0575AD89" w14:textId="77777777" w:rsidR="00790BCF" w:rsidRDefault="00790BCF" w:rsidP="005724E7">
      <w:pPr>
        <w:spacing w:line="240" w:lineRule="auto"/>
        <w:rPr>
          <w:rFonts w:ascii="Arial" w:hAnsi="Arial" w:cs="Arial"/>
          <w:sz w:val="24"/>
          <w:szCs w:val="24"/>
        </w:rPr>
      </w:pPr>
      <w:r>
        <w:rPr>
          <w:rFonts w:ascii="Arial" w:hAnsi="Arial" w:cs="Arial"/>
          <w:sz w:val="24"/>
          <w:szCs w:val="24"/>
        </w:rPr>
        <w:t xml:space="preserve">The United Nations Convention on the Rights of the Child (2023) </w:t>
      </w:r>
      <w:r w:rsidRPr="005724E7">
        <w:rPr>
          <w:rFonts w:ascii="Arial" w:hAnsi="Arial" w:cs="Arial"/>
          <w:i/>
          <w:iCs/>
          <w:sz w:val="24"/>
          <w:szCs w:val="24"/>
        </w:rPr>
        <w:t>Article 31</w:t>
      </w:r>
      <w:r>
        <w:rPr>
          <w:rFonts w:ascii="Arial" w:hAnsi="Arial" w:cs="Arial"/>
          <w:i/>
          <w:iCs/>
          <w:sz w:val="24"/>
          <w:szCs w:val="24"/>
        </w:rPr>
        <w:t xml:space="preserve">. </w:t>
      </w:r>
      <w:r>
        <w:rPr>
          <w:rFonts w:ascii="Arial" w:hAnsi="Arial" w:cs="Arial"/>
          <w:sz w:val="24"/>
          <w:szCs w:val="24"/>
        </w:rPr>
        <w:t xml:space="preserve">Available at: </w:t>
      </w:r>
      <w:hyperlink r:id="rId26" w:history="1">
        <w:r w:rsidRPr="00445933">
          <w:rPr>
            <w:rStyle w:val="Hyperlink"/>
            <w:rFonts w:ascii="Arial" w:hAnsi="Arial" w:cs="Arial"/>
            <w:i/>
            <w:iCs/>
            <w:sz w:val="24"/>
            <w:szCs w:val="24"/>
          </w:rPr>
          <w:t>https</w:t>
        </w:r>
        <w:r w:rsidRPr="00445933">
          <w:rPr>
            <w:rStyle w:val="Hyperlink"/>
            <w:rFonts w:ascii="Arial" w:hAnsi="Arial" w:cs="Arial"/>
            <w:sz w:val="24"/>
            <w:szCs w:val="24"/>
          </w:rPr>
          <w:t>://www.unicef.org.uk/wp-content/uploads/2016/08/unicef-convention-rights-child-uncrc.pdf</w:t>
        </w:r>
      </w:hyperlink>
      <w:r>
        <w:rPr>
          <w:rFonts w:ascii="Arial" w:hAnsi="Arial" w:cs="Arial"/>
          <w:sz w:val="24"/>
          <w:szCs w:val="24"/>
        </w:rPr>
        <w:t xml:space="preserve"> (Accessed: 2 February 2024).</w:t>
      </w:r>
    </w:p>
    <w:p w14:paraId="32466515" w14:textId="45FA5680" w:rsidR="009C094E" w:rsidRPr="00CD3708" w:rsidRDefault="009C094E" w:rsidP="005724E7">
      <w:pPr>
        <w:spacing w:line="240" w:lineRule="auto"/>
        <w:rPr>
          <w:rFonts w:ascii="Arial" w:hAnsi="Arial" w:cs="Arial"/>
          <w:i/>
          <w:iCs/>
          <w:sz w:val="24"/>
          <w:szCs w:val="24"/>
        </w:rPr>
      </w:pPr>
      <w:r>
        <w:rPr>
          <w:rFonts w:ascii="Arial" w:hAnsi="Arial" w:cs="Arial"/>
          <w:sz w:val="24"/>
          <w:szCs w:val="24"/>
        </w:rPr>
        <w:t>Vincent,</w:t>
      </w:r>
      <w:r w:rsidR="00E07C61">
        <w:rPr>
          <w:rFonts w:ascii="Arial" w:hAnsi="Arial" w:cs="Arial"/>
          <w:sz w:val="24"/>
          <w:szCs w:val="24"/>
        </w:rPr>
        <w:t xml:space="preserve"> C.</w:t>
      </w:r>
      <w:r>
        <w:rPr>
          <w:rFonts w:ascii="Arial" w:hAnsi="Arial" w:cs="Arial"/>
          <w:sz w:val="24"/>
          <w:szCs w:val="24"/>
        </w:rPr>
        <w:t xml:space="preserve"> (2012).</w:t>
      </w:r>
      <w:r w:rsidR="00E07C61">
        <w:rPr>
          <w:rFonts w:ascii="Arial" w:hAnsi="Arial" w:cs="Arial"/>
          <w:sz w:val="24"/>
          <w:szCs w:val="24"/>
        </w:rPr>
        <w:t xml:space="preserve"> </w:t>
      </w:r>
      <w:r w:rsidR="00CD3708">
        <w:rPr>
          <w:rFonts w:ascii="Arial" w:hAnsi="Arial" w:cs="Arial"/>
          <w:i/>
          <w:iCs/>
          <w:sz w:val="24"/>
          <w:szCs w:val="24"/>
        </w:rPr>
        <w:t>Parenting: Responsibilities, risks, respect. London: Institute of Education.</w:t>
      </w:r>
    </w:p>
    <w:p w14:paraId="1A587456" w14:textId="14BA22AC" w:rsidR="009C094E" w:rsidRPr="006E5D44" w:rsidRDefault="009C094E" w:rsidP="005724E7">
      <w:pPr>
        <w:spacing w:line="240" w:lineRule="auto"/>
        <w:rPr>
          <w:rFonts w:ascii="Arial" w:hAnsi="Arial" w:cs="Arial"/>
          <w:sz w:val="24"/>
          <w:szCs w:val="24"/>
        </w:rPr>
      </w:pPr>
      <w:r>
        <w:rPr>
          <w:rFonts w:ascii="Arial" w:hAnsi="Arial" w:cs="Arial"/>
          <w:sz w:val="24"/>
          <w:szCs w:val="24"/>
        </w:rPr>
        <w:t>Vi</w:t>
      </w:r>
      <w:r w:rsidR="009B213C">
        <w:rPr>
          <w:rFonts w:ascii="Arial" w:hAnsi="Arial" w:cs="Arial"/>
          <w:sz w:val="24"/>
          <w:szCs w:val="24"/>
        </w:rPr>
        <w:t>ncent,</w:t>
      </w:r>
      <w:r w:rsidR="00CD3708">
        <w:rPr>
          <w:rFonts w:ascii="Arial" w:hAnsi="Arial" w:cs="Arial"/>
          <w:sz w:val="24"/>
          <w:szCs w:val="24"/>
        </w:rPr>
        <w:t xml:space="preserve"> C</w:t>
      </w:r>
      <w:r w:rsidR="001E0FDE">
        <w:rPr>
          <w:rFonts w:ascii="Arial" w:hAnsi="Arial" w:cs="Arial"/>
          <w:sz w:val="24"/>
          <w:szCs w:val="24"/>
        </w:rPr>
        <w:t>.,</w:t>
      </w:r>
      <w:r w:rsidR="009B213C">
        <w:rPr>
          <w:rFonts w:ascii="Arial" w:hAnsi="Arial" w:cs="Arial"/>
          <w:sz w:val="24"/>
          <w:szCs w:val="24"/>
        </w:rPr>
        <w:t xml:space="preserve"> </w:t>
      </w:r>
      <w:r w:rsidR="001E0FDE">
        <w:rPr>
          <w:rFonts w:ascii="Arial" w:hAnsi="Arial" w:cs="Arial"/>
          <w:sz w:val="24"/>
          <w:szCs w:val="24"/>
        </w:rPr>
        <w:t>&amp;</w:t>
      </w:r>
      <w:r w:rsidR="009B213C">
        <w:rPr>
          <w:rFonts w:ascii="Arial" w:hAnsi="Arial" w:cs="Arial"/>
          <w:sz w:val="24"/>
          <w:szCs w:val="24"/>
        </w:rPr>
        <w:t xml:space="preserve"> Maxwell, </w:t>
      </w:r>
      <w:r w:rsidR="001E0FDE">
        <w:rPr>
          <w:rFonts w:ascii="Arial" w:hAnsi="Arial" w:cs="Arial"/>
          <w:sz w:val="24"/>
          <w:szCs w:val="24"/>
        </w:rPr>
        <w:t xml:space="preserve">C. </w:t>
      </w:r>
      <w:r w:rsidR="009B213C">
        <w:rPr>
          <w:rFonts w:ascii="Arial" w:hAnsi="Arial" w:cs="Arial"/>
          <w:sz w:val="24"/>
          <w:szCs w:val="24"/>
        </w:rPr>
        <w:t>(2016)</w:t>
      </w:r>
      <w:r w:rsidR="001E0FDE">
        <w:rPr>
          <w:rFonts w:ascii="Arial" w:hAnsi="Arial" w:cs="Arial"/>
          <w:sz w:val="24"/>
          <w:szCs w:val="24"/>
        </w:rPr>
        <w:t xml:space="preserve">. Parenting priorities and pressures: Furthering understanding of ‘concerted </w:t>
      </w:r>
      <w:r w:rsidR="00AD79B9">
        <w:rPr>
          <w:rFonts w:ascii="Arial" w:hAnsi="Arial" w:cs="Arial"/>
          <w:sz w:val="24"/>
          <w:szCs w:val="24"/>
        </w:rPr>
        <w:t xml:space="preserve">cultivation’. </w:t>
      </w:r>
      <w:r w:rsidR="00AD79B9">
        <w:rPr>
          <w:rFonts w:ascii="Arial" w:hAnsi="Arial" w:cs="Arial"/>
          <w:i/>
          <w:iCs/>
          <w:sz w:val="24"/>
          <w:szCs w:val="24"/>
        </w:rPr>
        <w:t xml:space="preserve">Discourse: Studies in the Cultural Politics of Education, </w:t>
      </w:r>
      <w:r w:rsidR="006E5D44">
        <w:rPr>
          <w:rFonts w:ascii="Arial" w:hAnsi="Arial" w:cs="Arial"/>
          <w:i/>
          <w:iCs/>
          <w:sz w:val="24"/>
          <w:szCs w:val="24"/>
        </w:rPr>
        <w:t>37(</w:t>
      </w:r>
      <w:r w:rsidR="006E5D44">
        <w:rPr>
          <w:rFonts w:ascii="Arial" w:hAnsi="Arial" w:cs="Arial"/>
          <w:sz w:val="24"/>
          <w:szCs w:val="24"/>
        </w:rPr>
        <w:t>2), 269-281.</w:t>
      </w:r>
    </w:p>
    <w:p w14:paraId="0E8F0C88" w14:textId="77777777" w:rsidR="00790BCF" w:rsidRDefault="00790BCF" w:rsidP="005C7EBD">
      <w:pPr>
        <w:spacing w:line="240" w:lineRule="auto"/>
        <w:rPr>
          <w:rFonts w:ascii="Arial" w:hAnsi="Arial" w:cs="Arial"/>
          <w:sz w:val="24"/>
          <w:szCs w:val="24"/>
        </w:rPr>
      </w:pPr>
      <w:r>
        <w:rPr>
          <w:rFonts w:ascii="Arial" w:hAnsi="Arial" w:cs="Arial"/>
          <w:sz w:val="24"/>
          <w:szCs w:val="24"/>
        </w:rPr>
        <w:t xml:space="preserve">Wall, G. (2010). Mothers’ experiences with intensive parenting and brain discourse. </w:t>
      </w:r>
      <w:r>
        <w:rPr>
          <w:rFonts w:ascii="Arial" w:hAnsi="Arial" w:cs="Arial"/>
          <w:i/>
          <w:iCs/>
          <w:sz w:val="24"/>
          <w:szCs w:val="24"/>
        </w:rPr>
        <w:t xml:space="preserve">Womens Studies International Forum, 33(3), </w:t>
      </w:r>
      <w:r>
        <w:rPr>
          <w:rFonts w:ascii="Arial" w:hAnsi="Arial" w:cs="Arial"/>
          <w:sz w:val="24"/>
          <w:szCs w:val="24"/>
        </w:rPr>
        <w:t>253-263. DOI:10.1016/j.wsif.2010.02.019.</w:t>
      </w:r>
    </w:p>
    <w:p w14:paraId="20E073E2" w14:textId="77777777" w:rsidR="00790BCF" w:rsidRDefault="00790BCF" w:rsidP="004D7813">
      <w:pPr>
        <w:spacing w:line="240" w:lineRule="auto"/>
        <w:rPr>
          <w:rFonts w:ascii="Arial" w:hAnsi="Arial" w:cs="Arial"/>
          <w:sz w:val="24"/>
          <w:szCs w:val="24"/>
        </w:rPr>
      </w:pPr>
      <w:r w:rsidRPr="00B76857">
        <w:rPr>
          <w:rFonts w:ascii="Arial" w:hAnsi="Arial" w:cs="Arial"/>
          <w:sz w:val="24"/>
          <w:szCs w:val="24"/>
        </w:rPr>
        <w:t>Welsh Government (2022)</w:t>
      </w:r>
      <w:r w:rsidRPr="00615036">
        <w:rPr>
          <w:rFonts w:ascii="Arial" w:hAnsi="Arial" w:cs="Arial"/>
          <w:i/>
          <w:iCs/>
          <w:sz w:val="24"/>
          <w:szCs w:val="24"/>
        </w:rPr>
        <w:t xml:space="preserve"> Developing a vision for curriculum design</w:t>
      </w:r>
      <w:r>
        <w:rPr>
          <w:rFonts w:ascii="Arial" w:hAnsi="Arial" w:cs="Arial"/>
          <w:i/>
          <w:iCs/>
          <w:sz w:val="24"/>
          <w:szCs w:val="24"/>
        </w:rPr>
        <w:t>.</w:t>
      </w:r>
      <w:r>
        <w:rPr>
          <w:rFonts w:ascii="Arial" w:hAnsi="Arial" w:cs="Arial"/>
          <w:sz w:val="24"/>
          <w:szCs w:val="24"/>
        </w:rPr>
        <w:t xml:space="preserve"> Available at: </w:t>
      </w:r>
      <w:hyperlink r:id="rId27" w:history="1">
        <w:r w:rsidRPr="00383C8B">
          <w:rPr>
            <w:rStyle w:val="Hyperlink"/>
            <w:rFonts w:ascii="Arial" w:hAnsi="Arial" w:cs="Arial"/>
            <w:sz w:val="24"/>
            <w:szCs w:val="24"/>
          </w:rPr>
          <w:t>https://hwb.gov.wales/curriculum-for-wales/designing-your-curriculum/developing-a-vision-for-curriculum-design/</w:t>
        </w:r>
      </w:hyperlink>
      <w:r>
        <w:rPr>
          <w:rFonts w:ascii="Arial" w:hAnsi="Arial" w:cs="Arial"/>
          <w:sz w:val="24"/>
          <w:szCs w:val="24"/>
        </w:rPr>
        <w:t xml:space="preserve"> (Accessed: 23 February 2024).</w:t>
      </w:r>
    </w:p>
    <w:p w14:paraId="5DCA5A99" w14:textId="77777777" w:rsidR="00790BCF" w:rsidRDefault="00790BCF" w:rsidP="005C7EBD">
      <w:pPr>
        <w:spacing w:line="240" w:lineRule="auto"/>
        <w:rPr>
          <w:rFonts w:ascii="Arial" w:hAnsi="Arial" w:cs="Arial"/>
          <w:sz w:val="24"/>
          <w:szCs w:val="24"/>
        </w:rPr>
      </w:pPr>
      <w:r>
        <w:rPr>
          <w:rFonts w:ascii="Arial" w:hAnsi="Arial" w:cs="Arial"/>
          <w:sz w:val="24"/>
          <w:szCs w:val="24"/>
        </w:rPr>
        <w:t xml:space="preserve">Whalley, M. (2017). </w:t>
      </w:r>
      <w:r>
        <w:rPr>
          <w:rFonts w:ascii="Arial" w:hAnsi="Arial" w:cs="Arial"/>
          <w:i/>
          <w:iCs/>
          <w:sz w:val="24"/>
          <w:szCs w:val="24"/>
        </w:rPr>
        <w:t>Involving Parents in their Childrens Learning.</w:t>
      </w:r>
      <w:r>
        <w:rPr>
          <w:rFonts w:ascii="Arial" w:hAnsi="Arial" w:cs="Arial"/>
          <w:sz w:val="24"/>
          <w:szCs w:val="24"/>
        </w:rPr>
        <w:t xml:space="preserve"> London:Sage</w:t>
      </w:r>
    </w:p>
    <w:p w14:paraId="370293F2" w14:textId="77777777" w:rsidR="00790BCF" w:rsidRDefault="00790BCF" w:rsidP="005C7EBD">
      <w:pPr>
        <w:spacing w:line="240" w:lineRule="auto"/>
        <w:rPr>
          <w:rFonts w:ascii="Arial" w:hAnsi="Arial" w:cs="Arial"/>
          <w:i/>
          <w:iCs/>
          <w:sz w:val="24"/>
          <w:szCs w:val="24"/>
        </w:rPr>
      </w:pPr>
      <w:r w:rsidRPr="005C7EBD">
        <w:rPr>
          <w:rFonts w:ascii="Arial" w:hAnsi="Arial" w:cs="Arial"/>
          <w:sz w:val="24"/>
          <w:szCs w:val="24"/>
        </w:rPr>
        <w:t xml:space="preserve">Whitebread, D. (2012). </w:t>
      </w:r>
      <w:r w:rsidRPr="005C7EBD">
        <w:rPr>
          <w:rFonts w:ascii="Arial" w:hAnsi="Arial" w:cs="Arial"/>
          <w:i/>
          <w:iCs/>
          <w:sz w:val="24"/>
          <w:szCs w:val="24"/>
        </w:rPr>
        <w:t>The Importance of Play</w:t>
      </w:r>
      <w:r>
        <w:rPr>
          <w:rFonts w:ascii="Arial" w:hAnsi="Arial" w:cs="Arial"/>
          <w:i/>
          <w:iCs/>
          <w:sz w:val="24"/>
          <w:szCs w:val="24"/>
        </w:rPr>
        <w:t>: A report on the value of children’s play with a series of policy recommendations. https://www.scribd.com/document/193890745/David-Whitebread-2012-the-Importantce-of-Play.</w:t>
      </w:r>
    </w:p>
    <w:p w14:paraId="78F2881F" w14:textId="77777777" w:rsidR="00790BCF" w:rsidRDefault="00790BCF" w:rsidP="005C7EBD">
      <w:pPr>
        <w:spacing w:line="240" w:lineRule="auto"/>
        <w:rPr>
          <w:rFonts w:ascii="Arial" w:hAnsi="Arial" w:cs="Arial"/>
          <w:sz w:val="24"/>
          <w:szCs w:val="24"/>
        </w:rPr>
      </w:pPr>
      <w:r>
        <w:rPr>
          <w:rFonts w:ascii="Arial" w:hAnsi="Arial" w:cs="Arial"/>
          <w:sz w:val="24"/>
          <w:szCs w:val="24"/>
        </w:rPr>
        <w:t xml:space="preserve">Wing, L. (1995). </w:t>
      </w:r>
      <w:r>
        <w:rPr>
          <w:rFonts w:ascii="Arial" w:hAnsi="Arial" w:cs="Arial"/>
          <w:i/>
          <w:iCs/>
          <w:sz w:val="24"/>
          <w:szCs w:val="24"/>
        </w:rPr>
        <w:t xml:space="preserve">Play is not the work of the child, young children’s perceptions of work and play. </w:t>
      </w:r>
      <w:r>
        <w:rPr>
          <w:rFonts w:ascii="Arial" w:hAnsi="Arial" w:cs="Arial"/>
          <w:sz w:val="24"/>
          <w:szCs w:val="24"/>
        </w:rPr>
        <w:t>Early Childhood Research Quarterly, 16, 209-36.</w:t>
      </w:r>
    </w:p>
    <w:p w14:paraId="1DFE3B58" w14:textId="189B542A" w:rsidR="004A38AB" w:rsidRDefault="004A38AB" w:rsidP="005C7EBD">
      <w:pPr>
        <w:spacing w:line="240" w:lineRule="auto"/>
        <w:rPr>
          <w:rFonts w:ascii="Arial" w:hAnsi="Arial" w:cs="Arial"/>
          <w:sz w:val="24"/>
          <w:szCs w:val="24"/>
        </w:rPr>
      </w:pPr>
      <w:r>
        <w:rPr>
          <w:rFonts w:ascii="Arial" w:hAnsi="Arial" w:cs="Arial"/>
          <w:sz w:val="24"/>
          <w:szCs w:val="24"/>
        </w:rPr>
        <w:t xml:space="preserve">Garvey, </w:t>
      </w:r>
      <w:r w:rsidR="001E6C14">
        <w:rPr>
          <w:rFonts w:ascii="Arial" w:hAnsi="Arial" w:cs="Arial"/>
          <w:sz w:val="24"/>
          <w:szCs w:val="24"/>
        </w:rPr>
        <w:t>C. (1977)</w:t>
      </w:r>
      <w:r w:rsidR="00A8316A">
        <w:rPr>
          <w:rFonts w:ascii="Arial" w:hAnsi="Arial" w:cs="Arial"/>
          <w:sz w:val="24"/>
          <w:szCs w:val="24"/>
        </w:rPr>
        <w:t xml:space="preserve">. </w:t>
      </w:r>
      <w:r w:rsidR="00237931">
        <w:rPr>
          <w:rFonts w:ascii="Arial" w:hAnsi="Arial" w:cs="Arial"/>
          <w:sz w:val="24"/>
          <w:szCs w:val="24"/>
        </w:rPr>
        <w:t>Play</w:t>
      </w:r>
      <w:r w:rsidR="00422D05">
        <w:rPr>
          <w:rFonts w:ascii="Arial" w:hAnsi="Arial" w:cs="Arial"/>
          <w:sz w:val="24"/>
          <w:szCs w:val="24"/>
        </w:rPr>
        <w:t>. Cambridge, Mass.: Harvard University Press</w:t>
      </w:r>
      <w:r w:rsidR="002B6627">
        <w:rPr>
          <w:rFonts w:ascii="Arial" w:hAnsi="Arial" w:cs="Arial"/>
          <w:sz w:val="24"/>
          <w:szCs w:val="24"/>
        </w:rPr>
        <w:t>, 1977. Pp.133.</w:t>
      </w:r>
    </w:p>
    <w:p w14:paraId="1B11187B" w14:textId="70426FF4" w:rsidR="00FF68E4" w:rsidRDefault="00FF68E4" w:rsidP="005C7EBD">
      <w:pPr>
        <w:spacing w:line="240" w:lineRule="auto"/>
        <w:rPr>
          <w:rFonts w:ascii="Arial" w:hAnsi="Arial" w:cs="Arial"/>
          <w:sz w:val="24"/>
          <w:szCs w:val="24"/>
          <w:u w:val="single"/>
        </w:rPr>
      </w:pPr>
      <w:r>
        <w:rPr>
          <w:rFonts w:ascii="Arial" w:hAnsi="Arial" w:cs="Arial"/>
          <w:sz w:val="24"/>
          <w:szCs w:val="24"/>
        </w:rPr>
        <w:t>Reed</w:t>
      </w:r>
      <w:r w:rsidR="00B83EEC">
        <w:rPr>
          <w:rFonts w:ascii="Arial" w:hAnsi="Arial" w:cs="Arial"/>
          <w:sz w:val="24"/>
          <w:szCs w:val="24"/>
        </w:rPr>
        <w:t xml:space="preserve">, T. </w:t>
      </w:r>
      <w:r>
        <w:rPr>
          <w:rFonts w:ascii="Arial" w:hAnsi="Arial" w:cs="Arial"/>
          <w:sz w:val="24"/>
          <w:szCs w:val="24"/>
        </w:rPr>
        <w:t xml:space="preserve">and </w:t>
      </w:r>
      <w:r w:rsidR="00B83EEC">
        <w:rPr>
          <w:rFonts w:ascii="Arial" w:hAnsi="Arial" w:cs="Arial"/>
          <w:sz w:val="24"/>
          <w:szCs w:val="24"/>
        </w:rPr>
        <w:t>Brown, M. (2000).</w:t>
      </w:r>
      <w:r w:rsidR="00F74E2F">
        <w:rPr>
          <w:rFonts w:ascii="Arial" w:hAnsi="Arial" w:cs="Arial"/>
          <w:sz w:val="24"/>
          <w:szCs w:val="24"/>
        </w:rPr>
        <w:t xml:space="preserve"> </w:t>
      </w:r>
      <w:r w:rsidR="00F74E2F" w:rsidRPr="00F74E2F">
        <w:rPr>
          <w:rFonts w:ascii="Arial" w:hAnsi="Arial" w:cs="Arial"/>
          <w:i/>
          <w:iCs/>
          <w:sz w:val="24"/>
          <w:szCs w:val="24"/>
        </w:rPr>
        <w:t>The Expression of Care in the Rough and Tumble Play of Boys</w:t>
      </w:r>
      <w:r w:rsidR="0067021E">
        <w:rPr>
          <w:rFonts w:ascii="Arial" w:hAnsi="Arial" w:cs="Arial"/>
          <w:i/>
          <w:iCs/>
          <w:sz w:val="24"/>
          <w:szCs w:val="24"/>
        </w:rPr>
        <w:t xml:space="preserve">. </w:t>
      </w:r>
      <w:r w:rsidR="0067021E" w:rsidRPr="00992E8C">
        <w:rPr>
          <w:rFonts w:ascii="Arial" w:hAnsi="Arial" w:cs="Arial"/>
          <w:sz w:val="24"/>
          <w:szCs w:val="24"/>
        </w:rPr>
        <w:t>December 2000. Journal of Research in Childhood Education 15</w:t>
      </w:r>
      <w:r w:rsidR="00EB26E0" w:rsidRPr="00992E8C">
        <w:rPr>
          <w:rFonts w:ascii="Arial" w:hAnsi="Arial" w:cs="Arial"/>
          <w:sz w:val="24"/>
          <w:szCs w:val="24"/>
        </w:rPr>
        <w:t>(1):104-116 DOI:</w:t>
      </w:r>
      <w:r w:rsidR="00EB26E0" w:rsidRPr="00992E8C">
        <w:rPr>
          <w:rFonts w:ascii="Arial" w:hAnsi="Arial" w:cs="Arial"/>
          <w:sz w:val="24"/>
          <w:szCs w:val="24"/>
          <w:u w:val="single"/>
        </w:rPr>
        <w:t>10.1080/02568540009594779</w:t>
      </w:r>
    </w:p>
    <w:p w14:paraId="09A71768" w14:textId="2ED46FCB" w:rsidR="002135D4" w:rsidRPr="0067021E" w:rsidRDefault="002135D4" w:rsidP="005C7EBD">
      <w:pPr>
        <w:spacing w:line="240" w:lineRule="auto"/>
        <w:rPr>
          <w:rFonts w:ascii="Arial" w:hAnsi="Arial" w:cs="Arial"/>
          <w:sz w:val="24"/>
          <w:szCs w:val="24"/>
        </w:rPr>
      </w:pPr>
      <w:r w:rsidRPr="002135D4">
        <w:rPr>
          <w:rFonts w:ascii="Arial" w:hAnsi="Arial" w:cs="Arial"/>
          <w:sz w:val="24"/>
          <w:szCs w:val="24"/>
        </w:rPr>
        <w:t>Rubin,</w:t>
      </w:r>
      <w:r w:rsidR="009D45F8">
        <w:rPr>
          <w:rFonts w:ascii="Arial" w:hAnsi="Arial" w:cs="Arial"/>
          <w:sz w:val="24"/>
          <w:szCs w:val="24"/>
        </w:rPr>
        <w:t xml:space="preserve"> </w:t>
      </w:r>
      <w:r w:rsidR="00C16C3B">
        <w:rPr>
          <w:rFonts w:ascii="Arial" w:hAnsi="Arial" w:cs="Arial"/>
          <w:sz w:val="24"/>
          <w:szCs w:val="24"/>
        </w:rPr>
        <w:t>K.,</w:t>
      </w:r>
      <w:r w:rsidRPr="002135D4">
        <w:rPr>
          <w:rFonts w:ascii="Arial" w:hAnsi="Arial" w:cs="Arial"/>
          <w:sz w:val="24"/>
          <w:szCs w:val="24"/>
        </w:rPr>
        <w:t xml:space="preserve"> Fein,</w:t>
      </w:r>
      <w:r w:rsidR="00C16C3B">
        <w:rPr>
          <w:rFonts w:ascii="Arial" w:hAnsi="Arial" w:cs="Arial"/>
          <w:sz w:val="24"/>
          <w:szCs w:val="24"/>
        </w:rPr>
        <w:t xml:space="preserve"> G.,</w:t>
      </w:r>
      <w:r w:rsidRPr="002135D4">
        <w:rPr>
          <w:rFonts w:ascii="Arial" w:hAnsi="Arial" w:cs="Arial"/>
          <w:sz w:val="24"/>
          <w:szCs w:val="24"/>
        </w:rPr>
        <w:t xml:space="preserve"> &amp; Vandenberg,</w:t>
      </w:r>
      <w:r w:rsidR="00C16C3B">
        <w:rPr>
          <w:rFonts w:ascii="Arial" w:hAnsi="Arial" w:cs="Arial"/>
          <w:sz w:val="24"/>
          <w:szCs w:val="24"/>
        </w:rPr>
        <w:t xml:space="preserve"> B.</w:t>
      </w:r>
      <w:r w:rsidRPr="002135D4">
        <w:rPr>
          <w:rFonts w:ascii="Arial" w:hAnsi="Arial" w:cs="Arial"/>
          <w:sz w:val="24"/>
          <w:szCs w:val="24"/>
        </w:rPr>
        <w:t xml:space="preserve"> </w:t>
      </w:r>
      <w:r w:rsidR="00E63BFE">
        <w:rPr>
          <w:rFonts w:ascii="Arial" w:hAnsi="Arial" w:cs="Arial"/>
          <w:sz w:val="24"/>
          <w:szCs w:val="24"/>
        </w:rPr>
        <w:t>(</w:t>
      </w:r>
      <w:r w:rsidRPr="002135D4">
        <w:rPr>
          <w:rFonts w:ascii="Arial" w:hAnsi="Arial" w:cs="Arial"/>
          <w:sz w:val="24"/>
          <w:szCs w:val="24"/>
        </w:rPr>
        <w:t>1983</w:t>
      </w:r>
      <w:r w:rsidR="00E63BFE">
        <w:rPr>
          <w:rFonts w:ascii="Arial" w:hAnsi="Arial" w:cs="Arial"/>
          <w:sz w:val="24"/>
          <w:szCs w:val="24"/>
        </w:rPr>
        <w:t>).</w:t>
      </w:r>
      <w:r w:rsidR="00C16C3B">
        <w:rPr>
          <w:rFonts w:ascii="Arial" w:hAnsi="Arial" w:cs="Arial"/>
          <w:sz w:val="24"/>
          <w:szCs w:val="24"/>
        </w:rPr>
        <w:t xml:space="preserve"> Play: In PH</w:t>
      </w:r>
      <w:r w:rsidR="0029796D">
        <w:rPr>
          <w:rFonts w:ascii="Arial" w:hAnsi="Arial" w:cs="Arial"/>
          <w:sz w:val="24"/>
          <w:szCs w:val="24"/>
        </w:rPr>
        <w:t xml:space="preserve"> </w:t>
      </w:r>
      <w:r w:rsidR="0076051C">
        <w:rPr>
          <w:rFonts w:ascii="Arial" w:hAnsi="Arial" w:cs="Arial"/>
          <w:sz w:val="24"/>
          <w:szCs w:val="24"/>
        </w:rPr>
        <w:t>M</w:t>
      </w:r>
      <w:r w:rsidR="0089513B">
        <w:rPr>
          <w:rFonts w:ascii="Arial" w:hAnsi="Arial" w:cs="Arial"/>
          <w:sz w:val="24"/>
          <w:szCs w:val="24"/>
        </w:rPr>
        <w:t>ussin (series ed.) &amp; EM</w:t>
      </w:r>
      <w:r w:rsidR="0029796D">
        <w:rPr>
          <w:rFonts w:ascii="Arial" w:hAnsi="Arial" w:cs="Arial"/>
          <w:sz w:val="24"/>
          <w:szCs w:val="24"/>
        </w:rPr>
        <w:t xml:space="preserve"> Hetherington (vol.Ed.), Handbook of Child.</w:t>
      </w:r>
    </w:p>
    <w:p w14:paraId="760A08DD" w14:textId="77777777" w:rsidR="00106B0C" w:rsidRPr="003C73E8" w:rsidRDefault="00106B0C" w:rsidP="005C7EBD">
      <w:pPr>
        <w:spacing w:line="240" w:lineRule="auto"/>
        <w:rPr>
          <w:rFonts w:ascii="Arial" w:hAnsi="Arial" w:cs="Arial"/>
          <w:sz w:val="24"/>
          <w:szCs w:val="24"/>
        </w:rPr>
      </w:pPr>
    </w:p>
    <w:sectPr w:rsidR="00106B0C" w:rsidRPr="003C73E8">
      <w:headerReference w:type="default" r:id="rId28"/>
      <w:footerReference w:type="default" r:id="rId2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7163FA" w14:textId="77777777" w:rsidR="00231D24" w:rsidRDefault="00231D24" w:rsidP="00D740C4">
      <w:pPr>
        <w:spacing w:after="0" w:line="240" w:lineRule="auto"/>
      </w:pPr>
      <w:r>
        <w:separator/>
      </w:r>
    </w:p>
  </w:endnote>
  <w:endnote w:type="continuationSeparator" w:id="0">
    <w:p w14:paraId="4183F56D" w14:textId="77777777" w:rsidR="00231D24" w:rsidRDefault="00231D24" w:rsidP="00D740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13562755"/>
      <w:docPartObj>
        <w:docPartGallery w:val="Page Numbers (Bottom of Page)"/>
        <w:docPartUnique/>
      </w:docPartObj>
    </w:sdtPr>
    <w:sdtEndPr/>
    <w:sdtContent>
      <w:p w14:paraId="6237E0B3" w14:textId="41F5EB1B" w:rsidR="00D740C4" w:rsidRDefault="00D740C4">
        <w:pPr>
          <w:pStyle w:val="Footer"/>
          <w:jc w:val="center"/>
        </w:pPr>
        <w:r>
          <w:fldChar w:fldCharType="begin"/>
        </w:r>
        <w:r>
          <w:instrText>PAGE   \* MERGEFORMAT</w:instrText>
        </w:r>
        <w:r>
          <w:fldChar w:fldCharType="separate"/>
        </w:r>
        <w:r>
          <w:rPr>
            <w:lang w:val="en-GB"/>
          </w:rPr>
          <w:t>2</w:t>
        </w:r>
        <w:r>
          <w:fldChar w:fldCharType="end"/>
        </w:r>
      </w:p>
    </w:sdtContent>
  </w:sdt>
  <w:p w14:paraId="7222F817" w14:textId="77777777" w:rsidR="00D740C4" w:rsidRDefault="00D740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E52D6C" w14:textId="77777777" w:rsidR="00231D24" w:rsidRDefault="00231D24" w:rsidP="00D740C4">
      <w:pPr>
        <w:spacing w:after="0" w:line="240" w:lineRule="auto"/>
      </w:pPr>
      <w:r>
        <w:separator/>
      </w:r>
    </w:p>
  </w:footnote>
  <w:footnote w:type="continuationSeparator" w:id="0">
    <w:p w14:paraId="69E5298F" w14:textId="77777777" w:rsidR="00231D24" w:rsidRDefault="00231D24" w:rsidP="00D740C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763BC4" w14:textId="75D3642D" w:rsidR="00BC1088" w:rsidRDefault="0056047F">
    <w:pPr>
      <w:pStyle w:val="Header"/>
    </w:pPr>
    <w:r>
      <w:t>ECEY4003/C</w:t>
    </w:r>
    <w:r w:rsidR="00BC1088">
      <w:ptab w:relativeTo="margin" w:alignment="center" w:leader="none"/>
    </w:r>
    <w:r>
      <w:t>2307790</w:t>
    </w:r>
    <w:r w:rsidR="00BC1088">
      <w:ptab w:relativeTo="margin" w:alignment="right" w:leader="none"/>
    </w:r>
    <w:r w:rsidR="004E144D">
      <w:t>w/c 3061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CC468"/>
    <w:multiLevelType w:val="hybridMultilevel"/>
    <w:tmpl w:val="66AC60D4"/>
    <w:lvl w:ilvl="0" w:tplc="21088E7E">
      <w:start w:val="1"/>
      <w:numFmt w:val="bullet"/>
      <w:lvlText w:val=""/>
      <w:lvlJc w:val="left"/>
      <w:pPr>
        <w:ind w:left="720" w:hanging="360"/>
      </w:pPr>
      <w:rPr>
        <w:rFonts w:ascii="Symbol" w:hAnsi="Symbol" w:hint="default"/>
      </w:rPr>
    </w:lvl>
    <w:lvl w:ilvl="1" w:tplc="05B89C2A">
      <w:start w:val="1"/>
      <w:numFmt w:val="bullet"/>
      <w:lvlText w:val="o"/>
      <w:lvlJc w:val="left"/>
      <w:pPr>
        <w:ind w:left="1440" w:hanging="360"/>
      </w:pPr>
      <w:rPr>
        <w:rFonts w:ascii="Courier New" w:hAnsi="Courier New" w:hint="default"/>
      </w:rPr>
    </w:lvl>
    <w:lvl w:ilvl="2" w:tplc="A7D639CE">
      <w:start w:val="1"/>
      <w:numFmt w:val="bullet"/>
      <w:lvlText w:val=""/>
      <w:lvlJc w:val="left"/>
      <w:pPr>
        <w:ind w:left="2160" w:hanging="360"/>
      </w:pPr>
      <w:rPr>
        <w:rFonts w:ascii="Wingdings" w:hAnsi="Wingdings" w:hint="default"/>
      </w:rPr>
    </w:lvl>
    <w:lvl w:ilvl="3" w:tplc="F4585C08">
      <w:start w:val="1"/>
      <w:numFmt w:val="bullet"/>
      <w:lvlText w:val=""/>
      <w:lvlJc w:val="left"/>
      <w:pPr>
        <w:ind w:left="2880" w:hanging="360"/>
      </w:pPr>
      <w:rPr>
        <w:rFonts w:ascii="Symbol" w:hAnsi="Symbol" w:hint="default"/>
      </w:rPr>
    </w:lvl>
    <w:lvl w:ilvl="4" w:tplc="13A609D2">
      <w:start w:val="1"/>
      <w:numFmt w:val="bullet"/>
      <w:lvlText w:val="o"/>
      <w:lvlJc w:val="left"/>
      <w:pPr>
        <w:ind w:left="3600" w:hanging="360"/>
      </w:pPr>
      <w:rPr>
        <w:rFonts w:ascii="Courier New" w:hAnsi="Courier New" w:hint="default"/>
      </w:rPr>
    </w:lvl>
    <w:lvl w:ilvl="5" w:tplc="31003C48">
      <w:start w:val="1"/>
      <w:numFmt w:val="bullet"/>
      <w:lvlText w:val=""/>
      <w:lvlJc w:val="left"/>
      <w:pPr>
        <w:ind w:left="4320" w:hanging="360"/>
      </w:pPr>
      <w:rPr>
        <w:rFonts w:ascii="Wingdings" w:hAnsi="Wingdings" w:hint="default"/>
      </w:rPr>
    </w:lvl>
    <w:lvl w:ilvl="6" w:tplc="E93654AA">
      <w:start w:val="1"/>
      <w:numFmt w:val="bullet"/>
      <w:lvlText w:val=""/>
      <w:lvlJc w:val="left"/>
      <w:pPr>
        <w:ind w:left="5040" w:hanging="360"/>
      </w:pPr>
      <w:rPr>
        <w:rFonts w:ascii="Symbol" w:hAnsi="Symbol" w:hint="default"/>
      </w:rPr>
    </w:lvl>
    <w:lvl w:ilvl="7" w:tplc="76AAD560">
      <w:start w:val="1"/>
      <w:numFmt w:val="bullet"/>
      <w:lvlText w:val="o"/>
      <w:lvlJc w:val="left"/>
      <w:pPr>
        <w:ind w:left="5760" w:hanging="360"/>
      </w:pPr>
      <w:rPr>
        <w:rFonts w:ascii="Courier New" w:hAnsi="Courier New" w:hint="default"/>
      </w:rPr>
    </w:lvl>
    <w:lvl w:ilvl="8" w:tplc="6E6E102A">
      <w:start w:val="1"/>
      <w:numFmt w:val="bullet"/>
      <w:lvlText w:val=""/>
      <w:lvlJc w:val="left"/>
      <w:pPr>
        <w:ind w:left="6480" w:hanging="360"/>
      </w:pPr>
      <w:rPr>
        <w:rFonts w:ascii="Wingdings" w:hAnsi="Wingdings" w:hint="default"/>
      </w:rPr>
    </w:lvl>
  </w:abstractNum>
  <w:abstractNum w:abstractNumId="1" w15:restartNumberingAfterBreak="0">
    <w:nsid w:val="05C79589"/>
    <w:multiLevelType w:val="hybridMultilevel"/>
    <w:tmpl w:val="EBC8E7DC"/>
    <w:lvl w:ilvl="0" w:tplc="69905A9C">
      <w:start w:val="1"/>
      <w:numFmt w:val="bullet"/>
      <w:lvlText w:val=""/>
      <w:lvlJc w:val="left"/>
      <w:pPr>
        <w:ind w:left="720" w:hanging="360"/>
      </w:pPr>
      <w:rPr>
        <w:rFonts w:ascii="Symbol" w:hAnsi="Symbol" w:hint="default"/>
      </w:rPr>
    </w:lvl>
    <w:lvl w:ilvl="1" w:tplc="8F0A00FE">
      <w:start w:val="1"/>
      <w:numFmt w:val="bullet"/>
      <w:lvlText w:val="o"/>
      <w:lvlJc w:val="left"/>
      <w:pPr>
        <w:ind w:left="1440" w:hanging="360"/>
      </w:pPr>
      <w:rPr>
        <w:rFonts w:ascii="Courier New" w:hAnsi="Courier New" w:hint="default"/>
      </w:rPr>
    </w:lvl>
    <w:lvl w:ilvl="2" w:tplc="51EC5028">
      <w:start w:val="1"/>
      <w:numFmt w:val="bullet"/>
      <w:lvlText w:val=""/>
      <w:lvlJc w:val="left"/>
      <w:pPr>
        <w:ind w:left="2160" w:hanging="360"/>
      </w:pPr>
      <w:rPr>
        <w:rFonts w:ascii="Wingdings" w:hAnsi="Wingdings" w:hint="default"/>
      </w:rPr>
    </w:lvl>
    <w:lvl w:ilvl="3" w:tplc="78FAB424">
      <w:start w:val="1"/>
      <w:numFmt w:val="bullet"/>
      <w:lvlText w:val=""/>
      <w:lvlJc w:val="left"/>
      <w:pPr>
        <w:ind w:left="2880" w:hanging="360"/>
      </w:pPr>
      <w:rPr>
        <w:rFonts w:ascii="Symbol" w:hAnsi="Symbol" w:hint="default"/>
      </w:rPr>
    </w:lvl>
    <w:lvl w:ilvl="4" w:tplc="42AC2786">
      <w:start w:val="1"/>
      <w:numFmt w:val="bullet"/>
      <w:lvlText w:val="o"/>
      <w:lvlJc w:val="left"/>
      <w:pPr>
        <w:ind w:left="3600" w:hanging="360"/>
      </w:pPr>
      <w:rPr>
        <w:rFonts w:ascii="Courier New" w:hAnsi="Courier New" w:hint="default"/>
      </w:rPr>
    </w:lvl>
    <w:lvl w:ilvl="5" w:tplc="89FC205C">
      <w:start w:val="1"/>
      <w:numFmt w:val="bullet"/>
      <w:lvlText w:val=""/>
      <w:lvlJc w:val="left"/>
      <w:pPr>
        <w:ind w:left="4320" w:hanging="360"/>
      </w:pPr>
      <w:rPr>
        <w:rFonts w:ascii="Wingdings" w:hAnsi="Wingdings" w:hint="default"/>
      </w:rPr>
    </w:lvl>
    <w:lvl w:ilvl="6" w:tplc="BB960F74">
      <w:start w:val="1"/>
      <w:numFmt w:val="bullet"/>
      <w:lvlText w:val=""/>
      <w:lvlJc w:val="left"/>
      <w:pPr>
        <w:ind w:left="5040" w:hanging="360"/>
      </w:pPr>
      <w:rPr>
        <w:rFonts w:ascii="Symbol" w:hAnsi="Symbol" w:hint="default"/>
      </w:rPr>
    </w:lvl>
    <w:lvl w:ilvl="7" w:tplc="2D7C3A84">
      <w:start w:val="1"/>
      <w:numFmt w:val="bullet"/>
      <w:lvlText w:val="o"/>
      <w:lvlJc w:val="left"/>
      <w:pPr>
        <w:ind w:left="5760" w:hanging="360"/>
      </w:pPr>
      <w:rPr>
        <w:rFonts w:ascii="Courier New" w:hAnsi="Courier New" w:hint="default"/>
      </w:rPr>
    </w:lvl>
    <w:lvl w:ilvl="8" w:tplc="58B8E3BE">
      <w:start w:val="1"/>
      <w:numFmt w:val="bullet"/>
      <w:lvlText w:val=""/>
      <w:lvlJc w:val="left"/>
      <w:pPr>
        <w:ind w:left="6480" w:hanging="360"/>
      </w:pPr>
      <w:rPr>
        <w:rFonts w:ascii="Wingdings" w:hAnsi="Wingdings" w:hint="default"/>
      </w:rPr>
    </w:lvl>
  </w:abstractNum>
  <w:abstractNum w:abstractNumId="2" w15:restartNumberingAfterBreak="0">
    <w:nsid w:val="0B474567"/>
    <w:multiLevelType w:val="hybridMultilevel"/>
    <w:tmpl w:val="16843B8A"/>
    <w:lvl w:ilvl="0" w:tplc="68027784">
      <w:start w:val="1"/>
      <w:numFmt w:val="bullet"/>
      <w:lvlText w:val=""/>
      <w:lvlJc w:val="left"/>
      <w:pPr>
        <w:ind w:left="720" w:hanging="360"/>
      </w:pPr>
      <w:rPr>
        <w:rFonts w:ascii="Symbol" w:hAnsi="Symbol" w:hint="default"/>
      </w:rPr>
    </w:lvl>
    <w:lvl w:ilvl="1" w:tplc="94089FEC">
      <w:start w:val="1"/>
      <w:numFmt w:val="bullet"/>
      <w:lvlText w:val="o"/>
      <w:lvlJc w:val="left"/>
      <w:pPr>
        <w:ind w:left="1440" w:hanging="360"/>
      </w:pPr>
      <w:rPr>
        <w:rFonts w:ascii="Courier New" w:hAnsi="Courier New" w:hint="default"/>
      </w:rPr>
    </w:lvl>
    <w:lvl w:ilvl="2" w:tplc="CEAE9C1A">
      <w:start w:val="1"/>
      <w:numFmt w:val="bullet"/>
      <w:lvlText w:val=""/>
      <w:lvlJc w:val="left"/>
      <w:pPr>
        <w:ind w:left="2160" w:hanging="360"/>
      </w:pPr>
      <w:rPr>
        <w:rFonts w:ascii="Wingdings" w:hAnsi="Wingdings" w:hint="default"/>
      </w:rPr>
    </w:lvl>
    <w:lvl w:ilvl="3" w:tplc="3D7E7B48">
      <w:start w:val="1"/>
      <w:numFmt w:val="bullet"/>
      <w:lvlText w:val=""/>
      <w:lvlJc w:val="left"/>
      <w:pPr>
        <w:ind w:left="2880" w:hanging="360"/>
      </w:pPr>
      <w:rPr>
        <w:rFonts w:ascii="Symbol" w:hAnsi="Symbol" w:hint="default"/>
      </w:rPr>
    </w:lvl>
    <w:lvl w:ilvl="4" w:tplc="0B2290F6">
      <w:start w:val="1"/>
      <w:numFmt w:val="bullet"/>
      <w:lvlText w:val="o"/>
      <w:lvlJc w:val="left"/>
      <w:pPr>
        <w:ind w:left="3600" w:hanging="360"/>
      </w:pPr>
      <w:rPr>
        <w:rFonts w:ascii="Courier New" w:hAnsi="Courier New" w:hint="default"/>
      </w:rPr>
    </w:lvl>
    <w:lvl w:ilvl="5" w:tplc="CE0AFFF2">
      <w:start w:val="1"/>
      <w:numFmt w:val="bullet"/>
      <w:lvlText w:val=""/>
      <w:lvlJc w:val="left"/>
      <w:pPr>
        <w:ind w:left="4320" w:hanging="360"/>
      </w:pPr>
      <w:rPr>
        <w:rFonts w:ascii="Wingdings" w:hAnsi="Wingdings" w:hint="default"/>
      </w:rPr>
    </w:lvl>
    <w:lvl w:ilvl="6" w:tplc="8BFA9084">
      <w:start w:val="1"/>
      <w:numFmt w:val="bullet"/>
      <w:lvlText w:val=""/>
      <w:lvlJc w:val="left"/>
      <w:pPr>
        <w:ind w:left="5040" w:hanging="360"/>
      </w:pPr>
      <w:rPr>
        <w:rFonts w:ascii="Symbol" w:hAnsi="Symbol" w:hint="default"/>
      </w:rPr>
    </w:lvl>
    <w:lvl w:ilvl="7" w:tplc="C41852BE">
      <w:start w:val="1"/>
      <w:numFmt w:val="bullet"/>
      <w:lvlText w:val="o"/>
      <w:lvlJc w:val="left"/>
      <w:pPr>
        <w:ind w:left="5760" w:hanging="360"/>
      </w:pPr>
      <w:rPr>
        <w:rFonts w:ascii="Courier New" w:hAnsi="Courier New" w:hint="default"/>
      </w:rPr>
    </w:lvl>
    <w:lvl w:ilvl="8" w:tplc="9606D62A">
      <w:start w:val="1"/>
      <w:numFmt w:val="bullet"/>
      <w:lvlText w:val=""/>
      <w:lvlJc w:val="left"/>
      <w:pPr>
        <w:ind w:left="6480" w:hanging="360"/>
      </w:pPr>
      <w:rPr>
        <w:rFonts w:ascii="Wingdings" w:hAnsi="Wingdings" w:hint="default"/>
      </w:rPr>
    </w:lvl>
  </w:abstractNum>
  <w:abstractNum w:abstractNumId="3" w15:restartNumberingAfterBreak="0">
    <w:nsid w:val="0D375F50"/>
    <w:multiLevelType w:val="hybridMultilevel"/>
    <w:tmpl w:val="F1FCF582"/>
    <w:lvl w:ilvl="0" w:tplc="05BAEF60">
      <w:start w:val="1"/>
      <w:numFmt w:val="bullet"/>
      <w:lvlText w:val=""/>
      <w:lvlJc w:val="left"/>
      <w:pPr>
        <w:ind w:left="720" w:hanging="360"/>
      </w:pPr>
      <w:rPr>
        <w:rFonts w:ascii="Symbol" w:hAnsi="Symbol" w:hint="default"/>
      </w:rPr>
    </w:lvl>
    <w:lvl w:ilvl="1" w:tplc="C5862F60">
      <w:start w:val="1"/>
      <w:numFmt w:val="bullet"/>
      <w:lvlText w:val="o"/>
      <w:lvlJc w:val="left"/>
      <w:pPr>
        <w:ind w:left="1440" w:hanging="360"/>
      </w:pPr>
      <w:rPr>
        <w:rFonts w:ascii="Courier New" w:hAnsi="Courier New" w:hint="default"/>
      </w:rPr>
    </w:lvl>
    <w:lvl w:ilvl="2" w:tplc="C5FE4110">
      <w:start w:val="1"/>
      <w:numFmt w:val="bullet"/>
      <w:lvlText w:val=""/>
      <w:lvlJc w:val="left"/>
      <w:pPr>
        <w:ind w:left="2160" w:hanging="360"/>
      </w:pPr>
      <w:rPr>
        <w:rFonts w:ascii="Wingdings" w:hAnsi="Wingdings" w:hint="default"/>
      </w:rPr>
    </w:lvl>
    <w:lvl w:ilvl="3" w:tplc="75F83F26">
      <w:start w:val="1"/>
      <w:numFmt w:val="bullet"/>
      <w:lvlText w:val=""/>
      <w:lvlJc w:val="left"/>
      <w:pPr>
        <w:ind w:left="2880" w:hanging="360"/>
      </w:pPr>
      <w:rPr>
        <w:rFonts w:ascii="Symbol" w:hAnsi="Symbol" w:hint="default"/>
      </w:rPr>
    </w:lvl>
    <w:lvl w:ilvl="4" w:tplc="023631D6">
      <w:start w:val="1"/>
      <w:numFmt w:val="bullet"/>
      <w:lvlText w:val="o"/>
      <w:lvlJc w:val="left"/>
      <w:pPr>
        <w:ind w:left="3600" w:hanging="360"/>
      </w:pPr>
      <w:rPr>
        <w:rFonts w:ascii="Courier New" w:hAnsi="Courier New" w:hint="default"/>
      </w:rPr>
    </w:lvl>
    <w:lvl w:ilvl="5" w:tplc="5F385E92">
      <w:start w:val="1"/>
      <w:numFmt w:val="bullet"/>
      <w:lvlText w:val=""/>
      <w:lvlJc w:val="left"/>
      <w:pPr>
        <w:ind w:left="4320" w:hanging="360"/>
      </w:pPr>
      <w:rPr>
        <w:rFonts w:ascii="Wingdings" w:hAnsi="Wingdings" w:hint="default"/>
      </w:rPr>
    </w:lvl>
    <w:lvl w:ilvl="6" w:tplc="90F0AEA2">
      <w:start w:val="1"/>
      <w:numFmt w:val="bullet"/>
      <w:lvlText w:val=""/>
      <w:lvlJc w:val="left"/>
      <w:pPr>
        <w:ind w:left="5040" w:hanging="360"/>
      </w:pPr>
      <w:rPr>
        <w:rFonts w:ascii="Symbol" w:hAnsi="Symbol" w:hint="default"/>
      </w:rPr>
    </w:lvl>
    <w:lvl w:ilvl="7" w:tplc="32A6605A">
      <w:start w:val="1"/>
      <w:numFmt w:val="bullet"/>
      <w:lvlText w:val="o"/>
      <w:lvlJc w:val="left"/>
      <w:pPr>
        <w:ind w:left="5760" w:hanging="360"/>
      </w:pPr>
      <w:rPr>
        <w:rFonts w:ascii="Courier New" w:hAnsi="Courier New" w:hint="default"/>
      </w:rPr>
    </w:lvl>
    <w:lvl w:ilvl="8" w:tplc="FC54D6BA">
      <w:start w:val="1"/>
      <w:numFmt w:val="bullet"/>
      <w:lvlText w:val=""/>
      <w:lvlJc w:val="left"/>
      <w:pPr>
        <w:ind w:left="6480" w:hanging="360"/>
      </w:pPr>
      <w:rPr>
        <w:rFonts w:ascii="Wingdings" w:hAnsi="Wingdings" w:hint="default"/>
      </w:rPr>
    </w:lvl>
  </w:abstractNum>
  <w:abstractNum w:abstractNumId="4" w15:restartNumberingAfterBreak="0">
    <w:nsid w:val="109D0F32"/>
    <w:multiLevelType w:val="hybridMultilevel"/>
    <w:tmpl w:val="CD1C65FE"/>
    <w:lvl w:ilvl="0" w:tplc="554E14A2">
      <w:start w:val="1"/>
      <w:numFmt w:val="bullet"/>
      <w:lvlText w:val=""/>
      <w:lvlJc w:val="left"/>
      <w:pPr>
        <w:ind w:left="720" w:hanging="360"/>
      </w:pPr>
      <w:rPr>
        <w:rFonts w:ascii="Symbol" w:hAnsi="Symbol" w:hint="default"/>
      </w:rPr>
    </w:lvl>
    <w:lvl w:ilvl="1" w:tplc="EFB6C262">
      <w:start w:val="1"/>
      <w:numFmt w:val="bullet"/>
      <w:lvlText w:val="o"/>
      <w:lvlJc w:val="left"/>
      <w:pPr>
        <w:ind w:left="1440" w:hanging="360"/>
      </w:pPr>
      <w:rPr>
        <w:rFonts w:ascii="Courier New" w:hAnsi="Courier New" w:hint="default"/>
      </w:rPr>
    </w:lvl>
    <w:lvl w:ilvl="2" w:tplc="B16ABC24">
      <w:start w:val="1"/>
      <w:numFmt w:val="bullet"/>
      <w:lvlText w:val=""/>
      <w:lvlJc w:val="left"/>
      <w:pPr>
        <w:ind w:left="2160" w:hanging="360"/>
      </w:pPr>
      <w:rPr>
        <w:rFonts w:ascii="Wingdings" w:hAnsi="Wingdings" w:hint="default"/>
      </w:rPr>
    </w:lvl>
    <w:lvl w:ilvl="3" w:tplc="45A2C6A2">
      <w:start w:val="1"/>
      <w:numFmt w:val="bullet"/>
      <w:lvlText w:val=""/>
      <w:lvlJc w:val="left"/>
      <w:pPr>
        <w:ind w:left="2880" w:hanging="360"/>
      </w:pPr>
      <w:rPr>
        <w:rFonts w:ascii="Symbol" w:hAnsi="Symbol" w:hint="default"/>
      </w:rPr>
    </w:lvl>
    <w:lvl w:ilvl="4" w:tplc="E23217DE">
      <w:start w:val="1"/>
      <w:numFmt w:val="bullet"/>
      <w:lvlText w:val="o"/>
      <w:lvlJc w:val="left"/>
      <w:pPr>
        <w:ind w:left="3600" w:hanging="360"/>
      </w:pPr>
      <w:rPr>
        <w:rFonts w:ascii="Courier New" w:hAnsi="Courier New" w:hint="default"/>
      </w:rPr>
    </w:lvl>
    <w:lvl w:ilvl="5" w:tplc="EFE0FE10">
      <w:start w:val="1"/>
      <w:numFmt w:val="bullet"/>
      <w:lvlText w:val=""/>
      <w:lvlJc w:val="left"/>
      <w:pPr>
        <w:ind w:left="4320" w:hanging="360"/>
      </w:pPr>
      <w:rPr>
        <w:rFonts w:ascii="Wingdings" w:hAnsi="Wingdings" w:hint="default"/>
      </w:rPr>
    </w:lvl>
    <w:lvl w:ilvl="6" w:tplc="600C39D0">
      <w:start w:val="1"/>
      <w:numFmt w:val="bullet"/>
      <w:lvlText w:val=""/>
      <w:lvlJc w:val="left"/>
      <w:pPr>
        <w:ind w:left="5040" w:hanging="360"/>
      </w:pPr>
      <w:rPr>
        <w:rFonts w:ascii="Symbol" w:hAnsi="Symbol" w:hint="default"/>
      </w:rPr>
    </w:lvl>
    <w:lvl w:ilvl="7" w:tplc="5FD4AD2A">
      <w:start w:val="1"/>
      <w:numFmt w:val="bullet"/>
      <w:lvlText w:val="o"/>
      <w:lvlJc w:val="left"/>
      <w:pPr>
        <w:ind w:left="5760" w:hanging="360"/>
      </w:pPr>
      <w:rPr>
        <w:rFonts w:ascii="Courier New" w:hAnsi="Courier New" w:hint="default"/>
      </w:rPr>
    </w:lvl>
    <w:lvl w:ilvl="8" w:tplc="B8F89B36">
      <w:start w:val="1"/>
      <w:numFmt w:val="bullet"/>
      <w:lvlText w:val=""/>
      <w:lvlJc w:val="left"/>
      <w:pPr>
        <w:ind w:left="6480" w:hanging="360"/>
      </w:pPr>
      <w:rPr>
        <w:rFonts w:ascii="Wingdings" w:hAnsi="Wingdings" w:hint="default"/>
      </w:rPr>
    </w:lvl>
  </w:abstractNum>
  <w:abstractNum w:abstractNumId="5" w15:restartNumberingAfterBreak="0">
    <w:nsid w:val="1262776B"/>
    <w:multiLevelType w:val="multilevel"/>
    <w:tmpl w:val="2B6C1A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8B936C4"/>
    <w:multiLevelType w:val="hybridMultilevel"/>
    <w:tmpl w:val="F1F03164"/>
    <w:lvl w:ilvl="0" w:tplc="2D9AF1BE">
      <w:start w:val="9"/>
      <w:numFmt w:val="decimal"/>
      <w:lvlText w:val="%1."/>
      <w:lvlJc w:val="left"/>
      <w:pPr>
        <w:ind w:left="720" w:hanging="360"/>
      </w:pPr>
    </w:lvl>
    <w:lvl w:ilvl="1" w:tplc="85C8E9A0">
      <w:start w:val="1"/>
      <w:numFmt w:val="lowerLetter"/>
      <w:lvlText w:val="%2."/>
      <w:lvlJc w:val="left"/>
      <w:pPr>
        <w:ind w:left="1440" w:hanging="360"/>
      </w:pPr>
    </w:lvl>
    <w:lvl w:ilvl="2" w:tplc="259AFBA6">
      <w:start w:val="1"/>
      <w:numFmt w:val="lowerRoman"/>
      <w:lvlText w:val="%3."/>
      <w:lvlJc w:val="right"/>
      <w:pPr>
        <w:ind w:left="2160" w:hanging="180"/>
      </w:pPr>
    </w:lvl>
    <w:lvl w:ilvl="3" w:tplc="CB4C9994">
      <w:start w:val="1"/>
      <w:numFmt w:val="decimal"/>
      <w:lvlText w:val="%4."/>
      <w:lvlJc w:val="left"/>
      <w:pPr>
        <w:ind w:left="2880" w:hanging="360"/>
      </w:pPr>
    </w:lvl>
    <w:lvl w:ilvl="4" w:tplc="52BC5E6C">
      <w:start w:val="1"/>
      <w:numFmt w:val="lowerLetter"/>
      <w:lvlText w:val="%5."/>
      <w:lvlJc w:val="left"/>
      <w:pPr>
        <w:ind w:left="3600" w:hanging="360"/>
      </w:pPr>
    </w:lvl>
    <w:lvl w:ilvl="5" w:tplc="D728A4B8">
      <w:start w:val="1"/>
      <w:numFmt w:val="lowerRoman"/>
      <w:lvlText w:val="%6."/>
      <w:lvlJc w:val="right"/>
      <w:pPr>
        <w:ind w:left="4320" w:hanging="180"/>
      </w:pPr>
    </w:lvl>
    <w:lvl w:ilvl="6" w:tplc="BFD849EA">
      <w:start w:val="1"/>
      <w:numFmt w:val="decimal"/>
      <w:lvlText w:val="%7."/>
      <w:lvlJc w:val="left"/>
      <w:pPr>
        <w:ind w:left="5040" w:hanging="360"/>
      </w:pPr>
    </w:lvl>
    <w:lvl w:ilvl="7" w:tplc="E9B2011A">
      <w:start w:val="1"/>
      <w:numFmt w:val="lowerLetter"/>
      <w:lvlText w:val="%8."/>
      <w:lvlJc w:val="left"/>
      <w:pPr>
        <w:ind w:left="5760" w:hanging="360"/>
      </w:pPr>
    </w:lvl>
    <w:lvl w:ilvl="8" w:tplc="8EB8AFF0">
      <w:start w:val="1"/>
      <w:numFmt w:val="lowerRoman"/>
      <w:lvlText w:val="%9."/>
      <w:lvlJc w:val="right"/>
      <w:pPr>
        <w:ind w:left="6480" w:hanging="180"/>
      </w:pPr>
    </w:lvl>
  </w:abstractNum>
  <w:abstractNum w:abstractNumId="7" w15:restartNumberingAfterBreak="0">
    <w:nsid w:val="2236C069"/>
    <w:multiLevelType w:val="hybridMultilevel"/>
    <w:tmpl w:val="5158F508"/>
    <w:lvl w:ilvl="0" w:tplc="F4A6049E">
      <w:start w:val="6"/>
      <w:numFmt w:val="decimal"/>
      <w:lvlText w:val="%1."/>
      <w:lvlJc w:val="left"/>
      <w:pPr>
        <w:ind w:left="720" w:hanging="360"/>
      </w:pPr>
    </w:lvl>
    <w:lvl w:ilvl="1" w:tplc="9EE89C02">
      <w:start w:val="1"/>
      <w:numFmt w:val="lowerLetter"/>
      <w:lvlText w:val="%2."/>
      <w:lvlJc w:val="left"/>
      <w:pPr>
        <w:ind w:left="1440" w:hanging="360"/>
      </w:pPr>
    </w:lvl>
    <w:lvl w:ilvl="2" w:tplc="88EAFC32">
      <w:start w:val="1"/>
      <w:numFmt w:val="lowerRoman"/>
      <w:lvlText w:val="%3."/>
      <w:lvlJc w:val="right"/>
      <w:pPr>
        <w:ind w:left="2160" w:hanging="180"/>
      </w:pPr>
    </w:lvl>
    <w:lvl w:ilvl="3" w:tplc="A420E030">
      <w:start w:val="1"/>
      <w:numFmt w:val="decimal"/>
      <w:lvlText w:val="%4."/>
      <w:lvlJc w:val="left"/>
      <w:pPr>
        <w:ind w:left="2880" w:hanging="360"/>
      </w:pPr>
    </w:lvl>
    <w:lvl w:ilvl="4" w:tplc="0BEA4ECE">
      <w:start w:val="1"/>
      <w:numFmt w:val="lowerLetter"/>
      <w:lvlText w:val="%5."/>
      <w:lvlJc w:val="left"/>
      <w:pPr>
        <w:ind w:left="3600" w:hanging="360"/>
      </w:pPr>
    </w:lvl>
    <w:lvl w:ilvl="5" w:tplc="9B664074">
      <w:start w:val="1"/>
      <w:numFmt w:val="lowerRoman"/>
      <w:lvlText w:val="%6."/>
      <w:lvlJc w:val="right"/>
      <w:pPr>
        <w:ind w:left="4320" w:hanging="180"/>
      </w:pPr>
    </w:lvl>
    <w:lvl w:ilvl="6" w:tplc="F09C3A16">
      <w:start w:val="1"/>
      <w:numFmt w:val="decimal"/>
      <w:lvlText w:val="%7."/>
      <w:lvlJc w:val="left"/>
      <w:pPr>
        <w:ind w:left="5040" w:hanging="360"/>
      </w:pPr>
    </w:lvl>
    <w:lvl w:ilvl="7" w:tplc="E1E837A2">
      <w:start w:val="1"/>
      <w:numFmt w:val="lowerLetter"/>
      <w:lvlText w:val="%8."/>
      <w:lvlJc w:val="left"/>
      <w:pPr>
        <w:ind w:left="5760" w:hanging="360"/>
      </w:pPr>
    </w:lvl>
    <w:lvl w:ilvl="8" w:tplc="B66E14A2">
      <w:start w:val="1"/>
      <w:numFmt w:val="lowerRoman"/>
      <w:lvlText w:val="%9."/>
      <w:lvlJc w:val="right"/>
      <w:pPr>
        <w:ind w:left="6480" w:hanging="180"/>
      </w:pPr>
    </w:lvl>
  </w:abstractNum>
  <w:abstractNum w:abstractNumId="8" w15:restartNumberingAfterBreak="0">
    <w:nsid w:val="23AAAB79"/>
    <w:multiLevelType w:val="hybridMultilevel"/>
    <w:tmpl w:val="B46AF828"/>
    <w:lvl w:ilvl="0" w:tplc="DB945CE8">
      <w:start w:val="1"/>
      <w:numFmt w:val="decimal"/>
      <w:lvlText w:val="%1."/>
      <w:lvlJc w:val="left"/>
      <w:pPr>
        <w:ind w:left="720" w:hanging="360"/>
      </w:pPr>
    </w:lvl>
    <w:lvl w:ilvl="1" w:tplc="9B6CFFF0">
      <w:start w:val="1"/>
      <w:numFmt w:val="lowerLetter"/>
      <w:lvlText w:val="%2."/>
      <w:lvlJc w:val="left"/>
      <w:pPr>
        <w:ind w:left="1440" w:hanging="360"/>
      </w:pPr>
    </w:lvl>
    <w:lvl w:ilvl="2" w:tplc="26F86DF6">
      <w:start w:val="1"/>
      <w:numFmt w:val="lowerRoman"/>
      <w:lvlText w:val="%3."/>
      <w:lvlJc w:val="right"/>
      <w:pPr>
        <w:ind w:left="2160" w:hanging="180"/>
      </w:pPr>
    </w:lvl>
    <w:lvl w:ilvl="3" w:tplc="F9FE31E8">
      <w:start w:val="1"/>
      <w:numFmt w:val="decimal"/>
      <w:lvlText w:val="%4."/>
      <w:lvlJc w:val="left"/>
      <w:pPr>
        <w:ind w:left="2880" w:hanging="360"/>
      </w:pPr>
    </w:lvl>
    <w:lvl w:ilvl="4" w:tplc="02722A9C">
      <w:start w:val="1"/>
      <w:numFmt w:val="lowerLetter"/>
      <w:lvlText w:val="%5."/>
      <w:lvlJc w:val="left"/>
      <w:pPr>
        <w:ind w:left="3600" w:hanging="360"/>
      </w:pPr>
    </w:lvl>
    <w:lvl w:ilvl="5" w:tplc="129AF396">
      <w:start w:val="1"/>
      <w:numFmt w:val="lowerRoman"/>
      <w:lvlText w:val="%6."/>
      <w:lvlJc w:val="right"/>
      <w:pPr>
        <w:ind w:left="4320" w:hanging="180"/>
      </w:pPr>
    </w:lvl>
    <w:lvl w:ilvl="6" w:tplc="6188008E">
      <w:start w:val="1"/>
      <w:numFmt w:val="decimal"/>
      <w:lvlText w:val="%7."/>
      <w:lvlJc w:val="left"/>
      <w:pPr>
        <w:ind w:left="5040" w:hanging="360"/>
      </w:pPr>
    </w:lvl>
    <w:lvl w:ilvl="7" w:tplc="8C24BA62">
      <w:start w:val="1"/>
      <w:numFmt w:val="lowerLetter"/>
      <w:lvlText w:val="%8."/>
      <w:lvlJc w:val="left"/>
      <w:pPr>
        <w:ind w:left="5760" w:hanging="360"/>
      </w:pPr>
    </w:lvl>
    <w:lvl w:ilvl="8" w:tplc="E1ECD874">
      <w:start w:val="1"/>
      <w:numFmt w:val="lowerRoman"/>
      <w:lvlText w:val="%9."/>
      <w:lvlJc w:val="right"/>
      <w:pPr>
        <w:ind w:left="6480" w:hanging="180"/>
      </w:pPr>
    </w:lvl>
  </w:abstractNum>
  <w:abstractNum w:abstractNumId="9" w15:restartNumberingAfterBreak="0">
    <w:nsid w:val="26397D7C"/>
    <w:multiLevelType w:val="hybridMultilevel"/>
    <w:tmpl w:val="893A11EE"/>
    <w:lvl w:ilvl="0" w:tplc="31EC70A2">
      <w:start w:val="1"/>
      <w:numFmt w:val="bullet"/>
      <w:lvlText w:val=""/>
      <w:lvlJc w:val="left"/>
      <w:pPr>
        <w:ind w:left="720" w:hanging="360"/>
      </w:pPr>
      <w:rPr>
        <w:rFonts w:ascii="Symbol" w:hAnsi="Symbol" w:hint="default"/>
      </w:rPr>
    </w:lvl>
    <w:lvl w:ilvl="1" w:tplc="5B00876A">
      <w:start w:val="1"/>
      <w:numFmt w:val="bullet"/>
      <w:lvlText w:val="o"/>
      <w:lvlJc w:val="left"/>
      <w:pPr>
        <w:ind w:left="1440" w:hanging="360"/>
      </w:pPr>
      <w:rPr>
        <w:rFonts w:ascii="Courier New" w:hAnsi="Courier New" w:hint="default"/>
      </w:rPr>
    </w:lvl>
    <w:lvl w:ilvl="2" w:tplc="6EC4BF00">
      <w:start w:val="1"/>
      <w:numFmt w:val="bullet"/>
      <w:lvlText w:val=""/>
      <w:lvlJc w:val="left"/>
      <w:pPr>
        <w:ind w:left="2160" w:hanging="360"/>
      </w:pPr>
      <w:rPr>
        <w:rFonts w:ascii="Wingdings" w:hAnsi="Wingdings" w:hint="default"/>
      </w:rPr>
    </w:lvl>
    <w:lvl w:ilvl="3" w:tplc="E5CECA5E">
      <w:start w:val="1"/>
      <w:numFmt w:val="bullet"/>
      <w:lvlText w:val=""/>
      <w:lvlJc w:val="left"/>
      <w:pPr>
        <w:ind w:left="2880" w:hanging="360"/>
      </w:pPr>
      <w:rPr>
        <w:rFonts w:ascii="Symbol" w:hAnsi="Symbol" w:hint="default"/>
      </w:rPr>
    </w:lvl>
    <w:lvl w:ilvl="4" w:tplc="094AC91A">
      <w:start w:val="1"/>
      <w:numFmt w:val="bullet"/>
      <w:lvlText w:val="o"/>
      <w:lvlJc w:val="left"/>
      <w:pPr>
        <w:ind w:left="3600" w:hanging="360"/>
      </w:pPr>
      <w:rPr>
        <w:rFonts w:ascii="Courier New" w:hAnsi="Courier New" w:hint="default"/>
      </w:rPr>
    </w:lvl>
    <w:lvl w:ilvl="5" w:tplc="88129E46">
      <w:start w:val="1"/>
      <w:numFmt w:val="bullet"/>
      <w:lvlText w:val=""/>
      <w:lvlJc w:val="left"/>
      <w:pPr>
        <w:ind w:left="4320" w:hanging="360"/>
      </w:pPr>
      <w:rPr>
        <w:rFonts w:ascii="Wingdings" w:hAnsi="Wingdings" w:hint="default"/>
      </w:rPr>
    </w:lvl>
    <w:lvl w:ilvl="6" w:tplc="88F48FDA">
      <w:start w:val="1"/>
      <w:numFmt w:val="bullet"/>
      <w:lvlText w:val=""/>
      <w:lvlJc w:val="left"/>
      <w:pPr>
        <w:ind w:left="5040" w:hanging="360"/>
      </w:pPr>
      <w:rPr>
        <w:rFonts w:ascii="Symbol" w:hAnsi="Symbol" w:hint="default"/>
      </w:rPr>
    </w:lvl>
    <w:lvl w:ilvl="7" w:tplc="10607D46">
      <w:start w:val="1"/>
      <w:numFmt w:val="bullet"/>
      <w:lvlText w:val="o"/>
      <w:lvlJc w:val="left"/>
      <w:pPr>
        <w:ind w:left="5760" w:hanging="360"/>
      </w:pPr>
      <w:rPr>
        <w:rFonts w:ascii="Courier New" w:hAnsi="Courier New" w:hint="default"/>
      </w:rPr>
    </w:lvl>
    <w:lvl w:ilvl="8" w:tplc="43101824">
      <w:start w:val="1"/>
      <w:numFmt w:val="bullet"/>
      <w:lvlText w:val=""/>
      <w:lvlJc w:val="left"/>
      <w:pPr>
        <w:ind w:left="6480" w:hanging="360"/>
      </w:pPr>
      <w:rPr>
        <w:rFonts w:ascii="Wingdings" w:hAnsi="Wingdings" w:hint="default"/>
      </w:rPr>
    </w:lvl>
  </w:abstractNum>
  <w:abstractNum w:abstractNumId="10" w15:restartNumberingAfterBreak="0">
    <w:nsid w:val="2850AFCD"/>
    <w:multiLevelType w:val="hybridMultilevel"/>
    <w:tmpl w:val="6E7849AC"/>
    <w:lvl w:ilvl="0" w:tplc="CA4AF200">
      <w:start w:val="1"/>
      <w:numFmt w:val="bullet"/>
      <w:lvlText w:val=""/>
      <w:lvlJc w:val="left"/>
      <w:pPr>
        <w:ind w:left="720" w:hanging="360"/>
      </w:pPr>
      <w:rPr>
        <w:rFonts w:ascii="Symbol" w:hAnsi="Symbol" w:hint="default"/>
      </w:rPr>
    </w:lvl>
    <w:lvl w:ilvl="1" w:tplc="AF6402EE">
      <w:start w:val="1"/>
      <w:numFmt w:val="bullet"/>
      <w:lvlText w:val="o"/>
      <w:lvlJc w:val="left"/>
      <w:pPr>
        <w:ind w:left="1440" w:hanging="360"/>
      </w:pPr>
      <w:rPr>
        <w:rFonts w:ascii="Courier New" w:hAnsi="Courier New" w:hint="default"/>
      </w:rPr>
    </w:lvl>
    <w:lvl w:ilvl="2" w:tplc="B7501BF0">
      <w:start w:val="1"/>
      <w:numFmt w:val="bullet"/>
      <w:lvlText w:val=""/>
      <w:lvlJc w:val="left"/>
      <w:pPr>
        <w:ind w:left="2160" w:hanging="360"/>
      </w:pPr>
      <w:rPr>
        <w:rFonts w:ascii="Wingdings" w:hAnsi="Wingdings" w:hint="default"/>
      </w:rPr>
    </w:lvl>
    <w:lvl w:ilvl="3" w:tplc="2AC08310">
      <w:start w:val="1"/>
      <w:numFmt w:val="bullet"/>
      <w:lvlText w:val=""/>
      <w:lvlJc w:val="left"/>
      <w:pPr>
        <w:ind w:left="2880" w:hanging="360"/>
      </w:pPr>
      <w:rPr>
        <w:rFonts w:ascii="Symbol" w:hAnsi="Symbol" w:hint="default"/>
      </w:rPr>
    </w:lvl>
    <w:lvl w:ilvl="4" w:tplc="978A160E">
      <w:start w:val="1"/>
      <w:numFmt w:val="bullet"/>
      <w:lvlText w:val="o"/>
      <w:lvlJc w:val="left"/>
      <w:pPr>
        <w:ind w:left="3600" w:hanging="360"/>
      </w:pPr>
      <w:rPr>
        <w:rFonts w:ascii="Courier New" w:hAnsi="Courier New" w:hint="default"/>
      </w:rPr>
    </w:lvl>
    <w:lvl w:ilvl="5" w:tplc="674677E8">
      <w:start w:val="1"/>
      <w:numFmt w:val="bullet"/>
      <w:lvlText w:val=""/>
      <w:lvlJc w:val="left"/>
      <w:pPr>
        <w:ind w:left="4320" w:hanging="360"/>
      </w:pPr>
      <w:rPr>
        <w:rFonts w:ascii="Wingdings" w:hAnsi="Wingdings" w:hint="default"/>
      </w:rPr>
    </w:lvl>
    <w:lvl w:ilvl="6" w:tplc="6F382AD8">
      <w:start w:val="1"/>
      <w:numFmt w:val="bullet"/>
      <w:lvlText w:val=""/>
      <w:lvlJc w:val="left"/>
      <w:pPr>
        <w:ind w:left="5040" w:hanging="360"/>
      </w:pPr>
      <w:rPr>
        <w:rFonts w:ascii="Symbol" w:hAnsi="Symbol" w:hint="default"/>
      </w:rPr>
    </w:lvl>
    <w:lvl w:ilvl="7" w:tplc="0B60BAB4">
      <w:start w:val="1"/>
      <w:numFmt w:val="bullet"/>
      <w:lvlText w:val="o"/>
      <w:lvlJc w:val="left"/>
      <w:pPr>
        <w:ind w:left="5760" w:hanging="360"/>
      </w:pPr>
      <w:rPr>
        <w:rFonts w:ascii="Courier New" w:hAnsi="Courier New" w:hint="default"/>
      </w:rPr>
    </w:lvl>
    <w:lvl w:ilvl="8" w:tplc="3AA438C2">
      <w:start w:val="1"/>
      <w:numFmt w:val="bullet"/>
      <w:lvlText w:val=""/>
      <w:lvlJc w:val="left"/>
      <w:pPr>
        <w:ind w:left="6480" w:hanging="360"/>
      </w:pPr>
      <w:rPr>
        <w:rFonts w:ascii="Wingdings" w:hAnsi="Wingdings" w:hint="default"/>
      </w:rPr>
    </w:lvl>
  </w:abstractNum>
  <w:abstractNum w:abstractNumId="11" w15:restartNumberingAfterBreak="0">
    <w:nsid w:val="2B4B3547"/>
    <w:multiLevelType w:val="hybridMultilevel"/>
    <w:tmpl w:val="91726BF2"/>
    <w:lvl w:ilvl="0" w:tplc="87149658">
      <w:start w:val="1"/>
      <w:numFmt w:val="bullet"/>
      <w:lvlText w:val=""/>
      <w:lvlJc w:val="left"/>
      <w:pPr>
        <w:ind w:left="720" w:hanging="360"/>
      </w:pPr>
      <w:rPr>
        <w:rFonts w:ascii="Symbol" w:hAnsi="Symbol" w:hint="default"/>
      </w:rPr>
    </w:lvl>
    <w:lvl w:ilvl="1" w:tplc="541ABD66">
      <w:start w:val="1"/>
      <w:numFmt w:val="bullet"/>
      <w:lvlText w:val="o"/>
      <w:lvlJc w:val="left"/>
      <w:pPr>
        <w:ind w:left="1440" w:hanging="360"/>
      </w:pPr>
      <w:rPr>
        <w:rFonts w:ascii="Courier New" w:hAnsi="Courier New" w:hint="default"/>
      </w:rPr>
    </w:lvl>
    <w:lvl w:ilvl="2" w:tplc="81CAB408">
      <w:start w:val="1"/>
      <w:numFmt w:val="bullet"/>
      <w:lvlText w:val=""/>
      <w:lvlJc w:val="left"/>
      <w:pPr>
        <w:ind w:left="2160" w:hanging="360"/>
      </w:pPr>
      <w:rPr>
        <w:rFonts w:ascii="Wingdings" w:hAnsi="Wingdings" w:hint="default"/>
      </w:rPr>
    </w:lvl>
    <w:lvl w:ilvl="3" w:tplc="1698047A">
      <w:start w:val="1"/>
      <w:numFmt w:val="bullet"/>
      <w:lvlText w:val=""/>
      <w:lvlJc w:val="left"/>
      <w:pPr>
        <w:ind w:left="2880" w:hanging="360"/>
      </w:pPr>
      <w:rPr>
        <w:rFonts w:ascii="Symbol" w:hAnsi="Symbol" w:hint="default"/>
      </w:rPr>
    </w:lvl>
    <w:lvl w:ilvl="4" w:tplc="2C7E3F38">
      <w:start w:val="1"/>
      <w:numFmt w:val="bullet"/>
      <w:lvlText w:val="o"/>
      <w:lvlJc w:val="left"/>
      <w:pPr>
        <w:ind w:left="3600" w:hanging="360"/>
      </w:pPr>
      <w:rPr>
        <w:rFonts w:ascii="Courier New" w:hAnsi="Courier New" w:hint="default"/>
      </w:rPr>
    </w:lvl>
    <w:lvl w:ilvl="5" w:tplc="A8C28C84">
      <w:start w:val="1"/>
      <w:numFmt w:val="bullet"/>
      <w:lvlText w:val=""/>
      <w:lvlJc w:val="left"/>
      <w:pPr>
        <w:ind w:left="4320" w:hanging="360"/>
      </w:pPr>
      <w:rPr>
        <w:rFonts w:ascii="Wingdings" w:hAnsi="Wingdings" w:hint="default"/>
      </w:rPr>
    </w:lvl>
    <w:lvl w:ilvl="6" w:tplc="2494B918">
      <w:start w:val="1"/>
      <w:numFmt w:val="bullet"/>
      <w:lvlText w:val=""/>
      <w:lvlJc w:val="left"/>
      <w:pPr>
        <w:ind w:left="5040" w:hanging="360"/>
      </w:pPr>
      <w:rPr>
        <w:rFonts w:ascii="Symbol" w:hAnsi="Symbol" w:hint="default"/>
      </w:rPr>
    </w:lvl>
    <w:lvl w:ilvl="7" w:tplc="63CE3B66">
      <w:start w:val="1"/>
      <w:numFmt w:val="bullet"/>
      <w:lvlText w:val="o"/>
      <w:lvlJc w:val="left"/>
      <w:pPr>
        <w:ind w:left="5760" w:hanging="360"/>
      </w:pPr>
      <w:rPr>
        <w:rFonts w:ascii="Courier New" w:hAnsi="Courier New" w:hint="default"/>
      </w:rPr>
    </w:lvl>
    <w:lvl w:ilvl="8" w:tplc="41E8C222">
      <w:start w:val="1"/>
      <w:numFmt w:val="bullet"/>
      <w:lvlText w:val=""/>
      <w:lvlJc w:val="left"/>
      <w:pPr>
        <w:ind w:left="6480" w:hanging="360"/>
      </w:pPr>
      <w:rPr>
        <w:rFonts w:ascii="Wingdings" w:hAnsi="Wingdings" w:hint="default"/>
      </w:rPr>
    </w:lvl>
  </w:abstractNum>
  <w:abstractNum w:abstractNumId="12" w15:restartNumberingAfterBreak="0">
    <w:nsid w:val="301D6FFF"/>
    <w:multiLevelType w:val="hybridMultilevel"/>
    <w:tmpl w:val="97E0D17E"/>
    <w:lvl w:ilvl="0" w:tplc="8186592E">
      <w:start w:val="1"/>
      <w:numFmt w:val="bullet"/>
      <w:lvlText w:val=""/>
      <w:lvlJc w:val="left"/>
      <w:pPr>
        <w:ind w:left="720" w:hanging="360"/>
      </w:pPr>
      <w:rPr>
        <w:rFonts w:ascii="Symbol" w:hAnsi="Symbol" w:hint="default"/>
      </w:rPr>
    </w:lvl>
    <w:lvl w:ilvl="1" w:tplc="CF6AC7CA">
      <w:start w:val="1"/>
      <w:numFmt w:val="bullet"/>
      <w:lvlText w:val="o"/>
      <w:lvlJc w:val="left"/>
      <w:pPr>
        <w:ind w:left="1440" w:hanging="360"/>
      </w:pPr>
      <w:rPr>
        <w:rFonts w:ascii="Courier New" w:hAnsi="Courier New" w:hint="default"/>
      </w:rPr>
    </w:lvl>
    <w:lvl w:ilvl="2" w:tplc="3E84B17A">
      <w:start w:val="1"/>
      <w:numFmt w:val="bullet"/>
      <w:lvlText w:val=""/>
      <w:lvlJc w:val="left"/>
      <w:pPr>
        <w:ind w:left="2160" w:hanging="360"/>
      </w:pPr>
      <w:rPr>
        <w:rFonts w:ascii="Wingdings" w:hAnsi="Wingdings" w:hint="default"/>
      </w:rPr>
    </w:lvl>
    <w:lvl w:ilvl="3" w:tplc="10641594">
      <w:start w:val="1"/>
      <w:numFmt w:val="bullet"/>
      <w:lvlText w:val=""/>
      <w:lvlJc w:val="left"/>
      <w:pPr>
        <w:ind w:left="2880" w:hanging="360"/>
      </w:pPr>
      <w:rPr>
        <w:rFonts w:ascii="Symbol" w:hAnsi="Symbol" w:hint="default"/>
      </w:rPr>
    </w:lvl>
    <w:lvl w:ilvl="4" w:tplc="1F5EB3DA">
      <w:start w:val="1"/>
      <w:numFmt w:val="bullet"/>
      <w:lvlText w:val="o"/>
      <w:lvlJc w:val="left"/>
      <w:pPr>
        <w:ind w:left="3600" w:hanging="360"/>
      </w:pPr>
      <w:rPr>
        <w:rFonts w:ascii="Courier New" w:hAnsi="Courier New" w:hint="default"/>
      </w:rPr>
    </w:lvl>
    <w:lvl w:ilvl="5" w:tplc="4560EBA2">
      <w:start w:val="1"/>
      <w:numFmt w:val="bullet"/>
      <w:lvlText w:val=""/>
      <w:lvlJc w:val="left"/>
      <w:pPr>
        <w:ind w:left="4320" w:hanging="360"/>
      </w:pPr>
      <w:rPr>
        <w:rFonts w:ascii="Wingdings" w:hAnsi="Wingdings" w:hint="default"/>
      </w:rPr>
    </w:lvl>
    <w:lvl w:ilvl="6" w:tplc="45A4F532">
      <w:start w:val="1"/>
      <w:numFmt w:val="bullet"/>
      <w:lvlText w:val=""/>
      <w:lvlJc w:val="left"/>
      <w:pPr>
        <w:ind w:left="5040" w:hanging="360"/>
      </w:pPr>
      <w:rPr>
        <w:rFonts w:ascii="Symbol" w:hAnsi="Symbol" w:hint="default"/>
      </w:rPr>
    </w:lvl>
    <w:lvl w:ilvl="7" w:tplc="1550F4B2">
      <w:start w:val="1"/>
      <w:numFmt w:val="bullet"/>
      <w:lvlText w:val="o"/>
      <w:lvlJc w:val="left"/>
      <w:pPr>
        <w:ind w:left="5760" w:hanging="360"/>
      </w:pPr>
      <w:rPr>
        <w:rFonts w:ascii="Courier New" w:hAnsi="Courier New" w:hint="default"/>
      </w:rPr>
    </w:lvl>
    <w:lvl w:ilvl="8" w:tplc="DCB225DC">
      <w:start w:val="1"/>
      <w:numFmt w:val="bullet"/>
      <w:lvlText w:val=""/>
      <w:lvlJc w:val="left"/>
      <w:pPr>
        <w:ind w:left="6480" w:hanging="360"/>
      </w:pPr>
      <w:rPr>
        <w:rFonts w:ascii="Wingdings" w:hAnsi="Wingdings" w:hint="default"/>
      </w:rPr>
    </w:lvl>
  </w:abstractNum>
  <w:abstractNum w:abstractNumId="13" w15:restartNumberingAfterBreak="0">
    <w:nsid w:val="3A16B1AA"/>
    <w:multiLevelType w:val="hybridMultilevel"/>
    <w:tmpl w:val="1B86422E"/>
    <w:lvl w:ilvl="0" w:tplc="2CD2D692">
      <w:start w:val="1"/>
      <w:numFmt w:val="bullet"/>
      <w:lvlText w:val=""/>
      <w:lvlJc w:val="left"/>
      <w:pPr>
        <w:ind w:left="720" w:hanging="360"/>
      </w:pPr>
      <w:rPr>
        <w:rFonts w:ascii="Symbol" w:hAnsi="Symbol" w:hint="default"/>
      </w:rPr>
    </w:lvl>
    <w:lvl w:ilvl="1" w:tplc="3F6A4F82">
      <w:start w:val="1"/>
      <w:numFmt w:val="bullet"/>
      <w:lvlText w:val="o"/>
      <w:lvlJc w:val="left"/>
      <w:pPr>
        <w:ind w:left="1440" w:hanging="360"/>
      </w:pPr>
      <w:rPr>
        <w:rFonts w:ascii="Courier New" w:hAnsi="Courier New" w:hint="default"/>
      </w:rPr>
    </w:lvl>
    <w:lvl w:ilvl="2" w:tplc="8B90AA92">
      <w:start w:val="1"/>
      <w:numFmt w:val="bullet"/>
      <w:lvlText w:val=""/>
      <w:lvlJc w:val="left"/>
      <w:pPr>
        <w:ind w:left="2160" w:hanging="360"/>
      </w:pPr>
      <w:rPr>
        <w:rFonts w:ascii="Wingdings" w:hAnsi="Wingdings" w:hint="default"/>
      </w:rPr>
    </w:lvl>
    <w:lvl w:ilvl="3" w:tplc="2DD005DE">
      <w:start w:val="1"/>
      <w:numFmt w:val="bullet"/>
      <w:lvlText w:val=""/>
      <w:lvlJc w:val="left"/>
      <w:pPr>
        <w:ind w:left="2880" w:hanging="360"/>
      </w:pPr>
      <w:rPr>
        <w:rFonts w:ascii="Symbol" w:hAnsi="Symbol" w:hint="default"/>
      </w:rPr>
    </w:lvl>
    <w:lvl w:ilvl="4" w:tplc="954E563E">
      <w:start w:val="1"/>
      <w:numFmt w:val="bullet"/>
      <w:lvlText w:val="o"/>
      <w:lvlJc w:val="left"/>
      <w:pPr>
        <w:ind w:left="3600" w:hanging="360"/>
      </w:pPr>
      <w:rPr>
        <w:rFonts w:ascii="Courier New" w:hAnsi="Courier New" w:hint="default"/>
      </w:rPr>
    </w:lvl>
    <w:lvl w:ilvl="5" w:tplc="F5CAF6FE">
      <w:start w:val="1"/>
      <w:numFmt w:val="bullet"/>
      <w:lvlText w:val=""/>
      <w:lvlJc w:val="left"/>
      <w:pPr>
        <w:ind w:left="4320" w:hanging="360"/>
      </w:pPr>
      <w:rPr>
        <w:rFonts w:ascii="Wingdings" w:hAnsi="Wingdings" w:hint="default"/>
      </w:rPr>
    </w:lvl>
    <w:lvl w:ilvl="6" w:tplc="F910840A">
      <w:start w:val="1"/>
      <w:numFmt w:val="bullet"/>
      <w:lvlText w:val=""/>
      <w:lvlJc w:val="left"/>
      <w:pPr>
        <w:ind w:left="5040" w:hanging="360"/>
      </w:pPr>
      <w:rPr>
        <w:rFonts w:ascii="Symbol" w:hAnsi="Symbol" w:hint="default"/>
      </w:rPr>
    </w:lvl>
    <w:lvl w:ilvl="7" w:tplc="0868EAD6">
      <w:start w:val="1"/>
      <w:numFmt w:val="bullet"/>
      <w:lvlText w:val="o"/>
      <w:lvlJc w:val="left"/>
      <w:pPr>
        <w:ind w:left="5760" w:hanging="360"/>
      </w:pPr>
      <w:rPr>
        <w:rFonts w:ascii="Courier New" w:hAnsi="Courier New" w:hint="default"/>
      </w:rPr>
    </w:lvl>
    <w:lvl w:ilvl="8" w:tplc="D144C9F8">
      <w:start w:val="1"/>
      <w:numFmt w:val="bullet"/>
      <w:lvlText w:val=""/>
      <w:lvlJc w:val="left"/>
      <w:pPr>
        <w:ind w:left="6480" w:hanging="360"/>
      </w:pPr>
      <w:rPr>
        <w:rFonts w:ascii="Wingdings" w:hAnsi="Wingdings" w:hint="default"/>
      </w:rPr>
    </w:lvl>
  </w:abstractNum>
  <w:abstractNum w:abstractNumId="14" w15:restartNumberingAfterBreak="0">
    <w:nsid w:val="3A3EDC6B"/>
    <w:multiLevelType w:val="hybridMultilevel"/>
    <w:tmpl w:val="EE8AB088"/>
    <w:lvl w:ilvl="0" w:tplc="FBDA7BD2">
      <w:start w:val="1"/>
      <w:numFmt w:val="bullet"/>
      <w:lvlText w:val=""/>
      <w:lvlJc w:val="left"/>
      <w:pPr>
        <w:ind w:left="720" w:hanging="360"/>
      </w:pPr>
      <w:rPr>
        <w:rFonts w:ascii="Symbol" w:hAnsi="Symbol" w:hint="default"/>
      </w:rPr>
    </w:lvl>
    <w:lvl w:ilvl="1" w:tplc="A41AFE10">
      <w:start w:val="1"/>
      <w:numFmt w:val="bullet"/>
      <w:lvlText w:val="o"/>
      <w:lvlJc w:val="left"/>
      <w:pPr>
        <w:ind w:left="1440" w:hanging="360"/>
      </w:pPr>
      <w:rPr>
        <w:rFonts w:ascii="Courier New" w:hAnsi="Courier New" w:hint="default"/>
      </w:rPr>
    </w:lvl>
    <w:lvl w:ilvl="2" w:tplc="70D4E62E">
      <w:start w:val="1"/>
      <w:numFmt w:val="bullet"/>
      <w:lvlText w:val=""/>
      <w:lvlJc w:val="left"/>
      <w:pPr>
        <w:ind w:left="2160" w:hanging="360"/>
      </w:pPr>
      <w:rPr>
        <w:rFonts w:ascii="Wingdings" w:hAnsi="Wingdings" w:hint="default"/>
      </w:rPr>
    </w:lvl>
    <w:lvl w:ilvl="3" w:tplc="14602372">
      <w:start w:val="1"/>
      <w:numFmt w:val="bullet"/>
      <w:lvlText w:val=""/>
      <w:lvlJc w:val="left"/>
      <w:pPr>
        <w:ind w:left="2880" w:hanging="360"/>
      </w:pPr>
      <w:rPr>
        <w:rFonts w:ascii="Symbol" w:hAnsi="Symbol" w:hint="default"/>
      </w:rPr>
    </w:lvl>
    <w:lvl w:ilvl="4" w:tplc="21226DB0">
      <w:start w:val="1"/>
      <w:numFmt w:val="bullet"/>
      <w:lvlText w:val="o"/>
      <w:lvlJc w:val="left"/>
      <w:pPr>
        <w:ind w:left="3600" w:hanging="360"/>
      </w:pPr>
      <w:rPr>
        <w:rFonts w:ascii="Courier New" w:hAnsi="Courier New" w:hint="default"/>
      </w:rPr>
    </w:lvl>
    <w:lvl w:ilvl="5" w:tplc="92287DAA">
      <w:start w:val="1"/>
      <w:numFmt w:val="bullet"/>
      <w:lvlText w:val=""/>
      <w:lvlJc w:val="left"/>
      <w:pPr>
        <w:ind w:left="4320" w:hanging="360"/>
      </w:pPr>
      <w:rPr>
        <w:rFonts w:ascii="Wingdings" w:hAnsi="Wingdings" w:hint="default"/>
      </w:rPr>
    </w:lvl>
    <w:lvl w:ilvl="6" w:tplc="5B64A414">
      <w:start w:val="1"/>
      <w:numFmt w:val="bullet"/>
      <w:lvlText w:val=""/>
      <w:lvlJc w:val="left"/>
      <w:pPr>
        <w:ind w:left="5040" w:hanging="360"/>
      </w:pPr>
      <w:rPr>
        <w:rFonts w:ascii="Symbol" w:hAnsi="Symbol" w:hint="default"/>
      </w:rPr>
    </w:lvl>
    <w:lvl w:ilvl="7" w:tplc="11AE7D78">
      <w:start w:val="1"/>
      <w:numFmt w:val="bullet"/>
      <w:lvlText w:val="o"/>
      <w:lvlJc w:val="left"/>
      <w:pPr>
        <w:ind w:left="5760" w:hanging="360"/>
      </w:pPr>
      <w:rPr>
        <w:rFonts w:ascii="Courier New" w:hAnsi="Courier New" w:hint="default"/>
      </w:rPr>
    </w:lvl>
    <w:lvl w:ilvl="8" w:tplc="C2224BF0">
      <w:start w:val="1"/>
      <w:numFmt w:val="bullet"/>
      <w:lvlText w:val=""/>
      <w:lvlJc w:val="left"/>
      <w:pPr>
        <w:ind w:left="6480" w:hanging="360"/>
      </w:pPr>
      <w:rPr>
        <w:rFonts w:ascii="Wingdings" w:hAnsi="Wingdings" w:hint="default"/>
      </w:rPr>
    </w:lvl>
  </w:abstractNum>
  <w:abstractNum w:abstractNumId="15" w15:restartNumberingAfterBreak="0">
    <w:nsid w:val="3C0DFC4A"/>
    <w:multiLevelType w:val="hybridMultilevel"/>
    <w:tmpl w:val="12BE60E4"/>
    <w:lvl w:ilvl="0" w:tplc="7D88481C">
      <w:start w:val="2"/>
      <w:numFmt w:val="decimal"/>
      <w:lvlText w:val="%1."/>
      <w:lvlJc w:val="left"/>
      <w:pPr>
        <w:ind w:left="720" w:hanging="360"/>
      </w:pPr>
    </w:lvl>
    <w:lvl w:ilvl="1" w:tplc="E33AE464">
      <w:start w:val="1"/>
      <w:numFmt w:val="lowerLetter"/>
      <w:lvlText w:val="%2."/>
      <w:lvlJc w:val="left"/>
      <w:pPr>
        <w:ind w:left="1440" w:hanging="360"/>
      </w:pPr>
    </w:lvl>
    <w:lvl w:ilvl="2" w:tplc="6E02D39E">
      <w:start w:val="1"/>
      <w:numFmt w:val="lowerRoman"/>
      <w:lvlText w:val="%3."/>
      <w:lvlJc w:val="right"/>
      <w:pPr>
        <w:ind w:left="2160" w:hanging="180"/>
      </w:pPr>
    </w:lvl>
    <w:lvl w:ilvl="3" w:tplc="F022CDD8">
      <w:start w:val="1"/>
      <w:numFmt w:val="decimal"/>
      <w:lvlText w:val="%4."/>
      <w:lvlJc w:val="left"/>
      <w:pPr>
        <w:ind w:left="2880" w:hanging="360"/>
      </w:pPr>
    </w:lvl>
    <w:lvl w:ilvl="4" w:tplc="7F042BD6">
      <w:start w:val="1"/>
      <w:numFmt w:val="lowerLetter"/>
      <w:lvlText w:val="%5."/>
      <w:lvlJc w:val="left"/>
      <w:pPr>
        <w:ind w:left="3600" w:hanging="360"/>
      </w:pPr>
    </w:lvl>
    <w:lvl w:ilvl="5" w:tplc="2B9A0B10">
      <w:start w:val="1"/>
      <w:numFmt w:val="lowerRoman"/>
      <w:lvlText w:val="%6."/>
      <w:lvlJc w:val="right"/>
      <w:pPr>
        <w:ind w:left="4320" w:hanging="180"/>
      </w:pPr>
    </w:lvl>
    <w:lvl w:ilvl="6" w:tplc="DD1AC59C">
      <w:start w:val="1"/>
      <w:numFmt w:val="decimal"/>
      <w:lvlText w:val="%7."/>
      <w:lvlJc w:val="left"/>
      <w:pPr>
        <w:ind w:left="5040" w:hanging="360"/>
      </w:pPr>
    </w:lvl>
    <w:lvl w:ilvl="7" w:tplc="7818AD06">
      <w:start w:val="1"/>
      <w:numFmt w:val="lowerLetter"/>
      <w:lvlText w:val="%8."/>
      <w:lvlJc w:val="left"/>
      <w:pPr>
        <w:ind w:left="5760" w:hanging="360"/>
      </w:pPr>
    </w:lvl>
    <w:lvl w:ilvl="8" w:tplc="47CE0D02">
      <w:start w:val="1"/>
      <w:numFmt w:val="lowerRoman"/>
      <w:lvlText w:val="%9."/>
      <w:lvlJc w:val="right"/>
      <w:pPr>
        <w:ind w:left="6480" w:hanging="180"/>
      </w:pPr>
    </w:lvl>
  </w:abstractNum>
  <w:abstractNum w:abstractNumId="16" w15:restartNumberingAfterBreak="0">
    <w:nsid w:val="3D40C1C6"/>
    <w:multiLevelType w:val="hybridMultilevel"/>
    <w:tmpl w:val="8F309938"/>
    <w:lvl w:ilvl="0" w:tplc="7942423E">
      <w:start w:val="1"/>
      <w:numFmt w:val="bullet"/>
      <w:lvlText w:val=""/>
      <w:lvlJc w:val="left"/>
      <w:pPr>
        <w:ind w:left="720" w:hanging="360"/>
      </w:pPr>
      <w:rPr>
        <w:rFonts w:ascii="Symbol" w:hAnsi="Symbol" w:hint="default"/>
      </w:rPr>
    </w:lvl>
    <w:lvl w:ilvl="1" w:tplc="B4C8D6BE">
      <w:start w:val="1"/>
      <w:numFmt w:val="bullet"/>
      <w:lvlText w:val="o"/>
      <w:lvlJc w:val="left"/>
      <w:pPr>
        <w:ind w:left="1440" w:hanging="360"/>
      </w:pPr>
      <w:rPr>
        <w:rFonts w:ascii="Courier New" w:hAnsi="Courier New" w:hint="default"/>
      </w:rPr>
    </w:lvl>
    <w:lvl w:ilvl="2" w:tplc="BBB47390">
      <w:start w:val="1"/>
      <w:numFmt w:val="bullet"/>
      <w:lvlText w:val=""/>
      <w:lvlJc w:val="left"/>
      <w:pPr>
        <w:ind w:left="2160" w:hanging="360"/>
      </w:pPr>
      <w:rPr>
        <w:rFonts w:ascii="Wingdings" w:hAnsi="Wingdings" w:hint="default"/>
      </w:rPr>
    </w:lvl>
    <w:lvl w:ilvl="3" w:tplc="C2642ADC">
      <w:start w:val="1"/>
      <w:numFmt w:val="bullet"/>
      <w:lvlText w:val=""/>
      <w:lvlJc w:val="left"/>
      <w:pPr>
        <w:ind w:left="2880" w:hanging="360"/>
      </w:pPr>
      <w:rPr>
        <w:rFonts w:ascii="Symbol" w:hAnsi="Symbol" w:hint="default"/>
      </w:rPr>
    </w:lvl>
    <w:lvl w:ilvl="4" w:tplc="A0486C96">
      <w:start w:val="1"/>
      <w:numFmt w:val="bullet"/>
      <w:lvlText w:val="o"/>
      <w:lvlJc w:val="left"/>
      <w:pPr>
        <w:ind w:left="3600" w:hanging="360"/>
      </w:pPr>
      <w:rPr>
        <w:rFonts w:ascii="Courier New" w:hAnsi="Courier New" w:hint="default"/>
      </w:rPr>
    </w:lvl>
    <w:lvl w:ilvl="5" w:tplc="50261686">
      <w:start w:val="1"/>
      <w:numFmt w:val="bullet"/>
      <w:lvlText w:val=""/>
      <w:lvlJc w:val="left"/>
      <w:pPr>
        <w:ind w:left="4320" w:hanging="360"/>
      </w:pPr>
      <w:rPr>
        <w:rFonts w:ascii="Wingdings" w:hAnsi="Wingdings" w:hint="default"/>
      </w:rPr>
    </w:lvl>
    <w:lvl w:ilvl="6" w:tplc="576AF56C">
      <w:start w:val="1"/>
      <w:numFmt w:val="bullet"/>
      <w:lvlText w:val=""/>
      <w:lvlJc w:val="left"/>
      <w:pPr>
        <w:ind w:left="5040" w:hanging="360"/>
      </w:pPr>
      <w:rPr>
        <w:rFonts w:ascii="Symbol" w:hAnsi="Symbol" w:hint="default"/>
      </w:rPr>
    </w:lvl>
    <w:lvl w:ilvl="7" w:tplc="EA22B90C">
      <w:start w:val="1"/>
      <w:numFmt w:val="bullet"/>
      <w:lvlText w:val="o"/>
      <w:lvlJc w:val="left"/>
      <w:pPr>
        <w:ind w:left="5760" w:hanging="360"/>
      </w:pPr>
      <w:rPr>
        <w:rFonts w:ascii="Courier New" w:hAnsi="Courier New" w:hint="default"/>
      </w:rPr>
    </w:lvl>
    <w:lvl w:ilvl="8" w:tplc="78408E08">
      <w:start w:val="1"/>
      <w:numFmt w:val="bullet"/>
      <w:lvlText w:val=""/>
      <w:lvlJc w:val="left"/>
      <w:pPr>
        <w:ind w:left="6480" w:hanging="360"/>
      </w:pPr>
      <w:rPr>
        <w:rFonts w:ascii="Wingdings" w:hAnsi="Wingdings" w:hint="default"/>
      </w:rPr>
    </w:lvl>
  </w:abstractNum>
  <w:abstractNum w:abstractNumId="17" w15:restartNumberingAfterBreak="0">
    <w:nsid w:val="3F2BA287"/>
    <w:multiLevelType w:val="hybridMultilevel"/>
    <w:tmpl w:val="362ECBA0"/>
    <w:lvl w:ilvl="0" w:tplc="73AC01DA">
      <w:start w:val="1"/>
      <w:numFmt w:val="bullet"/>
      <w:lvlText w:val=""/>
      <w:lvlJc w:val="left"/>
      <w:pPr>
        <w:ind w:left="720" w:hanging="360"/>
      </w:pPr>
      <w:rPr>
        <w:rFonts w:ascii="Symbol" w:hAnsi="Symbol" w:hint="default"/>
      </w:rPr>
    </w:lvl>
    <w:lvl w:ilvl="1" w:tplc="8460D80E">
      <w:start w:val="1"/>
      <w:numFmt w:val="bullet"/>
      <w:lvlText w:val="o"/>
      <w:lvlJc w:val="left"/>
      <w:pPr>
        <w:ind w:left="1440" w:hanging="360"/>
      </w:pPr>
      <w:rPr>
        <w:rFonts w:ascii="Courier New" w:hAnsi="Courier New" w:hint="default"/>
      </w:rPr>
    </w:lvl>
    <w:lvl w:ilvl="2" w:tplc="1396E43A">
      <w:start w:val="1"/>
      <w:numFmt w:val="bullet"/>
      <w:lvlText w:val=""/>
      <w:lvlJc w:val="left"/>
      <w:pPr>
        <w:ind w:left="2160" w:hanging="360"/>
      </w:pPr>
      <w:rPr>
        <w:rFonts w:ascii="Wingdings" w:hAnsi="Wingdings" w:hint="default"/>
      </w:rPr>
    </w:lvl>
    <w:lvl w:ilvl="3" w:tplc="1B828C6C">
      <w:start w:val="1"/>
      <w:numFmt w:val="bullet"/>
      <w:lvlText w:val=""/>
      <w:lvlJc w:val="left"/>
      <w:pPr>
        <w:ind w:left="2880" w:hanging="360"/>
      </w:pPr>
      <w:rPr>
        <w:rFonts w:ascii="Symbol" w:hAnsi="Symbol" w:hint="default"/>
      </w:rPr>
    </w:lvl>
    <w:lvl w:ilvl="4" w:tplc="786C4C92">
      <w:start w:val="1"/>
      <w:numFmt w:val="bullet"/>
      <w:lvlText w:val="o"/>
      <w:lvlJc w:val="left"/>
      <w:pPr>
        <w:ind w:left="3600" w:hanging="360"/>
      </w:pPr>
      <w:rPr>
        <w:rFonts w:ascii="Courier New" w:hAnsi="Courier New" w:hint="default"/>
      </w:rPr>
    </w:lvl>
    <w:lvl w:ilvl="5" w:tplc="FCF844FE">
      <w:start w:val="1"/>
      <w:numFmt w:val="bullet"/>
      <w:lvlText w:val=""/>
      <w:lvlJc w:val="left"/>
      <w:pPr>
        <w:ind w:left="4320" w:hanging="360"/>
      </w:pPr>
      <w:rPr>
        <w:rFonts w:ascii="Wingdings" w:hAnsi="Wingdings" w:hint="default"/>
      </w:rPr>
    </w:lvl>
    <w:lvl w:ilvl="6" w:tplc="3A66B848">
      <w:start w:val="1"/>
      <w:numFmt w:val="bullet"/>
      <w:lvlText w:val=""/>
      <w:lvlJc w:val="left"/>
      <w:pPr>
        <w:ind w:left="5040" w:hanging="360"/>
      </w:pPr>
      <w:rPr>
        <w:rFonts w:ascii="Symbol" w:hAnsi="Symbol" w:hint="default"/>
      </w:rPr>
    </w:lvl>
    <w:lvl w:ilvl="7" w:tplc="5AC0FBEC">
      <w:start w:val="1"/>
      <w:numFmt w:val="bullet"/>
      <w:lvlText w:val="o"/>
      <w:lvlJc w:val="left"/>
      <w:pPr>
        <w:ind w:left="5760" w:hanging="360"/>
      </w:pPr>
      <w:rPr>
        <w:rFonts w:ascii="Courier New" w:hAnsi="Courier New" w:hint="default"/>
      </w:rPr>
    </w:lvl>
    <w:lvl w:ilvl="8" w:tplc="4D726AC2">
      <w:start w:val="1"/>
      <w:numFmt w:val="bullet"/>
      <w:lvlText w:val=""/>
      <w:lvlJc w:val="left"/>
      <w:pPr>
        <w:ind w:left="6480" w:hanging="360"/>
      </w:pPr>
      <w:rPr>
        <w:rFonts w:ascii="Wingdings" w:hAnsi="Wingdings" w:hint="default"/>
      </w:rPr>
    </w:lvl>
  </w:abstractNum>
  <w:abstractNum w:abstractNumId="18" w15:restartNumberingAfterBreak="0">
    <w:nsid w:val="47D110DF"/>
    <w:multiLevelType w:val="hybridMultilevel"/>
    <w:tmpl w:val="8F6EECA2"/>
    <w:lvl w:ilvl="0" w:tplc="933E3378">
      <w:start w:val="1"/>
      <w:numFmt w:val="bullet"/>
      <w:lvlText w:val=""/>
      <w:lvlJc w:val="left"/>
      <w:pPr>
        <w:ind w:left="720" w:hanging="360"/>
      </w:pPr>
      <w:rPr>
        <w:rFonts w:ascii="Symbol" w:hAnsi="Symbol" w:hint="default"/>
      </w:rPr>
    </w:lvl>
    <w:lvl w:ilvl="1" w:tplc="DB8282DA">
      <w:start w:val="1"/>
      <w:numFmt w:val="bullet"/>
      <w:lvlText w:val="o"/>
      <w:lvlJc w:val="left"/>
      <w:pPr>
        <w:ind w:left="1440" w:hanging="360"/>
      </w:pPr>
      <w:rPr>
        <w:rFonts w:ascii="Courier New" w:hAnsi="Courier New" w:hint="default"/>
      </w:rPr>
    </w:lvl>
    <w:lvl w:ilvl="2" w:tplc="517801FE">
      <w:start w:val="1"/>
      <w:numFmt w:val="bullet"/>
      <w:lvlText w:val=""/>
      <w:lvlJc w:val="left"/>
      <w:pPr>
        <w:ind w:left="2160" w:hanging="360"/>
      </w:pPr>
      <w:rPr>
        <w:rFonts w:ascii="Wingdings" w:hAnsi="Wingdings" w:hint="default"/>
      </w:rPr>
    </w:lvl>
    <w:lvl w:ilvl="3" w:tplc="CFAECFFA">
      <w:start w:val="1"/>
      <w:numFmt w:val="bullet"/>
      <w:lvlText w:val=""/>
      <w:lvlJc w:val="left"/>
      <w:pPr>
        <w:ind w:left="2880" w:hanging="360"/>
      </w:pPr>
      <w:rPr>
        <w:rFonts w:ascii="Symbol" w:hAnsi="Symbol" w:hint="default"/>
      </w:rPr>
    </w:lvl>
    <w:lvl w:ilvl="4" w:tplc="5B88E544">
      <w:start w:val="1"/>
      <w:numFmt w:val="bullet"/>
      <w:lvlText w:val="o"/>
      <w:lvlJc w:val="left"/>
      <w:pPr>
        <w:ind w:left="3600" w:hanging="360"/>
      </w:pPr>
      <w:rPr>
        <w:rFonts w:ascii="Courier New" w:hAnsi="Courier New" w:hint="default"/>
      </w:rPr>
    </w:lvl>
    <w:lvl w:ilvl="5" w:tplc="EE584ED0">
      <w:start w:val="1"/>
      <w:numFmt w:val="bullet"/>
      <w:lvlText w:val=""/>
      <w:lvlJc w:val="left"/>
      <w:pPr>
        <w:ind w:left="4320" w:hanging="360"/>
      </w:pPr>
      <w:rPr>
        <w:rFonts w:ascii="Wingdings" w:hAnsi="Wingdings" w:hint="default"/>
      </w:rPr>
    </w:lvl>
    <w:lvl w:ilvl="6" w:tplc="E25A3CC6">
      <w:start w:val="1"/>
      <w:numFmt w:val="bullet"/>
      <w:lvlText w:val=""/>
      <w:lvlJc w:val="left"/>
      <w:pPr>
        <w:ind w:left="5040" w:hanging="360"/>
      </w:pPr>
      <w:rPr>
        <w:rFonts w:ascii="Symbol" w:hAnsi="Symbol" w:hint="default"/>
      </w:rPr>
    </w:lvl>
    <w:lvl w:ilvl="7" w:tplc="C1A0A220">
      <w:start w:val="1"/>
      <w:numFmt w:val="bullet"/>
      <w:lvlText w:val="o"/>
      <w:lvlJc w:val="left"/>
      <w:pPr>
        <w:ind w:left="5760" w:hanging="360"/>
      </w:pPr>
      <w:rPr>
        <w:rFonts w:ascii="Courier New" w:hAnsi="Courier New" w:hint="default"/>
      </w:rPr>
    </w:lvl>
    <w:lvl w:ilvl="8" w:tplc="47A4DB30">
      <w:start w:val="1"/>
      <w:numFmt w:val="bullet"/>
      <w:lvlText w:val=""/>
      <w:lvlJc w:val="left"/>
      <w:pPr>
        <w:ind w:left="6480" w:hanging="360"/>
      </w:pPr>
      <w:rPr>
        <w:rFonts w:ascii="Wingdings" w:hAnsi="Wingdings" w:hint="default"/>
      </w:rPr>
    </w:lvl>
  </w:abstractNum>
  <w:abstractNum w:abstractNumId="19" w15:restartNumberingAfterBreak="0">
    <w:nsid w:val="4847DE33"/>
    <w:multiLevelType w:val="hybridMultilevel"/>
    <w:tmpl w:val="A8C64FCE"/>
    <w:lvl w:ilvl="0" w:tplc="2A569D30">
      <w:start w:val="4"/>
      <w:numFmt w:val="decimal"/>
      <w:lvlText w:val="%1."/>
      <w:lvlJc w:val="left"/>
      <w:pPr>
        <w:ind w:left="720" w:hanging="360"/>
      </w:pPr>
    </w:lvl>
    <w:lvl w:ilvl="1" w:tplc="B1687618">
      <w:start w:val="1"/>
      <w:numFmt w:val="lowerLetter"/>
      <w:lvlText w:val="%2."/>
      <w:lvlJc w:val="left"/>
      <w:pPr>
        <w:ind w:left="1440" w:hanging="360"/>
      </w:pPr>
    </w:lvl>
    <w:lvl w:ilvl="2" w:tplc="F5D6C522">
      <w:start w:val="1"/>
      <w:numFmt w:val="lowerRoman"/>
      <w:lvlText w:val="%3."/>
      <w:lvlJc w:val="right"/>
      <w:pPr>
        <w:ind w:left="2160" w:hanging="180"/>
      </w:pPr>
    </w:lvl>
    <w:lvl w:ilvl="3" w:tplc="1C08C62C">
      <w:start w:val="1"/>
      <w:numFmt w:val="decimal"/>
      <w:lvlText w:val="%4."/>
      <w:lvlJc w:val="left"/>
      <w:pPr>
        <w:ind w:left="2880" w:hanging="360"/>
      </w:pPr>
    </w:lvl>
    <w:lvl w:ilvl="4" w:tplc="004CD462">
      <w:start w:val="1"/>
      <w:numFmt w:val="lowerLetter"/>
      <w:lvlText w:val="%5."/>
      <w:lvlJc w:val="left"/>
      <w:pPr>
        <w:ind w:left="3600" w:hanging="360"/>
      </w:pPr>
    </w:lvl>
    <w:lvl w:ilvl="5" w:tplc="403A52A4">
      <w:start w:val="1"/>
      <w:numFmt w:val="lowerRoman"/>
      <w:lvlText w:val="%6."/>
      <w:lvlJc w:val="right"/>
      <w:pPr>
        <w:ind w:left="4320" w:hanging="180"/>
      </w:pPr>
    </w:lvl>
    <w:lvl w:ilvl="6" w:tplc="BD5617B6">
      <w:start w:val="1"/>
      <w:numFmt w:val="decimal"/>
      <w:lvlText w:val="%7."/>
      <w:lvlJc w:val="left"/>
      <w:pPr>
        <w:ind w:left="5040" w:hanging="360"/>
      </w:pPr>
    </w:lvl>
    <w:lvl w:ilvl="7" w:tplc="0BCE1BEC">
      <w:start w:val="1"/>
      <w:numFmt w:val="lowerLetter"/>
      <w:lvlText w:val="%8."/>
      <w:lvlJc w:val="left"/>
      <w:pPr>
        <w:ind w:left="5760" w:hanging="360"/>
      </w:pPr>
    </w:lvl>
    <w:lvl w:ilvl="8" w:tplc="89DC4AB0">
      <w:start w:val="1"/>
      <w:numFmt w:val="lowerRoman"/>
      <w:lvlText w:val="%9."/>
      <w:lvlJc w:val="right"/>
      <w:pPr>
        <w:ind w:left="6480" w:hanging="180"/>
      </w:pPr>
    </w:lvl>
  </w:abstractNum>
  <w:abstractNum w:abstractNumId="20" w15:restartNumberingAfterBreak="0">
    <w:nsid w:val="4C547A98"/>
    <w:multiLevelType w:val="hybridMultilevel"/>
    <w:tmpl w:val="790C5814"/>
    <w:lvl w:ilvl="0" w:tplc="8AA68F1E">
      <w:start w:val="1"/>
      <w:numFmt w:val="bullet"/>
      <w:lvlText w:val=""/>
      <w:lvlJc w:val="left"/>
      <w:pPr>
        <w:ind w:left="720" w:hanging="360"/>
      </w:pPr>
      <w:rPr>
        <w:rFonts w:ascii="Symbol" w:hAnsi="Symbol" w:hint="default"/>
      </w:rPr>
    </w:lvl>
    <w:lvl w:ilvl="1" w:tplc="ED48649C">
      <w:start w:val="1"/>
      <w:numFmt w:val="bullet"/>
      <w:lvlText w:val="o"/>
      <w:lvlJc w:val="left"/>
      <w:pPr>
        <w:ind w:left="1440" w:hanging="360"/>
      </w:pPr>
      <w:rPr>
        <w:rFonts w:ascii="Courier New" w:hAnsi="Courier New" w:hint="default"/>
      </w:rPr>
    </w:lvl>
    <w:lvl w:ilvl="2" w:tplc="443E77CC">
      <w:start w:val="1"/>
      <w:numFmt w:val="bullet"/>
      <w:lvlText w:val=""/>
      <w:lvlJc w:val="left"/>
      <w:pPr>
        <w:ind w:left="2160" w:hanging="360"/>
      </w:pPr>
      <w:rPr>
        <w:rFonts w:ascii="Wingdings" w:hAnsi="Wingdings" w:hint="default"/>
      </w:rPr>
    </w:lvl>
    <w:lvl w:ilvl="3" w:tplc="5030961A">
      <w:start w:val="1"/>
      <w:numFmt w:val="bullet"/>
      <w:lvlText w:val=""/>
      <w:lvlJc w:val="left"/>
      <w:pPr>
        <w:ind w:left="2880" w:hanging="360"/>
      </w:pPr>
      <w:rPr>
        <w:rFonts w:ascii="Symbol" w:hAnsi="Symbol" w:hint="default"/>
      </w:rPr>
    </w:lvl>
    <w:lvl w:ilvl="4" w:tplc="08480730">
      <w:start w:val="1"/>
      <w:numFmt w:val="bullet"/>
      <w:lvlText w:val="o"/>
      <w:lvlJc w:val="left"/>
      <w:pPr>
        <w:ind w:left="3600" w:hanging="360"/>
      </w:pPr>
      <w:rPr>
        <w:rFonts w:ascii="Courier New" w:hAnsi="Courier New" w:hint="default"/>
      </w:rPr>
    </w:lvl>
    <w:lvl w:ilvl="5" w:tplc="FEC43AFE">
      <w:start w:val="1"/>
      <w:numFmt w:val="bullet"/>
      <w:lvlText w:val=""/>
      <w:lvlJc w:val="left"/>
      <w:pPr>
        <w:ind w:left="4320" w:hanging="360"/>
      </w:pPr>
      <w:rPr>
        <w:rFonts w:ascii="Wingdings" w:hAnsi="Wingdings" w:hint="default"/>
      </w:rPr>
    </w:lvl>
    <w:lvl w:ilvl="6" w:tplc="80DA8E4C">
      <w:start w:val="1"/>
      <w:numFmt w:val="bullet"/>
      <w:lvlText w:val=""/>
      <w:lvlJc w:val="left"/>
      <w:pPr>
        <w:ind w:left="5040" w:hanging="360"/>
      </w:pPr>
      <w:rPr>
        <w:rFonts w:ascii="Symbol" w:hAnsi="Symbol" w:hint="default"/>
      </w:rPr>
    </w:lvl>
    <w:lvl w:ilvl="7" w:tplc="8D34A584">
      <w:start w:val="1"/>
      <w:numFmt w:val="bullet"/>
      <w:lvlText w:val="o"/>
      <w:lvlJc w:val="left"/>
      <w:pPr>
        <w:ind w:left="5760" w:hanging="360"/>
      </w:pPr>
      <w:rPr>
        <w:rFonts w:ascii="Courier New" w:hAnsi="Courier New" w:hint="default"/>
      </w:rPr>
    </w:lvl>
    <w:lvl w:ilvl="8" w:tplc="388EF90A">
      <w:start w:val="1"/>
      <w:numFmt w:val="bullet"/>
      <w:lvlText w:val=""/>
      <w:lvlJc w:val="left"/>
      <w:pPr>
        <w:ind w:left="6480" w:hanging="360"/>
      </w:pPr>
      <w:rPr>
        <w:rFonts w:ascii="Wingdings" w:hAnsi="Wingdings" w:hint="default"/>
      </w:rPr>
    </w:lvl>
  </w:abstractNum>
  <w:abstractNum w:abstractNumId="21" w15:restartNumberingAfterBreak="0">
    <w:nsid w:val="50A1CCF8"/>
    <w:multiLevelType w:val="hybridMultilevel"/>
    <w:tmpl w:val="62083D96"/>
    <w:lvl w:ilvl="0" w:tplc="2940DD28">
      <w:start w:val="1"/>
      <w:numFmt w:val="bullet"/>
      <w:lvlText w:val=""/>
      <w:lvlJc w:val="left"/>
      <w:pPr>
        <w:ind w:left="720" w:hanging="360"/>
      </w:pPr>
      <w:rPr>
        <w:rFonts w:ascii="Symbol" w:hAnsi="Symbol" w:hint="default"/>
      </w:rPr>
    </w:lvl>
    <w:lvl w:ilvl="1" w:tplc="DF904E68">
      <w:start w:val="1"/>
      <w:numFmt w:val="bullet"/>
      <w:lvlText w:val="o"/>
      <w:lvlJc w:val="left"/>
      <w:pPr>
        <w:ind w:left="1440" w:hanging="360"/>
      </w:pPr>
      <w:rPr>
        <w:rFonts w:ascii="Courier New" w:hAnsi="Courier New" w:hint="default"/>
      </w:rPr>
    </w:lvl>
    <w:lvl w:ilvl="2" w:tplc="6D7A3E14">
      <w:start w:val="1"/>
      <w:numFmt w:val="bullet"/>
      <w:lvlText w:val=""/>
      <w:lvlJc w:val="left"/>
      <w:pPr>
        <w:ind w:left="2160" w:hanging="360"/>
      </w:pPr>
      <w:rPr>
        <w:rFonts w:ascii="Wingdings" w:hAnsi="Wingdings" w:hint="default"/>
      </w:rPr>
    </w:lvl>
    <w:lvl w:ilvl="3" w:tplc="090C5BD4">
      <w:start w:val="1"/>
      <w:numFmt w:val="bullet"/>
      <w:lvlText w:val=""/>
      <w:lvlJc w:val="left"/>
      <w:pPr>
        <w:ind w:left="2880" w:hanging="360"/>
      </w:pPr>
      <w:rPr>
        <w:rFonts w:ascii="Symbol" w:hAnsi="Symbol" w:hint="default"/>
      </w:rPr>
    </w:lvl>
    <w:lvl w:ilvl="4" w:tplc="7064307A">
      <w:start w:val="1"/>
      <w:numFmt w:val="bullet"/>
      <w:lvlText w:val="o"/>
      <w:lvlJc w:val="left"/>
      <w:pPr>
        <w:ind w:left="3600" w:hanging="360"/>
      </w:pPr>
      <w:rPr>
        <w:rFonts w:ascii="Courier New" w:hAnsi="Courier New" w:hint="default"/>
      </w:rPr>
    </w:lvl>
    <w:lvl w:ilvl="5" w:tplc="09764B72">
      <w:start w:val="1"/>
      <w:numFmt w:val="bullet"/>
      <w:lvlText w:val=""/>
      <w:lvlJc w:val="left"/>
      <w:pPr>
        <w:ind w:left="4320" w:hanging="360"/>
      </w:pPr>
      <w:rPr>
        <w:rFonts w:ascii="Wingdings" w:hAnsi="Wingdings" w:hint="default"/>
      </w:rPr>
    </w:lvl>
    <w:lvl w:ilvl="6" w:tplc="AC442324">
      <w:start w:val="1"/>
      <w:numFmt w:val="bullet"/>
      <w:lvlText w:val=""/>
      <w:lvlJc w:val="left"/>
      <w:pPr>
        <w:ind w:left="5040" w:hanging="360"/>
      </w:pPr>
      <w:rPr>
        <w:rFonts w:ascii="Symbol" w:hAnsi="Symbol" w:hint="default"/>
      </w:rPr>
    </w:lvl>
    <w:lvl w:ilvl="7" w:tplc="94981B42">
      <w:start w:val="1"/>
      <w:numFmt w:val="bullet"/>
      <w:lvlText w:val="o"/>
      <w:lvlJc w:val="left"/>
      <w:pPr>
        <w:ind w:left="5760" w:hanging="360"/>
      </w:pPr>
      <w:rPr>
        <w:rFonts w:ascii="Courier New" w:hAnsi="Courier New" w:hint="default"/>
      </w:rPr>
    </w:lvl>
    <w:lvl w:ilvl="8" w:tplc="1B362C36">
      <w:start w:val="1"/>
      <w:numFmt w:val="bullet"/>
      <w:lvlText w:val=""/>
      <w:lvlJc w:val="left"/>
      <w:pPr>
        <w:ind w:left="6480" w:hanging="360"/>
      </w:pPr>
      <w:rPr>
        <w:rFonts w:ascii="Wingdings" w:hAnsi="Wingdings" w:hint="default"/>
      </w:rPr>
    </w:lvl>
  </w:abstractNum>
  <w:abstractNum w:abstractNumId="22" w15:restartNumberingAfterBreak="0">
    <w:nsid w:val="55193290"/>
    <w:multiLevelType w:val="hybridMultilevel"/>
    <w:tmpl w:val="F40051D6"/>
    <w:lvl w:ilvl="0" w:tplc="16623562">
      <w:start w:val="1"/>
      <w:numFmt w:val="bullet"/>
      <w:lvlText w:val=""/>
      <w:lvlJc w:val="left"/>
      <w:pPr>
        <w:ind w:left="720" w:hanging="360"/>
      </w:pPr>
      <w:rPr>
        <w:rFonts w:ascii="Symbol" w:hAnsi="Symbol" w:hint="default"/>
      </w:rPr>
    </w:lvl>
    <w:lvl w:ilvl="1" w:tplc="4B0ED262">
      <w:start w:val="1"/>
      <w:numFmt w:val="bullet"/>
      <w:lvlText w:val="o"/>
      <w:lvlJc w:val="left"/>
      <w:pPr>
        <w:ind w:left="1440" w:hanging="360"/>
      </w:pPr>
      <w:rPr>
        <w:rFonts w:ascii="Courier New" w:hAnsi="Courier New" w:hint="default"/>
      </w:rPr>
    </w:lvl>
    <w:lvl w:ilvl="2" w:tplc="A4803D70">
      <w:start w:val="1"/>
      <w:numFmt w:val="bullet"/>
      <w:lvlText w:val=""/>
      <w:lvlJc w:val="left"/>
      <w:pPr>
        <w:ind w:left="2160" w:hanging="360"/>
      </w:pPr>
      <w:rPr>
        <w:rFonts w:ascii="Wingdings" w:hAnsi="Wingdings" w:hint="default"/>
      </w:rPr>
    </w:lvl>
    <w:lvl w:ilvl="3" w:tplc="5C4AE41A">
      <w:start w:val="1"/>
      <w:numFmt w:val="bullet"/>
      <w:lvlText w:val=""/>
      <w:lvlJc w:val="left"/>
      <w:pPr>
        <w:ind w:left="2880" w:hanging="360"/>
      </w:pPr>
      <w:rPr>
        <w:rFonts w:ascii="Symbol" w:hAnsi="Symbol" w:hint="default"/>
      </w:rPr>
    </w:lvl>
    <w:lvl w:ilvl="4" w:tplc="38C2DFB0">
      <w:start w:val="1"/>
      <w:numFmt w:val="bullet"/>
      <w:lvlText w:val="o"/>
      <w:lvlJc w:val="left"/>
      <w:pPr>
        <w:ind w:left="3600" w:hanging="360"/>
      </w:pPr>
      <w:rPr>
        <w:rFonts w:ascii="Courier New" w:hAnsi="Courier New" w:hint="default"/>
      </w:rPr>
    </w:lvl>
    <w:lvl w:ilvl="5" w:tplc="16F4E680">
      <w:start w:val="1"/>
      <w:numFmt w:val="bullet"/>
      <w:lvlText w:val=""/>
      <w:lvlJc w:val="left"/>
      <w:pPr>
        <w:ind w:left="4320" w:hanging="360"/>
      </w:pPr>
      <w:rPr>
        <w:rFonts w:ascii="Wingdings" w:hAnsi="Wingdings" w:hint="default"/>
      </w:rPr>
    </w:lvl>
    <w:lvl w:ilvl="6" w:tplc="816EF878">
      <w:start w:val="1"/>
      <w:numFmt w:val="bullet"/>
      <w:lvlText w:val=""/>
      <w:lvlJc w:val="left"/>
      <w:pPr>
        <w:ind w:left="5040" w:hanging="360"/>
      </w:pPr>
      <w:rPr>
        <w:rFonts w:ascii="Symbol" w:hAnsi="Symbol" w:hint="default"/>
      </w:rPr>
    </w:lvl>
    <w:lvl w:ilvl="7" w:tplc="A75AA116">
      <w:start w:val="1"/>
      <w:numFmt w:val="bullet"/>
      <w:lvlText w:val="o"/>
      <w:lvlJc w:val="left"/>
      <w:pPr>
        <w:ind w:left="5760" w:hanging="360"/>
      </w:pPr>
      <w:rPr>
        <w:rFonts w:ascii="Courier New" w:hAnsi="Courier New" w:hint="default"/>
      </w:rPr>
    </w:lvl>
    <w:lvl w:ilvl="8" w:tplc="4B429E42">
      <w:start w:val="1"/>
      <w:numFmt w:val="bullet"/>
      <w:lvlText w:val=""/>
      <w:lvlJc w:val="left"/>
      <w:pPr>
        <w:ind w:left="6480" w:hanging="360"/>
      </w:pPr>
      <w:rPr>
        <w:rFonts w:ascii="Wingdings" w:hAnsi="Wingdings" w:hint="default"/>
      </w:rPr>
    </w:lvl>
  </w:abstractNum>
  <w:abstractNum w:abstractNumId="23" w15:restartNumberingAfterBreak="0">
    <w:nsid w:val="5A898604"/>
    <w:multiLevelType w:val="hybridMultilevel"/>
    <w:tmpl w:val="272C0624"/>
    <w:lvl w:ilvl="0" w:tplc="DA4A0288">
      <w:start w:val="1"/>
      <w:numFmt w:val="bullet"/>
      <w:lvlText w:val=""/>
      <w:lvlJc w:val="left"/>
      <w:pPr>
        <w:ind w:left="720" w:hanging="360"/>
      </w:pPr>
      <w:rPr>
        <w:rFonts w:ascii="Symbol" w:hAnsi="Symbol" w:hint="default"/>
      </w:rPr>
    </w:lvl>
    <w:lvl w:ilvl="1" w:tplc="75DCF7FA">
      <w:start w:val="1"/>
      <w:numFmt w:val="bullet"/>
      <w:lvlText w:val="o"/>
      <w:lvlJc w:val="left"/>
      <w:pPr>
        <w:ind w:left="1440" w:hanging="360"/>
      </w:pPr>
      <w:rPr>
        <w:rFonts w:ascii="Courier New" w:hAnsi="Courier New" w:hint="default"/>
      </w:rPr>
    </w:lvl>
    <w:lvl w:ilvl="2" w:tplc="FADC7D4A">
      <w:start w:val="1"/>
      <w:numFmt w:val="bullet"/>
      <w:lvlText w:val=""/>
      <w:lvlJc w:val="left"/>
      <w:pPr>
        <w:ind w:left="2160" w:hanging="360"/>
      </w:pPr>
      <w:rPr>
        <w:rFonts w:ascii="Wingdings" w:hAnsi="Wingdings" w:hint="default"/>
      </w:rPr>
    </w:lvl>
    <w:lvl w:ilvl="3" w:tplc="FB106086">
      <w:start w:val="1"/>
      <w:numFmt w:val="bullet"/>
      <w:lvlText w:val=""/>
      <w:lvlJc w:val="left"/>
      <w:pPr>
        <w:ind w:left="2880" w:hanging="360"/>
      </w:pPr>
      <w:rPr>
        <w:rFonts w:ascii="Symbol" w:hAnsi="Symbol" w:hint="default"/>
      </w:rPr>
    </w:lvl>
    <w:lvl w:ilvl="4" w:tplc="773EF1F0">
      <w:start w:val="1"/>
      <w:numFmt w:val="bullet"/>
      <w:lvlText w:val="o"/>
      <w:lvlJc w:val="left"/>
      <w:pPr>
        <w:ind w:left="3600" w:hanging="360"/>
      </w:pPr>
      <w:rPr>
        <w:rFonts w:ascii="Courier New" w:hAnsi="Courier New" w:hint="default"/>
      </w:rPr>
    </w:lvl>
    <w:lvl w:ilvl="5" w:tplc="331AE7A2">
      <w:start w:val="1"/>
      <w:numFmt w:val="bullet"/>
      <w:lvlText w:val=""/>
      <w:lvlJc w:val="left"/>
      <w:pPr>
        <w:ind w:left="4320" w:hanging="360"/>
      </w:pPr>
      <w:rPr>
        <w:rFonts w:ascii="Wingdings" w:hAnsi="Wingdings" w:hint="default"/>
      </w:rPr>
    </w:lvl>
    <w:lvl w:ilvl="6" w:tplc="DC5A266A">
      <w:start w:val="1"/>
      <w:numFmt w:val="bullet"/>
      <w:lvlText w:val=""/>
      <w:lvlJc w:val="left"/>
      <w:pPr>
        <w:ind w:left="5040" w:hanging="360"/>
      </w:pPr>
      <w:rPr>
        <w:rFonts w:ascii="Symbol" w:hAnsi="Symbol" w:hint="default"/>
      </w:rPr>
    </w:lvl>
    <w:lvl w:ilvl="7" w:tplc="0024E6D2">
      <w:start w:val="1"/>
      <w:numFmt w:val="bullet"/>
      <w:lvlText w:val="o"/>
      <w:lvlJc w:val="left"/>
      <w:pPr>
        <w:ind w:left="5760" w:hanging="360"/>
      </w:pPr>
      <w:rPr>
        <w:rFonts w:ascii="Courier New" w:hAnsi="Courier New" w:hint="default"/>
      </w:rPr>
    </w:lvl>
    <w:lvl w:ilvl="8" w:tplc="A49C68A8">
      <w:start w:val="1"/>
      <w:numFmt w:val="bullet"/>
      <w:lvlText w:val=""/>
      <w:lvlJc w:val="left"/>
      <w:pPr>
        <w:ind w:left="6480" w:hanging="360"/>
      </w:pPr>
      <w:rPr>
        <w:rFonts w:ascii="Wingdings" w:hAnsi="Wingdings" w:hint="default"/>
      </w:rPr>
    </w:lvl>
  </w:abstractNum>
  <w:abstractNum w:abstractNumId="24" w15:restartNumberingAfterBreak="0">
    <w:nsid w:val="5B26A8C1"/>
    <w:multiLevelType w:val="hybridMultilevel"/>
    <w:tmpl w:val="48C62262"/>
    <w:lvl w:ilvl="0" w:tplc="7AE0815E">
      <w:start w:val="1"/>
      <w:numFmt w:val="bullet"/>
      <w:lvlText w:val=""/>
      <w:lvlJc w:val="left"/>
      <w:pPr>
        <w:ind w:left="720" w:hanging="360"/>
      </w:pPr>
      <w:rPr>
        <w:rFonts w:ascii="Symbol" w:hAnsi="Symbol" w:hint="default"/>
      </w:rPr>
    </w:lvl>
    <w:lvl w:ilvl="1" w:tplc="863E7A34">
      <w:start w:val="1"/>
      <w:numFmt w:val="bullet"/>
      <w:lvlText w:val="o"/>
      <w:lvlJc w:val="left"/>
      <w:pPr>
        <w:ind w:left="1440" w:hanging="360"/>
      </w:pPr>
      <w:rPr>
        <w:rFonts w:ascii="Courier New" w:hAnsi="Courier New" w:hint="default"/>
      </w:rPr>
    </w:lvl>
    <w:lvl w:ilvl="2" w:tplc="8DB4DC96">
      <w:start w:val="1"/>
      <w:numFmt w:val="bullet"/>
      <w:lvlText w:val=""/>
      <w:lvlJc w:val="left"/>
      <w:pPr>
        <w:ind w:left="2160" w:hanging="360"/>
      </w:pPr>
      <w:rPr>
        <w:rFonts w:ascii="Wingdings" w:hAnsi="Wingdings" w:hint="default"/>
      </w:rPr>
    </w:lvl>
    <w:lvl w:ilvl="3" w:tplc="FE20B178">
      <w:start w:val="1"/>
      <w:numFmt w:val="bullet"/>
      <w:lvlText w:val=""/>
      <w:lvlJc w:val="left"/>
      <w:pPr>
        <w:ind w:left="2880" w:hanging="360"/>
      </w:pPr>
      <w:rPr>
        <w:rFonts w:ascii="Symbol" w:hAnsi="Symbol" w:hint="default"/>
      </w:rPr>
    </w:lvl>
    <w:lvl w:ilvl="4" w:tplc="BACEED12">
      <w:start w:val="1"/>
      <w:numFmt w:val="bullet"/>
      <w:lvlText w:val="o"/>
      <w:lvlJc w:val="left"/>
      <w:pPr>
        <w:ind w:left="3600" w:hanging="360"/>
      </w:pPr>
      <w:rPr>
        <w:rFonts w:ascii="Courier New" w:hAnsi="Courier New" w:hint="default"/>
      </w:rPr>
    </w:lvl>
    <w:lvl w:ilvl="5" w:tplc="86226F52">
      <w:start w:val="1"/>
      <w:numFmt w:val="bullet"/>
      <w:lvlText w:val=""/>
      <w:lvlJc w:val="left"/>
      <w:pPr>
        <w:ind w:left="4320" w:hanging="360"/>
      </w:pPr>
      <w:rPr>
        <w:rFonts w:ascii="Wingdings" w:hAnsi="Wingdings" w:hint="default"/>
      </w:rPr>
    </w:lvl>
    <w:lvl w:ilvl="6" w:tplc="29286F06">
      <w:start w:val="1"/>
      <w:numFmt w:val="bullet"/>
      <w:lvlText w:val=""/>
      <w:lvlJc w:val="left"/>
      <w:pPr>
        <w:ind w:left="5040" w:hanging="360"/>
      </w:pPr>
      <w:rPr>
        <w:rFonts w:ascii="Symbol" w:hAnsi="Symbol" w:hint="default"/>
      </w:rPr>
    </w:lvl>
    <w:lvl w:ilvl="7" w:tplc="9F5ABB0A">
      <w:start w:val="1"/>
      <w:numFmt w:val="bullet"/>
      <w:lvlText w:val="o"/>
      <w:lvlJc w:val="left"/>
      <w:pPr>
        <w:ind w:left="5760" w:hanging="360"/>
      </w:pPr>
      <w:rPr>
        <w:rFonts w:ascii="Courier New" w:hAnsi="Courier New" w:hint="default"/>
      </w:rPr>
    </w:lvl>
    <w:lvl w:ilvl="8" w:tplc="FB7EB366">
      <w:start w:val="1"/>
      <w:numFmt w:val="bullet"/>
      <w:lvlText w:val=""/>
      <w:lvlJc w:val="left"/>
      <w:pPr>
        <w:ind w:left="6480" w:hanging="360"/>
      </w:pPr>
      <w:rPr>
        <w:rFonts w:ascii="Wingdings" w:hAnsi="Wingdings" w:hint="default"/>
      </w:rPr>
    </w:lvl>
  </w:abstractNum>
  <w:abstractNum w:abstractNumId="25" w15:restartNumberingAfterBreak="0">
    <w:nsid w:val="69457BC4"/>
    <w:multiLevelType w:val="hybridMultilevel"/>
    <w:tmpl w:val="67A6CB4E"/>
    <w:lvl w:ilvl="0" w:tplc="263AC0C0">
      <w:start w:val="5"/>
      <w:numFmt w:val="decimal"/>
      <w:lvlText w:val="%1."/>
      <w:lvlJc w:val="left"/>
      <w:pPr>
        <w:ind w:left="720" w:hanging="360"/>
      </w:pPr>
    </w:lvl>
    <w:lvl w:ilvl="1" w:tplc="0DE8C404">
      <w:start w:val="1"/>
      <w:numFmt w:val="lowerLetter"/>
      <w:lvlText w:val="%2."/>
      <w:lvlJc w:val="left"/>
      <w:pPr>
        <w:ind w:left="1440" w:hanging="360"/>
      </w:pPr>
    </w:lvl>
    <w:lvl w:ilvl="2" w:tplc="7F0C8A66">
      <w:start w:val="1"/>
      <w:numFmt w:val="lowerRoman"/>
      <w:lvlText w:val="%3."/>
      <w:lvlJc w:val="right"/>
      <w:pPr>
        <w:ind w:left="2160" w:hanging="180"/>
      </w:pPr>
    </w:lvl>
    <w:lvl w:ilvl="3" w:tplc="DD50DDFA">
      <w:start w:val="1"/>
      <w:numFmt w:val="decimal"/>
      <w:lvlText w:val="%4."/>
      <w:lvlJc w:val="left"/>
      <w:pPr>
        <w:ind w:left="2880" w:hanging="360"/>
      </w:pPr>
    </w:lvl>
    <w:lvl w:ilvl="4" w:tplc="55B4403E">
      <w:start w:val="1"/>
      <w:numFmt w:val="lowerLetter"/>
      <w:lvlText w:val="%5."/>
      <w:lvlJc w:val="left"/>
      <w:pPr>
        <w:ind w:left="3600" w:hanging="360"/>
      </w:pPr>
    </w:lvl>
    <w:lvl w:ilvl="5" w:tplc="DA6C1D84">
      <w:start w:val="1"/>
      <w:numFmt w:val="lowerRoman"/>
      <w:lvlText w:val="%6."/>
      <w:lvlJc w:val="right"/>
      <w:pPr>
        <w:ind w:left="4320" w:hanging="180"/>
      </w:pPr>
    </w:lvl>
    <w:lvl w:ilvl="6" w:tplc="D27217BE">
      <w:start w:val="1"/>
      <w:numFmt w:val="decimal"/>
      <w:lvlText w:val="%7."/>
      <w:lvlJc w:val="left"/>
      <w:pPr>
        <w:ind w:left="5040" w:hanging="360"/>
      </w:pPr>
    </w:lvl>
    <w:lvl w:ilvl="7" w:tplc="5CDCE78E">
      <w:start w:val="1"/>
      <w:numFmt w:val="lowerLetter"/>
      <w:lvlText w:val="%8."/>
      <w:lvlJc w:val="left"/>
      <w:pPr>
        <w:ind w:left="5760" w:hanging="360"/>
      </w:pPr>
    </w:lvl>
    <w:lvl w:ilvl="8" w:tplc="E1C28AD0">
      <w:start w:val="1"/>
      <w:numFmt w:val="lowerRoman"/>
      <w:lvlText w:val="%9."/>
      <w:lvlJc w:val="right"/>
      <w:pPr>
        <w:ind w:left="6480" w:hanging="180"/>
      </w:pPr>
    </w:lvl>
  </w:abstractNum>
  <w:abstractNum w:abstractNumId="26" w15:restartNumberingAfterBreak="0">
    <w:nsid w:val="6AA2F92B"/>
    <w:multiLevelType w:val="hybridMultilevel"/>
    <w:tmpl w:val="485EB698"/>
    <w:lvl w:ilvl="0" w:tplc="7BDE6FD8">
      <w:start w:val="8"/>
      <w:numFmt w:val="decimal"/>
      <w:lvlText w:val="%1."/>
      <w:lvlJc w:val="left"/>
      <w:pPr>
        <w:ind w:left="720" w:hanging="360"/>
      </w:pPr>
    </w:lvl>
    <w:lvl w:ilvl="1" w:tplc="2F5E983A">
      <w:start w:val="1"/>
      <w:numFmt w:val="lowerLetter"/>
      <w:lvlText w:val="%2."/>
      <w:lvlJc w:val="left"/>
      <w:pPr>
        <w:ind w:left="1440" w:hanging="360"/>
      </w:pPr>
    </w:lvl>
    <w:lvl w:ilvl="2" w:tplc="66D677BE">
      <w:start w:val="1"/>
      <w:numFmt w:val="lowerRoman"/>
      <w:lvlText w:val="%3."/>
      <w:lvlJc w:val="right"/>
      <w:pPr>
        <w:ind w:left="2160" w:hanging="180"/>
      </w:pPr>
    </w:lvl>
    <w:lvl w:ilvl="3" w:tplc="13F4D082">
      <w:start w:val="1"/>
      <w:numFmt w:val="decimal"/>
      <w:lvlText w:val="%4."/>
      <w:lvlJc w:val="left"/>
      <w:pPr>
        <w:ind w:left="2880" w:hanging="360"/>
      </w:pPr>
    </w:lvl>
    <w:lvl w:ilvl="4" w:tplc="82AC8A1A">
      <w:start w:val="1"/>
      <w:numFmt w:val="lowerLetter"/>
      <w:lvlText w:val="%5."/>
      <w:lvlJc w:val="left"/>
      <w:pPr>
        <w:ind w:left="3600" w:hanging="360"/>
      </w:pPr>
    </w:lvl>
    <w:lvl w:ilvl="5" w:tplc="9E2694DA">
      <w:start w:val="1"/>
      <w:numFmt w:val="lowerRoman"/>
      <w:lvlText w:val="%6."/>
      <w:lvlJc w:val="right"/>
      <w:pPr>
        <w:ind w:left="4320" w:hanging="180"/>
      </w:pPr>
    </w:lvl>
    <w:lvl w:ilvl="6" w:tplc="D228C8AC">
      <w:start w:val="1"/>
      <w:numFmt w:val="decimal"/>
      <w:lvlText w:val="%7."/>
      <w:lvlJc w:val="left"/>
      <w:pPr>
        <w:ind w:left="5040" w:hanging="360"/>
      </w:pPr>
    </w:lvl>
    <w:lvl w:ilvl="7" w:tplc="1A20A0B0">
      <w:start w:val="1"/>
      <w:numFmt w:val="lowerLetter"/>
      <w:lvlText w:val="%8."/>
      <w:lvlJc w:val="left"/>
      <w:pPr>
        <w:ind w:left="5760" w:hanging="360"/>
      </w:pPr>
    </w:lvl>
    <w:lvl w:ilvl="8" w:tplc="02E686C8">
      <w:start w:val="1"/>
      <w:numFmt w:val="lowerRoman"/>
      <w:lvlText w:val="%9."/>
      <w:lvlJc w:val="right"/>
      <w:pPr>
        <w:ind w:left="6480" w:hanging="180"/>
      </w:pPr>
    </w:lvl>
  </w:abstractNum>
  <w:abstractNum w:abstractNumId="27" w15:restartNumberingAfterBreak="0">
    <w:nsid w:val="6C6CD790"/>
    <w:multiLevelType w:val="hybridMultilevel"/>
    <w:tmpl w:val="D79AC82C"/>
    <w:lvl w:ilvl="0" w:tplc="B7362FE2">
      <w:start w:val="3"/>
      <w:numFmt w:val="decimal"/>
      <w:lvlText w:val="%1."/>
      <w:lvlJc w:val="left"/>
      <w:pPr>
        <w:ind w:left="720" w:hanging="360"/>
      </w:pPr>
    </w:lvl>
    <w:lvl w:ilvl="1" w:tplc="6BE0C710">
      <w:start w:val="1"/>
      <w:numFmt w:val="lowerLetter"/>
      <w:lvlText w:val="%2."/>
      <w:lvlJc w:val="left"/>
      <w:pPr>
        <w:ind w:left="1440" w:hanging="360"/>
      </w:pPr>
    </w:lvl>
    <w:lvl w:ilvl="2" w:tplc="6408E6F2">
      <w:start w:val="1"/>
      <w:numFmt w:val="lowerRoman"/>
      <w:lvlText w:val="%3."/>
      <w:lvlJc w:val="right"/>
      <w:pPr>
        <w:ind w:left="2160" w:hanging="180"/>
      </w:pPr>
    </w:lvl>
    <w:lvl w:ilvl="3" w:tplc="9646762C">
      <w:start w:val="1"/>
      <w:numFmt w:val="decimal"/>
      <w:lvlText w:val="%4."/>
      <w:lvlJc w:val="left"/>
      <w:pPr>
        <w:ind w:left="2880" w:hanging="360"/>
      </w:pPr>
    </w:lvl>
    <w:lvl w:ilvl="4" w:tplc="05DE5ECC">
      <w:start w:val="1"/>
      <w:numFmt w:val="lowerLetter"/>
      <w:lvlText w:val="%5."/>
      <w:lvlJc w:val="left"/>
      <w:pPr>
        <w:ind w:left="3600" w:hanging="360"/>
      </w:pPr>
    </w:lvl>
    <w:lvl w:ilvl="5" w:tplc="34E0FBC2">
      <w:start w:val="1"/>
      <w:numFmt w:val="lowerRoman"/>
      <w:lvlText w:val="%6."/>
      <w:lvlJc w:val="right"/>
      <w:pPr>
        <w:ind w:left="4320" w:hanging="180"/>
      </w:pPr>
    </w:lvl>
    <w:lvl w:ilvl="6" w:tplc="08E21A38">
      <w:start w:val="1"/>
      <w:numFmt w:val="decimal"/>
      <w:lvlText w:val="%7."/>
      <w:lvlJc w:val="left"/>
      <w:pPr>
        <w:ind w:left="5040" w:hanging="360"/>
      </w:pPr>
    </w:lvl>
    <w:lvl w:ilvl="7" w:tplc="3E62C8F0">
      <w:start w:val="1"/>
      <w:numFmt w:val="lowerLetter"/>
      <w:lvlText w:val="%8."/>
      <w:lvlJc w:val="left"/>
      <w:pPr>
        <w:ind w:left="5760" w:hanging="360"/>
      </w:pPr>
    </w:lvl>
    <w:lvl w:ilvl="8" w:tplc="4E601DD6">
      <w:start w:val="1"/>
      <w:numFmt w:val="lowerRoman"/>
      <w:lvlText w:val="%9."/>
      <w:lvlJc w:val="right"/>
      <w:pPr>
        <w:ind w:left="6480" w:hanging="180"/>
      </w:pPr>
    </w:lvl>
  </w:abstractNum>
  <w:abstractNum w:abstractNumId="28" w15:restartNumberingAfterBreak="0">
    <w:nsid w:val="6DF3DF78"/>
    <w:multiLevelType w:val="hybridMultilevel"/>
    <w:tmpl w:val="BE9CEDB4"/>
    <w:lvl w:ilvl="0" w:tplc="A8A200D2">
      <w:start w:val="7"/>
      <w:numFmt w:val="decimal"/>
      <w:lvlText w:val="%1."/>
      <w:lvlJc w:val="left"/>
      <w:pPr>
        <w:ind w:left="720" w:hanging="360"/>
      </w:pPr>
    </w:lvl>
    <w:lvl w:ilvl="1" w:tplc="B64ACD20">
      <w:start w:val="1"/>
      <w:numFmt w:val="lowerLetter"/>
      <w:lvlText w:val="%2."/>
      <w:lvlJc w:val="left"/>
      <w:pPr>
        <w:ind w:left="1440" w:hanging="360"/>
      </w:pPr>
    </w:lvl>
    <w:lvl w:ilvl="2" w:tplc="F18AD46E">
      <w:start w:val="1"/>
      <w:numFmt w:val="lowerRoman"/>
      <w:lvlText w:val="%3."/>
      <w:lvlJc w:val="right"/>
      <w:pPr>
        <w:ind w:left="2160" w:hanging="180"/>
      </w:pPr>
    </w:lvl>
    <w:lvl w:ilvl="3" w:tplc="1B4C8558">
      <w:start w:val="1"/>
      <w:numFmt w:val="decimal"/>
      <w:lvlText w:val="%4."/>
      <w:lvlJc w:val="left"/>
      <w:pPr>
        <w:ind w:left="2880" w:hanging="360"/>
      </w:pPr>
    </w:lvl>
    <w:lvl w:ilvl="4" w:tplc="056E9294">
      <w:start w:val="1"/>
      <w:numFmt w:val="lowerLetter"/>
      <w:lvlText w:val="%5."/>
      <w:lvlJc w:val="left"/>
      <w:pPr>
        <w:ind w:left="3600" w:hanging="360"/>
      </w:pPr>
    </w:lvl>
    <w:lvl w:ilvl="5" w:tplc="A9C2125E">
      <w:start w:val="1"/>
      <w:numFmt w:val="lowerRoman"/>
      <w:lvlText w:val="%6."/>
      <w:lvlJc w:val="right"/>
      <w:pPr>
        <w:ind w:left="4320" w:hanging="180"/>
      </w:pPr>
    </w:lvl>
    <w:lvl w:ilvl="6" w:tplc="1F8A32A2">
      <w:start w:val="1"/>
      <w:numFmt w:val="decimal"/>
      <w:lvlText w:val="%7."/>
      <w:lvlJc w:val="left"/>
      <w:pPr>
        <w:ind w:left="5040" w:hanging="360"/>
      </w:pPr>
    </w:lvl>
    <w:lvl w:ilvl="7" w:tplc="DA4C2A1E">
      <w:start w:val="1"/>
      <w:numFmt w:val="lowerLetter"/>
      <w:lvlText w:val="%8."/>
      <w:lvlJc w:val="left"/>
      <w:pPr>
        <w:ind w:left="5760" w:hanging="360"/>
      </w:pPr>
    </w:lvl>
    <w:lvl w:ilvl="8" w:tplc="39F60FC4">
      <w:start w:val="1"/>
      <w:numFmt w:val="lowerRoman"/>
      <w:lvlText w:val="%9."/>
      <w:lvlJc w:val="right"/>
      <w:pPr>
        <w:ind w:left="6480" w:hanging="180"/>
      </w:pPr>
    </w:lvl>
  </w:abstractNum>
  <w:abstractNum w:abstractNumId="29" w15:restartNumberingAfterBreak="0">
    <w:nsid w:val="799A7329"/>
    <w:multiLevelType w:val="hybridMultilevel"/>
    <w:tmpl w:val="DC16F51C"/>
    <w:lvl w:ilvl="0" w:tplc="C388B5FA">
      <w:start w:val="1"/>
      <w:numFmt w:val="bullet"/>
      <w:lvlText w:val=""/>
      <w:lvlJc w:val="left"/>
      <w:pPr>
        <w:ind w:left="720" w:hanging="360"/>
      </w:pPr>
      <w:rPr>
        <w:rFonts w:ascii="Symbol" w:hAnsi="Symbol" w:hint="default"/>
      </w:rPr>
    </w:lvl>
    <w:lvl w:ilvl="1" w:tplc="C0E23B1C">
      <w:start w:val="1"/>
      <w:numFmt w:val="bullet"/>
      <w:lvlText w:val="o"/>
      <w:lvlJc w:val="left"/>
      <w:pPr>
        <w:ind w:left="1440" w:hanging="360"/>
      </w:pPr>
      <w:rPr>
        <w:rFonts w:ascii="Courier New" w:hAnsi="Courier New" w:hint="default"/>
      </w:rPr>
    </w:lvl>
    <w:lvl w:ilvl="2" w:tplc="03AAF158">
      <w:start w:val="1"/>
      <w:numFmt w:val="bullet"/>
      <w:lvlText w:val=""/>
      <w:lvlJc w:val="left"/>
      <w:pPr>
        <w:ind w:left="2160" w:hanging="360"/>
      </w:pPr>
      <w:rPr>
        <w:rFonts w:ascii="Wingdings" w:hAnsi="Wingdings" w:hint="default"/>
      </w:rPr>
    </w:lvl>
    <w:lvl w:ilvl="3" w:tplc="86E0B4CA">
      <w:start w:val="1"/>
      <w:numFmt w:val="bullet"/>
      <w:lvlText w:val=""/>
      <w:lvlJc w:val="left"/>
      <w:pPr>
        <w:ind w:left="2880" w:hanging="360"/>
      </w:pPr>
      <w:rPr>
        <w:rFonts w:ascii="Symbol" w:hAnsi="Symbol" w:hint="default"/>
      </w:rPr>
    </w:lvl>
    <w:lvl w:ilvl="4" w:tplc="43160B70">
      <w:start w:val="1"/>
      <w:numFmt w:val="bullet"/>
      <w:lvlText w:val="o"/>
      <w:lvlJc w:val="left"/>
      <w:pPr>
        <w:ind w:left="3600" w:hanging="360"/>
      </w:pPr>
      <w:rPr>
        <w:rFonts w:ascii="Courier New" w:hAnsi="Courier New" w:hint="default"/>
      </w:rPr>
    </w:lvl>
    <w:lvl w:ilvl="5" w:tplc="089CA964">
      <w:start w:val="1"/>
      <w:numFmt w:val="bullet"/>
      <w:lvlText w:val=""/>
      <w:lvlJc w:val="left"/>
      <w:pPr>
        <w:ind w:left="4320" w:hanging="360"/>
      </w:pPr>
      <w:rPr>
        <w:rFonts w:ascii="Wingdings" w:hAnsi="Wingdings" w:hint="default"/>
      </w:rPr>
    </w:lvl>
    <w:lvl w:ilvl="6" w:tplc="F948DD5E">
      <w:start w:val="1"/>
      <w:numFmt w:val="bullet"/>
      <w:lvlText w:val=""/>
      <w:lvlJc w:val="left"/>
      <w:pPr>
        <w:ind w:left="5040" w:hanging="360"/>
      </w:pPr>
      <w:rPr>
        <w:rFonts w:ascii="Symbol" w:hAnsi="Symbol" w:hint="default"/>
      </w:rPr>
    </w:lvl>
    <w:lvl w:ilvl="7" w:tplc="E62483B0">
      <w:start w:val="1"/>
      <w:numFmt w:val="bullet"/>
      <w:lvlText w:val="o"/>
      <w:lvlJc w:val="left"/>
      <w:pPr>
        <w:ind w:left="5760" w:hanging="360"/>
      </w:pPr>
      <w:rPr>
        <w:rFonts w:ascii="Courier New" w:hAnsi="Courier New" w:hint="default"/>
      </w:rPr>
    </w:lvl>
    <w:lvl w:ilvl="8" w:tplc="83141AC2">
      <w:start w:val="1"/>
      <w:numFmt w:val="bullet"/>
      <w:lvlText w:val=""/>
      <w:lvlJc w:val="left"/>
      <w:pPr>
        <w:ind w:left="6480" w:hanging="360"/>
      </w:pPr>
      <w:rPr>
        <w:rFonts w:ascii="Wingdings" w:hAnsi="Wingdings" w:hint="default"/>
      </w:rPr>
    </w:lvl>
  </w:abstractNum>
  <w:abstractNum w:abstractNumId="30" w15:restartNumberingAfterBreak="0">
    <w:nsid w:val="7D162688"/>
    <w:multiLevelType w:val="hybridMultilevel"/>
    <w:tmpl w:val="F948E2FE"/>
    <w:lvl w:ilvl="0" w:tplc="D36A3808">
      <w:start w:val="1"/>
      <w:numFmt w:val="decimal"/>
      <w:lvlText w:val="%1."/>
      <w:lvlJc w:val="left"/>
      <w:pPr>
        <w:ind w:left="720" w:hanging="360"/>
      </w:pPr>
    </w:lvl>
    <w:lvl w:ilvl="1" w:tplc="F0CEBB84">
      <w:start w:val="1"/>
      <w:numFmt w:val="lowerLetter"/>
      <w:lvlText w:val="%2."/>
      <w:lvlJc w:val="left"/>
      <w:pPr>
        <w:ind w:left="1440" w:hanging="360"/>
      </w:pPr>
    </w:lvl>
    <w:lvl w:ilvl="2" w:tplc="5AD40C00">
      <w:start w:val="1"/>
      <w:numFmt w:val="lowerRoman"/>
      <w:lvlText w:val="%3."/>
      <w:lvlJc w:val="right"/>
      <w:pPr>
        <w:ind w:left="2160" w:hanging="180"/>
      </w:pPr>
    </w:lvl>
    <w:lvl w:ilvl="3" w:tplc="A6ACAF3A">
      <w:start w:val="1"/>
      <w:numFmt w:val="decimal"/>
      <w:lvlText w:val="%4."/>
      <w:lvlJc w:val="left"/>
      <w:pPr>
        <w:ind w:left="2880" w:hanging="360"/>
      </w:pPr>
    </w:lvl>
    <w:lvl w:ilvl="4" w:tplc="DE249E90">
      <w:start w:val="1"/>
      <w:numFmt w:val="lowerLetter"/>
      <w:lvlText w:val="%5."/>
      <w:lvlJc w:val="left"/>
      <w:pPr>
        <w:ind w:left="3600" w:hanging="360"/>
      </w:pPr>
    </w:lvl>
    <w:lvl w:ilvl="5" w:tplc="77742528">
      <w:start w:val="1"/>
      <w:numFmt w:val="lowerRoman"/>
      <w:lvlText w:val="%6."/>
      <w:lvlJc w:val="right"/>
      <w:pPr>
        <w:ind w:left="4320" w:hanging="180"/>
      </w:pPr>
    </w:lvl>
    <w:lvl w:ilvl="6" w:tplc="BC3CFFE4">
      <w:start w:val="1"/>
      <w:numFmt w:val="decimal"/>
      <w:lvlText w:val="%7."/>
      <w:lvlJc w:val="left"/>
      <w:pPr>
        <w:ind w:left="5040" w:hanging="360"/>
      </w:pPr>
    </w:lvl>
    <w:lvl w:ilvl="7" w:tplc="5E625640">
      <w:start w:val="1"/>
      <w:numFmt w:val="lowerLetter"/>
      <w:lvlText w:val="%8."/>
      <w:lvlJc w:val="left"/>
      <w:pPr>
        <w:ind w:left="5760" w:hanging="360"/>
      </w:pPr>
    </w:lvl>
    <w:lvl w:ilvl="8" w:tplc="4D82DE48">
      <w:start w:val="1"/>
      <w:numFmt w:val="lowerRoman"/>
      <w:lvlText w:val="%9."/>
      <w:lvlJc w:val="right"/>
      <w:pPr>
        <w:ind w:left="6480" w:hanging="180"/>
      </w:pPr>
    </w:lvl>
  </w:abstractNum>
  <w:num w:numId="1" w16cid:durableId="148985885">
    <w:abstractNumId w:val="8"/>
  </w:num>
  <w:num w:numId="2" w16cid:durableId="1653295889">
    <w:abstractNumId w:val="20"/>
  </w:num>
  <w:num w:numId="3" w16cid:durableId="1306620130">
    <w:abstractNumId w:val="9"/>
  </w:num>
  <w:num w:numId="4" w16cid:durableId="555777562">
    <w:abstractNumId w:val="11"/>
  </w:num>
  <w:num w:numId="5" w16cid:durableId="170336197">
    <w:abstractNumId w:val="1"/>
  </w:num>
  <w:num w:numId="6" w16cid:durableId="1059136109">
    <w:abstractNumId w:val="21"/>
  </w:num>
  <w:num w:numId="7" w16cid:durableId="30229864">
    <w:abstractNumId w:val="23"/>
  </w:num>
  <w:num w:numId="8" w16cid:durableId="781070927">
    <w:abstractNumId w:val="24"/>
  </w:num>
  <w:num w:numId="9" w16cid:durableId="1736512115">
    <w:abstractNumId w:val="12"/>
  </w:num>
  <w:num w:numId="10" w16cid:durableId="70078623">
    <w:abstractNumId w:val="2"/>
  </w:num>
  <w:num w:numId="11" w16cid:durableId="1593049883">
    <w:abstractNumId w:val="14"/>
  </w:num>
  <w:num w:numId="12" w16cid:durableId="319582052">
    <w:abstractNumId w:val="6"/>
  </w:num>
  <w:num w:numId="13" w16cid:durableId="1431201175">
    <w:abstractNumId w:val="26"/>
  </w:num>
  <w:num w:numId="14" w16cid:durableId="962422047">
    <w:abstractNumId w:val="28"/>
  </w:num>
  <w:num w:numId="15" w16cid:durableId="225993181">
    <w:abstractNumId w:val="7"/>
  </w:num>
  <w:num w:numId="16" w16cid:durableId="1594901654">
    <w:abstractNumId w:val="25"/>
  </w:num>
  <w:num w:numId="17" w16cid:durableId="1791895359">
    <w:abstractNumId w:val="19"/>
  </w:num>
  <w:num w:numId="18" w16cid:durableId="1544487110">
    <w:abstractNumId w:val="27"/>
  </w:num>
  <w:num w:numId="19" w16cid:durableId="1532186332">
    <w:abstractNumId w:val="15"/>
  </w:num>
  <w:num w:numId="20" w16cid:durableId="1489664324">
    <w:abstractNumId w:val="30"/>
  </w:num>
  <w:num w:numId="21" w16cid:durableId="233052879">
    <w:abstractNumId w:val="10"/>
  </w:num>
  <w:num w:numId="22" w16cid:durableId="840119951">
    <w:abstractNumId w:val="4"/>
  </w:num>
  <w:num w:numId="23" w16cid:durableId="1418861758">
    <w:abstractNumId w:val="16"/>
  </w:num>
  <w:num w:numId="24" w16cid:durableId="108477337">
    <w:abstractNumId w:val="13"/>
  </w:num>
  <w:num w:numId="25" w16cid:durableId="1356879465">
    <w:abstractNumId w:val="0"/>
  </w:num>
  <w:num w:numId="26" w16cid:durableId="1390377093">
    <w:abstractNumId w:val="17"/>
  </w:num>
  <w:num w:numId="27" w16cid:durableId="74019158">
    <w:abstractNumId w:val="29"/>
  </w:num>
  <w:num w:numId="28" w16cid:durableId="1864517481">
    <w:abstractNumId w:val="22"/>
  </w:num>
  <w:num w:numId="29" w16cid:durableId="1105035035">
    <w:abstractNumId w:val="18"/>
  </w:num>
  <w:num w:numId="30" w16cid:durableId="1141310851">
    <w:abstractNumId w:val="3"/>
  </w:num>
  <w:num w:numId="31" w16cid:durableId="164272803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413B17DC"/>
    <w:rsid w:val="00007797"/>
    <w:rsid w:val="00013553"/>
    <w:rsid w:val="00016BD4"/>
    <w:rsid w:val="00017B1B"/>
    <w:rsid w:val="000219A7"/>
    <w:rsid w:val="0002422A"/>
    <w:rsid w:val="0003443A"/>
    <w:rsid w:val="00036251"/>
    <w:rsid w:val="000416B6"/>
    <w:rsid w:val="00052B1D"/>
    <w:rsid w:val="0006018C"/>
    <w:rsid w:val="0006192E"/>
    <w:rsid w:val="000669BA"/>
    <w:rsid w:val="00067938"/>
    <w:rsid w:val="0007389A"/>
    <w:rsid w:val="000744DE"/>
    <w:rsid w:val="00075497"/>
    <w:rsid w:val="00077287"/>
    <w:rsid w:val="000807F9"/>
    <w:rsid w:val="000844CC"/>
    <w:rsid w:val="00085B27"/>
    <w:rsid w:val="00093AD4"/>
    <w:rsid w:val="0009659D"/>
    <w:rsid w:val="000968A4"/>
    <w:rsid w:val="00097346"/>
    <w:rsid w:val="000A31C5"/>
    <w:rsid w:val="000C7923"/>
    <w:rsid w:val="000D3F84"/>
    <w:rsid w:val="000E22AC"/>
    <w:rsid w:val="000E482D"/>
    <w:rsid w:val="000F2FCC"/>
    <w:rsid w:val="000F36AE"/>
    <w:rsid w:val="000F37D4"/>
    <w:rsid w:val="000F5B6C"/>
    <w:rsid w:val="00106B0C"/>
    <w:rsid w:val="001126C5"/>
    <w:rsid w:val="00115608"/>
    <w:rsid w:val="0012028A"/>
    <w:rsid w:val="001210C6"/>
    <w:rsid w:val="0013202A"/>
    <w:rsid w:val="00135EDB"/>
    <w:rsid w:val="0014117B"/>
    <w:rsid w:val="001454B2"/>
    <w:rsid w:val="001454ED"/>
    <w:rsid w:val="0016005D"/>
    <w:rsid w:val="00164815"/>
    <w:rsid w:val="00164F07"/>
    <w:rsid w:val="001657C3"/>
    <w:rsid w:val="001658CC"/>
    <w:rsid w:val="001665C5"/>
    <w:rsid w:val="00172E59"/>
    <w:rsid w:val="00173DA6"/>
    <w:rsid w:val="00176CD1"/>
    <w:rsid w:val="001908E5"/>
    <w:rsid w:val="00193C8D"/>
    <w:rsid w:val="001A0FF9"/>
    <w:rsid w:val="001A2BE5"/>
    <w:rsid w:val="001B2002"/>
    <w:rsid w:val="001B3F45"/>
    <w:rsid w:val="001B6353"/>
    <w:rsid w:val="001C4C89"/>
    <w:rsid w:val="001C72A6"/>
    <w:rsid w:val="001E0C60"/>
    <w:rsid w:val="001E0FDE"/>
    <w:rsid w:val="001E1BC2"/>
    <w:rsid w:val="001E23B8"/>
    <w:rsid w:val="001E6C14"/>
    <w:rsid w:val="001E73FF"/>
    <w:rsid w:val="001E7FDF"/>
    <w:rsid w:val="001F0ED0"/>
    <w:rsid w:val="001F1CA4"/>
    <w:rsid w:val="00200D98"/>
    <w:rsid w:val="00205BE6"/>
    <w:rsid w:val="002135D4"/>
    <w:rsid w:val="002142B1"/>
    <w:rsid w:val="002177D6"/>
    <w:rsid w:val="00221B22"/>
    <w:rsid w:val="00222783"/>
    <w:rsid w:val="00230B5E"/>
    <w:rsid w:val="00231D24"/>
    <w:rsid w:val="00234A63"/>
    <w:rsid w:val="002352C9"/>
    <w:rsid w:val="00237931"/>
    <w:rsid w:val="00240272"/>
    <w:rsid w:val="00241FFE"/>
    <w:rsid w:val="002526DD"/>
    <w:rsid w:val="00256AC6"/>
    <w:rsid w:val="002670F3"/>
    <w:rsid w:val="00283C1F"/>
    <w:rsid w:val="00287C87"/>
    <w:rsid w:val="002905A0"/>
    <w:rsid w:val="002936B2"/>
    <w:rsid w:val="00293DC3"/>
    <w:rsid w:val="00296FFF"/>
    <w:rsid w:val="0029796D"/>
    <w:rsid w:val="002A23C0"/>
    <w:rsid w:val="002A3DBA"/>
    <w:rsid w:val="002A5635"/>
    <w:rsid w:val="002A71F6"/>
    <w:rsid w:val="002A7252"/>
    <w:rsid w:val="002B20B5"/>
    <w:rsid w:val="002B5340"/>
    <w:rsid w:val="002B6627"/>
    <w:rsid w:val="002B6DBB"/>
    <w:rsid w:val="002D7E88"/>
    <w:rsid w:val="002E0F1A"/>
    <w:rsid w:val="002E105D"/>
    <w:rsid w:val="002E5364"/>
    <w:rsid w:val="002F0C54"/>
    <w:rsid w:val="002F0DBF"/>
    <w:rsid w:val="0030049F"/>
    <w:rsid w:val="00303DDA"/>
    <w:rsid w:val="003040AD"/>
    <w:rsid w:val="0030484B"/>
    <w:rsid w:val="00313E4C"/>
    <w:rsid w:val="00314A10"/>
    <w:rsid w:val="00314A63"/>
    <w:rsid w:val="00315471"/>
    <w:rsid w:val="003223C2"/>
    <w:rsid w:val="00322553"/>
    <w:rsid w:val="00325189"/>
    <w:rsid w:val="00327A8E"/>
    <w:rsid w:val="00330F71"/>
    <w:rsid w:val="0033552F"/>
    <w:rsid w:val="00337F99"/>
    <w:rsid w:val="003416A2"/>
    <w:rsid w:val="003420F0"/>
    <w:rsid w:val="003426B5"/>
    <w:rsid w:val="00344427"/>
    <w:rsid w:val="00345256"/>
    <w:rsid w:val="0034595C"/>
    <w:rsid w:val="003560A2"/>
    <w:rsid w:val="0036488A"/>
    <w:rsid w:val="003718CC"/>
    <w:rsid w:val="00375E5E"/>
    <w:rsid w:val="003772CB"/>
    <w:rsid w:val="00380BC8"/>
    <w:rsid w:val="00381FD4"/>
    <w:rsid w:val="00383C76"/>
    <w:rsid w:val="00392741"/>
    <w:rsid w:val="003A039E"/>
    <w:rsid w:val="003A5783"/>
    <w:rsid w:val="003B5CDD"/>
    <w:rsid w:val="003B5FAF"/>
    <w:rsid w:val="003B6DEC"/>
    <w:rsid w:val="003C0E25"/>
    <w:rsid w:val="003C11B6"/>
    <w:rsid w:val="003C1ACE"/>
    <w:rsid w:val="003C73E8"/>
    <w:rsid w:val="003C78AE"/>
    <w:rsid w:val="003D06F9"/>
    <w:rsid w:val="003E66FC"/>
    <w:rsid w:val="003F6C87"/>
    <w:rsid w:val="004103AA"/>
    <w:rsid w:val="00414620"/>
    <w:rsid w:val="00422D05"/>
    <w:rsid w:val="00423BD2"/>
    <w:rsid w:val="00425C67"/>
    <w:rsid w:val="00430345"/>
    <w:rsid w:val="00432573"/>
    <w:rsid w:val="004336AB"/>
    <w:rsid w:val="00433BA3"/>
    <w:rsid w:val="0043601B"/>
    <w:rsid w:val="00440616"/>
    <w:rsid w:val="00441679"/>
    <w:rsid w:val="0044627B"/>
    <w:rsid w:val="00446A3E"/>
    <w:rsid w:val="0046285E"/>
    <w:rsid w:val="00465570"/>
    <w:rsid w:val="00467AEE"/>
    <w:rsid w:val="004701C5"/>
    <w:rsid w:val="00474601"/>
    <w:rsid w:val="004751A7"/>
    <w:rsid w:val="0047F9BC"/>
    <w:rsid w:val="00485018"/>
    <w:rsid w:val="0048796C"/>
    <w:rsid w:val="0049207D"/>
    <w:rsid w:val="004925E8"/>
    <w:rsid w:val="00494E3A"/>
    <w:rsid w:val="004A38AB"/>
    <w:rsid w:val="004C7DDD"/>
    <w:rsid w:val="004D2515"/>
    <w:rsid w:val="004D4743"/>
    <w:rsid w:val="004D5851"/>
    <w:rsid w:val="004D7813"/>
    <w:rsid w:val="004E144D"/>
    <w:rsid w:val="004E20D6"/>
    <w:rsid w:val="004E563A"/>
    <w:rsid w:val="004E67E1"/>
    <w:rsid w:val="004E79F3"/>
    <w:rsid w:val="004F011A"/>
    <w:rsid w:val="004F04CD"/>
    <w:rsid w:val="004F17B6"/>
    <w:rsid w:val="004F3A2F"/>
    <w:rsid w:val="004F61E2"/>
    <w:rsid w:val="00502E63"/>
    <w:rsid w:val="005052B5"/>
    <w:rsid w:val="00510A23"/>
    <w:rsid w:val="00515CC2"/>
    <w:rsid w:val="00525BB9"/>
    <w:rsid w:val="00527920"/>
    <w:rsid w:val="00527D63"/>
    <w:rsid w:val="00533697"/>
    <w:rsid w:val="0053478A"/>
    <w:rsid w:val="005360EC"/>
    <w:rsid w:val="00544A7A"/>
    <w:rsid w:val="00554C21"/>
    <w:rsid w:val="0056047F"/>
    <w:rsid w:val="00564044"/>
    <w:rsid w:val="0056646F"/>
    <w:rsid w:val="00566F22"/>
    <w:rsid w:val="005678BE"/>
    <w:rsid w:val="00570436"/>
    <w:rsid w:val="005724E7"/>
    <w:rsid w:val="00574F22"/>
    <w:rsid w:val="0057725B"/>
    <w:rsid w:val="00580FDB"/>
    <w:rsid w:val="00581CBE"/>
    <w:rsid w:val="0058570D"/>
    <w:rsid w:val="005864D2"/>
    <w:rsid w:val="00590896"/>
    <w:rsid w:val="00591EEC"/>
    <w:rsid w:val="005A0B80"/>
    <w:rsid w:val="005A1966"/>
    <w:rsid w:val="005A56D5"/>
    <w:rsid w:val="005A6BA7"/>
    <w:rsid w:val="005B54DA"/>
    <w:rsid w:val="005B789A"/>
    <w:rsid w:val="005C486B"/>
    <w:rsid w:val="005C5E9B"/>
    <w:rsid w:val="005C72B4"/>
    <w:rsid w:val="005C7EBD"/>
    <w:rsid w:val="005D5CEB"/>
    <w:rsid w:val="005D690B"/>
    <w:rsid w:val="005D7C1F"/>
    <w:rsid w:val="005E38F4"/>
    <w:rsid w:val="005E5685"/>
    <w:rsid w:val="005F0061"/>
    <w:rsid w:val="005F16AE"/>
    <w:rsid w:val="005F4080"/>
    <w:rsid w:val="005F78D7"/>
    <w:rsid w:val="00605A66"/>
    <w:rsid w:val="0061001D"/>
    <w:rsid w:val="0061075D"/>
    <w:rsid w:val="00610A5B"/>
    <w:rsid w:val="0061256A"/>
    <w:rsid w:val="00615036"/>
    <w:rsid w:val="0061785D"/>
    <w:rsid w:val="00620153"/>
    <w:rsid w:val="00620DD0"/>
    <w:rsid w:val="0062389B"/>
    <w:rsid w:val="00624CB1"/>
    <w:rsid w:val="0062784D"/>
    <w:rsid w:val="00646D3A"/>
    <w:rsid w:val="00647548"/>
    <w:rsid w:val="0065118E"/>
    <w:rsid w:val="0065641A"/>
    <w:rsid w:val="0067021E"/>
    <w:rsid w:val="00672830"/>
    <w:rsid w:val="0067426F"/>
    <w:rsid w:val="00675E3E"/>
    <w:rsid w:val="006764E7"/>
    <w:rsid w:val="00676D3D"/>
    <w:rsid w:val="0068296A"/>
    <w:rsid w:val="00685227"/>
    <w:rsid w:val="0069028D"/>
    <w:rsid w:val="00692767"/>
    <w:rsid w:val="0069452F"/>
    <w:rsid w:val="006945A7"/>
    <w:rsid w:val="006948CE"/>
    <w:rsid w:val="006A224F"/>
    <w:rsid w:val="006A4BFB"/>
    <w:rsid w:val="006B17C2"/>
    <w:rsid w:val="006C12BD"/>
    <w:rsid w:val="006C4915"/>
    <w:rsid w:val="006C5BB6"/>
    <w:rsid w:val="006E0C48"/>
    <w:rsid w:val="006E5AAA"/>
    <w:rsid w:val="006E5D44"/>
    <w:rsid w:val="006F0DC8"/>
    <w:rsid w:val="006F1494"/>
    <w:rsid w:val="006F2B4F"/>
    <w:rsid w:val="006F2C9B"/>
    <w:rsid w:val="006F3AFB"/>
    <w:rsid w:val="006F4644"/>
    <w:rsid w:val="006F4F76"/>
    <w:rsid w:val="006F57AF"/>
    <w:rsid w:val="006F6ADE"/>
    <w:rsid w:val="00702878"/>
    <w:rsid w:val="00703A8C"/>
    <w:rsid w:val="00705789"/>
    <w:rsid w:val="00711003"/>
    <w:rsid w:val="00713B6B"/>
    <w:rsid w:val="00715652"/>
    <w:rsid w:val="007206A6"/>
    <w:rsid w:val="00722238"/>
    <w:rsid w:val="00722E06"/>
    <w:rsid w:val="0072467F"/>
    <w:rsid w:val="007331B4"/>
    <w:rsid w:val="00737DE8"/>
    <w:rsid w:val="00740F87"/>
    <w:rsid w:val="00741288"/>
    <w:rsid w:val="007443CD"/>
    <w:rsid w:val="0076051C"/>
    <w:rsid w:val="007623FA"/>
    <w:rsid w:val="007629E2"/>
    <w:rsid w:val="00762A59"/>
    <w:rsid w:val="0076575D"/>
    <w:rsid w:val="0078251B"/>
    <w:rsid w:val="00786DC4"/>
    <w:rsid w:val="007871F5"/>
    <w:rsid w:val="007875F2"/>
    <w:rsid w:val="00787A67"/>
    <w:rsid w:val="00790BCF"/>
    <w:rsid w:val="007921AF"/>
    <w:rsid w:val="0079545F"/>
    <w:rsid w:val="0079650C"/>
    <w:rsid w:val="007A49B0"/>
    <w:rsid w:val="007B36A0"/>
    <w:rsid w:val="007B5256"/>
    <w:rsid w:val="007C59CB"/>
    <w:rsid w:val="007D4126"/>
    <w:rsid w:val="007D4486"/>
    <w:rsid w:val="007D5DED"/>
    <w:rsid w:val="007D6780"/>
    <w:rsid w:val="007E0629"/>
    <w:rsid w:val="007E68A1"/>
    <w:rsid w:val="007F519B"/>
    <w:rsid w:val="007F725B"/>
    <w:rsid w:val="00800DA0"/>
    <w:rsid w:val="00801AA0"/>
    <w:rsid w:val="00805655"/>
    <w:rsid w:val="00806E02"/>
    <w:rsid w:val="0081052D"/>
    <w:rsid w:val="00814791"/>
    <w:rsid w:val="0082130B"/>
    <w:rsid w:val="00821501"/>
    <w:rsid w:val="00822F3F"/>
    <w:rsid w:val="00822F7F"/>
    <w:rsid w:val="00823540"/>
    <w:rsid w:val="00824AC8"/>
    <w:rsid w:val="008260C4"/>
    <w:rsid w:val="00826EA2"/>
    <w:rsid w:val="0083110A"/>
    <w:rsid w:val="00840AB6"/>
    <w:rsid w:val="00857F81"/>
    <w:rsid w:val="00860F22"/>
    <w:rsid w:val="00870634"/>
    <w:rsid w:val="00871C95"/>
    <w:rsid w:val="00874B68"/>
    <w:rsid w:val="00875BB7"/>
    <w:rsid w:val="0089120E"/>
    <w:rsid w:val="00891FD2"/>
    <w:rsid w:val="0089513B"/>
    <w:rsid w:val="008A05AA"/>
    <w:rsid w:val="008A6092"/>
    <w:rsid w:val="008B2591"/>
    <w:rsid w:val="008B2898"/>
    <w:rsid w:val="008B2BB9"/>
    <w:rsid w:val="008C2BE7"/>
    <w:rsid w:val="008C72F5"/>
    <w:rsid w:val="008D299F"/>
    <w:rsid w:val="008E4E3A"/>
    <w:rsid w:val="008E5BC6"/>
    <w:rsid w:val="008E6C63"/>
    <w:rsid w:val="008F3389"/>
    <w:rsid w:val="00906389"/>
    <w:rsid w:val="00907728"/>
    <w:rsid w:val="0091159F"/>
    <w:rsid w:val="009177A4"/>
    <w:rsid w:val="00917C16"/>
    <w:rsid w:val="00935906"/>
    <w:rsid w:val="00936BD3"/>
    <w:rsid w:val="00937884"/>
    <w:rsid w:val="009409D3"/>
    <w:rsid w:val="00941634"/>
    <w:rsid w:val="00960DB8"/>
    <w:rsid w:val="00960FBE"/>
    <w:rsid w:val="009618E3"/>
    <w:rsid w:val="009675A1"/>
    <w:rsid w:val="009759EC"/>
    <w:rsid w:val="009767B5"/>
    <w:rsid w:val="0098187F"/>
    <w:rsid w:val="009842AE"/>
    <w:rsid w:val="009856C2"/>
    <w:rsid w:val="00987B35"/>
    <w:rsid w:val="00992BD4"/>
    <w:rsid w:val="00992E8C"/>
    <w:rsid w:val="009944BB"/>
    <w:rsid w:val="00995520"/>
    <w:rsid w:val="00997106"/>
    <w:rsid w:val="009B213C"/>
    <w:rsid w:val="009B2610"/>
    <w:rsid w:val="009B34B4"/>
    <w:rsid w:val="009B3C0F"/>
    <w:rsid w:val="009B5E3D"/>
    <w:rsid w:val="009C094E"/>
    <w:rsid w:val="009C31CA"/>
    <w:rsid w:val="009C73B8"/>
    <w:rsid w:val="009D4044"/>
    <w:rsid w:val="009D45F8"/>
    <w:rsid w:val="009D70BD"/>
    <w:rsid w:val="009D7B75"/>
    <w:rsid w:val="009E7915"/>
    <w:rsid w:val="009F1CD0"/>
    <w:rsid w:val="00A03993"/>
    <w:rsid w:val="00A04288"/>
    <w:rsid w:val="00A05E95"/>
    <w:rsid w:val="00A133AE"/>
    <w:rsid w:val="00A173ED"/>
    <w:rsid w:val="00A26E67"/>
    <w:rsid w:val="00A36BEC"/>
    <w:rsid w:val="00A36CB3"/>
    <w:rsid w:val="00A43DC3"/>
    <w:rsid w:val="00A502AF"/>
    <w:rsid w:val="00A536C5"/>
    <w:rsid w:val="00A53920"/>
    <w:rsid w:val="00A53E2B"/>
    <w:rsid w:val="00A610E5"/>
    <w:rsid w:val="00A624EF"/>
    <w:rsid w:val="00A624F0"/>
    <w:rsid w:val="00A63796"/>
    <w:rsid w:val="00A660B2"/>
    <w:rsid w:val="00A6630E"/>
    <w:rsid w:val="00A75176"/>
    <w:rsid w:val="00A8316A"/>
    <w:rsid w:val="00A857F1"/>
    <w:rsid w:val="00A948A1"/>
    <w:rsid w:val="00A95F2E"/>
    <w:rsid w:val="00A977E7"/>
    <w:rsid w:val="00AA164B"/>
    <w:rsid w:val="00AA1E30"/>
    <w:rsid w:val="00AA3DBC"/>
    <w:rsid w:val="00AB100C"/>
    <w:rsid w:val="00AB2B24"/>
    <w:rsid w:val="00AB64D0"/>
    <w:rsid w:val="00AB661A"/>
    <w:rsid w:val="00AC4D6C"/>
    <w:rsid w:val="00AD1AFA"/>
    <w:rsid w:val="00AD24C1"/>
    <w:rsid w:val="00AD5A65"/>
    <w:rsid w:val="00AD60B7"/>
    <w:rsid w:val="00AD79B9"/>
    <w:rsid w:val="00AE0941"/>
    <w:rsid w:val="00AF453C"/>
    <w:rsid w:val="00AF6612"/>
    <w:rsid w:val="00B027B6"/>
    <w:rsid w:val="00B171C1"/>
    <w:rsid w:val="00B173D8"/>
    <w:rsid w:val="00B22519"/>
    <w:rsid w:val="00B32475"/>
    <w:rsid w:val="00B345BF"/>
    <w:rsid w:val="00B51BE2"/>
    <w:rsid w:val="00B63CF1"/>
    <w:rsid w:val="00B6413E"/>
    <w:rsid w:val="00B6482F"/>
    <w:rsid w:val="00B76857"/>
    <w:rsid w:val="00B833E1"/>
    <w:rsid w:val="00B83EEC"/>
    <w:rsid w:val="00B8625A"/>
    <w:rsid w:val="00B87995"/>
    <w:rsid w:val="00B952E1"/>
    <w:rsid w:val="00BA27AF"/>
    <w:rsid w:val="00BB4042"/>
    <w:rsid w:val="00BB4D97"/>
    <w:rsid w:val="00BB558D"/>
    <w:rsid w:val="00BB64EC"/>
    <w:rsid w:val="00BC1088"/>
    <w:rsid w:val="00BC10E1"/>
    <w:rsid w:val="00BC2B09"/>
    <w:rsid w:val="00BC7ECB"/>
    <w:rsid w:val="00BD0208"/>
    <w:rsid w:val="00BD217F"/>
    <w:rsid w:val="00BD2F4E"/>
    <w:rsid w:val="00BD326C"/>
    <w:rsid w:val="00BE171E"/>
    <w:rsid w:val="00BE3EED"/>
    <w:rsid w:val="00BF1E63"/>
    <w:rsid w:val="00BF37B4"/>
    <w:rsid w:val="00BF3CFE"/>
    <w:rsid w:val="00BF43A3"/>
    <w:rsid w:val="00BF4F7E"/>
    <w:rsid w:val="00C017D8"/>
    <w:rsid w:val="00C03B35"/>
    <w:rsid w:val="00C109E1"/>
    <w:rsid w:val="00C141A7"/>
    <w:rsid w:val="00C14C48"/>
    <w:rsid w:val="00C150D8"/>
    <w:rsid w:val="00C15D2F"/>
    <w:rsid w:val="00C16C3B"/>
    <w:rsid w:val="00C25173"/>
    <w:rsid w:val="00C253AC"/>
    <w:rsid w:val="00C26559"/>
    <w:rsid w:val="00C26F66"/>
    <w:rsid w:val="00C32352"/>
    <w:rsid w:val="00C353E2"/>
    <w:rsid w:val="00C40CD0"/>
    <w:rsid w:val="00C46F59"/>
    <w:rsid w:val="00C47AD6"/>
    <w:rsid w:val="00C5386B"/>
    <w:rsid w:val="00C57B1F"/>
    <w:rsid w:val="00C63569"/>
    <w:rsid w:val="00C644A6"/>
    <w:rsid w:val="00C67A09"/>
    <w:rsid w:val="00C707D4"/>
    <w:rsid w:val="00C70D21"/>
    <w:rsid w:val="00C7347F"/>
    <w:rsid w:val="00C81591"/>
    <w:rsid w:val="00C874C3"/>
    <w:rsid w:val="00C9170B"/>
    <w:rsid w:val="00C92B5E"/>
    <w:rsid w:val="00C95A67"/>
    <w:rsid w:val="00C95CBB"/>
    <w:rsid w:val="00C9650E"/>
    <w:rsid w:val="00C96934"/>
    <w:rsid w:val="00CA6511"/>
    <w:rsid w:val="00CA7328"/>
    <w:rsid w:val="00CB0D04"/>
    <w:rsid w:val="00CB5ECC"/>
    <w:rsid w:val="00CC379E"/>
    <w:rsid w:val="00CD0892"/>
    <w:rsid w:val="00CD3708"/>
    <w:rsid w:val="00CD6950"/>
    <w:rsid w:val="00CD78E7"/>
    <w:rsid w:val="00CE62C5"/>
    <w:rsid w:val="00CE6438"/>
    <w:rsid w:val="00CF1E01"/>
    <w:rsid w:val="00CF1EA2"/>
    <w:rsid w:val="00CF7FA9"/>
    <w:rsid w:val="00D06F5A"/>
    <w:rsid w:val="00D0723C"/>
    <w:rsid w:val="00D0733F"/>
    <w:rsid w:val="00D10D07"/>
    <w:rsid w:val="00D23270"/>
    <w:rsid w:val="00D26F15"/>
    <w:rsid w:val="00D41388"/>
    <w:rsid w:val="00D43304"/>
    <w:rsid w:val="00D53430"/>
    <w:rsid w:val="00D566F9"/>
    <w:rsid w:val="00D56E70"/>
    <w:rsid w:val="00D5793D"/>
    <w:rsid w:val="00D57A6C"/>
    <w:rsid w:val="00D57D7E"/>
    <w:rsid w:val="00D6177C"/>
    <w:rsid w:val="00D62199"/>
    <w:rsid w:val="00D639AA"/>
    <w:rsid w:val="00D6508C"/>
    <w:rsid w:val="00D70D8F"/>
    <w:rsid w:val="00D718A2"/>
    <w:rsid w:val="00D73E61"/>
    <w:rsid w:val="00D740C4"/>
    <w:rsid w:val="00D74E61"/>
    <w:rsid w:val="00D810CB"/>
    <w:rsid w:val="00D82306"/>
    <w:rsid w:val="00D84E6A"/>
    <w:rsid w:val="00D854FE"/>
    <w:rsid w:val="00D85F90"/>
    <w:rsid w:val="00D91B38"/>
    <w:rsid w:val="00D95186"/>
    <w:rsid w:val="00DA387B"/>
    <w:rsid w:val="00DC2D29"/>
    <w:rsid w:val="00DC502B"/>
    <w:rsid w:val="00DC6D12"/>
    <w:rsid w:val="00DD53CE"/>
    <w:rsid w:val="00E07C61"/>
    <w:rsid w:val="00E1096A"/>
    <w:rsid w:val="00E13603"/>
    <w:rsid w:val="00E20B29"/>
    <w:rsid w:val="00E23C52"/>
    <w:rsid w:val="00E24527"/>
    <w:rsid w:val="00E24DC1"/>
    <w:rsid w:val="00E317CE"/>
    <w:rsid w:val="00E32526"/>
    <w:rsid w:val="00E51E90"/>
    <w:rsid w:val="00E62421"/>
    <w:rsid w:val="00E63BFE"/>
    <w:rsid w:val="00E82715"/>
    <w:rsid w:val="00E8681C"/>
    <w:rsid w:val="00E96987"/>
    <w:rsid w:val="00EA1A13"/>
    <w:rsid w:val="00EA24C1"/>
    <w:rsid w:val="00EA3ED3"/>
    <w:rsid w:val="00EB26E0"/>
    <w:rsid w:val="00EB4472"/>
    <w:rsid w:val="00ED0F29"/>
    <w:rsid w:val="00EF14A6"/>
    <w:rsid w:val="00EF1D85"/>
    <w:rsid w:val="00F007DE"/>
    <w:rsid w:val="00F102FE"/>
    <w:rsid w:val="00F12134"/>
    <w:rsid w:val="00F1231A"/>
    <w:rsid w:val="00F1298B"/>
    <w:rsid w:val="00F13F7E"/>
    <w:rsid w:val="00F1445E"/>
    <w:rsid w:val="00F278C4"/>
    <w:rsid w:val="00F27C72"/>
    <w:rsid w:val="00F27F5B"/>
    <w:rsid w:val="00F31788"/>
    <w:rsid w:val="00F32E68"/>
    <w:rsid w:val="00F33EFA"/>
    <w:rsid w:val="00F40BB6"/>
    <w:rsid w:val="00F41785"/>
    <w:rsid w:val="00F42144"/>
    <w:rsid w:val="00F52711"/>
    <w:rsid w:val="00F5549B"/>
    <w:rsid w:val="00F55751"/>
    <w:rsid w:val="00F6142F"/>
    <w:rsid w:val="00F65847"/>
    <w:rsid w:val="00F670A9"/>
    <w:rsid w:val="00F74E2F"/>
    <w:rsid w:val="00F777E2"/>
    <w:rsid w:val="00F86040"/>
    <w:rsid w:val="00F864E3"/>
    <w:rsid w:val="00F87091"/>
    <w:rsid w:val="00F870B6"/>
    <w:rsid w:val="00F876D7"/>
    <w:rsid w:val="00F9081B"/>
    <w:rsid w:val="00F91E1B"/>
    <w:rsid w:val="00F94650"/>
    <w:rsid w:val="00FA1906"/>
    <w:rsid w:val="00FA2337"/>
    <w:rsid w:val="00FA4B8C"/>
    <w:rsid w:val="00FA7FF1"/>
    <w:rsid w:val="00FB403B"/>
    <w:rsid w:val="00FB5C46"/>
    <w:rsid w:val="00FB6D19"/>
    <w:rsid w:val="00FC456C"/>
    <w:rsid w:val="00FC5F6F"/>
    <w:rsid w:val="00FC62C8"/>
    <w:rsid w:val="00FC6949"/>
    <w:rsid w:val="00FD462B"/>
    <w:rsid w:val="00FD6889"/>
    <w:rsid w:val="00FD693D"/>
    <w:rsid w:val="00FE0EAA"/>
    <w:rsid w:val="00FE2E33"/>
    <w:rsid w:val="00FE4585"/>
    <w:rsid w:val="00FE4990"/>
    <w:rsid w:val="00FF0809"/>
    <w:rsid w:val="00FF10FC"/>
    <w:rsid w:val="00FF3153"/>
    <w:rsid w:val="00FF68E4"/>
    <w:rsid w:val="212F5A95"/>
    <w:rsid w:val="25BEEFF1"/>
    <w:rsid w:val="260924AC"/>
    <w:rsid w:val="29DD0239"/>
    <w:rsid w:val="413B17DC"/>
    <w:rsid w:val="559247C5"/>
    <w:rsid w:val="59B7AEF7"/>
    <w:rsid w:val="7575D2E8"/>
    <w:rsid w:val="7DFC2E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3B17DC"/>
  <w15:docId w15:val="{4FCEB1C5-5ABD-4727-A4B0-B4A150F1C0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sid w:val="007A49B0"/>
    <w:rPr>
      <w:color w:val="0563C1" w:themeColor="hyperlink"/>
      <w:u w:val="single"/>
    </w:rPr>
  </w:style>
  <w:style w:type="character" w:styleId="UnresolvedMention">
    <w:name w:val="Unresolved Mention"/>
    <w:basedOn w:val="DefaultParagraphFont"/>
    <w:uiPriority w:val="99"/>
    <w:semiHidden/>
    <w:unhideWhenUsed/>
    <w:rsid w:val="007A49B0"/>
    <w:rPr>
      <w:color w:val="605E5C"/>
      <w:shd w:val="clear" w:color="auto" w:fill="E1DFDD"/>
    </w:rPr>
  </w:style>
  <w:style w:type="paragraph" w:styleId="Header">
    <w:name w:val="header"/>
    <w:basedOn w:val="Normal"/>
    <w:link w:val="HeaderChar"/>
    <w:uiPriority w:val="99"/>
    <w:unhideWhenUsed/>
    <w:rsid w:val="00D740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40C4"/>
  </w:style>
  <w:style w:type="paragraph" w:styleId="Footer">
    <w:name w:val="footer"/>
    <w:basedOn w:val="Normal"/>
    <w:link w:val="FooterChar"/>
    <w:uiPriority w:val="99"/>
    <w:unhideWhenUsed/>
    <w:rsid w:val="00D740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40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6126808">
      <w:bodyDiv w:val="1"/>
      <w:marLeft w:val="0"/>
      <w:marRight w:val="0"/>
      <w:marTop w:val="0"/>
      <w:marBottom w:val="0"/>
      <w:divBdr>
        <w:top w:val="none" w:sz="0" w:space="0" w:color="auto"/>
        <w:left w:val="none" w:sz="0" w:space="0" w:color="auto"/>
        <w:bottom w:val="none" w:sz="0" w:space="0" w:color="auto"/>
        <w:right w:val="none" w:sz="0" w:space="0" w:color="auto"/>
      </w:divBdr>
    </w:div>
    <w:div w:id="1893079696">
      <w:bodyDiv w:val="1"/>
      <w:marLeft w:val="0"/>
      <w:marRight w:val="0"/>
      <w:marTop w:val="0"/>
      <w:marBottom w:val="0"/>
      <w:divBdr>
        <w:top w:val="none" w:sz="0" w:space="0" w:color="auto"/>
        <w:left w:val="none" w:sz="0" w:space="0" w:color="auto"/>
        <w:bottom w:val="none" w:sz="0" w:space="0" w:color="auto"/>
        <w:right w:val="none" w:sz="0" w:space="0" w:color="auto"/>
      </w:divBdr>
      <w:divsChild>
        <w:div w:id="125466922">
          <w:marLeft w:val="0"/>
          <w:marRight w:val="0"/>
          <w:marTop w:val="0"/>
          <w:marBottom w:val="0"/>
          <w:divBdr>
            <w:top w:val="none" w:sz="0" w:space="0" w:color="auto"/>
            <w:left w:val="none" w:sz="0" w:space="0" w:color="auto"/>
            <w:bottom w:val="none" w:sz="0" w:space="0" w:color="auto"/>
            <w:right w:val="none" w:sz="0" w:space="0" w:color="auto"/>
          </w:divBdr>
        </w:div>
        <w:div w:id="1341473242">
          <w:marLeft w:val="0"/>
          <w:marRight w:val="0"/>
          <w:marTop w:val="0"/>
          <w:marBottom w:val="0"/>
          <w:divBdr>
            <w:top w:val="none" w:sz="0" w:space="0" w:color="auto"/>
            <w:left w:val="none" w:sz="0" w:space="0" w:color="auto"/>
            <w:bottom w:val="none" w:sz="0" w:space="0" w:color="auto"/>
            <w:right w:val="none" w:sz="0" w:space="0" w:color="auto"/>
          </w:divBdr>
          <w:divsChild>
            <w:div w:id="1268804844">
              <w:marLeft w:val="0"/>
              <w:marRight w:val="0"/>
              <w:marTop w:val="0"/>
              <w:marBottom w:val="0"/>
              <w:divBdr>
                <w:top w:val="none" w:sz="0" w:space="0" w:color="auto"/>
                <w:left w:val="none" w:sz="0" w:space="0" w:color="auto"/>
                <w:bottom w:val="none" w:sz="0" w:space="0" w:color="auto"/>
                <w:right w:val="none" w:sz="0" w:space="0" w:color="auto"/>
              </w:divBdr>
              <w:divsChild>
                <w:div w:id="396055877">
                  <w:marLeft w:val="0"/>
                  <w:marRight w:val="0"/>
                  <w:marTop w:val="0"/>
                  <w:marBottom w:val="0"/>
                  <w:divBdr>
                    <w:top w:val="none" w:sz="0" w:space="0" w:color="auto"/>
                    <w:left w:val="none" w:sz="0" w:space="0" w:color="auto"/>
                    <w:bottom w:val="none" w:sz="0" w:space="0" w:color="auto"/>
                    <w:right w:val="none" w:sz="0" w:space="0" w:color="auto"/>
                  </w:divBdr>
                  <w:divsChild>
                    <w:div w:id="673997518">
                      <w:marLeft w:val="0"/>
                      <w:marRight w:val="0"/>
                      <w:marTop w:val="0"/>
                      <w:marBottom w:val="0"/>
                      <w:divBdr>
                        <w:top w:val="none" w:sz="0" w:space="0" w:color="auto"/>
                        <w:left w:val="none" w:sz="0" w:space="0" w:color="auto"/>
                        <w:bottom w:val="none" w:sz="0" w:space="0" w:color="auto"/>
                        <w:right w:val="none" w:sz="0" w:space="0" w:color="auto"/>
                      </w:divBdr>
                      <w:divsChild>
                        <w:div w:id="272372111">
                          <w:marLeft w:val="0"/>
                          <w:marRight w:val="0"/>
                          <w:marTop w:val="0"/>
                          <w:marBottom w:val="0"/>
                          <w:divBdr>
                            <w:top w:val="none" w:sz="0" w:space="0" w:color="auto"/>
                            <w:left w:val="none" w:sz="0" w:space="0" w:color="auto"/>
                            <w:bottom w:val="none" w:sz="0" w:space="0" w:color="auto"/>
                            <w:right w:val="none" w:sz="0" w:space="0" w:color="auto"/>
                          </w:divBdr>
                          <w:divsChild>
                            <w:div w:id="1939412667">
                              <w:marLeft w:val="0"/>
                              <w:marRight w:val="0"/>
                              <w:marTop w:val="0"/>
                              <w:marBottom w:val="0"/>
                              <w:divBdr>
                                <w:top w:val="none" w:sz="0" w:space="0" w:color="auto"/>
                                <w:left w:val="none" w:sz="0" w:space="0" w:color="auto"/>
                                <w:bottom w:val="none" w:sz="0" w:space="0" w:color="auto"/>
                                <w:right w:val="none" w:sz="0" w:space="0" w:color="auto"/>
                              </w:divBdr>
                            </w:div>
                            <w:div w:id="2129346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9015533">
                  <w:marLeft w:val="0"/>
                  <w:marRight w:val="0"/>
                  <w:marTop w:val="0"/>
                  <w:marBottom w:val="0"/>
                  <w:divBdr>
                    <w:top w:val="none" w:sz="0" w:space="0" w:color="auto"/>
                    <w:left w:val="none" w:sz="0" w:space="0" w:color="auto"/>
                    <w:bottom w:val="none" w:sz="0" w:space="0" w:color="auto"/>
                    <w:right w:val="none" w:sz="0" w:space="0" w:color="auto"/>
                  </w:divBdr>
                  <w:divsChild>
                    <w:div w:id="869493408">
                      <w:marLeft w:val="0"/>
                      <w:marRight w:val="0"/>
                      <w:marTop w:val="0"/>
                      <w:marBottom w:val="0"/>
                      <w:divBdr>
                        <w:top w:val="none" w:sz="0" w:space="0" w:color="auto"/>
                        <w:left w:val="none" w:sz="0" w:space="0" w:color="auto"/>
                        <w:bottom w:val="none" w:sz="0" w:space="0" w:color="auto"/>
                        <w:right w:val="none" w:sz="0" w:space="0" w:color="auto"/>
                      </w:divBdr>
                      <w:divsChild>
                        <w:div w:id="1497726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structural-learning.com/post/leuven-scale-a-teachers-guide" TargetMode="External"/><Relationship Id="rId13" Type="http://schemas.openxmlformats.org/officeDocument/2006/relationships/hyperlink" Target="https://education.nsw.gov.au/teaching-and-learning/professional-learning/pl-resources/evaluation-resource-hub/collecting-data/observation" TargetMode="External"/><Relationship Id="rId18" Type="http://schemas.openxmlformats.org/officeDocument/2006/relationships/hyperlink" Target="https://www.structural-learning.com/post/leuven-scale-a-teachers-guide" TargetMode="External"/><Relationship Id="rId26" Type="http://schemas.openxmlformats.org/officeDocument/2006/relationships/hyperlink" Target="https://www.unicef.org.uk/wp-content/uploads/2016/08/unicef-convention-rights-child-uncrc.pdf" TargetMode="External"/><Relationship Id="rId3" Type="http://schemas.openxmlformats.org/officeDocument/2006/relationships/styles" Target="styles.xml"/><Relationship Id="rId21" Type="http://schemas.openxmlformats.org/officeDocument/2006/relationships/hyperlink" Target="https://play.wales/practicing-playwork/" TargetMode="External"/><Relationship Id="rId7" Type="http://schemas.openxmlformats.org/officeDocument/2006/relationships/endnotes" Target="endnotes.xml"/><Relationship Id="rId12" Type="http://schemas.openxmlformats.org/officeDocument/2006/relationships/hyperlink" Target="http://nieer.org/resources/policybriefs/7.pdf" TargetMode="External"/><Relationship Id="rId17" Type="http://schemas.openxmlformats.org/officeDocument/2006/relationships/hyperlink" Target="https://eyfs.info/articles.html/general/unconscious-bias-in-the-observation-assessment-and-planning-process-r338/" TargetMode="External"/><Relationship Id="rId25" Type="http://schemas.openxmlformats.org/officeDocument/2006/relationships/hyperlink" Target="https://early-education.org.uk/friedrich-froebel/" TargetMode="External"/><Relationship Id="rId2" Type="http://schemas.openxmlformats.org/officeDocument/2006/relationships/numbering" Target="numbering.xml"/><Relationship Id="rId16" Type="http://schemas.openxmlformats.org/officeDocument/2006/relationships/hyperlink" Target="https://www.berkshiremontessori.org/msb-blog/self-directed-play" TargetMode="External"/><Relationship Id="rId20" Type="http://schemas.openxmlformats.org/officeDocument/2006/relationships/hyperlink" Target="https://www.teethingtotantrums.com/self-directed-play/"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irthto5matters.org.uk/play/" TargetMode="External"/><Relationship Id="rId24" Type="http://schemas.openxmlformats.org/officeDocument/2006/relationships/hyperlink" Target="https://www.structural-learning.com/post/leuven-scale-a-teachers-guide" TargetMode="External"/><Relationship Id="rId5" Type="http://schemas.openxmlformats.org/officeDocument/2006/relationships/webSettings" Target="webSettings.xml"/><Relationship Id="rId15" Type="http://schemas.openxmlformats.org/officeDocument/2006/relationships/hyperlink" Target="https://education.nsw.gov.au/early-childhood-education/information-for-parents-and-carers/every-child-benefits" TargetMode="External"/><Relationship Id="rId23" Type="http://schemas.openxmlformats.org/officeDocument/2006/relationships/hyperlink" Target="https://playfulminds.co.uk/2013/01/14/bob-hughes-play-theorist-and-activist/" TargetMode="External"/><Relationship Id="rId28" Type="http://schemas.openxmlformats.org/officeDocument/2006/relationships/header" Target="header1.xml"/><Relationship Id="rId10" Type="http://schemas.openxmlformats.org/officeDocument/2006/relationships/hyperlink" Target="https://study.sagepub.com/sites/default/files/Neaum%2C%20S.%20%282016%29%20Observing%20and%20Assessing%20Children%27s%20Learning%20and%20Development.%20London%2C%20Sage._.pdf" TargetMode="External"/><Relationship Id="rId19" Type="http://schemas.openxmlformats.org/officeDocument/2006/relationships/hyperlink" Target="https://www.teachearlyyears.com/nursery-management/view/pioneering-play"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education.nsw.gov.au/early-childhood-education/information-for-parents-and-carers/every-child-benefits" TargetMode="External"/><Relationship Id="rId14" Type="http://schemas.openxmlformats.org/officeDocument/2006/relationships/hyperlink" Target="https://study.sagepub.com/sites/default/files/Neaum%2C%20S.%20%282016%29%20Observing%20and%20Assessing%20Children%27s%20Learning%20and%20Development.%20London%2C%20Sage._.pdf" TargetMode="External"/><Relationship Id="rId22" Type="http://schemas.openxmlformats.org/officeDocument/2006/relationships/hyperlink" Target="https://www.pacey.org.uk/Pacey/media/Website-files/PACEY%20member%20practice%20guides%20(PDFs)/PG05-Child-observations-learning-journeys.pdf" TargetMode="External"/><Relationship Id="rId27" Type="http://schemas.openxmlformats.org/officeDocument/2006/relationships/hyperlink" Target="https://hwb.gov.wales/curriculum-for-wales/designing-your-curriculum/developing-a-vision-for-curriculum-design/"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381CB7-9EA2-40A5-A9B0-68B924446B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1393</TotalTime>
  <Pages>14</Pages>
  <Words>4887</Words>
  <Characters>27856</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Jones</dc:creator>
  <cp:keywords/>
  <dc:description/>
  <cp:lastModifiedBy>Lucy Howells</cp:lastModifiedBy>
  <cp:revision>365</cp:revision>
  <cp:lastPrinted>2024-03-29T19:55:00Z</cp:lastPrinted>
  <dcterms:created xsi:type="dcterms:W3CDTF">2024-03-28T13:19:00Z</dcterms:created>
  <dcterms:modified xsi:type="dcterms:W3CDTF">2024-03-29T21:36:00Z</dcterms:modified>
</cp:coreProperties>
</file>