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D34F9F" w14:textId="429F5197" w:rsidR="00BB5879" w:rsidRDefault="00F02075" w:rsidP="00F02075">
      <w:pPr>
        <w:jc w:val="center"/>
        <w:rPr>
          <w:b/>
          <w:sz w:val="24"/>
          <w:szCs w:val="24"/>
          <w:u w:val="single"/>
        </w:rPr>
      </w:pPr>
      <w:r>
        <w:rPr>
          <w:b/>
          <w:sz w:val="24"/>
          <w:szCs w:val="24"/>
          <w:u w:val="single"/>
        </w:rPr>
        <w:t>With reference to appropriate psychological evidence and theory, discuss a child’s social and emotional development.</w:t>
      </w:r>
    </w:p>
    <w:p w14:paraId="7509D688" w14:textId="157826F4" w:rsidR="00FE54A3" w:rsidRDefault="00FE54A3" w:rsidP="00F02075">
      <w:pPr>
        <w:jc w:val="center"/>
        <w:rPr>
          <w:b/>
          <w:sz w:val="24"/>
          <w:szCs w:val="24"/>
          <w:u w:val="single"/>
        </w:rPr>
      </w:pPr>
    </w:p>
    <w:p w14:paraId="40053AD7" w14:textId="77777777" w:rsidR="00090CD2" w:rsidRDefault="00FE54A3" w:rsidP="00FE54A3">
      <w:pPr>
        <w:rPr>
          <w:sz w:val="24"/>
          <w:szCs w:val="24"/>
        </w:rPr>
      </w:pPr>
      <w:r>
        <w:rPr>
          <w:sz w:val="24"/>
          <w:szCs w:val="24"/>
        </w:rPr>
        <w:t>Gazzaniga and Heatherton (2006) define social development as the way in which people become social beings and how they learn to interact with others.</w:t>
      </w:r>
      <w:r w:rsidR="000A239B">
        <w:rPr>
          <w:sz w:val="24"/>
          <w:szCs w:val="24"/>
        </w:rPr>
        <w:t xml:space="preserve"> As humans develop socially they also develop emotionally.</w:t>
      </w:r>
      <w:r w:rsidR="00BF5AD5">
        <w:rPr>
          <w:sz w:val="24"/>
          <w:szCs w:val="24"/>
        </w:rPr>
        <w:t xml:space="preserve"> Development begins as </w:t>
      </w:r>
      <w:r w:rsidR="00DB7D61">
        <w:rPr>
          <w:sz w:val="24"/>
          <w:szCs w:val="24"/>
        </w:rPr>
        <w:t>a foetus in the womb and as life progresses, development of the brain encourages learning (Gazzaniga &amp; Heatherton, 2006). Attachment facilitates survival, while perception introduces a child to the world (Gazzaniga &amp; Heatherton, 2006).</w:t>
      </w:r>
      <w:r w:rsidR="00F51019">
        <w:rPr>
          <w:sz w:val="24"/>
          <w:szCs w:val="24"/>
        </w:rPr>
        <w:t xml:space="preserve"> Parents</w:t>
      </w:r>
      <w:r w:rsidR="00C61F67">
        <w:rPr>
          <w:sz w:val="24"/>
          <w:szCs w:val="24"/>
        </w:rPr>
        <w:t>, teachers, siblings and peers</w:t>
      </w:r>
      <w:r w:rsidR="00F51019">
        <w:rPr>
          <w:sz w:val="24"/>
          <w:szCs w:val="24"/>
        </w:rPr>
        <w:t xml:space="preserve"> play a pivotal role in a child’s social and emotional development as they progress </w:t>
      </w:r>
      <w:r w:rsidR="00C61F67">
        <w:rPr>
          <w:sz w:val="24"/>
          <w:szCs w:val="24"/>
        </w:rPr>
        <w:t>from young childhood</w:t>
      </w:r>
      <w:r w:rsidR="00F51019">
        <w:rPr>
          <w:sz w:val="24"/>
          <w:szCs w:val="24"/>
        </w:rPr>
        <w:t>,</w:t>
      </w:r>
      <w:r w:rsidR="00090CD2">
        <w:rPr>
          <w:sz w:val="24"/>
          <w:szCs w:val="24"/>
        </w:rPr>
        <w:t xml:space="preserve"> through adolescence and into adulthood</w:t>
      </w:r>
      <w:r w:rsidR="00F51019">
        <w:rPr>
          <w:sz w:val="24"/>
          <w:szCs w:val="24"/>
        </w:rPr>
        <w:t xml:space="preserve"> (Kalat, 1993).</w:t>
      </w:r>
    </w:p>
    <w:p w14:paraId="3D7B28BF" w14:textId="1BBD7E71" w:rsidR="00FE54A3" w:rsidRDefault="00090CD2" w:rsidP="00FE54A3">
      <w:pPr>
        <w:rPr>
          <w:sz w:val="24"/>
          <w:szCs w:val="24"/>
        </w:rPr>
      </w:pPr>
      <w:r>
        <w:rPr>
          <w:sz w:val="24"/>
          <w:szCs w:val="24"/>
        </w:rPr>
        <w:tab/>
        <w:t>Erikson (1963) argues that there are eight ages of development in a human lifespan</w:t>
      </w:r>
      <w:r w:rsidR="00E24E4E">
        <w:rPr>
          <w:sz w:val="24"/>
          <w:szCs w:val="24"/>
        </w:rPr>
        <w:t>, the first</w:t>
      </w:r>
      <w:r w:rsidR="006B064A">
        <w:rPr>
          <w:sz w:val="24"/>
          <w:szCs w:val="24"/>
        </w:rPr>
        <w:t xml:space="preserve"> of these being that of the new born infant. Erikson (1963) claims that the infants main conflict is basic trust versus mistrust and the primary significance of the infant’s social development is trusting parents to meet their basic needs. Parental attachment is formed by a supporting, nurturing, loving environment and this will impact upon future relationships with other people (Erikson, 1963).</w:t>
      </w:r>
    </w:p>
    <w:p w14:paraId="3FB43D02" w14:textId="77777777" w:rsidR="00BD134C" w:rsidRDefault="009F4F86" w:rsidP="00FE54A3">
      <w:pPr>
        <w:rPr>
          <w:sz w:val="24"/>
          <w:szCs w:val="24"/>
        </w:rPr>
      </w:pPr>
      <w:r>
        <w:rPr>
          <w:sz w:val="24"/>
          <w:szCs w:val="24"/>
        </w:rPr>
        <w:tab/>
        <w:t xml:space="preserve">In the 1950’s, Harry Harlow (1958) conducted experiments with infant rhesus monkeys to demonstrate the importance of contact comfort in social development, arguing that the findings would also be true of humans. Harlow (1958) argued that infants require comfort and security in addition to the food that satisfies their basic biological needs. Harlow (1958) placed the monkeys in cages with two artificial mothers. One of the mothers was constructed from wire and was able to provide </w:t>
      </w:r>
      <w:r w:rsidR="005C4885">
        <w:rPr>
          <w:sz w:val="24"/>
          <w:szCs w:val="24"/>
        </w:rPr>
        <w:t>milk</w:t>
      </w:r>
      <w:r>
        <w:rPr>
          <w:sz w:val="24"/>
          <w:szCs w:val="24"/>
        </w:rPr>
        <w:t xml:space="preserve"> while the other</w:t>
      </w:r>
      <w:r w:rsidR="005C4885">
        <w:rPr>
          <w:sz w:val="24"/>
          <w:szCs w:val="24"/>
        </w:rPr>
        <w:t xml:space="preserve"> was made of cloth to resemble a real monkey but was unable to provide milk (Harlow, 1958). Most of the time the infants clung to the cloth mother for comfort and approached the wire mother only when they required milk (Harlow, 1958). To test parental attachment, Harlow (1958) introduced strange objects into the cages and found that the monkeys were braver and calmer when near the cloth mother. The findings provide evidence against earlier psychological theory that infants need their mothers primarily as a source of food (Harlow, 1958)</w:t>
      </w:r>
      <w:r w:rsidR="00BD134C">
        <w:rPr>
          <w:sz w:val="24"/>
          <w:szCs w:val="24"/>
        </w:rPr>
        <w:t xml:space="preserve">, and were successful in demonstrating the importance of contact comfort in social development. </w:t>
      </w:r>
    </w:p>
    <w:p w14:paraId="0DE32A30" w14:textId="77777777" w:rsidR="00A52322" w:rsidRDefault="00BD134C" w:rsidP="00FE54A3">
      <w:pPr>
        <w:rPr>
          <w:sz w:val="24"/>
          <w:szCs w:val="24"/>
        </w:rPr>
      </w:pPr>
      <w:r>
        <w:rPr>
          <w:sz w:val="24"/>
          <w:szCs w:val="24"/>
        </w:rPr>
        <w:tab/>
        <w:t xml:space="preserve">Initially Harlow believed that the cloth mothers were adequately serving the infants needs (Harlow </w:t>
      </w:r>
      <w:r>
        <w:rPr>
          <w:i/>
          <w:sz w:val="24"/>
          <w:szCs w:val="24"/>
        </w:rPr>
        <w:t xml:space="preserve">et al., </w:t>
      </w:r>
      <w:r>
        <w:rPr>
          <w:sz w:val="24"/>
          <w:szCs w:val="24"/>
        </w:rPr>
        <w:t>1971)</w:t>
      </w:r>
      <w:r w:rsidR="00D5214B">
        <w:rPr>
          <w:sz w:val="24"/>
          <w:szCs w:val="24"/>
        </w:rPr>
        <w:t xml:space="preserve">, but the monkeys did not develop normally either socially or sexually. Some of the monkeys did eventually become pregnant but were unable to mother their infants adequately, rejecting any attempts at contact comfort (Harlow </w:t>
      </w:r>
      <w:r w:rsidR="00D5214B">
        <w:rPr>
          <w:i/>
          <w:sz w:val="24"/>
          <w:szCs w:val="24"/>
        </w:rPr>
        <w:t xml:space="preserve">et al., </w:t>
      </w:r>
      <w:r w:rsidR="00D5214B">
        <w:rPr>
          <w:sz w:val="24"/>
          <w:szCs w:val="24"/>
        </w:rPr>
        <w:t>1971). They clearly did not know how to interact with other monkeys, although evidence shows that those raised by the cloth mothers were able to develop normally if they were permitted frequent contact</w:t>
      </w:r>
      <w:r>
        <w:rPr>
          <w:sz w:val="24"/>
          <w:szCs w:val="24"/>
        </w:rPr>
        <w:t xml:space="preserve"> </w:t>
      </w:r>
      <w:r w:rsidR="00D5214B">
        <w:rPr>
          <w:sz w:val="24"/>
          <w:szCs w:val="24"/>
        </w:rPr>
        <w:t xml:space="preserve">with other members of the species (Harlow </w:t>
      </w:r>
      <w:r w:rsidR="00D5214B">
        <w:rPr>
          <w:i/>
          <w:sz w:val="24"/>
          <w:szCs w:val="24"/>
        </w:rPr>
        <w:t xml:space="preserve">et al., </w:t>
      </w:r>
      <w:r w:rsidR="00D5214B">
        <w:rPr>
          <w:sz w:val="24"/>
          <w:szCs w:val="24"/>
        </w:rPr>
        <w:t>1971).</w:t>
      </w:r>
      <w:r w:rsidR="00A07B1B">
        <w:rPr>
          <w:sz w:val="24"/>
          <w:szCs w:val="24"/>
        </w:rPr>
        <w:t xml:space="preserve"> </w:t>
      </w:r>
      <w:r w:rsidR="008B358B">
        <w:rPr>
          <w:sz w:val="24"/>
          <w:szCs w:val="24"/>
        </w:rPr>
        <w:t xml:space="preserve">This suggests that an infant does not necessarily require their mother’s constant attention, providing they receive contact comfort and social attention from another individual (Harlow </w:t>
      </w:r>
      <w:r w:rsidR="008B358B">
        <w:rPr>
          <w:i/>
          <w:sz w:val="24"/>
          <w:szCs w:val="24"/>
        </w:rPr>
        <w:t xml:space="preserve">et al., </w:t>
      </w:r>
      <w:r w:rsidR="008B358B">
        <w:rPr>
          <w:sz w:val="24"/>
          <w:szCs w:val="24"/>
        </w:rPr>
        <w:t xml:space="preserve">1971). </w:t>
      </w:r>
      <w:r w:rsidR="008B358B">
        <w:rPr>
          <w:sz w:val="24"/>
          <w:szCs w:val="24"/>
        </w:rPr>
        <w:lastRenderedPageBreak/>
        <w:t>Attachment is only partially formed by satisfying biological needs a</w:t>
      </w:r>
      <w:r w:rsidR="0065261B">
        <w:rPr>
          <w:sz w:val="24"/>
          <w:szCs w:val="24"/>
        </w:rPr>
        <w:t>nd is also related to trust and emotional responses generated by acts of comfort such as hugging (Kalat, 1993).</w:t>
      </w:r>
      <w:r w:rsidR="005333B8">
        <w:rPr>
          <w:sz w:val="24"/>
          <w:szCs w:val="24"/>
        </w:rPr>
        <w:t xml:space="preserve"> </w:t>
      </w:r>
    </w:p>
    <w:p w14:paraId="08F48E44" w14:textId="77777777" w:rsidR="00A84C03" w:rsidRDefault="005333B8" w:rsidP="00A52322">
      <w:pPr>
        <w:ind w:firstLine="720"/>
        <w:rPr>
          <w:sz w:val="24"/>
          <w:szCs w:val="24"/>
        </w:rPr>
      </w:pPr>
      <w:r>
        <w:rPr>
          <w:sz w:val="24"/>
          <w:szCs w:val="24"/>
        </w:rPr>
        <w:t xml:space="preserve">Erikson’s (1963) eight ages of development highlight the difference of social and emotional concerns amongst </w:t>
      </w:r>
      <w:r w:rsidR="00A52322">
        <w:rPr>
          <w:sz w:val="24"/>
          <w:szCs w:val="24"/>
        </w:rPr>
        <w:t xml:space="preserve">age groups. The second stage of Erikson’s (1963) theory concerns toddlers aged one to three years old. Erikson (1963) argues that the </w:t>
      </w:r>
      <w:r w:rsidR="009E4570">
        <w:rPr>
          <w:sz w:val="24"/>
          <w:szCs w:val="24"/>
        </w:rPr>
        <w:t>main conflict experienced by toddlers is autonomy versus shame and doubt. A toddler begins to question whether they can do things independently and is already becoming less reliant on others than a new born infant (Erikson, 1963). Independence is evident in several newly acquired traits such as walking, talking, obedience and defiance. Children begin to spend increased time with peers indulging in parallel play between the ages of one to two years old, where although they may be playing at the same time and in the same location, they do so independently (Kalat, 1993). After the age of two children begin to play together more, as opposed to independently of their peers and with increased frequency (Kalat, 1993).</w:t>
      </w:r>
      <w:r w:rsidR="00B65C7F">
        <w:rPr>
          <w:sz w:val="24"/>
          <w:szCs w:val="24"/>
        </w:rPr>
        <w:t xml:space="preserve"> Erikson suggests children may positively exhibit a healthy feeling of independence or a negative feeling of self-criticism regarding their accomplishments, dependant upon parental reactions to their behaviour (Erikson, 1963). It is apparent that even at the tender ages of human development thus far discussed, parental style impacts significantly upon a child (Gazzaniga &amp; Heatherton, 2006).</w:t>
      </w:r>
    </w:p>
    <w:p w14:paraId="5F0B606A" w14:textId="77777777" w:rsidR="00221461" w:rsidRDefault="00454E3C" w:rsidP="00A52322">
      <w:pPr>
        <w:ind w:firstLine="720"/>
        <w:rPr>
          <w:sz w:val="24"/>
          <w:szCs w:val="24"/>
        </w:rPr>
      </w:pPr>
      <w:r>
        <w:rPr>
          <w:sz w:val="24"/>
          <w:szCs w:val="24"/>
        </w:rPr>
        <w:t>Erikson’s (1963) ages proceed to what he defined the pre-school stage, concerning children aged between three to six years old. This is the age at which children begin to broaden their horizons and Erikson (1963) argues that the main conflict of this period of life is initiative versus guilt.</w:t>
      </w:r>
      <w:r w:rsidR="0054329D">
        <w:rPr>
          <w:sz w:val="24"/>
          <w:szCs w:val="24"/>
        </w:rPr>
        <w:t xml:space="preserve"> They encounter more social interaction with both peers and are introduced to other influential figures for example teachers. Extra-curricular activities are more readily available, and the child’s environment begins to become wider with greater social influence.</w:t>
      </w:r>
      <w:r>
        <w:rPr>
          <w:sz w:val="24"/>
          <w:szCs w:val="24"/>
        </w:rPr>
        <w:t xml:space="preserve"> During this period a child will question whether they are good or bad as high energy levels come into conflict with restrictions imposed on them by parents (Erikson, 1963).</w:t>
      </w:r>
      <w:r w:rsidR="00A802D4">
        <w:rPr>
          <w:sz w:val="24"/>
          <w:szCs w:val="24"/>
        </w:rPr>
        <w:t xml:space="preserve"> Pre-school children as defined by Erikson (1963) begin to understand morality and start to discover that actions may be both acceptable or unacceptable. Again, parental style </w:t>
      </w:r>
      <w:r w:rsidR="0054329D">
        <w:rPr>
          <w:sz w:val="24"/>
          <w:szCs w:val="24"/>
        </w:rPr>
        <w:t>is highly influential upon the child’s emotional and social development as parents set the boundaries regarding what is deemed acceptable both morally and in terms of behavioural standards (Gazzaniga &amp; Heatherton, 2006).</w:t>
      </w:r>
    </w:p>
    <w:p w14:paraId="0598792A" w14:textId="62883587" w:rsidR="002C1482" w:rsidRDefault="00F13F7C" w:rsidP="00A52322">
      <w:pPr>
        <w:ind w:firstLine="720"/>
        <w:rPr>
          <w:sz w:val="24"/>
          <w:szCs w:val="24"/>
        </w:rPr>
      </w:pPr>
      <w:r>
        <w:rPr>
          <w:sz w:val="24"/>
          <w:szCs w:val="24"/>
        </w:rPr>
        <w:t>The final stage prior to a child reaching puberty is what Erikson (1963) termed pre-adolescence. Assigning this term to children between the ages of six and twelve years old, Erikson (1963) describes the main conflict during this period of life as industry versus inferiority. Erikson (1963) argues that children begin to question whether they are worthless or successful and their environment broadens still further from the focus of immediate family to wider society. This is the age at which they tentatively begin preparation for adulthood, thinking about potential future success and becoming increasingly competitive with peers (Erikson, 1963).</w:t>
      </w:r>
      <w:r w:rsidR="00A66E38">
        <w:rPr>
          <w:sz w:val="24"/>
          <w:szCs w:val="24"/>
        </w:rPr>
        <w:t xml:space="preserve"> Children who believe themselves to be inferior may suffer from a persistent sense of inferiority while those who feel their accomplishments have been successful are more likely to feel competent over a significant </w:t>
      </w:r>
      <w:r w:rsidR="008941BB">
        <w:rPr>
          <w:sz w:val="24"/>
          <w:szCs w:val="24"/>
        </w:rPr>
        <w:t>period</w:t>
      </w:r>
      <w:r w:rsidR="00A66E38">
        <w:rPr>
          <w:sz w:val="24"/>
          <w:szCs w:val="24"/>
        </w:rPr>
        <w:t xml:space="preserve"> (Erikson, 1963).</w:t>
      </w:r>
    </w:p>
    <w:p w14:paraId="35E84CBF" w14:textId="0EF052BD" w:rsidR="00DA4F32" w:rsidRDefault="002C1482" w:rsidP="00A52322">
      <w:pPr>
        <w:ind w:firstLine="720"/>
        <w:rPr>
          <w:sz w:val="24"/>
          <w:szCs w:val="24"/>
        </w:rPr>
      </w:pPr>
      <w:r>
        <w:rPr>
          <w:sz w:val="24"/>
          <w:szCs w:val="24"/>
        </w:rPr>
        <w:lastRenderedPageBreak/>
        <w:t>Arguably one of the most difficult stages in a child’s social and emotional development is adolescence, the period when the transition from childhood to adulthood is made</w:t>
      </w:r>
      <w:r w:rsidR="00F13F7C">
        <w:rPr>
          <w:sz w:val="24"/>
          <w:szCs w:val="24"/>
        </w:rPr>
        <w:t xml:space="preserve"> </w:t>
      </w:r>
      <w:r>
        <w:rPr>
          <w:sz w:val="24"/>
          <w:szCs w:val="24"/>
        </w:rPr>
        <w:t>(Kalat, 1993).</w:t>
      </w:r>
      <w:r w:rsidR="008941BB">
        <w:rPr>
          <w:sz w:val="24"/>
          <w:szCs w:val="24"/>
        </w:rPr>
        <w:t xml:space="preserve"> Erikson</w:t>
      </w:r>
      <w:r w:rsidR="00E93F7B">
        <w:rPr>
          <w:sz w:val="24"/>
          <w:szCs w:val="24"/>
        </w:rPr>
        <w:t xml:space="preserve"> (1963)</w:t>
      </w:r>
      <w:r w:rsidR="008941BB">
        <w:rPr>
          <w:sz w:val="24"/>
          <w:szCs w:val="24"/>
        </w:rPr>
        <w:t xml:space="preserve"> argues that this period</w:t>
      </w:r>
      <w:r w:rsidR="00E93F7B">
        <w:rPr>
          <w:sz w:val="24"/>
          <w:szCs w:val="24"/>
        </w:rPr>
        <w:t xml:space="preserve"> concerns the early teenage years of a person and adds that the main conflict arising is identity versus role confusion and Kalat (1993) suggests that this is a major issue during adolescence. </w:t>
      </w:r>
      <w:r w:rsidR="00D768F5">
        <w:rPr>
          <w:sz w:val="24"/>
          <w:szCs w:val="24"/>
        </w:rPr>
        <w:t>Adolescents</w:t>
      </w:r>
      <w:r w:rsidR="00D741BF">
        <w:rPr>
          <w:sz w:val="24"/>
          <w:szCs w:val="24"/>
        </w:rPr>
        <w:t xml:space="preserve"> begin to seek independence from their parents (Erikson, 1963) and Kalat (1993) argues that although remaining closely tied to parents, they spend an increasing amount of time with peers.</w:t>
      </w:r>
      <w:r w:rsidR="00302C10">
        <w:rPr>
          <w:sz w:val="24"/>
          <w:szCs w:val="24"/>
        </w:rPr>
        <w:t xml:space="preserve"> Erikson (1963) suggests that the struggle between identity and role confusion raises the question of who they are and what they will be. Furthermore, the adolescent may settle on their identity or continually experiment with different choices and behaviours in a state of role confusion (Erikson, 1963).</w:t>
      </w:r>
      <w:r w:rsidR="00FC70BF">
        <w:rPr>
          <w:sz w:val="24"/>
          <w:szCs w:val="24"/>
        </w:rPr>
        <w:t xml:space="preserve"> A consequence of the quest for identity may be what Kalat (1993) describes as role diffusion, where the teenager’s uncertainty and </w:t>
      </w:r>
      <w:r w:rsidR="001F2D2F">
        <w:rPr>
          <w:sz w:val="24"/>
          <w:szCs w:val="24"/>
        </w:rPr>
        <w:t>low self esteem may encourage experimentation with both positive and negative roles, for example the role of the serious student or the role of the rebel. Furthermore, Kalat (1993) adds that it is natural for an adolescent to indulge in role-play and highlights the opposing outcomes of moratorium and identity achievement.</w:t>
      </w:r>
      <w:r w:rsidR="005411DE">
        <w:rPr>
          <w:sz w:val="24"/>
          <w:szCs w:val="24"/>
        </w:rPr>
        <w:t xml:space="preserve"> Moratorium is the delay in resolving an identity crisis and </w:t>
      </w:r>
      <w:r w:rsidR="00812AEC">
        <w:rPr>
          <w:sz w:val="24"/>
          <w:szCs w:val="24"/>
        </w:rPr>
        <w:t>long-term</w:t>
      </w:r>
      <w:r w:rsidR="005411DE">
        <w:rPr>
          <w:sz w:val="24"/>
          <w:szCs w:val="24"/>
        </w:rPr>
        <w:t xml:space="preserve"> decision making, while identity achievement is the establishment of long-term goals, values, beliefs and one’s place in society, although this may not become the individual’s permanent identity (Kalat, 1993). </w:t>
      </w:r>
      <w:r w:rsidR="00FC70BF">
        <w:rPr>
          <w:sz w:val="24"/>
          <w:szCs w:val="24"/>
        </w:rPr>
        <w:t xml:space="preserve"> </w:t>
      </w:r>
    </w:p>
    <w:p w14:paraId="3283B2BD" w14:textId="6D0DF67A" w:rsidR="00CA0913" w:rsidRDefault="00DA4F32" w:rsidP="00A52322">
      <w:pPr>
        <w:ind w:firstLine="720"/>
        <w:rPr>
          <w:sz w:val="24"/>
          <w:szCs w:val="24"/>
        </w:rPr>
      </w:pPr>
      <w:r>
        <w:rPr>
          <w:sz w:val="24"/>
          <w:szCs w:val="24"/>
        </w:rPr>
        <w:t xml:space="preserve">As briefly </w:t>
      </w:r>
      <w:r w:rsidR="00BF725F">
        <w:rPr>
          <w:sz w:val="24"/>
          <w:szCs w:val="24"/>
        </w:rPr>
        <w:t xml:space="preserve">mentioned, significant changes to parental relationships take place, often becoming turbulent and giving rise to serious conflict (Paikoff </w:t>
      </w:r>
      <w:r w:rsidR="00BF725F">
        <w:rPr>
          <w:i/>
          <w:sz w:val="24"/>
          <w:szCs w:val="24"/>
        </w:rPr>
        <w:t xml:space="preserve">et al., </w:t>
      </w:r>
      <w:r w:rsidR="00BF725F">
        <w:rPr>
          <w:sz w:val="24"/>
          <w:szCs w:val="24"/>
        </w:rPr>
        <w:t>1991).</w:t>
      </w:r>
      <w:r w:rsidR="00302C10">
        <w:rPr>
          <w:sz w:val="24"/>
          <w:szCs w:val="24"/>
        </w:rPr>
        <w:t xml:space="preserve"> </w:t>
      </w:r>
      <w:r w:rsidR="000956D2">
        <w:rPr>
          <w:sz w:val="24"/>
          <w:szCs w:val="24"/>
        </w:rPr>
        <w:t>Adolescents in western society enjoy the privilege</w:t>
      </w:r>
      <w:r w:rsidR="00B65C7F">
        <w:rPr>
          <w:sz w:val="24"/>
          <w:szCs w:val="24"/>
        </w:rPr>
        <w:t xml:space="preserve"> </w:t>
      </w:r>
      <w:r w:rsidR="000956D2">
        <w:rPr>
          <w:sz w:val="24"/>
          <w:szCs w:val="24"/>
        </w:rPr>
        <w:t xml:space="preserve">of numerous lifestyle choices concerning </w:t>
      </w:r>
      <w:r w:rsidR="00FC70BF">
        <w:rPr>
          <w:sz w:val="24"/>
          <w:szCs w:val="24"/>
        </w:rPr>
        <w:t>their</w:t>
      </w:r>
      <w:r w:rsidR="000956D2">
        <w:rPr>
          <w:sz w:val="24"/>
          <w:szCs w:val="24"/>
        </w:rPr>
        <w:t xml:space="preserve"> employment, education, marriage, politics, religion and where to live</w:t>
      </w:r>
      <w:r w:rsidR="00A52322">
        <w:rPr>
          <w:sz w:val="24"/>
          <w:szCs w:val="24"/>
        </w:rPr>
        <w:t xml:space="preserve"> </w:t>
      </w:r>
      <w:r w:rsidR="00FC70BF">
        <w:rPr>
          <w:sz w:val="24"/>
          <w:szCs w:val="24"/>
        </w:rPr>
        <w:t>(Kalat, 1993). This ability to determine their own standards of behaviour may be opposed to the views of parents (Kalat, 1993). Adolescents are often likely to experience conflicting pressures from parents, teachers and their peers (Kalat, 1993).</w:t>
      </w:r>
      <w:r w:rsidR="00812AEC">
        <w:rPr>
          <w:sz w:val="24"/>
          <w:szCs w:val="24"/>
        </w:rPr>
        <w:t xml:space="preserve"> Sexual behaviour also becomes </w:t>
      </w:r>
      <w:r w:rsidR="006F42E0">
        <w:rPr>
          <w:sz w:val="24"/>
          <w:szCs w:val="24"/>
        </w:rPr>
        <w:t>a prominent issue</w:t>
      </w:r>
      <w:r w:rsidR="00703AA0">
        <w:rPr>
          <w:sz w:val="24"/>
          <w:szCs w:val="24"/>
        </w:rPr>
        <w:t xml:space="preserve"> and motivation may be pleasure, frustration, to strengthen a relationship, or to prove themselves grown up and be accepted by peers (Kalat, 1993).</w:t>
      </w:r>
      <w:r w:rsidR="00FC70BF">
        <w:rPr>
          <w:sz w:val="24"/>
          <w:szCs w:val="24"/>
        </w:rPr>
        <w:t xml:space="preserve"> </w:t>
      </w:r>
      <w:r w:rsidR="006F42E0">
        <w:rPr>
          <w:sz w:val="24"/>
          <w:szCs w:val="24"/>
        </w:rPr>
        <w:t>Adolescents may have conflicting attitudes regarding when to have sex with a partner for the first time, some believing it is acceptable behaviour on a first date and others thinking it unacceptable before marriage (Kalat, 1993).</w:t>
      </w:r>
      <w:r w:rsidR="00DF6435">
        <w:rPr>
          <w:sz w:val="24"/>
          <w:szCs w:val="24"/>
        </w:rPr>
        <w:t xml:space="preserve"> </w:t>
      </w:r>
      <w:r w:rsidR="00C63049">
        <w:rPr>
          <w:sz w:val="24"/>
          <w:szCs w:val="24"/>
        </w:rPr>
        <w:t>Sexual activity amongst teenagers in western society has become more common due to changing moral attitudes and the availability of contraception although embarrassment often discourages its purchase (Kalat, 1993). Research by Zelnik and Kantner (1978) has concluded the failure to use contraceptives, for a variety of reasons including the embarrassment noted above has resulted in numerous unwanted pregnancies.</w:t>
      </w:r>
      <w:r w:rsidR="00BB0506">
        <w:rPr>
          <w:sz w:val="24"/>
          <w:szCs w:val="24"/>
        </w:rPr>
        <w:t xml:space="preserve"> In contrast to western society, there is an expectation in some societies for children to enter the same occupation and live in the same community as their parents (Kalat, 1993). Their parents may even decide whom they marry and expect them to adhere to their own religious beliefs and political views, and consequently there are few individual choices to make (Kalat, 1993). Kalat (1993) describes this as identity foreclosure, meaning the adolescent plays a passive role in an identity defined by parents. Arguably, one positive aspect of identity foreclosure is the avoidance of uncertainty and anxiety experienced by many adolescents in western culture (Kalat, 1993).</w:t>
      </w:r>
    </w:p>
    <w:p w14:paraId="4BB5A9F8" w14:textId="49BC6244" w:rsidR="00651352" w:rsidRDefault="00651352" w:rsidP="00A52322">
      <w:pPr>
        <w:ind w:firstLine="720"/>
        <w:rPr>
          <w:sz w:val="24"/>
          <w:szCs w:val="24"/>
        </w:rPr>
      </w:pPr>
      <w:r>
        <w:rPr>
          <w:sz w:val="24"/>
          <w:szCs w:val="24"/>
        </w:rPr>
        <w:lastRenderedPageBreak/>
        <w:t xml:space="preserve">As discussed, infants form bonds with others as evident from Harlow’s (1958) attachment experiments with rhesus monkeys and this facilitates survival (Gazzaniga &amp; Heatherton, 2006). </w:t>
      </w:r>
      <w:r w:rsidR="00156849">
        <w:rPr>
          <w:sz w:val="24"/>
          <w:szCs w:val="24"/>
        </w:rPr>
        <w:t>John Bowlby (1969) argues that infants are born with proximity seeking behaviours, increasing survival odds by keeping a child close to their mother. Social and emotional development begins in infancy and children are shaped by early interactions with others, most notably those with their carers (Gazzaniga &amp; Heatherton, 2006).</w:t>
      </w:r>
      <w:r>
        <w:rPr>
          <w:sz w:val="24"/>
          <w:szCs w:val="24"/>
        </w:rPr>
        <w:t xml:space="preserve"> Children develop both socially and emotionally through their interactions with others and as their skills and abilities mature this interaction becomes possible (Gazzaniga &amp; Heatherton, 2006). A child’s social and emotional development involves the learning of communication, appropriate behaviour and the establishment and maintenance of relationships (Gazzaniga &amp; Heatherton, 2006).</w:t>
      </w:r>
      <w:r w:rsidR="00F773A8">
        <w:rPr>
          <w:sz w:val="24"/>
          <w:szCs w:val="24"/>
        </w:rPr>
        <w:t xml:space="preserve"> Moral values are evidently important in determining identity</w:t>
      </w:r>
      <w:r w:rsidR="00A021E5">
        <w:rPr>
          <w:sz w:val="24"/>
          <w:szCs w:val="24"/>
        </w:rPr>
        <w:t xml:space="preserve">, as is friendship, particularly during adolescence (Gazzaniga &amp; Heatherton, 2006). During this period, teenagers begin to spend less time with their parents, whose personalities have influenced them throughout childhood (Gazzaniga &amp; Heatherton, 2006). The importance of a parent’s role in shaping the way children view themselves in society is also evident (Gazzaniga &amp; Heatherton, 2006). Much attention has been paid to Erikson’s (1963) ages of human lifespan focusing upon the childhood years </w:t>
      </w:r>
      <w:r w:rsidR="00DD165F">
        <w:rPr>
          <w:sz w:val="24"/>
          <w:szCs w:val="24"/>
        </w:rPr>
        <w:t>but it is difficult to test Erikson’s (1963) theory scientifically, and while describing development, Erikson (1963) did not explain it (Kalat, 1993).</w:t>
      </w:r>
    </w:p>
    <w:p w14:paraId="7C294E31" w14:textId="59E7F3E0" w:rsidR="008B358B" w:rsidRPr="008B358B" w:rsidRDefault="00BB0506" w:rsidP="00A52322">
      <w:pPr>
        <w:ind w:firstLine="720"/>
        <w:rPr>
          <w:sz w:val="24"/>
          <w:szCs w:val="24"/>
        </w:rPr>
      </w:pPr>
      <w:r>
        <w:rPr>
          <w:sz w:val="24"/>
          <w:szCs w:val="24"/>
        </w:rPr>
        <w:t xml:space="preserve"> </w:t>
      </w:r>
    </w:p>
    <w:p w14:paraId="24F79F24" w14:textId="4AA0EFB6" w:rsidR="00FE54A3" w:rsidRDefault="00FE54A3" w:rsidP="00FE54A3">
      <w:pPr>
        <w:rPr>
          <w:sz w:val="24"/>
          <w:szCs w:val="24"/>
        </w:rPr>
      </w:pPr>
    </w:p>
    <w:p w14:paraId="1B18E579" w14:textId="066ABC1C" w:rsidR="00FE54A3" w:rsidRDefault="00FE54A3" w:rsidP="00FE54A3">
      <w:pPr>
        <w:rPr>
          <w:b/>
          <w:sz w:val="24"/>
          <w:szCs w:val="24"/>
          <w:u w:val="single"/>
        </w:rPr>
      </w:pPr>
      <w:r>
        <w:rPr>
          <w:b/>
          <w:sz w:val="24"/>
          <w:szCs w:val="24"/>
          <w:u w:val="single"/>
        </w:rPr>
        <w:t>References</w:t>
      </w:r>
    </w:p>
    <w:p w14:paraId="47BF316C" w14:textId="6EE19474" w:rsidR="00090CD2" w:rsidRDefault="00090CD2" w:rsidP="00FE54A3">
      <w:pPr>
        <w:rPr>
          <w:b/>
          <w:sz w:val="24"/>
          <w:szCs w:val="24"/>
          <w:u w:val="single"/>
        </w:rPr>
      </w:pPr>
    </w:p>
    <w:p w14:paraId="5F0922E5" w14:textId="01659B4B" w:rsidR="00156849" w:rsidRPr="00156849" w:rsidRDefault="00156849" w:rsidP="00FE54A3">
      <w:pPr>
        <w:rPr>
          <w:sz w:val="24"/>
          <w:szCs w:val="24"/>
        </w:rPr>
      </w:pPr>
      <w:r>
        <w:rPr>
          <w:sz w:val="24"/>
          <w:szCs w:val="24"/>
        </w:rPr>
        <w:t xml:space="preserve">Bowlby, J. (1969). </w:t>
      </w:r>
      <w:r>
        <w:rPr>
          <w:i/>
          <w:sz w:val="24"/>
          <w:szCs w:val="24"/>
        </w:rPr>
        <w:t xml:space="preserve">Attachment and Loss. Volume 1: Attachment. </w:t>
      </w:r>
      <w:r>
        <w:rPr>
          <w:sz w:val="24"/>
          <w:szCs w:val="24"/>
        </w:rPr>
        <w:t>Harmondsworth: Penguin.</w:t>
      </w:r>
    </w:p>
    <w:p w14:paraId="2F1C478C" w14:textId="45E14A06" w:rsidR="00156849" w:rsidRPr="00090CD2" w:rsidRDefault="00090CD2" w:rsidP="00FE54A3">
      <w:pPr>
        <w:rPr>
          <w:sz w:val="24"/>
          <w:szCs w:val="24"/>
        </w:rPr>
      </w:pPr>
      <w:r>
        <w:rPr>
          <w:sz w:val="24"/>
          <w:szCs w:val="24"/>
        </w:rPr>
        <w:t xml:space="preserve">Erikson, E. H. (1963). </w:t>
      </w:r>
      <w:r>
        <w:rPr>
          <w:i/>
          <w:sz w:val="24"/>
          <w:szCs w:val="24"/>
        </w:rPr>
        <w:t xml:space="preserve">Childhood and Society </w:t>
      </w:r>
      <w:r>
        <w:rPr>
          <w:sz w:val="24"/>
          <w:szCs w:val="24"/>
        </w:rPr>
        <w:t>(2</w:t>
      </w:r>
      <w:r w:rsidRPr="00090CD2">
        <w:rPr>
          <w:sz w:val="24"/>
          <w:szCs w:val="24"/>
          <w:vertAlign w:val="superscript"/>
        </w:rPr>
        <w:t>nd</w:t>
      </w:r>
      <w:r>
        <w:rPr>
          <w:sz w:val="24"/>
          <w:szCs w:val="24"/>
        </w:rPr>
        <w:t xml:space="preserve"> ed.). New York: Norton.</w:t>
      </w:r>
    </w:p>
    <w:p w14:paraId="34D06C58" w14:textId="45D6ADD2" w:rsidR="00FE54A3" w:rsidRDefault="00FE54A3" w:rsidP="00FE54A3">
      <w:pPr>
        <w:rPr>
          <w:sz w:val="24"/>
          <w:szCs w:val="24"/>
        </w:rPr>
      </w:pPr>
      <w:r>
        <w:rPr>
          <w:sz w:val="24"/>
          <w:szCs w:val="24"/>
        </w:rPr>
        <w:t>Gazzaniga, M. S. &amp; Heatherton, T. F.</w:t>
      </w:r>
      <w:r w:rsidR="00954D77">
        <w:rPr>
          <w:sz w:val="24"/>
          <w:szCs w:val="24"/>
        </w:rPr>
        <w:t xml:space="preserve"> (2006)</w:t>
      </w:r>
      <w:r w:rsidR="00090CD2">
        <w:rPr>
          <w:sz w:val="24"/>
          <w:szCs w:val="24"/>
        </w:rPr>
        <w:t>.</w:t>
      </w:r>
      <w:r w:rsidR="00954D77">
        <w:rPr>
          <w:sz w:val="24"/>
          <w:szCs w:val="24"/>
        </w:rPr>
        <w:t xml:space="preserve"> </w:t>
      </w:r>
      <w:r w:rsidR="00954D77" w:rsidRPr="00954D77">
        <w:rPr>
          <w:i/>
          <w:sz w:val="24"/>
          <w:szCs w:val="24"/>
        </w:rPr>
        <w:t>Psychological Science</w:t>
      </w:r>
      <w:r w:rsidR="00954D77">
        <w:rPr>
          <w:i/>
          <w:sz w:val="24"/>
          <w:szCs w:val="24"/>
        </w:rPr>
        <w:t xml:space="preserve"> </w:t>
      </w:r>
      <w:r w:rsidR="00954D77">
        <w:rPr>
          <w:sz w:val="24"/>
          <w:szCs w:val="24"/>
        </w:rPr>
        <w:t>(2</w:t>
      </w:r>
      <w:r w:rsidR="00954D77" w:rsidRPr="00954D77">
        <w:rPr>
          <w:sz w:val="24"/>
          <w:szCs w:val="24"/>
          <w:vertAlign w:val="superscript"/>
        </w:rPr>
        <w:t>nd</w:t>
      </w:r>
      <w:r w:rsidR="00954D77">
        <w:rPr>
          <w:sz w:val="24"/>
          <w:szCs w:val="24"/>
        </w:rPr>
        <w:t xml:space="preserve"> ed</w:t>
      </w:r>
      <w:r w:rsidR="00090CD2">
        <w:rPr>
          <w:sz w:val="24"/>
          <w:szCs w:val="24"/>
        </w:rPr>
        <w:t>.</w:t>
      </w:r>
      <w:r w:rsidR="00954D77">
        <w:rPr>
          <w:sz w:val="24"/>
          <w:szCs w:val="24"/>
        </w:rPr>
        <w:t>). New York: W. W. Norton &amp; Company, Inc.</w:t>
      </w:r>
    </w:p>
    <w:p w14:paraId="57D73DA2" w14:textId="59A36526" w:rsidR="00FB4615" w:rsidRDefault="00FB4615" w:rsidP="00FE54A3">
      <w:pPr>
        <w:rPr>
          <w:sz w:val="24"/>
          <w:szCs w:val="24"/>
        </w:rPr>
      </w:pPr>
      <w:r w:rsidRPr="00FB4615">
        <w:rPr>
          <w:sz w:val="24"/>
          <w:szCs w:val="24"/>
        </w:rPr>
        <w:t>Harlow, H. F. (1958). The nature of love. </w:t>
      </w:r>
      <w:r w:rsidRPr="00FB4615">
        <w:rPr>
          <w:i/>
          <w:iCs/>
          <w:sz w:val="24"/>
          <w:szCs w:val="24"/>
        </w:rPr>
        <w:t>American Psychologist, 13</w:t>
      </w:r>
      <w:r w:rsidRPr="00FB4615">
        <w:rPr>
          <w:sz w:val="24"/>
          <w:szCs w:val="24"/>
        </w:rPr>
        <w:t>(12), 673-685</w:t>
      </w:r>
      <w:r w:rsidR="009F4F86">
        <w:rPr>
          <w:sz w:val="24"/>
          <w:szCs w:val="24"/>
        </w:rPr>
        <w:t>.</w:t>
      </w:r>
    </w:p>
    <w:p w14:paraId="6C6C5598" w14:textId="52FA8A11" w:rsidR="00BD134C" w:rsidRDefault="00BD134C" w:rsidP="00FE54A3">
      <w:pPr>
        <w:rPr>
          <w:sz w:val="24"/>
          <w:szCs w:val="24"/>
        </w:rPr>
      </w:pPr>
      <w:r>
        <w:rPr>
          <w:sz w:val="24"/>
          <w:szCs w:val="24"/>
        </w:rPr>
        <w:t xml:space="preserve">Harlow, H.F., Harlow, M. K., &amp; Suomi, S. J. (1971). From thought to therapy: Lessons from a primate laboratory. </w:t>
      </w:r>
      <w:r>
        <w:rPr>
          <w:i/>
          <w:sz w:val="24"/>
          <w:szCs w:val="24"/>
        </w:rPr>
        <w:t xml:space="preserve">American Scientist, 59, </w:t>
      </w:r>
      <w:r>
        <w:rPr>
          <w:sz w:val="24"/>
          <w:szCs w:val="24"/>
        </w:rPr>
        <w:t xml:space="preserve">538-549. </w:t>
      </w:r>
    </w:p>
    <w:p w14:paraId="654BEAA7" w14:textId="6AC4CB1C" w:rsidR="00F51019" w:rsidRDefault="00F51019" w:rsidP="00FE54A3">
      <w:pPr>
        <w:rPr>
          <w:sz w:val="24"/>
          <w:szCs w:val="24"/>
        </w:rPr>
      </w:pPr>
      <w:r>
        <w:rPr>
          <w:sz w:val="24"/>
          <w:szCs w:val="24"/>
        </w:rPr>
        <w:t>Kalat, J. W. (1993)</w:t>
      </w:r>
      <w:r w:rsidR="00090CD2">
        <w:rPr>
          <w:sz w:val="24"/>
          <w:szCs w:val="24"/>
        </w:rPr>
        <w:t>.</w:t>
      </w:r>
      <w:r>
        <w:rPr>
          <w:sz w:val="24"/>
          <w:szCs w:val="24"/>
        </w:rPr>
        <w:t xml:space="preserve"> </w:t>
      </w:r>
      <w:r>
        <w:rPr>
          <w:i/>
          <w:sz w:val="24"/>
          <w:szCs w:val="24"/>
        </w:rPr>
        <w:t xml:space="preserve">Introduction to Psychology </w:t>
      </w:r>
      <w:r>
        <w:rPr>
          <w:sz w:val="24"/>
          <w:szCs w:val="24"/>
        </w:rPr>
        <w:t>(3</w:t>
      </w:r>
      <w:r w:rsidRPr="00F51019">
        <w:rPr>
          <w:sz w:val="24"/>
          <w:szCs w:val="24"/>
          <w:vertAlign w:val="superscript"/>
        </w:rPr>
        <w:t>rd</w:t>
      </w:r>
      <w:r>
        <w:rPr>
          <w:sz w:val="24"/>
          <w:szCs w:val="24"/>
        </w:rPr>
        <w:t xml:space="preserve"> ed</w:t>
      </w:r>
      <w:r w:rsidR="00090CD2">
        <w:rPr>
          <w:sz w:val="24"/>
          <w:szCs w:val="24"/>
        </w:rPr>
        <w:t>.</w:t>
      </w:r>
      <w:r>
        <w:rPr>
          <w:sz w:val="24"/>
          <w:szCs w:val="24"/>
        </w:rPr>
        <w:t xml:space="preserve">). California: Brooks/Cole Publishing </w:t>
      </w:r>
      <w:bookmarkStart w:id="0" w:name="_GoBack"/>
      <w:bookmarkEnd w:id="0"/>
      <w:r>
        <w:rPr>
          <w:sz w:val="24"/>
          <w:szCs w:val="24"/>
        </w:rPr>
        <w:t>Company.</w:t>
      </w:r>
    </w:p>
    <w:p w14:paraId="46500208" w14:textId="24861D59" w:rsidR="00090CD2" w:rsidRDefault="00BF725F" w:rsidP="00FE54A3">
      <w:pPr>
        <w:rPr>
          <w:sz w:val="24"/>
          <w:szCs w:val="24"/>
        </w:rPr>
      </w:pPr>
      <w:r>
        <w:rPr>
          <w:sz w:val="24"/>
          <w:szCs w:val="24"/>
        </w:rPr>
        <w:t xml:space="preserve">Paikoff, R. L., </w:t>
      </w:r>
      <w:r w:rsidR="00C63049">
        <w:rPr>
          <w:sz w:val="24"/>
          <w:szCs w:val="24"/>
        </w:rPr>
        <w:t xml:space="preserve">&amp; </w:t>
      </w:r>
      <w:r>
        <w:rPr>
          <w:sz w:val="24"/>
          <w:szCs w:val="24"/>
        </w:rPr>
        <w:t xml:space="preserve">Brooks-Gunn, J. (1991). Do parent-child relationships change during puberty? </w:t>
      </w:r>
      <w:r>
        <w:rPr>
          <w:i/>
          <w:sz w:val="24"/>
          <w:szCs w:val="24"/>
        </w:rPr>
        <w:t xml:space="preserve">Psychological Bulletin, 110, </w:t>
      </w:r>
      <w:r>
        <w:rPr>
          <w:sz w:val="24"/>
          <w:szCs w:val="24"/>
        </w:rPr>
        <w:t>47-66.</w:t>
      </w:r>
    </w:p>
    <w:p w14:paraId="289D1BB2" w14:textId="3AF5AE85" w:rsidR="00C63049" w:rsidRPr="00C63049" w:rsidRDefault="00C63049" w:rsidP="00FE54A3">
      <w:pPr>
        <w:rPr>
          <w:sz w:val="24"/>
          <w:szCs w:val="24"/>
        </w:rPr>
      </w:pPr>
      <w:r>
        <w:rPr>
          <w:sz w:val="24"/>
          <w:szCs w:val="24"/>
        </w:rPr>
        <w:t xml:space="preserve">Zelnik, M., &amp; Kantner, J. F. (1978). Contraceptive patterns and premarital pregnancy among women aged 15-19 in 1976. </w:t>
      </w:r>
      <w:r>
        <w:rPr>
          <w:i/>
          <w:sz w:val="24"/>
          <w:szCs w:val="24"/>
        </w:rPr>
        <w:t xml:space="preserve">Family Planning Perspectives, 10, </w:t>
      </w:r>
      <w:r>
        <w:rPr>
          <w:sz w:val="24"/>
          <w:szCs w:val="24"/>
        </w:rPr>
        <w:t>135-142.</w:t>
      </w:r>
    </w:p>
    <w:sectPr w:rsidR="00C63049" w:rsidRPr="00C630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2075"/>
    <w:rsid w:val="00090CD2"/>
    <w:rsid w:val="000956D2"/>
    <w:rsid w:val="000A239B"/>
    <w:rsid w:val="000F151F"/>
    <w:rsid w:val="00156849"/>
    <w:rsid w:val="001F2D2F"/>
    <w:rsid w:val="00221461"/>
    <w:rsid w:val="002C1482"/>
    <w:rsid w:val="00302C10"/>
    <w:rsid w:val="00454E3C"/>
    <w:rsid w:val="005333B8"/>
    <w:rsid w:val="005411DE"/>
    <w:rsid w:val="0054329D"/>
    <w:rsid w:val="005C4885"/>
    <w:rsid w:val="00651352"/>
    <w:rsid w:val="0065261B"/>
    <w:rsid w:val="006B064A"/>
    <w:rsid w:val="006F42E0"/>
    <w:rsid w:val="00703AA0"/>
    <w:rsid w:val="00812AEC"/>
    <w:rsid w:val="008941BB"/>
    <w:rsid w:val="008B358B"/>
    <w:rsid w:val="00954D77"/>
    <w:rsid w:val="009E4570"/>
    <w:rsid w:val="009F4F86"/>
    <w:rsid w:val="00A021E5"/>
    <w:rsid w:val="00A07B1B"/>
    <w:rsid w:val="00A52322"/>
    <w:rsid w:val="00A66E38"/>
    <w:rsid w:val="00A802D4"/>
    <w:rsid w:val="00A84C03"/>
    <w:rsid w:val="00B65C7F"/>
    <w:rsid w:val="00BB0506"/>
    <w:rsid w:val="00BB5879"/>
    <w:rsid w:val="00BD134C"/>
    <w:rsid w:val="00BF5AD5"/>
    <w:rsid w:val="00BF725F"/>
    <w:rsid w:val="00C61F67"/>
    <w:rsid w:val="00C63049"/>
    <w:rsid w:val="00CA0913"/>
    <w:rsid w:val="00D5214B"/>
    <w:rsid w:val="00D708C2"/>
    <w:rsid w:val="00D741BF"/>
    <w:rsid w:val="00D768F5"/>
    <w:rsid w:val="00DA4F32"/>
    <w:rsid w:val="00DB7D61"/>
    <w:rsid w:val="00DD165F"/>
    <w:rsid w:val="00DF6435"/>
    <w:rsid w:val="00E24E4E"/>
    <w:rsid w:val="00E93F7B"/>
    <w:rsid w:val="00F02075"/>
    <w:rsid w:val="00F13F7C"/>
    <w:rsid w:val="00F51019"/>
    <w:rsid w:val="00F773A8"/>
    <w:rsid w:val="00FB4615"/>
    <w:rsid w:val="00FC70BF"/>
    <w:rsid w:val="00FE54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E2F959"/>
  <w15:chartTrackingRefBased/>
  <w15:docId w15:val="{EA8B5CC8-849E-48B8-B5FE-6E4914E8A8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FB461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1946</Words>
  <Characters>11093</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Spencer Nicholas</dc:creator>
  <cp:keywords/>
  <dc:description/>
  <cp:lastModifiedBy>Spencer Nicholas (1704551)</cp:lastModifiedBy>
  <cp:revision>2</cp:revision>
  <dcterms:created xsi:type="dcterms:W3CDTF">2018-07-26T17:12:00Z</dcterms:created>
  <dcterms:modified xsi:type="dcterms:W3CDTF">2018-07-26T17:12:00Z</dcterms:modified>
</cp:coreProperties>
</file>