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4BF89" w14:textId="1163096A" w:rsidR="00202436" w:rsidRDefault="00257E6A">
      <w:pPr>
        <w:spacing w:line="276" w:lineRule="auto"/>
        <w:jc w:val="left"/>
      </w:pPr>
      <w:r>
        <w:t xml:space="preserve">Student name: Ioana Alexandra Vasile </w:t>
      </w:r>
    </w:p>
    <w:p w14:paraId="312A83EA" w14:textId="13319505" w:rsidR="00257E6A" w:rsidRDefault="00257E6A">
      <w:pPr>
        <w:spacing w:line="276" w:lineRule="auto"/>
        <w:jc w:val="left"/>
      </w:pPr>
      <w:r>
        <w:t>Student number: 211</w:t>
      </w:r>
      <w:r w:rsidR="006D76BA">
        <w:t>9678</w:t>
      </w:r>
    </w:p>
    <w:p w14:paraId="48E4516C" w14:textId="67268081" w:rsidR="006D76BA" w:rsidRDefault="006D76BA">
      <w:pPr>
        <w:spacing w:line="276" w:lineRule="auto"/>
        <w:jc w:val="left"/>
      </w:pPr>
      <w:r>
        <w:t xml:space="preserve">Module: Sustainable </w:t>
      </w:r>
      <w:r w:rsidR="003443FF">
        <w:t xml:space="preserve">Hospitality &amp; Tourism Management </w:t>
      </w:r>
    </w:p>
    <w:p w14:paraId="28442B99" w14:textId="5DD1D9CD" w:rsidR="003443FF" w:rsidRDefault="003443FF">
      <w:pPr>
        <w:spacing w:line="276" w:lineRule="auto"/>
        <w:jc w:val="left"/>
      </w:pPr>
      <w:r>
        <w:t>Module code: BMIH5006</w:t>
      </w:r>
    </w:p>
    <w:p w14:paraId="70E76158" w14:textId="5C0B8D60" w:rsidR="003443FF" w:rsidRDefault="003443FF">
      <w:pPr>
        <w:spacing w:line="276" w:lineRule="auto"/>
        <w:jc w:val="left"/>
      </w:pPr>
      <w:r>
        <w:t xml:space="preserve">Lecturer: </w:t>
      </w:r>
      <w:r w:rsidR="001E493E">
        <w:t>Ruth Tailor-Davles</w:t>
      </w:r>
    </w:p>
    <w:p w14:paraId="7EAF78AF" w14:textId="77777777" w:rsidR="001E493E" w:rsidRDefault="001E493E">
      <w:pPr>
        <w:spacing w:line="276" w:lineRule="auto"/>
        <w:jc w:val="left"/>
      </w:pPr>
    </w:p>
    <w:p w14:paraId="540A2A63" w14:textId="4794D0CF" w:rsidR="001E493E" w:rsidRDefault="00FF61A7">
      <w:pPr>
        <w:spacing w:line="276" w:lineRule="auto"/>
        <w:jc w:val="left"/>
      </w:pPr>
      <w:r>
        <w:t xml:space="preserve">A VISION OF CHANGE: </w:t>
      </w:r>
      <w:r w:rsidR="00B42F6F">
        <w:t xml:space="preserve">SUSTAINABILITY IN THE HOTEL INDUSTRY </w:t>
      </w:r>
    </w:p>
    <w:p w14:paraId="10D83B58" w14:textId="77777777" w:rsidR="00FF61A7" w:rsidRDefault="00FF61A7">
      <w:pPr>
        <w:spacing w:line="276" w:lineRule="auto"/>
        <w:jc w:val="left"/>
      </w:pPr>
    </w:p>
    <w:p w14:paraId="30DF8ACF" w14:textId="77777777" w:rsidR="00FF61A7" w:rsidRDefault="00FF61A7">
      <w:pPr>
        <w:spacing w:line="276" w:lineRule="auto"/>
        <w:jc w:val="left"/>
      </w:pPr>
    </w:p>
    <w:p w14:paraId="2584D4E0" w14:textId="3D0A7621" w:rsidR="00737B45" w:rsidRPr="00534328" w:rsidRDefault="00986F56" w:rsidP="00534328">
      <w:pPr>
        <w:pStyle w:val="Heading1"/>
        <w:rPr>
          <w:rFonts w:ascii="Times New Roman" w:hAnsi="Times New Roman" w:cs="Times New Roman"/>
          <w:sz w:val="24"/>
          <w:szCs w:val="24"/>
        </w:rPr>
      </w:pPr>
      <w:r w:rsidRPr="00534328">
        <w:rPr>
          <w:rFonts w:ascii="Times New Roman" w:hAnsi="Times New Roman" w:cs="Times New Roman"/>
          <w:sz w:val="24"/>
          <w:szCs w:val="24"/>
        </w:rPr>
        <w:lastRenderedPageBreak/>
        <w:t>Introduction</w:t>
      </w:r>
    </w:p>
    <w:p w14:paraId="73E74F5E" w14:textId="77777777" w:rsidR="00172298"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The tourism industry is one of the most integral parts of the </w:t>
      </w:r>
      <w:r w:rsidR="00094C28" w:rsidRPr="00534328">
        <w:rPr>
          <w:rFonts w:ascii="Times New Roman" w:hAnsi="Times New Roman" w:cs="Times New Roman"/>
          <w:szCs w:val="24"/>
        </w:rPr>
        <w:t>multi-national integrated economy. This is due to the fact that the travel and tourism industry firmly provides employment opportunities to around 380 million jobs in the year 2019 (</w:t>
      </w:r>
      <w:r w:rsidR="00645E91" w:rsidRPr="00534328">
        <w:rPr>
          <w:rFonts w:ascii="Times New Roman" w:hAnsi="Times New Roman" w:cs="Times New Roman"/>
          <w:szCs w:val="24"/>
        </w:rPr>
        <w:t>Orîndaru et al., 2021</w:t>
      </w:r>
      <w:r w:rsidR="00094C28" w:rsidRPr="00534328">
        <w:rPr>
          <w:rFonts w:ascii="Times New Roman" w:hAnsi="Times New Roman" w:cs="Times New Roman"/>
          <w:szCs w:val="24"/>
        </w:rPr>
        <w:t>).</w:t>
      </w:r>
      <w:r w:rsidR="001623CD" w:rsidRPr="00534328">
        <w:rPr>
          <w:rFonts w:ascii="Times New Roman" w:hAnsi="Times New Roman" w:cs="Times New Roman"/>
          <w:szCs w:val="24"/>
        </w:rPr>
        <w:t xml:space="preserve"> </w:t>
      </w:r>
      <w:r w:rsidR="001A5A39" w:rsidRPr="00534328">
        <w:rPr>
          <w:rFonts w:ascii="Times New Roman" w:hAnsi="Times New Roman" w:cs="Times New Roman"/>
          <w:szCs w:val="24"/>
        </w:rPr>
        <w:t xml:space="preserve">The </w:t>
      </w:r>
      <w:r w:rsidR="001A5A39" w:rsidRPr="00534328">
        <w:rPr>
          <w:rFonts w:ascii="Times New Roman" w:hAnsi="Times New Roman" w:cs="Times New Roman"/>
          <w:b/>
          <w:bCs/>
          <w:szCs w:val="24"/>
        </w:rPr>
        <w:t>tourism sector</w:t>
      </w:r>
      <w:r w:rsidR="001A5A39" w:rsidRPr="00534328">
        <w:rPr>
          <w:rFonts w:ascii="Times New Roman" w:hAnsi="Times New Roman" w:cs="Times New Roman"/>
          <w:szCs w:val="24"/>
        </w:rPr>
        <w:t xml:space="preserve"> regards the </w:t>
      </w:r>
      <w:r w:rsidR="00645E91" w:rsidRPr="00534328">
        <w:rPr>
          <w:rFonts w:ascii="Times New Roman" w:hAnsi="Times New Roman" w:cs="Times New Roman"/>
          <w:szCs w:val="24"/>
        </w:rPr>
        <w:t xml:space="preserve">corporate participants who are engaged in </w:t>
      </w:r>
      <w:r w:rsidR="001A5A39" w:rsidRPr="00534328">
        <w:rPr>
          <w:rFonts w:ascii="Times New Roman" w:hAnsi="Times New Roman" w:cs="Times New Roman"/>
          <w:szCs w:val="24"/>
        </w:rPr>
        <w:t xml:space="preserve">different categories of economic activities which directly </w:t>
      </w:r>
      <w:r w:rsidR="00220648" w:rsidRPr="00534328">
        <w:rPr>
          <w:rFonts w:ascii="Times New Roman" w:hAnsi="Times New Roman" w:cs="Times New Roman"/>
          <w:szCs w:val="24"/>
        </w:rPr>
        <w:t>and</w:t>
      </w:r>
      <w:r w:rsidR="001A5A39" w:rsidRPr="00534328">
        <w:rPr>
          <w:rFonts w:ascii="Times New Roman" w:hAnsi="Times New Roman" w:cs="Times New Roman"/>
          <w:szCs w:val="24"/>
        </w:rPr>
        <w:t xml:space="preserve"> indirectly deliver the tourism product</w:t>
      </w:r>
      <w:r w:rsidR="008A43CD" w:rsidRPr="00534328">
        <w:rPr>
          <w:rFonts w:ascii="Times New Roman" w:hAnsi="Times New Roman" w:cs="Times New Roman"/>
          <w:szCs w:val="24"/>
        </w:rPr>
        <w:t xml:space="preserve"> (Cooper, 2022)</w:t>
      </w:r>
      <w:r w:rsidR="001A5A39" w:rsidRPr="00534328">
        <w:rPr>
          <w:rFonts w:ascii="Times New Roman" w:hAnsi="Times New Roman" w:cs="Times New Roman"/>
          <w:szCs w:val="24"/>
        </w:rPr>
        <w:t>.</w:t>
      </w:r>
      <w:r w:rsidR="0020513E" w:rsidRPr="00534328">
        <w:rPr>
          <w:rFonts w:ascii="Times New Roman" w:hAnsi="Times New Roman" w:cs="Times New Roman"/>
          <w:szCs w:val="24"/>
        </w:rPr>
        <w:t xml:space="preserve"> In contemporary times, the concept of sustainability in tourism is becoming popular equivalently with awareness regarding environmental conservation.</w:t>
      </w:r>
      <w:r w:rsidRPr="00534328">
        <w:rPr>
          <w:rFonts w:ascii="Times New Roman" w:hAnsi="Times New Roman" w:cs="Times New Roman"/>
          <w:szCs w:val="24"/>
        </w:rPr>
        <w:t xml:space="preserve"> </w:t>
      </w:r>
      <w:r w:rsidR="001623CD" w:rsidRPr="00534328">
        <w:rPr>
          <w:rFonts w:ascii="Times New Roman" w:hAnsi="Times New Roman" w:cs="Times New Roman"/>
          <w:szCs w:val="24"/>
        </w:rPr>
        <w:t xml:space="preserve">The term </w:t>
      </w:r>
      <w:r w:rsidR="001623CD" w:rsidRPr="00534328">
        <w:rPr>
          <w:rFonts w:ascii="Times New Roman" w:hAnsi="Times New Roman" w:cs="Times New Roman"/>
          <w:b/>
          <w:bCs/>
          <w:szCs w:val="24"/>
        </w:rPr>
        <w:t>sustainable tourism</w:t>
      </w:r>
      <w:r w:rsidR="001623CD" w:rsidRPr="00534328">
        <w:rPr>
          <w:rFonts w:ascii="Times New Roman" w:hAnsi="Times New Roman" w:cs="Times New Roman"/>
          <w:szCs w:val="24"/>
        </w:rPr>
        <w:t xml:space="preserve"> connotes the adoption </w:t>
      </w:r>
      <w:r w:rsidR="00220648" w:rsidRPr="00534328">
        <w:rPr>
          <w:rFonts w:ascii="Times New Roman" w:hAnsi="Times New Roman" w:cs="Times New Roman"/>
          <w:szCs w:val="24"/>
        </w:rPr>
        <w:t>and</w:t>
      </w:r>
      <w:r w:rsidR="001623CD" w:rsidRPr="00534328">
        <w:rPr>
          <w:rFonts w:ascii="Times New Roman" w:hAnsi="Times New Roman" w:cs="Times New Roman"/>
          <w:szCs w:val="24"/>
        </w:rPr>
        <w:t xml:space="preserve"> execution of business activities related to the tourism industry which neither depletes the natural diversity of the tourist destination nor the needs of the future generation (</w:t>
      </w:r>
      <w:r w:rsidR="0020513E" w:rsidRPr="00534328">
        <w:rPr>
          <w:rFonts w:ascii="Times New Roman" w:hAnsi="Times New Roman" w:cs="Times New Roman"/>
          <w:szCs w:val="24"/>
        </w:rPr>
        <w:t>United Nations, 2023</w:t>
      </w:r>
      <w:r w:rsidR="001623CD" w:rsidRPr="00534328">
        <w:rPr>
          <w:rFonts w:ascii="Times New Roman" w:hAnsi="Times New Roman" w:cs="Times New Roman"/>
          <w:szCs w:val="24"/>
        </w:rPr>
        <w:t>).</w:t>
      </w:r>
      <w:r w:rsidR="0020513E" w:rsidRPr="00534328">
        <w:rPr>
          <w:rFonts w:ascii="Times New Roman" w:hAnsi="Times New Roman" w:cs="Times New Roman"/>
          <w:szCs w:val="24"/>
        </w:rPr>
        <w:t xml:space="preserve"> </w:t>
      </w:r>
    </w:p>
    <w:p w14:paraId="46E5E6FF" w14:textId="2128B1A5" w:rsidR="00986F56" w:rsidRPr="00534328" w:rsidRDefault="00986F56" w:rsidP="00534328">
      <w:pPr>
        <w:pStyle w:val="Heading1"/>
        <w:rPr>
          <w:rFonts w:ascii="Times New Roman" w:hAnsi="Times New Roman" w:cs="Times New Roman"/>
          <w:sz w:val="24"/>
          <w:szCs w:val="24"/>
        </w:rPr>
      </w:pPr>
      <w:r w:rsidRPr="00534328">
        <w:rPr>
          <w:rFonts w:ascii="Times New Roman" w:hAnsi="Times New Roman" w:cs="Times New Roman"/>
          <w:sz w:val="24"/>
          <w:szCs w:val="24"/>
        </w:rPr>
        <w:t>Main Body</w:t>
      </w:r>
    </w:p>
    <w:p w14:paraId="0BDCB99F" w14:textId="5562B5D1" w:rsidR="001D148D"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These activities may further include administrative enactments </w:t>
      </w:r>
      <w:r w:rsidR="00220648" w:rsidRPr="00534328">
        <w:rPr>
          <w:rFonts w:ascii="Times New Roman" w:hAnsi="Times New Roman" w:cs="Times New Roman"/>
          <w:szCs w:val="24"/>
        </w:rPr>
        <w:t>and</w:t>
      </w:r>
      <w:r w:rsidRPr="00534328">
        <w:rPr>
          <w:rFonts w:ascii="Times New Roman" w:hAnsi="Times New Roman" w:cs="Times New Roman"/>
          <w:szCs w:val="24"/>
        </w:rPr>
        <w:t xml:space="preserve"> the firm assistance from the stakeholders of this industry.</w:t>
      </w:r>
      <w:r w:rsidR="00EB26FE" w:rsidRPr="00534328">
        <w:rPr>
          <w:rFonts w:ascii="Times New Roman" w:hAnsi="Times New Roman" w:cs="Times New Roman"/>
          <w:szCs w:val="24"/>
        </w:rPr>
        <w:t xml:space="preserve"> </w:t>
      </w:r>
      <w:r w:rsidRPr="00534328">
        <w:rPr>
          <w:rFonts w:ascii="Times New Roman" w:hAnsi="Times New Roman" w:cs="Times New Roman"/>
          <w:szCs w:val="24"/>
        </w:rPr>
        <w:t xml:space="preserve">The term </w:t>
      </w:r>
      <w:r w:rsidRPr="00534328">
        <w:rPr>
          <w:rFonts w:ascii="Times New Roman" w:hAnsi="Times New Roman" w:cs="Times New Roman"/>
          <w:b/>
          <w:bCs/>
          <w:szCs w:val="24"/>
        </w:rPr>
        <w:t>corporate social responsibility</w:t>
      </w:r>
      <w:r w:rsidRPr="00534328">
        <w:rPr>
          <w:rFonts w:ascii="Times New Roman" w:hAnsi="Times New Roman" w:cs="Times New Roman"/>
          <w:szCs w:val="24"/>
        </w:rPr>
        <w:t xml:space="preserve"> means</w:t>
      </w:r>
      <w:r w:rsidR="00220648" w:rsidRPr="00534328">
        <w:rPr>
          <w:rFonts w:ascii="Times New Roman" w:hAnsi="Times New Roman" w:cs="Times New Roman"/>
          <w:szCs w:val="24"/>
        </w:rPr>
        <w:t xml:space="preserve"> </w:t>
      </w:r>
      <w:r w:rsidRPr="00534328">
        <w:rPr>
          <w:rFonts w:ascii="Times New Roman" w:hAnsi="Times New Roman" w:cs="Times New Roman"/>
          <w:szCs w:val="24"/>
        </w:rPr>
        <w:t xml:space="preserve">a set of various kinds of business practices </w:t>
      </w:r>
      <w:r w:rsidR="00220648" w:rsidRPr="00534328">
        <w:rPr>
          <w:rFonts w:ascii="Times New Roman" w:hAnsi="Times New Roman" w:cs="Times New Roman"/>
          <w:szCs w:val="24"/>
        </w:rPr>
        <w:t>and</w:t>
      </w:r>
      <w:r w:rsidRPr="00534328">
        <w:rPr>
          <w:rFonts w:ascii="Times New Roman" w:hAnsi="Times New Roman" w:cs="Times New Roman"/>
          <w:szCs w:val="24"/>
        </w:rPr>
        <w:t xml:space="preserve"> the organisational formulations that a business firm </w:t>
      </w:r>
      <w:r w:rsidR="005244EC" w:rsidRPr="00534328">
        <w:rPr>
          <w:rFonts w:ascii="Times New Roman" w:hAnsi="Times New Roman" w:cs="Times New Roman"/>
          <w:szCs w:val="24"/>
        </w:rPr>
        <w:t>adopts and executes in order to propel the welfare of its stakeholders and the community (Zaman et al., 2022).</w:t>
      </w:r>
      <w:r w:rsidR="00865320" w:rsidRPr="00534328">
        <w:rPr>
          <w:rFonts w:ascii="Times New Roman" w:hAnsi="Times New Roman" w:cs="Times New Roman"/>
          <w:szCs w:val="24"/>
        </w:rPr>
        <w:t xml:space="preserve"> The term </w:t>
      </w:r>
      <w:r w:rsidR="00865320" w:rsidRPr="00534328">
        <w:rPr>
          <w:rFonts w:ascii="Times New Roman" w:hAnsi="Times New Roman" w:cs="Times New Roman"/>
          <w:b/>
          <w:bCs/>
          <w:szCs w:val="24"/>
        </w:rPr>
        <w:t>hospitality industry</w:t>
      </w:r>
      <w:r w:rsidR="00865320" w:rsidRPr="00534328">
        <w:rPr>
          <w:rFonts w:ascii="Times New Roman" w:hAnsi="Times New Roman" w:cs="Times New Roman"/>
          <w:szCs w:val="24"/>
        </w:rPr>
        <w:t xml:space="preserve"> connotes the group of business organisations that provide food and lodging facilities to their customers (House of Commons Library, 2022).</w:t>
      </w:r>
      <w:r w:rsidR="005244EC" w:rsidRPr="00534328">
        <w:rPr>
          <w:rFonts w:ascii="Times New Roman" w:hAnsi="Times New Roman" w:cs="Times New Roman"/>
          <w:szCs w:val="24"/>
        </w:rPr>
        <w:t xml:space="preserve"> The essay </w:t>
      </w:r>
      <w:r w:rsidR="008A43CD" w:rsidRPr="00534328">
        <w:rPr>
          <w:rFonts w:ascii="Times New Roman" w:hAnsi="Times New Roman" w:cs="Times New Roman"/>
          <w:szCs w:val="24"/>
        </w:rPr>
        <w:t xml:space="preserve">prioritises its focus on </w:t>
      </w:r>
      <w:r w:rsidR="00220648" w:rsidRPr="00534328">
        <w:rPr>
          <w:rFonts w:ascii="Times New Roman" w:hAnsi="Times New Roman" w:cs="Times New Roman"/>
          <w:szCs w:val="24"/>
        </w:rPr>
        <w:t>corporate social responsibility and the sustainable practices which are being adopted by the Marriot Hotel. The main theme of the essay is the business actions based on sustainable good practices in the tourism and hospitality industry.</w:t>
      </w:r>
      <w:r w:rsidR="008A43CD" w:rsidRPr="00534328">
        <w:rPr>
          <w:rFonts w:ascii="Times New Roman" w:hAnsi="Times New Roman" w:cs="Times New Roman"/>
          <w:szCs w:val="24"/>
        </w:rPr>
        <w:t xml:space="preserve"> </w:t>
      </w:r>
      <w:r w:rsidRPr="00534328">
        <w:rPr>
          <w:rFonts w:ascii="Times New Roman" w:hAnsi="Times New Roman" w:cs="Times New Roman"/>
          <w:szCs w:val="24"/>
        </w:rPr>
        <w:t xml:space="preserve">  </w:t>
      </w:r>
    </w:p>
    <w:p w14:paraId="2DC9AE9A" w14:textId="77777777" w:rsidR="00EB26FE"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European Tourism is one of the most important segments of the global tourism sector as </w:t>
      </w:r>
      <w:r w:rsidR="001A5A39" w:rsidRPr="00534328">
        <w:rPr>
          <w:rFonts w:ascii="Times New Roman" w:hAnsi="Times New Roman" w:cs="Times New Roman"/>
          <w:szCs w:val="24"/>
        </w:rPr>
        <w:t xml:space="preserve">48% of the </w:t>
      </w:r>
      <w:r w:rsidRPr="00534328">
        <w:rPr>
          <w:rFonts w:ascii="Times New Roman" w:hAnsi="Times New Roman" w:cs="Times New Roman"/>
          <w:szCs w:val="24"/>
        </w:rPr>
        <w:t xml:space="preserve">business activities related directly </w:t>
      </w:r>
      <w:r w:rsidR="00220648" w:rsidRPr="00534328">
        <w:rPr>
          <w:rFonts w:ascii="Times New Roman" w:hAnsi="Times New Roman" w:cs="Times New Roman"/>
          <w:szCs w:val="24"/>
        </w:rPr>
        <w:t>and</w:t>
      </w:r>
      <w:r w:rsidRPr="00534328">
        <w:rPr>
          <w:rFonts w:ascii="Times New Roman" w:hAnsi="Times New Roman" w:cs="Times New Roman"/>
          <w:szCs w:val="24"/>
        </w:rPr>
        <w:t xml:space="preserve"> indirectly to tourism </w:t>
      </w:r>
      <w:r w:rsidR="001A5A39" w:rsidRPr="00534328">
        <w:rPr>
          <w:rFonts w:ascii="Times New Roman" w:hAnsi="Times New Roman" w:cs="Times New Roman"/>
          <w:szCs w:val="24"/>
        </w:rPr>
        <w:t>are being held on a continental basis in Europe</w:t>
      </w:r>
      <w:r w:rsidR="00220648" w:rsidRPr="00534328">
        <w:rPr>
          <w:rFonts w:ascii="Times New Roman" w:hAnsi="Times New Roman" w:cs="Times New Roman"/>
          <w:szCs w:val="24"/>
        </w:rPr>
        <w:t xml:space="preserve"> (Abbas et al., 2021)</w:t>
      </w:r>
      <w:r w:rsidR="001A5A39" w:rsidRPr="00534328">
        <w:rPr>
          <w:rFonts w:ascii="Times New Roman" w:hAnsi="Times New Roman" w:cs="Times New Roman"/>
          <w:szCs w:val="24"/>
        </w:rPr>
        <w:t>. The</w:t>
      </w:r>
      <w:r w:rsidR="00220648" w:rsidRPr="00534328">
        <w:rPr>
          <w:rFonts w:ascii="Times New Roman" w:hAnsi="Times New Roman" w:cs="Times New Roman"/>
          <w:szCs w:val="24"/>
        </w:rPr>
        <w:t xml:space="preserve"> continental tourism of Europe accounts for 50% of multi-national tourism. Hospitality and tourism are one of the major economic contributors to the national economy of </w:t>
      </w:r>
      <w:r w:rsidR="00450C1B" w:rsidRPr="00534328">
        <w:rPr>
          <w:rFonts w:ascii="Times New Roman" w:hAnsi="Times New Roman" w:cs="Times New Roman"/>
          <w:szCs w:val="24"/>
        </w:rPr>
        <w:t xml:space="preserve">any nation. The </w:t>
      </w:r>
      <w:r w:rsidR="001549D9" w:rsidRPr="00534328">
        <w:rPr>
          <w:rFonts w:ascii="Times New Roman" w:hAnsi="Times New Roman" w:cs="Times New Roman"/>
          <w:szCs w:val="24"/>
        </w:rPr>
        <w:t>pandemic of one and a half years has laid down various adverse impacts</w:t>
      </w:r>
      <w:r w:rsidR="001A5A39" w:rsidRPr="00534328">
        <w:rPr>
          <w:rFonts w:ascii="Times New Roman" w:hAnsi="Times New Roman" w:cs="Times New Roman"/>
          <w:szCs w:val="24"/>
        </w:rPr>
        <w:t xml:space="preserve"> </w:t>
      </w:r>
      <w:r w:rsidR="001549D9" w:rsidRPr="00534328">
        <w:rPr>
          <w:rFonts w:ascii="Times New Roman" w:hAnsi="Times New Roman" w:cs="Times New Roman"/>
          <w:szCs w:val="24"/>
        </w:rPr>
        <w:t xml:space="preserve">on the </w:t>
      </w:r>
      <w:r w:rsidR="001549D9" w:rsidRPr="00534328">
        <w:rPr>
          <w:rFonts w:ascii="Times New Roman" w:hAnsi="Times New Roman" w:cs="Times New Roman"/>
          <w:b/>
          <w:bCs/>
          <w:szCs w:val="24"/>
        </w:rPr>
        <w:t>hospitality and tourism</w:t>
      </w:r>
      <w:r w:rsidR="001549D9" w:rsidRPr="00534328">
        <w:rPr>
          <w:rFonts w:ascii="Times New Roman" w:hAnsi="Times New Roman" w:cs="Times New Roman"/>
          <w:szCs w:val="24"/>
        </w:rPr>
        <w:t xml:space="preserve"> </w:t>
      </w:r>
      <w:r w:rsidR="001549D9" w:rsidRPr="00534328">
        <w:rPr>
          <w:rFonts w:ascii="Times New Roman" w:hAnsi="Times New Roman" w:cs="Times New Roman"/>
          <w:b/>
          <w:bCs/>
          <w:szCs w:val="24"/>
        </w:rPr>
        <w:t>secto</w:t>
      </w:r>
      <w:r w:rsidR="001549D9" w:rsidRPr="00534328">
        <w:rPr>
          <w:rFonts w:ascii="Times New Roman" w:hAnsi="Times New Roman" w:cs="Times New Roman"/>
          <w:szCs w:val="24"/>
        </w:rPr>
        <w:t xml:space="preserve">rs. These impacts can be evaluated on the SMEs which were being engaged in the different business activities. The </w:t>
      </w:r>
      <w:r w:rsidR="00BD195B" w:rsidRPr="00534328">
        <w:rPr>
          <w:rFonts w:ascii="Times New Roman" w:hAnsi="Times New Roman" w:cs="Times New Roman"/>
          <w:szCs w:val="24"/>
        </w:rPr>
        <w:t>most adverse impact of the pandemic era on the hospitality industry was the extended social distancing as it led to an upsurge in operating costs as well as customer prices</w:t>
      </w:r>
      <w:r w:rsidRPr="00534328">
        <w:rPr>
          <w:rFonts w:ascii="Times New Roman" w:hAnsi="Times New Roman" w:cs="Times New Roman"/>
          <w:szCs w:val="24"/>
        </w:rPr>
        <w:t xml:space="preserve"> (Baum and Hai, 2020). </w:t>
      </w:r>
    </w:p>
    <w:p w14:paraId="2D3C195F" w14:textId="77777777" w:rsidR="00D3173C" w:rsidRPr="00534328" w:rsidRDefault="008507DE" w:rsidP="00534328">
      <w:pPr>
        <w:rPr>
          <w:rFonts w:ascii="Times New Roman" w:hAnsi="Times New Roman" w:cs="Times New Roman"/>
          <w:szCs w:val="24"/>
        </w:rPr>
      </w:pPr>
      <w:r w:rsidRPr="00534328">
        <w:rPr>
          <w:rFonts w:ascii="Times New Roman" w:hAnsi="Times New Roman" w:cs="Times New Roman"/>
          <w:szCs w:val="24"/>
        </w:rPr>
        <w:lastRenderedPageBreak/>
        <w:t xml:space="preserve">The different business organisations which were being engaged in the hospitality and tourism industry firmly propel the financial credibility of the domestic as well as the national economy (Crespí-Cladera et al., 2021). </w:t>
      </w:r>
      <w:r w:rsidR="0070747E" w:rsidRPr="00534328">
        <w:rPr>
          <w:rFonts w:ascii="Times New Roman" w:hAnsi="Times New Roman" w:cs="Times New Roman"/>
          <w:szCs w:val="24"/>
        </w:rPr>
        <w:t xml:space="preserve">These have led to the emergence of significant business ideas which will strategically as well as innovatively assist in overcoming the adverse impacts of the pandemic period. </w:t>
      </w:r>
      <w:r w:rsidRPr="00534328">
        <w:rPr>
          <w:rFonts w:ascii="Times New Roman" w:hAnsi="Times New Roman" w:cs="Times New Roman"/>
          <w:szCs w:val="24"/>
        </w:rPr>
        <w:t>The</w:t>
      </w:r>
      <w:r w:rsidR="00172298" w:rsidRPr="00534328">
        <w:rPr>
          <w:rFonts w:ascii="Times New Roman" w:hAnsi="Times New Roman" w:cs="Times New Roman"/>
          <w:szCs w:val="24"/>
        </w:rPr>
        <w:t xml:space="preserve"> strategy of the </w:t>
      </w:r>
      <w:r w:rsidR="00172298" w:rsidRPr="00534328">
        <w:rPr>
          <w:rFonts w:ascii="Times New Roman" w:hAnsi="Times New Roman" w:cs="Times New Roman"/>
          <w:b/>
          <w:bCs/>
          <w:szCs w:val="24"/>
        </w:rPr>
        <w:t xml:space="preserve">industry resilience </w:t>
      </w:r>
      <w:r w:rsidR="00172298" w:rsidRPr="00534328">
        <w:rPr>
          <w:rFonts w:ascii="Times New Roman" w:hAnsi="Times New Roman" w:cs="Times New Roman"/>
          <w:szCs w:val="24"/>
        </w:rPr>
        <w:t>was</w:t>
      </w:r>
      <w:r w:rsidR="0070747E" w:rsidRPr="00534328">
        <w:rPr>
          <w:rFonts w:ascii="Times New Roman" w:hAnsi="Times New Roman" w:cs="Times New Roman"/>
          <w:szCs w:val="24"/>
        </w:rPr>
        <w:t xml:space="preserve"> one of them which was</w:t>
      </w:r>
      <w:r w:rsidR="00172298" w:rsidRPr="00534328">
        <w:rPr>
          <w:rFonts w:ascii="Times New Roman" w:hAnsi="Times New Roman" w:cs="Times New Roman"/>
          <w:szCs w:val="24"/>
        </w:rPr>
        <w:t xml:space="preserve"> being adopted as well as executed by the corporative participants of the tourism </w:t>
      </w:r>
      <w:r w:rsidR="0070747E" w:rsidRPr="00534328">
        <w:rPr>
          <w:rFonts w:ascii="Times New Roman" w:hAnsi="Times New Roman" w:cs="Times New Roman"/>
          <w:szCs w:val="24"/>
        </w:rPr>
        <w:t xml:space="preserve">and the hospitality </w:t>
      </w:r>
      <w:r w:rsidR="00172298" w:rsidRPr="00534328">
        <w:rPr>
          <w:rFonts w:ascii="Times New Roman" w:hAnsi="Times New Roman" w:cs="Times New Roman"/>
          <w:szCs w:val="24"/>
        </w:rPr>
        <w:t>industry</w:t>
      </w:r>
      <w:r w:rsidR="0070747E" w:rsidRPr="00534328">
        <w:rPr>
          <w:rFonts w:ascii="Times New Roman" w:hAnsi="Times New Roman" w:cs="Times New Roman"/>
          <w:szCs w:val="24"/>
        </w:rPr>
        <w:t xml:space="preserve">. It regards the calibre of an individual company where they primarily united their efforts in order to cope with the uncertainties of the business environment (Ntounis et al., 2022). The </w:t>
      </w:r>
      <w:r w:rsidR="00B47827" w:rsidRPr="00534328">
        <w:rPr>
          <w:rFonts w:ascii="Times New Roman" w:hAnsi="Times New Roman" w:cs="Times New Roman"/>
          <w:szCs w:val="24"/>
        </w:rPr>
        <w:t xml:space="preserve">preliminary priority of industry resilience was the </w:t>
      </w:r>
      <w:r w:rsidR="00B47827" w:rsidRPr="00534328">
        <w:rPr>
          <w:rFonts w:ascii="Times New Roman" w:hAnsi="Times New Roman" w:cs="Times New Roman"/>
          <w:b/>
          <w:bCs/>
          <w:szCs w:val="24"/>
        </w:rPr>
        <w:t>sust</w:t>
      </w:r>
      <w:r w:rsidRPr="00534328">
        <w:rPr>
          <w:rFonts w:ascii="Times New Roman" w:hAnsi="Times New Roman" w:cs="Times New Roman"/>
          <w:b/>
          <w:bCs/>
          <w:szCs w:val="24"/>
        </w:rPr>
        <w:t>a</w:t>
      </w:r>
      <w:r w:rsidR="00B47827" w:rsidRPr="00534328">
        <w:rPr>
          <w:rFonts w:ascii="Times New Roman" w:hAnsi="Times New Roman" w:cs="Times New Roman"/>
          <w:b/>
          <w:bCs/>
          <w:szCs w:val="24"/>
        </w:rPr>
        <w:t>inable developm</w:t>
      </w:r>
      <w:r w:rsidRPr="00534328">
        <w:rPr>
          <w:rFonts w:ascii="Times New Roman" w:hAnsi="Times New Roman" w:cs="Times New Roman"/>
          <w:b/>
          <w:bCs/>
          <w:szCs w:val="24"/>
        </w:rPr>
        <w:t>en</w:t>
      </w:r>
      <w:r w:rsidR="00B47827" w:rsidRPr="00534328">
        <w:rPr>
          <w:rFonts w:ascii="Times New Roman" w:hAnsi="Times New Roman" w:cs="Times New Roman"/>
          <w:b/>
          <w:bCs/>
          <w:szCs w:val="24"/>
        </w:rPr>
        <w:t>t</w:t>
      </w:r>
      <w:r w:rsidR="00B47827" w:rsidRPr="00534328">
        <w:rPr>
          <w:rFonts w:ascii="Times New Roman" w:hAnsi="Times New Roman" w:cs="Times New Roman"/>
          <w:szCs w:val="24"/>
        </w:rPr>
        <w:t xml:space="preserve"> of the </w:t>
      </w:r>
      <w:r w:rsidR="00B47827" w:rsidRPr="00534328">
        <w:rPr>
          <w:rFonts w:ascii="Times New Roman" w:hAnsi="Times New Roman" w:cs="Times New Roman"/>
          <w:b/>
          <w:bCs/>
          <w:szCs w:val="24"/>
        </w:rPr>
        <w:t>tourism sector</w:t>
      </w:r>
      <w:r w:rsidR="00B47827" w:rsidRPr="00534328">
        <w:rPr>
          <w:rFonts w:ascii="Times New Roman" w:hAnsi="Times New Roman" w:cs="Times New Roman"/>
          <w:szCs w:val="24"/>
        </w:rPr>
        <w:t>.</w:t>
      </w:r>
      <w:r w:rsidRPr="00534328">
        <w:rPr>
          <w:rFonts w:ascii="Times New Roman" w:hAnsi="Times New Roman" w:cs="Times New Roman"/>
          <w:szCs w:val="24"/>
        </w:rPr>
        <w:t xml:space="preserve"> The concept of sustainability is becoming rapidly popular throughout the industry. </w:t>
      </w:r>
    </w:p>
    <w:p w14:paraId="75A619AA" w14:textId="77777777" w:rsidR="00C0456F"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Sustainable tourism development firmly promotes the idea of </w:t>
      </w:r>
      <w:r w:rsidRPr="00534328">
        <w:rPr>
          <w:rFonts w:ascii="Times New Roman" w:hAnsi="Times New Roman" w:cs="Times New Roman"/>
          <w:b/>
          <w:bCs/>
          <w:szCs w:val="24"/>
        </w:rPr>
        <w:t xml:space="preserve">sustainable good practices </w:t>
      </w:r>
      <w:r w:rsidRPr="00534328">
        <w:rPr>
          <w:rFonts w:ascii="Times New Roman" w:hAnsi="Times New Roman" w:cs="Times New Roman"/>
          <w:szCs w:val="24"/>
        </w:rPr>
        <w:t>where business activities are being adopted as well as executed in order to satisfy the contemporary demands of the tourism market without compromising the needs of future generations (United Nations World Trade Organisations, 2023).</w:t>
      </w:r>
      <w:r w:rsidR="00B47827" w:rsidRPr="00534328">
        <w:rPr>
          <w:rFonts w:ascii="Times New Roman" w:hAnsi="Times New Roman" w:cs="Times New Roman"/>
          <w:szCs w:val="24"/>
        </w:rPr>
        <w:t xml:space="preserve"> </w:t>
      </w:r>
      <w:r w:rsidRPr="00534328">
        <w:rPr>
          <w:rFonts w:ascii="Times New Roman" w:hAnsi="Times New Roman" w:cs="Times New Roman"/>
          <w:szCs w:val="24"/>
        </w:rPr>
        <w:t xml:space="preserve">The </w:t>
      </w:r>
      <w:r w:rsidR="00604F98" w:rsidRPr="00534328">
        <w:rPr>
          <w:rFonts w:ascii="Times New Roman" w:hAnsi="Times New Roman" w:cs="Times New Roman"/>
          <w:szCs w:val="24"/>
        </w:rPr>
        <w:t xml:space="preserve">principles which are being followed are on the heads of the economy, and community as well as the conservation of the environment. These all act as the guidelines which must be followed by the corporative participants of the tourism and hospitality industry. </w:t>
      </w:r>
      <w:r w:rsidR="00851D50" w:rsidRPr="00534328">
        <w:rPr>
          <w:rFonts w:ascii="Times New Roman" w:hAnsi="Times New Roman" w:cs="Times New Roman"/>
          <w:szCs w:val="24"/>
        </w:rPr>
        <w:t xml:space="preserve">The </w:t>
      </w:r>
      <w:r w:rsidR="009B0CB8" w:rsidRPr="00534328">
        <w:rPr>
          <w:rFonts w:ascii="Times New Roman" w:hAnsi="Times New Roman" w:cs="Times New Roman"/>
          <w:szCs w:val="24"/>
        </w:rPr>
        <w:t xml:space="preserve">corporative participants of the tourism segment </w:t>
      </w:r>
      <w:r w:rsidR="006E75F7" w:rsidRPr="00534328">
        <w:rPr>
          <w:rFonts w:ascii="Times New Roman" w:hAnsi="Times New Roman" w:cs="Times New Roman"/>
          <w:szCs w:val="24"/>
        </w:rPr>
        <w:t>are</w:t>
      </w:r>
      <w:r w:rsidR="001176C5" w:rsidRPr="00534328">
        <w:rPr>
          <w:rFonts w:ascii="Times New Roman" w:hAnsi="Times New Roman" w:cs="Times New Roman"/>
          <w:szCs w:val="24"/>
        </w:rPr>
        <w:t xml:space="preserve"> engaged in a variety of business establishments</w:t>
      </w:r>
      <w:r w:rsidR="006E75F7" w:rsidRPr="00534328">
        <w:rPr>
          <w:rFonts w:ascii="Times New Roman" w:hAnsi="Times New Roman" w:cs="Times New Roman"/>
          <w:szCs w:val="24"/>
        </w:rPr>
        <w:t xml:space="preserve"> </w:t>
      </w:r>
      <w:r w:rsidR="001176C5" w:rsidRPr="00534328">
        <w:rPr>
          <w:rFonts w:ascii="Times New Roman" w:hAnsi="Times New Roman" w:cs="Times New Roman"/>
          <w:szCs w:val="24"/>
        </w:rPr>
        <w:t>like the</w:t>
      </w:r>
      <w:r w:rsidR="006E75F7" w:rsidRPr="00534328">
        <w:rPr>
          <w:rFonts w:ascii="Times New Roman" w:hAnsi="Times New Roman" w:cs="Times New Roman"/>
          <w:szCs w:val="24"/>
        </w:rPr>
        <w:t xml:space="preserve"> transport</w:t>
      </w:r>
      <w:r w:rsidR="001176C5" w:rsidRPr="00534328">
        <w:rPr>
          <w:rFonts w:ascii="Times New Roman" w:hAnsi="Times New Roman" w:cs="Times New Roman"/>
          <w:szCs w:val="24"/>
        </w:rPr>
        <w:t xml:space="preserve"> sectors, food beverages through high streets etc. T</w:t>
      </w:r>
      <w:r w:rsidRPr="00534328">
        <w:rPr>
          <w:rFonts w:ascii="Times New Roman" w:hAnsi="Times New Roman" w:cs="Times New Roman"/>
          <w:b/>
          <w:bCs/>
          <w:szCs w:val="24"/>
        </w:rPr>
        <w:t xml:space="preserve">ransport </w:t>
      </w:r>
      <w:r w:rsidRPr="00534328">
        <w:rPr>
          <w:rFonts w:ascii="Times New Roman" w:hAnsi="Times New Roman" w:cs="Times New Roman"/>
          <w:szCs w:val="24"/>
        </w:rPr>
        <w:t xml:space="preserve">is one of the most important business activities as it is directly as well as indirectly interlinked with the tourism and hospitality sectors. </w:t>
      </w:r>
    </w:p>
    <w:p w14:paraId="00338BE4" w14:textId="77777777" w:rsidR="00851D50"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One of the most significant reasons behind the popularity of transport facilities in the hospitality and tourism segments throughout the world is the cost efficiency for tourists which encourages the pupils to engage in this economic activity. The tourists who come to visit their desired destinations find the transport facilities, especially the usage of electric vehicles etc. This has further led to the diminishment of the tourist product and equivalently raised the ambit of the </w:t>
      </w:r>
      <w:r w:rsidR="001A7145" w:rsidRPr="00534328">
        <w:rPr>
          <w:rFonts w:ascii="Times New Roman" w:hAnsi="Times New Roman" w:cs="Times New Roman"/>
          <w:szCs w:val="24"/>
        </w:rPr>
        <w:t>tourist market (Cooper, 2022). The tourist market has become more flexible as well as approachable for visitors and the stakeholders in context of transport tourism. The employment opportunities like the guide as well as the other transport services have firmly assisted in raising the domestic economy of the tourist destinations. The transport segment of the country envisages the collaborative approaches of the participants of the tourism and the hospitality industry as well as the stakeholders of the segment.</w:t>
      </w:r>
    </w:p>
    <w:p w14:paraId="548A6A7E" w14:textId="77777777" w:rsidR="00AA75C3" w:rsidRPr="00534328" w:rsidRDefault="008507DE" w:rsidP="00534328">
      <w:pPr>
        <w:rPr>
          <w:rFonts w:ascii="Times New Roman" w:hAnsi="Times New Roman" w:cs="Times New Roman"/>
          <w:szCs w:val="24"/>
        </w:rPr>
      </w:pPr>
      <w:r w:rsidRPr="00534328">
        <w:rPr>
          <w:rFonts w:ascii="Times New Roman" w:hAnsi="Times New Roman" w:cs="Times New Roman"/>
          <w:szCs w:val="24"/>
        </w:rPr>
        <w:lastRenderedPageBreak/>
        <w:t xml:space="preserve">Despite the fact that </w:t>
      </w:r>
      <w:r w:rsidR="00421949" w:rsidRPr="00534328">
        <w:rPr>
          <w:rFonts w:ascii="Times New Roman" w:hAnsi="Times New Roman" w:cs="Times New Roman"/>
          <w:szCs w:val="24"/>
        </w:rPr>
        <w:t>transport firmly assists the overall growth and development of the tourism and the hospitality industry as well as the residential economy, t</w:t>
      </w:r>
      <w:r w:rsidR="00421949" w:rsidRPr="00534328">
        <w:rPr>
          <w:rFonts w:ascii="Times New Roman" w:hAnsi="Times New Roman" w:cs="Times New Roman"/>
          <w:b/>
          <w:bCs/>
          <w:szCs w:val="24"/>
        </w:rPr>
        <w:t>ourist destinations</w:t>
      </w:r>
      <w:r w:rsidR="00421949" w:rsidRPr="00534328">
        <w:rPr>
          <w:rFonts w:ascii="Times New Roman" w:hAnsi="Times New Roman" w:cs="Times New Roman"/>
          <w:szCs w:val="24"/>
        </w:rPr>
        <w:t xml:space="preserve"> play a very significant role in it too. These destinations can be broadly categorised under the three main heads i.e., rural, urban as well as the marine or the coastal areas. The </w:t>
      </w:r>
      <w:r w:rsidR="005909E8" w:rsidRPr="00534328">
        <w:rPr>
          <w:rFonts w:ascii="Times New Roman" w:hAnsi="Times New Roman" w:cs="Times New Roman"/>
          <w:szCs w:val="24"/>
        </w:rPr>
        <w:t xml:space="preserve">tourist destinations of the </w:t>
      </w:r>
      <w:r w:rsidR="00421949" w:rsidRPr="00534328">
        <w:rPr>
          <w:rFonts w:ascii="Times New Roman" w:hAnsi="Times New Roman" w:cs="Times New Roman"/>
          <w:b/>
          <w:bCs/>
          <w:szCs w:val="24"/>
        </w:rPr>
        <w:t>rural areas</w:t>
      </w:r>
      <w:r w:rsidR="00421949" w:rsidRPr="00534328">
        <w:rPr>
          <w:rFonts w:ascii="Times New Roman" w:hAnsi="Times New Roman" w:cs="Times New Roman"/>
          <w:szCs w:val="24"/>
        </w:rPr>
        <w:t xml:space="preserve"> are being categorised with the enrichment</w:t>
      </w:r>
      <w:r w:rsidR="004B19FC" w:rsidRPr="00534328">
        <w:rPr>
          <w:rFonts w:ascii="Times New Roman" w:hAnsi="Times New Roman" w:cs="Times New Roman"/>
          <w:szCs w:val="24"/>
        </w:rPr>
        <w:t xml:space="preserve"> of natural resources which is one of the initial focuses of the visitors</w:t>
      </w:r>
      <w:r w:rsidR="00096686" w:rsidRPr="00534328">
        <w:rPr>
          <w:rFonts w:ascii="Times New Roman" w:hAnsi="Times New Roman" w:cs="Times New Roman"/>
          <w:szCs w:val="24"/>
        </w:rPr>
        <w:t xml:space="preserve"> (Cooper, 2022)</w:t>
      </w:r>
      <w:r w:rsidR="004B19FC" w:rsidRPr="00534328">
        <w:rPr>
          <w:rFonts w:ascii="Times New Roman" w:hAnsi="Times New Roman" w:cs="Times New Roman"/>
          <w:szCs w:val="24"/>
        </w:rPr>
        <w:t xml:space="preserve">. The other factors which are one of the prior </w:t>
      </w:r>
      <w:r w:rsidR="005909E8" w:rsidRPr="00534328">
        <w:rPr>
          <w:rFonts w:ascii="Times New Roman" w:hAnsi="Times New Roman" w:cs="Times New Roman"/>
          <w:szCs w:val="24"/>
        </w:rPr>
        <w:t xml:space="preserve">fascination </w:t>
      </w:r>
      <w:r w:rsidR="004B19FC" w:rsidRPr="00534328">
        <w:rPr>
          <w:rFonts w:ascii="Times New Roman" w:hAnsi="Times New Roman" w:cs="Times New Roman"/>
          <w:szCs w:val="24"/>
        </w:rPr>
        <w:t xml:space="preserve">points </w:t>
      </w:r>
      <w:r w:rsidR="005909E8" w:rsidRPr="00534328">
        <w:rPr>
          <w:rFonts w:ascii="Times New Roman" w:hAnsi="Times New Roman" w:cs="Times New Roman"/>
          <w:szCs w:val="24"/>
        </w:rPr>
        <w:t>of the tourists are the fields of farming as well as the forestry in the rural areas. The tourist destinations of the</w:t>
      </w:r>
      <w:r w:rsidR="005909E8" w:rsidRPr="00534328">
        <w:rPr>
          <w:rFonts w:ascii="Times New Roman" w:hAnsi="Times New Roman" w:cs="Times New Roman"/>
          <w:b/>
          <w:bCs/>
          <w:szCs w:val="24"/>
        </w:rPr>
        <w:t xml:space="preserve"> urban areas </w:t>
      </w:r>
      <w:r w:rsidR="005909E8" w:rsidRPr="00534328">
        <w:rPr>
          <w:rFonts w:ascii="Times New Roman" w:hAnsi="Times New Roman" w:cs="Times New Roman"/>
          <w:szCs w:val="24"/>
        </w:rPr>
        <w:t xml:space="preserve">include the areas where the level of the population </w:t>
      </w:r>
      <w:r w:rsidR="003A1472" w:rsidRPr="00534328">
        <w:rPr>
          <w:rFonts w:ascii="Times New Roman" w:hAnsi="Times New Roman" w:cs="Times New Roman"/>
          <w:szCs w:val="24"/>
        </w:rPr>
        <w:t xml:space="preserve">as well as </w:t>
      </w:r>
      <w:r w:rsidR="005909E8" w:rsidRPr="00534328">
        <w:rPr>
          <w:rFonts w:ascii="Times New Roman" w:hAnsi="Times New Roman" w:cs="Times New Roman"/>
          <w:szCs w:val="24"/>
        </w:rPr>
        <w:t xml:space="preserve">the buying power of the consumers is </w:t>
      </w:r>
      <w:r w:rsidR="003A1472" w:rsidRPr="00534328">
        <w:rPr>
          <w:rFonts w:ascii="Times New Roman" w:hAnsi="Times New Roman" w:cs="Times New Roman"/>
          <w:szCs w:val="24"/>
        </w:rPr>
        <w:t xml:space="preserve">very high. </w:t>
      </w:r>
    </w:p>
    <w:p w14:paraId="5D24343F" w14:textId="77777777" w:rsidR="00096686" w:rsidRPr="00534328" w:rsidRDefault="008507DE" w:rsidP="00534328">
      <w:pPr>
        <w:rPr>
          <w:rFonts w:ascii="Times New Roman" w:hAnsi="Times New Roman" w:cs="Times New Roman"/>
          <w:szCs w:val="24"/>
        </w:rPr>
      </w:pPr>
      <w:r w:rsidRPr="00534328">
        <w:rPr>
          <w:rFonts w:ascii="Times New Roman" w:hAnsi="Times New Roman" w:cs="Times New Roman"/>
          <w:szCs w:val="24"/>
        </w:rPr>
        <w:t>The main focal points of the visitors are the markets of the metropolitan cities, the shopping complexes as well as the high streets.</w:t>
      </w:r>
      <w:r w:rsidR="00AA75C3" w:rsidRPr="00534328">
        <w:rPr>
          <w:rFonts w:ascii="Times New Roman" w:hAnsi="Times New Roman" w:cs="Times New Roman"/>
          <w:szCs w:val="24"/>
        </w:rPr>
        <w:t xml:space="preserve"> </w:t>
      </w:r>
      <w:r w:rsidRPr="00534328">
        <w:rPr>
          <w:rFonts w:ascii="Times New Roman" w:hAnsi="Times New Roman" w:cs="Times New Roman"/>
          <w:szCs w:val="24"/>
        </w:rPr>
        <w:t xml:space="preserve">The tourism engagement in the </w:t>
      </w:r>
      <w:r w:rsidRPr="00534328">
        <w:rPr>
          <w:rFonts w:ascii="Times New Roman" w:hAnsi="Times New Roman" w:cs="Times New Roman"/>
          <w:b/>
          <w:bCs/>
          <w:szCs w:val="24"/>
        </w:rPr>
        <w:t>coastal areas</w:t>
      </w:r>
      <w:r w:rsidRPr="00534328">
        <w:rPr>
          <w:rFonts w:ascii="Times New Roman" w:hAnsi="Times New Roman" w:cs="Times New Roman"/>
          <w:szCs w:val="24"/>
        </w:rPr>
        <w:t xml:space="preserve"> is popularly known as marine tourism</w:t>
      </w:r>
      <w:r w:rsidRPr="00534328">
        <w:rPr>
          <w:rFonts w:ascii="Times New Roman" w:hAnsi="Times New Roman" w:cs="Times New Roman"/>
          <w:b/>
          <w:bCs/>
          <w:szCs w:val="24"/>
        </w:rPr>
        <w:t xml:space="preserve"> </w:t>
      </w:r>
      <w:r w:rsidRPr="00534328">
        <w:rPr>
          <w:rFonts w:ascii="Times New Roman" w:hAnsi="Times New Roman" w:cs="Times New Roman"/>
          <w:szCs w:val="24"/>
        </w:rPr>
        <w:t>a</w:t>
      </w:r>
      <w:r w:rsidR="00AA75C3" w:rsidRPr="00534328">
        <w:rPr>
          <w:rFonts w:ascii="Times New Roman" w:hAnsi="Times New Roman" w:cs="Times New Roman"/>
          <w:szCs w:val="24"/>
        </w:rPr>
        <w:t>nd the main source of the fascination for visitors is marine life. The coastal regions of the countries or the island nations are the main source of marine tourism.</w:t>
      </w:r>
      <w:r w:rsidRPr="00534328">
        <w:rPr>
          <w:rFonts w:ascii="Times New Roman" w:hAnsi="Times New Roman" w:cs="Times New Roman"/>
          <w:szCs w:val="24"/>
        </w:rPr>
        <w:t xml:space="preserve"> The various organisations are being engaged at the national, continental as well and international levels. For instance, t</w:t>
      </w:r>
      <w:r w:rsidR="00AA75C3" w:rsidRPr="00534328">
        <w:rPr>
          <w:rFonts w:ascii="Times New Roman" w:hAnsi="Times New Roman" w:cs="Times New Roman"/>
          <w:szCs w:val="24"/>
        </w:rPr>
        <w:t xml:space="preserve">he </w:t>
      </w:r>
      <w:r w:rsidRPr="00534328">
        <w:rPr>
          <w:rFonts w:ascii="Times New Roman" w:hAnsi="Times New Roman" w:cs="Times New Roman"/>
          <w:szCs w:val="24"/>
        </w:rPr>
        <w:t xml:space="preserve">various standards of the Green Globe which are being formulated in order to attain the agenda of sustainable tourism prioritises its focus on the conservation of marine diversity (Green Globe, 2023). Marine tourism has raised the degradation of the life of marine species as well as diminished the quality of the water reservoirs. </w:t>
      </w:r>
    </w:p>
    <w:p w14:paraId="50F54042" w14:textId="77777777" w:rsidR="00116E3A" w:rsidRPr="00534328" w:rsidRDefault="008507DE" w:rsidP="00534328">
      <w:pPr>
        <w:rPr>
          <w:rFonts w:ascii="Times New Roman" w:hAnsi="Times New Roman" w:cs="Times New Roman"/>
          <w:szCs w:val="24"/>
        </w:rPr>
      </w:pPr>
      <w:r w:rsidRPr="00534328">
        <w:rPr>
          <w:rFonts w:ascii="Times New Roman" w:hAnsi="Times New Roman" w:cs="Times New Roman"/>
          <w:szCs w:val="24"/>
        </w:rPr>
        <w:t>The main reasons behind sea pollution</w:t>
      </w:r>
      <w:r w:rsidR="00AA75C3" w:rsidRPr="00534328">
        <w:rPr>
          <w:rFonts w:ascii="Times New Roman" w:hAnsi="Times New Roman" w:cs="Times New Roman"/>
          <w:szCs w:val="24"/>
        </w:rPr>
        <w:t xml:space="preserve"> </w:t>
      </w:r>
      <w:r w:rsidRPr="00534328">
        <w:rPr>
          <w:rFonts w:ascii="Times New Roman" w:hAnsi="Times New Roman" w:cs="Times New Roman"/>
          <w:szCs w:val="24"/>
        </w:rPr>
        <w:t>are the consumption of water as well as energy at an enhanced level which consecutively degrades the water quality. The</w:t>
      </w:r>
      <w:r w:rsidR="007456B2" w:rsidRPr="00534328">
        <w:rPr>
          <w:rFonts w:ascii="Times New Roman" w:hAnsi="Times New Roman" w:cs="Times New Roman"/>
          <w:szCs w:val="24"/>
        </w:rPr>
        <w:t xml:space="preserve">se pollution levels further lead to the emergence of </w:t>
      </w:r>
      <w:r w:rsidR="00301EFC" w:rsidRPr="00534328">
        <w:rPr>
          <w:rFonts w:ascii="Times New Roman" w:hAnsi="Times New Roman" w:cs="Times New Roman"/>
          <w:szCs w:val="24"/>
        </w:rPr>
        <w:t xml:space="preserve">other health issues as they directly as well as indirectly depend on seafood for the satisfaction of subsistence needs. The urge was being felt by the administrative authorities as well as their subsidiary agencies to adopt and execute the innovative business strategy of corporate social responsibility (Gonzalez-Morales et al., 2021). </w:t>
      </w:r>
      <w:r w:rsidRPr="00534328">
        <w:rPr>
          <w:rFonts w:ascii="Times New Roman" w:hAnsi="Times New Roman" w:cs="Times New Roman"/>
          <w:szCs w:val="24"/>
        </w:rPr>
        <w:t xml:space="preserve">Different kinds of </w:t>
      </w:r>
      <w:r w:rsidRPr="00534328">
        <w:rPr>
          <w:rFonts w:ascii="Times New Roman" w:hAnsi="Times New Roman" w:cs="Times New Roman"/>
          <w:b/>
          <w:bCs/>
          <w:szCs w:val="24"/>
        </w:rPr>
        <w:t>CSR policies</w:t>
      </w:r>
      <w:r w:rsidRPr="00534328">
        <w:rPr>
          <w:rFonts w:ascii="Times New Roman" w:hAnsi="Times New Roman" w:cs="Times New Roman"/>
          <w:szCs w:val="24"/>
        </w:rPr>
        <w:t xml:space="preserve"> have been adopted as well as executed in order to attain the pace of sustainability for the conservation of marine diversity. </w:t>
      </w:r>
      <w:r w:rsidR="005909E8" w:rsidRPr="00534328">
        <w:rPr>
          <w:rFonts w:ascii="Times New Roman" w:hAnsi="Times New Roman" w:cs="Times New Roman"/>
          <w:szCs w:val="24"/>
        </w:rPr>
        <w:t>I</w:t>
      </w:r>
      <w:r w:rsidR="00865320" w:rsidRPr="00534328">
        <w:rPr>
          <w:rFonts w:ascii="Times New Roman" w:hAnsi="Times New Roman" w:cs="Times New Roman"/>
          <w:szCs w:val="24"/>
        </w:rPr>
        <w:t>n the year 2018, the tourism and hospitality industry subscribed around £72 billion</w:t>
      </w:r>
      <w:r w:rsidR="002652F8" w:rsidRPr="00534328">
        <w:rPr>
          <w:rFonts w:ascii="Times New Roman" w:hAnsi="Times New Roman" w:cs="Times New Roman"/>
          <w:szCs w:val="24"/>
        </w:rPr>
        <w:t xml:space="preserve"> to the national economy (</w:t>
      </w:r>
      <w:r w:rsidR="002652F8" w:rsidRPr="00534328">
        <w:rPr>
          <w:rFonts w:ascii="Times New Roman" w:hAnsi="Times New Roman" w:cs="Times New Roman"/>
          <w:szCs w:val="24"/>
          <w:lang w:val="en-US"/>
        </w:rPr>
        <w:t>Study UK, 2023</w:t>
      </w:r>
      <w:r w:rsidR="002652F8" w:rsidRPr="00534328">
        <w:rPr>
          <w:rFonts w:ascii="Times New Roman" w:hAnsi="Times New Roman" w:cs="Times New Roman"/>
          <w:szCs w:val="24"/>
        </w:rPr>
        <w:t xml:space="preserve">). The contemporary business organisations of this segment of the economy </w:t>
      </w:r>
      <w:r w:rsidR="001D5F34" w:rsidRPr="00534328">
        <w:rPr>
          <w:rFonts w:ascii="Times New Roman" w:hAnsi="Times New Roman" w:cs="Times New Roman"/>
          <w:szCs w:val="24"/>
        </w:rPr>
        <w:t>employ a significant proportion of the national population of the UK.</w:t>
      </w:r>
      <w:r w:rsidR="002652F8" w:rsidRPr="00534328">
        <w:rPr>
          <w:rFonts w:ascii="Times New Roman" w:hAnsi="Times New Roman" w:cs="Times New Roman"/>
          <w:szCs w:val="24"/>
        </w:rPr>
        <w:t xml:space="preserve"> </w:t>
      </w:r>
    </w:p>
    <w:p w14:paraId="6BAF08FA" w14:textId="77777777" w:rsidR="006C18D4" w:rsidRPr="00534328" w:rsidRDefault="008507DE" w:rsidP="00534328">
      <w:pPr>
        <w:rPr>
          <w:rFonts w:ascii="Times New Roman" w:hAnsi="Times New Roman" w:cs="Times New Roman"/>
          <w:szCs w:val="24"/>
        </w:rPr>
      </w:pPr>
      <w:r w:rsidRPr="00534328">
        <w:rPr>
          <w:rFonts w:ascii="Times New Roman" w:hAnsi="Times New Roman" w:cs="Times New Roman"/>
          <w:szCs w:val="24"/>
        </w:rPr>
        <w:t>A</w:t>
      </w:r>
      <w:r w:rsidR="00604F98" w:rsidRPr="00534328">
        <w:rPr>
          <w:rFonts w:ascii="Times New Roman" w:hAnsi="Times New Roman" w:cs="Times New Roman"/>
          <w:szCs w:val="24"/>
        </w:rPr>
        <w:t>round</w:t>
      </w:r>
      <w:r w:rsidRPr="00534328">
        <w:rPr>
          <w:rFonts w:ascii="Times New Roman" w:hAnsi="Times New Roman" w:cs="Times New Roman"/>
          <w:szCs w:val="24"/>
        </w:rPr>
        <w:t xml:space="preserve"> 3 mil</w:t>
      </w:r>
      <w:r w:rsidR="003A1472" w:rsidRPr="00534328">
        <w:rPr>
          <w:rFonts w:ascii="Times New Roman" w:hAnsi="Times New Roman" w:cs="Times New Roman"/>
          <w:szCs w:val="24"/>
        </w:rPr>
        <w:t>lion people were employed</w:t>
      </w:r>
      <w:r w:rsidRPr="00534328">
        <w:rPr>
          <w:rFonts w:ascii="Times New Roman" w:hAnsi="Times New Roman" w:cs="Times New Roman"/>
          <w:szCs w:val="24"/>
        </w:rPr>
        <w:t xml:space="preserve"> according to the statistical data of the Department for Digital, Culture, Media and Sport in the year 2019.</w:t>
      </w:r>
      <w:r w:rsidR="00851D50" w:rsidRPr="00534328">
        <w:rPr>
          <w:rFonts w:ascii="Times New Roman" w:hAnsi="Times New Roman" w:cs="Times New Roman"/>
          <w:szCs w:val="24"/>
        </w:rPr>
        <w:t xml:space="preserve"> </w:t>
      </w:r>
      <w:r w:rsidRPr="00534328">
        <w:rPr>
          <w:rFonts w:ascii="Times New Roman" w:hAnsi="Times New Roman" w:cs="Times New Roman"/>
          <w:szCs w:val="24"/>
        </w:rPr>
        <w:t xml:space="preserve">The </w:t>
      </w:r>
      <w:r w:rsidR="00116E3A" w:rsidRPr="00534328">
        <w:rPr>
          <w:rFonts w:ascii="Times New Roman" w:hAnsi="Times New Roman" w:cs="Times New Roman"/>
          <w:szCs w:val="24"/>
        </w:rPr>
        <w:t>Marriot is one of the leading companies in the tourism and hospitality segment in the United Kingdom.</w:t>
      </w:r>
      <w:r w:rsidR="007C066A" w:rsidRPr="00534328">
        <w:rPr>
          <w:rFonts w:ascii="Times New Roman" w:hAnsi="Times New Roman" w:cs="Times New Roman"/>
          <w:szCs w:val="24"/>
        </w:rPr>
        <w:t xml:space="preserve"> The company possess around 8,300 </w:t>
      </w:r>
      <w:r w:rsidR="007C066A" w:rsidRPr="00534328">
        <w:rPr>
          <w:rFonts w:ascii="Times New Roman" w:hAnsi="Times New Roman" w:cs="Times New Roman"/>
          <w:szCs w:val="24"/>
        </w:rPr>
        <w:lastRenderedPageBreak/>
        <w:t xml:space="preserve">properties </w:t>
      </w:r>
      <w:r w:rsidR="005A01BA" w:rsidRPr="00534328">
        <w:rPr>
          <w:rFonts w:ascii="Times New Roman" w:hAnsi="Times New Roman" w:cs="Times New Roman"/>
          <w:szCs w:val="24"/>
        </w:rPr>
        <w:t>as well as 1,000 hotel across the territorial boundaries</w:t>
      </w:r>
      <w:r w:rsidR="00272178" w:rsidRPr="00534328">
        <w:rPr>
          <w:rFonts w:ascii="Times New Roman" w:hAnsi="Times New Roman" w:cs="Times New Roman"/>
          <w:szCs w:val="24"/>
        </w:rPr>
        <w:t xml:space="preserve"> (</w:t>
      </w:r>
      <w:r w:rsidR="00272178" w:rsidRPr="00534328">
        <w:rPr>
          <w:rFonts w:ascii="Times New Roman" w:hAnsi="Times New Roman" w:cs="Times New Roman"/>
          <w:szCs w:val="24"/>
          <w:lang w:val="en-US"/>
        </w:rPr>
        <w:t>Notified, 2023</w:t>
      </w:r>
      <w:r w:rsidR="00272178" w:rsidRPr="00534328">
        <w:rPr>
          <w:rFonts w:ascii="Times New Roman" w:hAnsi="Times New Roman" w:cs="Times New Roman"/>
          <w:szCs w:val="24"/>
        </w:rPr>
        <w:t>)</w:t>
      </w:r>
      <w:r w:rsidR="005A01BA" w:rsidRPr="00534328">
        <w:rPr>
          <w:rFonts w:ascii="Times New Roman" w:hAnsi="Times New Roman" w:cs="Times New Roman"/>
          <w:szCs w:val="24"/>
        </w:rPr>
        <w:t>. The company o</w:t>
      </w:r>
      <w:r w:rsidR="00272178" w:rsidRPr="00534328">
        <w:rPr>
          <w:rFonts w:ascii="Times New Roman" w:hAnsi="Times New Roman" w:cs="Times New Roman"/>
          <w:szCs w:val="24"/>
        </w:rPr>
        <w:t xml:space="preserve">perates its business at the national, continental as well as at multi-national levels. </w:t>
      </w:r>
      <w:r w:rsidR="00272178" w:rsidRPr="00534328">
        <w:rPr>
          <w:rFonts w:ascii="Times New Roman" w:hAnsi="Times New Roman" w:cs="Times New Roman"/>
          <w:b/>
          <w:bCs/>
          <w:szCs w:val="24"/>
        </w:rPr>
        <w:t>Marriott</w:t>
      </w:r>
      <w:r w:rsidR="00272178" w:rsidRPr="00534328">
        <w:rPr>
          <w:rFonts w:ascii="Times New Roman" w:hAnsi="Times New Roman" w:cs="Times New Roman"/>
          <w:szCs w:val="24"/>
        </w:rPr>
        <w:t xml:space="preserve"> is one of the corporative participants of the tourism and hospitality segment of the country that has been actively participating in the attainment of sustainable development goals</w:t>
      </w:r>
      <w:r w:rsidRPr="00534328">
        <w:rPr>
          <w:rFonts w:ascii="Times New Roman" w:hAnsi="Times New Roman" w:cs="Times New Roman"/>
          <w:szCs w:val="24"/>
        </w:rPr>
        <w:t>. Marriott has firmly assisted the business strategy of corporate social responsibility. This has been proved by the fact that the company has adopted as well as executed a variety of sustainable strategies in an innovative way which firmly assisted them in tackling their visitors.</w:t>
      </w:r>
    </w:p>
    <w:p w14:paraId="34F85954" w14:textId="77777777" w:rsidR="00E300BC"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This has further led to the satisfaction of their customer bank and the </w:t>
      </w:r>
      <w:r w:rsidR="0065068F" w:rsidRPr="00534328">
        <w:rPr>
          <w:rFonts w:ascii="Times New Roman" w:hAnsi="Times New Roman" w:cs="Times New Roman"/>
          <w:szCs w:val="24"/>
        </w:rPr>
        <w:t xml:space="preserve">timely accomplishment of their pre-assigned goals. The company has firmly assisted the </w:t>
      </w:r>
      <w:r w:rsidR="0065068F" w:rsidRPr="00534328">
        <w:rPr>
          <w:rFonts w:ascii="Times New Roman" w:hAnsi="Times New Roman" w:cs="Times New Roman"/>
          <w:b/>
          <w:bCs/>
          <w:szCs w:val="24"/>
        </w:rPr>
        <w:t>government</w:t>
      </w:r>
      <w:r w:rsidR="0065068F" w:rsidRPr="00534328">
        <w:rPr>
          <w:rFonts w:ascii="Times New Roman" w:hAnsi="Times New Roman" w:cs="Times New Roman"/>
          <w:szCs w:val="24"/>
        </w:rPr>
        <w:t xml:space="preserve"> in the attainment of a </w:t>
      </w:r>
      <w:r w:rsidR="0065068F" w:rsidRPr="00534328">
        <w:rPr>
          <w:rFonts w:ascii="Times New Roman" w:hAnsi="Times New Roman" w:cs="Times New Roman"/>
          <w:b/>
          <w:bCs/>
          <w:szCs w:val="24"/>
        </w:rPr>
        <w:t>net zero carbon</w:t>
      </w:r>
      <w:r w:rsidR="0065068F" w:rsidRPr="00534328">
        <w:rPr>
          <w:rFonts w:ascii="Times New Roman" w:hAnsi="Times New Roman" w:cs="Times New Roman"/>
          <w:szCs w:val="24"/>
        </w:rPr>
        <w:t xml:space="preserve"> nation by 2030 by eradicating all the means that directly as well as indirectly lead to the wastage of organisational resources. The diminishment of the wastage of the organisational resources as well as the enhancement of the optimum utilisation of these resources leads to the conservation of the environment dualistically (</w:t>
      </w:r>
      <w:r w:rsidR="0065068F" w:rsidRPr="00534328">
        <w:rPr>
          <w:rFonts w:ascii="Times New Roman" w:hAnsi="Times New Roman" w:cs="Times New Roman"/>
          <w:szCs w:val="24"/>
          <w:lang w:val="en-US"/>
        </w:rPr>
        <w:t>Marriott, 2023</w:t>
      </w:r>
      <w:r w:rsidR="0065068F" w:rsidRPr="00534328">
        <w:rPr>
          <w:rFonts w:ascii="Times New Roman" w:hAnsi="Times New Roman" w:cs="Times New Roman"/>
          <w:szCs w:val="24"/>
        </w:rPr>
        <w:t xml:space="preserve">). The company has prioritised its efforts in reducing the wastage of </w:t>
      </w:r>
      <w:r w:rsidR="0065068F" w:rsidRPr="00534328">
        <w:rPr>
          <w:rFonts w:ascii="Times New Roman" w:hAnsi="Times New Roman" w:cs="Times New Roman"/>
          <w:b/>
          <w:bCs/>
          <w:szCs w:val="24"/>
        </w:rPr>
        <w:t>energy</w:t>
      </w:r>
      <w:r w:rsidR="0065068F" w:rsidRPr="00534328">
        <w:rPr>
          <w:rFonts w:ascii="Times New Roman" w:hAnsi="Times New Roman" w:cs="Times New Roman"/>
          <w:szCs w:val="24"/>
        </w:rPr>
        <w:t xml:space="preserve"> and </w:t>
      </w:r>
      <w:r w:rsidR="0065068F" w:rsidRPr="00534328">
        <w:rPr>
          <w:rFonts w:ascii="Times New Roman" w:hAnsi="Times New Roman" w:cs="Times New Roman"/>
          <w:b/>
          <w:bCs/>
          <w:szCs w:val="24"/>
        </w:rPr>
        <w:t xml:space="preserve">water </w:t>
      </w:r>
      <w:r w:rsidR="0065068F" w:rsidRPr="00534328">
        <w:rPr>
          <w:rFonts w:ascii="Times New Roman" w:hAnsi="Times New Roman" w:cs="Times New Roman"/>
          <w:szCs w:val="24"/>
        </w:rPr>
        <w:t xml:space="preserve">in its consecutive business activities. The company further has prioritised its focus and united its efforts in order to design its hotels on sustainable themes. The third aspect which directly as well as indirectly shows that </w:t>
      </w:r>
      <w:r w:rsidR="0065068F" w:rsidRPr="00534328">
        <w:rPr>
          <w:rFonts w:ascii="Times New Roman" w:hAnsi="Times New Roman" w:cs="Times New Roman"/>
          <w:b/>
          <w:bCs/>
          <w:szCs w:val="24"/>
        </w:rPr>
        <w:t>corporate social responsibility</w:t>
      </w:r>
      <w:r w:rsidR="0065068F" w:rsidRPr="00534328">
        <w:rPr>
          <w:rFonts w:ascii="Times New Roman" w:hAnsi="Times New Roman" w:cs="Times New Roman"/>
          <w:szCs w:val="24"/>
        </w:rPr>
        <w:t xml:space="preserve"> can be determined from the fact that the </w:t>
      </w:r>
      <w:r w:rsidRPr="00534328">
        <w:rPr>
          <w:rFonts w:ascii="Times New Roman" w:hAnsi="Times New Roman" w:cs="Times New Roman"/>
          <w:szCs w:val="24"/>
        </w:rPr>
        <w:t>company has been actively participating in socio-cultural activities which lead to the welfare of the entire community.</w:t>
      </w:r>
    </w:p>
    <w:p w14:paraId="3687C4C2" w14:textId="77777777" w:rsidR="004B491E"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The UK government introduced the </w:t>
      </w:r>
      <w:r w:rsidRPr="00534328">
        <w:rPr>
          <w:rFonts w:ascii="Times New Roman" w:hAnsi="Times New Roman" w:cs="Times New Roman"/>
          <w:b/>
          <w:bCs/>
          <w:szCs w:val="24"/>
        </w:rPr>
        <w:t>Tourism Recovery Plan</w:t>
      </w:r>
      <w:r w:rsidRPr="00534328">
        <w:rPr>
          <w:rFonts w:ascii="Times New Roman" w:hAnsi="Times New Roman" w:cs="Times New Roman"/>
          <w:szCs w:val="24"/>
        </w:rPr>
        <w:t xml:space="preserve"> in the year 2021 which the </w:t>
      </w:r>
      <w:r w:rsidR="00EF013A" w:rsidRPr="00534328">
        <w:rPr>
          <w:rFonts w:ascii="Times New Roman" w:hAnsi="Times New Roman" w:cs="Times New Roman"/>
          <w:szCs w:val="24"/>
        </w:rPr>
        <w:t>administration proposed at the national level to cope with the market uncertainties as well as the adversities that arose due to the pandemic period.</w:t>
      </w:r>
      <w:r w:rsidRPr="00534328">
        <w:rPr>
          <w:rFonts w:ascii="Times New Roman" w:hAnsi="Times New Roman" w:cs="Times New Roman"/>
          <w:szCs w:val="24"/>
        </w:rPr>
        <w:t xml:space="preserve"> </w:t>
      </w:r>
      <w:r w:rsidR="00EF013A" w:rsidRPr="00534328">
        <w:rPr>
          <w:rFonts w:ascii="Times New Roman" w:hAnsi="Times New Roman" w:cs="Times New Roman"/>
          <w:szCs w:val="24"/>
        </w:rPr>
        <w:t>Around 230,000 SMEs are being engaged in the tourism and hospitality industry at the contemporary time. The foremost priorities</w:t>
      </w:r>
      <w:r w:rsidR="00E75C09" w:rsidRPr="00534328">
        <w:rPr>
          <w:rFonts w:ascii="Times New Roman" w:hAnsi="Times New Roman" w:cs="Times New Roman"/>
          <w:szCs w:val="24"/>
        </w:rPr>
        <w:t xml:space="preserve"> </w:t>
      </w:r>
      <w:r w:rsidRPr="00534328">
        <w:rPr>
          <w:rFonts w:ascii="Times New Roman" w:hAnsi="Times New Roman" w:cs="Times New Roman"/>
          <w:szCs w:val="24"/>
        </w:rPr>
        <w:t xml:space="preserve">of the legislation are providing recovery advantages to the corporative participants who are being engaged in business in the segment, making the country a leading nation for holding business events etc. This has led a </w:t>
      </w:r>
      <w:r w:rsidRPr="00534328">
        <w:rPr>
          <w:rFonts w:ascii="Times New Roman" w:hAnsi="Times New Roman" w:cs="Times New Roman"/>
          <w:b/>
          <w:bCs/>
          <w:szCs w:val="24"/>
        </w:rPr>
        <w:t>pressure</w:t>
      </w:r>
      <w:r w:rsidRPr="00534328">
        <w:rPr>
          <w:rFonts w:ascii="Times New Roman" w:hAnsi="Times New Roman" w:cs="Times New Roman"/>
          <w:szCs w:val="24"/>
        </w:rPr>
        <w:t xml:space="preserve"> on the companies from the </w:t>
      </w:r>
      <w:r w:rsidRPr="00534328">
        <w:rPr>
          <w:rFonts w:ascii="Times New Roman" w:hAnsi="Times New Roman" w:cs="Times New Roman"/>
          <w:b/>
          <w:bCs/>
          <w:szCs w:val="24"/>
        </w:rPr>
        <w:t xml:space="preserve">government </w:t>
      </w:r>
      <w:r w:rsidRPr="00534328">
        <w:rPr>
          <w:rFonts w:ascii="Times New Roman" w:hAnsi="Times New Roman" w:cs="Times New Roman"/>
          <w:szCs w:val="24"/>
        </w:rPr>
        <w:t>as the maximum participants are the SMEs who do not have sufficient resources to attain the expected administrative outcomes (</w:t>
      </w:r>
      <w:r w:rsidRPr="00534328">
        <w:rPr>
          <w:rFonts w:ascii="Times New Roman" w:hAnsi="Times New Roman" w:cs="Times New Roman"/>
          <w:szCs w:val="24"/>
          <w:lang w:val="en-US"/>
        </w:rPr>
        <w:t>GOV.UK, 2023</w:t>
      </w:r>
      <w:r w:rsidRPr="00534328">
        <w:rPr>
          <w:rFonts w:ascii="Times New Roman" w:hAnsi="Times New Roman" w:cs="Times New Roman"/>
          <w:szCs w:val="24"/>
        </w:rPr>
        <w:t>).</w:t>
      </w:r>
      <w:r w:rsidR="0065068F" w:rsidRPr="00534328">
        <w:rPr>
          <w:rFonts w:ascii="Times New Roman" w:hAnsi="Times New Roman" w:cs="Times New Roman"/>
          <w:b/>
          <w:bCs/>
          <w:szCs w:val="24"/>
        </w:rPr>
        <w:t xml:space="preserve"> </w:t>
      </w:r>
      <w:r w:rsidRPr="00534328">
        <w:rPr>
          <w:rFonts w:ascii="Times New Roman" w:hAnsi="Times New Roman" w:cs="Times New Roman"/>
          <w:szCs w:val="24"/>
        </w:rPr>
        <w:t xml:space="preserve">Marriott further faces stringent </w:t>
      </w:r>
      <w:r w:rsidRPr="00534328">
        <w:rPr>
          <w:rFonts w:ascii="Times New Roman" w:hAnsi="Times New Roman" w:cs="Times New Roman"/>
          <w:b/>
          <w:bCs/>
          <w:szCs w:val="24"/>
        </w:rPr>
        <w:t>competition</w:t>
      </w:r>
      <w:r w:rsidRPr="00534328">
        <w:rPr>
          <w:rFonts w:ascii="Times New Roman" w:hAnsi="Times New Roman" w:cs="Times New Roman"/>
          <w:szCs w:val="24"/>
        </w:rPr>
        <w:t xml:space="preserve"> from their competitors who have better economic as well as organisational approaches as compared to the company.</w:t>
      </w:r>
    </w:p>
    <w:p w14:paraId="119406C5" w14:textId="77777777" w:rsidR="001A1F66" w:rsidRPr="00534328" w:rsidRDefault="008507DE" w:rsidP="00534328">
      <w:pPr>
        <w:rPr>
          <w:rFonts w:ascii="Times New Roman" w:hAnsi="Times New Roman" w:cs="Times New Roman"/>
          <w:szCs w:val="24"/>
        </w:rPr>
      </w:pPr>
      <w:r w:rsidRPr="00534328">
        <w:rPr>
          <w:rFonts w:ascii="Times New Roman" w:hAnsi="Times New Roman" w:cs="Times New Roman"/>
          <w:szCs w:val="24"/>
        </w:rPr>
        <w:t xml:space="preserve">For instance, </w:t>
      </w:r>
      <w:hyperlink r:id="rId7" w:history="1">
        <w:r w:rsidRPr="00534328">
          <w:rPr>
            <w:rFonts w:ascii="Times New Roman" w:hAnsi="Times New Roman" w:cs="Times New Roman"/>
            <w:b/>
            <w:bCs/>
            <w:szCs w:val="24"/>
          </w:rPr>
          <w:t>InterContinental Hotels Group Plc</w:t>
        </w:r>
      </w:hyperlink>
      <w:r w:rsidRPr="00534328">
        <w:rPr>
          <w:rFonts w:ascii="Times New Roman" w:hAnsi="Times New Roman" w:cs="Times New Roman"/>
          <w:szCs w:val="24"/>
        </w:rPr>
        <w:t xml:space="preserve"> is one of the main competitors of Marriott giving them a cutthroat competition</w:t>
      </w:r>
      <w:r w:rsidR="0065068F" w:rsidRPr="00534328">
        <w:rPr>
          <w:rFonts w:ascii="Times New Roman" w:hAnsi="Times New Roman" w:cs="Times New Roman"/>
          <w:szCs w:val="24"/>
        </w:rPr>
        <w:t xml:space="preserve"> </w:t>
      </w:r>
      <w:r w:rsidRPr="00534328">
        <w:rPr>
          <w:rFonts w:ascii="Times New Roman" w:hAnsi="Times New Roman" w:cs="Times New Roman"/>
          <w:szCs w:val="24"/>
        </w:rPr>
        <w:t>in accomplishing their d</w:t>
      </w:r>
      <w:r w:rsidR="00604C0A" w:rsidRPr="00534328">
        <w:rPr>
          <w:rFonts w:ascii="Times New Roman" w:hAnsi="Times New Roman" w:cs="Times New Roman"/>
          <w:szCs w:val="24"/>
        </w:rPr>
        <w:t>esired business objectives. These have further encouraged Marriott to enhance their sustainable business strategies</w:t>
      </w:r>
      <w:r w:rsidR="006C18D4" w:rsidRPr="00534328">
        <w:rPr>
          <w:rFonts w:ascii="Times New Roman" w:hAnsi="Times New Roman" w:cs="Times New Roman"/>
          <w:szCs w:val="24"/>
        </w:rPr>
        <w:t xml:space="preserve"> </w:t>
      </w:r>
      <w:r w:rsidR="00604C0A" w:rsidRPr="00534328">
        <w:rPr>
          <w:rFonts w:ascii="Times New Roman" w:hAnsi="Times New Roman" w:cs="Times New Roman"/>
          <w:szCs w:val="24"/>
        </w:rPr>
        <w:t xml:space="preserve">in order to maintain </w:t>
      </w:r>
      <w:r w:rsidR="00604C0A" w:rsidRPr="00534328">
        <w:rPr>
          <w:rFonts w:ascii="Times New Roman" w:hAnsi="Times New Roman" w:cs="Times New Roman"/>
          <w:szCs w:val="24"/>
        </w:rPr>
        <w:lastRenderedPageBreak/>
        <w:t xml:space="preserve">their customer share as well as the market ambit. The business model of the </w:t>
      </w:r>
      <w:r w:rsidR="00604C0A" w:rsidRPr="00534328">
        <w:rPr>
          <w:rFonts w:ascii="Times New Roman" w:hAnsi="Times New Roman" w:cs="Times New Roman"/>
          <w:b/>
          <w:bCs/>
          <w:szCs w:val="24"/>
        </w:rPr>
        <w:t xml:space="preserve">circular economy </w:t>
      </w:r>
      <w:r w:rsidR="00604C0A" w:rsidRPr="00534328">
        <w:rPr>
          <w:rFonts w:ascii="Times New Roman" w:hAnsi="Times New Roman" w:cs="Times New Roman"/>
          <w:szCs w:val="24"/>
        </w:rPr>
        <w:t xml:space="preserve">connotes the contemporary solution for all kinds of unsustainable practices which have been adopted as well as executed by the other business organisations of the tourism and hospitality industry. Here, the model firmly assists in the fulfilment of the market demands of the customers (Corvellec et al., 2022). The </w:t>
      </w:r>
      <w:r w:rsidR="00604C0A" w:rsidRPr="00534328">
        <w:rPr>
          <w:rFonts w:ascii="Times New Roman" w:hAnsi="Times New Roman" w:cs="Times New Roman"/>
          <w:b/>
          <w:bCs/>
          <w:szCs w:val="24"/>
        </w:rPr>
        <w:t xml:space="preserve">triple bottom line </w:t>
      </w:r>
      <w:r w:rsidR="00604C0A" w:rsidRPr="00534328">
        <w:rPr>
          <w:rFonts w:ascii="Times New Roman" w:hAnsi="Times New Roman" w:cs="Times New Roman"/>
          <w:szCs w:val="24"/>
        </w:rPr>
        <w:t xml:space="preserve">connotes the grounds or the parameters on which the organisational growth and the achievement can be easily measured like the profit, people and the planet (Goh et al., 2020). The </w:t>
      </w:r>
      <w:r w:rsidR="00AD0EEB" w:rsidRPr="00534328">
        <w:rPr>
          <w:rFonts w:ascii="Times New Roman" w:hAnsi="Times New Roman" w:cs="Times New Roman"/>
          <w:b/>
          <w:bCs/>
          <w:szCs w:val="24"/>
        </w:rPr>
        <w:t>pillars of sustainability</w:t>
      </w:r>
      <w:r w:rsidR="00AD0EEB" w:rsidRPr="00534328">
        <w:rPr>
          <w:rFonts w:ascii="Times New Roman" w:hAnsi="Times New Roman" w:cs="Times New Roman"/>
          <w:szCs w:val="24"/>
        </w:rPr>
        <w:t xml:space="preserve"> envisage the various heads like nature, and community as well as the economics or the profitability of the business organisation.</w:t>
      </w:r>
    </w:p>
    <w:p w14:paraId="2BB7CDD3" w14:textId="430401B6" w:rsidR="00986F56" w:rsidRPr="00534328" w:rsidRDefault="00986F56" w:rsidP="00534328">
      <w:pPr>
        <w:pStyle w:val="Heading1"/>
        <w:rPr>
          <w:rFonts w:ascii="Times New Roman" w:hAnsi="Times New Roman" w:cs="Times New Roman"/>
          <w:sz w:val="24"/>
          <w:szCs w:val="24"/>
        </w:rPr>
      </w:pPr>
      <w:r w:rsidRPr="00534328">
        <w:rPr>
          <w:rFonts w:ascii="Times New Roman" w:hAnsi="Times New Roman" w:cs="Times New Roman"/>
          <w:sz w:val="24"/>
          <w:szCs w:val="24"/>
        </w:rPr>
        <w:t>Conclusion</w:t>
      </w:r>
    </w:p>
    <w:p w14:paraId="76D46132" w14:textId="78A6A293" w:rsidR="006C18D4" w:rsidRDefault="008507DE" w:rsidP="00534328">
      <w:pPr>
        <w:rPr>
          <w:rFonts w:eastAsiaTheme="majorEastAsia" w:cs="Arial"/>
          <w:b/>
          <w:bCs/>
          <w:color w:val="365F91" w:themeColor="accent1" w:themeShade="BF"/>
          <w:sz w:val="28"/>
          <w:szCs w:val="25"/>
        </w:rPr>
      </w:pPr>
      <w:r w:rsidRPr="00534328">
        <w:rPr>
          <w:rFonts w:ascii="Times New Roman" w:hAnsi="Times New Roman" w:cs="Times New Roman"/>
          <w:szCs w:val="24"/>
        </w:rPr>
        <w:t xml:space="preserve">Lastly, it may be said that the </w:t>
      </w:r>
      <w:r w:rsidR="009E4A1B" w:rsidRPr="00534328">
        <w:rPr>
          <w:rFonts w:ascii="Times New Roman" w:hAnsi="Times New Roman" w:cs="Times New Roman"/>
          <w:szCs w:val="24"/>
        </w:rPr>
        <w:t>tourism and hospitality segment is one of the fundamental pillars on the basis of which the multi-continental economy is being operated. It is one of the most significant economic levers of overall growth and development globally as it provides job opportunities to billions of pupils. The models like the circular economy, corporate social responsibility, and triple bottom line as well as the governmental agenda of making the entire nation carbon-free by the year 2030 firmly lead to the transformation of the entire segment. This has been done to achieve the corporate business agendas like the achievement of the goals not at the cost of environment degradation. The main benefits can be understood from the diminishment in the level of marine pollution, wastage of the natural resources as well and the progressive achievement of the different milestones on the path of a carbon-free economy.</w:t>
      </w:r>
      <w:r w:rsidR="009E4A1B">
        <w:rPr>
          <w:rFonts w:cs="Arial"/>
        </w:rPr>
        <w:t xml:space="preserve"> </w:t>
      </w:r>
      <w:r w:rsidR="009E4A1B" w:rsidRPr="009E4A1B">
        <w:rPr>
          <w:rFonts w:cs="Arial"/>
        </w:rPr>
        <w:t xml:space="preserve"> </w:t>
      </w:r>
      <w:r>
        <w:rPr>
          <w:rFonts w:cs="Arial"/>
        </w:rPr>
        <w:br w:type="page"/>
      </w:r>
    </w:p>
    <w:p w14:paraId="4CA1ACC1" w14:textId="77777777" w:rsidR="006E63EC" w:rsidRPr="00737B45" w:rsidRDefault="008507DE" w:rsidP="001A1F66">
      <w:pPr>
        <w:pStyle w:val="Heading1"/>
        <w:rPr>
          <w:rFonts w:ascii="Arial" w:hAnsi="Arial" w:cs="Arial"/>
        </w:rPr>
      </w:pPr>
      <w:r w:rsidRPr="00737B45">
        <w:rPr>
          <w:rFonts w:ascii="Arial" w:hAnsi="Arial" w:cs="Arial"/>
        </w:rPr>
        <w:t>References</w:t>
      </w:r>
    </w:p>
    <w:p w14:paraId="6CC4ACC5" w14:textId="77777777" w:rsidR="00534328" w:rsidRPr="00534328" w:rsidRDefault="00534328" w:rsidP="00534328">
      <w:pPr>
        <w:rPr>
          <w:lang w:val="en-US"/>
        </w:rPr>
      </w:pPr>
      <w:r w:rsidRPr="00220648">
        <w:t>Abbas, J., Mubeen, R., Iorember, P.T., Raza, S. and Mamirkulova, G. (2021) Exploring the impact of COVID-19 on tourism: transformational potential and implications for a sustainable recovery of the travel and leisure industry. </w:t>
      </w:r>
      <w:r w:rsidRPr="00534328">
        <w:rPr>
          <w:i/>
          <w:iCs/>
        </w:rPr>
        <w:t>Current Research in Behavioral Sciences</w:t>
      </w:r>
      <w:r w:rsidRPr="00220648">
        <w:t>, </w:t>
      </w:r>
      <w:r w:rsidRPr="00534328">
        <w:rPr>
          <w:i/>
          <w:iCs/>
        </w:rPr>
        <w:t>2</w:t>
      </w:r>
      <w:r w:rsidRPr="00220648">
        <w:t>, p.100033.</w:t>
      </w:r>
    </w:p>
    <w:p w14:paraId="5024E66B" w14:textId="77777777" w:rsidR="00534328" w:rsidRPr="00534328" w:rsidRDefault="00534328" w:rsidP="00534328">
      <w:pPr>
        <w:rPr>
          <w:lang w:val="en-US"/>
        </w:rPr>
      </w:pPr>
      <w:r w:rsidRPr="00220648">
        <w:t>Baum, T. and Hai, N.T.T. (2020) Hospitality, tourism, human rights and the impact of COVID-19. </w:t>
      </w:r>
      <w:r w:rsidRPr="00534328">
        <w:rPr>
          <w:i/>
          <w:iCs/>
        </w:rPr>
        <w:t>International Journal of Contemporary Hospitality Management</w:t>
      </w:r>
      <w:r w:rsidRPr="00220648">
        <w:t>, </w:t>
      </w:r>
      <w:r w:rsidRPr="00534328">
        <w:rPr>
          <w:i/>
          <w:iCs/>
        </w:rPr>
        <w:t>32</w:t>
      </w:r>
      <w:r w:rsidRPr="00220648">
        <w:t>(7), pp.2397-2407.</w:t>
      </w:r>
    </w:p>
    <w:p w14:paraId="32A88398" w14:textId="77777777" w:rsidR="00534328" w:rsidRDefault="00534328" w:rsidP="00534328">
      <w:r>
        <w:t>Cooper, C. (2022)</w:t>
      </w:r>
      <w:r w:rsidRPr="001A1F66">
        <w:t xml:space="preserve"> Essentials of tourism. </w:t>
      </w:r>
      <w:r w:rsidRPr="00534328">
        <w:rPr>
          <w:i/>
          <w:iCs/>
        </w:rPr>
        <w:t>Essentials of Tourism</w:t>
      </w:r>
      <w:r w:rsidRPr="001A1F66">
        <w:t>, pp.1-100.</w:t>
      </w:r>
    </w:p>
    <w:p w14:paraId="05CD2734" w14:textId="77777777" w:rsidR="00534328" w:rsidRPr="00534328" w:rsidRDefault="00534328" w:rsidP="00534328">
      <w:pPr>
        <w:rPr>
          <w:lang w:val="en-US"/>
        </w:rPr>
      </w:pPr>
      <w:r w:rsidRPr="00604C0A">
        <w:t>Corvellec, H., Stowel</w:t>
      </w:r>
      <w:r>
        <w:t>l, A.F. and Johansson, N. (2022)</w:t>
      </w:r>
      <w:r w:rsidRPr="00604C0A">
        <w:t xml:space="preserve"> Critiques of the circular economy. </w:t>
      </w:r>
      <w:r w:rsidRPr="00534328">
        <w:rPr>
          <w:i/>
          <w:iCs/>
        </w:rPr>
        <w:t>Journal of industrial ecology</w:t>
      </w:r>
      <w:r w:rsidRPr="00604C0A">
        <w:t>, </w:t>
      </w:r>
      <w:r w:rsidRPr="00534328">
        <w:rPr>
          <w:i/>
          <w:iCs/>
        </w:rPr>
        <w:t>26</w:t>
      </w:r>
      <w:r w:rsidRPr="00604C0A">
        <w:t>(2), pp.421-432.</w:t>
      </w:r>
    </w:p>
    <w:p w14:paraId="2A65A639" w14:textId="77777777" w:rsidR="00534328" w:rsidRPr="00534328" w:rsidRDefault="00534328" w:rsidP="00534328">
      <w:pPr>
        <w:rPr>
          <w:lang w:val="en-US"/>
        </w:rPr>
      </w:pPr>
      <w:r w:rsidRPr="00EB26FE">
        <w:t>Crespí-Cladera, R., Martín-Ol</w:t>
      </w:r>
      <w:r>
        <w:t>iver, A. and Pascual-Fuster, B.</w:t>
      </w:r>
      <w:r w:rsidRPr="00EB26FE">
        <w:t xml:space="preserve"> </w:t>
      </w:r>
      <w:r>
        <w:t>(</w:t>
      </w:r>
      <w:r w:rsidRPr="00EB26FE">
        <w:t>2021</w:t>
      </w:r>
      <w:r>
        <w:t>)</w:t>
      </w:r>
      <w:r w:rsidRPr="00EB26FE">
        <w:t xml:space="preserve"> Financial distress in the hospitality industry during the Covid-19 disaster. </w:t>
      </w:r>
      <w:r w:rsidRPr="00534328">
        <w:rPr>
          <w:i/>
          <w:iCs/>
        </w:rPr>
        <w:t>Tourism Management</w:t>
      </w:r>
      <w:r w:rsidRPr="00EB26FE">
        <w:t>, </w:t>
      </w:r>
      <w:r w:rsidRPr="00534328">
        <w:rPr>
          <w:i/>
          <w:iCs/>
        </w:rPr>
        <w:t>85</w:t>
      </w:r>
      <w:r w:rsidRPr="00EB26FE">
        <w:t>, p.104301.</w:t>
      </w:r>
    </w:p>
    <w:p w14:paraId="18A69241" w14:textId="77777777" w:rsidR="00534328" w:rsidRPr="00534328" w:rsidRDefault="00534328" w:rsidP="00534328">
      <w:pPr>
        <w:rPr>
          <w:lang w:val="en-US"/>
        </w:rPr>
      </w:pPr>
      <w:r w:rsidRPr="00604C0A">
        <w:t>Goh, C.S., Chong, H.Y., J</w:t>
      </w:r>
      <w:r>
        <w:t>ack, L. and Faris, A.F.M. (2020)</w:t>
      </w:r>
      <w:r w:rsidRPr="00604C0A">
        <w:t xml:space="preserve"> Revisiting triple bottom line within the context of sustainable construction: A systematic review. </w:t>
      </w:r>
      <w:r w:rsidRPr="00534328">
        <w:rPr>
          <w:i/>
          <w:iCs/>
        </w:rPr>
        <w:t>Journal of Cleaner Production</w:t>
      </w:r>
      <w:r w:rsidRPr="00604C0A">
        <w:t>, </w:t>
      </w:r>
      <w:r w:rsidRPr="00534328">
        <w:rPr>
          <w:i/>
          <w:iCs/>
        </w:rPr>
        <w:t>252</w:t>
      </w:r>
      <w:r w:rsidRPr="00604C0A">
        <w:t>, p.119884.</w:t>
      </w:r>
    </w:p>
    <w:p w14:paraId="49458E45" w14:textId="77777777" w:rsidR="00534328" w:rsidRPr="00534328" w:rsidRDefault="00534328" w:rsidP="00534328">
      <w:pPr>
        <w:rPr>
          <w:lang w:val="en-US"/>
        </w:rPr>
      </w:pPr>
      <w:r w:rsidRPr="00421949">
        <w:t>Gonzalez-Morales, O., Santana Talavera, A. a</w:t>
      </w:r>
      <w:r>
        <w:t>nd Domínguez González, D. (2021)</w:t>
      </w:r>
      <w:r w:rsidRPr="00421949">
        <w:t xml:space="preserve"> The involvement of marine tourism companies in CSR: the case of the island of Tenerife. </w:t>
      </w:r>
      <w:r w:rsidRPr="00534328">
        <w:rPr>
          <w:i/>
          <w:iCs/>
        </w:rPr>
        <w:t>Environment, Development and Sustainability</w:t>
      </w:r>
      <w:r w:rsidRPr="00421949">
        <w:t>, </w:t>
      </w:r>
      <w:r w:rsidRPr="00534328">
        <w:rPr>
          <w:i/>
          <w:iCs/>
        </w:rPr>
        <w:t>23</w:t>
      </w:r>
      <w:r w:rsidRPr="00421949">
        <w:t>, pp.11427-11450.</w:t>
      </w:r>
    </w:p>
    <w:p w14:paraId="0C6FD1EC" w14:textId="77777777" w:rsidR="00534328" w:rsidRPr="00534328" w:rsidRDefault="00534328" w:rsidP="00534328">
      <w:pPr>
        <w:rPr>
          <w:lang w:val="en-US"/>
        </w:rPr>
      </w:pPr>
      <w:r>
        <w:t>GOV.UK (2019)</w:t>
      </w:r>
      <w:r w:rsidRPr="001D5F34">
        <w:t xml:space="preserve"> </w:t>
      </w:r>
      <w:r>
        <w:t>Hospitality and Tourism workforce landscape</w:t>
      </w:r>
      <w:r w:rsidRPr="00534328">
        <w:rPr>
          <w:lang w:val="en-US"/>
        </w:rPr>
        <w:t xml:space="preserve">. </w:t>
      </w:r>
      <w:r w:rsidRPr="00534328">
        <w:rPr>
          <w:i/>
          <w:iCs/>
        </w:rPr>
        <w:t>GOV.UK</w:t>
      </w:r>
      <w:r>
        <w:t xml:space="preserve"> [online]. Available from: </w:t>
      </w:r>
      <w:hyperlink r:id="rId8" w:history="1">
        <w:r w:rsidRPr="0081730F">
          <w:rPr>
            <w:rStyle w:val="Hyperlink"/>
          </w:rPr>
          <w:t>https://assets.publishing.service.gov.uk/media/5d67a363ed915d53b4904899/Hospitality_and_Tourism_Workforce_Landscape.pdf</w:t>
        </w:r>
      </w:hyperlink>
      <w:r>
        <w:t xml:space="preserve"> </w:t>
      </w:r>
      <w:r w:rsidRPr="00534328">
        <w:rPr>
          <w:lang w:val="en-US"/>
        </w:rPr>
        <w:t xml:space="preserve">[Accessed 06/10/2023]. </w:t>
      </w:r>
      <w:r>
        <w:t xml:space="preserve">  </w:t>
      </w:r>
    </w:p>
    <w:p w14:paraId="38D510F1" w14:textId="77777777" w:rsidR="00534328" w:rsidRPr="00534328" w:rsidRDefault="00534328" w:rsidP="00534328">
      <w:pPr>
        <w:rPr>
          <w:lang w:val="en-US"/>
        </w:rPr>
      </w:pPr>
      <w:r w:rsidRPr="00534328">
        <w:rPr>
          <w:lang w:val="en-US"/>
        </w:rPr>
        <w:t>GOV.UK (2023)</w:t>
      </w:r>
      <w:r w:rsidRPr="00EF013A">
        <w:t xml:space="preserve"> </w:t>
      </w:r>
      <w:r>
        <w:t>Tourism Recovery Plan Update on Delivery</w:t>
      </w:r>
      <w:r w:rsidRPr="00534328">
        <w:rPr>
          <w:lang w:val="en-US"/>
        </w:rPr>
        <w:t xml:space="preserve">. </w:t>
      </w:r>
      <w:r w:rsidRPr="00534328">
        <w:rPr>
          <w:i/>
          <w:iCs/>
          <w:lang w:val="en-US"/>
        </w:rPr>
        <w:t>GOV.UK</w:t>
      </w:r>
      <w:r w:rsidRPr="00534328">
        <w:rPr>
          <w:lang w:val="en-US"/>
        </w:rPr>
        <w:t xml:space="preserve"> [online]. Available from: </w:t>
      </w:r>
      <w:hyperlink r:id="rId9" w:history="1">
        <w:r w:rsidRPr="00534328">
          <w:rPr>
            <w:rStyle w:val="Hyperlink"/>
            <w:lang w:val="en-US"/>
          </w:rPr>
          <w:t>https://assets.publishing.service.gov.uk/government/uploads/system/uploads/attachment_data/file/1152936/Select_Committee__TRP_update.pdf</w:t>
        </w:r>
      </w:hyperlink>
      <w:r w:rsidRPr="00534328">
        <w:rPr>
          <w:lang w:val="en-US"/>
        </w:rPr>
        <w:t xml:space="preserve">  [Accessed 06/10/2023]. </w:t>
      </w:r>
    </w:p>
    <w:p w14:paraId="60F7CEF5" w14:textId="77777777" w:rsidR="00534328" w:rsidRPr="00534328" w:rsidRDefault="00534328" w:rsidP="00534328">
      <w:pPr>
        <w:rPr>
          <w:lang w:val="en-US"/>
        </w:rPr>
      </w:pPr>
      <w:r w:rsidRPr="00041E97">
        <w:t xml:space="preserve">Green Globe (2023) </w:t>
      </w:r>
      <w:r w:rsidRPr="00534328">
        <w:rPr>
          <w:lang w:val="en-US"/>
        </w:rPr>
        <w:t xml:space="preserve">The Global leader in Sustainable Tourism Certification. </w:t>
      </w:r>
      <w:r w:rsidRPr="00534328">
        <w:rPr>
          <w:i/>
          <w:iCs/>
          <w:lang w:val="en-US"/>
        </w:rPr>
        <w:t xml:space="preserve">Green Globe </w:t>
      </w:r>
      <w:r w:rsidRPr="00534328">
        <w:rPr>
          <w:lang w:val="en-US"/>
        </w:rPr>
        <w:t xml:space="preserve">[online]. Available from: </w:t>
      </w:r>
      <w:hyperlink r:id="rId10" w:history="1">
        <w:r w:rsidRPr="00534328">
          <w:rPr>
            <w:rStyle w:val="Hyperlink"/>
            <w:lang w:val="en-US"/>
          </w:rPr>
          <w:t>https://www.greenglobe.com/</w:t>
        </w:r>
      </w:hyperlink>
      <w:r w:rsidRPr="00534328">
        <w:rPr>
          <w:lang w:val="en-US"/>
        </w:rPr>
        <w:t xml:space="preserve"> [Accessed 06/10/2023].</w:t>
      </w:r>
    </w:p>
    <w:p w14:paraId="1DCB6BF1" w14:textId="77777777" w:rsidR="00534328" w:rsidRPr="00865320" w:rsidRDefault="00534328" w:rsidP="00534328">
      <w:r>
        <w:t xml:space="preserve">House of Commons Library </w:t>
      </w:r>
      <w:r w:rsidRPr="00B47827">
        <w:t>(202</w:t>
      </w:r>
      <w:r>
        <w:t>2</w:t>
      </w:r>
      <w:r w:rsidRPr="00B47827">
        <w:t>)</w:t>
      </w:r>
      <w:r w:rsidRPr="00604F98">
        <w:t xml:space="preserve"> </w:t>
      </w:r>
      <w:r>
        <w:t>Hospitality industry and Covid19</w:t>
      </w:r>
      <w:r w:rsidRPr="00534328">
        <w:rPr>
          <w:i/>
          <w:iCs/>
          <w:lang w:val="en-US"/>
        </w:rPr>
        <w:t xml:space="preserve">. </w:t>
      </w:r>
      <w:r w:rsidRPr="00534328">
        <w:rPr>
          <w:i/>
          <w:iCs/>
        </w:rPr>
        <w:t>House of Commons Library</w:t>
      </w:r>
      <w:r>
        <w:t xml:space="preserve"> </w:t>
      </w:r>
      <w:r w:rsidRPr="00534328">
        <w:rPr>
          <w:lang w:val="en-US"/>
        </w:rPr>
        <w:t xml:space="preserve">[online]. Available from: </w:t>
      </w:r>
      <w:hyperlink r:id="rId11" w:history="1">
        <w:r w:rsidRPr="00534328">
          <w:rPr>
            <w:rStyle w:val="Hyperlink"/>
            <w:lang w:val="en-US"/>
          </w:rPr>
          <w:t>https://researchbriefings.files.parliament.uk/documents/CBP-9111/CBP-9111.pdf</w:t>
        </w:r>
      </w:hyperlink>
      <w:r w:rsidRPr="00534328">
        <w:rPr>
          <w:lang w:val="en-US"/>
        </w:rPr>
        <w:t xml:space="preserve"> [Accessed 06/10/2023]. </w:t>
      </w:r>
    </w:p>
    <w:p w14:paraId="1FF8B559" w14:textId="77777777" w:rsidR="00534328" w:rsidRPr="00534328" w:rsidRDefault="00534328" w:rsidP="00534328">
      <w:pPr>
        <w:rPr>
          <w:lang w:val="en-US"/>
        </w:rPr>
      </w:pPr>
      <w:r w:rsidRPr="00534328">
        <w:rPr>
          <w:lang w:val="en-US"/>
        </w:rPr>
        <w:t xml:space="preserve">Marriott (2023) Sustain Responsbile Operations. </w:t>
      </w:r>
      <w:r w:rsidRPr="00534328">
        <w:rPr>
          <w:i/>
          <w:iCs/>
          <w:lang w:val="en-US"/>
        </w:rPr>
        <w:t>Marriott</w:t>
      </w:r>
      <w:r w:rsidRPr="00534328">
        <w:rPr>
          <w:lang w:val="en-US"/>
        </w:rPr>
        <w:t xml:space="preserve"> [online]. Available from: </w:t>
      </w:r>
      <w:hyperlink r:id="rId12" w:history="1">
        <w:r w:rsidRPr="00534328">
          <w:rPr>
            <w:rStyle w:val="Hyperlink"/>
            <w:lang w:val="en-US"/>
          </w:rPr>
          <w:t>https://serve360.marriott.com/sustain/</w:t>
        </w:r>
      </w:hyperlink>
      <w:r w:rsidRPr="00534328">
        <w:rPr>
          <w:lang w:val="en-US"/>
        </w:rPr>
        <w:t xml:space="preserve">  [Accessed 06/10/2023]. </w:t>
      </w:r>
    </w:p>
    <w:p w14:paraId="2351E509" w14:textId="77777777" w:rsidR="00534328" w:rsidRPr="00534328" w:rsidRDefault="00534328" w:rsidP="00534328">
      <w:pPr>
        <w:rPr>
          <w:lang w:val="en-US"/>
        </w:rPr>
      </w:pPr>
      <w:r w:rsidRPr="00534328">
        <w:rPr>
          <w:lang w:val="en-US"/>
        </w:rPr>
        <w:t xml:space="preserve"> Notified (2023) Marriot INTERNATIONAL 2022 Annual Report. </w:t>
      </w:r>
      <w:r w:rsidRPr="00534328">
        <w:rPr>
          <w:i/>
          <w:iCs/>
          <w:lang w:val="en-US"/>
        </w:rPr>
        <w:t>Notified</w:t>
      </w:r>
      <w:r w:rsidRPr="00534328">
        <w:rPr>
          <w:lang w:val="en-US"/>
        </w:rPr>
        <w:t xml:space="preserve"> [online]. Available from: </w:t>
      </w:r>
      <w:hyperlink r:id="rId13" w:history="1">
        <w:r w:rsidRPr="00534328">
          <w:rPr>
            <w:rStyle w:val="Hyperlink"/>
            <w:lang w:val="en-US"/>
          </w:rPr>
          <w:t>https://marriott.gcs-web.com/static-files/b82978a6-9d28-4e38-9855-fc4ae2cebe11</w:t>
        </w:r>
      </w:hyperlink>
      <w:r w:rsidRPr="00534328">
        <w:rPr>
          <w:lang w:val="en-US"/>
        </w:rPr>
        <w:t xml:space="preserve"> [Accessed 06/10/2023]. </w:t>
      </w:r>
    </w:p>
    <w:p w14:paraId="17CC4B9C" w14:textId="77777777" w:rsidR="00534328" w:rsidRPr="00534328" w:rsidRDefault="00534328" w:rsidP="00534328">
      <w:pPr>
        <w:rPr>
          <w:lang w:val="en-US"/>
        </w:rPr>
      </w:pPr>
      <w:r w:rsidRPr="00172298">
        <w:t>Ntounis, N., Parker, C., Skinner, H., Ste</w:t>
      </w:r>
      <w:r>
        <w:t>adman, C. and Warnaby, G. (2022)</w:t>
      </w:r>
      <w:r w:rsidRPr="00172298">
        <w:t xml:space="preserve"> Tourism and Hospitality industry resilience during the Covid-19 pandemic: Evidence from England. </w:t>
      </w:r>
      <w:r w:rsidRPr="00534328">
        <w:rPr>
          <w:i/>
          <w:iCs/>
        </w:rPr>
        <w:t>Current Issues in Tourism</w:t>
      </w:r>
      <w:r w:rsidRPr="00172298">
        <w:t>, </w:t>
      </w:r>
      <w:r w:rsidRPr="00534328">
        <w:rPr>
          <w:i/>
          <w:iCs/>
        </w:rPr>
        <w:t>25</w:t>
      </w:r>
      <w:r w:rsidRPr="00172298">
        <w:t>(1), pp.46-59.</w:t>
      </w:r>
    </w:p>
    <w:p w14:paraId="137D6223" w14:textId="77777777" w:rsidR="00534328" w:rsidRPr="00534328" w:rsidRDefault="00534328" w:rsidP="00534328">
      <w:pPr>
        <w:rPr>
          <w:lang w:val="en-US"/>
        </w:rPr>
      </w:pPr>
      <w:r w:rsidRPr="00645E91">
        <w:t>Orîndaru, A., Popescu, M.F., Alexoaei, A.P., Căescu, Ș.C., Flore</w:t>
      </w:r>
      <w:r>
        <w:t>scu, M.S. and Orzan, A.O. (2021)</w:t>
      </w:r>
      <w:r w:rsidRPr="00645E91">
        <w:t xml:space="preserve"> Tourism in a post-COVID-19 era: Sustainable strategies for industry’s recovery. </w:t>
      </w:r>
      <w:r w:rsidRPr="00534328">
        <w:rPr>
          <w:i/>
          <w:iCs/>
        </w:rPr>
        <w:t>Sustainability</w:t>
      </w:r>
      <w:r w:rsidRPr="00645E91">
        <w:t>, </w:t>
      </w:r>
      <w:r w:rsidRPr="00534328">
        <w:rPr>
          <w:i/>
          <w:iCs/>
        </w:rPr>
        <w:t>13</w:t>
      </w:r>
      <w:r w:rsidRPr="00645E91">
        <w:t>(12), p.6781.</w:t>
      </w:r>
    </w:p>
    <w:p w14:paraId="4C2A909C" w14:textId="77777777" w:rsidR="00534328" w:rsidRDefault="00534328" w:rsidP="00534328">
      <w:r w:rsidRPr="00534328">
        <w:rPr>
          <w:lang w:val="en-US"/>
        </w:rPr>
        <w:t xml:space="preserve">Study UK (2023) </w:t>
      </w:r>
      <w:r>
        <w:t xml:space="preserve">Study hospitality, leisure and tourism. </w:t>
      </w:r>
      <w:r w:rsidRPr="00534328">
        <w:rPr>
          <w:i/>
          <w:iCs/>
          <w:lang w:val="en-US"/>
        </w:rPr>
        <w:t>Study UK</w:t>
      </w:r>
      <w:r>
        <w:t xml:space="preserve"> [online]. Available from: </w:t>
      </w:r>
      <w:hyperlink r:id="rId14" w:history="1">
        <w:r w:rsidRPr="0081730F">
          <w:rPr>
            <w:rStyle w:val="Hyperlink"/>
          </w:rPr>
          <w:t>https://ucarecdn.com/1599f4c2-c4f0-4151-bb59-5f62617c0c7a/</w:t>
        </w:r>
      </w:hyperlink>
      <w:r>
        <w:t xml:space="preserve"> </w:t>
      </w:r>
      <w:r w:rsidRPr="00534328">
        <w:rPr>
          <w:lang w:val="en-US"/>
        </w:rPr>
        <w:t xml:space="preserve">[Accessed 06/10/2023]. </w:t>
      </w:r>
      <w:r>
        <w:t xml:space="preserve"> </w:t>
      </w:r>
    </w:p>
    <w:p w14:paraId="17FA9DD8" w14:textId="77777777" w:rsidR="00534328" w:rsidRPr="00534328" w:rsidRDefault="00534328" w:rsidP="00534328">
      <w:pPr>
        <w:rPr>
          <w:lang w:val="en-US"/>
        </w:rPr>
      </w:pPr>
      <w:r>
        <w:t xml:space="preserve">UK Hospitality (2023) </w:t>
      </w:r>
      <w:r w:rsidRPr="00534328">
        <w:rPr>
          <w:lang w:val="en-US"/>
        </w:rPr>
        <w:t xml:space="preserve">Environmental Sustainability Seminar 2023. </w:t>
      </w:r>
      <w:r w:rsidRPr="00534328">
        <w:rPr>
          <w:i/>
          <w:iCs/>
        </w:rPr>
        <w:t xml:space="preserve">UK Hospitality </w:t>
      </w:r>
      <w:r>
        <w:t xml:space="preserve">[online]. Available from: </w:t>
      </w:r>
      <w:hyperlink r:id="rId15" w:history="1">
        <w:r w:rsidRPr="0081730F">
          <w:rPr>
            <w:rStyle w:val="Hyperlink"/>
          </w:rPr>
          <w:t>https://www.ukhospitality.org.uk/sheep_event/sustainability-seminar/</w:t>
        </w:r>
      </w:hyperlink>
      <w:r>
        <w:t xml:space="preserve">  </w:t>
      </w:r>
      <w:r w:rsidRPr="00534328">
        <w:rPr>
          <w:lang w:val="en-US"/>
        </w:rPr>
        <w:t xml:space="preserve">[Accessed 06/10/2023]. </w:t>
      </w:r>
      <w:r>
        <w:t xml:space="preserve"> </w:t>
      </w:r>
    </w:p>
    <w:p w14:paraId="048633E6" w14:textId="77777777" w:rsidR="00534328" w:rsidRPr="00534328" w:rsidRDefault="00534328" w:rsidP="00534328">
      <w:pPr>
        <w:rPr>
          <w:lang w:val="en-US"/>
        </w:rPr>
      </w:pPr>
      <w:r>
        <w:t xml:space="preserve">UK Hospitality (2023) </w:t>
      </w:r>
      <w:r w:rsidRPr="00534328">
        <w:rPr>
          <w:lang w:val="en-US"/>
        </w:rPr>
        <w:t xml:space="preserve">Hospitality Workforce Strategy: one year on. </w:t>
      </w:r>
      <w:r w:rsidRPr="00534328">
        <w:rPr>
          <w:i/>
          <w:iCs/>
        </w:rPr>
        <w:t xml:space="preserve">UK Hospitality </w:t>
      </w:r>
      <w:r>
        <w:t xml:space="preserve">[online]. Available from: </w:t>
      </w:r>
      <w:hyperlink r:id="rId16" w:history="1">
        <w:r w:rsidRPr="0081730F">
          <w:rPr>
            <w:rStyle w:val="Hyperlink"/>
          </w:rPr>
          <w:t>https://www.ukhospitality.org.uk/insight/hospitality-workforce-strategy-one-year-on/</w:t>
        </w:r>
      </w:hyperlink>
      <w:r>
        <w:t xml:space="preserve">  </w:t>
      </w:r>
      <w:r w:rsidRPr="00534328">
        <w:rPr>
          <w:lang w:val="en-US"/>
        </w:rPr>
        <w:t xml:space="preserve">[Accessed 06/10/2023]. </w:t>
      </w:r>
      <w:r>
        <w:t xml:space="preserve"> </w:t>
      </w:r>
    </w:p>
    <w:p w14:paraId="2B81BC86" w14:textId="77777777" w:rsidR="00534328" w:rsidRPr="00534328" w:rsidRDefault="00534328" w:rsidP="00534328">
      <w:pPr>
        <w:rPr>
          <w:lang w:val="en-US"/>
        </w:rPr>
      </w:pPr>
      <w:r>
        <w:t xml:space="preserve">United Nations (2023) Sustainable Tourism. </w:t>
      </w:r>
      <w:r w:rsidRPr="00534328">
        <w:rPr>
          <w:i/>
          <w:iCs/>
        </w:rPr>
        <w:t>United Nations</w:t>
      </w:r>
      <w:r>
        <w:t xml:space="preserve"> [online]. Available from: </w:t>
      </w:r>
      <w:hyperlink r:id="rId17" w:anchor=":~:text=The%20World%20Tourism%20Organization%20defines,the%20environment%20and%20host%20communities%22" w:history="1">
        <w:r w:rsidRPr="00A720A5">
          <w:rPr>
            <w:rStyle w:val="Hyperlink"/>
          </w:rPr>
          <w:t>https://sdgs.un.org/topics/sustainable-tourism#:~:text=The%20World%20Tourism%20Organization%20defines,the%20environment%20and%20host%20communities%22</w:t>
        </w:r>
      </w:hyperlink>
      <w:r w:rsidRPr="0020513E">
        <w:t>.</w:t>
      </w:r>
      <w:r>
        <w:t xml:space="preserve">  </w:t>
      </w:r>
      <w:r w:rsidRPr="00534328">
        <w:rPr>
          <w:lang w:val="en-US"/>
        </w:rPr>
        <w:t>[Accessed 06/10/2023].</w:t>
      </w:r>
    </w:p>
    <w:p w14:paraId="2B2A1C79" w14:textId="77777777" w:rsidR="00534328" w:rsidRDefault="00534328" w:rsidP="00534328">
      <w:r w:rsidRPr="00B47827">
        <w:t>United Nations World Trade Organisations (2023)</w:t>
      </w:r>
      <w:r w:rsidRPr="00534328">
        <w:rPr>
          <w:rFonts w:eastAsia="Times New Roman" w:cs="Arial"/>
          <w:caps/>
          <w:noProof w:val="0"/>
          <w:color w:val="222222"/>
          <w:kern w:val="36"/>
          <w:sz w:val="30"/>
          <w:szCs w:val="30"/>
          <w:lang w:val="en-US"/>
        </w:rPr>
        <w:t xml:space="preserve"> </w:t>
      </w:r>
      <w:r w:rsidRPr="00534328">
        <w:rPr>
          <w:lang w:val="en-US"/>
        </w:rPr>
        <w:t xml:space="preserve">SUSTAINABLE DEVELOPMENT. </w:t>
      </w:r>
      <w:r w:rsidRPr="00534328">
        <w:rPr>
          <w:i/>
          <w:iCs/>
        </w:rPr>
        <w:t>United Nations World Trade Organisations</w:t>
      </w:r>
      <w:r w:rsidRPr="00B47827">
        <w:t xml:space="preserve"> </w:t>
      </w:r>
      <w:r w:rsidRPr="00534328">
        <w:rPr>
          <w:lang w:val="en-US"/>
        </w:rPr>
        <w:t xml:space="preserve">[online]. Available from: </w:t>
      </w:r>
      <w:hyperlink r:id="rId18" w:history="1">
        <w:r w:rsidRPr="00534328">
          <w:rPr>
            <w:rStyle w:val="Hyperlink"/>
            <w:lang w:val="en-US"/>
          </w:rPr>
          <w:t>https://www.unwto.org/sustainable-development</w:t>
        </w:r>
      </w:hyperlink>
      <w:r w:rsidRPr="00534328">
        <w:rPr>
          <w:lang w:val="en-US"/>
        </w:rPr>
        <w:t xml:space="preserve"> [Accessed 06/10/2023].</w:t>
      </w:r>
      <w:r w:rsidRPr="00B47827">
        <w:t xml:space="preserve"> </w:t>
      </w:r>
    </w:p>
    <w:p w14:paraId="099325DA" w14:textId="77777777" w:rsidR="00534328" w:rsidRPr="00534328" w:rsidRDefault="00534328" w:rsidP="00534328">
      <w:pPr>
        <w:rPr>
          <w:lang w:val="en-US"/>
        </w:rPr>
      </w:pPr>
      <w:r w:rsidRPr="001D5F34">
        <w:t>Zaman, R., Jain, T., Samara, G. and Jamali, D. (2022) Corporate governance meets corporate social responsibility: Mapping the interface. </w:t>
      </w:r>
      <w:r w:rsidRPr="00534328">
        <w:rPr>
          <w:i/>
          <w:iCs/>
        </w:rPr>
        <w:t>Business &amp; Society</w:t>
      </w:r>
      <w:r w:rsidRPr="001D5F34">
        <w:t>, </w:t>
      </w:r>
      <w:r w:rsidRPr="00534328">
        <w:rPr>
          <w:i/>
          <w:iCs/>
        </w:rPr>
        <w:t>61</w:t>
      </w:r>
      <w:r w:rsidRPr="001D5F34">
        <w:t>(3), pp.690-752.</w:t>
      </w:r>
    </w:p>
    <w:sectPr w:rsidR="00534328" w:rsidRPr="00534328" w:rsidSect="006E63EC">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C7E16" w14:textId="77777777" w:rsidR="00D8708C" w:rsidRDefault="00D8708C" w:rsidP="002A39E6">
      <w:pPr>
        <w:spacing w:after="0" w:line="240" w:lineRule="auto"/>
      </w:pPr>
      <w:r>
        <w:separator/>
      </w:r>
    </w:p>
  </w:endnote>
  <w:endnote w:type="continuationSeparator" w:id="0">
    <w:p w14:paraId="0107C3E3" w14:textId="77777777" w:rsidR="00D8708C" w:rsidRDefault="00D8708C" w:rsidP="002A3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1547"/>
      <w:docPartObj>
        <w:docPartGallery w:val="Page Numbers (Bottom of Page)"/>
        <w:docPartUnique/>
      </w:docPartObj>
    </w:sdtPr>
    <w:sdtEndPr/>
    <w:sdtContent>
      <w:p w14:paraId="177529DF" w14:textId="77777777" w:rsidR="004B491E" w:rsidRDefault="002A39E6">
        <w:pPr>
          <w:pStyle w:val="Footer"/>
          <w:jc w:val="center"/>
        </w:pPr>
        <w:r>
          <w:fldChar w:fldCharType="begin"/>
        </w:r>
        <w:r w:rsidR="008507DE">
          <w:instrText xml:space="preserve"> PAGE   \* MERGEFORMAT </w:instrText>
        </w:r>
        <w:r>
          <w:fldChar w:fldCharType="separate"/>
        </w:r>
        <w:r w:rsidR="00254713">
          <w:t>10</w:t>
        </w:r>
        <w:r>
          <w:fldChar w:fldCharType="end"/>
        </w:r>
      </w:p>
    </w:sdtContent>
  </w:sdt>
  <w:p w14:paraId="04D41E51" w14:textId="77777777" w:rsidR="004B491E" w:rsidRDefault="004B4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A18F1" w14:textId="77777777" w:rsidR="00D8708C" w:rsidRDefault="00D8708C" w:rsidP="002A39E6">
      <w:pPr>
        <w:spacing w:after="0" w:line="240" w:lineRule="auto"/>
      </w:pPr>
      <w:r>
        <w:separator/>
      </w:r>
    </w:p>
  </w:footnote>
  <w:footnote w:type="continuationSeparator" w:id="0">
    <w:p w14:paraId="5CEB3EDB" w14:textId="77777777" w:rsidR="00D8708C" w:rsidRDefault="00D8708C" w:rsidP="002A3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A6849"/>
    <w:multiLevelType w:val="hybridMultilevel"/>
    <w:tmpl w:val="91C838E0"/>
    <w:lvl w:ilvl="0" w:tplc="C3CCE784">
      <w:start w:val="1"/>
      <w:numFmt w:val="decimal"/>
      <w:lvlText w:val="%1."/>
      <w:lvlJc w:val="left"/>
      <w:pPr>
        <w:ind w:left="786" w:hanging="360"/>
      </w:pPr>
      <w:rPr>
        <w:rFonts w:hint="default"/>
        <w:b w:val="0"/>
        <w:bCs w:val="0"/>
      </w:rPr>
    </w:lvl>
    <w:lvl w:ilvl="1" w:tplc="774C3A76" w:tentative="1">
      <w:start w:val="1"/>
      <w:numFmt w:val="lowerLetter"/>
      <w:lvlText w:val="%2."/>
      <w:lvlJc w:val="left"/>
      <w:pPr>
        <w:ind w:left="1440" w:hanging="360"/>
      </w:pPr>
    </w:lvl>
    <w:lvl w:ilvl="2" w:tplc="30B85B86" w:tentative="1">
      <w:start w:val="1"/>
      <w:numFmt w:val="lowerRoman"/>
      <w:lvlText w:val="%3."/>
      <w:lvlJc w:val="right"/>
      <w:pPr>
        <w:ind w:left="2160" w:hanging="180"/>
      </w:pPr>
    </w:lvl>
    <w:lvl w:ilvl="3" w:tplc="78AA8DE2" w:tentative="1">
      <w:start w:val="1"/>
      <w:numFmt w:val="decimal"/>
      <w:lvlText w:val="%4."/>
      <w:lvlJc w:val="left"/>
      <w:pPr>
        <w:ind w:left="2880" w:hanging="360"/>
      </w:pPr>
    </w:lvl>
    <w:lvl w:ilvl="4" w:tplc="9DFE8506" w:tentative="1">
      <w:start w:val="1"/>
      <w:numFmt w:val="lowerLetter"/>
      <w:lvlText w:val="%5."/>
      <w:lvlJc w:val="left"/>
      <w:pPr>
        <w:ind w:left="3600" w:hanging="360"/>
      </w:pPr>
    </w:lvl>
    <w:lvl w:ilvl="5" w:tplc="E160BCE0" w:tentative="1">
      <w:start w:val="1"/>
      <w:numFmt w:val="lowerRoman"/>
      <w:lvlText w:val="%6."/>
      <w:lvlJc w:val="right"/>
      <w:pPr>
        <w:ind w:left="4320" w:hanging="180"/>
      </w:pPr>
    </w:lvl>
    <w:lvl w:ilvl="6" w:tplc="7D8CCB42" w:tentative="1">
      <w:start w:val="1"/>
      <w:numFmt w:val="decimal"/>
      <w:lvlText w:val="%7."/>
      <w:lvlJc w:val="left"/>
      <w:pPr>
        <w:ind w:left="5040" w:hanging="360"/>
      </w:pPr>
    </w:lvl>
    <w:lvl w:ilvl="7" w:tplc="58D6A622" w:tentative="1">
      <w:start w:val="1"/>
      <w:numFmt w:val="lowerLetter"/>
      <w:lvlText w:val="%8."/>
      <w:lvlJc w:val="left"/>
      <w:pPr>
        <w:ind w:left="5760" w:hanging="360"/>
      </w:pPr>
    </w:lvl>
    <w:lvl w:ilvl="8" w:tplc="DE748E84" w:tentative="1">
      <w:start w:val="1"/>
      <w:numFmt w:val="lowerRoman"/>
      <w:lvlText w:val="%9."/>
      <w:lvlJc w:val="right"/>
      <w:pPr>
        <w:ind w:left="6480" w:hanging="180"/>
      </w:pPr>
    </w:lvl>
  </w:abstractNum>
  <w:num w:numId="1" w16cid:durableId="1090663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F66"/>
    <w:rsid w:val="00041E97"/>
    <w:rsid w:val="00094C28"/>
    <w:rsid w:val="00096686"/>
    <w:rsid w:val="000D0F23"/>
    <w:rsid w:val="0010621E"/>
    <w:rsid w:val="00116E3A"/>
    <w:rsid w:val="001172B8"/>
    <w:rsid w:val="001176C5"/>
    <w:rsid w:val="001549D9"/>
    <w:rsid w:val="001623CD"/>
    <w:rsid w:val="00172298"/>
    <w:rsid w:val="001873A6"/>
    <w:rsid w:val="001A1F66"/>
    <w:rsid w:val="001A5A39"/>
    <w:rsid w:val="001A7145"/>
    <w:rsid w:val="001B01EB"/>
    <w:rsid w:val="001D148D"/>
    <w:rsid w:val="001D5F34"/>
    <w:rsid w:val="001E493E"/>
    <w:rsid w:val="00202436"/>
    <w:rsid w:val="0020513E"/>
    <w:rsid w:val="00220648"/>
    <w:rsid w:val="00254713"/>
    <w:rsid w:val="00257E6A"/>
    <w:rsid w:val="002652F8"/>
    <w:rsid w:val="00272178"/>
    <w:rsid w:val="002A39E6"/>
    <w:rsid w:val="002A77C8"/>
    <w:rsid w:val="00301EFC"/>
    <w:rsid w:val="003443FF"/>
    <w:rsid w:val="0038124D"/>
    <w:rsid w:val="003A1472"/>
    <w:rsid w:val="003C6BD6"/>
    <w:rsid w:val="003F210C"/>
    <w:rsid w:val="00421949"/>
    <w:rsid w:val="00450C1B"/>
    <w:rsid w:val="004657B8"/>
    <w:rsid w:val="004B19FC"/>
    <w:rsid w:val="004B491E"/>
    <w:rsid w:val="00513BDF"/>
    <w:rsid w:val="005244EC"/>
    <w:rsid w:val="0052475B"/>
    <w:rsid w:val="00534328"/>
    <w:rsid w:val="005730EE"/>
    <w:rsid w:val="005909E8"/>
    <w:rsid w:val="005A01BA"/>
    <w:rsid w:val="005C48D0"/>
    <w:rsid w:val="00604C0A"/>
    <w:rsid w:val="00604F98"/>
    <w:rsid w:val="00645E91"/>
    <w:rsid w:val="0065068F"/>
    <w:rsid w:val="00686065"/>
    <w:rsid w:val="006B2612"/>
    <w:rsid w:val="006C18D4"/>
    <w:rsid w:val="006D76BA"/>
    <w:rsid w:val="006E63EC"/>
    <w:rsid w:val="006E75F7"/>
    <w:rsid w:val="0070605F"/>
    <w:rsid w:val="0070747E"/>
    <w:rsid w:val="00737B45"/>
    <w:rsid w:val="007456B2"/>
    <w:rsid w:val="007A50AB"/>
    <w:rsid w:val="007C066A"/>
    <w:rsid w:val="0081730F"/>
    <w:rsid w:val="00821B81"/>
    <w:rsid w:val="008273FF"/>
    <w:rsid w:val="00831FFA"/>
    <w:rsid w:val="008507DE"/>
    <w:rsid w:val="00851D50"/>
    <w:rsid w:val="00865320"/>
    <w:rsid w:val="008A43CD"/>
    <w:rsid w:val="008B0BCB"/>
    <w:rsid w:val="008E1F4F"/>
    <w:rsid w:val="00911963"/>
    <w:rsid w:val="00930B32"/>
    <w:rsid w:val="00986F56"/>
    <w:rsid w:val="009A51E4"/>
    <w:rsid w:val="009B0CB8"/>
    <w:rsid w:val="009E4A1B"/>
    <w:rsid w:val="00A720A5"/>
    <w:rsid w:val="00AA75C3"/>
    <w:rsid w:val="00AD0EEB"/>
    <w:rsid w:val="00B42F6F"/>
    <w:rsid w:val="00B47827"/>
    <w:rsid w:val="00B502E1"/>
    <w:rsid w:val="00B57742"/>
    <w:rsid w:val="00BD195B"/>
    <w:rsid w:val="00C0456F"/>
    <w:rsid w:val="00CF26A6"/>
    <w:rsid w:val="00D3173C"/>
    <w:rsid w:val="00D64EBB"/>
    <w:rsid w:val="00D8708C"/>
    <w:rsid w:val="00D91D88"/>
    <w:rsid w:val="00D97016"/>
    <w:rsid w:val="00E300BC"/>
    <w:rsid w:val="00E75C09"/>
    <w:rsid w:val="00E87231"/>
    <w:rsid w:val="00EB26FE"/>
    <w:rsid w:val="00EF013A"/>
    <w:rsid w:val="00F57732"/>
    <w:rsid w:val="00FF61A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FA0DA"/>
  <w15:docId w15:val="{341E01F3-10B9-4E50-B0E2-F464173B0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B45"/>
    <w:pPr>
      <w:spacing w:line="360" w:lineRule="auto"/>
      <w:jc w:val="both"/>
    </w:pPr>
    <w:rPr>
      <w:rFonts w:ascii="Arial" w:hAnsi="Arial" w:cs="Mangal"/>
      <w:noProof/>
      <w:sz w:val="24"/>
      <w:lang w:val="en-GB"/>
    </w:rPr>
  </w:style>
  <w:style w:type="paragraph" w:styleId="Heading1">
    <w:name w:val="heading 1"/>
    <w:basedOn w:val="Normal"/>
    <w:next w:val="Normal"/>
    <w:link w:val="Heading1Char"/>
    <w:uiPriority w:val="9"/>
    <w:qFormat/>
    <w:rsid w:val="001A1F66"/>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semiHidden/>
    <w:unhideWhenUsed/>
    <w:qFormat/>
    <w:rsid w:val="00686065"/>
    <w:pPr>
      <w:keepNext/>
      <w:keepLines/>
      <w:spacing w:before="200" w:after="0"/>
      <w:outlineLvl w:val="1"/>
    </w:pPr>
    <w:rPr>
      <w:rFonts w:asciiTheme="majorHAnsi" w:eastAsiaTheme="majorEastAsia" w:hAnsiTheme="majorHAnsi" w:cstheme="majorBidi"/>
      <w:b/>
      <w:bCs/>
      <w:color w:val="4F81BD" w:themeColor="accent1"/>
      <w:sz w:val="26"/>
      <w:szCs w:val="23"/>
    </w:rPr>
  </w:style>
  <w:style w:type="paragraph" w:styleId="Heading3">
    <w:name w:val="heading 3"/>
    <w:basedOn w:val="Normal"/>
    <w:next w:val="Normal"/>
    <w:link w:val="Heading3Char"/>
    <w:uiPriority w:val="9"/>
    <w:semiHidden/>
    <w:unhideWhenUsed/>
    <w:qFormat/>
    <w:rsid w:val="00737B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A1F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A1F66"/>
    <w:rPr>
      <w:rFonts w:ascii="Times New Roman" w:hAnsi="Times New Roman" w:cs="Mangal"/>
      <w:noProof/>
      <w:sz w:val="24"/>
      <w:lang w:val="en-GB"/>
    </w:rPr>
  </w:style>
  <w:style w:type="paragraph" w:styleId="Footer">
    <w:name w:val="footer"/>
    <w:basedOn w:val="Normal"/>
    <w:link w:val="FooterChar"/>
    <w:uiPriority w:val="99"/>
    <w:unhideWhenUsed/>
    <w:rsid w:val="001A1F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1F66"/>
    <w:rPr>
      <w:rFonts w:ascii="Times New Roman" w:hAnsi="Times New Roman" w:cs="Mangal"/>
      <w:noProof/>
      <w:sz w:val="24"/>
      <w:lang w:val="en-GB"/>
    </w:rPr>
  </w:style>
  <w:style w:type="character" w:customStyle="1" w:styleId="Heading1Char">
    <w:name w:val="Heading 1 Char"/>
    <w:basedOn w:val="DefaultParagraphFont"/>
    <w:link w:val="Heading1"/>
    <w:uiPriority w:val="9"/>
    <w:rsid w:val="001A1F66"/>
    <w:rPr>
      <w:rFonts w:asciiTheme="majorHAnsi" w:eastAsiaTheme="majorEastAsia" w:hAnsiTheme="majorHAnsi" w:cstheme="majorBidi"/>
      <w:b/>
      <w:bCs/>
      <w:noProof/>
      <w:color w:val="365F91" w:themeColor="accent1" w:themeShade="BF"/>
      <w:sz w:val="28"/>
      <w:szCs w:val="25"/>
      <w:lang w:val="en-GB"/>
    </w:rPr>
  </w:style>
  <w:style w:type="paragraph" w:styleId="ListParagraph">
    <w:name w:val="List Paragraph"/>
    <w:basedOn w:val="Normal"/>
    <w:uiPriority w:val="34"/>
    <w:qFormat/>
    <w:rsid w:val="001A1F66"/>
    <w:pPr>
      <w:ind w:left="720"/>
      <w:contextualSpacing/>
    </w:pPr>
  </w:style>
  <w:style w:type="paragraph" w:styleId="BalloonText">
    <w:name w:val="Balloon Text"/>
    <w:basedOn w:val="Normal"/>
    <w:link w:val="BalloonTextChar"/>
    <w:uiPriority w:val="99"/>
    <w:semiHidden/>
    <w:unhideWhenUsed/>
    <w:rsid w:val="00737B45"/>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737B45"/>
    <w:rPr>
      <w:rFonts w:ascii="Tahoma" w:hAnsi="Tahoma" w:cs="Mangal"/>
      <w:noProof/>
      <w:sz w:val="16"/>
      <w:szCs w:val="14"/>
      <w:lang w:val="en-GB"/>
    </w:rPr>
  </w:style>
  <w:style w:type="paragraph" w:customStyle="1" w:styleId="TableParagraph">
    <w:name w:val="Table Paragraph"/>
    <w:basedOn w:val="Normal"/>
    <w:uiPriority w:val="1"/>
    <w:qFormat/>
    <w:rsid w:val="00737B45"/>
    <w:pPr>
      <w:widowControl w:val="0"/>
      <w:autoSpaceDE w:val="0"/>
      <w:autoSpaceDN w:val="0"/>
      <w:spacing w:after="0" w:line="240" w:lineRule="auto"/>
      <w:jc w:val="left"/>
    </w:pPr>
    <w:rPr>
      <w:rFonts w:ascii="Arial MT" w:eastAsia="Arial MT" w:hAnsi="Arial MT" w:cs="Arial MT"/>
      <w:noProof w:val="0"/>
      <w:sz w:val="22"/>
      <w:szCs w:val="22"/>
      <w:lang w:val="en-US" w:bidi="ar-SA"/>
    </w:rPr>
  </w:style>
  <w:style w:type="character" w:customStyle="1" w:styleId="Heading3Char">
    <w:name w:val="Heading 3 Char"/>
    <w:basedOn w:val="DefaultParagraphFont"/>
    <w:link w:val="Heading3"/>
    <w:uiPriority w:val="9"/>
    <w:semiHidden/>
    <w:rsid w:val="00737B45"/>
    <w:rPr>
      <w:rFonts w:asciiTheme="majorHAnsi" w:eastAsiaTheme="majorEastAsia" w:hAnsiTheme="majorHAnsi" w:cstheme="majorBidi"/>
      <w:b/>
      <w:bCs/>
      <w:noProof/>
      <w:color w:val="4F81BD" w:themeColor="accent1"/>
      <w:sz w:val="24"/>
      <w:lang w:val="en-GB"/>
    </w:rPr>
  </w:style>
  <w:style w:type="character" w:styleId="Hyperlink">
    <w:name w:val="Hyperlink"/>
    <w:basedOn w:val="DefaultParagraphFont"/>
    <w:uiPriority w:val="99"/>
    <w:unhideWhenUsed/>
    <w:rsid w:val="00737B45"/>
    <w:rPr>
      <w:color w:val="0000FF" w:themeColor="hyperlink"/>
      <w:u w:val="single"/>
    </w:rPr>
  </w:style>
  <w:style w:type="character" w:customStyle="1" w:styleId="Heading2Char">
    <w:name w:val="Heading 2 Char"/>
    <w:basedOn w:val="DefaultParagraphFont"/>
    <w:link w:val="Heading2"/>
    <w:uiPriority w:val="9"/>
    <w:semiHidden/>
    <w:rsid w:val="00686065"/>
    <w:rPr>
      <w:rFonts w:asciiTheme="majorHAnsi" w:eastAsiaTheme="majorEastAsia" w:hAnsiTheme="majorHAnsi" w:cstheme="majorBidi"/>
      <w:b/>
      <w:bCs/>
      <w:noProof/>
      <w:color w:val="4F81BD" w:themeColor="accent1"/>
      <w:sz w:val="26"/>
      <w:szCs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d67a363ed915d53b4904899/Hospitality_and_Tourism_Workforce_Landscape.pdf" TargetMode="External" /><Relationship Id="rId13" Type="http://schemas.openxmlformats.org/officeDocument/2006/relationships/hyperlink" Target="https://marriott.gcs-web.com/static-files/b82978a6-9d28-4e38-9855-fc4ae2cebe11" TargetMode="External" /><Relationship Id="rId18" Type="http://schemas.openxmlformats.org/officeDocument/2006/relationships/hyperlink" Target="https://www.unwto.org/sustainable-development"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globaldata.com/company-profile/intercontinental-hotels-group-plc/" TargetMode="External" /><Relationship Id="rId12" Type="http://schemas.openxmlformats.org/officeDocument/2006/relationships/hyperlink" Target="https://serve360.marriott.com/sustain/" TargetMode="External" /><Relationship Id="rId17" Type="http://schemas.openxmlformats.org/officeDocument/2006/relationships/hyperlink" Target="https://sdgs.un.org/topics/sustainable-tourism" TargetMode="External" /><Relationship Id="rId2" Type="http://schemas.openxmlformats.org/officeDocument/2006/relationships/styles" Target="styles.xml" /><Relationship Id="rId16" Type="http://schemas.openxmlformats.org/officeDocument/2006/relationships/hyperlink" Target="https://www.ukhospitality.org.uk/insight/hospitality-workforce-strategy-one-year-on/"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researchbriefings.files.parliament.uk/documents/CBP-9111/CBP-9111.pdf" TargetMode="External" /><Relationship Id="rId5" Type="http://schemas.openxmlformats.org/officeDocument/2006/relationships/footnotes" Target="footnotes.xml" /><Relationship Id="rId15" Type="http://schemas.openxmlformats.org/officeDocument/2006/relationships/hyperlink" Target="https://www.ukhospitality.org.uk/sheep_event/sustainability-seminar/" TargetMode="External" /><Relationship Id="rId10" Type="http://schemas.openxmlformats.org/officeDocument/2006/relationships/hyperlink" Target="https://www.greenglobe.com/"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assets.publishing.service.gov.uk/government/uploads/system/uploads/attachment_data/file/1152936/Select_Committee__TRP_update.pdf" TargetMode="External" /><Relationship Id="rId14" Type="http://schemas.openxmlformats.org/officeDocument/2006/relationships/hyperlink" Target="https://ucarecdn.com/1599f4c2-c4f0-4151-bb59-5f62617c0c7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2766</Words>
  <Characters>15771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Iulian baltă</cp:lastModifiedBy>
  <cp:revision>2</cp:revision>
  <dcterms:created xsi:type="dcterms:W3CDTF">2023-10-19T10:20:00Z</dcterms:created>
  <dcterms:modified xsi:type="dcterms:W3CDTF">2023-10-19T10:20:00Z</dcterms:modified>
</cp:coreProperties>
</file>