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530A02" w14:textId="589E907B" w:rsidR="004B0163" w:rsidRPr="003E2B99" w:rsidRDefault="00B17D1B" w:rsidP="00F451AC">
      <w:pPr>
        <w:spacing w:line="360" w:lineRule="auto"/>
        <w:jc w:val="both"/>
        <w:rPr>
          <w:rFonts w:ascii="Times New Roman" w:hAnsi="Times New Roman" w:cs="Times New Roman"/>
          <w:b/>
          <w:sz w:val="24"/>
          <w:szCs w:val="24"/>
        </w:rPr>
      </w:pPr>
      <w:r w:rsidRPr="003E2B99">
        <w:rPr>
          <w:rFonts w:ascii="Times New Roman" w:hAnsi="Times New Roman" w:cs="Times New Roman"/>
          <w:b/>
          <w:sz w:val="24"/>
          <w:szCs w:val="24"/>
        </w:rPr>
        <w:t>Choose one group at risk of exclusion and consider the barriers, politically, socially and economically, which they have to overcome to gain full access to society. Include reference to issues of power and control in society.</w:t>
      </w:r>
      <w:bookmarkStart w:id="0" w:name="_GoBack"/>
      <w:bookmarkEnd w:id="0"/>
    </w:p>
    <w:p w14:paraId="4B088E39" w14:textId="77777777" w:rsidR="00B17D1B" w:rsidRPr="003E2B99" w:rsidRDefault="00B17D1B" w:rsidP="00F451AC">
      <w:pPr>
        <w:spacing w:line="360" w:lineRule="auto"/>
        <w:jc w:val="both"/>
        <w:rPr>
          <w:rFonts w:ascii="Times New Roman" w:hAnsi="Times New Roman" w:cs="Times New Roman"/>
          <w:color w:val="FF0000"/>
          <w:sz w:val="24"/>
          <w:szCs w:val="24"/>
        </w:rPr>
      </w:pPr>
    </w:p>
    <w:p w14:paraId="42877FC3" w14:textId="28D304A0" w:rsidR="00B17D1B" w:rsidRPr="003E2B99" w:rsidRDefault="00E30155"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This assignment will </w:t>
      </w:r>
      <w:r w:rsidR="003E2B99" w:rsidRPr="003E2B99">
        <w:rPr>
          <w:rFonts w:ascii="Times New Roman" w:hAnsi="Times New Roman" w:cs="Times New Roman"/>
          <w:sz w:val="24"/>
          <w:szCs w:val="24"/>
        </w:rPr>
        <w:t>examine</w:t>
      </w:r>
      <w:r w:rsidRPr="003E2B99">
        <w:rPr>
          <w:rFonts w:ascii="Times New Roman" w:hAnsi="Times New Roman" w:cs="Times New Roman"/>
          <w:sz w:val="24"/>
          <w:szCs w:val="24"/>
        </w:rPr>
        <w:t xml:space="preserve"> the barriers that older people face to gain full access to socie</w:t>
      </w:r>
      <w:r w:rsidR="003E2B99" w:rsidRPr="003E2B99">
        <w:rPr>
          <w:rFonts w:ascii="Times New Roman" w:hAnsi="Times New Roman" w:cs="Times New Roman"/>
          <w:sz w:val="24"/>
          <w:szCs w:val="24"/>
        </w:rPr>
        <w:t>ty. Inclusion in society and</w:t>
      </w:r>
      <w:r w:rsidRPr="003E2B99">
        <w:rPr>
          <w:rFonts w:ascii="Times New Roman" w:hAnsi="Times New Roman" w:cs="Times New Roman"/>
          <w:sz w:val="24"/>
          <w:szCs w:val="24"/>
        </w:rPr>
        <w:t xml:space="preserve"> </w:t>
      </w:r>
      <w:r w:rsidR="003E2B99" w:rsidRPr="003E2B99">
        <w:rPr>
          <w:rFonts w:ascii="Times New Roman" w:hAnsi="Times New Roman" w:cs="Times New Roman"/>
          <w:sz w:val="24"/>
          <w:szCs w:val="24"/>
        </w:rPr>
        <w:t xml:space="preserve">its </w:t>
      </w:r>
      <w:r w:rsidRPr="003E2B99">
        <w:rPr>
          <w:rFonts w:ascii="Times New Roman" w:hAnsi="Times New Roman" w:cs="Times New Roman"/>
          <w:sz w:val="24"/>
          <w:szCs w:val="24"/>
        </w:rPr>
        <w:t xml:space="preserve">importance will be </w:t>
      </w:r>
      <w:r w:rsidR="003E2B99" w:rsidRPr="003E2B99">
        <w:rPr>
          <w:rFonts w:ascii="Times New Roman" w:hAnsi="Times New Roman" w:cs="Times New Roman"/>
          <w:sz w:val="24"/>
          <w:szCs w:val="24"/>
        </w:rPr>
        <w:t>explored alongside t</w:t>
      </w:r>
      <w:r w:rsidRPr="003E2B99">
        <w:rPr>
          <w:rFonts w:ascii="Times New Roman" w:hAnsi="Times New Roman" w:cs="Times New Roman"/>
          <w:sz w:val="24"/>
          <w:szCs w:val="24"/>
        </w:rPr>
        <w:t>he social perspective of ontology and s</w:t>
      </w:r>
      <w:r w:rsidR="003E2B99" w:rsidRPr="003E2B99">
        <w:rPr>
          <w:rFonts w:ascii="Times New Roman" w:hAnsi="Times New Roman" w:cs="Times New Roman"/>
          <w:sz w:val="24"/>
          <w:szCs w:val="24"/>
        </w:rPr>
        <w:t>ystems of social stratification.</w:t>
      </w:r>
      <w:r w:rsidRPr="003E2B99">
        <w:rPr>
          <w:rFonts w:ascii="Times New Roman" w:hAnsi="Times New Roman" w:cs="Times New Roman"/>
          <w:sz w:val="24"/>
          <w:szCs w:val="24"/>
        </w:rPr>
        <w:t xml:space="preserve"> Social exclusion will</w:t>
      </w:r>
      <w:r w:rsidR="003E2B99" w:rsidRPr="003E2B99">
        <w:rPr>
          <w:rFonts w:ascii="Times New Roman" w:hAnsi="Times New Roman" w:cs="Times New Roman"/>
          <w:sz w:val="24"/>
          <w:szCs w:val="24"/>
        </w:rPr>
        <w:t xml:space="preserve"> be considered as multi-</w:t>
      </w:r>
      <w:r w:rsidRPr="003E2B99">
        <w:rPr>
          <w:rFonts w:ascii="Times New Roman" w:hAnsi="Times New Roman" w:cs="Times New Roman"/>
          <w:sz w:val="24"/>
          <w:szCs w:val="24"/>
        </w:rPr>
        <w:t xml:space="preserve">dimensional and </w:t>
      </w:r>
      <w:r w:rsidR="003E2B99" w:rsidRPr="003E2B99">
        <w:rPr>
          <w:rFonts w:ascii="Times New Roman" w:hAnsi="Times New Roman" w:cs="Times New Roman"/>
          <w:sz w:val="24"/>
          <w:szCs w:val="24"/>
        </w:rPr>
        <w:t>before</w:t>
      </w:r>
      <w:r w:rsidRPr="003E2B99">
        <w:rPr>
          <w:rFonts w:ascii="Times New Roman" w:hAnsi="Times New Roman" w:cs="Times New Roman"/>
          <w:sz w:val="24"/>
          <w:szCs w:val="24"/>
        </w:rPr>
        <w:t xml:space="preserve"> looking at the barriers they face, will discuss what and how older people in society are</w:t>
      </w:r>
      <w:r w:rsidR="003E2B99" w:rsidRPr="003E2B99">
        <w:rPr>
          <w:rFonts w:ascii="Times New Roman" w:hAnsi="Times New Roman" w:cs="Times New Roman"/>
          <w:sz w:val="24"/>
          <w:szCs w:val="24"/>
        </w:rPr>
        <w:t xml:space="preserve"> defined</w:t>
      </w:r>
      <w:r w:rsidRPr="003E2B99">
        <w:rPr>
          <w:rFonts w:ascii="Times New Roman" w:hAnsi="Times New Roman" w:cs="Times New Roman"/>
          <w:sz w:val="24"/>
          <w:szCs w:val="24"/>
        </w:rPr>
        <w:t xml:space="preserve">. Barriers will be considered such as </w:t>
      </w:r>
      <w:r w:rsidR="003E2B99" w:rsidRPr="003E2B99">
        <w:rPr>
          <w:rFonts w:ascii="Times New Roman" w:hAnsi="Times New Roman" w:cs="Times New Roman"/>
          <w:sz w:val="24"/>
          <w:szCs w:val="24"/>
        </w:rPr>
        <w:t>loneliness</w:t>
      </w:r>
      <w:r w:rsidRPr="003E2B99">
        <w:rPr>
          <w:rFonts w:ascii="Times New Roman" w:hAnsi="Times New Roman" w:cs="Times New Roman"/>
          <w:sz w:val="24"/>
          <w:szCs w:val="24"/>
        </w:rPr>
        <w:t xml:space="preserve"> and carers</w:t>
      </w:r>
      <w:r w:rsidR="003E2B99" w:rsidRPr="003E2B99">
        <w:rPr>
          <w:rFonts w:ascii="Times New Roman" w:hAnsi="Times New Roman" w:cs="Times New Roman"/>
          <w:sz w:val="24"/>
          <w:szCs w:val="24"/>
        </w:rPr>
        <w:t>’</w:t>
      </w:r>
      <w:r w:rsidRPr="003E2B99">
        <w:rPr>
          <w:rFonts w:ascii="Times New Roman" w:hAnsi="Times New Roman" w:cs="Times New Roman"/>
          <w:sz w:val="24"/>
          <w:szCs w:val="24"/>
        </w:rPr>
        <w:t xml:space="preserve"> needs together with the financial barriers and how ill </w:t>
      </w:r>
      <w:r w:rsidR="003E2B99" w:rsidRPr="003E2B99">
        <w:rPr>
          <w:rFonts w:ascii="Times New Roman" w:hAnsi="Times New Roman" w:cs="Times New Roman"/>
          <w:sz w:val="24"/>
          <w:szCs w:val="24"/>
        </w:rPr>
        <w:t>health</w:t>
      </w:r>
      <w:r w:rsidRPr="003E2B99">
        <w:rPr>
          <w:rFonts w:ascii="Times New Roman" w:hAnsi="Times New Roman" w:cs="Times New Roman"/>
          <w:sz w:val="24"/>
          <w:szCs w:val="24"/>
        </w:rPr>
        <w:t xml:space="preserve"> can have an impact on their inclusion to society. The strategy for older people in Wales</w:t>
      </w:r>
      <w:r w:rsidR="00F451AC" w:rsidRPr="003E2B99">
        <w:rPr>
          <w:rFonts w:ascii="Times New Roman" w:hAnsi="Times New Roman" w:cs="Times New Roman"/>
          <w:sz w:val="24"/>
          <w:szCs w:val="24"/>
        </w:rPr>
        <w:t xml:space="preserve"> will be examined and how this aims to improv</w:t>
      </w:r>
      <w:r w:rsidR="003E2B99" w:rsidRPr="003E2B99">
        <w:rPr>
          <w:rFonts w:ascii="Times New Roman" w:hAnsi="Times New Roman" w:cs="Times New Roman"/>
          <w:sz w:val="24"/>
          <w:szCs w:val="24"/>
        </w:rPr>
        <w:t>e the lives of older people in W</w:t>
      </w:r>
      <w:r w:rsidR="00F451AC" w:rsidRPr="003E2B99">
        <w:rPr>
          <w:rFonts w:ascii="Times New Roman" w:hAnsi="Times New Roman" w:cs="Times New Roman"/>
          <w:sz w:val="24"/>
          <w:szCs w:val="24"/>
        </w:rPr>
        <w:t>ales by 2023</w:t>
      </w:r>
      <w:r w:rsidR="003E2B99" w:rsidRPr="003E2B99">
        <w:rPr>
          <w:rFonts w:ascii="Times New Roman" w:hAnsi="Times New Roman" w:cs="Times New Roman"/>
          <w:sz w:val="24"/>
          <w:szCs w:val="24"/>
        </w:rPr>
        <w:t xml:space="preserve"> ref.</w:t>
      </w:r>
    </w:p>
    <w:p w14:paraId="49AD8E2F" w14:textId="7A4DDE93" w:rsidR="00B17D1B" w:rsidRPr="003E2B99" w:rsidRDefault="003F6C16"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Gumplowicz (2013</w:t>
      </w:r>
      <w:r w:rsidR="00B17D1B" w:rsidRPr="003E2B99">
        <w:rPr>
          <w:rFonts w:ascii="Times New Roman" w:hAnsi="Times New Roman" w:cs="Times New Roman"/>
          <w:sz w:val="24"/>
          <w:szCs w:val="24"/>
        </w:rPr>
        <w:t>) claimed that we not only live within our country but within societ</w:t>
      </w:r>
      <w:r w:rsidR="006B09A2" w:rsidRPr="003E2B99">
        <w:rPr>
          <w:rFonts w:ascii="Times New Roman" w:hAnsi="Times New Roman" w:cs="Times New Roman"/>
          <w:sz w:val="24"/>
          <w:szCs w:val="24"/>
        </w:rPr>
        <w:t>y</w:t>
      </w:r>
      <w:r w:rsidR="00B17D1B" w:rsidRPr="003E2B99">
        <w:rPr>
          <w:rFonts w:ascii="Times New Roman" w:hAnsi="Times New Roman" w:cs="Times New Roman"/>
          <w:sz w:val="24"/>
          <w:szCs w:val="24"/>
        </w:rPr>
        <w:t xml:space="preserve">. He argued that people are influenced by the pressure put upon them from all sides of the social circle </w:t>
      </w:r>
      <w:r w:rsidR="003E2B99" w:rsidRPr="003E2B99">
        <w:rPr>
          <w:rFonts w:ascii="Times New Roman" w:hAnsi="Times New Roman" w:cs="Times New Roman"/>
          <w:sz w:val="24"/>
          <w:szCs w:val="24"/>
        </w:rPr>
        <w:t>of which they are part</w:t>
      </w:r>
      <w:r w:rsidR="00B17D1B" w:rsidRPr="003E2B99">
        <w:rPr>
          <w:rFonts w:ascii="Times New Roman" w:hAnsi="Times New Roman" w:cs="Times New Roman"/>
          <w:sz w:val="24"/>
          <w:szCs w:val="24"/>
        </w:rPr>
        <w:t xml:space="preserve">. Gumplowicz suggested that society restricts our activities and interests and despite our struggles to take interests of other social groups </w:t>
      </w:r>
      <w:r w:rsidR="00A03404" w:rsidRPr="003E2B99">
        <w:rPr>
          <w:rFonts w:ascii="Times New Roman" w:hAnsi="Times New Roman" w:cs="Times New Roman"/>
          <w:sz w:val="24"/>
          <w:szCs w:val="24"/>
        </w:rPr>
        <w:t xml:space="preserve">‘we move in a world we don’t control, but one that controls us’. He goes on to state that this world ‘is not directed towards us and adapted to us but toward where we must direct and </w:t>
      </w:r>
      <w:r>
        <w:rPr>
          <w:rFonts w:ascii="Times New Roman" w:hAnsi="Times New Roman" w:cs="Times New Roman"/>
          <w:sz w:val="24"/>
          <w:szCs w:val="24"/>
        </w:rPr>
        <w:t>adapt ourselves’ (Gumplowicz,201</w:t>
      </w:r>
      <w:r w:rsidR="00A03404" w:rsidRPr="003E2B99">
        <w:rPr>
          <w:rFonts w:ascii="Times New Roman" w:hAnsi="Times New Roman" w:cs="Times New Roman"/>
          <w:sz w:val="24"/>
          <w:szCs w:val="24"/>
        </w:rPr>
        <w:t>3).</w:t>
      </w:r>
    </w:p>
    <w:p w14:paraId="366F3FFF" w14:textId="77777777" w:rsidR="00A03404" w:rsidRPr="003E2B99" w:rsidRDefault="00A03404" w:rsidP="00F451AC">
      <w:pPr>
        <w:spacing w:line="360" w:lineRule="auto"/>
        <w:jc w:val="both"/>
        <w:rPr>
          <w:rFonts w:ascii="Times New Roman" w:hAnsi="Times New Roman" w:cs="Times New Roman"/>
          <w:sz w:val="24"/>
          <w:szCs w:val="24"/>
        </w:rPr>
      </w:pPr>
    </w:p>
    <w:p w14:paraId="51132841" w14:textId="6B939EA5" w:rsidR="00A03404" w:rsidRPr="003E2B99" w:rsidRDefault="00A03404"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Considering social inclusion from a sociological perspective, Allman (2013) argues that any efforts to include or exclude members of society within social groups, becomes a fundamental tool to develop what society is. He suggests that ‘forces that govern through the oppressive or liberating effects such as inclusionary or exclusionary actions promot</w:t>
      </w:r>
      <w:r w:rsidR="00BA5489">
        <w:rPr>
          <w:rFonts w:ascii="Times New Roman" w:hAnsi="Times New Roman" w:cs="Times New Roman"/>
          <w:sz w:val="24"/>
          <w:szCs w:val="24"/>
        </w:rPr>
        <w:t>e and form society’</w:t>
      </w:r>
      <w:sdt>
        <w:sdtPr>
          <w:rPr>
            <w:rFonts w:ascii="Times New Roman" w:hAnsi="Times New Roman" w:cs="Times New Roman"/>
            <w:sz w:val="24"/>
            <w:szCs w:val="24"/>
          </w:rPr>
          <w:id w:val="452221996"/>
          <w:citation/>
        </w:sdtPr>
        <w:sdtEndPr/>
        <w:sdtContent>
          <w:r w:rsidR="00BA5489">
            <w:rPr>
              <w:rFonts w:ascii="Times New Roman" w:hAnsi="Times New Roman" w:cs="Times New Roman"/>
              <w:sz w:val="24"/>
              <w:szCs w:val="24"/>
            </w:rPr>
            <w:fldChar w:fldCharType="begin"/>
          </w:r>
          <w:r w:rsidR="00BA5489">
            <w:rPr>
              <w:rFonts w:ascii="Times New Roman" w:hAnsi="Times New Roman" w:cs="Times New Roman"/>
              <w:sz w:val="24"/>
              <w:szCs w:val="24"/>
            </w:rPr>
            <w:instrText xml:space="preserve"> CITATION DAl13 \l 2057 </w:instrText>
          </w:r>
          <w:r w:rsidR="00BA5489">
            <w:rPr>
              <w:rFonts w:ascii="Times New Roman" w:hAnsi="Times New Roman" w:cs="Times New Roman"/>
              <w:sz w:val="24"/>
              <w:szCs w:val="24"/>
            </w:rPr>
            <w:fldChar w:fldCharType="separate"/>
          </w:r>
          <w:r w:rsidR="00BA5489">
            <w:rPr>
              <w:rFonts w:ascii="Times New Roman" w:hAnsi="Times New Roman" w:cs="Times New Roman"/>
              <w:noProof/>
              <w:sz w:val="24"/>
              <w:szCs w:val="24"/>
            </w:rPr>
            <w:t xml:space="preserve"> </w:t>
          </w:r>
          <w:r w:rsidR="00BA5489" w:rsidRPr="00BA5489">
            <w:rPr>
              <w:rFonts w:ascii="Times New Roman" w:hAnsi="Times New Roman" w:cs="Times New Roman"/>
              <w:noProof/>
              <w:sz w:val="24"/>
              <w:szCs w:val="24"/>
            </w:rPr>
            <w:t>(Allman, 2013)</w:t>
          </w:r>
          <w:r w:rsidR="00BA5489">
            <w:rPr>
              <w:rFonts w:ascii="Times New Roman" w:hAnsi="Times New Roman" w:cs="Times New Roman"/>
              <w:sz w:val="24"/>
              <w:szCs w:val="24"/>
            </w:rPr>
            <w:fldChar w:fldCharType="end"/>
          </w:r>
        </w:sdtContent>
      </w:sdt>
      <w:r w:rsidRPr="003E2B99">
        <w:rPr>
          <w:rFonts w:ascii="Times New Roman" w:hAnsi="Times New Roman" w:cs="Times New Roman"/>
          <w:sz w:val="24"/>
          <w:szCs w:val="24"/>
        </w:rPr>
        <w:t>.</w:t>
      </w:r>
    </w:p>
    <w:p w14:paraId="1432C345" w14:textId="77777777" w:rsidR="00A03404" w:rsidRPr="003E2B99" w:rsidRDefault="00A03404" w:rsidP="00F451AC">
      <w:pPr>
        <w:spacing w:line="360" w:lineRule="auto"/>
        <w:jc w:val="both"/>
        <w:rPr>
          <w:rFonts w:ascii="Times New Roman" w:hAnsi="Times New Roman" w:cs="Times New Roman"/>
          <w:sz w:val="24"/>
          <w:szCs w:val="24"/>
        </w:rPr>
      </w:pPr>
    </w:p>
    <w:p w14:paraId="7FAB9EBA" w14:textId="7F9C736E" w:rsidR="00A03404" w:rsidRPr="003E2B99" w:rsidRDefault="00A03404"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From the social perspective of social ontology, Pocock (1957) suggested that when the positions of social groups in society are structured, it is defin</w:t>
      </w:r>
      <w:r w:rsidR="00052D54" w:rsidRPr="003E2B99">
        <w:rPr>
          <w:rFonts w:ascii="Times New Roman" w:hAnsi="Times New Roman" w:cs="Times New Roman"/>
          <w:sz w:val="24"/>
          <w:szCs w:val="24"/>
        </w:rPr>
        <w:t>ed by how people are included or</w:t>
      </w:r>
      <w:r w:rsidRPr="003E2B99">
        <w:rPr>
          <w:rFonts w:ascii="Times New Roman" w:hAnsi="Times New Roman" w:cs="Times New Roman"/>
          <w:sz w:val="24"/>
          <w:szCs w:val="24"/>
        </w:rPr>
        <w:t xml:space="preserve"> excluded. More recently, Sibley (1995) looked at this social ontology as a ‘landscape of exclusion’. This combines ideology with specific areas which results in social, economic, and political power that without fail produces outcomes of unjust use of power or authority and in </w:t>
      </w:r>
      <w:r w:rsidRPr="003E2B99">
        <w:rPr>
          <w:rFonts w:ascii="Times New Roman" w:hAnsi="Times New Roman" w:cs="Times New Roman"/>
          <w:sz w:val="24"/>
          <w:szCs w:val="24"/>
        </w:rPr>
        <w:lastRenderedPageBreak/>
        <w:t xml:space="preserve">many cases, exploitation. Fredericks (2010) suggests that </w:t>
      </w:r>
      <w:r w:rsidR="00A6076C" w:rsidRPr="003E2B99">
        <w:rPr>
          <w:rFonts w:ascii="Times New Roman" w:hAnsi="Times New Roman" w:cs="Times New Roman"/>
          <w:sz w:val="24"/>
          <w:szCs w:val="24"/>
        </w:rPr>
        <w:t>society’s</w:t>
      </w:r>
      <w:r w:rsidRPr="003E2B99">
        <w:rPr>
          <w:rFonts w:ascii="Times New Roman" w:hAnsi="Times New Roman" w:cs="Times New Roman"/>
          <w:sz w:val="24"/>
          <w:szCs w:val="24"/>
        </w:rPr>
        <w:t xml:space="preserve"> position of exclusion</w:t>
      </w:r>
      <w:r w:rsidR="0074431A" w:rsidRPr="003E2B99">
        <w:rPr>
          <w:rFonts w:ascii="Times New Roman" w:hAnsi="Times New Roman" w:cs="Times New Roman"/>
          <w:sz w:val="24"/>
          <w:szCs w:val="24"/>
        </w:rPr>
        <w:t xml:space="preserve"> and inclusion are constricted by the notion of the need for belongingness in society.</w:t>
      </w:r>
    </w:p>
    <w:p w14:paraId="643C813B" w14:textId="0817878D" w:rsidR="0074431A" w:rsidRPr="003E2B99" w:rsidRDefault="0074431A"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Douglas (1966) suggests systems of social stratification have always been in place in some form or another for as long as humanity has existed. Douglas claims that almost every society will have a level of taboos and customs that can result in both acceptance within society or by being socially ostracised.</w:t>
      </w:r>
    </w:p>
    <w:p w14:paraId="51CC37D2" w14:textId="48BE024A" w:rsidR="0074431A" w:rsidRPr="003E2B99" w:rsidRDefault="0074431A"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Social exclusion is </w:t>
      </w:r>
      <w:r w:rsidR="00C20693" w:rsidRPr="003E2B99">
        <w:rPr>
          <w:rFonts w:ascii="Times New Roman" w:hAnsi="Times New Roman" w:cs="Times New Roman"/>
          <w:sz w:val="24"/>
          <w:szCs w:val="24"/>
        </w:rPr>
        <w:t>multi-dimensional</w:t>
      </w:r>
      <w:r w:rsidRPr="003E2B99">
        <w:rPr>
          <w:rFonts w:ascii="Times New Roman" w:hAnsi="Times New Roman" w:cs="Times New Roman"/>
          <w:sz w:val="24"/>
          <w:szCs w:val="24"/>
        </w:rPr>
        <w:t xml:space="preserve">, being part of a vulnerable group doesn’t necessarily always result in becoming </w:t>
      </w:r>
      <w:r w:rsidR="00C20693" w:rsidRPr="003E2B99">
        <w:rPr>
          <w:rFonts w:ascii="Times New Roman" w:hAnsi="Times New Roman" w:cs="Times New Roman"/>
          <w:sz w:val="24"/>
          <w:szCs w:val="24"/>
        </w:rPr>
        <w:t>socially</w:t>
      </w:r>
      <w:r w:rsidRPr="003E2B99">
        <w:rPr>
          <w:rFonts w:ascii="Times New Roman" w:hAnsi="Times New Roman" w:cs="Times New Roman"/>
          <w:sz w:val="24"/>
          <w:szCs w:val="24"/>
        </w:rPr>
        <w:t xml:space="preserve"> excluded. </w:t>
      </w:r>
      <w:r w:rsidR="00A6076C" w:rsidRPr="003E2B99">
        <w:rPr>
          <w:rFonts w:ascii="Times New Roman" w:hAnsi="Times New Roman" w:cs="Times New Roman"/>
          <w:sz w:val="24"/>
          <w:szCs w:val="24"/>
        </w:rPr>
        <w:t>The</w:t>
      </w:r>
      <w:r w:rsidR="00A6076C">
        <w:rPr>
          <w:rFonts w:ascii="Times New Roman" w:hAnsi="Times New Roman" w:cs="Times New Roman"/>
          <w:sz w:val="24"/>
          <w:szCs w:val="24"/>
        </w:rPr>
        <w:t xml:space="preserve"> Social Exclusion U</w:t>
      </w:r>
      <w:r w:rsidRPr="003E2B99">
        <w:rPr>
          <w:rFonts w:ascii="Times New Roman" w:hAnsi="Times New Roman" w:cs="Times New Roman"/>
          <w:sz w:val="24"/>
          <w:szCs w:val="24"/>
        </w:rPr>
        <w:t xml:space="preserve">nit (SEU) (2004), claim that being socially excluded is often due to a combination of problems. Experiencing problems such as unemployment for example can lead to poverty, poor housing, crime and discrimination, resulting in an individual becoming excluded from society or social groups. </w:t>
      </w:r>
    </w:p>
    <w:p w14:paraId="5D99C817" w14:textId="25A7EB3E" w:rsidR="00E951DA" w:rsidRPr="003E2B99" w:rsidRDefault="0074431A"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The concept of social exclusion can be many sided and although </w:t>
      </w:r>
      <w:r w:rsidR="00C20693" w:rsidRPr="003E2B99">
        <w:rPr>
          <w:rFonts w:ascii="Times New Roman" w:hAnsi="Times New Roman" w:cs="Times New Roman"/>
          <w:sz w:val="24"/>
          <w:szCs w:val="24"/>
        </w:rPr>
        <w:t>often</w:t>
      </w:r>
      <w:r w:rsidRPr="003E2B99">
        <w:rPr>
          <w:rFonts w:ascii="Times New Roman" w:hAnsi="Times New Roman" w:cs="Times New Roman"/>
          <w:sz w:val="24"/>
          <w:szCs w:val="24"/>
        </w:rPr>
        <w:t xml:space="preserve"> linked to material exclusion, groups at risk of exclusion are often excluded in other ways impacting on the wellbeing of individuals within that group. One specific group that are classed as at a risk of</w:t>
      </w:r>
      <w:r w:rsidR="00E951DA" w:rsidRPr="003E2B99">
        <w:rPr>
          <w:rFonts w:ascii="Times New Roman" w:hAnsi="Times New Roman" w:cs="Times New Roman"/>
          <w:sz w:val="24"/>
          <w:szCs w:val="24"/>
        </w:rPr>
        <w:t xml:space="preserve"> social exclusion are older people in society. Older people are often threatened by the loss of their independence, this could be due to financial constraints or health and mobility issues. These challenges can underpin the </w:t>
      </w:r>
      <w:r w:rsidR="00C20693" w:rsidRPr="003E2B99">
        <w:rPr>
          <w:rFonts w:ascii="Times New Roman" w:hAnsi="Times New Roman" w:cs="Times New Roman"/>
          <w:sz w:val="24"/>
          <w:szCs w:val="24"/>
        </w:rPr>
        <w:t>start</w:t>
      </w:r>
      <w:r w:rsidR="00E951DA" w:rsidRPr="003E2B99">
        <w:rPr>
          <w:rFonts w:ascii="Times New Roman" w:hAnsi="Times New Roman" w:cs="Times New Roman"/>
          <w:sz w:val="24"/>
          <w:szCs w:val="24"/>
        </w:rPr>
        <w:t xml:space="preserve"> of the individual becoming social</w:t>
      </w:r>
      <w:r w:rsidR="00A6076C">
        <w:rPr>
          <w:rFonts w:ascii="Times New Roman" w:hAnsi="Times New Roman" w:cs="Times New Roman"/>
          <w:sz w:val="24"/>
          <w:szCs w:val="24"/>
        </w:rPr>
        <w:t>ly</w:t>
      </w:r>
      <w:r w:rsidR="007B66AE">
        <w:rPr>
          <w:rFonts w:ascii="Times New Roman" w:hAnsi="Times New Roman" w:cs="Times New Roman"/>
          <w:sz w:val="24"/>
          <w:szCs w:val="24"/>
        </w:rPr>
        <w:t xml:space="preserve"> excluded</w:t>
      </w:r>
      <w:sdt>
        <w:sdtPr>
          <w:rPr>
            <w:rFonts w:ascii="Times New Roman" w:hAnsi="Times New Roman" w:cs="Times New Roman"/>
            <w:sz w:val="24"/>
            <w:szCs w:val="24"/>
          </w:rPr>
          <w:id w:val="1015506923"/>
          <w:citation/>
        </w:sdtPr>
        <w:sdtEndPr/>
        <w:sdtContent>
          <w:r w:rsidR="00690029">
            <w:rPr>
              <w:rFonts w:ascii="Times New Roman" w:hAnsi="Times New Roman" w:cs="Times New Roman"/>
              <w:sz w:val="24"/>
              <w:szCs w:val="24"/>
            </w:rPr>
            <w:fldChar w:fldCharType="begin"/>
          </w:r>
          <w:r w:rsidR="00690029">
            <w:rPr>
              <w:rFonts w:ascii="Times New Roman" w:hAnsi="Times New Roman" w:cs="Times New Roman"/>
              <w:sz w:val="24"/>
              <w:szCs w:val="24"/>
            </w:rPr>
            <w:instrText xml:space="preserve"> CITATION PHu08 \l 2057 </w:instrText>
          </w:r>
          <w:r w:rsidR="00690029">
            <w:rPr>
              <w:rFonts w:ascii="Times New Roman" w:hAnsi="Times New Roman" w:cs="Times New Roman"/>
              <w:sz w:val="24"/>
              <w:szCs w:val="24"/>
            </w:rPr>
            <w:fldChar w:fldCharType="separate"/>
          </w:r>
          <w:r w:rsidR="00690029">
            <w:rPr>
              <w:rFonts w:ascii="Times New Roman" w:hAnsi="Times New Roman" w:cs="Times New Roman"/>
              <w:noProof/>
              <w:sz w:val="24"/>
              <w:szCs w:val="24"/>
            </w:rPr>
            <w:t xml:space="preserve"> </w:t>
          </w:r>
          <w:r w:rsidR="00690029" w:rsidRPr="00690029">
            <w:rPr>
              <w:rFonts w:ascii="Times New Roman" w:hAnsi="Times New Roman" w:cs="Times New Roman"/>
              <w:noProof/>
              <w:sz w:val="24"/>
              <w:szCs w:val="24"/>
            </w:rPr>
            <w:t>(P.Hughes, 2008)</w:t>
          </w:r>
          <w:r w:rsidR="00690029">
            <w:rPr>
              <w:rFonts w:ascii="Times New Roman" w:hAnsi="Times New Roman" w:cs="Times New Roman"/>
              <w:sz w:val="24"/>
              <w:szCs w:val="24"/>
            </w:rPr>
            <w:fldChar w:fldCharType="end"/>
          </w:r>
        </w:sdtContent>
      </w:sdt>
      <w:r w:rsidR="00E951DA" w:rsidRPr="003E2B99">
        <w:rPr>
          <w:rFonts w:ascii="Times New Roman" w:hAnsi="Times New Roman" w:cs="Times New Roman"/>
          <w:sz w:val="24"/>
          <w:szCs w:val="24"/>
        </w:rPr>
        <w:t>.</w:t>
      </w:r>
    </w:p>
    <w:p w14:paraId="00ED6E84" w14:textId="4CF5D526" w:rsidR="007D4B32" w:rsidRPr="003E2B99" w:rsidRDefault="00E951DA"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When looking at older people in society, t</w:t>
      </w:r>
      <w:r w:rsidR="00263350" w:rsidRPr="003E2B99">
        <w:rPr>
          <w:rFonts w:ascii="Times New Roman" w:hAnsi="Times New Roman" w:cs="Times New Roman"/>
          <w:sz w:val="24"/>
          <w:szCs w:val="24"/>
        </w:rPr>
        <w:t>h</w:t>
      </w:r>
      <w:r w:rsidRPr="003E2B99">
        <w:rPr>
          <w:rFonts w:ascii="Times New Roman" w:hAnsi="Times New Roman" w:cs="Times New Roman"/>
          <w:sz w:val="24"/>
          <w:szCs w:val="24"/>
        </w:rPr>
        <w:t xml:space="preserve">ere are different opinions on what constitutes ‘old age’. The </w:t>
      </w:r>
      <w:r w:rsidR="00263350" w:rsidRPr="003E2B99">
        <w:rPr>
          <w:rFonts w:ascii="Times New Roman" w:hAnsi="Times New Roman" w:cs="Times New Roman"/>
          <w:sz w:val="24"/>
          <w:szCs w:val="24"/>
        </w:rPr>
        <w:t>Office of National S</w:t>
      </w:r>
      <w:r w:rsidRPr="003E2B99">
        <w:rPr>
          <w:rFonts w:ascii="Times New Roman" w:hAnsi="Times New Roman" w:cs="Times New Roman"/>
          <w:sz w:val="24"/>
          <w:szCs w:val="24"/>
        </w:rPr>
        <w:t>tatistics (ONS,2016), when referring to data collected</w:t>
      </w:r>
      <w:r w:rsidR="0074431A" w:rsidRPr="003E2B99">
        <w:rPr>
          <w:rFonts w:ascii="Times New Roman" w:hAnsi="Times New Roman" w:cs="Times New Roman"/>
          <w:sz w:val="24"/>
          <w:szCs w:val="24"/>
        </w:rPr>
        <w:t xml:space="preserve"> </w:t>
      </w:r>
      <w:r w:rsidRPr="003E2B99">
        <w:rPr>
          <w:rFonts w:ascii="Times New Roman" w:hAnsi="Times New Roman" w:cs="Times New Roman"/>
          <w:sz w:val="24"/>
          <w:szCs w:val="24"/>
        </w:rPr>
        <w:t>on ‘older people’</w:t>
      </w:r>
      <w:r w:rsidR="00263350" w:rsidRPr="003E2B99">
        <w:rPr>
          <w:rFonts w:ascii="Times New Roman" w:hAnsi="Times New Roman" w:cs="Times New Roman"/>
          <w:sz w:val="24"/>
          <w:szCs w:val="24"/>
        </w:rPr>
        <w:t>,</w:t>
      </w:r>
      <w:r w:rsidRPr="003E2B99">
        <w:rPr>
          <w:rFonts w:ascii="Times New Roman" w:hAnsi="Times New Roman" w:cs="Times New Roman"/>
          <w:sz w:val="24"/>
          <w:szCs w:val="24"/>
        </w:rPr>
        <w:t xml:space="preserve"> would class everyone over 65 years old in this category. However, the World </w:t>
      </w:r>
      <w:r w:rsidR="0038183B">
        <w:rPr>
          <w:rFonts w:ascii="Times New Roman" w:hAnsi="Times New Roman" w:cs="Times New Roman"/>
          <w:sz w:val="24"/>
          <w:szCs w:val="24"/>
        </w:rPr>
        <w:t xml:space="preserve">Health Organisation. </w:t>
      </w:r>
      <w:r w:rsidRPr="003E2B99">
        <w:rPr>
          <w:rFonts w:ascii="Times New Roman" w:hAnsi="Times New Roman" w:cs="Times New Roman"/>
          <w:sz w:val="24"/>
          <w:szCs w:val="24"/>
        </w:rPr>
        <w:t xml:space="preserve">(WHO,2017), define an older person as someone who has lived passed ‘the median life expectancy’. Life expectancy in the UK is currently 81.2 years. It can be argued that age in older people is only a number, and defining someone as vulnerable due to age is specific to every individual. The British Geriatric Society states that ‘old age is measured by </w:t>
      </w:r>
      <w:r w:rsidR="00C20693" w:rsidRPr="003E2B99">
        <w:rPr>
          <w:rFonts w:ascii="Times New Roman" w:hAnsi="Times New Roman" w:cs="Times New Roman"/>
          <w:sz w:val="24"/>
          <w:szCs w:val="24"/>
        </w:rPr>
        <w:t>frailty</w:t>
      </w:r>
      <w:r w:rsidRPr="003E2B99">
        <w:rPr>
          <w:rFonts w:ascii="Times New Roman" w:hAnsi="Times New Roman" w:cs="Times New Roman"/>
          <w:sz w:val="24"/>
          <w:szCs w:val="24"/>
        </w:rPr>
        <w:t xml:space="preserve">, and is a distinctive health state related to the ageing process in which multiple body systems gradually lose their built in </w:t>
      </w:r>
      <w:r w:rsidR="00C20693" w:rsidRPr="003E2B99">
        <w:rPr>
          <w:rFonts w:ascii="Times New Roman" w:hAnsi="Times New Roman" w:cs="Times New Roman"/>
          <w:sz w:val="24"/>
          <w:szCs w:val="24"/>
        </w:rPr>
        <w:t>reserves’ (</w:t>
      </w:r>
      <w:r w:rsidR="007D4B32" w:rsidRPr="003E2B99">
        <w:rPr>
          <w:rFonts w:ascii="Times New Roman" w:hAnsi="Times New Roman" w:cs="Times New Roman"/>
          <w:sz w:val="24"/>
          <w:szCs w:val="24"/>
        </w:rPr>
        <w:t>BGS,2017).</w:t>
      </w:r>
    </w:p>
    <w:p w14:paraId="23457BEB" w14:textId="2409A995" w:rsidR="007D4B32" w:rsidRPr="003E2B99" w:rsidRDefault="007D4B32"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In the last 30 years the median age of people living in the UK has raised from 35 years to 40 years. The number of people in the UK living </w:t>
      </w:r>
      <w:r w:rsidR="00C20693" w:rsidRPr="003E2B99">
        <w:rPr>
          <w:rFonts w:ascii="Times New Roman" w:hAnsi="Times New Roman" w:cs="Times New Roman"/>
          <w:sz w:val="24"/>
          <w:szCs w:val="24"/>
        </w:rPr>
        <w:t>past</w:t>
      </w:r>
      <w:r w:rsidRPr="003E2B99">
        <w:rPr>
          <w:rFonts w:ascii="Times New Roman" w:hAnsi="Times New Roman" w:cs="Times New Roman"/>
          <w:sz w:val="24"/>
          <w:szCs w:val="24"/>
        </w:rPr>
        <w:t xml:space="preserve"> 75 years old has increased dramatically to over 4.5 Million (BMA,2017). This pattern seems to be mirrored across most of Europe, and it is estimated the population of people in the UK who are over the age of 75 will double in the next 30 years. Projections show that by 2010, </w:t>
      </w:r>
      <w:r w:rsidR="00A6076C">
        <w:rPr>
          <w:rFonts w:ascii="Times New Roman" w:hAnsi="Times New Roman" w:cs="Times New Roman"/>
          <w:sz w:val="24"/>
          <w:szCs w:val="24"/>
        </w:rPr>
        <w:t>25%</w:t>
      </w:r>
      <w:r w:rsidRPr="003E2B99">
        <w:rPr>
          <w:rFonts w:ascii="Times New Roman" w:hAnsi="Times New Roman" w:cs="Times New Roman"/>
          <w:sz w:val="24"/>
          <w:szCs w:val="24"/>
        </w:rPr>
        <w:t xml:space="preserve"> of UK residents will be over 65 </w:t>
      </w:r>
      <w:r w:rsidRPr="003E2B99">
        <w:rPr>
          <w:rFonts w:ascii="Times New Roman" w:hAnsi="Times New Roman" w:cs="Times New Roman"/>
          <w:sz w:val="24"/>
          <w:szCs w:val="24"/>
        </w:rPr>
        <w:lastRenderedPageBreak/>
        <w:t xml:space="preserve">(BMA,2017). This is evident in the rise in life expectancy figures which increased from age </w:t>
      </w:r>
      <w:r w:rsidR="00A6076C">
        <w:rPr>
          <w:rFonts w:ascii="Times New Roman" w:hAnsi="Times New Roman" w:cs="Times New Roman"/>
          <w:sz w:val="24"/>
          <w:szCs w:val="24"/>
        </w:rPr>
        <w:t>70</w:t>
      </w:r>
      <w:r w:rsidRPr="003E2B99">
        <w:rPr>
          <w:rFonts w:ascii="Times New Roman" w:hAnsi="Times New Roman" w:cs="Times New Roman"/>
          <w:sz w:val="24"/>
          <w:szCs w:val="24"/>
        </w:rPr>
        <w:t xml:space="preserve"> for men and age </w:t>
      </w:r>
      <w:r w:rsidR="00A6076C">
        <w:rPr>
          <w:rFonts w:ascii="Times New Roman" w:hAnsi="Times New Roman" w:cs="Times New Roman"/>
          <w:sz w:val="24"/>
          <w:szCs w:val="24"/>
        </w:rPr>
        <w:t>76</w:t>
      </w:r>
      <w:r w:rsidRPr="003E2B99">
        <w:rPr>
          <w:rFonts w:ascii="Times New Roman" w:hAnsi="Times New Roman" w:cs="Times New Roman"/>
          <w:sz w:val="24"/>
          <w:szCs w:val="24"/>
        </w:rPr>
        <w:t xml:space="preserve"> for women in 1980 to increasing both by 9 years by 2013 (ONS,2016).</w:t>
      </w:r>
    </w:p>
    <w:p w14:paraId="6AD1BC9B" w14:textId="264BFD05" w:rsidR="00AB1617" w:rsidRPr="003E2B99" w:rsidRDefault="00AB1617"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The Royal Geographic Society (2016</w:t>
      </w:r>
      <w:r w:rsidR="00A6076C" w:rsidRPr="003E2B99">
        <w:rPr>
          <w:rFonts w:ascii="Times New Roman" w:hAnsi="Times New Roman" w:cs="Times New Roman"/>
          <w:sz w:val="24"/>
          <w:szCs w:val="24"/>
        </w:rPr>
        <w:t>) considered</w:t>
      </w:r>
      <w:r w:rsidRPr="003E2B99">
        <w:rPr>
          <w:rFonts w:ascii="Times New Roman" w:hAnsi="Times New Roman" w:cs="Times New Roman"/>
          <w:sz w:val="24"/>
          <w:szCs w:val="24"/>
        </w:rPr>
        <w:t xml:space="preserve"> reasons why people are living longer in the UK. </w:t>
      </w:r>
      <w:r w:rsidR="00A6076C">
        <w:rPr>
          <w:rFonts w:ascii="Times New Roman" w:hAnsi="Times New Roman" w:cs="Times New Roman"/>
          <w:sz w:val="24"/>
          <w:szCs w:val="24"/>
        </w:rPr>
        <w:t>They</w:t>
      </w:r>
      <w:r w:rsidRPr="003E2B99">
        <w:rPr>
          <w:rFonts w:ascii="Times New Roman" w:hAnsi="Times New Roman" w:cs="Times New Roman"/>
          <w:sz w:val="24"/>
          <w:szCs w:val="24"/>
        </w:rPr>
        <w:t xml:space="preserve"> found that there were three main reasons for this. </w:t>
      </w:r>
      <w:r w:rsidR="00A6076C">
        <w:rPr>
          <w:rFonts w:ascii="Times New Roman" w:hAnsi="Times New Roman" w:cs="Times New Roman"/>
          <w:sz w:val="24"/>
          <w:szCs w:val="24"/>
        </w:rPr>
        <w:t>Firstly, food supply and nutrition, s</w:t>
      </w:r>
      <w:r w:rsidRPr="003E2B99">
        <w:rPr>
          <w:rFonts w:ascii="Times New Roman" w:hAnsi="Times New Roman" w:cs="Times New Roman"/>
          <w:sz w:val="24"/>
          <w:szCs w:val="24"/>
        </w:rPr>
        <w:t xml:space="preserve">econdly Health, and </w:t>
      </w:r>
      <w:r w:rsidR="00A6076C">
        <w:rPr>
          <w:rFonts w:ascii="Times New Roman" w:hAnsi="Times New Roman" w:cs="Times New Roman"/>
          <w:sz w:val="24"/>
          <w:szCs w:val="24"/>
        </w:rPr>
        <w:t>thirdly</w:t>
      </w:r>
      <w:r w:rsidRPr="003E2B99">
        <w:rPr>
          <w:rFonts w:ascii="Times New Roman" w:hAnsi="Times New Roman" w:cs="Times New Roman"/>
          <w:sz w:val="24"/>
          <w:szCs w:val="24"/>
        </w:rPr>
        <w:t xml:space="preserve"> Hygiene. Although there are other reasons, these three </w:t>
      </w:r>
      <w:r w:rsidR="00216F35">
        <w:rPr>
          <w:rFonts w:ascii="Times New Roman" w:hAnsi="Times New Roman" w:cs="Times New Roman"/>
          <w:sz w:val="24"/>
          <w:szCs w:val="24"/>
        </w:rPr>
        <w:t>are most significant</w:t>
      </w:r>
      <w:r w:rsidRPr="003E2B99">
        <w:rPr>
          <w:rFonts w:ascii="Times New Roman" w:hAnsi="Times New Roman" w:cs="Times New Roman"/>
          <w:sz w:val="24"/>
          <w:szCs w:val="24"/>
        </w:rPr>
        <w:t xml:space="preserve"> in the rise of people living longer. </w:t>
      </w:r>
      <w:r w:rsidR="006127E3" w:rsidRPr="003E2B99">
        <w:rPr>
          <w:rFonts w:ascii="Times New Roman" w:hAnsi="Times New Roman" w:cs="Times New Roman"/>
          <w:sz w:val="24"/>
          <w:szCs w:val="24"/>
        </w:rPr>
        <w:t xml:space="preserve">All three </w:t>
      </w:r>
      <w:r w:rsidR="00216F35">
        <w:rPr>
          <w:rFonts w:ascii="Times New Roman" w:hAnsi="Times New Roman" w:cs="Times New Roman"/>
          <w:sz w:val="24"/>
          <w:szCs w:val="24"/>
        </w:rPr>
        <w:t>have improved considerably</w:t>
      </w:r>
      <w:r w:rsidR="006127E3" w:rsidRPr="003E2B99">
        <w:rPr>
          <w:rFonts w:ascii="Times New Roman" w:hAnsi="Times New Roman" w:cs="Times New Roman"/>
          <w:sz w:val="24"/>
          <w:szCs w:val="24"/>
        </w:rPr>
        <w:t xml:space="preserve"> since the nineteenth century as well as our knowledge of the importance of living a healthy lifestyle. As research continues into what we do and eat, the quality of what we eat improves. For example, </w:t>
      </w:r>
      <w:r w:rsidR="00216F35">
        <w:rPr>
          <w:rFonts w:ascii="Times New Roman" w:hAnsi="Times New Roman" w:cs="Times New Roman"/>
          <w:sz w:val="24"/>
          <w:szCs w:val="24"/>
        </w:rPr>
        <w:t xml:space="preserve">fewer </w:t>
      </w:r>
      <w:r w:rsidR="006127E3" w:rsidRPr="003E2B99">
        <w:rPr>
          <w:rFonts w:ascii="Times New Roman" w:hAnsi="Times New Roman" w:cs="Times New Roman"/>
          <w:sz w:val="24"/>
          <w:szCs w:val="24"/>
        </w:rPr>
        <w:t>people smoke compared to the time when i</w:t>
      </w:r>
      <w:r w:rsidR="00216F35">
        <w:rPr>
          <w:rFonts w:ascii="Times New Roman" w:hAnsi="Times New Roman" w:cs="Times New Roman"/>
          <w:sz w:val="24"/>
          <w:szCs w:val="24"/>
        </w:rPr>
        <w:t>t was not thought to be harmful. P</w:t>
      </w:r>
      <w:r w:rsidR="006127E3" w:rsidRPr="003E2B99">
        <w:rPr>
          <w:rFonts w:ascii="Times New Roman" w:hAnsi="Times New Roman" w:cs="Times New Roman"/>
          <w:sz w:val="24"/>
          <w:szCs w:val="24"/>
        </w:rPr>
        <w:t>ackaging of food and food laws of displaying the nutritional content has an impact on the cho</w:t>
      </w:r>
      <w:r w:rsidR="00216F35">
        <w:rPr>
          <w:rFonts w:ascii="Times New Roman" w:hAnsi="Times New Roman" w:cs="Times New Roman"/>
          <w:sz w:val="24"/>
          <w:szCs w:val="24"/>
        </w:rPr>
        <w:t>ices many people make. A significant</w:t>
      </w:r>
      <w:r w:rsidR="006127E3" w:rsidRPr="003E2B99">
        <w:rPr>
          <w:rFonts w:ascii="Times New Roman" w:hAnsi="Times New Roman" w:cs="Times New Roman"/>
          <w:sz w:val="24"/>
          <w:szCs w:val="24"/>
        </w:rPr>
        <w:t xml:space="preserve"> increase in life expectancy was seen during the first 50 years of the start of the NHS, established in 1948, gave people access to good health services and vaccinations and antibiotics. Despite all this however, living healthily remains a personal choice and i</w:t>
      </w:r>
      <w:r w:rsidR="00AB191B">
        <w:rPr>
          <w:rFonts w:ascii="Times New Roman" w:hAnsi="Times New Roman" w:cs="Times New Roman"/>
          <w:sz w:val="24"/>
          <w:szCs w:val="24"/>
        </w:rPr>
        <w:t>s not guaranteed by everyone (NH</w:t>
      </w:r>
      <w:r w:rsidR="006127E3" w:rsidRPr="003E2B99">
        <w:rPr>
          <w:rFonts w:ascii="Times New Roman" w:hAnsi="Times New Roman" w:cs="Times New Roman"/>
          <w:sz w:val="24"/>
          <w:szCs w:val="24"/>
        </w:rPr>
        <w:t>S, 2016).</w:t>
      </w:r>
    </w:p>
    <w:p w14:paraId="47538767" w14:textId="76003F35" w:rsidR="007D4B32" w:rsidRPr="003E2B99" w:rsidRDefault="00216F35"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Quantitative r</w:t>
      </w:r>
      <w:r w:rsidR="007D4B32" w:rsidRPr="003E2B99">
        <w:rPr>
          <w:rFonts w:ascii="Times New Roman" w:hAnsi="Times New Roman" w:cs="Times New Roman"/>
          <w:sz w:val="24"/>
          <w:szCs w:val="24"/>
        </w:rPr>
        <w:t>esearch into groups at risk o</w:t>
      </w:r>
      <w:r>
        <w:rPr>
          <w:rFonts w:ascii="Times New Roman" w:hAnsi="Times New Roman" w:cs="Times New Roman"/>
          <w:sz w:val="24"/>
          <w:szCs w:val="24"/>
        </w:rPr>
        <w:t xml:space="preserve">f exclusion found that </w:t>
      </w:r>
      <w:r w:rsidR="007D4B32" w:rsidRPr="003E2B99">
        <w:rPr>
          <w:rFonts w:ascii="Times New Roman" w:hAnsi="Times New Roman" w:cs="Times New Roman"/>
          <w:sz w:val="24"/>
          <w:szCs w:val="24"/>
        </w:rPr>
        <w:t xml:space="preserve">other </w:t>
      </w:r>
      <w:r w:rsidR="00C20693" w:rsidRPr="003E2B99">
        <w:rPr>
          <w:rFonts w:ascii="Times New Roman" w:hAnsi="Times New Roman" w:cs="Times New Roman"/>
          <w:sz w:val="24"/>
          <w:szCs w:val="24"/>
        </w:rPr>
        <w:t>age groups</w:t>
      </w:r>
      <w:r>
        <w:rPr>
          <w:rFonts w:ascii="Times New Roman" w:hAnsi="Times New Roman" w:cs="Times New Roman"/>
          <w:sz w:val="24"/>
          <w:szCs w:val="24"/>
        </w:rPr>
        <w:t>’</w:t>
      </w:r>
      <w:r w:rsidR="007D4B32" w:rsidRPr="003E2B99">
        <w:rPr>
          <w:rFonts w:ascii="Times New Roman" w:hAnsi="Times New Roman" w:cs="Times New Roman"/>
          <w:sz w:val="24"/>
          <w:szCs w:val="24"/>
        </w:rPr>
        <w:t xml:space="preserve"> barriers to inclusion were infl</w:t>
      </w:r>
      <w:r>
        <w:rPr>
          <w:rFonts w:ascii="Times New Roman" w:hAnsi="Times New Roman" w:cs="Times New Roman"/>
          <w:sz w:val="24"/>
          <w:szCs w:val="24"/>
        </w:rPr>
        <w:t>uenced by ethnicity and gender. T</w:t>
      </w:r>
      <w:r w:rsidR="007D4B32" w:rsidRPr="003E2B99">
        <w:rPr>
          <w:rFonts w:ascii="Times New Roman" w:hAnsi="Times New Roman" w:cs="Times New Roman"/>
          <w:sz w:val="24"/>
          <w:szCs w:val="24"/>
        </w:rPr>
        <w:t>hese were not the components that made older people in society become affected by deprivation (SEU,2004).</w:t>
      </w:r>
    </w:p>
    <w:p w14:paraId="173A5443" w14:textId="126DD43D" w:rsidR="007D4B32" w:rsidRPr="003E2B99" w:rsidRDefault="00216F35"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Older</w:t>
      </w:r>
      <w:r w:rsidR="007D4B32" w:rsidRPr="003E2B99">
        <w:rPr>
          <w:rFonts w:ascii="Times New Roman" w:hAnsi="Times New Roman" w:cs="Times New Roman"/>
          <w:sz w:val="24"/>
          <w:szCs w:val="24"/>
        </w:rPr>
        <w:t xml:space="preserve"> people </w:t>
      </w:r>
      <w:r w:rsidR="00C20693" w:rsidRPr="003E2B99">
        <w:rPr>
          <w:rFonts w:ascii="Times New Roman" w:hAnsi="Times New Roman" w:cs="Times New Roman"/>
          <w:sz w:val="24"/>
          <w:szCs w:val="24"/>
        </w:rPr>
        <w:t>losing</w:t>
      </w:r>
      <w:r w:rsidR="007D4B32" w:rsidRPr="003E2B99">
        <w:rPr>
          <w:rFonts w:ascii="Times New Roman" w:hAnsi="Times New Roman" w:cs="Times New Roman"/>
          <w:sz w:val="24"/>
          <w:szCs w:val="24"/>
        </w:rPr>
        <w:t xml:space="preserve"> their independence and heading towards</w:t>
      </w:r>
      <w:r>
        <w:rPr>
          <w:rFonts w:ascii="Times New Roman" w:hAnsi="Times New Roman" w:cs="Times New Roman"/>
          <w:sz w:val="24"/>
          <w:szCs w:val="24"/>
        </w:rPr>
        <w:t xml:space="preserve"> social exclusion can be </w:t>
      </w:r>
      <w:r w:rsidR="007D4B32" w:rsidRPr="003E2B99">
        <w:rPr>
          <w:rFonts w:ascii="Times New Roman" w:hAnsi="Times New Roman" w:cs="Times New Roman"/>
          <w:sz w:val="24"/>
          <w:szCs w:val="24"/>
        </w:rPr>
        <w:t>linked t</w:t>
      </w:r>
      <w:r>
        <w:rPr>
          <w:rFonts w:ascii="Times New Roman" w:hAnsi="Times New Roman" w:cs="Times New Roman"/>
          <w:sz w:val="24"/>
          <w:szCs w:val="24"/>
        </w:rPr>
        <w:t>o the lack of decent,</w:t>
      </w:r>
      <w:r w:rsidR="007D4B32" w:rsidRPr="003E2B99">
        <w:rPr>
          <w:rFonts w:ascii="Times New Roman" w:hAnsi="Times New Roman" w:cs="Times New Roman"/>
          <w:sz w:val="24"/>
          <w:szCs w:val="24"/>
        </w:rPr>
        <w:t xml:space="preserve"> affordable, suitable housing for </w:t>
      </w:r>
      <w:r>
        <w:rPr>
          <w:rFonts w:ascii="Times New Roman" w:hAnsi="Times New Roman" w:cs="Times New Roman"/>
          <w:sz w:val="24"/>
          <w:szCs w:val="24"/>
        </w:rPr>
        <w:t xml:space="preserve">them, together with lack of </w:t>
      </w:r>
      <w:r w:rsidR="007D4B32" w:rsidRPr="003E2B99">
        <w:rPr>
          <w:rFonts w:ascii="Times New Roman" w:hAnsi="Times New Roman" w:cs="Times New Roman"/>
          <w:sz w:val="24"/>
          <w:szCs w:val="24"/>
        </w:rPr>
        <w:t>access to public transport (</w:t>
      </w:r>
      <w:r w:rsidR="000B324C" w:rsidRPr="003E2B99">
        <w:rPr>
          <w:rFonts w:ascii="Times New Roman" w:hAnsi="Times New Roman" w:cs="Times New Roman"/>
          <w:sz w:val="24"/>
          <w:szCs w:val="24"/>
        </w:rPr>
        <w:t xml:space="preserve">Age UK,2017). Generally as people </w:t>
      </w:r>
      <w:r>
        <w:rPr>
          <w:rFonts w:ascii="Times New Roman" w:hAnsi="Times New Roman" w:cs="Times New Roman"/>
          <w:sz w:val="24"/>
          <w:szCs w:val="24"/>
        </w:rPr>
        <w:t>age</w:t>
      </w:r>
      <w:r w:rsidR="000B324C" w:rsidRPr="003E2B99">
        <w:rPr>
          <w:rFonts w:ascii="Times New Roman" w:hAnsi="Times New Roman" w:cs="Times New Roman"/>
          <w:sz w:val="24"/>
          <w:szCs w:val="24"/>
        </w:rPr>
        <w:t xml:space="preserve">, their involvement or participation in society is often decreased which results in social exclusion. </w:t>
      </w:r>
    </w:p>
    <w:p w14:paraId="33791448" w14:textId="6DBFB066" w:rsidR="000B324C" w:rsidRPr="003E2B99" w:rsidRDefault="00216F35"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WHO (2016)</w:t>
      </w:r>
      <w:r w:rsidR="000B324C" w:rsidRPr="003E2B99">
        <w:rPr>
          <w:rFonts w:ascii="Times New Roman" w:hAnsi="Times New Roman" w:cs="Times New Roman"/>
          <w:sz w:val="24"/>
          <w:szCs w:val="24"/>
        </w:rPr>
        <w:t xml:space="preserve"> reported that nearly 50% of people over t</w:t>
      </w:r>
      <w:r>
        <w:rPr>
          <w:rFonts w:ascii="Times New Roman" w:hAnsi="Times New Roman" w:cs="Times New Roman"/>
          <w:sz w:val="24"/>
          <w:szCs w:val="24"/>
        </w:rPr>
        <w:t>he age of 75 live alone, and 1</w:t>
      </w:r>
      <w:r w:rsidR="000B324C" w:rsidRPr="003E2B99">
        <w:rPr>
          <w:rFonts w:ascii="Times New Roman" w:hAnsi="Times New Roman" w:cs="Times New Roman"/>
          <w:sz w:val="24"/>
          <w:szCs w:val="24"/>
        </w:rPr>
        <w:t xml:space="preserve"> in 5 people have contact with family and friends less than once a week. </w:t>
      </w:r>
      <w:r w:rsidR="00281761">
        <w:rPr>
          <w:rFonts w:ascii="Times New Roman" w:hAnsi="Times New Roman" w:cs="Times New Roman"/>
          <w:sz w:val="24"/>
          <w:szCs w:val="24"/>
        </w:rPr>
        <w:t>Age UK</w:t>
      </w:r>
      <w:r w:rsidR="000B324C" w:rsidRPr="003E2B99">
        <w:rPr>
          <w:rFonts w:ascii="Times New Roman" w:hAnsi="Times New Roman" w:cs="Times New Roman"/>
          <w:sz w:val="24"/>
          <w:szCs w:val="24"/>
        </w:rPr>
        <w:t xml:space="preserve"> (2013) claims that in order for older members of society to have a good quality of life, it is important that all their needs are met and not just their physical health addressed. These needs include participation in social, economic, cultural, spiritual and civic affairs (Age UK, 2013).</w:t>
      </w:r>
    </w:p>
    <w:p w14:paraId="23430015" w14:textId="7D21D97D" w:rsidR="00F50DB4" w:rsidRPr="003E2B99" w:rsidRDefault="00602574"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E2B99">
        <w:rPr>
          <w:rFonts w:ascii="Times New Roman" w:hAnsi="Times New Roman" w:cs="Times New Roman"/>
          <w:sz w:val="24"/>
          <w:szCs w:val="24"/>
        </w:rPr>
        <w:t>The Strategy for Older</w:t>
      </w:r>
      <w:r>
        <w:rPr>
          <w:rFonts w:ascii="Times New Roman" w:hAnsi="Times New Roman" w:cs="Times New Roman"/>
          <w:sz w:val="24"/>
          <w:szCs w:val="24"/>
        </w:rPr>
        <w:t xml:space="preserve"> people in Wales 2013-2023 </w:t>
      </w:r>
      <w:r w:rsidR="00C53F91" w:rsidRPr="003E2B99">
        <w:rPr>
          <w:rFonts w:ascii="Times New Roman" w:hAnsi="Times New Roman" w:cs="Times New Roman"/>
          <w:sz w:val="24"/>
          <w:szCs w:val="24"/>
        </w:rPr>
        <w:t>has been implemented by the W</w:t>
      </w:r>
      <w:r w:rsidR="00281761">
        <w:rPr>
          <w:rFonts w:ascii="Times New Roman" w:hAnsi="Times New Roman" w:cs="Times New Roman"/>
          <w:sz w:val="24"/>
          <w:szCs w:val="24"/>
        </w:rPr>
        <w:t>elsh Government in 2013 as a 10</w:t>
      </w:r>
      <w:r w:rsidR="00C53F91" w:rsidRPr="003E2B99">
        <w:rPr>
          <w:rFonts w:ascii="Times New Roman" w:hAnsi="Times New Roman" w:cs="Times New Roman"/>
          <w:sz w:val="24"/>
          <w:szCs w:val="24"/>
        </w:rPr>
        <w:t xml:space="preserve"> year plan to improve the wellbeing of </w:t>
      </w:r>
      <w:r w:rsidR="00340826" w:rsidRPr="003E2B99">
        <w:rPr>
          <w:rFonts w:ascii="Times New Roman" w:hAnsi="Times New Roman" w:cs="Times New Roman"/>
          <w:sz w:val="24"/>
          <w:szCs w:val="24"/>
        </w:rPr>
        <w:t>older people living in Wales (W</w:t>
      </w:r>
      <w:r w:rsidR="00C53F91" w:rsidRPr="003E2B99">
        <w:rPr>
          <w:rFonts w:ascii="Times New Roman" w:hAnsi="Times New Roman" w:cs="Times New Roman"/>
          <w:sz w:val="24"/>
          <w:szCs w:val="24"/>
        </w:rPr>
        <w:t>G,2013). The Welsh Government have identified three main th</w:t>
      </w:r>
      <w:r w:rsidR="00281761">
        <w:rPr>
          <w:rFonts w:ascii="Times New Roman" w:hAnsi="Times New Roman" w:cs="Times New Roman"/>
          <w:sz w:val="24"/>
          <w:szCs w:val="24"/>
        </w:rPr>
        <w:t>emes that need to be considered, namely</w:t>
      </w:r>
      <w:r w:rsidR="00C53F91" w:rsidRPr="003E2B99">
        <w:rPr>
          <w:rFonts w:ascii="Times New Roman" w:hAnsi="Times New Roman" w:cs="Times New Roman"/>
          <w:sz w:val="24"/>
          <w:szCs w:val="24"/>
        </w:rPr>
        <w:t xml:space="preserve"> Financial, Social and Environmental. The vision of this strategy is to </w:t>
      </w:r>
      <w:r w:rsidR="00281761">
        <w:rPr>
          <w:rFonts w:ascii="Times New Roman" w:hAnsi="Times New Roman" w:cs="Times New Roman"/>
          <w:sz w:val="24"/>
          <w:szCs w:val="24"/>
        </w:rPr>
        <w:t>ensure</w:t>
      </w:r>
      <w:r w:rsidR="00C53F91" w:rsidRPr="003E2B99">
        <w:rPr>
          <w:rFonts w:ascii="Times New Roman" w:hAnsi="Times New Roman" w:cs="Times New Roman"/>
          <w:sz w:val="24"/>
          <w:szCs w:val="24"/>
        </w:rPr>
        <w:t xml:space="preserve"> older people have the resources and tools that they need to reach as full a life in society as possible, where they can be valued as full members of society. They also aim to develop </w:t>
      </w:r>
      <w:r w:rsidR="00281761">
        <w:rPr>
          <w:rFonts w:ascii="Times New Roman" w:hAnsi="Times New Roman" w:cs="Times New Roman"/>
          <w:sz w:val="24"/>
          <w:szCs w:val="24"/>
        </w:rPr>
        <w:lastRenderedPageBreak/>
        <w:t>services within communities to ensure they are age-</w:t>
      </w:r>
      <w:r w:rsidR="00C53F91" w:rsidRPr="003E2B99">
        <w:rPr>
          <w:rFonts w:ascii="Times New Roman" w:hAnsi="Times New Roman" w:cs="Times New Roman"/>
          <w:sz w:val="24"/>
          <w:szCs w:val="24"/>
        </w:rPr>
        <w:t xml:space="preserve">friendly and </w:t>
      </w:r>
      <w:r w:rsidR="00281761">
        <w:rPr>
          <w:rFonts w:ascii="Times New Roman" w:hAnsi="Times New Roman" w:cs="Times New Roman"/>
          <w:sz w:val="24"/>
          <w:szCs w:val="24"/>
        </w:rPr>
        <w:t>address</w:t>
      </w:r>
      <w:r w:rsidR="00F50DB4" w:rsidRPr="003E2B99">
        <w:rPr>
          <w:rFonts w:ascii="Times New Roman" w:hAnsi="Times New Roman" w:cs="Times New Roman"/>
          <w:sz w:val="24"/>
          <w:szCs w:val="24"/>
        </w:rPr>
        <w:t xml:space="preserve"> the need</w:t>
      </w:r>
      <w:r w:rsidR="00281761">
        <w:rPr>
          <w:rFonts w:ascii="Times New Roman" w:hAnsi="Times New Roman" w:cs="Times New Roman"/>
          <w:sz w:val="24"/>
          <w:szCs w:val="24"/>
        </w:rPr>
        <w:t>s</w:t>
      </w:r>
      <w:r w:rsidR="00F50DB4" w:rsidRPr="003E2B99">
        <w:rPr>
          <w:rFonts w:ascii="Times New Roman" w:hAnsi="Times New Roman" w:cs="Times New Roman"/>
          <w:sz w:val="24"/>
          <w:szCs w:val="24"/>
        </w:rPr>
        <w:t xml:space="preserve"> </w:t>
      </w:r>
      <w:r w:rsidR="00281761">
        <w:rPr>
          <w:rFonts w:ascii="Times New Roman" w:hAnsi="Times New Roman" w:cs="Times New Roman"/>
          <w:sz w:val="24"/>
          <w:szCs w:val="24"/>
        </w:rPr>
        <w:t>of</w:t>
      </w:r>
      <w:r w:rsidR="00F50DB4" w:rsidRPr="003E2B99">
        <w:rPr>
          <w:rFonts w:ascii="Times New Roman" w:hAnsi="Times New Roman" w:cs="Times New Roman"/>
          <w:sz w:val="24"/>
          <w:szCs w:val="24"/>
        </w:rPr>
        <w:t xml:space="preserve"> older people </w:t>
      </w:r>
      <w:r w:rsidR="00281761">
        <w:rPr>
          <w:rFonts w:ascii="Times New Roman" w:hAnsi="Times New Roman" w:cs="Times New Roman"/>
          <w:sz w:val="24"/>
          <w:szCs w:val="24"/>
        </w:rPr>
        <w:t>in living</w:t>
      </w:r>
      <w:r w:rsidR="00F50DB4" w:rsidRPr="003E2B99">
        <w:rPr>
          <w:rFonts w:ascii="Times New Roman" w:hAnsi="Times New Roman" w:cs="Times New Roman"/>
          <w:sz w:val="24"/>
          <w:szCs w:val="24"/>
        </w:rPr>
        <w:t xml:space="preserve"> independent and fulfilli</w:t>
      </w:r>
      <w:r w:rsidR="00281761">
        <w:rPr>
          <w:rFonts w:ascii="Times New Roman" w:hAnsi="Times New Roman" w:cs="Times New Roman"/>
          <w:sz w:val="24"/>
          <w:szCs w:val="24"/>
        </w:rPr>
        <w:t>ng lives</w:t>
      </w:r>
      <w:r w:rsidR="00340826" w:rsidRPr="003E2B99">
        <w:rPr>
          <w:rFonts w:ascii="Times New Roman" w:hAnsi="Times New Roman" w:cs="Times New Roman"/>
          <w:sz w:val="24"/>
          <w:szCs w:val="24"/>
        </w:rPr>
        <w:t>. Welsh Government</w:t>
      </w:r>
      <w:r w:rsidR="00F50DB4" w:rsidRPr="003E2B99">
        <w:rPr>
          <w:rFonts w:ascii="Times New Roman" w:hAnsi="Times New Roman" w:cs="Times New Roman"/>
          <w:sz w:val="24"/>
          <w:szCs w:val="24"/>
        </w:rPr>
        <w:t xml:space="preserve"> </w:t>
      </w:r>
      <w:r w:rsidR="00281761">
        <w:rPr>
          <w:rFonts w:ascii="Times New Roman" w:hAnsi="Times New Roman" w:cs="Times New Roman"/>
          <w:sz w:val="24"/>
          <w:szCs w:val="24"/>
        </w:rPr>
        <w:t>aim</w:t>
      </w:r>
      <w:r w:rsidR="00F50DB4" w:rsidRPr="003E2B99">
        <w:rPr>
          <w:rFonts w:ascii="Times New Roman" w:hAnsi="Times New Roman" w:cs="Times New Roman"/>
          <w:sz w:val="24"/>
          <w:szCs w:val="24"/>
        </w:rPr>
        <w:t xml:space="preserve"> to direct their policy </w:t>
      </w:r>
      <w:r w:rsidR="00281761">
        <w:rPr>
          <w:rFonts w:ascii="Times New Roman" w:hAnsi="Times New Roman" w:cs="Times New Roman"/>
          <w:sz w:val="24"/>
          <w:szCs w:val="24"/>
        </w:rPr>
        <w:t>towards</w:t>
      </w:r>
      <w:r w:rsidR="00F50DB4" w:rsidRPr="003E2B99">
        <w:rPr>
          <w:rFonts w:ascii="Times New Roman" w:hAnsi="Times New Roman" w:cs="Times New Roman"/>
          <w:sz w:val="24"/>
          <w:szCs w:val="24"/>
        </w:rPr>
        <w:t xml:space="preserve"> both the private and voluntary sectors to provide cons</w:t>
      </w:r>
      <w:r w:rsidR="00281761">
        <w:rPr>
          <w:rFonts w:ascii="Times New Roman" w:hAnsi="Times New Roman" w:cs="Times New Roman"/>
          <w:sz w:val="24"/>
          <w:szCs w:val="24"/>
        </w:rPr>
        <w:t>istent services across W</w:t>
      </w:r>
      <w:r w:rsidR="00340826" w:rsidRPr="003E2B99">
        <w:rPr>
          <w:rFonts w:ascii="Times New Roman" w:hAnsi="Times New Roman" w:cs="Times New Roman"/>
          <w:sz w:val="24"/>
          <w:szCs w:val="24"/>
        </w:rPr>
        <w:t xml:space="preserve">ales. Welsh </w:t>
      </w:r>
      <w:r w:rsidR="00F50DB4" w:rsidRPr="003E2B99">
        <w:rPr>
          <w:rFonts w:ascii="Times New Roman" w:hAnsi="Times New Roman" w:cs="Times New Roman"/>
          <w:sz w:val="24"/>
          <w:szCs w:val="24"/>
        </w:rPr>
        <w:t>G</w:t>
      </w:r>
      <w:r w:rsidR="00340826" w:rsidRPr="003E2B99">
        <w:rPr>
          <w:rFonts w:ascii="Times New Roman" w:hAnsi="Times New Roman" w:cs="Times New Roman"/>
          <w:sz w:val="24"/>
          <w:szCs w:val="24"/>
        </w:rPr>
        <w:t>overnment</w:t>
      </w:r>
      <w:r w:rsidR="00F50DB4" w:rsidRPr="003E2B99">
        <w:rPr>
          <w:rFonts w:ascii="Times New Roman" w:hAnsi="Times New Roman" w:cs="Times New Roman"/>
          <w:sz w:val="24"/>
          <w:szCs w:val="24"/>
        </w:rPr>
        <w:t xml:space="preserve"> claim that this approach is ‘a desire </w:t>
      </w:r>
      <w:r w:rsidR="00C53F91" w:rsidRPr="003E2B99">
        <w:rPr>
          <w:rFonts w:ascii="Times New Roman" w:hAnsi="Times New Roman" w:cs="Times New Roman"/>
          <w:sz w:val="24"/>
          <w:szCs w:val="24"/>
        </w:rPr>
        <w:t>to improve social, economic and environmental well-being to the benefit</w:t>
      </w:r>
      <w:r w:rsidR="00F50DB4" w:rsidRPr="003E2B99">
        <w:rPr>
          <w:rFonts w:ascii="Times New Roman" w:hAnsi="Times New Roman" w:cs="Times New Roman"/>
          <w:sz w:val="24"/>
          <w:szCs w:val="24"/>
        </w:rPr>
        <w:t xml:space="preserve"> </w:t>
      </w:r>
      <w:r w:rsidR="00C53F91" w:rsidRPr="003E2B99">
        <w:rPr>
          <w:rFonts w:ascii="Times New Roman" w:hAnsi="Times New Roman" w:cs="Times New Roman"/>
          <w:sz w:val="24"/>
          <w:szCs w:val="24"/>
        </w:rPr>
        <w:t>of the people and communities of Wales</w:t>
      </w:r>
      <w:r w:rsidR="00F50DB4" w:rsidRPr="003E2B99">
        <w:rPr>
          <w:rFonts w:ascii="Times New Roman" w:hAnsi="Times New Roman" w:cs="Times New Roman"/>
          <w:sz w:val="24"/>
          <w:szCs w:val="24"/>
        </w:rPr>
        <w:t xml:space="preserve">’(2013). </w:t>
      </w:r>
      <w:r w:rsidR="00BB26AF" w:rsidRPr="003E2B99">
        <w:rPr>
          <w:rFonts w:ascii="Times New Roman" w:hAnsi="Times New Roman" w:cs="Times New Roman"/>
          <w:sz w:val="24"/>
          <w:szCs w:val="24"/>
        </w:rPr>
        <w:t xml:space="preserve"> The Strategy is outlined as:</w:t>
      </w:r>
    </w:p>
    <w:p w14:paraId="509E2FD3" w14:textId="0C4F8DE0" w:rsidR="00C53F91" w:rsidRPr="003E2B99" w:rsidRDefault="00C53F91" w:rsidP="00F451AC">
      <w:pPr>
        <w:pStyle w:val="NoSpacing"/>
        <w:ind w:left="454" w:right="397"/>
      </w:pPr>
      <w:r w:rsidRPr="003E2B99">
        <w:t>The Strategy for Older People in Wales:</w:t>
      </w:r>
      <w:r w:rsidR="00F50DB4" w:rsidRPr="003E2B99">
        <w:t xml:space="preserve"> </w:t>
      </w:r>
      <w:r w:rsidRPr="003E2B99">
        <w:t>Living Longer, Ageing Well exemplifies this approach. It sends a clear message that the delivery of</w:t>
      </w:r>
      <w:r w:rsidR="00F50DB4" w:rsidRPr="003E2B99">
        <w:t xml:space="preserve"> </w:t>
      </w:r>
      <w:r w:rsidRPr="003E2B99">
        <w:t>improvements in older people’s well-being can only be achieved by concerted effort and commitment</w:t>
      </w:r>
      <w:r w:rsidR="00F50DB4" w:rsidRPr="003E2B99">
        <w:t xml:space="preserve"> </w:t>
      </w:r>
      <w:r w:rsidRPr="003E2B99">
        <w:t>on behalf of all Welsh Government departments and our partners.</w:t>
      </w:r>
      <w:r w:rsidR="00F50DB4" w:rsidRPr="003E2B99">
        <w:t xml:space="preserve"> </w:t>
      </w:r>
      <w:r w:rsidRPr="003E2B99">
        <w:t>We believe that the broader concept of well-being for all older people outlined here complements</w:t>
      </w:r>
      <w:r w:rsidR="00F50DB4" w:rsidRPr="003E2B99">
        <w:t xml:space="preserve"> </w:t>
      </w:r>
      <w:r w:rsidRPr="003E2B99">
        <w:t>the legal definition contained within the Social Services and Well-being Bill and in the NHS Together</w:t>
      </w:r>
      <w:r w:rsidR="00F50DB4" w:rsidRPr="003E2B99">
        <w:t xml:space="preserve"> </w:t>
      </w:r>
      <w:r w:rsidRPr="003E2B99">
        <w:t xml:space="preserve">for Mental Health Strategy. </w:t>
      </w:r>
      <w:r w:rsidR="00F451AC" w:rsidRPr="003E2B99">
        <w:t>(W</w:t>
      </w:r>
      <w:r w:rsidR="00F50DB4" w:rsidRPr="003E2B99">
        <w:t>G,2013).</w:t>
      </w:r>
    </w:p>
    <w:p w14:paraId="5B508218" w14:textId="77777777" w:rsidR="00F50DB4" w:rsidRPr="003E2B99" w:rsidRDefault="00F50DB4" w:rsidP="00F451AC">
      <w:pPr>
        <w:spacing w:line="360" w:lineRule="auto"/>
        <w:ind w:left="720"/>
        <w:jc w:val="both"/>
        <w:rPr>
          <w:rFonts w:ascii="Times New Roman" w:hAnsi="Times New Roman" w:cs="Times New Roman"/>
          <w:sz w:val="24"/>
          <w:szCs w:val="24"/>
        </w:rPr>
      </w:pPr>
    </w:p>
    <w:p w14:paraId="690DA27C" w14:textId="4B1F5B2B" w:rsidR="00BB26AF" w:rsidRPr="003E2B99" w:rsidRDefault="00BB26AF"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Despite this policy being in place in Wales, there is still evidence of older people experiencing barriers to being included in society.</w:t>
      </w:r>
    </w:p>
    <w:p w14:paraId="349C4937" w14:textId="39983A89" w:rsidR="00862FFE" w:rsidRPr="003E2B99" w:rsidRDefault="005A7BF6"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A major barrier for older people in the UK is being lonely. Statistics show that 10% of people that </w:t>
      </w:r>
      <w:r w:rsidR="00281761">
        <w:rPr>
          <w:rFonts w:ascii="Times New Roman" w:hAnsi="Times New Roman" w:cs="Times New Roman"/>
          <w:sz w:val="24"/>
          <w:szCs w:val="24"/>
        </w:rPr>
        <w:t>have</w:t>
      </w:r>
      <w:r w:rsidRPr="003E2B99">
        <w:rPr>
          <w:rFonts w:ascii="Times New Roman" w:hAnsi="Times New Roman" w:cs="Times New Roman"/>
          <w:sz w:val="24"/>
          <w:szCs w:val="24"/>
        </w:rPr>
        <w:t xml:space="preserve"> passed the age of retirement of</w:t>
      </w:r>
      <w:r w:rsidR="00556ECF">
        <w:rPr>
          <w:rFonts w:ascii="Times New Roman" w:hAnsi="Times New Roman" w:cs="Times New Roman"/>
          <w:sz w:val="24"/>
          <w:szCs w:val="24"/>
        </w:rPr>
        <w:t xml:space="preserve">ten suffer from loneliness </w:t>
      </w:r>
      <w:sdt>
        <w:sdtPr>
          <w:rPr>
            <w:rFonts w:ascii="Times New Roman" w:hAnsi="Times New Roman" w:cs="Times New Roman"/>
            <w:sz w:val="24"/>
            <w:szCs w:val="24"/>
          </w:rPr>
          <w:id w:val="2105988081"/>
          <w:citation/>
        </w:sdtPr>
        <w:sdtEndPr/>
        <w:sdtContent>
          <w:r w:rsidR="00556ECF">
            <w:rPr>
              <w:rFonts w:ascii="Times New Roman" w:hAnsi="Times New Roman" w:cs="Times New Roman"/>
              <w:sz w:val="24"/>
              <w:szCs w:val="24"/>
            </w:rPr>
            <w:fldChar w:fldCharType="begin"/>
          </w:r>
          <w:r w:rsidR="00556ECF">
            <w:rPr>
              <w:rFonts w:ascii="Times New Roman" w:hAnsi="Times New Roman" w:cs="Times New Roman"/>
              <w:sz w:val="24"/>
              <w:szCs w:val="24"/>
            </w:rPr>
            <w:instrText xml:space="preserve"> CITATION Wen04 \l 2057 </w:instrText>
          </w:r>
          <w:r w:rsidR="00556ECF">
            <w:rPr>
              <w:rFonts w:ascii="Times New Roman" w:hAnsi="Times New Roman" w:cs="Times New Roman"/>
              <w:sz w:val="24"/>
              <w:szCs w:val="24"/>
            </w:rPr>
            <w:fldChar w:fldCharType="separate"/>
          </w:r>
          <w:r w:rsidR="00556ECF" w:rsidRPr="00556ECF">
            <w:rPr>
              <w:rFonts w:ascii="Times New Roman" w:hAnsi="Times New Roman" w:cs="Times New Roman"/>
              <w:noProof/>
              <w:sz w:val="24"/>
              <w:szCs w:val="24"/>
            </w:rPr>
            <w:t>(G &amp; V, 2004)</w:t>
          </w:r>
          <w:r w:rsidR="00556ECF">
            <w:rPr>
              <w:rFonts w:ascii="Times New Roman" w:hAnsi="Times New Roman" w:cs="Times New Roman"/>
              <w:sz w:val="24"/>
              <w:szCs w:val="24"/>
            </w:rPr>
            <w:fldChar w:fldCharType="end"/>
          </w:r>
        </w:sdtContent>
      </w:sdt>
      <w:r w:rsidRPr="003E2B99">
        <w:rPr>
          <w:rFonts w:ascii="Times New Roman" w:hAnsi="Times New Roman" w:cs="Times New Roman"/>
          <w:sz w:val="24"/>
          <w:szCs w:val="24"/>
        </w:rPr>
        <w:t xml:space="preserve">. Being lonely can have a serious impact on the wellbeing and quality of life of an individual, and social isolation reduces a </w:t>
      </w:r>
      <w:r w:rsidR="00281761" w:rsidRPr="003E2B99">
        <w:rPr>
          <w:rFonts w:ascii="Times New Roman" w:hAnsi="Times New Roman" w:cs="Times New Roman"/>
          <w:sz w:val="24"/>
          <w:szCs w:val="24"/>
        </w:rPr>
        <w:t>person’s</w:t>
      </w:r>
      <w:r w:rsidRPr="003E2B99">
        <w:rPr>
          <w:rFonts w:ascii="Times New Roman" w:hAnsi="Times New Roman" w:cs="Times New Roman"/>
          <w:sz w:val="24"/>
          <w:szCs w:val="24"/>
        </w:rPr>
        <w:t xml:space="preserve"> participati</w:t>
      </w:r>
      <w:r w:rsidR="0018256B">
        <w:rPr>
          <w:rFonts w:ascii="Times New Roman" w:hAnsi="Times New Roman" w:cs="Times New Roman"/>
          <w:sz w:val="24"/>
          <w:szCs w:val="24"/>
        </w:rPr>
        <w:t>on in society</w:t>
      </w:r>
      <w:r w:rsidRPr="003E2B99">
        <w:rPr>
          <w:rFonts w:ascii="Times New Roman" w:hAnsi="Times New Roman" w:cs="Times New Roman"/>
          <w:sz w:val="24"/>
          <w:szCs w:val="24"/>
        </w:rPr>
        <w:t xml:space="preserve">. </w:t>
      </w:r>
      <w:r w:rsidR="00862FFE" w:rsidRPr="003E2B99">
        <w:rPr>
          <w:rFonts w:ascii="Times New Roman" w:hAnsi="Times New Roman" w:cs="Times New Roman"/>
          <w:sz w:val="24"/>
          <w:szCs w:val="24"/>
        </w:rPr>
        <w:t xml:space="preserve">Older people often find themselves living alone, especially </w:t>
      </w:r>
      <w:r w:rsidR="00281761">
        <w:rPr>
          <w:rFonts w:ascii="Times New Roman" w:hAnsi="Times New Roman" w:cs="Times New Roman"/>
          <w:sz w:val="24"/>
          <w:szCs w:val="24"/>
        </w:rPr>
        <w:t>when widowed and family possibly</w:t>
      </w:r>
      <w:r w:rsidR="00862FFE" w:rsidRPr="003E2B99">
        <w:rPr>
          <w:rFonts w:ascii="Times New Roman" w:hAnsi="Times New Roman" w:cs="Times New Roman"/>
          <w:sz w:val="24"/>
          <w:szCs w:val="24"/>
        </w:rPr>
        <w:t xml:space="preserve"> having moved away. This can be very strange when they have lived with a partner and family for many years and suddenly find themselves alone in a house</w:t>
      </w:r>
      <w:r w:rsidR="0018256B">
        <w:rPr>
          <w:rFonts w:ascii="Times New Roman" w:hAnsi="Times New Roman" w:cs="Times New Roman"/>
          <w:sz w:val="24"/>
          <w:szCs w:val="24"/>
        </w:rPr>
        <w:t xml:space="preserve"> </w:t>
      </w:r>
      <w:sdt>
        <w:sdtPr>
          <w:rPr>
            <w:rFonts w:ascii="Times New Roman" w:hAnsi="Times New Roman" w:cs="Times New Roman"/>
            <w:sz w:val="24"/>
            <w:szCs w:val="24"/>
          </w:rPr>
          <w:id w:val="-1920163777"/>
          <w:citation/>
        </w:sdtPr>
        <w:sdtEndPr/>
        <w:sdtContent>
          <w:r w:rsidR="0018256B">
            <w:rPr>
              <w:rFonts w:ascii="Times New Roman" w:hAnsi="Times New Roman" w:cs="Times New Roman"/>
              <w:sz w:val="24"/>
              <w:szCs w:val="24"/>
            </w:rPr>
            <w:fldChar w:fldCharType="begin"/>
          </w:r>
          <w:r w:rsidR="0018256B">
            <w:rPr>
              <w:rFonts w:ascii="Times New Roman" w:hAnsi="Times New Roman" w:cs="Times New Roman"/>
              <w:sz w:val="24"/>
              <w:szCs w:val="24"/>
            </w:rPr>
            <w:instrText xml:space="preserve"> CITATION PHu08 \l 2057 </w:instrText>
          </w:r>
          <w:r w:rsidR="0018256B">
            <w:rPr>
              <w:rFonts w:ascii="Times New Roman" w:hAnsi="Times New Roman" w:cs="Times New Roman"/>
              <w:sz w:val="24"/>
              <w:szCs w:val="24"/>
            </w:rPr>
            <w:fldChar w:fldCharType="separate"/>
          </w:r>
          <w:r w:rsidR="0018256B" w:rsidRPr="0018256B">
            <w:rPr>
              <w:rFonts w:ascii="Times New Roman" w:hAnsi="Times New Roman" w:cs="Times New Roman"/>
              <w:noProof/>
              <w:sz w:val="24"/>
              <w:szCs w:val="24"/>
            </w:rPr>
            <w:t>(P.Hughes, 2008)</w:t>
          </w:r>
          <w:r w:rsidR="0018256B">
            <w:rPr>
              <w:rFonts w:ascii="Times New Roman" w:hAnsi="Times New Roman" w:cs="Times New Roman"/>
              <w:sz w:val="24"/>
              <w:szCs w:val="24"/>
            </w:rPr>
            <w:fldChar w:fldCharType="end"/>
          </w:r>
        </w:sdtContent>
      </w:sdt>
      <w:r w:rsidR="00862FFE" w:rsidRPr="003E2B99">
        <w:rPr>
          <w:rFonts w:ascii="Times New Roman" w:hAnsi="Times New Roman" w:cs="Times New Roman"/>
          <w:sz w:val="24"/>
          <w:szCs w:val="24"/>
        </w:rPr>
        <w:t>.</w:t>
      </w:r>
    </w:p>
    <w:p w14:paraId="502D3F69" w14:textId="251C65D5" w:rsidR="00862FFE" w:rsidRPr="003E2B99" w:rsidRDefault="00862FFE"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Over a third of older people in the UK are carers (Age UK, 2017). This could be due to caring for a partner, sibling, parent, or childcare. Older members of society are often undervalued for contribution to society are often undervalued for contribution to society by caring and their contribution to the UK economy. Car</w:t>
      </w:r>
      <w:r w:rsidR="00281761">
        <w:rPr>
          <w:rFonts w:ascii="Times New Roman" w:hAnsi="Times New Roman" w:cs="Times New Roman"/>
          <w:sz w:val="24"/>
          <w:szCs w:val="24"/>
        </w:rPr>
        <w:t>ers UK (2017) claim that being</w:t>
      </w:r>
      <w:r w:rsidRPr="003E2B99">
        <w:rPr>
          <w:rFonts w:ascii="Times New Roman" w:hAnsi="Times New Roman" w:cs="Times New Roman"/>
          <w:sz w:val="24"/>
          <w:szCs w:val="24"/>
        </w:rPr>
        <w:t xml:space="preserve"> fulltime carer</w:t>
      </w:r>
      <w:r w:rsidR="00281761">
        <w:rPr>
          <w:rFonts w:ascii="Times New Roman" w:hAnsi="Times New Roman" w:cs="Times New Roman"/>
          <w:sz w:val="24"/>
          <w:szCs w:val="24"/>
        </w:rPr>
        <w:t>s</w:t>
      </w:r>
      <w:r w:rsidRPr="003E2B99">
        <w:rPr>
          <w:rFonts w:ascii="Times New Roman" w:hAnsi="Times New Roman" w:cs="Times New Roman"/>
          <w:sz w:val="24"/>
          <w:szCs w:val="24"/>
        </w:rPr>
        <w:t xml:space="preserve"> can have an effect on a </w:t>
      </w:r>
      <w:r w:rsidR="000B4AB1" w:rsidRPr="003E2B99">
        <w:rPr>
          <w:rFonts w:ascii="Times New Roman" w:hAnsi="Times New Roman" w:cs="Times New Roman"/>
          <w:sz w:val="24"/>
          <w:szCs w:val="24"/>
        </w:rPr>
        <w:t>person’s</w:t>
      </w:r>
      <w:r w:rsidRPr="003E2B99">
        <w:rPr>
          <w:rFonts w:ascii="Times New Roman" w:hAnsi="Times New Roman" w:cs="Times New Roman"/>
          <w:sz w:val="24"/>
          <w:szCs w:val="24"/>
        </w:rPr>
        <w:t xml:space="preserve"> mental and physical health at any age. It is often presumed that older people, as long in physical good health can be the carers, but they do not receive enough support to do this, social</w:t>
      </w:r>
      <w:r w:rsidR="00281761">
        <w:rPr>
          <w:rFonts w:ascii="Times New Roman" w:hAnsi="Times New Roman" w:cs="Times New Roman"/>
          <w:sz w:val="24"/>
          <w:szCs w:val="24"/>
        </w:rPr>
        <w:t>ly</w:t>
      </w:r>
      <w:r w:rsidRPr="003E2B99">
        <w:rPr>
          <w:rFonts w:ascii="Times New Roman" w:hAnsi="Times New Roman" w:cs="Times New Roman"/>
          <w:sz w:val="24"/>
          <w:szCs w:val="24"/>
        </w:rPr>
        <w:t xml:space="preserve"> </w:t>
      </w:r>
      <w:r w:rsidR="00281761">
        <w:rPr>
          <w:rFonts w:ascii="Times New Roman" w:hAnsi="Times New Roman" w:cs="Times New Roman"/>
          <w:sz w:val="24"/>
          <w:szCs w:val="24"/>
        </w:rPr>
        <w:t>or</w:t>
      </w:r>
      <w:r w:rsidRPr="003E2B99">
        <w:rPr>
          <w:rFonts w:ascii="Times New Roman" w:hAnsi="Times New Roman" w:cs="Times New Roman"/>
          <w:sz w:val="24"/>
          <w:szCs w:val="24"/>
        </w:rPr>
        <w:t xml:space="preserve"> financial</w:t>
      </w:r>
      <w:r w:rsidR="00281761">
        <w:rPr>
          <w:rFonts w:ascii="Times New Roman" w:hAnsi="Times New Roman" w:cs="Times New Roman"/>
          <w:sz w:val="24"/>
          <w:szCs w:val="24"/>
        </w:rPr>
        <w:t>ly</w:t>
      </w:r>
      <w:r w:rsidRPr="003E2B99">
        <w:rPr>
          <w:rFonts w:ascii="Times New Roman" w:hAnsi="Times New Roman" w:cs="Times New Roman"/>
          <w:sz w:val="24"/>
          <w:szCs w:val="24"/>
        </w:rPr>
        <w:t>. This can create a significant barrier economically.</w:t>
      </w:r>
      <w:r w:rsidR="00281761">
        <w:rPr>
          <w:rFonts w:ascii="Times New Roman" w:hAnsi="Times New Roman" w:cs="Times New Roman"/>
          <w:sz w:val="24"/>
          <w:szCs w:val="24"/>
        </w:rPr>
        <w:t xml:space="preserve"> Carers’ Allowance</w:t>
      </w:r>
      <w:r w:rsidR="00BB26AF" w:rsidRPr="003E2B99">
        <w:rPr>
          <w:rFonts w:ascii="Times New Roman" w:hAnsi="Times New Roman" w:cs="Times New Roman"/>
          <w:sz w:val="24"/>
          <w:szCs w:val="24"/>
        </w:rPr>
        <w:t xml:space="preserve"> </w:t>
      </w:r>
      <w:r w:rsidR="00281761">
        <w:rPr>
          <w:rFonts w:ascii="Times New Roman" w:hAnsi="Times New Roman" w:cs="Times New Roman"/>
          <w:sz w:val="24"/>
          <w:szCs w:val="24"/>
        </w:rPr>
        <w:t xml:space="preserve">(currently £62.70 weekly) </w:t>
      </w:r>
      <w:r w:rsidR="00BB26AF" w:rsidRPr="003E2B99">
        <w:rPr>
          <w:rFonts w:ascii="Times New Roman" w:hAnsi="Times New Roman" w:cs="Times New Roman"/>
          <w:sz w:val="24"/>
          <w:szCs w:val="24"/>
        </w:rPr>
        <w:t xml:space="preserve"> is </w:t>
      </w:r>
      <w:r w:rsidR="00281761">
        <w:rPr>
          <w:rFonts w:ascii="Times New Roman" w:hAnsi="Times New Roman" w:cs="Times New Roman"/>
          <w:sz w:val="24"/>
          <w:szCs w:val="24"/>
        </w:rPr>
        <w:t>available to</w:t>
      </w:r>
      <w:r w:rsidR="00BB26AF" w:rsidRPr="003E2B99">
        <w:rPr>
          <w:rFonts w:ascii="Times New Roman" w:hAnsi="Times New Roman" w:cs="Times New Roman"/>
          <w:sz w:val="24"/>
          <w:szCs w:val="24"/>
        </w:rPr>
        <w:t xml:space="preserve"> carers who spend at least 35 hours a week caring for a disabled person as long as the carer doesn’t earn more than £116 a week (HMRC, 2017). However, if the carer is receiving state pension, they are not entitled to receive </w:t>
      </w:r>
      <w:r w:rsidR="00281761">
        <w:rPr>
          <w:rFonts w:ascii="Times New Roman" w:hAnsi="Times New Roman" w:cs="Times New Roman"/>
          <w:sz w:val="24"/>
          <w:szCs w:val="24"/>
        </w:rPr>
        <w:t>carer</w:t>
      </w:r>
      <w:r w:rsidR="00281761" w:rsidRPr="003E2B99">
        <w:rPr>
          <w:rFonts w:ascii="Times New Roman" w:hAnsi="Times New Roman" w:cs="Times New Roman"/>
          <w:sz w:val="24"/>
          <w:szCs w:val="24"/>
        </w:rPr>
        <w:t>s</w:t>
      </w:r>
      <w:r w:rsidR="00281761">
        <w:rPr>
          <w:rFonts w:ascii="Times New Roman" w:hAnsi="Times New Roman" w:cs="Times New Roman"/>
          <w:sz w:val="24"/>
          <w:szCs w:val="24"/>
        </w:rPr>
        <w:t>’</w:t>
      </w:r>
      <w:r w:rsidR="00BB26AF" w:rsidRPr="003E2B99">
        <w:rPr>
          <w:rFonts w:ascii="Times New Roman" w:hAnsi="Times New Roman" w:cs="Times New Roman"/>
          <w:sz w:val="24"/>
          <w:szCs w:val="24"/>
        </w:rPr>
        <w:t xml:space="preserve"> allowance</w:t>
      </w:r>
      <w:r w:rsidR="00B607B8" w:rsidRPr="003E2B99">
        <w:rPr>
          <w:rFonts w:ascii="Times New Roman" w:hAnsi="Times New Roman" w:cs="Times New Roman"/>
          <w:sz w:val="24"/>
          <w:szCs w:val="24"/>
        </w:rPr>
        <w:t>, even if they are caring for a person 24</w:t>
      </w:r>
      <w:r w:rsidR="00281761">
        <w:rPr>
          <w:rFonts w:ascii="Times New Roman" w:hAnsi="Times New Roman" w:cs="Times New Roman"/>
          <w:sz w:val="24"/>
          <w:szCs w:val="24"/>
        </w:rPr>
        <w:t xml:space="preserve"> </w:t>
      </w:r>
      <w:r w:rsidR="00B607B8" w:rsidRPr="003E2B99">
        <w:rPr>
          <w:rFonts w:ascii="Times New Roman" w:hAnsi="Times New Roman" w:cs="Times New Roman"/>
          <w:sz w:val="24"/>
          <w:szCs w:val="24"/>
        </w:rPr>
        <w:t xml:space="preserve">hours a day 7 days a week (Age UK, 2017). </w:t>
      </w:r>
      <w:r w:rsidR="00B607B8" w:rsidRPr="003E2B99">
        <w:rPr>
          <w:rFonts w:ascii="Times New Roman" w:hAnsi="Times New Roman" w:cs="Times New Roman"/>
          <w:sz w:val="24"/>
          <w:szCs w:val="24"/>
        </w:rPr>
        <w:lastRenderedPageBreak/>
        <w:t>This can mean that the carer has to provide all the care themselves and doesn’t have the option to get extra help.</w:t>
      </w:r>
    </w:p>
    <w:p w14:paraId="788B3600" w14:textId="4DE4197C" w:rsidR="00B607B8" w:rsidRPr="003E2B99" w:rsidRDefault="00B607B8"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With the projected figures of the population being 3.6 million over the age of 85 years in the UK by 2035 (ONS,2016), the future funding for social care for adults has become a major issue. The majority of social care in the UK applies to elderly people (NHS,2015). Studies sho</w:t>
      </w:r>
      <w:r w:rsidR="00281761">
        <w:rPr>
          <w:rFonts w:ascii="Times New Roman" w:hAnsi="Times New Roman" w:cs="Times New Roman"/>
          <w:sz w:val="24"/>
          <w:szCs w:val="24"/>
        </w:rPr>
        <w:t>w that 77% of people in council-f</w:t>
      </w:r>
      <w:r w:rsidRPr="003E2B99">
        <w:rPr>
          <w:rFonts w:ascii="Times New Roman" w:hAnsi="Times New Roman" w:cs="Times New Roman"/>
          <w:sz w:val="24"/>
          <w:szCs w:val="24"/>
        </w:rPr>
        <w:t>unded residential h</w:t>
      </w:r>
      <w:r w:rsidR="00285126">
        <w:rPr>
          <w:rFonts w:ascii="Times New Roman" w:hAnsi="Times New Roman" w:cs="Times New Roman"/>
          <w:sz w:val="24"/>
          <w:szCs w:val="24"/>
        </w:rPr>
        <w:t>omes, 65% of users of community-</w:t>
      </w:r>
      <w:r w:rsidRPr="003E2B99">
        <w:rPr>
          <w:rFonts w:ascii="Times New Roman" w:hAnsi="Times New Roman" w:cs="Times New Roman"/>
          <w:sz w:val="24"/>
          <w:szCs w:val="24"/>
        </w:rPr>
        <w:t>based social care and 56% of money spent on adult social care, were all for people who are over the age of 65 (ONS,2016). The NHS (2017) claim that the main focus for health and social care services for people over 65 is to promote independence and early intervention to help prevent long term issues or hospital admissions. This is governe</w:t>
      </w:r>
      <w:r w:rsidR="00285126">
        <w:rPr>
          <w:rFonts w:ascii="Times New Roman" w:hAnsi="Times New Roman" w:cs="Times New Roman"/>
          <w:sz w:val="24"/>
          <w:szCs w:val="24"/>
        </w:rPr>
        <w:t>d by a national framework that</w:t>
      </w:r>
      <w:r w:rsidRPr="003E2B99">
        <w:rPr>
          <w:rFonts w:ascii="Times New Roman" w:hAnsi="Times New Roman" w:cs="Times New Roman"/>
          <w:sz w:val="24"/>
          <w:szCs w:val="24"/>
        </w:rPr>
        <w:t xml:space="preserve"> aim</w:t>
      </w:r>
      <w:r w:rsidR="00285126">
        <w:rPr>
          <w:rFonts w:ascii="Times New Roman" w:hAnsi="Times New Roman" w:cs="Times New Roman"/>
          <w:sz w:val="24"/>
          <w:szCs w:val="24"/>
        </w:rPr>
        <w:t>s</w:t>
      </w:r>
      <w:r w:rsidRPr="003E2B99">
        <w:rPr>
          <w:rFonts w:ascii="Times New Roman" w:hAnsi="Times New Roman" w:cs="Times New Roman"/>
          <w:sz w:val="24"/>
          <w:szCs w:val="24"/>
        </w:rPr>
        <w:t xml:space="preserve"> to ensure consistency of services across the whole country. However, there are concerns that many NHS commissioners are restricting access to these services and passing the costs of long term social care onto local councils and even the familie</w:t>
      </w:r>
      <w:r w:rsidR="00BC6191">
        <w:rPr>
          <w:rFonts w:ascii="Times New Roman" w:hAnsi="Times New Roman" w:cs="Times New Roman"/>
          <w:sz w:val="24"/>
          <w:szCs w:val="24"/>
        </w:rPr>
        <w:t xml:space="preserve">s themselves </w:t>
      </w:r>
      <w:sdt>
        <w:sdtPr>
          <w:rPr>
            <w:rFonts w:ascii="Times New Roman" w:hAnsi="Times New Roman" w:cs="Times New Roman"/>
            <w:sz w:val="24"/>
            <w:szCs w:val="24"/>
          </w:rPr>
          <w:id w:val="1016809186"/>
          <w:citation/>
        </w:sdtPr>
        <w:sdtEndPr/>
        <w:sdtContent>
          <w:r w:rsidR="00BC6191">
            <w:rPr>
              <w:rFonts w:ascii="Times New Roman" w:hAnsi="Times New Roman" w:cs="Times New Roman"/>
              <w:sz w:val="24"/>
              <w:szCs w:val="24"/>
            </w:rPr>
            <w:fldChar w:fldCharType="begin"/>
          </w:r>
          <w:r w:rsidR="00BC6191">
            <w:rPr>
              <w:rFonts w:ascii="Times New Roman" w:hAnsi="Times New Roman" w:cs="Times New Roman"/>
              <w:sz w:val="24"/>
              <w:szCs w:val="24"/>
            </w:rPr>
            <w:instrText xml:space="preserve"> CITATION Age171 \l 2057 </w:instrText>
          </w:r>
          <w:r w:rsidR="00BC6191">
            <w:rPr>
              <w:rFonts w:ascii="Times New Roman" w:hAnsi="Times New Roman" w:cs="Times New Roman"/>
              <w:sz w:val="24"/>
              <w:szCs w:val="24"/>
            </w:rPr>
            <w:fldChar w:fldCharType="separate"/>
          </w:r>
          <w:r w:rsidR="00BC6191" w:rsidRPr="00BC6191">
            <w:rPr>
              <w:rFonts w:ascii="Times New Roman" w:hAnsi="Times New Roman" w:cs="Times New Roman"/>
              <w:noProof/>
              <w:sz w:val="24"/>
              <w:szCs w:val="24"/>
            </w:rPr>
            <w:t>(Age UK, 2017)</w:t>
          </w:r>
          <w:r w:rsidR="00BC6191">
            <w:rPr>
              <w:rFonts w:ascii="Times New Roman" w:hAnsi="Times New Roman" w:cs="Times New Roman"/>
              <w:sz w:val="24"/>
              <w:szCs w:val="24"/>
            </w:rPr>
            <w:fldChar w:fldCharType="end"/>
          </w:r>
        </w:sdtContent>
      </w:sdt>
      <w:r w:rsidRPr="003E2B99">
        <w:rPr>
          <w:rFonts w:ascii="Times New Roman" w:hAnsi="Times New Roman" w:cs="Times New Roman"/>
          <w:sz w:val="24"/>
          <w:szCs w:val="24"/>
        </w:rPr>
        <w:t xml:space="preserve">. </w:t>
      </w:r>
      <w:r w:rsidR="009B2728" w:rsidRPr="003E2B99">
        <w:rPr>
          <w:rFonts w:ascii="Times New Roman" w:hAnsi="Times New Roman" w:cs="Times New Roman"/>
          <w:sz w:val="24"/>
          <w:szCs w:val="24"/>
        </w:rPr>
        <w:t>This has an impact on the care needed by older people resulting in their needs not always being met. This is mirrored from medical conditions being dealt with, living with chronic conditions and mental health services.</w:t>
      </w:r>
    </w:p>
    <w:p w14:paraId="0F211486" w14:textId="22DDC7A1" w:rsidR="009B2728" w:rsidRPr="003E2B99" w:rsidRDefault="009B2728"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The </w:t>
      </w:r>
      <w:r w:rsidR="00903028" w:rsidRPr="003E2B99">
        <w:rPr>
          <w:rFonts w:ascii="Times New Roman" w:hAnsi="Times New Roman" w:cs="Times New Roman"/>
          <w:sz w:val="24"/>
          <w:szCs w:val="24"/>
        </w:rPr>
        <w:t>Equality Act (2010) prevents the allowance of age discrimination for the provision of goods, services and facilities. This could be challenged in case</w:t>
      </w:r>
      <w:r w:rsidR="00DB43E2" w:rsidRPr="003E2B99">
        <w:rPr>
          <w:rFonts w:ascii="Times New Roman" w:hAnsi="Times New Roman" w:cs="Times New Roman"/>
          <w:sz w:val="24"/>
          <w:szCs w:val="24"/>
        </w:rPr>
        <w:t>s of social care and mental heal</w:t>
      </w:r>
      <w:r w:rsidR="00903028" w:rsidRPr="003E2B99">
        <w:rPr>
          <w:rFonts w:ascii="Times New Roman" w:hAnsi="Times New Roman" w:cs="Times New Roman"/>
          <w:sz w:val="24"/>
          <w:szCs w:val="24"/>
        </w:rPr>
        <w:t xml:space="preserve">th services as it can be argued that older people do not receive the equivalent </w:t>
      </w:r>
      <w:r w:rsidR="00285126" w:rsidRPr="003E2B99">
        <w:rPr>
          <w:rFonts w:ascii="Times New Roman" w:hAnsi="Times New Roman" w:cs="Times New Roman"/>
          <w:sz w:val="24"/>
          <w:szCs w:val="24"/>
        </w:rPr>
        <w:t>well-funded</w:t>
      </w:r>
      <w:r w:rsidR="00903028" w:rsidRPr="003E2B99">
        <w:rPr>
          <w:rFonts w:ascii="Times New Roman" w:hAnsi="Times New Roman" w:cs="Times New Roman"/>
          <w:sz w:val="24"/>
          <w:szCs w:val="24"/>
        </w:rPr>
        <w:t xml:space="preserve"> services that are offered to younger adults in a </w:t>
      </w:r>
      <w:r w:rsidR="00A35006">
        <w:rPr>
          <w:rFonts w:ascii="Times New Roman" w:hAnsi="Times New Roman" w:cs="Times New Roman"/>
          <w:sz w:val="24"/>
          <w:szCs w:val="24"/>
        </w:rPr>
        <w:t>similar position (Age UK</w:t>
      </w:r>
      <w:r w:rsidR="00903028" w:rsidRPr="003E2B99">
        <w:rPr>
          <w:rFonts w:ascii="Times New Roman" w:hAnsi="Times New Roman" w:cs="Times New Roman"/>
          <w:sz w:val="24"/>
          <w:szCs w:val="24"/>
        </w:rPr>
        <w:t>, 2016).</w:t>
      </w:r>
    </w:p>
    <w:p w14:paraId="5E63B413" w14:textId="5CDC7304" w:rsidR="00903028" w:rsidRPr="003E2B99" w:rsidRDefault="00285126" w:rsidP="00F451AC">
      <w:pPr>
        <w:spacing w:line="360" w:lineRule="auto"/>
        <w:jc w:val="both"/>
        <w:rPr>
          <w:rFonts w:ascii="Times New Roman" w:hAnsi="Times New Roman" w:cs="Times New Roman"/>
          <w:sz w:val="24"/>
          <w:szCs w:val="24"/>
        </w:rPr>
      </w:pPr>
      <w:r>
        <w:rPr>
          <w:rFonts w:ascii="Times New Roman" w:hAnsi="Times New Roman" w:cs="Times New Roman"/>
          <w:sz w:val="24"/>
          <w:szCs w:val="24"/>
        </w:rPr>
        <w:t>Vlachantoni</w:t>
      </w:r>
      <w:r w:rsidR="00903028" w:rsidRPr="003E2B99">
        <w:rPr>
          <w:rFonts w:ascii="Times New Roman" w:hAnsi="Times New Roman" w:cs="Times New Roman"/>
          <w:sz w:val="24"/>
          <w:szCs w:val="24"/>
        </w:rPr>
        <w:t xml:space="preserve"> </w:t>
      </w:r>
      <w:r>
        <w:rPr>
          <w:rFonts w:ascii="Times New Roman" w:hAnsi="Times New Roman" w:cs="Times New Roman"/>
          <w:sz w:val="24"/>
          <w:szCs w:val="24"/>
        </w:rPr>
        <w:t xml:space="preserve">(2017) </w:t>
      </w:r>
      <w:r w:rsidR="00903028" w:rsidRPr="003E2B99">
        <w:rPr>
          <w:rFonts w:ascii="Times New Roman" w:hAnsi="Times New Roman" w:cs="Times New Roman"/>
          <w:sz w:val="24"/>
          <w:szCs w:val="24"/>
        </w:rPr>
        <w:t>argues that the needs of social care for older people</w:t>
      </w:r>
      <w:r>
        <w:rPr>
          <w:rFonts w:ascii="Times New Roman" w:hAnsi="Times New Roman" w:cs="Times New Roman"/>
          <w:sz w:val="24"/>
          <w:szCs w:val="24"/>
        </w:rPr>
        <w:t xml:space="preserve"> in England</w:t>
      </w:r>
      <w:r w:rsidR="00903028" w:rsidRPr="003E2B99">
        <w:rPr>
          <w:rFonts w:ascii="Times New Roman" w:hAnsi="Times New Roman" w:cs="Times New Roman"/>
          <w:sz w:val="24"/>
          <w:szCs w:val="24"/>
        </w:rPr>
        <w:t xml:space="preserve"> are n</w:t>
      </w:r>
      <w:r w:rsidR="00DB43E2" w:rsidRPr="003E2B99">
        <w:rPr>
          <w:rFonts w:ascii="Times New Roman" w:hAnsi="Times New Roman" w:cs="Times New Roman"/>
          <w:sz w:val="24"/>
          <w:szCs w:val="24"/>
        </w:rPr>
        <w:t>o</w:t>
      </w:r>
      <w:r w:rsidR="00903028" w:rsidRPr="003E2B99">
        <w:rPr>
          <w:rFonts w:ascii="Times New Roman" w:hAnsi="Times New Roman" w:cs="Times New Roman"/>
          <w:sz w:val="24"/>
          <w:szCs w:val="24"/>
        </w:rPr>
        <w:t>t being met</w:t>
      </w:r>
      <w:r>
        <w:rPr>
          <w:rFonts w:ascii="Times New Roman" w:hAnsi="Times New Roman" w:cs="Times New Roman"/>
          <w:sz w:val="24"/>
          <w:szCs w:val="24"/>
        </w:rPr>
        <w:t>.</w:t>
      </w:r>
      <w:r w:rsidR="00903028" w:rsidRPr="003E2B99">
        <w:rPr>
          <w:rFonts w:ascii="Times New Roman" w:hAnsi="Times New Roman" w:cs="Times New Roman"/>
          <w:sz w:val="24"/>
          <w:szCs w:val="24"/>
        </w:rPr>
        <w:t xml:space="preserve"> Vlachantoni claims that ‘the complexity of conceptualising and empirically investigating unmet</w:t>
      </w:r>
      <w:r w:rsidR="004A327D" w:rsidRPr="003E2B99">
        <w:rPr>
          <w:rFonts w:ascii="Times New Roman" w:hAnsi="Times New Roman" w:cs="Times New Roman"/>
          <w:sz w:val="24"/>
          <w:szCs w:val="24"/>
        </w:rPr>
        <w:t xml:space="preserve"> need in later life adds to our understanding of the challenges of providing adequate and appropriate social care to older people’. The study showed that when older people had a particular mobility or health need, those who were given support still didn’t have all needs met, while those not given support had absolutely no needs met. Only a small number of cases was it felt that all needs were </w:t>
      </w:r>
      <w:r w:rsidR="00DB43E2" w:rsidRPr="003E2B99">
        <w:rPr>
          <w:rFonts w:ascii="Times New Roman" w:hAnsi="Times New Roman" w:cs="Times New Roman"/>
          <w:sz w:val="24"/>
          <w:szCs w:val="24"/>
        </w:rPr>
        <w:t>adequately</w:t>
      </w:r>
      <w:r w:rsidR="004A327D" w:rsidRPr="003E2B99">
        <w:rPr>
          <w:rFonts w:ascii="Times New Roman" w:hAnsi="Times New Roman" w:cs="Times New Roman"/>
          <w:sz w:val="24"/>
          <w:szCs w:val="24"/>
        </w:rPr>
        <w:t xml:space="preserve"> covered. This data was concluded of 6,000 older people who were living in their own homes in England, and found that 54% of people did not receive any support for daily living and 80% of those with mobility issues. It was also found that demographic characteristics had an impact on </w:t>
      </w:r>
      <w:r w:rsidR="00DB43E2" w:rsidRPr="003E2B99">
        <w:rPr>
          <w:rFonts w:ascii="Times New Roman" w:hAnsi="Times New Roman" w:cs="Times New Roman"/>
          <w:sz w:val="24"/>
          <w:szCs w:val="24"/>
        </w:rPr>
        <w:t>services</w:t>
      </w:r>
      <w:r w:rsidR="004A327D" w:rsidRPr="003E2B99">
        <w:rPr>
          <w:rFonts w:ascii="Times New Roman" w:hAnsi="Times New Roman" w:cs="Times New Roman"/>
          <w:sz w:val="24"/>
          <w:szCs w:val="24"/>
        </w:rPr>
        <w:t xml:space="preserve"> provided, especially for those who were male and lived alone.</w:t>
      </w:r>
    </w:p>
    <w:p w14:paraId="18DFACB4" w14:textId="7F968A89" w:rsidR="004A327D" w:rsidRPr="003E2B99" w:rsidRDefault="00F753C5"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lastRenderedPageBreak/>
        <w:t xml:space="preserve">Everyone’s experiences of old age are different. As people age, their ability to withhold a voice can </w:t>
      </w:r>
      <w:r w:rsidR="00285126" w:rsidRPr="003E2B99">
        <w:rPr>
          <w:rFonts w:ascii="Times New Roman" w:hAnsi="Times New Roman" w:cs="Times New Roman"/>
          <w:sz w:val="24"/>
          <w:szCs w:val="24"/>
        </w:rPr>
        <w:t>vary</w:t>
      </w:r>
      <w:r w:rsidRPr="003E2B99">
        <w:rPr>
          <w:rFonts w:ascii="Times New Roman" w:hAnsi="Times New Roman" w:cs="Times New Roman"/>
          <w:sz w:val="24"/>
          <w:szCs w:val="24"/>
        </w:rPr>
        <w:t xml:space="preserve"> widely from individual to individual. The life stage of becoming older finds new social roles and setting</w:t>
      </w:r>
      <w:r w:rsidR="00285126">
        <w:rPr>
          <w:rFonts w:ascii="Times New Roman" w:hAnsi="Times New Roman" w:cs="Times New Roman"/>
          <w:sz w:val="24"/>
          <w:szCs w:val="24"/>
        </w:rPr>
        <w:t>s</w:t>
      </w:r>
      <w:r w:rsidRPr="003E2B99">
        <w:rPr>
          <w:rFonts w:ascii="Times New Roman" w:hAnsi="Times New Roman" w:cs="Times New Roman"/>
          <w:sz w:val="24"/>
          <w:szCs w:val="24"/>
        </w:rPr>
        <w:t xml:space="preserve"> that very often are dif</w:t>
      </w:r>
      <w:r w:rsidR="00951B85">
        <w:rPr>
          <w:rFonts w:ascii="Times New Roman" w:hAnsi="Times New Roman" w:cs="Times New Roman"/>
          <w:sz w:val="24"/>
          <w:szCs w:val="24"/>
        </w:rPr>
        <w:t xml:space="preserve">ferent to past experiences </w:t>
      </w:r>
      <w:sdt>
        <w:sdtPr>
          <w:rPr>
            <w:rFonts w:ascii="Times New Roman" w:hAnsi="Times New Roman" w:cs="Times New Roman"/>
            <w:sz w:val="24"/>
            <w:szCs w:val="24"/>
          </w:rPr>
          <w:id w:val="1128599834"/>
          <w:citation/>
        </w:sdtPr>
        <w:sdtEndPr/>
        <w:sdtContent>
          <w:r w:rsidR="00951B85">
            <w:rPr>
              <w:rFonts w:ascii="Times New Roman" w:hAnsi="Times New Roman" w:cs="Times New Roman"/>
              <w:sz w:val="24"/>
              <w:szCs w:val="24"/>
            </w:rPr>
            <w:fldChar w:fldCharType="begin"/>
          </w:r>
          <w:r w:rsidR="00951B85">
            <w:rPr>
              <w:rFonts w:ascii="Times New Roman" w:hAnsi="Times New Roman" w:cs="Times New Roman"/>
              <w:sz w:val="24"/>
              <w:szCs w:val="24"/>
            </w:rPr>
            <w:instrText xml:space="preserve"> CITATION Age172 \l 2057 </w:instrText>
          </w:r>
          <w:r w:rsidR="00951B85">
            <w:rPr>
              <w:rFonts w:ascii="Times New Roman" w:hAnsi="Times New Roman" w:cs="Times New Roman"/>
              <w:sz w:val="24"/>
              <w:szCs w:val="24"/>
            </w:rPr>
            <w:fldChar w:fldCharType="separate"/>
          </w:r>
          <w:r w:rsidR="00951B85" w:rsidRPr="00951B85">
            <w:rPr>
              <w:rFonts w:ascii="Times New Roman" w:hAnsi="Times New Roman" w:cs="Times New Roman"/>
              <w:noProof/>
              <w:sz w:val="24"/>
              <w:szCs w:val="24"/>
            </w:rPr>
            <w:t>(Age Cymru, 2017)</w:t>
          </w:r>
          <w:r w:rsidR="00951B85">
            <w:rPr>
              <w:rFonts w:ascii="Times New Roman" w:hAnsi="Times New Roman" w:cs="Times New Roman"/>
              <w:sz w:val="24"/>
              <w:szCs w:val="24"/>
            </w:rPr>
            <w:fldChar w:fldCharType="end"/>
          </w:r>
        </w:sdtContent>
      </w:sdt>
      <w:r w:rsidRPr="003E2B99">
        <w:rPr>
          <w:rFonts w:ascii="Times New Roman" w:hAnsi="Times New Roman" w:cs="Times New Roman"/>
          <w:sz w:val="24"/>
          <w:szCs w:val="24"/>
        </w:rPr>
        <w:t>. These different situations can impact the voice of an older person.</w:t>
      </w:r>
    </w:p>
    <w:p w14:paraId="654C7614" w14:textId="4B470B33" w:rsidR="00F753C5" w:rsidRPr="003E2B99" w:rsidRDefault="00F753C5"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Academic</w:t>
      </w:r>
      <w:r w:rsidR="00285126">
        <w:rPr>
          <w:rFonts w:ascii="Times New Roman" w:hAnsi="Times New Roman" w:cs="Times New Roman"/>
          <w:sz w:val="24"/>
          <w:szCs w:val="24"/>
        </w:rPr>
        <w:t>s</w:t>
      </w:r>
      <w:r w:rsidRPr="003E2B99">
        <w:rPr>
          <w:rFonts w:ascii="Times New Roman" w:hAnsi="Times New Roman" w:cs="Times New Roman"/>
          <w:sz w:val="24"/>
          <w:szCs w:val="24"/>
        </w:rPr>
        <w:t xml:space="preserve"> often refer to the life stages of older people as the ‘third age’ when referring to time of activity and quality of life, and the ‘fourth age’ as the cate</w:t>
      </w:r>
      <w:r w:rsidR="00951B85">
        <w:rPr>
          <w:rFonts w:ascii="Times New Roman" w:hAnsi="Times New Roman" w:cs="Times New Roman"/>
          <w:sz w:val="24"/>
          <w:szCs w:val="24"/>
        </w:rPr>
        <w:t xml:space="preserve">gory of ill-health </w:t>
      </w:r>
      <w:sdt>
        <w:sdtPr>
          <w:rPr>
            <w:rFonts w:ascii="Times New Roman" w:hAnsi="Times New Roman" w:cs="Times New Roman"/>
            <w:sz w:val="24"/>
            <w:szCs w:val="24"/>
          </w:rPr>
          <w:id w:val="1153557594"/>
          <w:citation/>
        </w:sdtPr>
        <w:sdtEndPr/>
        <w:sdtContent>
          <w:r w:rsidR="00951B85">
            <w:rPr>
              <w:rFonts w:ascii="Times New Roman" w:hAnsi="Times New Roman" w:cs="Times New Roman"/>
              <w:sz w:val="24"/>
              <w:szCs w:val="24"/>
            </w:rPr>
            <w:fldChar w:fldCharType="begin"/>
          </w:r>
          <w:r w:rsidR="00951B85">
            <w:rPr>
              <w:rFonts w:ascii="Times New Roman" w:hAnsi="Times New Roman" w:cs="Times New Roman"/>
              <w:sz w:val="24"/>
              <w:szCs w:val="24"/>
            </w:rPr>
            <w:instrText xml:space="preserve"> CITATION Age172 \l 2057 </w:instrText>
          </w:r>
          <w:r w:rsidR="00951B85">
            <w:rPr>
              <w:rFonts w:ascii="Times New Roman" w:hAnsi="Times New Roman" w:cs="Times New Roman"/>
              <w:sz w:val="24"/>
              <w:szCs w:val="24"/>
            </w:rPr>
            <w:fldChar w:fldCharType="separate"/>
          </w:r>
          <w:r w:rsidR="00951B85" w:rsidRPr="00951B85">
            <w:rPr>
              <w:rFonts w:ascii="Times New Roman" w:hAnsi="Times New Roman" w:cs="Times New Roman"/>
              <w:noProof/>
              <w:sz w:val="24"/>
              <w:szCs w:val="24"/>
            </w:rPr>
            <w:t>(Age Cymru, 2017)</w:t>
          </w:r>
          <w:r w:rsidR="00951B85">
            <w:rPr>
              <w:rFonts w:ascii="Times New Roman" w:hAnsi="Times New Roman" w:cs="Times New Roman"/>
              <w:sz w:val="24"/>
              <w:szCs w:val="24"/>
            </w:rPr>
            <w:fldChar w:fldCharType="end"/>
          </w:r>
        </w:sdtContent>
      </w:sdt>
      <w:r w:rsidRPr="003E2B99">
        <w:rPr>
          <w:rFonts w:ascii="Times New Roman" w:hAnsi="Times New Roman" w:cs="Times New Roman"/>
          <w:sz w:val="24"/>
          <w:szCs w:val="24"/>
        </w:rPr>
        <w:t>. The third age usually would have a greater engagement in community</w:t>
      </w:r>
      <w:r w:rsidR="007543E3" w:rsidRPr="003E2B99">
        <w:rPr>
          <w:rFonts w:ascii="Times New Roman" w:hAnsi="Times New Roman" w:cs="Times New Roman"/>
          <w:sz w:val="24"/>
          <w:szCs w:val="24"/>
        </w:rPr>
        <w:t xml:space="preserve"> whilst the fourth age is generally used to refer to the period of end of life or infirmity. With the ageing process being so complex and differing levels of physical, mental and psychological aspects of the life of an older person, this ultimately can have an effect on their voice of being an </w:t>
      </w:r>
      <w:r w:rsidR="00285126">
        <w:rPr>
          <w:rFonts w:ascii="Times New Roman" w:hAnsi="Times New Roman" w:cs="Times New Roman"/>
          <w:sz w:val="24"/>
          <w:szCs w:val="24"/>
        </w:rPr>
        <w:t>included citizen in society. Many</w:t>
      </w:r>
      <w:r w:rsidR="007543E3" w:rsidRPr="003E2B99">
        <w:rPr>
          <w:rFonts w:ascii="Times New Roman" w:hAnsi="Times New Roman" w:cs="Times New Roman"/>
          <w:sz w:val="24"/>
          <w:szCs w:val="24"/>
        </w:rPr>
        <w:t xml:space="preserve"> older people have a decline in </w:t>
      </w:r>
      <w:r w:rsidR="00DB43E2" w:rsidRPr="003E2B99">
        <w:rPr>
          <w:rFonts w:ascii="Times New Roman" w:hAnsi="Times New Roman" w:cs="Times New Roman"/>
          <w:sz w:val="24"/>
          <w:szCs w:val="24"/>
        </w:rPr>
        <w:t>physical</w:t>
      </w:r>
      <w:r w:rsidR="007543E3" w:rsidRPr="003E2B99">
        <w:rPr>
          <w:rFonts w:ascii="Times New Roman" w:hAnsi="Times New Roman" w:cs="Times New Roman"/>
          <w:sz w:val="24"/>
          <w:szCs w:val="24"/>
        </w:rPr>
        <w:t xml:space="preserve"> capacity at one stage or another, often as a longstanding illness such as arthritis which can become a barrier t</w:t>
      </w:r>
      <w:r w:rsidR="00951B85">
        <w:rPr>
          <w:rFonts w:ascii="Times New Roman" w:hAnsi="Times New Roman" w:cs="Times New Roman"/>
          <w:sz w:val="24"/>
          <w:szCs w:val="24"/>
        </w:rPr>
        <w:t xml:space="preserve">o their voice as individuals </w:t>
      </w:r>
      <w:sdt>
        <w:sdtPr>
          <w:rPr>
            <w:rFonts w:ascii="Times New Roman" w:hAnsi="Times New Roman" w:cs="Times New Roman"/>
            <w:sz w:val="24"/>
            <w:szCs w:val="24"/>
          </w:rPr>
          <w:id w:val="-1287195049"/>
          <w:citation/>
        </w:sdtPr>
        <w:sdtEndPr/>
        <w:sdtContent>
          <w:r w:rsidR="00951B85">
            <w:rPr>
              <w:rFonts w:ascii="Times New Roman" w:hAnsi="Times New Roman" w:cs="Times New Roman"/>
              <w:sz w:val="24"/>
              <w:szCs w:val="24"/>
            </w:rPr>
            <w:fldChar w:fldCharType="begin"/>
          </w:r>
          <w:r w:rsidR="00951B85">
            <w:rPr>
              <w:rFonts w:ascii="Times New Roman" w:hAnsi="Times New Roman" w:cs="Times New Roman"/>
              <w:sz w:val="24"/>
              <w:szCs w:val="24"/>
            </w:rPr>
            <w:instrText xml:space="preserve"> CITATION Age172 \l 2057 </w:instrText>
          </w:r>
          <w:r w:rsidR="00951B85">
            <w:rPr>
              <w:rFonts w:ascii="Times New Roman" w:hAnsi="Times New Roman" w:cs="Times New Roman"/>
              <w:sz w:val="24"/>
              <w:szCs w:val="24"/>
            </w:rPr>
            <w:fldChar w:fldCharType="separate"/>
          </w:r>
          <w:r w:rsidR="00951B85" w:rsidRPr="00951B85">
            <w:rPr>
              <w:rFonts w:ascii="Times New Roman" w:hAnsi="Times New Roman" w:cs="Times New Roman"/>
              <w:noProof/>
              <w:sz w:val="24"/>
              <w:szCs w:val="24"/>
            </w:rPr>
            <w:t>(Age Cymru, 2017)</w:t>
          </w:r>
          <w:r w:rsidR="00951B85">
            <w:rPr>
              <w:rFonts w:ascii="Times New Roman" w:hAnsi="Times New Roman" w:cs="Times New Roman"/>
              <w:sz w:val="24"/>
              <w:szCs w:val="24"/>
            </w:rPr>
            <w:fldChar w:fldCharType="end"/>
          </w:r>
        </w:sdtContent>
      </w:sdt>
      <w:r w:rsidR="007543E3" w:rsidRPr="003E2B99">
        <w:rPr>
          <w:rFonts w:ascii="Times New Roman" w:hAnsi="Times New Roman" w:cs="Times New Roman"/>
          <w:sz w:val="24"/>
          <w:szCs w:val="24"/>
        </w:rPr>
        <w:t>.</w:t>
      </w:r>
    </w:p>
    <w:p w14:paraId="27FCAB8F" w14:textId="10141894" w:rsidR="007543E3" w:rsidRPr="003E2B99" w:rsidRDefault="007543E3"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With such a high percentage of dementia patients being over 65 years, the impact of declining cognitive capacity can limit the voice of older people in social situations despite many agencies working on behalf of the patients</w:t>
      </w:r>
      <w:r w:rsidR="00951B85">
        <w:rPr>
          <w:rFonts w:ascii="Times New Roman" w:hAnsi="Times New Roman" w:cs="Times New Roman"/>
          <w:sz w:val="24"/>
          <w:szCs w:val="24"/>
        </w:rPr>
        <w:t xml:space="preserve"> (NHS, 2017)</w:t>
      </w:r>
      <w:r w:rsidRPr="003E2B99">
        <w:rPr>
          <w:rFonts w:ascii="Times New Roman" w:hAnsi="Times New Roman" w:cs="Times New Roman"/>
          <w:sz w:val="24"/>
          <w:szCs w:val="24"/>
        </w:rPr>
        <w:t>.</w:t>
      </w:r>
    </w:p>
    <w:p w14:paraId="58B29EC8" w14:textId="7F19C615" w:rsidR="007543E3" w:rsidRPr="003E2B99" w:rsidRDefault="007543E3"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It is also suggested that older people look at life in a different way and often don’t require as much information to solve a problem that then has an impact on their decision making process.</w:t>
      </w:r>
    </w:p>
    <w:p w14:paraId="586A3FAD" w14:textId="42FD092E" w:rsidR="007543E3" w:rsidRPr="003E2B99" w:rsidRDefault="007543E3"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Although the third age suggests that a higher rate of social engagement than that of the people who are referred to as the fourth age, individuals generally become more dependent on public services as they age whilst their ability to have a voice becomes more </w:t>
      </w:r>
      <w:r w:rsidR="00285126" w:rsidRPr="003E2B99">
        <w:rPr>
          <w:rFonts w:ascii="Times New Roman" w:hAnsi="Times New Roman" w:cs="Times New Roman"/>
          <w:sz w:val="24"/>
          <w:szCs w:val="24"/>
        </w:rPr>
        <w:t>limited</w:t>
      </w:r>
      <w:r w:rsidR="00B547A0">
        <w:rPr>
          <w:rFonts w:ascii="Times New Roman" w:hAnsi="Times New Roman" w:cs="Times New Roman"/>
          <w:sz w:val="24"/>
          <w:szCs w:val="24"/>
        </w:rPr>
        <w:t xml:space="preserve"> </w:t>
      </w:r>
      <w:sdt>
        <w:sdtPr>
          <w:rPr>
            <w:rFonts w:ascii="Times New Roman" w:hAnsi="Times New Roman" w:cs="Times New Roman"/>
            <w:sz w:val="24"/>
            <w:szCs w:val="24"/>
          </w:rPr>
          <w:id w:val="-2070182704"/>
          <w:citation/>
        </w:sdtPr>
        <w:sdtEndPr/>
        <w:sdtContent>
          <w:r w:rsidR="00B547A0">
            <w:rPr>
              <w:rFonts w:ascii="Times New Roman" w:hAnsi="Times New Roman" w:cs="Times New Roman"/>
              <w:sz w:val="24"/>
              <w:szCs w:val="24"/>
            </w:rPr>
            <w:fldChar w:fldCharType="begin"/>
          </w:r>
          <w:r w:rsidR="00B547A0">
            <w:rPr>
              <w:rFonts w:ascii="Times New Roman" w:hAnsi="Times New Roman" w:cs="Times New Roman"/>
              <w:sz w:val="24"/>
              <w:szCs w:val="24"/>
            </w:rPr>
            <w:instrText xml:space="preserve"> CITATION Sec10 \l 2057 </w:instrText>
          </w:r>
          <w:r w:rsidR="00B547A0">
            <w:rPr>
              <w:rFonts w:ascii="Times New Roman" w:hAnsi="Times New Roman" w:cs="Times New Roman"/>
              <w:sz w:val="24"/>
              <w:szCs w:val="24"/>
            </w:rPr>
            <w:fldChar w:fldCharType="separate"/>
          </w:r>
          <w:r w:rsidR="00B547A0" w:rsidRPr="00B547A0">
            <w:rPr>
              <w:rFonts w:ascii="Times New Roman" w:hAnsi="Times New Roman" w:cs="Times New Roman"/>
              <w:noProof/>
              <w:sz w:val="24"/>
              <w:szCs w:val="24"/>
            </w:rPr>
            <w:t>(Secretary of State for Health, 2010)</w:t>
          </w:r>
          <w:r w:rsidR="00B547A0">
            <w:rPr>
              <w:rFonts w:ascii="Times New Roman" w:hAnsi="Times New Roman" w:cs="Times New Roman"/>
              <w:sz w:val="24"/>
              <w:szCs w:val="24"/>
            </w:rPr>
            <w:fldChar w:fldCharType="end"/>
          </w:r>
        </w:sdtContent>
      </w:sdt>
      <w:r w:rsidRPr="003E2B99">
        <w:rPr>
          <w:rFonts w:ascii="Times New Roman" w:hAnsi="Times New Roman" w:cs="Times New Roman"/>
          <w:sz w:val="24"/>
          <w:szCs w:val="24"/>
        </w:rPr>
        <w:t>.</w:t>
      </w:r>
    </w:p>
    <w:p w14:paraId="03F2EA21" w14:textId="1598C872" w:rsidR="007543E3" w:rsidRPr="00B547A0" w:rsidRDefault="007543E3" w:rsidP="00F451AC">
      <w:pPr>
        <w:spacing w:line="360" w:lineRule="auto"/>
        <w:jc w:val="both"/>
        <w:rPr>
          <w:rFonts w:ascii="Times New Roman" w:hAnsi="Times New Roman" w:cs="Times New Roman"/>
          <w:sz w:val="24"/>
          <w:szCs w:val="24"/>
        </w:rPr>
      </w:pPr>
      <w:r w:rsidRPr="00B547A0">
        <w:rPr>
          <w:rFonts w:ascii="Times New Roman" w:hAnsi="Times New Roman" w:cs="Times New Roman"/>
          <w:sz w:val="24"/>
          <w:szCs w:val="24"/>
        </w:rPr>
        <w:t>As the voice of older people depletes the power and control over this age group increases. Often it is found that whilst a child is dependent on their parent as a child, the roles often reverse as the parent becomes older an</w:t>
      </w:r>
      <w:r w:rsidR="00B547A0">
        <w:rPr>
          <w:rFonts w:ascii="Times New Roman" w:hAnsi="Times New Roman" w:cs="Times New Roman"/>
          <w:sz w:val="24"/>
          <w:szCs w:val="24"/>
        </w:rPr>
        <w:t xml:space="preserve">d the needs become greater </w:t>
      </w:r>
      <w:sdt>
        <w:sdtPr>
          <w:rPr>
            <w:rFonts w:ascii="Times New Roman" w:hAnsi="Times New Roman" w:cs="Times New Roman"/>
            <w:sz w:val="24"/>
            <w:szCs w:val="24"/>
          </w:rPr>
          <w:id w:val="160276963"/>
          <w:citation/>
        </w:sdtPr>
        <w:sdtEndPr/>
        <w:sdtContent>
          <w:r w:rsidR="00B547A0">
            <w:rPr>
              <w:rFonts w:ascii="Times New Roman" w:hAnsi="Times New Roman" w:cs="Times New Roman"/>
              <w:sz w:val="24"/>
              <w:szCs w:val="24"/>
            </w:rPr>
            <w:fldChar w:fldCharType="begin"/>
          </w:r>
          <w:r w:rsidR="00B547A0">
            <w:rPr>
              <w:rFonts w:ascii="Times New Roman" w:hAnsi="Times New Roman" w:cs="Times New Roman"/>
              <w:sz w:val="24"/>
              <w:szCs w:val="24"/>
            </w:rPr>
            <w:instrText xml:space="preserve"> CITATION Age17 \l 2057 </w:instrText>
          </w:r>
          <w:r w:rsidR="00B547A0">
            <w:rPr>
              <w:rFonts w:ascii="Times New Roman" w:hAnsi="Times New Roman" w:cs="Times New Roman"/>
              <w:sz w:val="24"/>
              <w:szCs w:val="24"/>
            </w:rPr>
            <w:fldChar w:fldCharType="separate"/>
          </w:r>
          <w:r w:rsidR="00B547A0" w:rsidRPr="00B547A0">
            <w:rPr>
              <w:rFonts w:ascii="Times New Roman" w:hAnsi="Times New Roman" w:cs="Times New Roman"/>
              <w:noProof/>
              <w:sz w:val="24"/>
              <w:szCs w:val="24"/>
            </w:rPr>
            <w:t>(Age UK, 2017)</w:t>
          </w:r>
          <w:r w:rsidR="00B547A0">
            <w:rPr>
              <w:rFonts w:ascii="Times New Roman" w:hAnsi="Times New Roman" w:cs="Times New Roman"/>
              <w:sz w:val="24"/>
              <w:szCs w:val="24"/>
            </w:rPr>
            <w:fldChar w:fldCharType="end"/>
          </w:r>
        </w:sdtContent>
      </w:sdt>
      <w:r w:rsidRPr="00B547A0">
        <w:rPr>
          <w:rFonts w:ascii="Times New Roman" w:hAnsi="Times New Roman" w:cs="Times New Roman"/>
          <w:sz w:val="24"/>
          <w:szCs w:val="24"/>
        </w:rPr>
        <w:t>.</w:t>
      </w:r>
    </w:p>
    <w:p w14:paraId="35C9AEDD" w14:textId="11A4AC15" w:rsidR="007543E3" w:rsidRPr="003E2B99" w:rsidRDefault="007543E3" w:rsidP="00F451AC">
      <w:pPr>
        <w:spacing w:line="360" w:lineRule="auto"/>
        <w:jc w:val="both"/>
        <w:rPr>
          <w:rFonts w:ascii="Times New Roman" w:hAnsi="Times New Roman" w:cs="Times New Roman"/>
          <w:sz w:val="24"/>
          <w:szCs w:val="24"/>
        </w:rPr>
      </w:pPr>
      <w:r w:rsidRPr="00B547A0">
        <w:rPr>
          <w:rFonts w:ascii="Times New Roman" w:hAnsi="Times New Roman" w:cs="Times New Roman"/>
          <w:sz w:val="24"/>
          <w:szCs w:val="24"/>
        </w:rPr>
        <w:t>Power and control over older people in society is mainly split into three group</w:t>
      </w:r>
      <w:r w:rsidR="00285126" w:rsidRPr="00B547A0">
        <w:rPr>
          <w:rFonts w:ascii="Times New Roman" w:hAnsi="Times New Roman" w:cs="Times New Roman"/>
          <w:sz w:val="24"/>
          <w:szCs w:val="24"/>
        </w:rPr>
        <w:t>s:</w:t>
      </w:r>
      <w:r w:rsidRPr="00B547A0">
        <w:rPr>
          <w:rFonts w:ascii="Times New Roman" w:hAnsi="Times New Roman" w:cs="Times New Roman"/>
          <w:sz w:val="24"/>
          <w:szCs w:val="24"/>
        </w:rPr>
        <w:t xml:space="preserve"> Informal control, medical control and legal control. Informal control is often given by a person</w:t>
      </w:r>
      <w:r w:rsidR="00B9373B" w:rsidRPr="00B547A0">
        <w:rPr>
          <w:rFonts w:ascii="Times New Roman" w:hAnsi="Times New Roman" w:cs="Times New Roman"/>
          <w:sz w:val="24"/>
          <w:szCs w:val="24"/>
        </w:rPr>
        <w:t>’</w:t>
      </w:r>
      <w:r w:rsidRPr="00B547A0">
        <w:rPr>
          <w:rFonts w:ascii="Times New Roman" w:hAnsi="Times New Roman" w:cs="Times New Roman"/>
          <w:sz w:val="24"/>
          <w:szCs w:val="24"/>
        </w:rPr>
        <w:t>s ‘primary group’ that includes family and friends</w:t>
      </w:r>
      <w:r w:rsidR="00B547A0">
        <w:rPr>
          <w:rFonts w:ascii="Times New Roman" w:hAnsi="Times New Roman" w:cs="Times New Roman"/>
          <w:sz w:val="24"/>
          <w:szCs w:val="24"/>
        </w:rPr>
        <w:t xml:space="preserve"> around them </w:t>
      </w:r>
      <w:sdt>
        <w:sdtPr>
          <w:rPr>
            <w:rFonts w:ascii="Times New Roman" w:hAnsi="Times New Roman" w:cs="Times New Roman"/>
            <w:sz w:val="24"/>
            <w:szCs w:val="24"/>
          </w:rPr>
          <w:id w:val="1230581027"/>
          <w:citation/>
        </w:sdtPr>
        <w:sdtEndPr/>
        <w:sdtContent>
          <w:r w:rsidR="00B547A0">
            <w:rPr>
              <w:rFonts w:ascii="Times New Roman" w:hAnsi="Times New Roman" w:cs="Times New Roman"/>
              <w:sz w:val="24"/>
              <w:szCs w:val="24"/>
            </w:rPr>
            <w:fldChar w:fldCharType="begin"/>
          </w:r>
          <w:r w:rsidR="00B547A0">
            <w:rPr>
              <w:rFonts w:ascii="Times New Roman" w:hAnsi="Times New Roman" w:cs="Times New Roman"/>
              <w:sz w:val="24"/>
              <w:szCs w:val="24"/>
            </w:rPr>
            <w:instrText xml:space="preserve">CITATION Hol30 \l 2057 </w:instrText>
          </w:r>
          <w:r w:rsidR="00B547A0">
            <w:rPr>
              <w:rFonts w:ascii="Times New Roman" w:hAnsi="Times New Roman" w:cs="Times New Roman"/>
              <w:sz w:val="24"/>
              <w:szCs w:val="24"/>
            </w:rPr>
            <w:fldChar w:fldCharType="separate"/>
          </w:r>
          <w:r w:rsidR="00B547A0" w:rsidRPr="00B547A0">
            <w:rPr>
              <w:rFonts w:ascii="Times New Roman" w:hAnsi="Times New Roman" w:cs="Times New Roman"/>
              <w:noProof/>
              <w:sz w:val="24"/>
              <w:szCs w:val="24"/>
            </w:rPr>
            <w:t>(Holt, 1930)</w:t>
          </w:r>
          <w:r w:rsidR="00B547A0">
            <w:rPr>
              <w:rFonts w:ascii="Times New Roman" w:hAnsi="Times New Roman" w:cs="Times New Roman"/>
              <w:sz w:val="24"/>
              <w:szCs w:val="24"/>
            </w:rPr>
            <w:fldChar w:fldCharType="end"/>
          </w:r>
        </w:sdtContent>
      </w:sdt>
      <w:r w:rsidRPr="00B547A0">
        <w:rPr>
          <w:rFonts w:ascii="Times New Roman" w:hAnsi="Times New Roman" w:cs="Times New Roman"/>
          <w:sz w:val="24"/>
          <w:szCs w:val="24"/>
        </w:rPr>
        <w:t xml:space="preserve">. This type of control is usually automatically done as it is felt that there is an obligation to do this </w:t>
      </w:r>
      <w:r w:rsidR="00B9373B" w:rsidRPr="00B547A0">
        <w:rPr>
          <w:rFonts w:ascii="Times New Roman" w:hAnsi="Times New Roman" w:cs="Times New Roman"/>
          <w:sz w:val="24"/>
          <w:szCs w:val="24"/>
        </w:rPr>
        <w:t>as ‘the right thing to do’. Informal control can also be provided by groups that the individual may be part of</w:t>
      </w:r>
      <w:r w:rsidR="00285126" w:rsidRPr="00B547A0">
        <w:rPr>
          <w:rFonts w:ascii="Times New Roman" w:hAnsi="Times New Roman" w:cs="Times New Roman"/>
          <w:sz w:val="24"/>
          <w:szCs w:val="24"/>
        </w:rPr>
        <w:t>. M</w:t>
      </w:r>
      <w:r w:rsidR="00B9373B" w:rsidRPr="00B547A0">
        <w:rPr>
          <w:rFonts w:ascii="Times New Roman" w:hAnsi="Times New Roman" w:cs="Times New Roman"/>
          <w:sz w:val="24"/>
          <w:szCs w:val="24"/>
        </w:rPr>
        <w:t xml:space="preserve">edical control can be impacted by a person’s dependency and vulnerability, especially after </w:t>
      </w:r>
      <w:r w:rsidR="00B9373B" w:rsidRPr="00B547A0">
        <w:rPr>
          <w:rFonts w:ascii="Times New Roman" w:hAnsi="Times New Roman" w:cs="Times New Roman"/>
          <w:sz w:val="24"/>
          <w:szCs w:val="24"/>
        </w:rPr>
        <w:lastRenderedPageBreak/>
        <w:t>receiving</w:t>
      </w:r>
      <w:r w:rsidR="00456A27">
        <w:rPr>
          <w:rFonts w:ascii="Times New Roman" w:hAnsi="Times New Roman" w:cs="Times New Roman"/>
          <w:sz w:val="24"/>
          <w:szCs w:val="24"/>
        </w:rPr>
        <w:t xml:space="preserve"> a diagnosis of ill health </w:t>
      </w:r>
      <w:sdt>
        <w:sdtPr>
          <w:rPr>
            <w:rFonts w:ascii="Times New Roman" w:hAnsi="Times New Roman" w:cs="Times New Roman"/>
            <w:sz w:val="24"/>
            <w:szCs w:val="24"/>
          </w:rPr>
          <w:id w:val="1475127"/>
          <w:citation/>
        </w:sdtPr>
        <w:sdtEndPr/>
        <w:sdtContent>
          <w:r w:rsidR="00456A27">
            <w:rPr>
              <w:rFonts w:ascii="Times New Roman" w:hAnsi="Times New Roman" w:cs="Times New Roman"/>
              <w:sz w:val="24"/>
              <w:szCs w:val="24"/>
            </w:rPr>
            <w:fldChar w:fldCharType="begin"/>
          </w:r>
          <w:r w:rsidR="00456A27">
            <w:rPr>
              <w:rFonts w:ascii="Times New Roman" w:hAnsi="Times New Roman" w:cs="Times New Roman"/>
              <w:sz w:val="24"/>
              <w:szCs w:val="24"/>
            </w:rPr>
            <w:instrText xml:space="preserve"> CITATION Zol72 \l 2057 </w:instrText>
          </w:r>
          <w:r w:rsidR="00456A27">
            <w:rPr>
              <w:rFonts w:ascii="Times New Roman" w:hAnsi="Times New Roman" w:cs="Times New Roman"/>
              <w:sz w:val="24"/>
              <w:szCs w:val="24"/>
            </w:rPr>
            <w:fldChar w:fldCharType="separate"/>
          </w:r>
          <w:r w:rsidR="00456A27" w:rsidRPr="00456A27">
            <w:rPr>
              <w:rFonts w:ascii="Times New Roman" w:hAnsi="Times New Roman" w:cs="Times New Roman"/>
              <w:noProof/>
              <w:sz w:val="24"/>
              <w:szCs w:val="24"/>
            </w:rPr>
            <w:t>(Zola, 1972)</w:t>
          </w:r>
          <w:r w:rsidR="00456A27">
            <w:rPr>
              <w:rFonts w:ascii="Times New Roman" w:hAnsi="Times New Roman" w:cs="Times New Roman"/>
              <w:sz w:val="24"/>
              <w:szCs w:val="24"/>
            </w:rPr>
            <w:fldChar w:fldCharType="end"/>
          </w:r>
        </w:sdtContent>
      </w:sdt>
      <w:r w:rsidR="00B9373B" w:rsidRPr="00B547A0">
        <w:rPr>
          <w:rFonts w:ascii="Times New Roman" w:hAnsi="Times New Roman" w:cs="Times New Roman"/>
          <w:sz w:val="24"/>
          <w:szCs w:val="24"/>
        </w:rPr>
        <w:t>. Lack of knowledge of the illness results in the individual not only controlled by medics but also being contro</w:t>
      </w:r>
      <w:r w:rsidR="00456A27">
        <w:rPr>
          <w:rFonts w:ascii="Times New Roman" w:hAnsi="Times New Roman" w:cs="Times New Roman"/>
          <w:sz w:val="24"/>
          <w:szCs w:val="24"/>
        </w:rPr>
        <w:t>lled by the illness itself</w:t>
      </w:r>
      <w:r w:rsidR="00B9373B" w:rsidRPr="00B547A0">
        <w:rPr>
          <w:rFonts w:ascii="Times New Roman" w:hAnsi="Times New Roman" w:cs="Times New Roman"/>
          <w:sz w:val="24"/>
          <w:szCs w:val="24"/>
        </w:rPr>
        <w:t xml:space="preserve">. Legal control affects all members of society through the laws and criminal justice system of the country, however there are a higher percentage of older people who abide by the law then younger adults who are </w:t>
      </w:r>
      <w:r w:rsidR="00456A27">
        <w:rPr>
          <w:rFonts w:ascii="Times New Roman" w:hAnsi="Times New Roman" w:cs="Times New Roman"/>
          <w:sz w:val="24"/>
          <w:szCs w:val="24"/>
        </w:rPr>
        <w:t xml:space="preserve">more likely to commit crime </w:t>
      </w:r>
      <w:sdt>
        <w:sdtPr>
          <w:rPr>
            <w:rFonts w:ascii="Times New Roman" w:hAnsi="Times New Roman" w:cs="Times New Roman"/>
            <w:sz w:val="24"/>
            <w:szCs w:val="24"/>
          </w:rPr>
          <w:id w:val="2022900975"/>
          <w:citation/>
        </w:sdtPr>
        <w:sdtEndPr/>
        <w:sdtContent>
          <w:r w:rsidR="00456A27">
            <w:rPr>
              <w:rFonts w:ascii="Times New Roman" w:hAnsi="Times New Roman" w:cs="Times New Roman"/>
              <w:sz w:val="24"/>
              <w:szCs w:val="24"/>
            </w:rPr>
            <w:fldChar w:fldCharType="begin"/>
          </w:r>
          <w:r w:rsidR="00456A27">
            <w:rPr>
              <w:rFonts w:ascii="Times New Roman" w:hAnsi="Times New Roman" w:cs="Times New Roman"/>
              <w:sz w:val="24"/>
              <w:szCs w:val="24"/>
            </w:rPr>
            <w:instrText xml:space="preserve"> CITATION Smi87 \l 2057 </w:instrText>
          </w:r>
          <w:r w:rsidR="00456A27">
            <w:rPr>
              <w:rFonts w:ascii="Times New Roman" w:hAnsi="Times New Roman" w:cs="Times New Roman"/>
              <w:sz w:val="24"/>
              <w:szCs w:val="24"/>
            </w:rPr>
            <w:fldChar w:fldCharType="separate"/>
          </w:r>
          <w:r w:rsidR="00456A27" w:rsidRPr="00456A27">
            <w:rPr>
              <w:rFonts w:ascii="Times New Roman" w:hAnsi="Times New Roman" w:cs="Times New Roman"/>
              <w:noProof/>
              <w:sz w:val="24"/>
              <w:szCs w:val="24"/>
            </w:rPr>
            <w:t>(Smith, 1987)</w:t>
          </w:r>
          <w:r w:rsidR="00456A27">
            <w:rPr>
              <w:rFonts w:ascii="Times New Roman" w:hAnsi="Times New Roman" w:cs="Times New Roman"/>
              <w:sz w:val="24"/>
              <w:szCs w:val="24"/>
            </w:rPr>
            <w:fldChar w:fldCharType="end"/>
          </w:r>
        </w:sdtContent>
      </w:sdt>
      <w:r w:rsidR="00B9373B" w:rsidRPr="00B547A0">
        <w:rPr>
          <w:rFonts w:ascii="Times New Roman" w:hAnsi="Times New Roman" w:cs="Times New Roman"/>
          <w:sz w:val="24"/>
          <w:szCs w:val="24"/>
        </w:rPr>
        <w:t>. Laws are put in place by the government so control and power is passed down from parliament to po</w:t>
      </w:r>
      <w:r w:rsidR="00456A27">
        <w:rPr>
          <w:rFonts w:ascii="Times New Roman" w:hAnsi="Times New Roman" w:cs="Times New Roman"/>
          <w:sz w:val="24"/>
          <w:szCs w:val="24"/>
        </w:rPr>
        <w:t>lice and local authorities</w:t>
      </w:r>
      <w:r w:rsidR="00B9373B" w:rsidRPr="00B547A0">
        <w:rPr>
          <w:rFonts w:ascii="Times New Roman" w:hAnsi="Times New Roman" w:cs="Times New Roman"/>
          <w:sz w:val="24"/>
          <w:szCs w:val="24"/>
        </w:rPr>
        <w:t>.</w:t>
      </w:r>
    </w:p>
    <w:p w14:paraId="2703AC2B" w14:textId="62E1370B" w:rsidR="003C0F3F" w:rsidRPr="003E2B99" w:rsidRDefault="003C0F3F"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In order for older people to have full access to society, there are barriers to overcome in all political, social and economic areas</w:t>
      </w:r>
      <w:r w:rsidRPr="00CE7685">
        <w:rPr>
          <w:rFonts w:ascii="Times New Roman" w:hAnsi="Times New Roman" w:cs="Times New Roman"/>
          <w:sz w:val="24"/>
          <w:szCs w:val="24"/>
        </w:rPr>
        <w:t>. Welsh Government</w:t>
      </w:r>
      <w:r w:rsidR="00A41A0B" w:rsidRPr="00CE7685">
        <w:rPr>
          <w:rFonts w:ascii="Times New Roman" w:hAnsi="Times New Roman" w:cs="Times New Roman"/>
          <w:sz w:val="24"/>
          <w:szCs w:val="24"/>
        </w:rPr>
        <w:t xml:space="preserve">’s strategy for older people </w:t>
      </w:r>
      <w:r w:rsidRPr="00CE7685">
        <w:rPr>
          <w:rFonts w:ascii="Times New Roman" w:hAnsi="Times New Roman" w:cs="Times New Roman"/>
          <w:sz w:val="24"/>
          <w:szCs w:val="24"/>
        </w:rPr>
        <w:t>aims that by 2023, older people in Wales should feel that they are part of a more inclusive society,</w:t>
      </w:r>
      <w:r w:rsidR="00FE4252" w:rsidRPr="00CE7685">
        <w:rPr>
          <w:rFonts w:ascii="Times New Roman" w:hAnsi="Times New Roman" w:cs="Times New Roman"/>
          <w:sz w:val="24"/>
          <w:szCs w:val="24"/>
        </w:rPr>
        <w:t xml:space="preserve"> addressing social participation to reduce levels of </w:t>
      </w:r>
      <w:r w:rsidR="00A41A0B" w:rsidRPr="00CE7685">
        <w:rPr>
          <w:rFonts w:ascii="Times New Roman" w:hAnsi="Times New Roman" w:cs="Times New Roman"/>
          <w:sz w:val="24"/>
          <w:szCs w:val="24"/>
        </w:rPr>
        <w:t>loneliness</w:t>
      </w:r>
      <w:r w:rsidR="00FE4252" w:rsidRPr="00CE7685">
        <w:rPr>
          <w:rFonts w:ascii="Times New Roman" w:hAnsi="Times New Roman" w:cs="Times New Roman"/>
          <w:sz w:val="24"/>
          <w:szCs w:val="24"/>
        </w:rPr>
        <w:t xml:space="preserve"> and unwanted isolation and to prevent abuse of the elderly, to ensure diversity and that no one is discriminated against, to help older people access the information they need for the services they require, to provide opportunities for lifelong learning, to promote good health, not just physical but also mental health and </w:t>
      </w:r>
      <w:r w:rsidR="00A41A0B" w:rsidRPr="00CE7685">
        <w:rPr>
          <w:rFonts w:ascii="Times New Roman" w:hAnsi="Times New Roman" w:cs="Times New Roman"/>
          <w:sz w:val="24"/>
          <w:szCs w:val="24"/>
        </w:rPr>
        <w:t>emotional</w:t>
      </w:r>
      <w:r w:rsidR="00FE4252" w:rsidRPr="00CE7685">
        <w:rPr>
          <w:rFonts w:ascii="Times New Roman" w:hAnsi="Times New Roman" w:cs="Times New Roman"/>
          <w:sz w:val="24"/>
          <w:szCs w:val="24"/>
        </w:rPr>
        <w:t xml:space="preserve"> health, to assist older people to live independently for as long as is possible whilst being able to participate in their communities, to ensure all older people in Wales have access to suitable transport that they can afford, to help older people receive the necessary access to financial advice and adequate standard of income with their pensions, to ensure that every older person is able to heat their homes sufficiently and to provide reskilling and retraining wherever necessary</w:t>
      </w:r>
      <w:r w:rsidR="00CE7685">
        <w:rPr>
          <w:rFonts w:ascii="Times New Roman" w:hAnsi="Times New Roman" w:cs="Times New Roman"/>
          <w:sz w:val="24"/>
          <w:szCs w:val="24"/>
        </w:rPr>
        <w:t xml:space="preserve"> </w:t>
      </w:r>
      <w:sdt>
        <w:sdtPr>
          <w:rPr>
            <w:rFonts w:ascii="Times New Roman" w:hAnsi="Times New Roman" w:cs="Times New Roman"/>
            <w:sz w:val="24"/>
            <w:szCs w:val="24"/>
          </w:rPr>
          <w:id w:val="-824892970"/>
          <w:citation/>
        </w:sdtPr>
        <w:sdtEndPr/>
        <w:sdtContent>
          <w:r w:rsidR="00CE7685">
            <w:rPr>
              <w:rFonts w:ascii="Times New Roman" w:hAnsi="Times New Roman" w:cs="Times New Roman"/>
              <w:sz w:val="24"/>
              <w:szCs w:val="24"/>
            </w:rPr>
            <w:fldChar w:fldCharType="begin"/>
          </w:r>
          <w:r w:rsidR="00CE7685">
            <w:rPr>
              <w:rFonts w:ascii="Times New Roman" w:hAnsi="Times New Roman" w:cs="Times New Roman"/>
              <w:sz w:val="24"/>
              <w:szCs w:val="24"/>
            </w:rPr>
            <w:instrText xml:space="preserve"> CITATION Wel131 \l 2057 </w:instrText>
          </w:r>
          <w:r w:rsidR="00CE7685">
            <w:rPr>
              <w:rFonts w:ascii="Times New Roman" w:hAnsi="Times New Roman" w:cs="Times New Roman"/>
              <w:sz w:val="24"/>
              <w:szCs w:val="24"/>
            </w:rPr>
            <w:fldChar w:fldCharType="separate"/>
          </w:r>
          <w:r w:rsidR="00CE7685" w:rsidRPr="00CE7685">
            <w:rPr>
              <w:rFonts w:ascii="Times New Roman" w:hAnsi="Times New Roman" w:cs="Times New Roman"/>
              <w:noProof/>
              <w:sz w:val="24"/>
              <w:szCs w:val="24"/>
            </w:rPr>
            <w:t>(Government, 2013)</w:t>
          </w:r>
          <w:r w:rsidR="00CE7685">
            <w:rPr>
              <w:rFonts w:ascii="Times New Roman" w:hAnsi="Times New Roman" w:cs="Times New Roman"/>
              <w:sz w:val="24"/>
              <w:szCs w:val="24"/>
            </w:rPr>
            <w:fldChar w:fldCharType="end"/>
          </w:r>
        </w:sdtContent>
      </w:sdt>
      <w:r w:rsidR="00FE4252" w:rsidRPr="00CE7685">
        <w:rPr>
          <w:rFonts w:ascii="Times New Roman" w:hAnsi="Times New Roman" w:cs="Times New Roman"/>
          <w:sz w:val="24"/>
          <w:szCs w:val="24"/>
        </w:rPr>
        <w:t>.</w:t>
      </w:r>
    </w:p>
    <w:p w14:paraId="23C24D78" w14:textId="77777777" w:rsidR="00E30155" w:rsidRPr="003E2B99" w:rsidRDefault="00FE4252"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It is interesting that despite the barriers that so many older people face in day to day life, the country as the UK is run by an elderly person. HRH the Queen, may never have faced these barriers personally but she, together with many members of parliament still come into this bracket. Being able to run the country at her age, more than exceeds any expectations and records of people in power but emphasises the need to ensure a good quality of life for this group of people</w:t>
      </w:r>
      <w:r w:rsidR="00E30155" w:rsidRPr="003E2B99">
        <w:rPr>
          <w:rFonts w:ascii="Times New Roman" w:hAnsi="Times New Roman" w:cs="Times New Roman"/>
          <w:sz w:val="24"/>
          <w:szCs w:val="24"/>
        </w:rPr>
        <w:t xml:space="preserve"> as people continue to live longer and exceed the norms for growing old.</w:t>
      </w:r>
    </w:p>
    <w:p w14:paraId="76D37764" w14:textId="7022C98F" w:rsidR="00FE4252" w:rsidRPr="003E2B99" w:rsidRDefault="00FE4252" w:rsidP="00F451AC">
      <w:pPr>
        <w:spacing w:line="360" w:lineRule="auto"/>
        <w:jc w:val="both"/>
        <w:rPr>
          <w:rFonts w:ascii="Times New Roman" w:hAnsi="Times New Roman" w:cs="Times New Roman"/>
          <w:sz w:val="24"/>
          <w:szCs w:val="24"/>
        </w:rPr>
      </w:pPr>
      <w:r w:rsidRPr="003E2B99">
        <w:rPr>
          <w:rFonts w:ascii="Times New Roman" w:hAnsi="Times New Roman" w:cs="Times New Roman"/>
          <w:sz w:val="24"/>
          <w:szCs w:val="24"/>
        </w:rPr>
        <w:t xml:space="preserve"> </w:t>
      </w:r>
    </w:p>
    <w:p w14:paraId="28D0B071" w14:textId="77777777" w:rsidR="00BB26AF" w:rsidRPr="003E2B99" w:rsidRDefault="00BB26AF" w:rsidP="00F451AC">
      <w:pPr>
        <w:spacing w:line="360" w:lineRule="auto"/>
        <w:jc w:val="both"/>
        <w:rPr>
          <w:rFonts w:ascii="Times New Roman" w:hAnsi="Times New Roman" w:cs="Times New Roman"/>
          <w:sz w:val="24"/>
          <w:szCs w:val="24"/>
        </w:rPr>
      </w:pPr>
    </w:p>
    <w:p w14:paraId="50C973C9" w14:textId="77777777" w:rsidR="0074431A" w:rsidRDefault="0074431A" w:rsidP="00F451AC">
      <w:pPr>
        <w:spacing w:line="360" w:lineRule="auto"/>
        <w:jc w:val="both"/>
        <w:rPr>
          <w:rFonts w:ascii="Times New Roman" w:hAnsi="Times New Roman" w:cs="Times New Roman"/>
          <w:sz w:val="24"/>
          <w:szCs w:val="24"/>
        </w:rPr>
      </w:pPr>
    </w:p>
    <w:p w14:paraId="252D5C4F" w14:textId="77777777" w:rsidR="00CE7685" w:rsidRDefault="00CE7685" w:rsidP="00F451AC">
      <w:pPr>
        <w:spacing w:line="360" w:lineRule="auto"/>
        <w:jc w:val="both"/>
        <w:rPr>
          <w:rFonts w:ascii="Times New Roman" w:hAnsi="Times New Roman" w:cs="Times New Roman"/>
          <w:sz w:val="24"/>
          <w:szCs w:val="24"/>
        </w:rPr>
      </w:pPr>
    </w:p>
    <w:p w14:paraId="583AFA4B" w14:textId="77777777" w:rsidR="00CE7685" w:rsidRDefault="00CE7685" w:rsidP="00F451AC">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817485882"/>
        <w:docPartObj>
          <w:docPartGallery w:val="Bibliographies"/>
          <w:docPartUnique/>
        </w:docPartObj>
      </w:sdtPr>
      <w:sdtEndPr/>
      <w:sdtContent>
        <w:p w14:paraId="56D55742" w14:textId="42879D21" w:rsidR="00CE7685" w:rsidRDefault="00CE7685">
          <w:pPr>
            <w:pStyle w:val="Heading1"/>
          </w:pPr>
          <w:r>
            <w:t>References</w:t>
          </w:r>
        </w:p>
        <w:sdt>
          <w:sdtPr>
            <w:id w:val="-573587230"/>
            <w:bibliography/>
          </w:sdtPr>
          <w:sdtEndPr/>
          <w:sdtContent>
            <w:p w14:paraId="1179C7F2" w14:textId="77777777" w:rsidR="00CE7685" w:rsidRDefault="00CE7685" w:rsidP="00CE7685">
              <w:pPr>
                <w:pStyle w:val="Bibliography"/>
                <w:rPr>
                  <w:noProof/>
                  <w:sz w:val="24"/>
                  <w:szCs w:val="24"/>
                  <w:lang w:val="en-US"/>
                </w:rPr>
              </w:pPr>
              <w:r>
                <w:fldChar w:fldCharType="begin"/>
              </w:r>
              <w:r>
                <w:instrText xml:space="preserve"> BIBLIOGRAPHY </w:instrText>
              </w:r>
              <w:r>
                <w:fldChar w:fldCharType="separate"/>
              </w:r>
              <w:r>
                <w:rPr>
                  <w:noProof/>
                  <w:lang w:val="en-US"/>
                </w:rPr>
                <w:t xml:space="preserve">Age Cymru, 2017. </w:t>
              </w:r>
              <w:r>
                <w:rPr>
                  <w:i/>
                  <w:iCs/>
                  <w:noProof/>
                  <w:lang w:val="en-US"/>
                </w:rPr>
                <w:t xml:space="preserve">Safeguarding older people in Wales. </w:t>
              </w:r>
              <w:r>
                <w:rPr>
                  <w:noProof/>
                  <w:lang w:val="en-US"/>
                </w:rPr>
                <w:t xml:space="preserve">[Online] </w:t>
              </w:r>
              <w:r>
                <w:rPr>
                  <w:noProof/>
                  <w:lang w:val="en-US"/>
                </w:rPr>
                <w:br/>
                <w:t xml:space="preserve">Available at: </w:t>
              </w:r>
              <w:r>
                <w:rPr>
                  <w:noProof/>
                  <w:u w:val="single"/>
                  <w:lang w:val="en-US"/>
                </w:rPr>
                <w:t>https://www.ageuk.org.uk/Global/Age-Cymru/Factsheets%20and%20information%20guides/FS78w.pdf?dtrk=true</w:t>
              </w:r>
              <w:r>
                <w:rPr>
                  <w:noProof/>
                  <w:lang w:val="en-US"/>
                </w:rPr>
                <w:br/>
                <w:t>[Accessed 16 November 2017].</w:t>
              </w:r>
            </w:p>
            <w:p w14:paraId="07F84790" w14:textId="77777777" w:rsidR="00CE7685" w:rsidRDefault="00CE7685" w:rsidP="00CE7685">
              <w:pPr>
                <w:pStyle w:val="Bibliography"/>
                <w:rPr>
                  <w:noProof/>
                  <w:lang w:val="en-US"/>
                </w:rPr>
              </w:pPr>
              <w:r>
                <w:rPr>
                  <w:noProof/>
                  <w:lang w:val="en-US"/>
                </w:rPr>
                <w:t xml:space="preserve">Age UK, 2017. </w:t>
              </w:r>
              <w:r>
                <w:rPr>
                  <w:i/>
                  <w:iCs/>
                  <w:noProof/>
                  <w:lang w:val="en-US"/>
                </w:rPr>
                <w:t xml:space="preserve">Briefing: Health and Care of Older. </w:t>
              </w:r>
              <w:r>
                <w:rPr>
                  <w:noProof/>
                  <w:lang w:val="en-US"/>
                </w:rPr>
                <w:t xml:space="preserve">[Online] </w:t>
              </w:r>
              <w:r>
                <w:rPr>
                  <w:noProof/>
                  <w:lang w:val="en-US"/>
                </w:rPr>
                <w:br/>
                <w:t xml:space="preserve">Available at: </w:t>
              </w:r>
              <w:r>
                <w:rPr>
                  <w:noProof/>
                  <w:u w:val="single"/>
                  <w:lang w:val="en-US"/>
                </w:rPr>
                <w:t>https://www.ageuk.org.uk/Documents/EN-GB/For-professionals/Research/The_Health_and_Care_of_Older_People_in_England_2016.pdf?dtrk=true</w:t>
              </w:r>
              <w:r>
                <w:rPr>
                  <w:noProof/>
                  <w:lang w:val="en-US"/>
                </w:rPr>
                <w:br/>
                <w:t>[Accessed 11 November 2017].</w:t>
              </w:r>
            </w:p>
            <w:p w14:paraId="5ADE1F13" w14:textId="77777777" w:rsidR="00CE7685" w:rsidRDefault="00CE7685" w:rsidP="00CE7685">
              <w:pPr>
                <w:pStyle w:val="Bibliography"/>
                <w:rPr>
                  <w:noProof/>
                  <w:lang w:val="en-US"/>
                </w:rPr>
              </w:pPr>
              <w:r>
                <w:rPr>
                  <w:noProof/>
                  <w:lang w:val="en-US"/>
                </w:rPr>
                <w:t xml:space="preserve">Age UK, 2017. </w:t>
              </w:r>
              <w:r>
                <w:rPr>
                  <w:i/>
                  <w:iCs/>
                  <w:noProof/>
                  <w:lang w:val="en-US"/>
                </w:rPr>
                <w:t xml:space="preserve">Later life in the UK. </w:t>
              </w:r>
              <w:r>
                <w:rPr>
                  <w:noProof/>
                  <w:lang w:val="en-US"/>
                </w:rPr>
                <w:t xml:space="preserve">[Online] </w:t>
              </w:r>
              <w:r>
                <w:rPr>
                  <w:noProof/>
                  <w:lang w:val="en-US"/>
                </w:rPr>
                <w:br/>
                <w:t xml:space="preserve">Available at: </w:t>
              </w:r>
              <w:r>
                <w:rPr>
                  <w:noProof/>
                  <w:u w:val="single"/>
                  <w:lang w:val="en-US"/>
                </w:rPr>
                <w:t>https://www.ageuk.org.uk/documents/en-gb/factsheets/later_life_uk_factsheet.pdf</w:t>
              </w:r>
              <w:r>
                <w:rPr>
                  <w:noProof/>
                  <w:lang w:val="en-US"/>
                </w:rPr>
                <w:br/>
                <w:t>[Accessed 12 November 2017].</w:t>
              </w:r>
            </w:p>
            <w:p w14:paraId="165B0BD9" w14:textId="77777777" w:rsidR="00CE7685" w:rsidRDefault="00CE7685" w:rsidP="00CE7685">
              <w:pPr>
                <w:pStyle w:val="Bibliography"/>
                <w:rPr>
                  <w:noProof/>
                  <w:lang w:val="en-US"/>
                </w:rPr>
              </w:pPr>
              <w:r>
                <w:rPr>
                  <w:noProof/>
                  <w:lang w:val="en-US"/>
                </w:rPr>
                <w:t xml:space="preserve">Allman, D., 2013. The Sociology of Social Inclusion. </w:t>
              </w:r>
              <w:r>
                <w:rPr>
                  <w:i/>
                  <w:iCs/>
                  <w:noProof/>
                  <w:lang w:val="en-US"/>
                </w:rPr>
                <w:t xml:space="preserve">The Sociology of Social Inclusion, </w:t>
              </w:r>
              <w:r>
                <w:rPr>
                  <w:noProof/>
                  <w:lang w:val="en-US"/>
                </w:rPr>
                <w:t>3(1).</w:t>
              </w:r>
            </w:p>
            <w:p w14:paraId="3DE2458B" w14:textId="77777777" w:rsidR="00CE7685" w:rsidRDefault="00CE7685" w:rsidP="00CE7685">
              <w:pPr>
                <w:pStyle w:val="Bibliography"/>
                <w:rPr>
                  <w:noProof/>
                  <w:lang w:val="en-US"/>
                </w:rPr>
              </w:pPr>
              <w:r>
                <w:rPr>
                  <w:noProof/>
                  <w:lang w:val="en-US"/>
                </w:rPr>
                <w:t xml:space="preserve">A, V., 2017. Unmet need for social care. </w:t>
              </w:r>
              <w:r>
                <w:rPr>
                  <w:i/>
                  <w:iCs/>
                  <w:noProof/>
                  <w:lang w:val="en-US"/>
                </w:rPr>
                <w:t>Ageing and Society.</w:t>
              </w:r>
            </w:p>
            <w:p w14:paraId="2C92CACD" w14:textId="77777777" w:rsidR="00CE7685" w:rsidRDefault="00CE7685" w:rsidP="00CE7685">
              <w:pPr>
                <w:pStyle w:val="Bibliography"/>
                <w:rPr>
                  <w:noProof/>
                  <w:lang w:val="en-US"/>
                </w:rPr>
              </w:pPr>
              <w:r>
                <w:rPr>
                  <w:noProof/>
                  <w:lang w:val="en-US"/>
                </w:rPr>
                <w:t xml:space="preserve">BGS, 2017. </w:t>
              </w:r>
              <w:r>
                <w:rPr>
                  <w:i/>
                  <w:iCs/>
                  <w:noProof/>
                  <w:lang w:val="en-US"/>
                </w:rPr>
                <w:t xml:space="preserve">What is Frailty?. </w:t>
              </w:r>
              <w:r>
                <w:rPr>
                  <w:noProof/>
                  <w:lang w:val="en-US"/>
                </w:rPr>
                <w:t xml:space="preserve">[Online] </w:t>
              </w:r>
              <w:r>
                <w:rPr>
                  <w:noProof/>
                  <w:lang w:val="en-US"/>
                </w:rPr>
                <w:br/>
                <w:t xml:space="preserve">Available at: </w:t>
              </w:r>
              <w:r>
                <w:rPr>
                  <w:noProof/>
                  <w:u w:val="single"/>
                  <w:lang w:val="en-US"/>
                </w:rPr>
                <w:t>www.bgs.org.uk/frailty-explained/resources/campaigns/fit...frailty/frailty-what-is-it</w:t>
              </w:r>
              <w:r>
                <w:rPr>
                  <w:noProof/>
                  <w:lang w:val="en-US"/>
                </w:rPr>
                <w:br/>
                <w:t>[Accessed 29 October 2017].</w:t>
              </w:r>
            </w:p>
            <w:p w14:paraId="167AE421" w14:textId="77777777" w:rsidR="00CE7685" w:rsidRDefault="00CE7685" w:rsidP="00CE7685">
              <w:pPr>
                <w:pStyle w:val="Bibliography"/>
                <w:rPr>
                  <w:noProof/>
                  <w:lang w:val="en-US"/>
                </w:rPr>
              </w:pPr>
              <w:r>
                <w:rPr>
                  <w:noProof/>
                  <w:lang w:val="en-US"/>
                </w:rPr>
                <w:t xml:space="preserve">BMA, 2017. </w:t>
              </w:r>
              <w:r>
                <w:rPr>
                  <w:i/>
                  <w:iCs/>
                  <w:noProof/>
                  <w:lang w:val="en-US"/>
                </w:rPr>
                <w:t xml:space="preserve">The Long term sustainability of the NHS and social care. </w:t>
              </w:r>
              <w:r>
                <w:rPr>
                  <w:noProof/>
                  <w:lang w:val="en-US"/>
                </w:rPr>
                <w:t xml:space="preserve">[Online] </w:t>
              </w:r>
              <w:r>
                <w:rPr>
                  <w:noProof/>
                  <w:lang w:val="en-US"/>
                </w:rPr>
                <w:br/>
                <w:t xml:space="preserve">Available at: </w:t>
              </w:r>
              <w:r>
                <w:rPr>
                  <w:noProof/>
                  <w:u w:val="single"/>
                  <w:lang w:val="en-US"/>
                </w:rPr>
                <w:t>https://www.bma.org.uk/-/media/files/pdfs/.../151embargoed.pdf?la=en</w:t>
              </w:r>
              <w:r>
                <w:rPr>
                  <w:noProof/>
                  <w:lang w:val="en-US"/>
                </w:rPr>
                <w:br/>
                <w:t>[Accessed 1 November 2017].</w:t>
              </w:r>
            </w:p>
            <w:p w14:paraId="038E8EAC" w14:textId="77777777" w:rsidR="00CE7685" w:rsidRDefault="00CE7685" w:rsidP="00CE7685">
              <w:pPr>
                <w:pStyle w:val="Bibliography"/>
                <w:rPr>
                  <w:noProof/>
                  <w:lang w:val="en-US"/>
                </w:rPr>
              </w:pPr>
              <w:r>
                <w:rPr>
                  <w:noProof/>
                  <w:lang w:val="en-US"/>
                </w:rPr>
                <w:t xml:space="preserve">Carers UK, 2017. </w:t>
              </w:r>
              <w:r>
                <w:rPr>
                  <w:i/>
                  <w:iCs/>
                  <w:noProof/>
                  <w:lang w:val="en-US"/>
                </w:rPr>
                <w:t xml:space="preserve">Looking after your health. </w:t>
              </w:r>
              <w:r>
                <w:rPr>
                  <w:noProof/>
                  <w:lang w:val="en-US"/>
                </w:rPr>
                <w:t xml:space="preserve">[Online] </w:t>
              </w:r>
              <w:r>
                <w:rPr>
                  <w:noProof/>
                  <w:lang w:val="en-US"/>
                </w:rPr>
                <w:br/>
                <w:t xml:space="preserve">Available at: </w:t>
              </w:r>
              <w:r>
                <w:rPr>
                  <w:noProof/>
                  <w:u w:val="single"/>
                  <w:lang w:val="en-US"/>
                </w:rPr>
                <w:t>https://www.carersuk.org › Help &amp; advice › Health</w:t>
              </w:r>
              <w:r>
                <w:rPr>
                  <w:noProof/>
                  <w:lang w:val="en-US"/>
                </w:rPr>
                <w:br/>
                <w:t>[Accessed 12 November 2017].</w:t>
              </w:r>
            </w:p>
            <w:p w14:paraId="0F04174E" w14:textId="77777777" w:rsidR="00CE7685" w:rsidRDefault="00CE7685" w:rsidP="00CE7685">
              <w:pPr>
                <w:pStyle w:val="Bibliography"/>
                <w:rPr>
                  <w:noProof/>
                  <w:lang w:val="en-US"/>
                </w:rPr>
              </w:pPr>
              <w:r>
                <w:rPr>
                  <w:noProof/>
                  <w:lang w:val="en-US"/>
                </w:rPr>
                <w:t xml:space="preserve">D.F.Pocock, 1957. Inclusion and exclusion: A process in the caste system of Guyarat. </w:t>
              </w:r>
              <w:r>
                <w:rPr>
                  <w:i/>
                  <w:iCs/>
                  <w:noProof/>
                  <w:lang w:val="en-US"/>
                </w:rPr>
                <w:t xml:space="preserve">Southwestern Journal of Anthropology, </w:t>
              </w:r>
              <w:r>
                <w:rPr>
                  <w:noProof/>
                  <w:lang w:val="en-US"/>
                </w:rPr>
                <w:t>Volume 13, pp. 19-31.</w:t>
              </w:r>
            </w:p>
            <w:p w14:paraId="2AFED55E" w14:textId="77777777" w:rsidR="00CE7685" w:rsidRDefault="00CE7685" w:rsidP="00CE7685">
              <w:pPr>
                <w:pStyle w:val="Bibliography"/>
                <w:rPr>
                  <w:noProof/>
                  <w:lang w:val="en-US"/>
                </w:rPr>
              </w:pPr>
              <w:r>
                <w:rPr>
                  <w:noProof/>
                  <w:lang w:val="en-US"/>
                </w:rPr>
                <w:t xml:space="preserve">Douglas, M., 1966. </w:t>
              </w:r>
              <w:r>
                <w:rPr>
                  <w:i/>
                  <w:iCs/>
                  <w:noProof/>
                  <w:lang w:val="en-US"/>
                </w:rPr>
                <w:t xml:space="preserve">Purity and danger: An analysis of concept of purity and taboo. </w:t>
              </w:r>
              <w:r>
                <w:rPr>
                  <w:noProof/>
                  <w:lang w:val="en-US"/>
                </w:rPr>
                <w:t>1 ed. London: Routledge.</w:t>
              </w:r>
            </w:p>
            <w:p w14:paraId="0D4C3C50" w14:textId="77777777" w:rsidR="00CE7685" w:rsidRDefault="00CE7685" w:rsidP="00CE7685">
              <w:pPr>
                <w:pStyle w:val="Bibliography"/>
                <w:rPr>
                  <w:noProof/>
                  <w:lang w:val="en-US"/>
                </w:rPr>
              </w:pPr>
              <w:r>
                <w:rPr>
                  <w:noProof/>
                  <w:lang w:val="en-US"/>
                </w:rPr>
                <w:t xml:space="preserve">Freidericks, B., 2010. What health services within rural communities. </w:t>
              </w:r>
              <w:r>
                <w:rPr>
                  <w:i/>
                  <w:iCs/>
                  <w:noProof/>
                  <w:lang w:val="en-US"/>
                </w:rPr>
                <w:t xml:space="preserve">Rural Society, </w:t>
              </w:r>
              <w:r>
                <w:rPr>
                  <w:noProof/>
                  <w:lang w:val="en-US"/>
                </w:rPr>
                <w:t>Volume 20, pp. 10-20.</w:t>
              </w:r>
            </w:p>
            <w:p w14:paraId="40B26F47" w14:textId="77777777" w:rsidR="00CE7685" w:rsidRDefault="00CE7685" w:rsidP="00CE7685">
              <w:pPr>
                <w:pStyle w:val="Bibliography"/>
                <w:rPr>
                  <w:noProof/>
                  <w:lang w:val="en-US"/>
                </w:rPr>
              </w:pPr>
              <w:r>
                <w:rPr>
                  <w:noProof/>
                  <w:lang w:val="en-US"/>
                </w:rPr>
                <w:t xml:space="preserve">Government, 2010. </w:t>
              </w:r>
              <w:r>
                <w:rPr>
                  <w:i/>
                  <w:iCs/>
                  <w:noProof/>
                  <w:lang w:val="en-US"/>
                </w:rPr>
                <w:t xml:space="preserve">The Equality Act. </w:t>
              </w:r>
              <w:r>
                <w:rPr>
                  <w:noProof/>
                  <w:lang w:val="en-US"/>
                </w:rPr>
                <w:t xml:space="preserve">[Online] </w:t>
              </w:r>
              <w:r>
                <w:rPr>
                  <w:noProof/>
                  <w:lang w:val="en-US"/>
                </w:rPr>
                <w:br/>
                <w:t xml:space="preserve">Available at: </w:t>
              </w:r>
              <w:r>
                <w:rPr>
                  <w:noProof/>
                  <w:u w:val="single"/>
                  <w:lang w:val="en-US"/>
                </w:rPr>
                <w:t>https://www.legislation.gov.uk/ukpga/2010/15/contents</w:t>
              </w:r>
              <w:r>
                <w:rPr>
                  <w:noProof/>
                  <w:lang w:val="en-US"/>
                </w:rPr>
                <w:br/>
                <w:t>[Accessed 13 November 2017].</w:t>
              </w:r>
            </w:p>
            <w:p w14:paraId="1863C2B3" w14:textId="77777777" w:rsidR="00CE7685" w:rsidRDefault="00CE7685" w:rsidP="00CE7685">
              <w:pPr>
                <w:pStyle w:val="Bibliography"/>
                <w:rPr>
                  <w:noProof/>
                  <w:lang w:val="en-US"/>
                </w:rPr>
              </w:pPr>
              <w:r>
                <w:rPr>
                  <w:noProof/>
                  <w:lang w:val="en-US"/>
                </w:rPr>
                <w:t xml:space="preserve">Government, W., 2013. </w:t>
              </w:r>
              <w:r>
                <w:rPr>
                  <w:i/>
                  <w:iCs/>
                  <w:noProof/>
                  <w:lang w:val="en-US"/>
                </w:rPr>
                <w:t xml:space="preserve">The Strategy for Older people in Wales 2013-2023 , </w:t>
              </w:r>
              <w:r>
                <w:rPr>
                  <w:noProof/>
                  <w:lang w:val="en-US"/>
                </w:rPr>
                <w:t>Cardiff: WG.</w:t>
              </w:r>
            </w:p>
            <w:p w14:paraId="46310094" w14:textId="77777777" w:rsidR="00CE7685" w:rsidRDefault="00CE7685" w:rsidP="00CE7685">
              <w:pPr>
                <w:pStyle w:val="Bibliography"/>
                <w:rPr>
                  <w:noProof/>
                  <w:lang w:val="en-US"/>
                </w:rPr>
              </w:pPr>
              <w:r>
                <w:rPr>
                  <w:noProof/>
                  <w:lang w:val="en-US"/>
                </w:rPr>
                <w:t xml:space="preserve">Gumplowicz, L., 2013. </w:t>
              </w:r>
              <w:r>
                <w:rPr>
                  <w:i/>
                  <w:iCs/>
                  <w:noProof/>
                  <w:lang w:val="en-US"/>
                </w:rPr>
                <w:t xml:space="preserve">The Outlines of Sociology. </w:t>
              </w:r>
              <w:r>
                <w:rPr>
                  <w:noProof/>
                  <w:lang w:val="en-US"/>
                </w:rPr>
                <w:t>2 ed. s.l.:The Classics US.</w:t>
              </w:r>
            </w:p>
            <w:p w14:paraId="60F00667" w14:textId="77777777" w:rsidR="00CE7685" w:rsidRDefault="00CE7685" w:rsidP="00CE7685">
              <w:pPr>
                <w:pStyle w:val="Bibliography"/>
                <w:rPr>
                  <w:noProof/>
                  <w:lang w:val="en-US"/>
                </w:rPr>
              </w:pPr>
              <w:r>
                <w:rPr>
                  <w:noProof/>
                  <w:lang w:val="en-US"/>
                </w:rPr>
                <w:t xml:space="preserve">G, W. &amp; V, B., 2004. Changes in Levels of Social Isolation and Loneliness among Older People in a Rural Area: A Twenty–Year Longitudinal Study. </w:t>
              </w:r>
              <w:r>
                <w:rPr>
                  <w:i/>
                  <w:iCs/>
                  <w:noProof/>
                  <w:lang w:val="en-US"/>
                </w:rPr>
                <w:t xml:space="preserve">Canadian Journal on Aging, </w:t>
              </w:r>
              <w:r>
                <w:rPr>
                  <w:noProof/>
                  <w:lang w:val="en-US"/>
                </w:rPr>
                <w:t>23(2), pp. 115-127.</w:t>
              </w:r>
            </w:p>
            <w:p w14:paraId="7332990C" w14:textId="77777777" w:rsidR="00CE7685" w:rsidRDefault="00CE7685" w:rsidP="00CE7685">
              <w:pPr>
                <w:pStyle w:val="Bibliography"/>
                <w:rPr>
                  <w:noProof/>
                  <w:lang w:val="en-US"/>
                </w:rPr>
              </w:pPr>
              <w:r>
                <w:rPr>
                  <w:noProof/>
                  <w:lang w:val="en-US"/>
                </w:rPr>
                <w:t xml:space="preserve">HMRC, 2017. </w:t>
              </w:r>
              <w:r>
                <w:rPr>
                  <w:i/>
                  <w:iCs/>
                  <w:noProof/>
                  <w:lang w:val="en-US"/>
                </w:rPr>
                <w:t xml:space="preserve">Carers Allowance. </w:t>
              </w:r>
              <w:r>
                <w:rPr>
                  <w:noProof/>
                  <w:lang w:val="en-US"/>
                </w:rPr>
                <w:t xml:space="preserve">[Online] </w:t>
              </w:r>
              <w:r>
                <w:rPr>
                  <w:noProof/>
                  <w:lang w:val="en-US"/>
                </w:rPr>
                <w:br/>
                <w:t xml:space="preserve">Available at: </w:t>
              </w:r>
              <w:r>
                <w:rPr>
                  <w:noProof/>
                  <w:u w:val="single"/>
                  <w:lang w:val="en-US"/>
                </w:rPr>
                <w:t>https://www.gov.uk/carers-allowance</w:t>
              </w:r>
              <w:r>
                <w:rPr>
                  <w:noProof/>
                  <w:lang w:val="en-US"/>
                </w:rPr>
                <w:br/>
                <w:t>[Accessed 11 November 2017].</w:t>
              </w:r>
            </w:p>
            <w:p w14:paraId="77265652" w14:textId="77777777" w:rsidR="00CE7685" w:rsidRDefault="00CE7685" w:rsidP="00CE7685">
              <w:pPr>
                <w:pStyle w:val="Bibliography"/>
                <w:rPr>
                  <w:noProof/>
                  <w:lang w:val="en-US"/>
                </w:rPr>
              </w:pPr>
              <w:r>
                <w:rPr>
                  <w:noProof/>
                  <w:lang w:val="en-US"/>
                </w:rPr>
                <w:lastRenderedPageBreak/>
                <w:t xml:space="preserve">Holt, H., 1930. </w:t>
              </w:r>
              <w:r>
                <w:rPr>
                  <w:i/>
                  <w:iCs/>
                  <w:noProof/>
                  <w:lang w:val="en-US"/>
                </w:rPr>
                <w:t xml:space="preserve">Sociological Theory and Social Research. </w:t>
              </w:r>
              <w:r>
                <w:rPr>
                  <w:noProof/>
                  <w:lang w:val="en-US"/>
                </w:rPr>
                <w:t>1 ed. New York: s.n.</w:t>
              </w:r>
            </w:p>
            <w:p w14:paraId="14CA7676" w14:textId="77777777" w:rsidR="00CE7685" w:rsidRDefault="00CE7685" w:rsidP="00CE7685">
              <w:pPr>
                <w:pStyle w:val="Bibliography"/>
                <w:rPr>
                  <w:noProof/>
                  <w:lang w:val="en-US"/>
                </w:rPr>
              </w:pPr>
              <w:r>
                <w:rPr>
                  <w:noProof/>
                  <w:lang w:val="en-US"/>
                </w:rPr>
                <w:t xml:space="preserve">ONS, 2016. </w:t>
              </w:r>
              <w:r>
                <w:rPr>
                  <w:i/>
                  <w:iCs/>
                  <w:noProof/>
                  <w:lang w:val="en-US"/>
                </w:rPr>
                <w:t xml:space="preserve">ageing. </w:t>
              </w:r>
              <w:r>
                <w:rPr>
                  <w:noProof/>
                  <w:lang w:val="en-US"/>
                </w:rPr>
                <w:t xml:space="preserve">[Online] </w:t>
              </w:r>
              <w:r>
                <w:rPr>
                  <w:noProof/>
                  <w:lang w:val="en-US"/>
                </w:rPr>
                <w:br/>
                <w:t xml:space="preserve">Available at: </w:t>
              </w:r>
              <w:r>
                <w:rPr>
                  <w:noProof/>
                  <w:u w:val="single"/>
                  <w:lang w:val="en-US"/>
                </w:rPr>
                <w:t>https://www.ons.gov.uk/peoplepopulationandcommunity/birthsdeathsandmarriages/ageing</w:t>
              </w:r>
              <w:r>
                <w:rPr>
                  <w:noProof/>
                  <w:lang w:val="en-US"/>
                </w:rPr>
                <w:br/>
                <w:t>[Accessed 27 October 2017].</w:t>
              </w:r>
            </w:p>
            <w:p w14:paraId="362F4B49" w14:textId="77777777" w:rsidR="00CE7685" w:rsidRDefault="00CE7685" w:rsidP="00CE7685">
              <w:pPr>
                <w:pStyle w:val="Bibliography"/>
                <w:rPr>
                  <w:noProof/>
                  <w:lang w:val="en-US"/>
                </w:rPr>
              </w:pPr>
              <w:r>
                <w:rPr>
                  <w:noProof/>
                  <w:lang w:val="en-US"/>
                </w:rPr>
                <w:t xml:space="preserve">P.Hughes, 2008. </w:t>
              </w:r>
              <w:r>
                <w:rPr>
                  <w:i/>
                  <w:iCs/>
                  <w:noProof/>
                  <w:lang w:val="en-US"/>
                </w:rPr>
                <w:t xml:space="preserve">The case for the healthy ageing. </w:t>
              </w:r>
              <w:r>
                <w:rPr>
                  <w:noProof/>
                  <w:lang w:val="en-US"/>
                </w:rPr>
                <w:t xml:space="preserve">[Online] </w:t>
              </w:r>
              <w:r>
                <w:rPr>
                  <w:noProof/>
                  <w:lang w:val="en-US"/>
                </w:rPr>
                <w:br/>
                <w:t xml:space="preserve">Available at: </w:t>
              </w:r>
              <w:r>
                <w:rPr>
                  <w:noProof/>
                  <w:u w:val="single"/>
                  <w:lang w:val="en-US"/>
                </w:rPr>
                <w:t>https://www.ageuk.org.uk/documents/en-gb/for-professionals/health-and-wellbeing/id8168_the_case_for_healthy_ageing_why_it_needs_to_be_made_2009_pro.pdf?dtrk=true</w:t>
              </w:r>
              <w:r>
                <w:rPr>
                  <w:noProof/>
                  <w:lang w:val="en-US"/>
                </w:rPr>
                <w:br/>
                <w:t>[Accessed 27 October 2017].</w:t>
              </w:r>
            </w:p>
            <w:p w14:paraId="4F67EEC2" w14:textId="77777777" w:rsidR="00CE7685" w:rsidRDefault="00CE7685" w:rsidP="00CE7685">
              <w:pPr>
                <w:pStyle w:val="Bibliography"/>
                <w:rPr>
                  <w:noProof/>
                  <w:lang w:val="en-US"/>
                </w:rPr>
              </w:pPr>
              <w:r>
                <w:rPr>
                  <w:noProof/>
                  <w:lang w:val="en-US"/>
                </w:rPr>
                <w:t xml:space="preserve">RGS, 2016. </w:t>
              </w:r>
              <w:r>
                <w:rPr>
                  <w:i/>
                  <w:iCs/>
                  <w:noProof/>
                  <w:lang w:val="en-US"/>
                </w:rPr>
                <w:t xml:space="preserve">Why are peopple living longer?. </w:t>
              </w:r>
              <w:r>
                <w:rPr>
                  <w:noProof/>
                  <w:lang w:val="en-US"/>
                </w:rPr>
                <w:t xml:space="preserve">[Online] </w:t>
              </w:r>
              <w:r>
                <w:rPr>
                  <w:noProof/>
                  <w:lang w:val="en-US"/>
                </w:rPr>
                <w:br/>
                <w:t xml:space="preserve">Available at: </w:t>
              </w:r>
              <w:r>
                <w:rPr>
                  <w:noProof/>
                  <w:u w:val="single"/>
                  <w:lang w:val="en-US"/>
                </w:rPr>
                <w:t>www.rgs.org › ... › Key Stage 3 resources » › Who wants to live forever?</w:t>
              </w:r>
              <w:r>
                <w:rPr>
                  <w:noProof/>
                  <w:lang w:val="en-US"/>
                </w:rPr>
                <w:br/>
                <w:t>[Accessed 01 November 2017].</w:t>
              </w:r>
            </w:p>
            <w:p w14:paraId="613F6E01" w14:textId="77777777" w:rsidR="00CE7685" w:rsidRDefault="00CE7685" w:rsidP="00CE7685">
              <w:pPr>
                <w:pStyle w:val="Bibliography"/>
                <w:rPr>
                  <w:noProof/>
                  <w:lang w:val="en-US"/>
                </w:rPr>
              </w:pPr>
              <w:r>
                <w:rPr>
                  <w:noProof/>
                  <w:lang w:val="en-US"/>
                </w:rPr>
                <w:t xml:space="preserve">Secretary of State for Health, 2010. </w:t>
              </w:r>
              <w:r>
                <w:rPr>
                  <w:i/>
                  <w:iCs/>
                  <w:noProof/>
                  <w:lang w:val="en-US"/>
                </w:rPr>
                <w:t xml:space="preserve">Healthy Lives, Healthy People. </w:t>
              </w:r>
              <w:r>
                <w:rPr>
                  <w:noProof/>
                  <w:lang w:val="en-US"/>
                </w:rPr>
                <w:t xml:space="preserve">[Online] </w:t>
              </w:r>
              <w:r>
                <w:rPr>
                  <w:noProof/>
                  <w:lang w:val="en-US"/>
                </w:rPr>
                <w:br/>
                <w:t xml:space="preserve">Available at: </w:t>
              </w:r>
              <w:r>
                <w:rPr>
                  <w:noProof/>
                  <w:u w:val="single"/>
                  <w:lang w:val="en-US"/>
                </w:rPr>
                <w:t>http://www.ncsct.co.uk/usr/pub/DH-strategy.pdf</w:t>
              </w:r>
              <w:r>
                <w:rPr>
                  <w:noProof/>
                  <w:lang w:val="en-US"/>
                </w:rPr>
                <w:br/>
                <w:t>[Accessed 28 November 2017].</w:t>
              </w:r>
            </w:p>
            <w:p w14:paraId="596BFAEC" w14:textId="77777777" w:rsidR="00CE7685" w:rsidRDefault="00CE7685" w:rsidP="00CE7685">
              <w:pPr>
                <w:pStyle w:val="Bibliography"/>
                <w:rPr>
                  <w:noProof/>
                  <w:lang w:val="en-US"/>
                </w:rPr>
              </w:pPr>
              <w:r>
                <w:rPr>
                  <w:noProof/>
                  <w:lang w:val="en-US"/>
                </w:rPr>
                <w:t xml:space="preserve">Sibley, D., 1995. </w:t>
              </w:r>
              <w:r>
                <w:rPr>
                  <w:i/>
                  <w:iCs/>
                  <w:noProof/>
                  <w:lang w:val="en-US"/>
                </w:rPr>
                <w:t xml:space="preserve">Geographies of exclusion: Society and difference. </w:t>
              </w:r>
              <w:r>
                <w:rPr>
                  <w:noProof/>
                  <w:lang w:val="en-US"/>
                </w:rPr>
                <w:t>1 ed. London: Routledge.</w:t>
              </w:r>
            </w:p>
            <w:p w14:paraId="1E86126B" w14:textId="77777777" w:rsidR="00CE7685" w:rsidRDefault="00CE7685" w:rsidP="00CE7685">
              <w:pPr>
                <w:pStyle w:val="Bibliography"/>
                <w:rPr>
                  <w:noProof/>
                  <w:lang w:val="en-US"/>
                </w:rPr>
              </w:pPr>
              <w:r>
                <w:rPr>
                  <w:noProof/>
                  <w:lang w:val="en-US"/>
                </w:rPr>
                <w:t xml:space="preserve">Smith, D., 1987. Defining the parameters of legal control. </w:t>
              </w:r>
              <w:r>
                <w:rPr>
                  <w:i/>
                  <w:iCs/>
                  <w:noProof/>
                  <w:lang w:val="en-US"/>
                </w:rPr>
                <w:t xml:space="preserve">social forces, </w:t>
              </w:r>
              <w:r>
                <w:rPr>
                  <w:noProof/>
                  <w:lang w:val="en-US"/>
                </w:rPr>
                <w:t>65(3), pp. 767-782.</w:t>
              </w:r>
            </w:p>
            <w:p w14:paraId="187D4ED1" w14:textId="77777777" w:rsidR="00CE7685" w:rsidRDefault="00CE7685" w:rsidP="00CE7685">
              <w:pPr>
                <w:pStyle w:val="Bibliography"/>
                <w:rPr>
                  <w:noProof/>
                  <w:lang w:val="en-US"/>
                </w:rPr>
              </w:pPr>
              <w:r>
                <w:rPr>
                  <w:noProof/>
                  <w:lang w:val="en-US"/>
                </w:rPr>
                <w:t xml:space="preserve">Unit, S. E., 2004. </w:t>
              </w:r>
              <w:r>
                <w:rPr>
                  <w:i/>
                  <w:iCs/>
                  <w:noProof/>
                  <w:lang w:val="en-US"/>
                </w:rPr>
                <w:t xml:space="preserve">Cabinet Office. </w:t>
              </w:r>
              <w:r>
                <w:rPr>
                  <w:noProof/>
                  <w:lang w:val="en-US"/>
                </w:rPr>
                <w:t xml:space="preserve">[Online] </w:t>
              </w:r>
              <w:r>
                <w:rPr>
                  <w:noProof/>
                  <w:lang w:val="en-US"/>
                </w:rPr>
                <w:br/>
                <w:t xml:space="preserve">Available at: </w:t>
              </w:r>
              <w:r>
                <w:rPr>
                  <w:noProof/>
                  <w:u w:val="single"/>
                  <w:lang w:val="en-US"/>
                </w:rPr>
                <w:t>/http:/www.cabinetoffice.gov.uk/media/cabinetoffice/social_exclusion_task_force/assets/publications_1997_to_2006/seu_leaflet.pdf</w:t>
              </w:r>
              <w:r>
                <w:rPr>
                  <w:noProof/>
                  <w:lang w:val="en-US"/>
                </w:rPr>
                <w:br/>
                <w:t>[Accessed 23 October 2017].</w:t>
              </w:r>
            </w:p>
            <w:p w14:paraId="1A456765" w14:textId="77777777" w:rsidR="00CE7685" w:rsidRDefault="00CE7685" w:rsidP="00CE7685">
              <w:pPr>
                <w:pStyle w:val="Bibliography"/>
                <w:rPr>
                  <w:noProof/>
                  <w:lang w:val="en-US"/>
                </w:rPr>
              </w:pPr>
              <w:r>
                <w:rPr>
                  <w:noProof/>
                  <w:lang w:val="en-US"/>
                </w:rPr>
                <w:t xml:space="preserve">WHO, 2017. </w:t>
              </w:r>
              <w:r>
                <w:rPr>
                  <w:i/>
                  <w:iCs/>
                  <w:noProof/>
                  <w:lang w:val="en-US"/>
                </w:rPr>
                <w:t xml:space="preserve">World Report on Health and Ageing. </w:t>
              </w:r>
              <w:r>
                <w:rPr>
                  <w:noProof/>
                  <w:lang w:val="en-US"/>
                </w:rPr>
                <w:t xml:space="preserve">[Online] </w:t>
              </w:r>
              <w:r>
                <w:rPr>
                  <w:noProof/>
                  <w:lang w:val="en-US"/>
                </w:rPr>
                <w:br/>
                <w:t xml:space="preserve">Available at: </w:t>
              </w:r>
              <w:r>
                <w:rPr>
                  <w:noProof/>
                  <w:u w:val="single"/>
                  <w:lang w:val="en-US"/>
                </w:rPr>
                <w:t>http://apps.who.int/iris/bitstream/10665/186463/1/9789240694811_eng.pdf</w:t>
              </w:r>
              <w:r>
                <w:rPr>
                  <w:noProof/>
                  <w:lang w:val="en-US"/>
                </w:rPr>
                <w:br/>
                <w:t>[Accessed 27 October 2017].</w:t>
              </w:r>
            </w:p>
            <w:p w14:paraId="739C3B65" w14:textId="77777777" w:rsidR="00CE7685" w:rsidRDefault="00CE7685" w:rsidP="00CE7685">
              <w:pPr>
                <w:pStyle w:val="Bibliography"/>
                <w:rPr>
                  <w:noProof/>
                  <w:lang w:val="en-US"/>
                </w:rPr>
              </w:pPr>
              <w:r>
                <w:rPr>
                  <w:noProof/>
                  <w:lang w:val="en-US"/>
                </w:rPr>
                <w:t xml:space="preserve">Zola, I., 1972. Medicine as an Institution of social Control. </w:t>
              </w:r>
              <w:r>
                <w:rPr>
                  <w:i/>
                  <w:iCs/>
                  <w:noProof/>
                  <w:lang w:val="en-US"/>
                </w:rPr>
                <w:t xml:space="preserve">Sociology Review, </w:t>
              </w:r>
              <w:r>
                <w:rPr>
                  <w:noProof/>
                  <w:lang w:val="en-US"/>
                </w:rPr>
                <w:t>20(4), pp. 487-504.</w:t>
              </w:r>
            </w:p>
            <w:p w14:paraId="5181737D" w14:textId="4B9F8A40" w:rsidR="00CE7685" w:rsidRDefault="00CE7685" w:rsidP="00CE7685">
              <w:r>
                <w:rPr>
                  <w:b/>
                  <w:bCs/>
                  <w:noProof/>
                </w:rPr>
                <w:fldChar w:fldCharType="end"/>
              </w:r>
            </w:p>
          </w:sdtContent>
        </w:sdt>
      </w:sdtContent>
    </w:sdt>
    <w:p w14:paraId="69A106E8" w14:textId="77777777" w:rsidR="00CE7685" w:rsidRPr="003E2B99" w:rsidRDefault="00CE7685" w:rsidP="00F451AC">
      <w:pPr>
        <w:spacing w:line="360" w:lineRule="auto"/>
        <w:jc w:val="both"/>
        <w:rPr>
          <w:rFonts w:ascii="Times New Roman" w:hAnsi="Times New Roman" w:cs="Times New Roman"/>
          <w:sz w:val="24"/>
          <w:szCs w:val="24"/>
        </w:rPr>
      </w:pPr>
    </w:p>
    <w:sectPr w:rsidR="00CE7685" w:rsidRPr="003E2B9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D17C9" w14:textId="77777777" w:rsidR="00CF54B4" w:rsidRDefault="00CF54B4" w:rsidP="006C3F74">
      <w:pPr>
        <w:spacing w:after="0" w:line="240" w:lineRule="auto"/>
      </w:pPr>
      <w:r>
        <w:separator/>
      </w:r>
    </w:p>
  </w:endnote>
  <w:endnote w:type="continuationSeparator" w:id="0">
    <w:p w14:paraId="303B7E9E" w14:textId="77777777" w:rsidR="00CF54B4" w:rsidRDefault="00CF54B4" w:rsidP="006C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5169091"/>
      <w:docPartObj>
        <w:docPartGallery w:val="Page Numbers (Bottom of Page)"/>
        <w:docPartUnique/>
      </w:docPartObj>
    </w:sdtPr>
    <w:sdtEndPr>
      <w:rPr>
        <w:noProof/>
      </w:rPr>
    </w:sdtEndPr>
    <w:sdtContent>
      <w:p w14:paraId="3DBA884E" w14:textId="77777777" w:rsidR="006C3F74" w:rsidRDefault="006C3F74">
        <w:pPr>
          <w:pStyle w:val="Footer"/>
          <w:jc w:val="center"/>
        </w:pPr>
        <w:r>
          <w:fldChar w:fldCharType="begin"/>
        </w:r>
        <w:r>
          <w:instrText xml:space="preserve"> PAGE   \* MERGEFORMAT </w:instrText>
        </w:r>
        <w:r>
          <w:fldChar w:fldCharType="separate"/>
        </w:r>
        <w:r w:rsidR="002D66F5">
          <w:rPr>
            <w:noProof/>
          </w:rPr>
          <w:t>1</w:t>
        </w:r>
        <w:r>
          <w:rPr>
            <w:noProof/>
          </w:rPr>
          <w:fldChar w:fldCharType="end"/>
        </w:r>
      </w:p>
    </w:sdtContent>
  </w:sdt>
  <w:p w14:paraId="380BECC8" w14:textId="77777777" w:rsidR="006C3F74" w:rsidRDefault="006C3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48C97" w14:textId="77777777" w:rsidR="00CF54B4" w:rsidRDefault="00CF54B4" w:rsidP="006C3F74">
      <w:pPr>
        <w:spacing w:after="0" w:line="240" w:lineRule="auto"/>
      </w:pPr>
      <w:r>
        <w:separator/>
      </w:r>
    </w:p>
  </w:footnote>
  <w:footnote w:type="continuationSeparator" w:id="0">
    <w:p w14:paraId="5F96E9EA" w14:textId="77777777" w:rsidR="00CF54B4" w:rsidRDefault="00CF54B4" w:rsidP="006C3F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C8EDC" w14:textId="77777777" w:rsidR="006C3F74" w:rsidRDefault="006C3F74">
    <w:pPr>
      <w:pStyle w:val="Header"/>
    </w:pPr>
    <w:r>
      <w:t>SJEQ7003</w:t>
    </w:r>
    <w:r>
      <w:tab/>
      <w:t>ASSIGNMENT 1</w:t>
    </w:r>
    <w:r>
      <w:ptab w:relativeTo="margin" w:alignment="right" w:leader="none"/>
    </w:r>
    <w:r>
      <w:t>1402128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71282E"/>
    <w:multiLevelType w:val="multilevel"/>
    <w:tmpl w:val="6548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EC255C"/>
    <w:multiLevelType w:val="multilevel"/>
    <w:tmpl w:val="C658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F74"/>
    <w:rsid w:val="00052D54"/>
    <w:rsid w:val="000B324C"/>
    <w:rsid w:val="000B4AB1"/>
    <w:rsid w:val="000C7E61"/>
    <w:rsid w:val="0018256B"/>
    <w:rsid w:val="00216F35"/>
    <w:rsid w:val="00263350"/>
    <w:rsid w:val="00281761"/>
    <w:rsid w:val="00285126"/>
    <w:rsid w:val="002D66F5"/>
    <w:rsid w:val="00340826"/>
    <w:rsid w:val="0038183B"/>
    <w:rsid w:val="0039337E"/>
    <w:rsid w:val="003C0F3F"/>
    <w:rsid w:val="003E2B99"/>
    <w:rsid w:val="003F6C16"/>
    <w:rsid w:val="00456A27"/>
    <w:rsid w:val="00483A68"/>
    <w:rsid w:val="004A327D"/>
    <w:rsid w:val="004B0163"/>
    <w:rsid w:val="004B3C0F"/>
    <w:rsid w:val="00556ECF"/>
    <w:rsid w:val="005A7BF6"/>
    <w:rsid w:val="00602574"/>
    <w:rsid w:val="006127E3"/>
    <w:rsid w:val="006575C2"/>
    <w:rsid w:val="00690029"/>
    <w:rsid w:val="006B09A2"/>
    <w:rsid w:val="006C3F74"/>
    <w:rsid w:val="0074431A"/>
    <w:rsid w:val="007543E3"/>
    <w:rsid w:val="007B66AE"/>
    <w:rsid w:val="007D4B32"/>
    <w:rsid w:val="00862FFE"/>
    <w:rsid w:val="008E4EAE"/>
    <w:rsid w:val="00903028"/>
    <w:rsid w:val="00951B85"/>
    <w:rsid w:val="009B2728"/>
    <w:rsid w:val="009B7B29"/>
    <w:rsid w:val="00A03404"/>
    <w:rsid w:val="00A35006"/>
    <w:rsid w:val="00A41A0B"/>
    <w:rsid w:val="00A6076C"/>
    <w:rsid w:val="00AB1617"/>
    <w:rsid w:val="00AB191B"/>
    <w:rsid w:val="00B17D1B"/>
    <w:rsid w:val="00B547A0"/>
    <w:rsid w:val="00B607B8"/>
    <w:rsid w:val="00B9373B"/>
    <w:rsid w:val="00BA5489"/>
    <w:rsid w:val="00BB26AF"/>
    <w:rsid w:val="00BC6191"/>
    <w:rsid w:val="00BF0D0D"/>
    <w:rsid w:val="00C20693"/>
    <w:rsid w:val="00C341A4"/>
    <w:rsid w:val="00C53F91"/>
    <w:rsid w:val="00CE7685"/>
    <w:rsid w:val="00CF54B4"/>
    <w:rsid w:val="00D30320"/>
    <w:rsid w:val="00DB43E2"/>
    <w:rsid w:val="00E30155"/>
    <w:rsid w:val="00E951DA"/>
    <w:rsid w:val="00E96AB9"/>
    <w:rsid w:val="00F451AC"/>
    <w:rsid w:val="00F50DB4"/>
    <w:rsid w:val="00F753C5"/>
    <w:rsid w:val="00FE4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8DDE"/>
  <w15:chartTrackingRefBased/>
  <w15:docId w15:val="{51EB0EAC-C994-46CA-B6AA-673D4C8FF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76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F74"/>
  </w:style>
  <w:style w:type="paragraph" w:styleId="Footer">
    <w:name w:val="footer"/>
    <w:basedOn w:val="Normal"/>
    <w:link w:val="FooterChar"/>
    <w:uiPriority w:val="99"/>
    <w:unhideWhenUsed/>
    <w:rsid w:val="006C3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F74"/>
  </w:style>
  <w:style w:type="paragraph" w:styleId="NoSpacing">
    <w:name w:val="No Spacing"/>
    <w:uiPriority w:val="1"/>
    <w:qFormat/>
    <w:rsid w:val="00F451AC"/>
    <w:pPr>
      <w:spacing w:after="0" w:line="240" w:lineRule="auto"/>
    </w:pPr>
  </w:style>
  <w:style w:type="character" w:customStyle="1" w:styleId="Heading1Char">
    <w:name w:val="Heading 1 Char"/>
    <w:basedOn w:val="DefaultParagraphFont"/>
    <w:link w:val="Heading1"/>
    <w:uiPriority w:val="9"/>
    <w:rsid w:val="00CE76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E7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8462">
      <w:bodyDiv w:val="1"/>
      <w:marLeft w:val="0"/>
      <w:marRight w:val="0"/>
      <w:marTop w:val="0"/>
      <w:marBottom w:val="0"/>
      <w:divBdr>
        <w:top w:val="none" w:sz="0" w:space="0" w:color="auto"/>
        <w:left w:val="none" w:sz="0" w:space="0" w:color="auto"/>
        <w:bottom w:val="none" w:sz="0" w:space="0" w:color="auto"/>
        <w:right w:val="none" w:sz="0" w:space="0" w:color="auto"/>
      </w:divBdr>
    </w:div>
    <w:div w:id="365566306">
      <w:bodyDiv w:val="1"/>
      <w:marLeft w:val="0"/>
      <w:marRight w:val="0"/>
      <w:marTop w:val="0"/>
      <w:marBottom w:val="0"/>
      <w:divBdr>
        <w:top w:val="none" w:sz="0" w:space="0" w:color="auto"/>
        <w:left w:val="none" w:sz="0" w:space="0" w:color="auto"/>
        <w:bottom w:val="none" w:sz="0" w:space="0" w:color="auto"/>
        <w:right w:val="none" w:sz="0" w:space="0" w:color="auto"/>
      </w:divBdr>
    </w:div>
    <w:div w:id="422577504">
      <w:bodyDiv w:val="1"/>
      <w:marLeft w:val="0"/>
      <w:marRight w:val="0"/>
      <w:marTop w:val="0"/>
      <w:marBottom w:val="0"/>
      <w:divBdr>
        <w:top w:val="none" w:sz="0" w:space="0" w:color="auto"/>
        <w:left w:val="none" w:sz="0" w:space="0" w:color="auto"/>
        <w:bottom w:val="none" w:sz="0" w:space="0" w:color="auto"/>
        <w:right w:val="none" w:sz="0" w:space="0" w:color="auto"/>
      </w:divBdr>
    </w:div>
    <w:div w:id="423191993">
      <w:bodyDiv w:val="1"/>
      <w:marLeft w:val="0"/>
      <w:marRight w:val="0"/>
      <w:marTop w:val="0"/>
      <w:marBottom w:val="0"/>
      <w:divBdr>
        <w:top w:val="none" w:sz="0" w:space="0" w:color="auto"/>
        <w:left w:val="none" w:sz="0" w:space="0" w:color="auto"/>
        <w:bottom w:val="none" w:sz="0" w:space="0" w:color="auto"/>
        <w:right w:val="none" w:sz="0" w:space="0" w:color="auto"/>
      </w:divBdr>
    </w:div>
    <w:div w:id="448398455">
      <w:bodyDiv w:val="1"/>
      <w:marLeft w:val="0"/>
      <w:marRight w:val="0"/>
      <w:marTop w:val="0"/>
      <w:marBottom w:val="0"/>
      <w:divBdr>
        <w:top w:val="none" w:sz="0" w:space="0" w:color="auto"/>
        <w:left w:val="none" w:sz="0" w:space="0" w:color="auto"/>
        <w:bottom w:val="none" w:sz="0" w:space="0" w:color="auto"/>
        <w:right w:val="none" w:sz="0" w:space="0" w:color="auto"/>
      </w:divBdr>
    </w:div>
    <w:div w:id="477499879">
      <w:bodyDiv w:val="1"/>
      <w:marLeft w:val="0"/>
      <w:marRight w:val="0"/>
      <w:marTop w:val="0"/>
      <w:marBottom w:val="0"/>
      <w:divBdr>
        <w:top w:val="none" w:sz="0" w:space="0" w:color="auto"/>
        <w:left w:val="none" w:sz="0" w:space="0" w:color="auto"/>
        <w:bottom w:val="none" w:sz="0" w:space="0" w:color="auto"/>
        <w:right w:val="none" w:sz="0" w:space="0" w:color="auto"/>
      </w:divBdr>
    </w:div>
    <w:div w:id="558782461">
      <w:bodyDiv w:val="1"/>
      <w:marLeft w:val="0"/>
      <w:marRight w:val="0"/>
      <w:marTop w:val="0"/>
      <w:marBottom w:val="0"/>
      <w:divBdr>
        <w:top w:val="none" w:sz="0" w:space="0" w:color="auto"/>
        <w:left w:val="none" w:sz="0" w:space="0" w:color="auto"/>
        <w:bottom w:val="none" w:sz="0" w:space="0" w:color="auto"/>
        <w:right w:val="none" w:sz="0" w:space="0" w:color="auto"/>
      </w:divBdr>
    </w:div>
    <w:div w:id="600994242">
      <w:bodyDiv w:val="1"/>
      <w:marLeft w:val="0"/>
      <w:marRight w:val="0"/>
      <w:marTop w:val="0"/>
      <w:marBottom w:val="0"/>
      <w:divBdr>
        <w:top w:val="none" w:sz="0" w:space="0" w:color="auto"/>
        <w:left w:val="none" w:sz="0" w:space="0" w:color="auto"/>
        <w:bottom w:val="none" w:sz="0" w:space="0" w:color="auto"/>
        <w:right w:val="none" w:sz="0" w:space="0" w:color="auto"/>
      </w:divBdr>
    </w:div>
    <w:div w:id="608510288">
      <w:bodyDiv w:val="1"/>
      <w:marLeft w:val="0"/>
      <w:marRight w:val="0"/>
      <w:marTop w:val="0"/>
      <w:marBottom w:val="0"/>
      <w:divBdr>
        <w:top w:val="none" w:sz="0" w:space="0" w:color="auto"/>
        <w:left w:val="none" w:sz="0" w:space="0" w:color="auto"/>
        <w:bottom w:val="none" w:sz="0" w:space="0" w:color="auto"/>
        <w:right w:val="none" w:sz="0" w:space="0" w:color="auto"/>
      </w:divBdr>
    </w:div>
    <w:div w:id="772673765">
      <w:bodyDiv w:val="1"/>
      <w:marLeft w:val="0"/>
      <w:marRight w:val="0"/>
      <w:marTop w:val="0"/>
      <w:marBottom w:val="0"/>
      <w:divBdr>
        <w:top w:val="none" w:sz="0" w:space="0" w:color="auto"/>
        <w:left w:val="none" w:sz="0" w:space="0" w:color="auto"/>
        <w:bottom w:val="none" w:sz="0" w:space="0" w:color="auto"/>
        <w:right w:val="none" w:sz="0" w:space="0" w:color="auto"/>
      </w:divBdr>
    </w:div>
    <w:div w:id="781801472">
      <w:bodyDiv w:val="1"/>
      <w:marLeft w:val="0"/>
      <w:marRight w:val="0"/>
      <w:marTop w:val="0"/>
      <w:marBottom w:val="0"/>
      <w:divBdr>
        <w:top w:val="none" w:sz="0" w:space="0" w:color="auto"/>
        <w:left w:val="none" w:sz="0" w:space="0" w:color="auto"/>
        <w:bottom w:val="none" w:sz="0" w:space="0" w:color="auto"/>
        <w:right w:val="none" w:sz="0" w:space="0" w:color="auto"/>
      </w:divBdr>
    </w:div>
    <w:div w:id="889807162">
      <w:bodyDiv w:val="1"/>
      <w:marLeft w:val="0"/>
      <w:marRight w:val="0"/>
      <w:marTop w:val="0"/>
      <w:marBottom w:val="0"/>
      <w:divBdr>
        <w:top w:val="none" w:sz="0" w:space="0" w:color="auto"/>
        <w:left w:val="none" w:sz="0" w:space="0" w:color="auto"/>
        <w:bottom w:val="none" w:sz="0" w:space="0" w:color="auto"/>
        <w:right w:val="none" w:sz="0" w:space="0" w:color="auto"/>
      </w:divBdr>
    </w:div>
    <w:div w:id="925378890">
      <w:bodyDiv w:val="1"/>
      <w:marLeft w:val="0"/>
      <w:marRight w:val="0"/>
      <w:marTop w:val="0"/>
      <w:marBottom w:val="0"/>
      <w:divBdr>
        <w:top w:val="none" w:sz="0" w:space="0" w:color="auto"/>
        <w:left w:val="none" w:sz="0" w:space="0" w:color="auto"/>
        <w:bottom w:val="none" w:sz="0" w:space="0" w:color="auto"/>
        <w:right w:val="none" w:sz="0" w:space="0" w:color="auto"/>
      </w:divBdr>
    </w:div>
    <w:div w:id="937907335">
      <w:bodyDiv w:val="1"/>
      <w:marLeft w:val="0"/>
      <w:marRight w:val="0"/>
      <w:marTop w:val="0"/>
      <w:marBottom w:val="0"/>
      <w:divBdr>
        <w:top w:val="none" w:sz="0" w:space="0" w:color="auto"/>
        <w:left w:val="none" w:sz="0" w:space="0" w:color="auto"/>
        <w:bottom w:val="none" w:sz="0" w:space="0" w:color="auto"/>
        <w:right w:val="none" w:sz="0" w:space="0" w:color="auto"/>
      </w:divBdr>
    </w:div>
    <w:div w:id="1066492596">
      <w:bodyDiv w:val="1"/>
      <w:marLeft w:val="0"/>
      <w:marRight w:val="0"/>
      <w:marTop w:val="0"/>
      <w:marBottom w:val="0"/>
      <w:divBdr>
        <w:top w:val="none" w:sz="0" w:space="0" w:color="auto"/>
        <w:left w:val="none" w:sz="0" w:space="0" w:color="auto"/>
        <w:bottom w:val="none" w:sz="0" w:space="0" w:color="auto"/>
        <w:right w:val="none" w:sz="0" w:space="0" w:color="auto"/>
      </w:divBdr>
    </w:div>
    <w:div w:id="1117916274">
      <w:bodyDiv w:val="1"/>
      <w:marLeft w:val="0"/>
      <w:marRight w:val="0"/>
      <w:marTop w:val="0"/>
      <w:marBottom w:val="0"/>
      <w:divBdr>
        <w:top w:val="none" w:sz="0" w:space="0" w:color="auto"/>
        <w:left w:val="none" w:sz="0" w:space="0" w:color="auto"/>
        <w:bottom w:val="none" w:sz="0" w:space="0" w:color="auto"/>
        <w:right w:val="none" w:sz="0" w:space="0" w:color="auto"/>
      </w:divBdr>
    </w:div>
    <w:div w:id="1118917688">
      <w:bodyDiv w:val="1"/>
      <w:marLeft w:val="0"/>
      <w:marRight w:val="0"/>
      <w:marTop w:val="0"/>
      <w:marBottom w:val="0"/>
      <w:divBdr>
        <w:top w:val="none" w:sz="0" w:space="0" w:color="auto"/>
        <w:left w:val="none" w:sz="0" w:space="0" w:color="auto"/>
        <w:bottom w:val="none" w:sz="0" w:space="0" w:color="auto"/>
        <w:right w:val="none" w:sz="0" w:space="0" w:color="auto"/>
      </w:divBdr>
    </w:div>
    <w:div w:id="1129124890">
      <w:bodyDiv w:val="1"/>
      <w:marLeft w:val="0"/>
      <w:marRight w:val="0"/>
      <w:marTop w:val="0"/>
      <w:marBottom w:val="0"/>
      <w:divBdr>
        <w:top w:val="none" w:sz="0" w:space="0" w:color="auto"/>
        <w:left w:val="none" w:sz="0" w:space="0" w:color="auto"/>
        <w:bottom w:val="none" w:sz="0" w:space="0" w:color="auto"/>
        <w:right w:val="none" w:sz="0" w:space="0" w:color="auto"/>
      </w:divBdr>
    </w:div>
    <w:div w:id="1296905958">
      <w:bodyDiv w:val="1"/>
      <w:marLeft w:val="0"/>
      <w:marRight w:val="0"/>
      <w:marTop w:val="0"/>
      <w:marBottom w:val="0"/>
      <w:divBdr>
        <w:top w:val="none" w:sz="0" w:space="0" w:color="auto"/>
        <w:left w:val="none" w:sz="0" w:space="0" w:color="auto"/>
        <w:bottom w:val="none" w:sz="0" w:space="0" w:color="auto"/>
        <w:right w:val="none" w:sz="0" w:space="0" w:color="auto"/>
      </w:divBdr>
    </w:div>
    <w:div w:id="1374577762">
      <w:bodyDiv w:val="1"/>
      <w:marLeft w:val="0"/>
      <w:marRight w:val="0"/>
      <w:marTop w:val="0"/>
      <w:marBottom w:val="0"/>
      <w:divBdr>
        <w:top w:val="none" w:sz="0" w:space="0" w:color="auto"/>
        <w:left w:val="none" w:sz="0" w:space="0" w:color="auto"/>
        <w:bottom w:val="none" w:sz="0" w:space="0" w:color="auto"/>
        <w:right w:val="none" w:sz="0" w:space="0" w:color="auto"/>
      </w:divBdr>
    </w:div>
    <w:div w:id="1484079821">
      <w:bodyDiv w:val="1"/>
      <w:marLeft w:val="0"/>
      <w:marRight w:val="0"/>
      <w:marTop w:val="0"/>
      <w:marBottom w:val="0"/>
      <w:divBdr>
        <w:top w:val="none" w:sz="0" w:space="0" w:color="auto"/>
        <w:left w:val="none" w:sz="0" w:space="0" w:color="auto"/>
        <w:bottom w:val="none" w:sz="0" w:space="0" w:color="auto"/>
        <w:right w:val="none" w:sz="0" w:space="0" w:color="auto"/>
      </w:divBdr>
    </w:div>
    <w:div w:id="1534419092">
      <w:bodyDiv w:val="1"/>
      <w:marLeft w:val="0"/>
      <w:marRight w:val="0"/>
      <w:marTop w:val="0"/>
      <w:marBottom w:val="0"/>
      <w:divBdr>
        <w:top w:val="none" w:sz="0" w:space="0" w:color="auto"/>
        <w:left w:val="none" w:sz="0" w:space="0" w:color="auto"/>
        <w:bottom w:val="none" w:sz="0" w:space="0" w:color="auto"/>
        <w:right w:val="none" w:sz="0" w:space="0" w:color="auto"/>
      </w:divBdr>
    </w:div>
    <w:div w:id="1543596916">
      <w:bodyDiv w:val="1"/>
      <w:marLeft w:val="0"/>
      <w:marRight w:val="0"/>
      <w:marTop w:val="0"/>
      <w:marBottom w:val="0"/>
      <w:divBdr>
        <w:top w:val="none" w:sz="0" w:space="0" w:color="auto"/>
        <w:left w:val="none" w:sz="0" w:space="0" w:color="auto"/>
        <w:bottom w:val="none" w:sz="0" w:space="0" w:color="auto"/>
        <w:right w:val="none" w:sz="0" w:space="0" w:color="auto"/>
      </w:divBdr>
    </w:div>
    <w:div w:id="1559246978">
      <w:bodyDiv w:val="1"/>
      <w:marLeft w:val="0"/>
      <w:marRight w:val="0"/>
      <w:marTop w:val="0"/>
      <w:marBottom w:val="0"/>
      <w:divBdr>
        <w:top w:val="none" w:sz="0" w:space="0" w:color="auto"/>
        <w:left w:val="none" w:sz="0" w:space="0" w:color="auto"/>
        <w:bottom w:val="none" w:sz="0" w:space="0" w:color="auto"/>
        <w:right w:val="none" w:sz="0" w:space="0" w:color="auto"/>
      </w:divBdr>
    </w:div>
    <w:div w:id="1571889659">
      <w:bodyDiv w:val="1"/>
      <w:marLeft w:val="0"/>
      <w:marRight w:val="0"/>
      <w:marTop w:val="0"/>
      <w:marBottom w:val="0"/>
      <w:divBdr>
        <w:top w:val="none" w:sz="0" w:space="0" w:color="auto"/>
        <w:left w:val="none" w:sz="0" w:space="0" w:color="auto"/>
        <w:bottom w:val="none" w:sz="0" w:space="0" w:color="auto"/>
        <w:right w:val="none" w:sz="0" w:space="0" w:color="auto"/>
      </w:divBdr>
    </w:div>
    <w:div w:id="1670913271">
      <w:bodyDiv w:val="1"/>
      <w:marLeft w:val="0"/>
      <w:marRight w:val="0"/>
      <w:marTop w:val="0"/>
      <w:marBottom w:val="0"/>
      <w:divBdr>
        <w:top w:val="none" w:sz="0" w:space="0" w:color="auto"/>
        <w:left w:val="none" w:sz="0" w:space="0" w:color="auto"/>
        <w:bottom w:val="none" w:sz="0" w:space="0" w:color="auto"/>
        <w:right w:val="none" w:sz="0" w:space="0" w:color="auto"/>
      </w:divBdr>
    </w:div>
    <w:div w:id="1704937901">
      <w:bodyDiv w:val="1"/>
      <w:marLeft w:val="0"/>
      <w:marRight w:val="0"/>
      <w:marTop w:val="0"/>
      <w:marBottom w:val="0"/>
      <w:divBdr>
        <w:top w:val="none" w:sz="0" w:space="0" w:color="auto"/>
        <w:left w:val="none" w:sz="0" w:space="0" w:color="auto"/>
        <w:bottom w:val="none" w:sz="0" w:space="0" w:color="auto"/>
        <w:right w:val="none" w:sz="0" w:space="0" w:color="auto"/>
      </w:divBdr>
    </w:div>
    <w:div w:id="1711997130">
      <w:bodyDiv w:val="1"/>
      <w:marLeft w:val="0"/>
      <w:marRight w:val="0"/>
      <w:marTop w:val="0"/>
      <w:marBottom w:val="0"/>
      <w:divBdr>
        <w:top w:val="none" w:sz="0" w:space="0" w:color="auto"/>
        <w:left w:val="none" w:sz="0" w:space="0" w:color="auto"/>
        <w:bottom w:val="none" w:sz="0" w:space="0" w:color="auto"/>
        <w:right w:val="none" w:sz="0" w:space="0" w:color="auto"/>
      </w:divBdr>
    </w:div>
    <w:div w:id="1821341215">
      <w:bodyDiv w:val="1"/>
      <w:marLeft w:val="0"/>
      <w:marRight w:val="0"/>
      <w:marTop w:val="0"/>
      <w:marBottom w:val="0"/>
      <w:divBdr>
        <w:top w:val="none" w:sz="0" w:space="0" w:color="auto"/>
        <w:left w:val="none" w:sz="0" w:space="0" w:color="auto"/>
        <w:bottom w:val="none" w:sz="0" w:space="0" w:color="auto"/>
        <w:right w:val="none" w:sz="0" w:space="0" w:color="auto"/>
      </w:divBdr>
    </w:div>
    <w:div w:id="1841776354">
      <w:bodyDiv w:val="1"/>
      <w:marLeft w:val="0"/>
      <w:marRight w:val="0"/>
      <w:marTop w:val="0"/>
      <w:marBottom w:val="0"/>
      <w:divBdr>
        <w:top w:val="none" w:sz="0" w:space="0" w:color="auto"/>
        <w:left w:val="none" w:sz="0" w:space="0" w:color="auto"/>
        <w:bottom w:val="none" w:sz="0" w:space="0" w:color="auto"/>
        <w:right w:val="none" w:sz="0" w:space="0" w:color="auto"/>
      </w:divBdr>
    </w:div>
    <w:div w:id="1849099728">
      <w:bodyDiv w:val="1"/>
      <w:marLeft w:val="0"/>
      <w:marRight w:val="0"/>
      <w:marTop w:val="0"/>
      <w:marBottom w:val="0"/>
      <w:divBdr>
        <w:top w:val="none" w:sz="0" w:space="0" w:color="auto"/>
        <w:left w:val="none" w:sz="0" w:space="0" w:color="auto"/>
        <w:bottom w:val="none" w:sz="0" w:space="0" w:color="auto"/>
        <w:right w:val="none" w:sz="0" w:space="0" w:color="auto"/>
      </w:divBdr>
    </w:div>
    <w:div w:id="1857227300">
      <w:bodyDiv w:val="1"/>
      <w:marLeft w:val="0"/>
      <w:marRight w:val="0"/>
      <w:marTop w:val="0"/>
      <w:marBottom w:val="0"/>
      <w:divBdr>
        <w:top w:val="none" w:sz="0" w:space="0" w:color="auto"/>
        <w:left w:val="none" w:sz="0" w:space="0" w:color="auto"/>
        <w:bottom w:val="none" w:sz="0" w:space="0" w:color="auto"/>
        <w:right w:val="none" w:sz="0" w:space="0" w:color="auto"/>
      </w:divBdr>
    </w:div>
    <w:div w:id="1860658998">
      <w:bodyDiv w:val="1"/>
      <w:marLeft w:val="0"/>
      <w:marRight w:val="0"/>
      <w:marTop w:val="0"/>
      <w:marBottom w:val="0"/>
      <w:divBdr>
        <w:top w:val="none" w:sz="0" w:space="0" w:color="auto"/>
        <w:left w:val="none" w:sz="0" w:space="0" w:color="auto"/>
        <w:bottom w:val="none" w:sz="0" w:space="0" w:color="auto"/>
        <w:right w:val="none" w:sz="0" w:space="0" w:color="auto"/>
      </w:divBdr>
    </w:div>
    <w:div w:id="1963460659">
      <w:bodyDiv w:val="1"/>
      <w:marLeft w:val="0"/>
      <w:marRight w:val="0"/>
      <w:marTop w:val="0"/>
      <w:marBottom w:val="0"/>
      <w:divBdr>
        <w:top w:val="none" w:sz="0" w:space="0" w:color="auto"/>
        <w:left w:val="none" w:sz="0" w:space="0" w:color="auto"/>
        <w:bottom w:val="none" w:sz="0" w:space="0" w:color="auto"/>
        <w:right w:val="none" w:sz="0" w:space="0" w:color="auto"/>
      </w:divBdr>
    </w:div>
    <w:div w:id="2013143203">
      <w:bodyDiv w:val="1"/>
      <w:marLeft w:val="0"/>
      <w:marRight w:val="0"/>
      <w:marTop w:val="0"/>
      <w:marBottom w:val="0"/>
      <w:divBdr>
        <w:top w:val="none" w:sz="0" w:space="0" w:color="auto"/>
        <w:left w:val="none" w:sz="0" w:space="0" w:color="auto"/>
        <w:bottom w:val="none" w:sz="0" w:space="0" w:color="auto"/>
        <w:right w:val="none" w:sz="0" w:space="0" w:color="auto"/>
      </w:divBdr>
    </w:div>
    <w:div w:id="2123181034">
      <w:bodyDiv w:val="1"/>
      <w:marLeft w:val="0"/>
      <w:marRight w:val="0"/>
      <w:marTop w:val="0"/>
      <w:marBottom w:val="0"/>
      <w:divBdr>
        <w:top w:val="none" w:sz="0" w:space="0" w:color="auto"/>
        <w:left w:val="none" w:sz="0" w:space="0" w:color="auto"/>
        <w:bottom w:val="none" w:sz="0" w:space="0" w:color="auto"/>
        <w:right w:val="none" w:sz="0" w:space="0" w:color="auto"/>
      </w:divBdr>
    </w:div>
    <w:div w:id="21273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LGu13</b:Tag>
    <b:SourceType>Book</b:SourceType>
    <b:Guid>{6C78F6C5-9D4D-4B3A-ABC2-C60B1F8DAEBF}</b:Guid>
    <b:Author>
      <b:Author>
        <b:NameList>
          <b:Person>
            <b:Last>Gumplowicz</b:Last>
            <b:First>L.</b:First>
          </b:Person>
        </b:NameList>
      </b:Author>
    </b:Author>
    <b:Title>The Outlines of Sociology</b:Title>
    <b:Year>2013</b:Year>
    <b:Publisher>The Classics US</b:Publisher>
    <b:Edition>2</b:Edition>
    <b:RefOrder>12</b:RefOrder>
  </b:Source>
  <b:Source>
    <b:Tag>DAl13</b:Tag>
    <b:SourceType>JournalArticle</b:SourceType>
    <b:Guid>{AFB323AF-5658-41BF-90F1-E8ADB8AE112C}</b:Guid>
    <b:Title>The Sociology of Social Inclusion</b:Title>
    <b:Year>2013</b:Year>
    <b:Author>
      <b:Author>
        <b:NameList>
          <b:Person>
            <b:Last>Allman</b:Last>
            <b:First>D</b:First>
          </b:Person>
        </b:NameList>
      </b:Author>
    </b:Author>
    <b:JournalName>The Sociology of Social Inclusion</b:JournalName>
    <b:Volume>3</b:Volume>
    <b:Issue>1</b:Issue>
    <b:RefOrder>1</b:RefOrder>
  </b:Source>
  <b:Source>
    <b:Tag>DFP57</b:Tag>
    <b:SourceType>JournalArticle</b:SourceType>
    <b:Guid>{42B95405-36C3-4AFC-BF3B-5DC2CCC9CCCD}</b:Guid>
    <b:Author>
      <b:Author>
        <b:NameList>
          <b:Person>
            <b:Last>D.F.Pocock</b:Last>
          </b:Person>
        </b:NameList>
      </b:Author>
    </b:Author>
    <b:Title> Inclusion and exclusion: A process in the caste system of Guyarat</b:Title>
    <b:JournalName>Southwestern Journal of Anthropology</b:JournalName>
    <b:Year>1957</b:Year>
    <b:Pages>19-31</b:Pages>
    <b:Volume>13</b:Volume>
    <b:RefOrder>13</b:RefOrder>
  </b:Source>
  <b:Source>
    <b:Tag>DSi95</b:Tag>
    <b:SourceType>Book</b:SourceType>
    <b:Guid>{55E9496F-B1B0-40E0-AD71-AC660E8FCB0F}</b:Guid>
    <b:Title> Geographies of exclusion: Society and difference</b:Title>
    <b:Year>1995</b:Year>
    <b:Author>
      <b:Author>
        <b:NameList>
          <b:Person>
            <b:Last>Sibley</b:Last>
            <b:First>D.</b:First>
          </b:Person>
        </b:NameList>
      </b:Author>
    </b:Author>
    <b:City>London</b:City>
    <b:Publisher>Routledge</b:Publisher>
    <b:Edition>1</b:Edition>
    <b:RefOrder>14</b:RefOrder>
  </b:Source>
  <b:Source>
    <b:Tag>BFr10</b:Tag>
    <b:SourceType>JournalArticle</b:SourceType>
    <b:Guid>{6A0278F1-D82B-41D0-BD68-187302B63EA1}</b:Guid>
    <b:Title> What health services within rural communities</b:Title>
    <b:Year>2010</b:Year>
    <b:Author>
      <b:Author>
        <b:NameList>
          <b:Person>
            <b:Last>Freidericks</b:Last>
            <b:First>B.</b:First>
          </b:Person>
        </b:NameList>
      </b:Author>
    </b:Author>
    <b:JournalName>Rural Society</b:JournalName>
    <b:Pages>10-20</b:Pages>
    <b:Volume>20</b:Volume>
    <b:RefOrder>15</b:RefOrder>
  </b:Source>
  <b:Source>
    <b:Tag>MDo66</b:Tag>
    <b:SourceType>Book</b:SourceType>
    <b:Guid>{16BB71D5-F539-4AA9-B3B5-B7FF31AD3BE7}</b:Guid>
    <b:Title>Purity and danger: An analysis of concept of purity and taboo</b:Title>
    <b:Year>1966</b:Year>
    <b:Author>
      <b:Author>
        <b:NameList>
          <b:Person>
            <b:Last>Douglas</b:Last>
            <b:First>M.</b:First>
          </b:Person>
        </b:NameList>
      </b:Author>
    </b:Author>
    <b:City>London</b:City>
    <b:Publisher>Routledge</b:Publisher>
    <b:Edition>1</b:Edition>
    <b:RefOrder>16</b:RefOrder>
  </b:Source>
  <b:Source>
    <b:Tag>Soc04</b:Tag>
    <b:SourceType>DocumentFromInternetSite</b:SourceType>
    <b:Guid>{E93DAEA4-C725-4159-A359-333BA7B2F8B5}</b:Guid>
    <b:Title>Cabinet Office</b:Title>
    <b:Year>2004</b:Year>
    <b:Author>
      <b:Author>
        <b:NameList>
          <b:Person>
            <b:Last>Unit</b:Last>
            <b:First>Social</b:First>
            <b:Middle>Exclusion</b:Middle>
          </b:Person>
        </b:NameList>
      </b:Author>
    </b:Author>
    <b:YearAccessed>2017</b:YearAccessed>
    <b:MonthAccessed>October</b:MonthAccessed>
    <b:DayAccessed>23</b:DayAccessed>
    <b:URL>/http:/www.cabinetoffice.gov.uk/media/cabinetoffice/social_exclusion_task_force/assets/publications_1997_to_2006/seu_leaflet.pdf</b:URL>
    <b:RefOrder>17</b:RefOrder>
  </b:Source>
  <b:Source>
    <b:Tag>PHu08</b:Tag>
    <b:SourceType>DocumentFromInternetSite</b:SourceType>
    <b:Guid>{57355883-F8EC-4794-BEA9-69458F8BEA7E}</b:Guid>
    <b:Author>
      <b:Author>
        <b:NameList>
          <b:Person>
            <b:Last>P.Hughes</b:Last>
          </b:Person>
        </b:NameList>
      </b:Author>
    </b:Author>
    <b:Title>The case for the healthy ageing</b:Title>
    <b:Year>2008</b:Year>
    <b:YearAccessed>2017</b:YearAccessed>
    <b:MonthAccessed>October </b:MonthAccessed>
    <b:DayAccessed>27</b:DayAccessed>
    <b:URL>https://www.ageuk.org.uk/documents/en-gb/for-professionals/health-and-wellbeing/id8168_the_case_for_healthy_ageing_why_it_needs_to_be_made_2009_pro.pdf?dtrk=true</b:URL>
    <b:RefOrder>2</b:RefOrder>
  </b:Source>
  <b:Source>
    <b:Tag>ONS161</b:Tag>
    <b:SourceType>InternetSite</b:SourceType>
    <b:Guid>{714F641B-290F-4344-A234-CA25AEC77E14}</b:Guid>
    <b:Title>ageing</b:Title>
    <b:Year>2016</b:Year>
    <b:YearAccessed>2017</b:YearAccessed>
    <b:MonthAccessed>October</b:MonthAccessed>
    <b:DayAccessed>27</b:DayAccessed>
    <b:URL>https://www.ons.gov.uk/peoplepopulationandcommunity/birthsdeathsandmarriages/ageing</b:URL>
    <b:Author>
      <b:Author>
        <b:NameList>
          <b:Person>
            <b:Last>ONS</b:Last>
          </b:Person>
        </b:NameList>
      </b:Author>
    </b:Author>
    <b:RefOrder>18</b:RefOrder>
  </b:Source>
  <b:Source>
    <b:Tag>WHO171</b:Tag>
    <b:SourceType>InternetSite</b:SourceType>
    <b:Guid>{96D41687-853C-4DB9-BEEE-DA3442DFED09}</b:Guid>
    <b:Author>
      <b:Author>
        <b:NameList>
          <b:Person>
            <b:Last>WHO</b:Last>
          </b:Person>
        </b:NameList>
      </b:Author>
    </b:Author>
    <b:Title>World Report on Health and Ageing</b:Title>
    <b:Year>2017</b:Year>
    <b:YearAccessed>2017</b:YearAccessed>
    <b:MonthAccessed>October</b:MonthAccessed>
    <b:DayAccessed>27</b:DayAccessed>
    <b:URL>http://apps.who.int/iris/bitstream/10665/186463/1/9789240694811_eng.pdf</b:URL>
    <b:RefOrder>19</b:RefOrder>
  </b:Source>
  <b:Source>
    <b:Tag>BGS17</b:Tag>
    <b:SourceType>InternetSite</b:SourceType>
    <b:Guid>{DAA91419-0562-4E68-ACE2-3081AEF3DD72}</b:Guid>
    <b:Author>
      <b:Author>
        <b:NameList>
          <b:Person>
            <b:Last>BGS</b:Last>
          </b:Person>
        </b:NameList>
      </b:Author>
    </b:Author>
    <b:Title>What is Frailty?</b:Title>
    <b:Year>2017</b:Year>
    <b:YearAccessed>2017</b:YearAccessed>
    <b:MonthAccessed>October</b:MonthAccessed>
    <b:DayAccessed>29</b:DayAccessed>
    <b:URL>www.bgs.org.uk/frailty-explained/resources/campaigns/fit...frailty/frailty-what-is-it</b:URL>
    <b:RefOrder>20</b:RefOrder>
  </b:Source>
  <b:Source>
    <b:Tag>BMA17</b:Tag>
    <b:SourceType>DocumentFromInternetSite</b:SourceType>
    <b:Guid>{2C66E942-415B-44EB-92E4-DE2E7C87EAE1}</b:Guid>
    <b:Title>The Long term sustainability of the NHS and social care</b:Title>
    <b:Year>2017</b:Year>
    <b:YearAccessed>2017</b:YearAccessed>
    <b:MonthAccessed>November</b:MonthAccessed>
    <b:DayAccessed>1</b:DayAccessed>
    <b:URL>https://www.bma.org.uk/-/media/files/pdfs/.../151embargoed.pdf?la=en</b:URL>
    <b:Author>
      <b:Author>
        <b:NameList>
          <b:Person>
            <b:Last>BMA</b:Last>
          </b:Person>
        </b:NameList>
      </b:Author>
    </b:Author>
    <b:Month>April</b:Month>
    <b:Day>5</b:Day>
    <b:RefOrder>21</b:RefOrder>
  </b:Source>
  <b:Source>
    <b:Tag>RGS16</b:Tag>
    <b:SourceType>InternetSite</b:SourceType>
    <b:Guid>{FA9887F6-7649-477A-8982-6BD0646D2044}</b:Guid>
    <b:Author>
      <b:Author>
        <b:NameList>
          <b:Person>
            <b:Last>RGS</b:Last>
          </b:Person>
        </b:NameList>
      </b:Author>
    </b:Author>
    <b:Title>Why are peopple living longer?</b:Title>
    <b:Year>2016</b:Year>
    <b:YearAccessed>2017</b:YearAccessed>
    <b:MonthAccessed>November</b:MonthAccessed>
    <b:DayAccessed>01</b:DayAccessed>
    <b:URL>www.rgs.org › ... › Key Stage 3 resources » › Who wants to live forever?</b:URL>
    <b:RefOrder>22</b:RefOrder>
  </b:Source>
  <b:Source>
    <b:Tag>Wel131</b:Tag>
    <b:SourceType>Report</b:SourceType>
    <b:Guid>{29E9E899-2CBF-48F3-BBEB-7832E2F304C6}</b:Guid>
    <b:Title>The Strategy for Older people in Wales 2013-2023 </b:Title>
    <b:Year>2013</b:Year>
    <b:Author>
      <b:Author>
        <b:NameList>
          <b:Person>
            <b:Last>Government</b:Last>
            <b:First>Welsh</b:First>
          </b:Person>
        </b:NameList>
      </b:Author>
    </b:Author>
    <b:Publisher>WG</b:Publisher>
    <b:City>Cardiff</b:City>
    <b:RefOrder>11</b:RefOrder>
  </b:Source>
  <b:Source>
    <b:Tag>Wen04</b:Tag>
    <b:SourceType>JournalArticle</b:SourceType>
    <b:Guid>{BEDDA00E-D4B1-49FA-9841-D5EA81506A64}</b:Guid>
    <b:Title>Changes in Levels of Social Isolation and Loneliness among Older People in a Rural Area: A Twenty–Year Longitudinal Study</b:Title>
    <b:Year>2004</b:Year>
    <b:Author>
      <b:Author>
        <b:NameList>
          <b:Person>
            <b:Last>G</b:Last>
            <b:First>Wenger</b:First>
          </b:Person>
          <b:Person>
            <b:Last>V</b:Last>
            <b:First>Burholt</b:First>
          </b:Person>
        </b:NameList>
      </b:Author>
    </b:Author>
    <b:JournalName>Canadian Journal on Aging</b:JournalName>
    <b:Pages>115-127</b:Pages>
    <b:Volume>23</b:Volume>
    <b:Issue>2</b:Issue>
    <b:RefOrder>3</b:RefOrder>
  </b:Source>
  <b:Source>
    <b:Tag>Age17</b:Tag>
    <b:SourceType>InternetSite</b:SourceType>
    <b:Guid>{2A06F528-F1CE-458A-B648-174FF10A19A4}</b:Guid>
    <b:Title>Later life in the UK</b:Title>
    <b:Year>2017</b:Year>
    <b:Author>
      <b:Author>
        <b:Corporate>Age UK</b:Corporate>
      </b:Author>
    </b:Author>
    <b:YearAccessed>2017</b:YearAccessed>
    <b:MonthAccessed>November</b:MonthAccessed>
    <b:DayAccessed>12</b:DayAccessed>
    <b:URL>https://www.ageuk.org.uk/documents/en-gb/factsheets/later_life_uk_factsheet.pdf</b:URL>
    <b:RefOrder>7</b:RefOrder>
  </b:Source>
  <b:Source>
    <b:Tag>Car17</b:Tag>
    <b:SourceType>InternetSite</b:SourceType>
    <b:Guid>{81EF950E-F83F-49BC-9B62-50D01AD3142C}</b:Guid>
    <b:Author>
      <b:Author>
        <b:Corporate>Carers UK</b:Corporate>
      </b:Author>
    </b:Author>
    <b:Title>Looking after your health</b:Title>
    <b:Year>2017</b:Year>
    <b:YearAccessed>2017</b:YearAccessed>
    <b:MonthAccessed>November</b:MonthAccessed>
    <b:DayAccessed>12</b:DayAccessed>
    <b:URL>https://www.carersuk.org › Help &amp; advice › Health</b:URL>
    <b:RefOrder>23</b:RefOrder>
  </b:Source>
  <b:Source>
    <b:Tag>HMR17</b:Tag>
    <b:SourceType>InternetSite</b:SourceType>
    <b:Guid>{0CB97E31-D593-4C85-A825-F08AF1ADE26C}</b:Guid>
    <b:Author>
      <b:Author>
        <b:Corporate>HMRC</b:Corporate>
      </b:Author>
    </b:Author>
    <b:Title>Carers Allowance</b:Title>
    <b:Year>2017</b:Year>
    <b:YearAccessed>2017</b:YearAccessed>
    <b:MonthAccessed>November</b:MonthAccessed>
    <b:DayAccessed>11</b:DayAccessed>
    <b:URL>https://www.gov.uk/carers-allowance</b:URL>
    <b:RefOrder>24</b:RefOrder>
  </b:Source>
  <b:Source>
    <b:Tag>Age171</b:Tag>
    <b:SourceType>DocumentFromInternetSite</b:SourceType>
    <b:Guid>{7C66CEFE-45E5-48F1-9830-38C59017C1B2}</b:Guid>
    <b:Title>Briefing: Health and Care of Older</b:Title>
    <b:Year>2017</b:Year>
    <b:YearAccessed>2017</b:YearAccessed>
    <b:MonthAccessed>November</b:MonthAccessed>
    <b:DayAccessed>11</b:DayAccessed>
    <b:URL>https://www.ageuk.org.uk/Documents/EN-GB/For-professionals/Research/The_Health_and_Care_of_Older_People_in_England_2016.pdf?dtrk=true</b:URL>
    <b:Author>
      <b:Author>
        <b:Corporate>Age UK</b:Corporate>
      </b:Author>
    </b:Author>
    <b:Month>February</b:Month>
    <b:RefOrder>4</b:RefOrder>
  </b:Source>
  <b:Source>
    <b:Tag>Gov101</b:Tag>
    <b:SourceType>DocumentFromInternetSite</b:SourceType>
    <b:Guid>{C8162A23-40EC-4E24-8512-9E8DA5B8962C}</b:Guid>
    <b:Title>The Equality Act</b:Title>
    <b:Year>2010</b:Year>
    <b:YearAccessed>2017</b:YearAccessed>
    <b:MonthAccessed>November</b:MonthAccessed>
    <b:DayAccessed>13</b:DayAccessed>
    <b:URL>https://www.legislation.gov.uk/ukpga/2010/15/contents</b:URL>
    <b:Author>
      <b:Author>
        <b:Corporate>Government</b:Corporate>
      </b:Author>
    </b:Author>
    <b:RefOrder>25</b:RefOrder>
  </b:Source>
  <b:Source>
    <b:Tag>Vla17</b:Tag>
    <b:SourceType>JournalArticle</b:SourceType>
    <b:Guid>{6A1A8B7E-BD87-4677-9465-A6E88E6D260A}</b:Guid>
    <b:Title>Unmet need for social care</b:Title>
    <b:Year>2017</b:Year>
    <b:Author>
      <b:Author>
        <b:NameList>
          <b:Person>
            <b:Last>A</b:Last>
            <b:First>Vlachantoni</b:First>
          </b:Person>
        </b:NameList>
      </b:Author>
    </b:Author>
    <b:JournalName>Ageing and Society</b:JournalName>
    <b:RefOrder>26</b:RefOrder>
  </b:Source>
  <b:Source>
    <b:Tag>Age172</b:Tag>
    <b:SourceType>DocumentFromInternetSite</b:SourceType>
    <b:Guid>{15145DFF-6116-43BD-A760-AE93AB6B506E}</b:Guid>
    <b:Title>Safeguarding older people in Wales</b:Title>
    <b:Year>2017</b:Year>
    <b:Author>
      <b:Author>
        <b:Corporate>Age Cymru</b:Corporate>
      </b:Author>
    </b:Author>
    <b:Month>February</b:Month>
    <b:YearAccessed>2017</b:YearAccessed>
    <b:MonthAccessed>November</b:MonthAccessed>
    <b:DayAccessed>16</b:DayAccessed>
    <b:URL>https://www.ageuk.org.uk/Global/Age-Cymru/Factsheets%20and%20information%20guides/FS78w.pdf?dtrk=true</b:URL>
    <b:RefOrder>5</b:RefOrder>
  </b:Source>
  <b:Source>
    <b:Tag>Sec10</b:Tag>
    <b:SourceType>DocumentFromInternetSite</b:SourceType>
    <b:Guid>{66CEA695-59D2-4760-A023-160EA363591A}</b:Guid>
    <b:Title>Healthy Lives, Healthy People</b:Title>
    <b:Year>2010</b:Year>
    <b:Month>November</b:Month>
    <b:Day>30</b:Day>
    <b:YearAccessed>2017</b:YearAccessed>
    <b:MonthAccessed>November</b:MonthAccessed>
    <b:DayAccessed>28</b:DayAccessed>
    <b:URL>http://www.ncsct.co.uk/usr/pub/DH-strategy.pdf</b:URL>
    <b:Author>
      <b:Author>
        <b:Corporate>Secretary of State for Health</b:Corporate>
      </b:Author>
    </b:Author>
    <b:RefOrder>6</b:RefOrder>
  </b:Source>
  <b:Source>
    <b:Tag>Hol30</b:Tag>
    <b:SourceType>Book</b:SourceType>
    <b:Guid>{67FBF745-BBA8-499D-9C3F-7747F17FBBF0}</b:Guid>
    <b:Title>Sociological Theory and Social Research</b:Title>
    <b:Year>1930</b:Year>
    <b:Author>
      <b:Author>
        <b:NameList>
          <b:Person>
            <b:Last>Holt</b:Last>
            <b:First>H</b:First>
          </b:Person>
        </b:NameList>
      </b:Author>
    </b:Author>
    <b:City>New York</b:City>
    <b:Edition>1</b:Edition>
    <b:RefOrder>8</b:RefOrder>
  </b:Source>
  <b:Source>
    <b:Tag>Zol72</b:Tag>
    <b:SourceType>JournalArticle</b:SourceType>
    <b:Guid>{52435C00-628B-4E09-8A09-94157845D044}</b:Guid>
    <b:Title>Medicine as an Institution of social Control</b:Title>
    <b:Year>1972</b:Year>
    <b:Author>
      <b:Author>
        <b:NameList>
          <b:Person>
            <b:Last>Zola</b:Last>
            <b:First>I</b:First>
          </b:Person>
        </b:NameList>
      </b:Author>
    </b:Author>
    <b:JournalName>Sociology Review</b:JournalName>
    <b:Pages>487-504</b:Pages>
    <b:Volume>20</b:Volume>
    <b:Issue>4</b:Issue>
    <b:RefOrder>9</b:RefOrder>
  </b:Source>
  <b:Source>
    <b:Tag>Smi87</b:Tag>
    <b:SourceType>JournalArticle</b:SourceType>
    <b:Guid>{197F2C1B-FA08-424D-8849-E17B8235AA64}</b:Guid>
    <b:Author>
      <b:Author>
        <b:NameList>
          <b:Person>
            <b:Last>Smith</b:Last>
            <b:First>D</b:First>
          </b:Person>
        </b:NameList>
      </b:Author>
    </b:Author>
    <b:Title>Defining the parameters of legal control</b:Title>
    <b:JournalName>social forces</b:JournalName>
    <b:Year>1987</b:Year>
    <b:Pages>767-782</b:Pages>
    <b:Volume>65</b:Volume>
    <b:Issue>3</b:Issue>
    <b:RefOrder>10</b:RefOrder>
  </b:Source>
</b:Sources>
</file>

<file path=customXml/itemProps1.xml><?xml version="1.0" encoding="utf-8"?>
<ds:datastoreItem xmlns:ds="http://schemas.openxmlformats.org/officeDocument/2006/customXml" ds:itemID="{D9176256-A5F4-4731-AC1A-1D1D5B3D8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3380</Words>
  <Characters>19268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ROBINSON</dc:creator>
  <cp:keywords/>
  <dc:description/>
  <cp:lastModifiedBy>LOUISE ROBINSON</cp:lastModifiedBy>
  <cp:revision>2</cp:revision>
  <dcterms:created xsi:type="dcterms:W3CDTF">2017-12-10T17:10:00Z</dcterms:created>
  <dcterms:modified xsi:type="dcterms:W3CDTF">2017-12-10T17:10:00Z</dcterms:modified>
</cp:coreProperties>
</file>