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4BD6A3" w14:textId="77777777" w:rsidR="004C2C9E" w:rsidRPr="004F3E8F" w:rsidRDefault="004C2C9E" w:rsidP="00864A04">
      <w:pPr>
        <w:spacing w:after="0" w:line="360" w:lineRule="auto"/>
        <w:rPr>
          <w:rFonts w:ascii="Arial" w:eastAsia="Times New Roman" w:hAnsi="Arial" w:cs="Arial"/>
          <w:lang w:eastAsia="en-GB"/>
        </w:rPr>
      </w:pPr>
      <w:r w:rsidRPr="004F3E8F">
        <w:rPr>
          <w:rFonts w:ascii="Arial" w:eastAsia="Times New Roman" w:hAnsi="Arial" w:cs="Arial"/>
          <w:lang w:eastAsia="en-GB"/>
        </w:rPr>
        <w:t xml:space="preserve">Programme: BSc Health and Social Care </w:t>
      </w:r>
    </w:p>
    <w:p w14:paraId="7076123D" w14:textId="4E45E935" w:rsidR="004C2C9E" w:rsidRPr="004F3E8F" w:rsidRDefault="004C2C9E" w:rsidP="00864A04">
      <w:pPr>
        <w:spacing w:after="0" w:line="360" w:lineRule="auto"/>
        <w:rPr>
          <w:rFonts w:ascii="Arial" w:eastAsia="Times New Roman" w:hAnsi="Arial" w:cs="Arial"/>
          <w:lang w:eastAsia="en-GB"/>
        </w:rPr>
      </w:pPr>
      <w:r w:rsidRPr="004F3E8F">
        <w:rPr>
          <w:rFonts w:ascii="Arial" w:eastAsia="Times New Roman" w:hAnsi="Arial" w:cs="Arial"/>
          <w:lang w:eastAsia="en-GB"/>
        </w:rPr>
        <w:t xml:space="preserve">Module: </w:t>
      </w:r>
      <w:r w:rsidR="00BB2204" w:rsidRPr="004F3E8F">
        <w:rPr>
          <w:rFonts w:ascii="Arial" w:eastAsia="Times New Roman" w:hAnsi="Arial" w:cs="Arial"/>
          <w:lang w:eastAsia="en-GB"/>
        </w:rPr>
        <w:t>Introduction</w:t>
      </w:r>
      <w:r w:rsidRPr="004F3E8F">
        <w:rPr>
          <w:rFonts w:ascii="Arial" w:eastAsia="Times New Roman" w:hAnsi="Arial" w:cs="Arial"/>
          <w:lang w:eastAsia="en-GB"/>
        </w:rPr>
        <w:t xml:space="preserve"> to Physiology </w:t>
      </w:r>
    </w:p>
    <w:p w14:paraId="7CA6A4FE" w14:textId="77777777" w:rsidR="004C2C9E" w:rsidRPr="004F3E8F" w:rsidRDefault="004C2C9E" w:rsidP="00864A04">
      <w:pPr>
        <w:spacing w:after="0" w:line="360" w:lineRule="auto"/>
        <w:rPr>
          <w:rFonts w:ascii="Arial" w:eastAsia="Times New Roman" w:hAnsi="Arial" w:cs="Arial"/>
          <w:lang w:eastAsia="en-GB"/>
        </w:rPr>
      </w:pPr>
      <w:r w:rsidRPr="004F3E8F">
        <w:rPr>
          <w:rFonts w:ascii="Arial" w:eastAsia="Times New Roman" w:hAnsi="Arial" w:cs="Arial"/>
          <w:lang w:eastAsia="en-GB"/>
        </w:rPr>
        <w:t>Module code: BMHP5023</w:t>
      </w:r>
    </w:p>
    <w:p w14:paraId="2014A7C6" w14:textId="77777777" w:rsidR="004C2C9E" w:rsidRPr="004F3E8F" w:rsidRDefault="004C2C9E" w:rsidP="00864A04">
      <w:pPr>
        <w:spacing w:after="0" w:line="360" w:lineRule="auto"/>
        <w:rPr>
          <w:rFonts w:ascii="Arial" w:eastAsia="Times New Roman" w:hAnsi="Arial" w:cs="Arial"/>
          <w:lang w:eastAsia="en-GB"/>
        </w:rPr>
      </w:pPr>
      <w:r w:rsidRPr="004F3E8F">
        <w:rPr>
          <w:rFonts w:ascii="Arial" w:eastAsia="Times New Roman" w:hAnsi="Arial" w:cs="Arial"/>
          <w:lang w:eastAsia="en-GB"/>
        </w:rPr>
        <w:t xml:space="preserve">Student name: Nina Nathasha Clarke </w:t>
      </w:r>
    </w:p>
    <w:p w14:paraId="53752860" w14:textId="77777777" w:rsidR="004C2C9E" w:rsidRPr="004F3E8F" w:rsidRDefault="004C2C9E" w:rsidP="00864A04">
      <w:pPr>
        <w:spacing w:after="0" w:line="360" w:lineRule="auto"/>
        <w:rPr>
          <w:rFonts w:ascii="Arial" w:eastAsia="Times New Roman" w:hAnsi="Arial" w:cs="Arial"/>
          <w:lang w:eastAsia="en-GB"/>
        </w:rPr>
      </w:pPr>
      <w:r w:rsidRPr="004F3E8F">
        <w:rPr>
          <w:rFonts w:ascii="Arial" w:eastAsia="Times New Roman" w:hAnsi="Arial" w:cs="Arial"/>
          <w:lang w:eastAsia="en-GB"/>
        </w:rPr>
        <w:t>Student number: 2422882</w:t>
      </w:r>
    </w:p>
    <w:p w14:paraId="509AD5B9" w14:textId="77777777" w:rsidR="004C2C9E" w:rsidRPr="004F3E8F" w:rsidRDefault="004C2C9E" w:rsidP="00864A04">
      <w:pPr>
        <w:spacing w:after="0" w:line="360" w:lineRule="auto"/>
        <w:rPr>
          <w:rFonts w:ascii="Arial" w:eastAsia="Times New Roman" w:hAnsi="Arial" w:cs="Arial"/>
          <w:lang w:eastAsia="en-GB"/>
        </w:rPr>
      </w:pPr>
      <w:r w:rsidRPr="004F3E8F">
        <w:rPr>
          <w:rFonts w:ascii="Arial" w:eastAsia="Times New Roman" w:hAnsi="Arial" w:cs="Arial"/>
          <w:lang w:eastAsia="en-GB"/>
        </w:rPr>
        <w:t>Lecturer: Robert Nartowski</w:t>
      </w:r>
    </w:p>
    <w:p w14:paraId="5F05F4CB" w14:textId="1206FBDF" w:rsidR="004C2C9E" w:rsidRPr="004F3E8F" w:rsidRDefault="004C2C9E" w:rsidP="00864A04">
      <w:pPr>
        <w:spacing w:after="0" w:line="360" w:lineRule="auto"/>
        <w:rPr>
          <w:rFonts w:ascii="Arial" w:eastAsia="Times New Roman" w:hAnsi="Arial" w:cs="Arial"/>
          <w:lang w:eastAsia="en-GB"/>
        </w:rPr>
      </w:pPr>
      <w:r w:rsidRPr="004F3E8F">
        <w:rPr>
          <w:rFonts w:ascii="Arial" w:eastAsia="Times New Roman" w:hAnsi="Arial" w:cs="Arial"/>
          <w:lang w:eastAsia="en-GB"/>
        </w:rPr>
        <w:t xml:space="preserve">Assignment title: </w:t>
      </w:r>
      <w:r w:rsidR="00BB2204" w:rsidRPr="004F3E8F">
        <w:rPr>
          <w:rFonts w:ascii="Arial" w:eastAsia="Times New Roman" w:hAnsi="Arial" w:cs="Arial"/>
          <w:lang w:eastAsia="en-GB"/>
        </w:rPr>
        <w:t>Component</w:t>
      </w:r>
      <w:r w:rsidRPr="004F3E8F">
        <w:rPr>
          <w:rFonts w:ascii="Arial" w:eastAsia="Times New Roman" w:hAnsi="Arial" w:cs="Arial"/>
          <w:lang w:eastAsia="en-GB"/>
        </w:rPr>
        <w:t xml:space="preserve"> 1: Case Study Report </w:t>
      </w:r>
    </w:p>
    <w:p w14:paraId="5CAED0CA" w14:textId="77777777" w:rsidR="004C2C9E" w:rsidRDefault="004C2C9E" w:rsidP="00864A04">
      <w:pPr>
        <w:spacing w:before="100" w:beforeAutospacing="1" w:after="100" w:afterAutospacing="1" w:line="360" w:lineRule="auto"/>
        <w:rPr>
          <w:rFonts w:ascii="Arial" w:eastAsia="Times New Roman" w:hAnsi="Arial" w:cs="Arial"/>
          <w:lang w:eastAsia="en-GB"/>
        </w:rPr>
      </w:pPr>
    </w:p>
    <w:p w14:paraId="2E026B66" w14:textId="77777777" w:rsidR="004625EE" w:rsidRDefault="004625EE" w:rsidP="00864A04">
      <w:pPr>
        <w:spacing w:before="100" w:beforeAutospacing="1" w:after="100" w:afterAutospacing="1" w:line="360" w:lineRule="auto"/>
        <w:rPr>
          <w:rFonts w:ascii="Arial" w:eastAsia="Times New Roman" w:hAnsi="Arial" w:cs="Arial"/>
          <w:lang w:eastAsia="en-GB"/>
        </w:rPr>
      </w:pPr>
    </w:p>
    <w:p w14:paraId="5A78F7FD" w14:textId="77777777" w:rsidR="004625EE" w:rsidRDefault="004625EE" w:rsidP="00864A04">
      <w:pPr>
        <w:spacing w:before="100" w:beforeAutospacing="1" w:after="100" w:afterAutospacing="1" w:line="360" w:lineRule="auto"/>
        <w:rPr>
          <w:rFonts w:ascii="Arial" w:eastAsia="Times New Roman" w:hAnsi="Arial" w:cs="Arial"/>
          <w:lang w:eastAsia="en-GB"/>
        </w:rPr>
      </w:pPr>
    </w:p>
    <w:p w14:paraId="29623513" w14:textId="77777777" w:rsidR="004625EE" w:rsidRDefault="004625EE" w:rsidP="00864A04">
      <w:pPr>
        <w:spacing w:before="100" w:beforeAutospacing="1" w:after="100" w:afterAutospacing="1" w:line="360" w:lineRule="auto"/>
        <w:rPr>
          <w:rFonts w:ascii="Arial" w:eastAsia="Times New Roman" w:hAnsi="Arial" w:cs="Arial"/>
          <w:lang w:eastAsia="en-GB"/>
        </w:rPr>
      </w:pPr>
    </w:p>
    <w:p w14:paraId="4B83345B" w14:textId="77777777" w:rsidR="004625EE" w:rsidRDefault="004625EE" w:rsidP="00864A04">
      <w:pPr>
        <w:spacing w:before="100" w:beforeAutospacing="1" w:after="100" w:afterAutospacing="1" w:line="360" w:lineRule="auto"/>
        <w:rPr>
          <w:rFonts w:ascii="Arial" w:eastAsia="Times New Roman" w:hAnsi="Arial" w:cs="Arial"/>
          <w:lang w:eastAsia="en-GB"/>
        </w:rPr>
      </w:pPr>
    </w:p>
    <w:p w14:paraId="545677F8" w14:textId="77777777" w:rsidR="004625EE" w:rsidRDefault="004625EE" w:rsidP="00864A04">
      <w:pPr>
        <w:spacing w:before="100" w:beforeAutospacing="1" w:after="100" w:afterAutospacing="1" w:line="360" w:lineRule="auto"/>
        <w:rPr>
          <w:rFonts w:ascii="Arial" w:eastAsia="Times New Roman" w:hAnsi="Arial" w:cs="Arial"/>
          <w:lang w:eastAsia="en-GB"/>
        </w:rPr>
      </w:pPr>
    </w:p>
    <w:p w14:paraId="40E518FA" w14:textId="77777777" w:rsidR="004625EE" w:rsidRDefault="004625EE" w:rsidP="00864A04">
      <w:pPr>
        <w:spacing w:before="100" w:beforeAutospacing="1" w:after="100" w:afterAutospacing="1" w:line="360" w:lineRule="auto"/>
        <w:rPr>
          <w:rFonts w:ascii="Arial" w:eastAsia="Times New Roman" w:hAnsi="Arial" w:cs="Arial"/>
          <w:lang w:eastAsia="en-GB"/>
        </w:rPr>
      </w:pPr>
    </w:p>
    <w:p w14:paraId="7374C699" w14:textId="77777777" w:rsidR="004625EE" w:rsidRDefault="004625EE" w:rsidP="00864A04">
      <w:pPr>
        <w:spacing w:before="100" w:beforeAutospacing="1" w:after="100" w:afterAutospacing="1" w:line="360" w:lineRule="auto"/>
        <w:rPr>
          <w:rFonts w:ascii="Arial" w:eastAsia="Times New Roman" w:hAnsi="Arial" w:cs="Arial"/>
          <w:lang w:eastAsia="en-GB"/>
        </w:rPr>
      </w:pPr>
    </w:p>
    <w:p w14:paraId="6110191D" w14:textId="77777777" w:rsidR="004625EE" w:rsidRDefault="004625EE" w:rsidP="00864A04">
      <w:pPr>
        <w:spacing w:before="100" w:beforeAutospacing="1" w:after="100" w:afterAutospacing="1" w:line="360" w:lineRule="auto"/>
        <w:rPr>
          <w:rFonts w:ascii="Arial" w:eastAsia="Times New Roman" w:hAnsi="Arial" w:cs="Arial"/>
          <w:lang w:eastAsia="en-GB"/>
        </w:rPr>
      </w:pPr>
    </w:p>
    <w:p w14:paraId="3E2990AD" w14:textId="77777777" w:rsidR="004625EE" w:rsidRDefault="004625EE" w:rsidP="00864A04">
      <w:pPr>
        <w:spacing w:before="100" w:beforeAutospacing="1" w:after="100" w:afterAutospacing="1" w:line="360" w:lineRule="auto"/>
        <w:rPr>
          <w:rFonts w:ascii="Arial" w:eastAsia="Times New Roman" w:hAnsi="Arial" w:cs="Arial"/>
          <w:lang w:eastAsia="en-GB"/>
        </w:rPr>
      </w:pPr>
    </w:p>
    <w:p w14:paraId="2579A7CC" w14:textId="77777777" w:rsidR="004625EE" w:rsidRDefault="004625EE" w:rsidP="00864A04">
      <w:pPr>
        <w:spacing w:before="100" w:beforeAutospacing="1" w:after="100" w:afterAutospacing="1" w:line="360" w:lineRule="auto"/>
        <w:rPr>
          <w:rFonts w:ascii="Arial" w:eastAsia="Times New Roman" w:hAnsi="Arial" w:cs="Arial"/>
          <w:lang w:eastAsia="en-GB"/>
        </w:rPr>
      </w:pPr>
    </w:p>
    <w:p w14:paraId="3C58971F" w14:textId="77777777" w:rsidR="004625EE" w:rsidRDefault="004625EE" w:rsidP="00864A04">
      <w:pPr>
        <w:spacing w:before="100" w:beforeAutospacing="1" w:after="100" w:afterAutospacing="1" w:line="360" w:lineRule="auto"/>
        <w:rPr>
          <w:rFonts w:ascii="Arial" w:eastAsia="Times New Roman" w:hAnsi="Arial" w:cs="Arial"/>
          <w:lang w:eastAsia="en-GB"/>
        </w:rPr>
      </w:pPr>
    </w:p>
    <w:p w14:paraId="7A27566F" w14:textId="77777777" w:rsidR="004625EE" w:rsidRDefault="004625EE" w:rsidP="00864A04">
      <w:pPr>
        <w:spacing w:before="100" w:beforeAutospacing="1" w:after="100" w:afterAutospacing="1" w:line="360" w:lineRule="auto"/>
        <w:rPr>
          <w:rFonts w:ascii="Arial" w:eastAsia="Times New Roman" w:hAnsi="Arial" w:cs="Arial"/>
          <w:lang w:eastAsia="en-GB"/>
        </w:rPr>
      </w:pPr>
    </w:p>
    <w:p w14:paraId="789F095F" w14:textId="77777777" w:rsidR="004625EE" w:rsidRDefault="004625EE" w:rsidP="00864A04">
      <w:pPr>
        <w:spacing w:before="100" w:beforeAutospacing="1" w:after="100" w:afterAutospacing="1" w:line="360" w:lineRule="auto"/>
        <w:rPr>
          <w:rFonts w:ascii="Arial" w:eastAsia="Times New Roman" w:hAnsi="Arial" w:cs="Arial"/>
          <w:lang w:eastAsia="en-GB"/>
        </w:rPr>
      </w:pPr>
    </w:p>
    <w:p w14:paraId="51505FA4" w14:textId="77777777" w:rsidR="004625EE" w:rsidRDefault="004625EE" w:rsidP="00864A04">
      <w:pPr>
        <w:spacing w:before="100" w:beforeAutospacing="1" w:after="100" w:afterAutospacing="1" w:line="360" w:lineRule="auto"/>
        <w:rPr>
          <w:rFonts w:ascii="Arial" w:eastAsia="Times New Roman" w:hAnsi="Arial" w:cs="Arial"/>
          <w:lang w:eastAsia="en-GB"/>
        </w:rPr>
      </w:pPr>
    </w:p>
    <w:p w14:paraId="183786FB" w14:textId="77777777" w:rsidR="004625EE" w:rsidRPr="004F3E8F" w:rsidRDefault="004625EE" w:rsidP="00864A04">
      <w:pPr>
        <w:spacing w:before="100" w:beforeAutospacing="1" w:after="100" w:afterAutospacing="1" w:line="360" w:lineRule="auto"/>
        <w:rPr>
          <w:rFonts w:ascii="Arial" w:eastAsia="Times New Roman" w:hAnsi="Arial" w:cs="Arial"/>
          <w:lang w:eastAsia="en-GB"/>
        </w:rPr>
      </w:pPr>
    </w:p>
    <w:p w14:paraId="2A3180FB" w14:textId="0480CFC1" w:rsidR="003576AA" w:rsidRPr="004F3E8F" w:rsidRDefault="003576AA" w:rsidP="00864A04">
      <w:pPr>
        <w:spacing w:before="100" w:beforeAutospacing="1" w:after="100" w:afterAutospacing="1" w:line="360" w:lineRule="auto"/>
        <w:rPr>
          <w:rFonts w:ascii="Arial" w:eastAsia="Times New Roman" w:hAnsi="Arial" w:cs="Arial"/>
          <w:lang w:eastAsia="en-GB"/>
        </w:rPr>
      </w:pPr>
      <w:r w:rsidRPr="004F3E8F">
        <w:rPr>
          <w:rFonts w:ascii="Arial" w:eastAsia="Times New Roman" w:hAnsi="Arial" w:cs="Arial"/>
          <w:lang w:eastAsia="en-GB"/>
        </w:rPr>
        <w:lastRenderedPageBreak/>
        <w:t>D</w:t>
      </w:r>
      <w:r w:rsidRPr="004F3E8F">
        <w:rPr>
          <w:rFonts w:ascii="Arial" w:eastAsia="Times New Roman" w:hAnsi="Arial" w:cs="Arial"/>
          <w:lang w:eastAsia="en-GB"/>
        </w:rPr>
        <w:t xml:space="preserve">iabetes mellitus is a chronic metabolic disorder </w:t>
      </w:r>
      <w:r w:rsidRPr="004F3E8F">
        <w:rPr>
          <w:rFonts w:ascii="Arial" w:eastAsia="Times New Roman" w:hAnsi="Arial" w:cs="Arial"/>
          <w:lang w:eastAsia="en-GB"/>
        </w:rPr>
        <w:t>characterised</w:t>
      </w:r>
      <w:r w:rsidRPr="004F3E8F">
        <w:rPr>
          <w:rFonts w:ascii="Arial" w:eastAsia="Times New Roman" w:hAnsi="Arial" w:cs="Arial"/>
          <w:lang w:eastAsia="en-GB"/>
        </w:rPr>
        <w:t xml:space="preserve"> by elevated blood glucose levels due to the body's ineffective use of insulin and, over time, insufficient insulin production to regulate glucose (NIDDK, no date; NICE, no date). It remains one of the most prevalent chronic illnesses seen in primary and community healthcare. Its rising prevalence presents a significant challenge for nurses and healthcare providers. Many patients in diabetes clinics would greatly benefit from a clearer understanding of their condition and the lifestyle factors that influence it. Enhanced patient knowledge can lead to better engagement with treatment plans, foster effective self-management, and lower the risk of complications.</w:t>
      </w:r>
    </w:p>
    <w:p w14:paraId="482DDB26" w14:textId="064E02A9" w:rsidR="003576AA" w:rsidRPr="004F3E8F" w:rsidRDefault="003576AA" w:rsidP="00864A04">
      <w:pPr>
        <w:spacing w:before="100" w:beforeAutospacing="1" w:after="100" w:afterAutospacing="1" w:line="360" w:lineRule="auto"/>
        <w:rPr>
          <w:rFonts w:ascii="Arial" w:eastAsia="Times New Roman" w:hAnsi="Arial" w:cs="Arial"/>
          <w:lang w:eastAsia="en-GB"/>
        </w:rPr>
      </w:pPr>
      <w:r w:rsidRPr="004F3E8F">
        <w:rPr>
          <w:rFonts w:ascii="Arial" w:eastAsia="Times New Roman" w:hAnsi="Arial" w:cs="Arial"/>
          <w:lang w:eastAsia="en-GB"/>
        </w:rPr>
        <w:t xml:space="preserve">This report covers what diabetes is, identifies key risk factors for type 2 diabetes, explains how the body maintains blood glucose within safe limits, describes how glucose and oxygen are </w:t>
      </w:r>
      <w:r w:rsidRPr="004F3E8F">
        <w:rPr>
          <w:rFonts w:ascii="Arial" w:eastAsia="Times New Roman" w:hAnsi="Arial" w:cs="Arial"/>
          <w:lang w:eastAsia="en-GB"/>
        </w:rPr>
        <w:t>utilised</w:t>
      </w:r>
      <w:r w:rsidRPr="004F3E8F">
        <w:rPr>
          <w:rFonts w:ascii="Arial" w:eastAsia="Times New Roman" w:hAnsi="Arial" w:cs="Arial"/>
          <w:lang w:eastAsia="en-GB"/>
        </w:rPr>
        <w:t xml:space="preserve"> in cellular energy production, </w:t>
      </w:r>
      <w:r w:rsidRPr="004F3E8F">
        <w:rPr>
          <w:rFonts w:ascii="Arial" w:eastAsia="Times New Roman" w:hAnsi="Arial" w:cs="Arial"/>
          <w:lang w:eastAsia="en-GB"/>
        </w:rPr>
        <w:t>emphasises</w:t>
      </w:r>
      <w:r w:rsidRPr="004F3E8F">
        <w:rPr>
          <w:rFonts w:ascii="Arial" w:eastAsia="Times New Roman" w:hAnsi="Arial" w:cs="Arial"/>
          <w:lang w:eastAsia="en-GB"/>
        </w:rPr>
        <w:t xml:space="preserve"> the importance of recording blood sugar levels, and offers evidence-based tips for lifestyle changes that can improve health outcomes.</w:t>
      </w:r>
    </w:p>
    <w:p w14:paraId="4908A6DD" w14:textId="77777777" w:rsidR="003576AA" w:rsidRPr="004F3E8F" w:rsidRDefault="003576AA" w:rsidP="00864A04">
      <w:pPr>
        <w:pStyle w:val="NormalWeb"/>
        <w:spacing w:line="360" w:lineRule="auto"/>
        <w:rPr>
          <w:rFonts w:ascii="Arial" w:hAnsi="Arial" w:cs="Arial"/>
          <w:sz w:val="22"/>
          <w:szCs w:val="22"/>
        </w:rPr>
      </w:pPr>
      <w:r w:rsidRPr="004F3E8F">
        <w:rPr>
          <w:rFonts w:ascii="Arial" w:hAnsi="Arial" w:cs="Arial"/>
          <w:sz w:val="22"/>
          <w:szCs w:val="22"/>
        </w:rPr>
        <w:t xml:space="preserve">Firstly, I want to discuss what diabetes is and the risk factors involved. Diabetes is a chronic disorder that affects the metabolic system. It occurs when the body is unable to regulate blood glucose levels effectively. Glucose is a vital source of energy for our bodies to function correctly. We obtain it from the foods and drinks we consume. Insulin, a hormone produced by the pancreas, helps glucose move from the bloodstream into the body’s cells, where it is converted into energy. People with diabetes either do not produce insulin at all or do not produce enough, resulting in elevated blood glucose levels. If not properly managed or left untreated, diabetes can cause severe complications such as heart disease, kidney failure, nerve damage, vision loss, and other health issues. Consequently, it is crucial to understand and manage risk factors for prevention and early treatment (NIDDK, n.d.). </w:t>
      </w:r>
    </w:p>
    <w:p w14:paraId="5AB48A2E" w14:textId="77777777" w:rsidR="003576AA" w:rsidRPr="004F3E8F" w:rsidRDefault="003576AA" w:rsidP="00864A04">
      <w:pPr>
        <w:pStyle w:val="NormalWeb"/>
        <w:spacing w:line="360" w:lineRule="auto"/>
        <w:rPr>
          <w:rFonts w:ascii="Arial" w:hAnsi="Arial" w:cs="Arial"/>
          <w:sz w:val="22"/>
          <w:szCs w:val="22"/>
        </w:rPr>
      </w:pPr>
      <w:r w:rsidRPr="004F3E8F">
        <w:rPr>
          <w:rFonts w:ascii="Arial" w:hAnsi="Arial" w:cs="Arial"/>
          <w:sz w:val="22"/>
          <w:szCs w:val="22"/>
        </w:rPr>
        <w:t xml:space="preserve">Three main types of diabetes exist. Type 1 is an autoimmune condition where the immune system attacks insulin-producing cells in the pancreas. Type 2, the most common form, occurs when the body becomes resistant to insulin or doesn't produce enough to maintain normal blood glucose levels. Gestational diabetes develops during pregnancy and usually resolves after birth, but it increases the risk of developing type 2 diabetes later (CDC, 2026; NIDDK, n.d.). </w:t>
      </w:r>
    </w:p>
    <w:p w14:paraId="5B25F90D" w14:textId="635309C3" w:rsidR="003576AA" w:rsidRPr="004F3E8F" w:rsidRDefault="003576AA" w:rsidP="00864A04">
      <w:pPr>
        <w:pStyle w:val="NormalWeb"/>
        <w:spacing w:line="360" w:lineRule="auto"/>
        <w:rPr>
          <w:rFonts w:ascii="Arial" w:hAnsi="Arial" w:cs="Arial"/>
          <w:sz w:val="22"/>
          <w:szCs w:val="22"/>
        </w:rPr>
      </w:pPr>
      <w:r w:rsidRPr="004F3E8F">
        <w:rPr>
          <w:rFonts w:ascii="Arial" w:hAnsi="Arial" w:cs="Arial"/>
          <w:sz w:val="22"/>
          <w:szCs w:val="22"/>
        </w:rPr>
        <w:t xml:space="preserve">The risk factors for diabetes vary by type. For type 1 diabetes, common risks include a family history and being </w:t>
      </w:r>
      <w:r w:rsidRPr="004F3E8F">
        <w:rPr>
          <w:rFonts w:ascii="Arial" w:hAnsi="Arial" w:cs="Arial"/>
          <w:sz w:val="22"/>
          <w:szCs w:val="22"/>
        </w:rPr>
        <w:t>older</w:t>
      </w:r>
      <w:r w:rsidRPr="004F3E8F">
        <w:rPr>
          <w:rFonts w:ascii="Arial" w:hAnsi="Arial" w:cs="Arial"/>
          <w:sz w:val="22"/>
          <w:szCs w:val="22"/>
        </w:rPr>
        <w:t xml:space="preserve">, although the exact cause remains unclear (CDC, 2024). Non-modifiable factors involve increasing age, particularly over 45 years, family history of diabetes, and specific ethnic backgrounds associated with a higher risk (CDC, 2024; NIDDK, n.d.). </w:t>
      </w:r>
    </w:p>
    <w:p w14:paraId="5AD0489B" w14:textId="6F8746B6" w:rsidR="003576AA" w:rsidRPr="004F3E8F" w:rsidRDefault="003576AA" w:rsidP="00864A04">
      <w:pPr>
        <w:pStyle w:val="NormalWeb"/>
        <w:spacing w:line="360" w:lineRule="auto"/>
        <w:rPr>
          <w:rFonts w:ascii="Arial" w:hAnsi="Arial" w:cs="Arial"/>
          <w:sz w:val="22"/>
          <w:szCs w:val="22"/>
        </w:rPr>
      </w:pPr>
      <w:r w:rsidRPr="004F3E8F">
        <w:rPr>
          <w:rFonts w:ascii="Arial" w:hAnsi="Arial" w:cs="Arial"/>
          <w:sz w:val="22"/>
          <w:szCs w:val="22"/>
        </w:rPr>
        <w:lastRenderedPageBreak/>
        <w:t xml:space="preserve">Different risk factors for type 2 diabetes have been </w:t>
      </w:r>
      <w:r w:rsidRPr="004F3E8F">
        <w:rPr>
          <w:rFonts w:ascii="Arial" w:hAnsi="Arial" w:cs="Arial"/>
          <w:sz w:val="22"/>
          <w:szCs w:val="22"/>
        </w:rPr>
        <w:t>recognised</w:t>
      </w:r>
      <w:r w:rsidRPr="004F3E8F">
        <w:rPr>
          <w:rFonts w:ascii="Arial" w:hAnsi="Arial" w:cs="Arial"/>
          <w:sz w:val="22"/>
          <w:szCs w:val="22"/>
        </w:rPr>
        <w:t>, with some being modifiable and others non-modifiable. Modifiable factors include overweight or obesity, lack of physical activity, unhealthy eating patterns, smoking, excessive alcohol intake, and stress</w:t>
      </w:r>
      <w:r w:rsidR="00907BD4" w:rsidRPr="004F3E8F">
        <w:rPr>
          <w:rFonts w:ascii="Arial" w:hAnsi="Arial" w:cs="Arial"/>
          <w:sz w:val="22"/>
          <w:szCs w:val="22"/>
        </w:rPr>
        <w:t xml:space="preserve"> </w:t>
      </w:r>
      <w:r w:rsidR="00907BD4" w:rsidRPr="004F3E8F">
        <w:rPr>
          <w:rFonts w:ascii="Arial" w:hAnsi="Arial" w:cs="Arial"/>
          <w:sz w:val="22"/>
          <w:szCs w:val="22"/>
        </w:rPr>
        <w:t>WebMD (2023).</w:t>
      </w:r>
      <w:r w:rsidRPr="004F3E8F">
        <w:rPr>
          <w:rFonts w:ascii="Arial" w:hAnsi="Arial" w:cs="Arial"/>
          <w:sz w:val="22"/>
          <w:szCs w:val="22"/>
        </w:rPr>
        <w:t xml:space="preserve"> </w:t>
      </w:r>
      <w:r w:rsidR="00DE2C4C" w:rsidRPr="004F3E8F">
        <w:rPr>
          <w:rFonts w:ascii="Arial" w:hAnsi="Arial" w:cs="Arial"/>
          <w:sz w:val="22"/>
          <w:szCs w:val="22"/>
        </w:rPr>
        <w:t>Diabetes education is crucial because managing blood glucose involves more than just medication; factors like diet, exercise, smoking, weight, stress, illness, and daily habits also play a role. When patients understand how these elements influence their blood sugar, they can make better-informed decisions and participate more actively in their care</w:t>
      </w:r>
      <w:r w:rsidR="00DC0F5B" w:rsidRPr="004F3E8F">
        <w:rPr>
          <w:rFonts w:ascii="Arial" w:hAnsi="Arial" w:cs="Arial"/>
          <w:sz w:val="22"/>
          <w:szCs w:val="22"/>
        </w:rPr>
        <w:t xml:space="preserve"> </w:t>
      </w:r>
      <w:r w:rsidR="00DC0F5B" w:rsidRPr="004F3E8F">
        <w:rPr>
          <w:rFonts w:ascii="Arial" w:hAnsi="Arial" w:cs="Arial"/>
          <w:sz w:val="22"/>
          <w:szCs w:val="22"/>
        </w:rPr>
        <w:t>UK, D. (2026)</w:t>
      </w:r>
      <w:r w:rsidR="00DE2C4C" w:rsidRPr="004F3E8F">
        <w:rPr>
          <w:rFonts w:ascii="Arial" w:hAnsi="Arial" w:cs="Arial"/>
          <w:sz w:val="22"/>
          <w:szCs w:val="22"/>
        </w:rPr>
        <w:t>.</w:t>
      </w:r>
      <w:r w:rsidR="00DE2C4C" w:rsidRPr="004F3E8F">
        <w:rPr>
          <w:rFonts w:ascii="Arial" w:hAnsi="Arial" w:cs="Arial"/>
          <w:sz w:val="22"/>
          <w:szCs w:val="22"/>
        </w:rPr>
        <w:t xml:space="preserve"> </w:t>
      </w:r>
    </w:p>
    <w:p w14:paraId="2E284AEC" w14:textId="28B21CB5" w:rsidR="00DE2C4C" w:rsidRPr="004F3E8F" w:rsidRDefault="00DE2C4C" w:rsidP="00864A04">
      <w:pPr>
        <w:spacing w:before="100" w:beforeAutospacing="1" w:after="100" w:afterAutospacing="1" w:line="360" w:lineRule="auto"/>
        <w:rPr>
          <w:rFonts w:ascii="Arial" w:eastAsia="Times New Roman" w:hAnsi="Arial" w:cs="Arial"/>
          <w:lang w:eastAsia="en-GB"/>
        </w:rPr>
      </w:pPr>
      <w:r w:rsidRPr="004F3E8F">
        <w:rPr>
          <w:rFonts w:ascii="Arial" w:eastAsia="Times New Roman" w:hAnsi="Arial" w:cs="Arial"/>
          <w:lang w:eastAsia="en-GB"/>
        </w:rPr>
        <w:t xml:space="preserve">Persistent high blood sugar damages blood vessels and tissues over time. Poorly controlled diabetes increases the risk of heart disease, stroke, kidney failure, eye problems, nerve damage, and foot issues (NICE, no date). Diabetes is more than just high sugar levels; it is a systemic disorder affecting nearly every part of the body. It's crucial to educate patients about this because early in the disease, many feel </w:t>
      </w:r>
      <w:r w:rsidR="00794301" w:rsidRPr="004F3E8F">
        <w:rPr>
          <w:rFonts w:ascii="Arial" w:eastAsia="Times New Roman" w:hAnsi="Arial" w:cs="Arial"/>
          <w:lang w:eastAsia="en-GB"/>
        </w:rPr>
        <w:t>symptomless</w:t>
      </w:r>
      <w:r w:rsidRPr="004F3E8F">
        <w:rPr>
          <w:rFonts w:ascii="Arial" w:eastAsia="Times New Roman" w:hAnsi="Arial" w:cs="Arial"/>
          <w:lang w:eastAsia="en-GB"/>
        </w:rPr>
        <w:t xml:space="preserve"> and underestimate its seriousness. Explaining the long-term consequences of elevated blood glucose helps patients understand why regular monitoring, medication adherence, and lifestyle modifications are vital.</w:t>
      </w:r>
    </w:p>
    <w:p w14:paraId="5ACEFD19" w14:textId="77777777" w:rsidR="00DE2C4C" w:rsidRPr="004F3E8F" w:rsidRDefault="00DE2C4C" w:rsidP="00864A04">
      <w:pPr>
        <w:spacing w:before="100" w:beforeAutospacing="1" w:after="100" w:afterAutospacing="1" w:line="360" w:lineRule="auto"/>
        <w:rPr>
          <w:rFonts w:ascii="Arial" w:eastAsia="Times New Roman" w:hAnsi="Arial" w:cs="Arial"/>
          <w:lang w:eastAsia="en-GB"/>
        </w:rPr>
      </w:pPr>
      <w:r w:rsidRPr="004F3E8F">
        <w:rPr>
          <w:rFonts w:ascii="Arial" w:eastAsia="Times New Roman" w:hAnsi="Arial" w:cs="Arial"/>
          <w:lang w:eastAsia="en-GB"/>
        </w:rPr>
        <w:t>A number of risk factors are associated with type 2 diabetes. Some are non-modifiable. These include older age, family history of diabetes, ethnicity, and a history of gestational diabetes (NIDDK, no date). However, many major risk factors are modifiable, which means they can be reduced through prevention strategies and lifestyle interventions. The most significant modifiable risk factors include overweight and obesity, especially central adiposity, physical inactivity, poor diet, and smoking (NIDDK, no date; CDC, 2024). These factors contribute to insulin resistance and increase the likelihood of developing type 2 diabetes.</w:t>
      </w:r>
    </w:p>
    <w:p w14:paraId="44B202B6" w14:textId="77777777" w:rsidR="00DE2C4C" w:rsidRPr="004F3E8F" w:rsidRDefault="00DE2C4C" w:rsidP="00864A04">
      <w:pPr>
        <w:spacing w:before="100" w:beforeAutospacing="1" w:after="100" w:afterAutospacing="1" w:line="360" w:lineRule="auto"/>
        <w:rPr>
          <w:rFonts w:ascii="Arial" w:eastAsia="Times New Roman" w:hAnsi="Arial" w:cs="Arial"/>
          <w:lang w:eastAsia="en-GB"/>
        </w:rPr>
      </w:pPr>
      <w:r w:rsidRPr="004F3E8F">
        <w:rPr>
          <w:rFonts w:ascii="Arial" w:eastAsia="Times New Roman" w:hAnsi="Arial" w:cs="Arial"/>
          <w:lang w:eastAsia="en-GB"/>
        </w:rPr>
        <w:t>To understand diabetes properly, patients need some understanding of how blood glucose is normally regulated. Blood glucose homeostasis is maintained mainly by the hormones insulin and glucagon. After a meal, carbohydrate is digested into glucose and absorbed into the bloodstream, causing blood glucose levels to rise. In response, beta cells in the pancreas release insulin. Insulin promotes the uptake of glucose into cells, especially muscle and fat cells, and stimulates the storage of excess glucose as glycogen in the liver and muscles (NIDDK, no date; Hall, 2021). This lowers blood glucose and ensures that energy is available for immediate use or future demand.</w:t>
      </w:r>
    </w:p>
    <w:p w14:paraId="7265AD73" w14:textId="77777777" w:rsidR="004625EE" w:rsidRDefault="004625EE" w:rsidP="00864A04">
      <w:pPr>
        <w:spacing w:before="100" w:beforeAutospacing="1" w:after="100" w:afterAutospacing="1" w:line="360" w:lineRule="auto"/>
        <w:rPr>
          <w:rFonts w:ascii="Arial" w:eastAsia="Times New Roman" w:hAnsi="Arial" w:cs="Arial"/>
          <w:lang w:eastAsia="en-GB"/>
        </w:rPr>
      </w:pPr>
    </w:p>
    <w:p w14:paraId="7C1ECA5E" w14:textId="25420FD2" w:rsidR="00DE2C4C" w:rsidRPr="004F3E8F" w:rsidRDefault="00DE2C4C" w:rsidP="00864A04">
      <w:pPr>
        <w:spacing w:before="100" w:beforeAutospacing="1" w:after="100" w:afterAutospacing="1" w:line="360" w:lineRule="auto"/>
        <w:rPr>
          <w:rFonts w:ascii="Arial" w:eastAsia="Times New Roman" w:hAnsi="Arial" w:cs="Arial"/>
          <w:lang w:eastAsia="en-GB"/>
        </w:rPr>
      </w:pPr>
      <w:r w:rsidRPr="004F3E8F">
        <w:rPr>
          <w:rFonts w:ascii="Arial" w:eastAsia="Times New Roman" w:hAnsi="Arial" w:cs="Arial"/>
          <w:lang w:eastAsia="en-GB"/>
        </w:rPr>
        <w:lastRenderedPageBreak/>
        <w:t>When blood glucose levels decrease, such as between meals or during exercise, alpha cells in the pancreas release glucagon. This hormone primarily targets the liver, where it stimulates the breakdown of glycogen into glucose and encourages its release into the bloodstream (Jiang and Zhang, 2003; Hall, 2021). This process helps prevent blood glucose from falling too low. In healthy individuals, insulin and glucagon work in a precisely regulated feedback system to keep blood glucose within a safe range. However, in type 2 diabetes, this regulation is disrupted. Cells become less responsive to insulin, and abnormal secretion of glucagon may further contribute to persistent hyperglycemia (Jiang and Zhang, 2003). This failure in regulation explains why patients with type 2 diabetes often have chronically elevated blood sugar levels despite producing some insulin.</w:t>
      </w:r>
    </w:p>
    <w:p w14:paraId="44467893" w14:textId="439216E6" w:rsidR="00DE2C4C" w:rsidRPr="004F3E8F" w:rsidRDefault="00DE2C4C" w:rsidP="00864A04">
      <w:pPr>
        <w:spacing w:before="100" w:beforeAutospacing="1" w:after="100" w:afterAutospacing="1" w:line="360" w:lineRule="auto"/>
        <w:rPr>
          <w:rFonts w:ascii="Arial" w:eastAsia="Times New Roman" w:hAnsi="Arial" w:cs="Arial"/>
          <w:lang w:eastAsia="en-GB"/>
        </w:rPr>
      </w:pPr>
      <w:r w:rsidRPr="004F3E8F">
        <w:rPr>
          <w:rFonts w:ascii="Arial" w:eastAsia="Times New Roman" w:hAnsi="Arial" w:cs="Arial"/>
          <w:lang w:eastAsia="en-GB"/>
        </w:rPr>
        <w:t>The importance of glucose control becomes clearer when considered in relation to cellular metabolism. Glucose is essential because cells require energy to perform their functions, including movement, repair, secretion, active transport, and nerve conduction. Energy is produced through cellular respiration, in which glucose reacts with oxygen to generate adenosine triphosphate (ATP), the cell's usable energy currency (OpenStax, 2020). This process begins with glycolysis in the cytoplasm, where glucose is broken down into smaller molecules. If oxygen is available, these products enter the mitochondria and proceed through the Krebs cycle and the electron transport chain, producing a much larger amount of ATP.</w:t>
      </w:r>
    </w:p>
    <w:p w14:paraId="5E8C8621" w14:textId="77777777" w:rsidR="00DE2C4C" w:rsidRPr="004F3E8F" w:rsidRDefault="00DE2C4C" w:rsidP="00864A04">
      <w:pPr>
        <w:spacing w:before="100" w:beforeAutospacing="1" w:after="100" w:afterAutospacing="1" w:line="360" w:lineRule="auto"/>
        <w:rPr>
          <w:rFonts w:ascii="Arial" w:eastAsia="Times New Roman" w:hAnsi="Arial" w:cs="Arial"/>
          <w:lang w:eastAsia="en-GB"/>
        </w:rPr>
      </w:pPr>
      <w:r w:rsidRPr="004F3E8F">
        <w:rPr>
          <w:rFonts w:ascii="Arial" w:eastAsia="Times New Roman" w:hAnsi="Arial" w:cs="Arial"/>
          <w:lang w:eastAsia="en-GB"/>
        </w:rPr>
        <w:t>A simplified summary of aerobic respiration is:</w:t>
      </w:r>
    </w:p>
    <w:p w14:paraId="50027AF3" w14:textId="77777777" w:rsidR="00DE2C4C" w:rsidRPr="004F3E8F" w:rsidRDefault="00DE2C4C" w:rsidP="00864A04">
      <w:pPr>
        <w:spacing w:after="0" w:line="360" w:lineRule="auto"/>
        <w:rPr>
          <w:rFonts w:ascii="Arial" w:eastAsia="Times New Roman" w:hAnsi="Arial" w:cs="Arial"/>
          <w:lang w:eastAsia="en-GB"/>
        </w:rPr>
      </w:pPr>
      <m:oMathPara>
        <m:oMath>
          <m:r>
            <m:rPr>
              <m:nor/>
            </m:rPr>
            <w:rPr>
              <w:rFonts w:ascii="Arial" w:eastAsia="Times New Roman" w:hAnsi="Arial" w:cs="Arial"/>
              <w:lang w:eastAsia="en-GB"/>
            </w:rPr>
            <m:t>glucose</m:t>
          </m:r>
          <m:r>
            <w:rPr>
              <w:rFonts w:ascii="Cambria Math" w:eastAsia="Times New Roman" w:hAnsi="Cambria Math" w:cs="Arial"/>
              <w:lang w:eastAsia="en-GB"/>
            </w:rPr>
            <m:t>+</m:t>
          </m:r>
          <m:r>
            <m:rPr>
              <m:nor/>
            </m:rPr>
            <w:rPr>
              <w:rFonts w:ascii="Arial" w:eastAsia="Times New Roman" w:hAnsi="Arial" w:cs="Arial"/>
              <w:lang w:eastAsia="en-GB"/>
            </w:rPr>
            <m:t>oxygen</m:t>
          </m:r>
          <m:r>
            <w:rPr>
              <w:rFonts w:ascii="Cambria Math" w:eastAsia="Times New Roman" w:hAnsi="Cambria Math" w:cs="Arial"/>
              <w:lang w:eastAsia="en-GB"/>
            </w:rPr>
            <m:t>→</m:t>
          </m:r>
          <m:r>
            <m:rPr>
              <m:nor/>
            </m:rPr>
            <w:rPr>
              <w:rFonts w:ascii="Arial" w:eastAsia="Times New Roman" w:hAnsi="Arial" w:cs="Arial"/>
              <w:lang w:eastAsia="en-GB"/>
            </w:rPr>
            <m:t>carbon dioxide</m:t>
          </m:r>
          <m:r>
            <w:rPr>
              <w:rFonts w:ascii="Cambria Math" w:eastAsia="Times New Roman" w:hAnsi="Cambria Math" w:cs="Arial"/>
              <w:lang w:eastAsia="en-GB"/>
            </w:rPr>
            <m:t>+</m:t>
          </m:r>
          <m:r>
            <m:rPr>
              <m:nor/>
            </m:rPr>
            <w:rPr>
              <w:rFonts w:ascii="Arial" w:eastAsia="Times New Roman" w:hAnsi="Arial" w:cs="Arial"/>
              <w:lang w:eastAsia="en-GB"/>
            </w:rPr>
            <m:t>water</m:t>
          </m:r>
          <m:r>
            <w:rPr>
              <w:rFonts w:ascii="Cambria Math" w:eastAsia="Times New Roman" w:hAnsi="Cambria Math" w:cs="Arial"/>
              <w:lang w:eastAsia="en-GB"/>
            </w:rPr>
            <m:t>+</m:t>
          </m:r>
          <m:r>
            <m:rPr>
              <m:nor/>
            </m:rPr>
            <w:rPr>
              <w:rFonts w:ascii="Arial" w:eastAsia="Times New Roman" w:hAnsi="Arial" w:cs="Arial"/>
              <w:lang w:eastAsia="en-GB"/>
            </w:rPr>
            <m:t>energy (ATP)</m:t>
          </m:r>
          <m:r>
            <w:rPr>
              <w:rFonts w:ascii="Arial" w:eastAsia="Times New Roman" w:hAnsi="Arial" w:cs="Arial"/>
              <w:lang w:eastAsia="en-GB"/>
            </w:rPr>
            <w:br/>
          </m:r>
        </m:oMath>
      </m:oMathPara>
    </w:p>
    <w:p w14:paraId="0A33A9C0" w14:textId="653FD5E9" w:rsidR="00DE2C4C" w:rsidRPr="004F3E8F" w:rsidRDefault="00DE2C4C" w:rsidP="00864A04">
      <w:pPr>
        <w:spacing w:before="100" w:beforeAutospacing="1" w:after="100" w:afterAutospacing="1" w:line="360" w:lineRule="auto"/>
        <w:rPr>
          <w:rFonts w:ascii="Arial" w:eastAsia="Times New Roman" w:hAnsi="Arial" w:cs="Arial"/>
          <w:lang w:eastAsia="en-GB"/>
        </w:rPr>
      </w:pPr>
      <w:r w:rsidRPr="004F3E8F">
        <w:rPr>
          <w:rFonts w:ascii="Arial" w:eastAsia="Times New Roman" w:hAnsi="Arial" w:cs="Arial"/>
          <w:lang w:eastAsia="en-GB"/>
        </w:rPr>
        <w:t>This process illustrates why both glucose and oxygen are essential for human survival. Glucose must enter cells from the bloodstream to be effective. In diabetes, glucose can build up in the blood because cells struggle to access it due to impaired insulin function. This is partly why patients with poorly controlled diabetes often feel fatigued. Additionally, high blood glucose levels can harm tissues and blood vessels over time. Teaching patients about the connection between glucose, energy production, and potential long-term damage can help them better understand the importance of their treatment.</w:t>
      </w:r>
    </w:p>
    <w:p w14:paraId="1908B28D" w14:textId="7A5FE7A6" w:rsidR="000127A1" w:rsidRPr="004F3E8F" w:rsidRDefault="000127A1" w:rsidP="00864A04">
      <w:pPr>
        <w:spacing w:before="100" w:beforeAutospacing="1" w:after="100" w:afterAutospacing="1" w:line="360" w:lineRule="auto"/>
        <w:rPr>
          <w:rFonts w:ascii="Arial" w:eastAsia="Times New Roman" w:hAnsi="Arial" w:cs="Arial"/>
          <w:lang w:eastAsia="en-GB"/>
        </w:rPr>
      </w:pPr>
      <w:r w:rsidRPr="004F3E8F">
        <w:rPr>
          <w:rFonts w:ascii="Arial" w:eastAsia="Times New Roman" w:hAnsi="Arial" w:cs="Arial"/>
          <w:lang w:eastAsia="en-GB"/>
        </w:rPr>
        <w:t xml:space="preserve">Recording blood glucose readings provides more useful information than relying on memory alone. A written or digital log can reveal whether blood sugar tends to rise after certain meals, remain high in the morning, or drop after physical activity. This pattern recognition allows treatment to be adjusted more safely. For example, repeated high fasting readings </w:t>
      </w:r>
      <w:r w:rsidRPr="004F3E8F">
        <w:rPr>
          <w:rFonts w:ascii="Arial" w:eastAsia="Times New Roman" w:hAnsi="Arial" w:cs="Arial"/>
          <w:lang w:eastAsia="en-GB"/>
        </w:rPr>
        <w:lastRenderedPageBreak/>
        <w:t>may indicate a need to review evening eating habits, medication timing, or overall glycaemic control</w:t>
      </w:r>
      <w:r w:rsidR="00E7133C" w:rsidRPr="004F3E8F">
        <w:rPr>
          <w:rFonts w:ascii="Arial" w:eastAsia="Times New Roman" w:hAnsi="Arial" w:cs="Arial"/>
          <w:lang w:eastAsia="en-GB"/>
        </w:rPr>
        <w:t xml:space="preserve"> </w:t>
      </w:r>
      <w:r w:rsidR="00E7133C" w:rsidRPr="004F3E8F">
        <w:rPr>
          <w:rFonts w:ascii="Arial" w:hAnsi="Arial" w:cs="Arial"/>
        </w:rPr>
        <w:t>NHS (2023)</w:t>
      </w:r>
      <w:r w:rsidR="00E7133C" w:rsidRPr="004F3E8F">
        <w:rPr>
          <w:rFonts w:ascii="Arial" w:hAnsi="Arial" w:cs="Arial"/>
        </w:rPr>
        <w:t xml:space="preserve">. </w:t>
      </w:r>
      <w:r w:rsidRPr="004F3E8F">
        <w:rPr>
          <w:rFonts w:ascii="Arial" w:eastAsia="Times New Roman" w:hAnsi="Arial" w:cs="Arial"/>
          <w:lang w:eastAsia="en-GB"/>
        </w:rPr>
        <w:t>Equally, episodes of low blood sugar may suggest that meals are being skipped, exercise is not being balanced with intake, or medication requires review. The act of tracking can therefore support safer management and reduce the risk of both hyperglycaemia and hypoglycaemia.</w:t>
      </w:r>
    </w:p>
    <w:p w14:paraId="7DB679D3" w14:textId="77777777" w:rsidR="000127A1" w:rsidRPr="004F3E8F" w:rsidRDefault="000127A1" w:rsidP="00864A04">
      <w:pPr>
        <w:spacing w:before="100" w:beforeAutospacing="1" w:after="100" w:afterAutospacing="1" w:line="360" w:lineRule="auto"/>
        <w:rPr>
          <w:rFonts w:ascii="Arial" w:eastAsia="Times New Roman" w:hAnsi="Arial" w:cs="Arial"/>
          <w:lang w:eastAsia="en-GB"/>
        </w:rPr>
      </w:pPr>
      <w:r w:rsidRPr="004F3E8F">
        <w:rPr>
          <w:rFonts w:ascii="Arial" w:eastAsia="Times New Roman" w:hAnsi="Arial" w:cs="Arial"/>
          <w:lang w:eastAsia="en-GB"/>
        </w:rPr>
        <w:t>Monitoring also helps patients engage more actively with their condition. When patients can see that a short walk lowers their blood glucose, or that smoking, overeating, or inactivity worsens control, self-care advice becomes more concrete and personally relevant. This feedback can improve motivation and adherence. HbA1c testing remains essential because it reflects average blood glucose levels over the previous two to three months, but day-to-day monitoring adds detail that HbA1c alone cannot provide (NICE, no date). Together, these approaches provide a fuller picture of diabetes control.</w:t>
      </w:r>
    </w:p>
    <w:p w14:paraId="5C6C931B" w14:textId="1B49BF41" w:rsidR="000127A1" w:rsidRPr="004F3E8F" w:rsidRDefault="000127A1" w:rsidP="00864A04">
      <w:pPr>
        <w:spacing w:before="100" w:beforeAutospacing="1" w:after="100" w:afterAutospacing="1" w:line="360" w:lineRule="auto"/>
        <w:rPr>
          <w:rFonts w:ascii="Arial" w:eastAsia="Times New Roman" w:hAnsi="Arial" w:cs="Arial"/>
          <w:lang w:eastAsia="en-GB"/>
        </w:rPr>
      </w:pPr>
      <w:r w:rsidRPr="004F3E8F">
        <w:rPr>
          <w:rFonts w:ascii="Arial" w:eastAsia="Times New Roman" w:hAnsi="Arial" w:cs="Arial"/>
          <w:lang w:eastAsia="en-GB"/>
        </w:rPr>
        <w:t>Lifestyle factors are central to the management of type 2 diabetes, and evidence consistently shows that changes in diet, activity, weight, and smoking behaviour can improve outcomes</w:t>
      </w:r>
      <w:r w:rsidR="00EF64D3" w:rsidRPr="004F3E8F">
        <w:rPr>
          <w:rFonts w:ascii="Arial" w:eastAsia="Times New Roman" w:hAnsi="Arial" w:cs="Arial"/>
          <w:lang w:eastAsia="en-GB"/>
        </w:rPr>
        <w:t xml:space="preserve"> </w:t>
      </w:r>
      <w:r w:rsidR="00EF64D3" w:rsidRPr="004F3E8F">
        <w:rPr>
          <w:rFonts w:ascii="Arial" w:hAnsi="Arial" w:cs="Arial"/>
        </w:rPr>
        <w:t xml:space="preserve">UK, D. (2026). </w:t>
      </w:r>
      <w:r w:rsidRPr="004F3E8F">
        <w:rPr>
          <w:rFonts w:ascii="Arial" w:eastAsia="Times New Roman" w:hAnsi="Arial" w:cs="Arial"/>
          <w:lang w:eastAsia="en-GB"/>
        </w:rPr>
        <w:t xml:space="preserve"> Diet is one of the most direct influences on blood glucose levels. Carbohydrate intake has a significant effect on postprandial glucose, but overall dietary quality is equally important. NICE recommends giving adults with type 2 diabetes individualised and ongoing nutritional advice as part of an integrated care plan (NICE, no date). A healthy eating pattern should emphasise vegetables, whole grains, legumes, fruit in appropriate portions, lean protein, and unsaturated fats, while reducing refined carbohydrates, sugary drinks, and highly processed foods. Portion management is also important, particularly where overweight or obesity is present.</w:t>
      </w:r>
    </w:p>
    <w:p w14:paraId="4C544B99" w14:textId="7D14C57E" w:rsidR="000127A1" w:rsidRPr="004F3E8F" w:rsidRDefault="000127A1" w:rsidP="00864A04">
      <w:pPr>
        <w:spacing w:before="100" w:beforeAutospacing="1" w:after="100" w:afterAutospacing="1" w:line="360" w:lineRule="auto"/>
        <w:rPr>
          <w:rFonts w:ascii="Arial" w:eastAsia="Times New Roman" w:hAnsi="Arial" w:cs="Arial"/>
          <w:lang w:eastAsia="en-GB"/>
        </w:rPr>
      </w:pPr>
      <w:r w:rsidRPr="004F3E8F">
        <w:rPr>
          <w:rFonts w:ascii="Arial" w:eastAsia="Times New Roman" w:hAnsi="Arial" w:cs="Arial"/>
          <w:lang w:eastAsia="en-GB"/>
        </w:rPr>
        <w:t>Weight management is strongly linked to improved glycaemic control because weight reduction can improve insulin sensitivity. Even modest weight loss can lower blood glucose and reduce cardiovascular risk (CDC, 2024). For some individuals, significant weight loss may even lead to remission of type 2 diabetes, although this is not achievable or appropriate for every patient. Nurses should therefore promote realistic, sustainable strategies rather than restrictive advice that patients are unlikely to maintain. Practical recommendations may include meal planning, reducing sugary drinks, choosing high-fibre foods, cooking more meals at home, and understanding food labels</w:t>
      </w:r>
      <w:r w:rsidR="00557FF8" w:rsidRPr="004F3E8F">
        <w:rPr>
          <w:rFonts w:ascii="Arial" w:eastAsia="Times New Roman" w:hAnsi="Arial" w:cs="Arial"/>
          <w:lang w:eastAsia="en-GB"/>
        </w:rPr>
        <w:t xml:space="preserve"> </w:t>
      </w:r>
      <w:r w:rsidR="00557FF8" w:rsidRPr="004F3E8F">
        <w:rPr>
          <w:rFonts w:ascii="Arial" w:hAnsi="Arial" w:cs="Arial"/>
        </w:rPr>
        <w:t>NHS inform. (2025).</w:t>
      </w:r>
      <w:r w:rsidR="00557FF8" w:rsidRPr="004F3E8F">
        <w:rPr>
          <w:rFonts w:ascii="Arial" w:hAnsi="Arial" w:cs="Arial"/>
        </w:rPr>
        <w:t xml:space="preserve"> </w:t>
      </w:r>
    </w:p>
    <w:p w14:paraId="58E50FC9" w14:textId="77777777" w:rsidR="000127A1" w:rsidRPr="004F3E8F" w:rsidRDefault="000127A1" w:rsidP="00864A04">
      <w:pPr>
        <w:spacing w:before="100" w:beforeAutospacing="1" w:after="100" w:afterAutospacing="1" w:line="360" w:lineRule="auto"/>
        <w:rPr>
          <w:rFonts w:ascii="Arial" w:eastAsia="Times New Roman" w:hAnsi="Arial" w:cs="Arial"/>
          <w:lang w:eastAsia="en-GB"/>
        </w:rPr>
      </w:pPr>
      <w:r w:rsidRPr="004F3E8F">
        <w:rPr>
          <w:rFonts w:ascii="Arial" w:eastAsia="Times New Roman" w:hAnsi="Arial" w:cs="Arial"/>
          <w:lang w:eastAsia="en-GB"/>
        </w:rPr>
        <w:t xml:space="preserve">Physical activity is another key intervention. Exercise increases insulin sensitivity and encourages muscles to take up more glucose from the bloodstream, both during and after activity (CDC, 2024). Regular exercise also supports weight control, reduces cardiovascular risk, and improves mental wellbeing. General public health guidance supports at least 150 </w:t>
      </w:r>
      <w:r w:rsidRPr="004F3E8F">
        <w:rPr>
          <w:rFonts w:ascii="Arial" w:eastAsia="Times New Roman" w:hAnsi="Arial" w:cs="Arial"/>
          <w:lang w:eastAsia="en-GB"/>
        </w:rPr>
        <w:lastRenderedPageBreak/>
        <w:t>minutes of moderate-intensity physical activity per week, but in nursing practice this should be tailored to the patient's age, fitness, mobility, and co-existing conditions. For some patients, the most effective advice may begin with short walks, reduced sedentary time, or low-impact activities rather than formal exercise programmes. The principle is consistency rather than perfection.</w:t>
      </w:r>
    </w:p>
    <w:p w14:paraId="669B7EBD" w14:textId="5BF86D03" w:rsidR="000127A1" w:rsidRPr="004F3E8F" w:rsidRDefault="000127A1" w:rsidP="00864A04">
      <w:pPr>
        <w:spacing w:before="100" w:beforeAutospacing="1" w:after="100" w:afterAutospacing="1" w:line="360" w:lineRule="auto"/>
        <w:rPr>
          <w:rFonts w:ascii="Arial" w:eastAsia="Times New Roman" w:hAnsi="Arial" w:cs="Arial"/>
          <w:lang w:eastAsia="en-GB"/>
        </w:rPr>
      </w:pPr>
      <w:r w:rsidRPr="004F3E8F">
        <w:rPr>
          <w:rFonts w:ascii="Arial" w:eastAsia="Times New Roman" w:hAnsi="Arial" w:cs="Arial"/>
          <w:lang w:eastAsia="en-GB"/>
        </w:rPr>
        <w:t>Stopping smoking</w:t>
      </w:r>
      <w:r w:rsidRPr="004F3E8F">
        <w:rPr>
          <w:rFonts w:ascii="Arial" w:eastAsia="Times New Roman" w:hAnsi="Arial" w:cs="Arial"/>
          <w:lang w:eastAsia="en-GB"/>
        </w:rPr>
        <w:t xml:space="preserve"> should be treated as a priority in diabetes care. People with diabetes already face an increased risk of cardiovascular complications, and smoking further increases the risk of heart disease, stroke, and poor circulation (CDC, 2024). Smoking can also impair wound healing and worsen peripheral vascular disease, both of which are particularly relevant in diabetic foot complications. For this reason, helping patients stop smoking is likely to have substantial benefits. Nurses can support this through brief advice, referral to smoking cessation services, behavioural support, and pharmacological aids where appropriate.</w:t>
      </w:r>
    </w:p>
    <w:p w14:paraId="765A0800" w14:textId="21A67332" w:rsidR="000127A1" w:rsidRPr="004F3E8F" w:rsidRDefault="000127A1" w:rsidP="00864A04">
      <w:pPr>
        <w:spacing w:before="100" w:beforeAutospacing="1" w:after="100" w:afterAutospacing="1" w:line="360" w:lineRule="auto"/>
        <w:rPr>
          <w:rFonts w:ascii="Arial" w:eastAsia="Times New Roman" w:hAnsi="Arial" w:cs="Arial"/>
          <w:lang w:eastAsia="en-GB"/>
        </w:rPr>
      </w:pPr>
      <w:r w:rsidRPr="004F3E8F">
        <w:rPr>
          <w:rFonts w:ascii="Arial" w:eastAsia="Times New Roman" w:hAnsi="Arial" w:cs="Arial"/>
          <w:lang w:eastAsia="en-GB"/>
        </w:rPr>
        <w:t>Other lifestyle-related factors, such as sleep quality, alcohol consumption, and stress, should also be considered. Poor sleep and chronic stress can impair blood glucose regulation, while excessive alcohol intake may destabilise glucose control and disrupt healthy routines. A patient-centred approach should recognise these broader influences and avoid focusing solely on medication</w:t>
      </w:r>
      <w:r w:rsidR="00FA404D" w:rsidRPr="004F3E8F">
        <w:rPr>
          <w:rFonts w:ascii="Arial" w:hAnsi="Arial" w:cs="Arial"/>
        </w:rPr>
        <w:t xml:space="preserve"> </w:t>
      </w:r>
      <w:r w:rsidR="00FA404D" w:rsidRPr="004F3E8F">
        <w:rPr>
          <w:rFonts w:ascii="Arial" w:hAnsi="Arial" w:cs="Arial"/>
        </w:rPr>
        <w:t>NHS (2023)</w:t>
      </w:r>
      <w:r w:rsidRPr="004F3E8F">
        <w:rPr>
          <w:rFonts w:ascii="Arial" w:eastAsia="Times New Roman" w:hAnsi="Arial" w:cs="Arial"/>
          <w:lang w:eastAsia="en-GB"/>
        </w:rPr>
        <w:t>.</w:t>
      </w:r>
    </w:p>
    <w:p w14:paraId="3206FB6B" w14:textId="77777777" w:rsidR="000127A1" w:rsidRPr="004F3E8F" w:rsidRDefault="000127A1" w:rsidP="00864A04">
      <w:pPr>
        <w:spacing w:before="100" w:beforeAutospacing="1" w:after="100" w:afterAutospacing="1" w:line="360" w:lineRule="auto"/>
        <w:rPr>
          <w:rFonts w:ascii="Arial" w:eastAsia="Times New Roman" w:hAnsi="Arial" w:cs="Arial"/>
          <w:lang w:eastAsia="en-GB"/>
        </w:rPr>
      </w:pPr>
      <w:r w:rsidRPr="004F3E8F">
        <w:rPr>
          <w:rFonts w:ascii="Arial" w:eastAsia="Times New Roman" w:hAnsi="Arial" w:cs="Arial"/>
          <w:lang w:eastAsia="en-GB"/>
        </w:rPr>
        <w:t>In conclusion, type 2 diabetes is a common, serious condition where the body can't regulate blood glucose due to insulin resistance and deficiency. Its development links to modifiable risks like obesity, poor diet, inactivity, and smoking. Understanding insulin, glucagon, and cellular respiration explains why blood glucose control is vital. Tracking blood sugar helps manage and identify patterns. Lifestyle changes, especially diet, activity, weight, and quitting smoking, improve outcomes. Nursing education and support are crucial for better glucose control and fewer complications.</w:t>
      </w:r>
    </w:p>
    <w:p w14:paraId="63F9FB7B" w14:textId="77777777" w:rsidR="004625EE" w:rsidRDefault="004625EE" w:rsidP="00864A04">
      <w:pPr>
        <w:spacing w:before="100" w:beforeAutospacing="1" w:after="100" w:afterAutospacing="1" w:line="360" w:lineRule="auto"/>
        <w:outlineLvl w:val="1"/>
        <w:rPr>
          <w:rFonts w:ascii="Arial" w:eastAsia="Times New Roman" w:hAnsi="Arial" w:cs="Arial"/>
          <w:b/>
          <w:bCs/>
          <w:lang w:eastAsia="en-GB"/>
        </w:rPr>
      </w:pPr>
    </w:p>
    <w:p w14:paraId="725D80D1" w14:textId="77777777" w:rsidR="004625EE" w:rsidRDefault="004625EE" w:rsidP="00864A04">
      <w:pPr>
        <w:spacing w:before="100" w:beforeAutospacing="1" w:after="100" w:afterAutospacing="1" w:line="360" w:lineRule="auto"/>
        <w:outlineLvl w:val="1"/>
        <w:rPr>
          <w:rFonts w:ascii="Arial" w:eastAsia="Times New Roman" w:hAnsi="Arial" w:cs="Arial"/>
          <w:b/>
          <w:bCs/>
          <w:lang w:eastAsia="en-GB"/>
        </w:rPr>
      </w:pPr>
    </w:p>
    <w:p w14:paraId="5DB79665" w14:textId="77777777" w:rsidR="004625EE" w:rsidRDefault="004625EE" w:rsidP="00864A04">
      <w:pPr>
        <w:spacing w:before="100" w:beforeAutospacing="1" w:after="100" w:afterAutospacing="1" w:line="360" w:lineRule="auto"/>
        <w:outlineLvl w:val="1"/>
        <w:rPr>
          <w:rFonts w:ascii="Arial" w:eastAsia="Times New Roman" w:hAnsi="Arial" w:cs="Arial"/>
          <w:b/>
          <w:bCs/>
          <w:lang w:eastAsia="en-GB"/>
        </w:rPr>
      </w:pPr>
    </w:p>
    <w:p w14:paraId="29566E60" w14:textId="77777777" w:rsidR="004625EE" w:rsidRDefault="004625EE" w:rsidP="00864A04">
      <w:pPr>
        <w:spacing w:before="100" w:beforeAutospacing="1" w:after="100" w:afterAutospacing="1" w:line="360" w:lineRule="auto"/>
        <w:outlineLvl w:val="1"/>
        <w:rPr>
          <w:rFonts w:ascii="Arial" w:eastAsia="Times New Roman" w:hAnsi="Arial" w:cs="Arial"/>
          <w:b/>
          <w:bCs/>
          <w:lang w:eastAsia="en-GB"/>
        </w:rPr>
      </w:pPr>
    </w:p>
    <w:p w14:paraId="526F6607" w14:textId="77777777" w:rsidR="004625EE" w:rsidRDefault="004625EE" w:rsidP="00864A04">
      <w:pPr>
        <w:spacing w:before="100" w:beforeAutospacing="1" w:after="100" w:afterAutospacing="1" w:line="360" w:lineRule="auto"/>
        <w:outlineLvl w:val="1"/>
        <w:rPr>
          <w:rFonts w:ascii="Arial" w:eastAsia="Times New Roman" w:hAnsi="Arial" w:cs="Arial"/>
          <w:b/>
          <w:bCs/>
          <w:lang w:eastAsia="en-GB"/>
        </w:rPr>
      </w:pPr>
    </w:p>
    <w:p w14:paraId="4B18C168" w14:textId="16A9ECE4" w:rsidR="004F3E8F" w:rsidRPr="004F3E8F" w:rsidRDefault="004F3E8F" w:rsidP="00864A04">
      <w:pPr>
        <w:spacing w:before="100" w:beforeAutospacing="1" w:after="100" w:afterAutospacing="1" w:line="360" w:lineRule="auto"/>
        <w:outlineLvl w:val="1"/>
        <w:rPr>
          <w:rFonts w:ascii="Arial" w:eastAsia="Times New Roman" w:hAnsi="Arial" w:cs="Arial"/>
          <w:b/>
          <w:bCs/>
          <w:lang w:eastAsia="en-GB"/>
        </w:rPr>
      </w:pPr>
      <w:r w:rsidRPr="004F3E8F">
        <w:rPr>
          <w:rFonts w:ascii="Arial" w:eastAsia="Times New Roman" w:hAnsi="Arial" w:cs="Arial"/>
          <w:b/>
          <w:bCs/>
          <w:lang w:eastAsia="en-GB"/>
        </w:rPr>
        <w:lastRenderedPageBreak/>
        <w:t>Reference List</w:t>
      </w:r>
    </w:p>
    <w:p w14:paraId="2586ECA1" w14:textId="77777777" w:rsidR="004F3E8F" w:rsidRPr="004F3E8F" w:rsidRDefault="004F3E8F" w:rsidP="00864A04">
      <w:pPr>
        <w:spacing w:before="100" w:beforeAutospacing="1" w:after="100" w:afterAutospacing="1" w:line="360" w:lineRule="auto"/>
        <w:rPr>
          <w:rFonts w:ascii="Arial" w:eastAsia="Times New Roman" w:hAnsi="Arial" w:cs="Arial"/>
          <w:lang w:eastAsia="en-GB"/>
        </w:rPr>
      </w:pPr>
      <w:r w:rsidRPr="004F3E8F">
        <w:rPr>
          <w:rFonts w:ascii="Arial" w:eastAsia="Times New Roman" w:hAnsi="Arial" w:cs="Arial"/>
          <w:lang w:eastAsia="en-GB"/>
        </w:rPr>
        <w:t xml:space="preserve">CDC (2024) </w:t>
      </w:r>
      <w:r w:rsidRPr="004F3E8F">
        <w:rPr>
          <w:rFonts w:ascii="Arial" w:eastAsia="Times New Roman" w:hAnsi="Arial" w:cs="Arial"/>
          <w:i/>
          <w:iCs/>
          <w:lang w:eastAsia="en-GB"/>
        </w:rPr>
        <w:t>Diabetes risk factors</w:t>
      </w:r>
      <w:r w:rsidRPr="004F3E8F">
        <w:rPr>
          <w:rFonts w:ascii="Arial" w:eastAsia="Times New Roman" w:hAnsi="Arial" w:cs="Arial"/>
          <w:lang w:eastAsia="en-GB"/>
        </w:rPr>
        <w:t xml:space="preserve">. Centers for Disease Control and Prevention. Available at: </w:t>
      </w:r>
      <w:hyperlink r:id="rId4" w:tgtFrame="_blank" w:history="1">
        <w:r w:rsidRPr="004F3E8F">
          <w:rPr>
            <w:rFonts w:ascii="Arial" w:eastAsia="Times New Roman" w:hAnsi="Arial" w:cs="Arial"/>
            <w:color w:val="0000FF"/>
            <w:u w:val="single"/>
            <w:lang w:eastAsia="en-GB"/>
          </w:rPr>
          <w:t>cdc.gov</w:t>
        </w:r>
      </w:hyperlink>
    </w:p>
    <w:p w14:paraId="4430B401" w14:textId="77777777" w:rsidR="004F3E8F" w:rsidRPr="004F3E8F" w:rsidRDefault="004F3E8F" w:rsidP="00864A04">
      <w:pPr>
        <w:spacing w:before="100" w:beforeAutospacing="1" w:after="100" w:afterAutospacing="1" w:line="360" w:lineRule="auto"/>
        <w:rPr>
          <w:rFonts w:ascii="Arial" w:eastAsia="Times New Roman" w:hAnsi="Arial" w:cs="Arial"/>
          <w:lang w:eastAsia="en-GB"/>
        </w:rPr>
      </w:pPr>
      <w:r w:rsidRPr="004F3E8F">
        <w:rPr>
          <w:rFonts w:ascii="Arial" w:eastAsia="Times New Roman" w:hAnsi="Arial" w:cs="Arial"/>
          <w:lang w:eastAsia="en-GB"/>
        </w:rPr>
        <w:t xml:space="preserve">Hall, J.E. (2021) </w:t>
      </w:r>
      <w:r w:rsidRPr="004F3E8F">
        <w:rPr>
          <w:rFonts w:ascii="Arial" w:eastAsia="Times New Roman" w:hAnsi="Arial" w:cs="Arial"/>
          <w:i/>
          <w:iCs/>
          <w:lang w:eastAsia="en-GB"/>
        </w:rPr>
        <w:t>Guyton and Hall textbook of medical physiology</w:t>
      </w:r>
      <w:r w:rsidRPr="004F3E8F">
        <w:rPr>
          <w:rFonts w:ascii="Arial" w:eastAsia="Times New Roman" w:hAnsi="Arial" w:cs="Arial"/>
          <w:lang w:eastAsia="en-GB"/>
        </w:rPr>
        <w:t>. 14th edn. Philadelphia: Elsevier.</w:t>
      </w:r>
    </w:p>
    <w:p w14:paraId="1B766A33" w14:textId="77777777" w:rsidR="004F3E8F" w:rsidRPr="004F3E8F" w:rsidRDefault="004F3E8F" w:rsidP="00864A04">
      <w:pPr>
        <w:spacing w:before="100" w:beforeAutospacing="1" w:after="100" w:afterAutospacing="1" w:line="360" w:lineRule="auto"/>
        <w:rPr>
          <w:rFonts w:ascii="Arial" w:eastAsia="Times New Roman" w:hAnsi="Arial" w:cs="Arial"/>
          <w:lang w:eastAsia="en-GB"/>
        </w:rPr>
      </w:pPr>
      <w:r w:rsidRPr="004F3E8F">
        <w:rPr>
          <w:rFonts w:ascii="Arial" w:eastAsia="Times New Roman" w:hAnsi="Arial" w:cs="Arial"/>
          <w:lang w:eastAsia="en-GB"/>
        </w:rPr>
        <w:t xml:space="preserve">Jiang, G. and Zhang, B.B. (2003) 'Glucagon and regulation of glucose metabolism', </w:t>
      </w:r>
      <w:r w:rsidRPr="004F3E8F">
        <w:rPr>
          <w:rFonts w:ascii="Arial" w:eastAsia="Times New Roman" w:hAnsi="Arial" w:cs="Arial"/>
          <w:i/>
          <w:iCs/>
          <w:lang w:eastAsia="en-GB"/>
        </w:rPr>
        <w:t>American Journal of Physiology-Endocrinology and Metabolism</w:t>
      </w:r>
      <w:r w:rsidRPr="004F3E8F">
        <w:rPr>
          <w:rFonts w:ascii="Arial" w:eastAsia="Times New Roman" w:hAnsi="Arial" w:cs="Arial"/>
          <w:lang w:eastAsia="en-GB"/>
        </w:rPr>
        <w:t xml:space="preserve">, 284(4), pp. E671-E678. Available at: </w:t>
      </w:r>
      <w:hyperlink r:id="rId5" w:tgtFrame="_blank" w:history="1">
        <w:r w:rsidRPr="004F3E8F">
          <w:rPr>
            <w:rFonts w:ascii="Arial" w:eastAsia="Times New Roman" w:hAnsi="Arial" w:cs="Arial"/>
            <w:color w:val="0000FF"/>
            <w:u w:val="single"/>
            <w:lang w:eastAsia="en-GB"/>
          </w:rPr>
          <w:t>journals.physiology.org</w:t>
        </w:r>
      </w:hyperlink>
    </w:p>
    <w:p w14:paraId="28D4E638" w14:textId="77777777" w:rsidR="004F3E8F" w:rsidRPr="004F3E8F" w:rsidRDefault="004F3E8F" w:rsidP="00864A04">
      <w:pPr>
        <w:pStyle w:val="NormalWeb"/>
        <w:spacing w:before="0" w:beforeAutospacing="0" w:after="240" w:afterAutospacing="0" w:line="360" w:lineRule="auto"/>
        <w:rPr>
          <w:rFonts w:ascii="Arial" w:hAnsi="Arial" w:cs="Arial"/>
          <w:sz w:val="22"/>
          <w:szCs w:val="22"/>
        </w:rPr>
      </w:pPr>
      <w:r w:rsidRPr="004F3E8F">
        <w:rPr>
          <w:rFonts w:ascii="Arial" w:hAnsi="Arial" w:cs="Arial"/>
          <w:sz w:val="22"/>
          <w:szCs w:val="22"/>
        </w:rPr>
        <w:t xml:space="preserve">NHS (2023). </w:t>
      </w:r>
      <w:r w:rsidRPr="004F3E8F">
        <w:rPr>
          <w:rFonts w:ascii="Arial" w:hAnsi="Arial" w:cs="Arial"/>
          <w:i/>
          <w:iCs/>
          <w:sz w:val="22"/>
          <w:szCs w:val="22"/>
        </w:rPr>
        <w:t>Diabetes</w:t>
      </w:r>
      <w:r w:rsidRPr="004F3E8F">
        <w:rPr>
          <w:rFonts w:ascii="Arial" w:hAnsi="Arial" w:cs="Arial"/>
          <w:sz w:val="22"/>
          <w:szCs w:val="22"/>
        </w:rPr>
        <w:t xml:space="preserve">. [online] NHS. Available at: </w:t>
      </w:r>
      <w:hyperlink r:id="rId6" w:history="1">
        <w:r w:rsidRPr="004F3E8F">
          <w:rPr>
            <w:rStyle w:val="Hyperlink"/>
            <w:rFonts w:ascii="Arial" w:hAnsi="Arial" w:cs="Arial"/>
            <w:sz w:val="22"/>
            <w:szCs w:val="22"/>
          </w:rPr>
          <w:t>https://www.nhs.uk/conditions/diabetes/</w:t>
        </w:r>
      </w:hyperlink>
      <w:r w:rsidRPr="004F3E8F">
        <w:rPr>
          <w:rFonts w:ascii="Arial" w:hAnsi="Arial" w:cs="Arial"/>
          <w:sz w:val="22"/>
          <w:szCs w:val="22"/>
        </w:rPr>
        <w:t>.</w:t>
      </w:r>
    </w:p>
    <w:p w14:paraId="0A90B4F5" w14:textId="77777777" w:rsidR="004F3E8F" w:rsidRPr="004F3E8F" w:rsidRDefault="004F3E8F" w:rsidP="00864A04">
      <w:pPr>
        <w:pStyle w:val="NormalWeb"/>
        <w:spacing w:before="0" w:beforeAutospacing="0" w:after="240" w:afterAutospacing="0" w:line="360" w:lineRule="auto"/>
        <w:rPr>
          <w:rFonts w:ascii="Arial" w:hAnsi="Arial" w:cs="Arial"/>
          <w:sz w:val="22"/>
          <w:szCs w:val="22"/>
        </w:rPr>
      </w:pPr>
      <w:r w:rsidRPr="004F3E8F">
        <w:rPr>
          <w:rFonts w:ascii="Arial" w:hAnsi="Arial" w:cs="Arial"/>
          <w:sz w:val="22"/>
          <w:szCs w:val="22"/>
        </w:rPr>
        <w:t xml:space="preserve">NHS inform. (2025). </w:t>
      </w:r>
      <w:r w:rsidRPr="004F3E8F">
        <w:rPr>
          <w:rFonts w:ascii="Arial" w:hAnsi="Arial" w:cs="Arial"/>
          <w:i/>
          <w:iCs/>
          <w:sz w:val="22"/>
          <w:szCs w:val="22"/>
        </w:rPr>
        <w:t>Diabetes and weight loss medication | NHS inform</w:t>
      </w:r>
      <w:r w:rsidRPr="004F3E8F">
        <w:rPr>
          <w:rFonts w:ascii="Arial" w:hAnsi="Arial" w:cs="Arial"/>
          <w:sz w:val="22"/>
          <w:szCs w:val="22"/>
        </w:rPr>
        <w:t xml:space="preserve">. [online] Available at: </w:t>
      </w:r>
      <w:hyperlink r:id="rId7" w:history="1">
        <w:r w:rsidRPr="004F3E8F">
          <w:rPr>
            <w:rStyle w:val="Hyperlink"/>
            <w:rFonts w:ascii="Arial" w:hAnsi="Arial" w:cs="Arial"/>
            <w:sz w:val="22"/>
            <w:szCs w:val="22"/>
          </w:rPr>
          <w:t>https://www.nhsinform.scot/tests-and-treatments/medicines-and-medical-aids/types-of-medicine/diabetes-and-weight-loss-medication/</w:t>
        </w:r>
      </w:hyperlink>
      <w:r w:rsidRPr="004F3E8F">
        <w:rPr>
          <w:rFonts w:ascii="Arial" w:hAnsi="Arial" w:cs="Arial"/>
          <w:sz w:val="22"/>
          <w:szCs w:val="22"/>
        </w:rPr>
        <w:t>.</w:t>
      </w:r>
    </w:p>
    <w:p w14:paraId="6C7AE0D6" w14:textId="77777777" w:rsidR="004F3E8F" w:rsidRPr="004F3E8F" w:rsidRDefault="004F3E8F" w:rsidP="00864A04">
      <w:pPr>
        <w:spacing w:before="100" w:beforeAutospacing="1" w:after="100" w:afterAutospacing="1" w:line="360" w:lineRule="auto"/>
        <w:rPr>
          <w:rFonts w:ascii="Arial" w:eastAsia="Times New Roman" w:hAnsi="Arial" w:cs="Arial"/>
          <w:lang w:eastAsia="en-GB"/>
        </w:rPr>
      </w:pPr>
      <w:r w:rsidRPr="004F3E8F">
        <w:rPr>
          <w:rFonts w:ascii="Arial" w:eastAsia="Times New Roman" w:hAnsi="Arial" w:cs="Arial"/>
          <w:lang w:eastAsia="en-GB"/>
        </w:rPr>
        <w:t xml:space="preserve">NICE (no date) </w:t>
      </w:r>
      <w:r w:rsidRPr="004F3E8F">
        <w:rPr>
          <w:rFonts w:ascii="Arial" w:eastAsia="Times New Roman" w:hAnsi="Arial" w:cs="Arial"/>
          <w:i/>
          <w:iCs/>
          <w:lang w:eastAsia="en-GB"/>
        </w:rPr>
        <w:t>Type 2 diabetes in adults: management</w:t>
      </w:r>
      <w:r w:rsidRPr="004F3E8F">
        <w:rPr>
          <w:rFonts w:ascii="Arial" w:eastAsia="Times New Roman" w:hAnsi="Arial" w:cs="Arial"/>
          <w:lang w:eastAsia="en-GB"/>
        </w:rPr>
        <w:t xml:space="preserve">. National Institute for Health and Care Excellence. Available at: </w:t>
      </w:r>
      <w:hyperlink r:id="rId8" w:tgtFrame="_blank" w:history="1">
        <w:r w:rsidRPr="004F3E8F">
          <w:rPr>
            <w:rFonts w:ascii="Arial" w:eastAsia="Times New Roman" w:hAnsi="Arial" w:cs="Arial"/>
            <w:color w:val="0000FF"/>
            <w:u w:val="single"/>
            <w:lang w:eastAsia="en-GB"/>
          </w:rPr>
          <w:t>nice.org.uk</w:t>
        </w:r>
      </w:hyperlink>
    </w:p>
    <w:p w14:paraId="411056AC" w14:textId="77777777" w:rsidR="004F3E8F" w:rsidRPr="004F3E8F" w:rsidRDefault="004F3E8F" w:rsidP="00864A04">
      <w:pPr>
        <w:spacing w:before="100" w:beforeAutospacing="1" w:after="100" w:afterAutospacing="1" w:line="360" w:lineRule="auto"/>
        <w:rPr>
          <w:rFonts w:ascii="Arial" w:eastAsia="Times New Roman" w:hAnsi="Arial" w:cs="Arial"/>
          <w:lang w:eastAsia="en-GB"/>
        </w:rPr>
      </w:pPr>
      <w:r w:rsidRPr="004F3E8F">
        <w:rPr>
          <w:rFonts w:ascii="Arial" w:eastAsia="Times New Roman" w:hAnsi="Arial" w:cs="Arial"/>
          <w:lang w:eastAsia="en-GB"/>
        </w:rPr>
        <w:t xml:space="preserve">NIDDK (no date) </w:t>
      </w:r>
      <w:r w:rsidRPr="004F3E8F">
        <w:rPr>
          <w:rFonts w:ascii="Arial" w:eastAsia="Times New Roman" w:hAnsi="Arial" w:cs="Arial"/>
          <w:i/>
          <w:iCs/>
          <w:lang w:eastAsia="en-GB"/>
        </w:rPr>
        <w:t>Type 2 diabetes</w:t>
      </w:r>
      <w:r w:rsidRPr="004F3E8F">
        <w:rPr>
          <w:rFonts w:ascii="Arial" w:eastAsia="Times New Roman" w:hAnsi="Arial" w:cs="Arial"/>
          <w:lang w:eastAsia="en-GB"/>
        </w:rPr>
        <w:t xml:space="preserve">. National Institute of Diabetes and Digestive and Kidney Diseases. Available at: </w:t>
      </w:r>
      <w:hyperlink r:id="rId9" w:tgtFrame="_blank" w:history="1">
        <w:r w:rsidRPr="004F3E8F">
          <w:rPr>
            <w:rFonts w:ascii="Arial" w:eastAsia="Times New Roman" w:hAnsi="Arial" w:cs="Arial"/>
            <w:color w:val="0000FF"/>
            <w:u w:val="single"/>
            <w:lang w:eastAsia="en-GB"/>
          </w:rPr>
          <w:t>niddk.nih.gov</w:t>
        </w:r>
      </w:hyperlink>
    </w:p>
    <w:p w14:paraId="2AD9D1BD" w14:textId="77777777" w:rsidR="004F3E8F" w:rsidRPr="004F3E8F" w:rsidRDefault="004F3E8F" w:rsidP="00864A04">
      <w:pPr>
        <w:spacing w:before="100" w:beforeAutospacing="1" w:after="100" w:afterAutospacing="1" w:line="360" w:lineRule="auto"/>
        <w:rPr>
          <w:rFonts w:ascii="Arial" w:eastAsia="Times New Roman" w:hAnsi="Arial" w:cs="Arial"/>
          <w:lang w:eastAsia="en-GB"/>
        </w:rPr>
      </w:pPr>
      <w:r w:rsidRPr="004F3E8F">
        <w:rPr>
          <w:rFonts w:ascii="Arial" w:eastAsia="Times New Roman" w:hAnsi="Arial" w:cs="Arial"/>
          <w:lang w:eastAsia="en-GB"/>
        </w:rPr>
        <w:t xml:space="preserve">OpenStax (2020) </w:t>
      </w:r>
      <w:r w:rsidRPr="004F3E8F">
        <w:rPr>
          <w:rFonts w:ascii="Arial" w:eastAsia="Times New Roman" w:hAnsi="Arial" w:cs="Arial"/>
          <w:i/>
          <w:iCs/>
          <w:lang w:eastAsia="en-GB"/>
        </w:rPr>
        <w:t>Biology 2e</w:t>
      </w:r>
      <w:r w:rsidRPr="004F3E8F">
        <w:rPr>
          <w:rFonts w:ascii="Arial" w:eastAsia="Times New Roman" w:hAnsi="Arial" w:cs="Arial"/>
          <w:lang w:eastAsia="en-GB"/>
        </w:rPr>
        <w:t xml:space="preserve">. Houston, TX: OpenStax. Available at: </w:t>
      </w:r>
      <w:hyperlink r:id="rId10" w:tgtFrame="_blank" w:history="1">
        <w:r w:rsidRPr="004F3E8F">
          <w:rPr>
            <w:rFonts w:ascii="Arial" w:eastAsia="Times New Roman" w:hAnsi="Arial" w:cs="Arial"/>
            <w:color w:val="0000FF"/>
            <w:u w:val="single"/>
            <w:lang w:eastAsia="en-GB"/>
          </w:rPr>
          <w:t>openstax.org</w:t>
        </w:r>
      </w:hyperlink>
    </w:p>
    <w:p w14:paraId="014FFD8E" w14:textId="77777777" w:rsidR="004F3E8F" w:rsidRPr="004F3E8F" w:rsidRDefault="004F3E8F" w:rsidP="00864A04">
      <w:pPr>
        <w:pStyle w:val="NormalWeb"/>
        <w:spacing w:before="0" w:beforeAutospacing="0" w:after="240" w:afterAutospacing="0" w:line="360" w:lineRule="auto"/>
        <w:rPr>
          <w:rFonts w:ascii="Arial" w:hAnsi="Arial" w:cs="Arial"/>
          <w:sz w:val="22"/>
          <w:szCs w:val="22"/>
        </w:rPr>
      </w:pPr>
      <w:r w:rsidRPr="004F3E8F">
        <w:rPr>
          <w:rFonts w:ascii="Arial" w:hAnsi="Arial" w:cs="Arial"/>
          <w:sz w:val="22"/>
          <w:szCs w:val="22"/>
        </w:rPr>
        <w:t xml:space="preserve">UK, D. (2026). </w:t>
      </w:r>
      <w:r w:rsidRPr="004F3E8F">
        <w:rPr>
          <w:rFonts w:ascii="Arial" w:hAnsi="Arial" w:cs="Arial"/>
          <w:i/>
          <w:iCs/>
          <w:sz w:val="22"/>
          <w:szCs w:val="22"/>
        </w:rPr>
        <w:t>One Million Step Challenge 2026 | Diabetes UK</w:t>
      </w:r>
      <w:r w:rsidRPr="004F3E8F">
        <w:rPr>
          <w:rFonts w:ascii="Arial" w:hAnsi="Arial" w:cs="Arial"/>
          <w:sz w:val="22"/>
          <w:szCs w:val="22"/>
        </w:rPr>
        <w:t xml:space="preserve">. [online] Diabetes.org.uk  </w:t>
      </w:r>
    </w:p>
    <w:p w14:paraId="74BEE568" w14:textId="77777777" w:rsidR="004F3E8F" w:rsidRPr="004F3E8F" w:rsidRDefault="004F3E8F" w:rsidP="00864A04">
      <w:pPr>
        <w:pStyle w:val="NormalWeb"/>
        <w:spacing w:before="0" w:beforeAutospacing="0" w:after="240" w:afterAutospacing="0" w:line="360" w:lineRule="auto"/>
        <w:rPr>
          <w:rFonts w:ascii="Arial" w:hAnsi="Arial" w:cs="Arial"/>
          <w:sz w:val="22"/>
          <w:szCs w:val="22"/>
        </w:rPr>
      </w:pPr>
      <w:r w:rsidRPr="004F3E8F">
        <w:rPr>
          <w:rFonts w:ascii="Arial" w:hAnsi="Arial" w:cs="Arial"/>
          <w:sz w:val="22"/>
          <w:szCs w:val="22"/>
        </w:rPr>
        <w:t xml:space="preserve">WebMD (2023). </w:t>
      </w:r>
      <w:r w:rsidRPr="004F3E8F">
        <w:rPr>
          <w:rFonts w:ascii="Arial" w:hAnsi="Arial" w:cs="Arial"/>
          <w:i/>
          <w:iCs/>
          <w:sz w:val="22"/>
          <w:szCs w:val="22"/>
        </w:rPr>
        <w:t>Diabetes and Alcohol</w:t>
      </w:r>
      <w:r w:rsidRPr="004F3E8F">
        <w:rPr>
          <w:rFonts w:ascii="Arial" w:hAnsi="Arial" w:cs="Arial"/>
          <w:sz w:val="22"/>
          <w:szCs w:val="22"/>
        </w:rPr>
        <w:t xml:space="preserve">. [online] WebMD. Available at: </w:t>
      </w:r>
      <w:hyperlink r:id="rId11" w:history="1">
        <w:r w:rsidRPr="004F3E8F">
          <w:rPr>
            <w:rStyle w:val="Hyperlink"/>
            <w:rFonts w:ascii="Arial" w:hAnsi="Arial" w:cs="Arial"/>
            <w:sz w:val="22"/>
            <w:szCs w:val="22"/>
          </w:rPr>
          <w:t>https://www.webmd.com/diabetes/drinking-alcohol</w:t>
        </w:r>
      </w:hyperlink>
      <w:r w:rsidRPr="004F3E8F">
        <w:rPr>
          <w:rFonts w:ascii="Arial" w:hAnsi="Arial" w:cs="Arial"/>
          <w:sz w:val="22"/>
          <w:szCs w:val="22"/>
        </w:rPr>
        <w:t>.</w:t>
      </w:r>
    </w:p>
    <w:p w14:paraId="4C1A3A1C" w14:textId="77777777" w:rsidR="000127A1" w:rsidRPr="00716C87" w:rsidRDefault="000127A1" w:rsidP="000127A1">
      <w:pPr>
        <w:spacing w:before="100" w:beforeAutospacing="1" w:after="100" w:afterAutospacing="1" w:line="240" w:lineRule="auto"/>
        <w:rPr>
          <w:rFonts w:ascii="Times New Roman" w:eastAsia="Times New Roman" w:hAnsi="Times New Roman" w:cs="Times New Roman"/>
          <w:sz w:val="24"/>
          <w:szCs w:val="24"/>
          <w:lang w:eastAsia="en-GB"/>
        </w:rPr>
      </w:pPr>
    </w:p>
    <w:p w14:paraId="11F21775" w14:textId="77777777" w:rsidR="000127A1" w:rsidRPr="00716C87" w:rsidRDefault="000127A1" w:rsidP="00DE2C4C">
      <w:pPr>
        <w:spacing w:before="100" w:beforeAutospacing="1" w:after="100" w:afterAutospacing="1" w:line="240" w:lineRule="auto"/>
        <w:rPr>
          <w:rFonts w:ascii="Times New Roman" w:eastAsia="Times New Roman" w:hAnsi="Times New Roman" w:cs="Times New Roman"/>
          <w:sz w:val="24"/>
          <w:szCs w:val="24"/>
          <w:lang w:eastAsia="en-GB"/>
        </w:rPr>
      </w:pPr>
    </w:p>
    <w:p w14:paraId="70B4EA9A" w14:textId="77777777" w:rsidR="00DE2C4C" w:rsidRDefault="00DE2C4C" w:rsidP="003576AA">
      <w:pPr>
        <w:pStyle w:val="NormalWeb"/>
      </w:pPr>
    </w:p>
    <w:p w14:paraId="0858203B" w14:textId="77777777" w:rsidR="003576AA" w:rsidRDefault="003576AA" w:rsidP="003576AA">
      <w:pPr>
        <w:spacing w:before="100" w:beforeAutospacing="1" w:after="100" w:afterAutospacing="1" w:line="240" w:lineRule="auto"/>
        <w:rPr>
          <w:rFonts w:ascii="Times New Roman" w:eastAsia="Times New Roman" w:hAnsi="Times New Roman" w:cs="Times New Roman"/>
          <w:sz w:val="24"/>
          <w:szCs w:val="24"/>
          <w:lang w:eastAsia="en-GB"/>
        </w:rPr>
      </w:pPr>
    </w:p>
    <w:p w14:paraId="4D858149" w14:textId="77777777" w:rsidR="00966BC9" w:rsidRDefault="00966BC9"/>
    <w:sectPr w:rsidR="00966B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AA"/>
    <w:rsid w:val="000127A1"/>
    <w:rsid w:val="00214771"/>
    <w:rsid w:val="003576AA"/>
    <w:rsid w:val="004625EE"/>
    <w:rsid w:val="004C2C9E"/>
    <w:rsid w:val="004F3E8F"/>
    <w:rsid w:val="00557FF8"/>
    <w:rsid w:val="00620638"/>
    <w:rsid w:val="00794301"/>
    <w:rsid w:val="00864A04"/>
    <w:rsid w:val="008E3A15"/>
    <w:rsid w:val="00907BD4"/>
    <w:rsid w:val="00966BC9"/>
    <w:rsid w:val="00BB2204"/>
    <w:rsid w:val="00DC0F5B"/>
    <w:rsid w:val="00DE2C4C"/>
    <w:rsid w:val="00E7133C"/>
    <w:rsid w:val="00EF64D3"/>
    <w:rsid w:val="00F47E60"/>
    <w:rsid w:val="00F774E2"/>
    <w:rsid w:val="00F86CA1"/>
    <w:rsid w:val="00FA40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9DD32"/>
  <w15:chartTrackingRefBased/>
  <w15:docId w15:val="{296C232D-30B3-4617-8C4B-53F13B902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AA"/>
  </w:style>
  <w:style w:type="paragraph" w:styleId="Heading1">
    <w:name w:val="heading 1"/>
    <w:basedOn w:val="Normal"/>
    <w:next w:val="Normal"/>
    <w:link w:val="Heading1Char"/>
    <w:uiPriority w:val="9"/>
    <w:qFormat/>
    <w:rsid w:val="003576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76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76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76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76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76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76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76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76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76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76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76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76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76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76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76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76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76AA"/>
    <w:rPr>
      <w:rFonts w:eastAsiaTheme="majorEastAsia" w:cstheme="majorBidi"/>
      <w:color w:val="272727" w:themeColor="text1" w:themeTint="D8"/>
    </w:rPr>
  </w:style>
  <w:style w:type="paragraph" w:styleId="Title">
    <w:name w:val="Title"/>
    <w:basedOn w:val="Normal"/>
    <w:next w:val="Normal"/>
    <w:link w:val="TitleChar"/>
    <w:uiPriority w:val="10"/>
    <w:qFormat/>
    <w:rsid w:val="003576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76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76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76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76AA"/>
    <w:pPr>
      <w:spacing w:before="160"/>
      <w:jc w:val="center"/>
    </w:pPr>
    <w:rPr>
      <w:i/>
      <w:iCs/>
      <w:color w:val="404040" w:themeColor="text1" w:themeTint="BF"/>
    </w:rPr>
  </w:style>
  <w:style w:type="character" w:customStyle="1" w:styleId="QuoteChar">
    <w:name w:val="Quote Char"/>
    <w:basedOn w:val="DefaultParagraphFont"/>
    <w:link w:val="Quote"/>
    <w:uiPriority w:val="29"/>
    <w:rsid w:val="003576AA"/>
    <w:rPr>
      <w:i/>
      <w:iCs/>
      <w:color w:val="404040" w:themeColor="text1" w:themeTint="BF"/>
    </w:rPr>
  </w:style>
  <w:style w:type="paragraph" w:styleId="ListParagraph">
    <w:name w:val="List Paragraph"/>
    <w:basedOn w:val="Normal"/>
    <w:uiPriority w:val="34"/>
    <w:qFormat/>
    <w:rsid w:val="003576AA"/>
    <w:pPr>
      <w:ind w:left="720"/>
      <w:contextualSpacing/>
    </w:pPr>
  </w:style>
  <w:style w:type="character" w:styleId="IntenseEmphasis">
    <w:name w:val="Intense Emphasis"/>
    <w:basedOn w:val="DefaultParagraphFont"/>
    <w:uiPriority w:val="21"/>
    <w:qFormat/>
    <w:rsid w:val="003576AA"/>
    <w:rPr>
      <w:i/>
      <w:iCs/>
      <w:color w:val="0F4761" w:themeColor="accent1" w:themeShade="BF"/>
    </w:rPr>
  </w:style>
  <w:style w:type="paragraph" w:styleId="IntenseQuote">
    <w:name w:val="Intense Quote"/>
    <w:basedOn w:val="Normal"/>
    <w:next w:val="Normal"/>
    <w:link w:val="IntenseQuoteChar"/>
    <w:uiPriority w:val="30"/>
    <w:qFormat/>
    <w:rsid w:val="003576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76AA"/>
    <w:rPr>
      <w:i/>
      <w:iCs/>
      <w:color w:val="0F4761" w:themeColor="accent1" w:themeShade="BF"/>
    </w:rPr>
  </w:style>
  <w:style w:type="character" w:styleId="IntenseReference">
    <w:name w:val="Intense Reference"/>
    <w:basedOn w:val="DefaultParagraphFont"/>
    <w:uiPriority w:val="32"/>
    <w:qFormat/>
    <w:rsid w:val="003576AA"/>
    <w:rPr>
      <w:b/>
      <w:bCs/>
      <w:smallCaps/>
      <w:color w:val="0F4761" w:themeColor="accent1" w:themeShade="BF"/>
      <w:spacing w:val="5"/>
    </w:rPr>
  </w:style>
  <w:style w:type="paragraph" w:styleId="NormalWeb">
    <w:name w:val="Normal (Web)"/>
    <w:basedOn w:val="Normal"/>
    <w:uiPriority w:val="99"/>
    <w:unhideWhenUsed/>
    <w:rsid w:val="003576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F3E8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ng28"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nhsinform.scot/tests-and-treatments/medicines-and-medical-aids/types-of-medicine/diabetes-and-weight-loss-medication/"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hs.uk/conditions/diabetes/" TargetMode="External"/><Relationship Id="rId11" Type="http://schemas.openxmlformats.org/officeDocument/2006/relationships/hyperlink" Target="https://www.webmd.com/diabetes/drinking-alcohol" TargetMode="External"/><Relationship Id="rId5" Type="http://schemas.openxmlformats.org/officeDocument/2006/relationships/hyperlink" Target="https://journals.physiology.org/doi/abs/10.1152/ajpendo.00492.2002" TargetMode="External"/><Relationship Id="rId10" Type="http://schemas.openxmlformats.org/officeDocument/2006/relationships/hyperlink" Target="https://openstax.org/details/books/biology-2e" TargetMode="External"/><Relationship Id="rId4" Type="http://schemas.openxmlformats.org/officeDocument/2006/relationships/hyperlink" Target="https://www.cdc.gov/diabetes/risk-factors/index.html" TargetMode="External"/><Relationship Id="rId9" Type="http://schemas.openxmlformats.org/officeDocument/2006/relationships/hyperlink" Target="https://www.niddk.nih.gov/health-information/diabetes/overview/what-is-diabetes/type-2-diab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7</Pages>
  <Words>2210</Words>
  <Characters>13017</Characters>
  <Application>Microsoft Office Word</Application>
  <DocSecurity>0</DocSecurity>
  <Lines>194</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Clarke</dc:creator>
  <cp:keywords/>
  <dc:description/>
  <cp:lastModifiedBy>Nina Clarke</cp:lastModifiedBy>
  <cp:revision>13</cp:revision>
  <dcterms:created xsi:type="dcterms:W3CDTF">2026-06-28T08:45:00Z</dcterms:created>
  <dcterms:modified xsi:type="dcterms:W3CDTF">2026-06-28T12:35:00Z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e3f94a88-fd65-41f7-b560-ef172e09c534</vt:lpwstr>
  </property>
</Properties>
</file>