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F273C" w14:textId="77777777" w:rsidR="00457E02" w:rsidRDefault="00457E02">
      <w:pPr>
        <w:pStyle w:val="Normal1"/>
        <w:spacing w:before="240" w:after="240"/>
        <w:jc w:val="center"/>
        <w:rPr>
          <w:rFonts w:ascii="Times New Roman" w:eastAsia="Times New Roman" w:hAnsi="Times New Roman" w:cs="Times New Roman"/>
          <w:b/>
          <w:sz w:val="28"/>
          <w:szCs w:val="28"/>
          <w:highlight w:val="white"/>
        </w:rPr>
      </w:pPr>
    </w:p>
    <w:p w14:paraId="7DB0DDFE" w14:textId="77777777" w:rsidR="00457E02" w:rsidRDefault="00457E02">
      <w:pPr>
        <w:pStyle w:val="Normal1"/>
        <w:spacing w:before="240" w:after="240"/>
        <w:jc w:val="center"/>
        <w:rPr>
          <w:rFonts w:ascii="Times New Roman" w:eastAsia="Times New Roman" w:hAnsi="Times New Roman" w:cs="Times New Roman"/>
          <w:b/>
          <w:sz w:val="28"/>
          <w:szCs w:val="28"/>
          <w:highlight w:val="white"/>
        </w:rPr>
      </w:pPr>
    </w:p>
    <w:p w14:paraId="05415822" w14:textId="77777777" w:rsidR="00457E02" w:rsidRDefault="00457E02">
      <w:pPr>
        <w:pStyle w:val="Normal1"/>
        <w:spacing w:before="240" w:after="240"/>
        <w:jc w:val="center"/>
        <w:rPr>
          <w:rFonts w:ascii="Times New Roman" w:eastAsia="Times New Roman" w:hAnsi="Times New Roman" w:cs="Times New Roman"/>
          <w:b/>
          <w:sz w:val="28"/>
          <w:szCs w:val="28"/>
          <w:highlight w:val="white"/>
        </w:rPr>
      </w:pPr>
    </w:p>
    <w:p w14:paraId="36DEB165" w14:textId="77777777" w:rsidR="00457E02" w:rsidRDefault="00457E02">
      <w:pPr>
        <w:pStyle w:val="Normal1"/>
        <w:spacing w:before="240" w:after="240"/>
        <w:jc w:val="center"/>
        <w:rPr>
          <w:rFonts w:ascii="Times New Roman" w:eastAsia="Times New Roman" w:hAnsi="Times New Roman" w:cs="Times New Roman"/>
          <w:b/>
          <w:sz w:val="28"/>
          <w:szCs w:val="28"/>
          <w:highlight w:val="white"/>
        </w:rPr>
      </w:pPr>
    </w:p>
    <w:p w14:paraId="18484D81" w14:textId="77777777" w:rsidR="008F03A7" w:rsidRDefault="008F03A7">
      <w:pPr>
        <w:pStyle w:val="Normal1"/>
        <w:spacing w:before="240" w:after="240"/>
        <w:jc w:val="center"/>
        <w:rPr>
          <w:rFonts w:ascii="Times New Roman" w:eastAsia="Times New Roman" w:hAnsi="Times New Roman" w:cs="Times New Roman"/>
          <w:b/>
          <w:sz w:val="32"/>
          <w:szCs w:val="32"/>
          <w:highlight w:val="white"/>
        </w:rPr>
      </w:pPr>
    </w:p>
    <w:p w14:paraId="28D2113A" w14:textId="0369B4B2" w:rsidR="008F03A7" w:rsidRDefault="006D638C">
      <w:pPr>
        <w:pStyle w:val="Normal1"/>
        <w:spacing w:before="240" w:after="240"/>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PERSON-CENTRED CARE</w:t>
      </w:r>
    </w:p>
    <w:p w14:paraId="0945B17C" w14:textId="51B6AAF4" w:rsidR="006D638C" w:rsidRDefault="006D638C">
      <w:pPr>
        <w:pStyle w:val="Normal1"/>
        <w:spacing w:before="240" w:after="240"/>
        <w:jc w:val="center"/>
        <w:rPr>
          <w:rFonts w:ascii="Times New Roman" w:eastAsia="Times New Roman" w:hAnsi="Times New Roman" w:cs="Times New Roman"/>
          <w:b/>
          <w:sz w:val="32"/>
          <w:szCs w:val="32"/>
          <w:highlight w:val="white"/>
        </w:rPr>
      </w:pPr>
    </w:p>
    <w:p w14:paraId="67C9225D" w14:textId="2A382DD1" w:rsidR="006D638C" w:rsidRDefault="006D638C">
      <w:pPr>
        <w:pStyle w:val="Normal1"/>
        <w:spacing w:before="240" w:after="240"/>
        <w:jc w:val="center"/>
        <w:rPr>
          <w:rFonts w:ascii="Times New Roman" w:eastAsia="Times New Roman" w:hAnsi="Times New Roman" w:cs="Times New Roman"/>
          <w:b/>
          <w:sz w:val="32"/>
          <w:szCs w:val="32"/>
          <w:highlight w:val="white"/>
        </w:rPr>
      </w:pPr>
    </w:p>
    <w:p w14:paraId="48427135" w14:textId="01E540FF" w:rsidR="006D638C" w:rsidRDefault="006D638C">
      <w:pPr>
        <w:pStyle w:val="Normal1"/>
        <w:spacing w:before="240" w:after="240"/>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name: Liliana Turbatu</w:t>
      </w:r>
    </w:p>
    <w:p w14:paraId="52FB337A" w14:textId="54DFB73F" w:rsidR="006D638C" w:rsidRDefault="006D638C">
      <w:pPr>
        <w:pStyle w:val="Normal1"/>
        <w:spacing w:before="240" w:after="240"/>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ID: 1919066</w:t>
      </w:r>
    </w:p>
    <w:p w14:paraId="2585BCA9" w14:textId="7BD501E2" w:rsidR="006D638C" w:rsidRDefault="006D638C">
      <w:pPr>
        <w:pStyle w:val="Normal1"/>
        <w:spacing w:before="240" w:after="240"/>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Lecturer’s name: Mentesnot Mengesha</w:t>
      </w:r>
    </w:p>
    <w:p w14:paraId="35B64100" w14:textId="4D6F891E" w:rsidR="006D638C" w:rsidRDefault="006D638C">
      <w:pPr>
        <w:pStyle w:val="Normal1"/>
        <w:spacing w:before="240" w:after="240"/>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Module name: Principles of Health and Social Care</w:t>
      </w:r>
    </w:p>
    <w:p w14:paraId="4AEC2A66" w14:textId="7487CDE2" w:rsidR="006D638C" w:rsidRDefault="006D638C">
      <w:pPr>
        <w:pStyle w:val="Normal1"/>
        <w:spacing w:before="240" w:after="240"/>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Module code: BMHP 5002</w:t>
      </w:r>
    </w:p>
    <w:p w14:paraId="24E8AD14" w14:textId="77777777" w:rsidR="006D638C" w:rsidRDefault="006D638C">
      <w:pPr>
        <w:pStyle w:val="Normal1"/>
        <w:spacing w:before="240" w:after="240"/>
        <w:jc w:val="center"/>
        <w:rPr>
          <w:rFonts w:ascii="Times New Roman" w:eastAsia="Times New Roman" w:hAnsi="Times New Roman" w:cs="Times New Roman"/>
          <w:b/>
          <w:sz w:val="32"/>
          <w:szCs w:val="32"/>
          <w:highlight w:val="white"/>
        </w:rPr>
      </w:pPr>
    </w:p>
    <w:p w14:paraId="1DEB9CDD" w14:textId="77777777" w:rsidR="008F03A7" w:rsidRDefault="008F03A7">
      <w:pPr>
        <w:pStyle w:val="Normal1"/>
        <w:spacing w:before="240" w:after="240"/>
        <w:jc w:val="center"/>
        <w:rPr>
          <w:rFonts w:ascii="Times New Roman" w:eastAsia="Times New Roman" w:hAnsi="Times New Roman" w:cs="Times New Roman"/>
          <w:b/>
          <w:sz w:val="32"/>
          <w:szCs w:val="32"/>
          <w:highlight w:val="white"/>
        </w:rPr>
      </w:pPr>
    </w:p>
    <w:p w14:paraId="1D3AA54A" w14:textId="77777777" w:rsidR="008F03A7" w:rsidRDefault="008F03A7">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14:paraId="6DE3C1F3" w14:textId="77777777" w:rsidR="00457E02" w:rsidRDefault="00457E02">
      <w:pPr>
        <w:pStyle w:val="Normal1"/>
        <w:spacing w:before="240" w:after="240"/>
        <w:jc w:val="center"/>
        <w:rPr>
          <w:rFonts w:ascii="Times New Roman" w:eastAsia="Times New Roman" w:hAnsi="Times New Roman" w:cs="Times New Roman"/>
          <w:b/>
          <w:sz w:val="32"/>
          <w:szCs w:val="32"/>
        </w:rPr>
      </w:pPr>
    </w:p>
    <w:p w14:paraId="55947EB6" w14:textId="77777777" w:rsidR="00457E02" w:rsidRDefault="00457E02">
      <w:pPr>
        <w:pStyle w:val="Normal1"/>
        <w:spacing w:before="240" w:after="240"/>
        <w:jc w:val="center"/>
        <w:rPr>
          <w:rFonts w:ascii="Times New Roman" w:eastAsia="Times New Roman" w:hAnsi="Times New Roman" w:cs="Times New Roman"/>
          <w:b/>
          <w:sz w:val="32"/>
          <w:szCs w:val="32"/>
        </w:rPr>
      </w:pPr>
    </w:p>
    <w:p w14:paraId="3CCDFAA3" w14:textId="77777777" w:rsidR="00457E02" w:rsidRDefault="00457E02">
      <w:pPr>
        <w:pStyle w:val="Normal1"/>
        <w:spacing w:before="240" w:after="240"/>
        <w:jc w:val="center"/>
        <w:rPr>
          <w:rFonts w:ascii="Times New Roman" w:eastAsia="Times New Roman" w:hAnsi="Times New Roman" w:cs="Times New Roman"/>
          <w:b/>
          <w:sz w:val="32"/>
          <w:szCs w:val="32"/>
        </w:rPr>
      </w:pPr>
    </w:p>
    <w:sdt>
      <w:sdtPr>
        <w:rPr>
          <w:rFonts w:ascii="Arial" w:eastAsia="Arial" w:hAnsi="Arial" w:cs="Arial"/>
          <w:b w:val="0"/>
          <w:bCs w:val="0"/>
          <w:color w:val="auto"/>
          <w:sz w:val="22"/>
          <w:szCs w:val="22"/>
          <w:lang w:val="en-IN" w:eastAsia="en-US"/>
        </w:rPr>
        <w:id w:val="993370953"/>
        <w:docPartObj>
          <w:docPartGallery w:val="Table of Contents"/>
          <w:docPartUnique/>
        </w:docPartObj>
      </w:sdtPr>
      <w:sdtEndPr>
        <w:rPr>
          <w:noProof/>
        </w:rPr>
      </w:sdtEndPr>
      <w:sdtContent>
        <w:p w14:paraId="451515FB" w14:textId="77777777" w:rsidR="00457E02" w:rsidRPr="008F03A7" w:rsidRDefault="00457E02" w:rsidP="008F03A7">
          <w:pPr>
            <w:pStyle w:val="TOCHeading"/>
            <w:spacing w:line="360" w:lineRule="auto"/>
            <w:jc w:val="center"/>
            <w:rPr>
              <w:rFonts w:ascii="Times New Roman" w:hAnsi="Times New Roman" w:cs="Times New Roman"/>
              <w:color w:val="000000" w:themeColor="text1"/>
              <w:sz w:val="24"/>
              <w:szCs w:val="24"/>
            </w:rPr>
          </w:pPr>
          <w:r w:rsidRPr="008F03A7">
            <w:rPr>
              <w:rFonts w:ascii="Times New Roman" w:hAnsi="Times New Roman" w:cs="Times New Roman"/>
              <w:color w:val="000000" w:themeColor="text1"/>
              <w:sz w:val="24"/>
              <w:szCs w:val="24"/>
            </w:rPr>
            <w:t>Table of Contents</w:t>
          </w:r>
        </w:p>
        <w:p w14:paraId="4B9DB8C8" w14:textId="043B7B33" w:rsidR="001D2B54" w:rsidRDefault="00457E02">
          <w:pPr>
            <w:pStyle w:val="TOC1"/>
            <w:tabs>
              <w:tab w:val="left" w:pos="440"/>
              <w:tab w:val="right" w:leader="dot" w:pos="9350"/>
            </w:tabs>
            <w:rPr>
              <w:rFonts w:asciiTheme="minorHAnsi" w:eastAsiaTheme="minorEastAsia" w:hAnsiTheme="minorHAnsi" w:cstheme="minorBidi"/>
              <w:noProof/>
              <w:lang w:val="en-GB" w:eastAsia="en-GB"/>
            </w:rPr>
          </w:pPr>
          <w:r w:rsidRPr="008F03A7">
            <w:rPr>
              <w:rFonts w:ascii="Times New Roman" w:hAnsi="Times New Roman" w:cs="Times New Roman"/>
              <w:sz w:val="24"/>
              <w:szCs w:val="24"/>
            </w:rPr>
            <w:fldChar w:fldCharType="begin"/>
          </w:r>
          <w:r w:rsidRPr="008F03A7">
            <w:rPr>
              <w:rFonts w:ascii="Times New Roman" w:hAnsi="Times New Roman" w:cs="Times New Roman"/>
              <w:sz w:val="24"/>
              <w:szCs w:val="24"/>
            </w:rPr>
            <w:instrText xml:space="preserve"> TOC \o "1-3" \h \z \u </w:instrText>
          </w:r>
          <w:r w:rsidRPr="008F03A7">
            <w:rPr>
              <w:rFonts w:ascii="Times New Roman" w:hAnsi="Times New Roman" w:cs="Times New Roman"/>
              <w:sz w:val="24"/>
              <w:szCs w:val="24"/>
            </w:rPr>
            <w:fldChar w:fldCharType="separate"/>
          </w:r>
          <w:hyperlink w:anchor="_Toc92455336" w:history="1">
            <w:r w:rsidR="001D2B54" w:rsidRPr="00AB323D">
              <w:rPr>
                <w:rStyle w:val="Hyperlink"/>
                <w:noProof/>
                <w:highlight w:val="white"/>
              </w:rPr>
              <w:t>1.</w:t>
            </w:r>
            <w:r w:rsidR="001D2B54">
              <w:rPr>
                <w:rFonts w:asciiTheme="minorHAnsi" w:eastAsiaTheme="minorEastAsia" w:hAnsiTheme="minorHAnsi" w:cstheme="minorBidi"/>
                <w:noProof/>
                <w:lang w:val="en-GB" w:eastAsia="en-GB"/>
              </w:rPr>
              <w:tab/>
            </w:r>
            <w:r w:rsidR="001D2B54" w:rsidRPr="00AB323D">
              <w:rPr>
                <w:rStyle w:val="Hyperlink"/>
                <w:noProof/>
                <w:highlight w:val="white"/>
              </w:rPr>
              <w:t>Introduction</w:t>
            </w:r>
            <w:r w:rsidR="001D2B54">
              <w:rPr>
                <w:noProof/>
                <w:webHidden/>
              </w:rPr>
              <w:tab/>
            </w:r>
            <w:r w:rsidR="001D2B54">
              <w:rPr>
                <w:noProof/>
                <w:webHidden/>
              </w:rPr>
              <w:fldChar w:fldCharType="begin"/>
            </w:r>
            <w:r w:rsidR="001D2B54">
              <w:rPr>
                <w:noProof/>
                <w:webHidden/>
              </w:rPr>
              <w:instrText xml:space="preserve"> PAGEREF _Toc92455336 \h </w:instrText>
            </w:r>
            <w:r w:rsidR="001D2B54">
              <w:rPr>
                <w:noProof/>
                <w:webHidden/>
              </w:rPr>
            </w:r>
            <w:r w:rsidR="001D2B54">
              <w:rPr>
                <w:noProof/>
                <w:webHidden/>
              </w:rPr>
              <w:fldChar w:fldCharType="separate"/>
            </w:r>
            <w:r w:rsidR="001D2B54">
              <w:rPr>
                <w:noProof/>
                <w:webHidden/>
              </w:rPr>
              <w:t>3</w:t>
            </w:r>
            <w:r w:rsidR="001D2B54">
              <w:rPr>
                <w:noProof/>
                <w:webHidden/>
              </w:rPr>
              <w:fldChar w:fldCharType="end"/>
            </w:r>
          </w:hyperlink>
        </w:p>
        <w:p w14:paraId="7CC6BD60" w14:textId="0645B00B"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37" w:history="1">
            <w:r w:rsidRPr="00AB323D">
              <w:rPr>
                <w:rStyle w:val="Hyperlink"/>
                <w:noProof/>
                <w:highlight w:val="white"/>
              </w:rPr>
              <w:t xml:space="preserve">2. </w:t>
            </w:r>
            <w:r w:rsidRPr="00AB323D">
              <w:rPr>
                <w:rStyle w:val="Hyperlink"/>
                <w:noProof/>
              </w:rPr>
              <w:t>Person-centred care, benefits and limitation</w:t>
            </w:r>
            <w:r>
              <w:rPr>
                <w:noProof/>
                <w:webHidden/>
              </w:rPr>
              <w:tab/>
            </w:r>
            <w:r>
              <w:rPr>
                <w:noProof/>
                <w:webHidden/>
              </w:rPr>
              <w:fldChar w:fldCharType="begin"/>
            </w:r>
            <w:r>
              <w:rPr>
                <w:noProof/>
                <w:webHidden/>
              </w:rPr>
              <w:instrText xml:space="preserve"> PAGEREF _Toc92455337 \h </w:instrText>
            </w:r>
            <w:r>
              <w:rPr>
                <w:noProof/>
                <w:webHidden/>
              </w:rPr>
            </w:r>
            <w:r>
              <w:rPr>
                <w:noProof/>
                <w:webHidden/>
              </w:rPr>
              <w:fldChar w:fldCharType="separate"/>
            </w:r>
            <w:r>
              <w:rPr>
                <w:noProof/>
                <w:webHidden/>
              </w:rPr>
              <w:t>3</w:t>
            </w:r>
            <w:r>
              <w:rPr>
                <w:noProof/>
                <w:webHidden/>
              </w:rPr>
              <w:fldChar w:fldCharType="end"/>
            </w:r>
          </w:hyperlink>
        </w:p>
        <w:p w14:paraId="6F5BFB37" w14:textId="69210DC1"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38" w:history="1">
            <w:r w:rsidRPr="00AB323D">
              <w:rPr>
                <w:rStyle w:val="Hyperlink"/>
                <w:noProof/>
              </w:rPr>
              <w:t>3. Ethical underpinning of person-centred care</w:t>
            </w:r>
            <w:r>
              <w:rPr>
                <w:noProof/>
                <w:webHidden/>
              </w:rPr>
              <w:tab/>
            </w:r>
            <w:r>
              <w:rPr>
                <w:noProof/>
                <w:webHidden/>
              </w:rPr>
              <w:fldChar w:fldCharType="begin"/>
            </w:r>
            <w:r>
              <w:rPr>
                <w:noProof/>
                <w:webHidden/>
              </w:rPr>
              <w:instrText xml:space="preserve"> PAGEREF _Toc92455338 \h </w:instrText>
            </w:r>
            <w:r>
              <w:rPr>
                <w:noProof/>
                <w:webHidden/>
              </w:rPr>
            </w:r>
            <w:r>
              <w:rPr>
                <w:noProof/>
                <w:webHidden/>
              </w:rPr>
              <w:fldChar w:fldCharType="separate"/>
            </w:r>
            <w:r>
              <w:rPr>
                <w:noProof/>
                <w:webHidden/>
              </w:rPr>
              <w:t>5</w:t>
            </w:r>
            <w:r>
              <w:rPr>
                <w:noProof/>
                <w:webHidden/>
              </w:rPr>
              <w:fldChar w:fldCharType="end"/>
            </w:r>
          </w:hyperlink>
        </w:p>
        <w:p w14:paraId="36C16A30" w14:textId="170C3196"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39" w:history="1">
            <w:r w:rsidRPr="00AB323D">
              <w:rPr>
                <w:rStyle w:val="Hyperlink"/>
                <w:noProof/>
              </w:rPr>
              <w:t>4. Principles of support implementing in social and health care practice</w:t>
            </w:r>
            <w:r>
              <w:rPr>
                <w:noProof/>
                <w:webHidden/>
              </w:rPr>
              <w:tab/>
            </w:r>
            <w:r>
              <w:rPr>
                <w:noProof/>
                <w:webHidden/>
              </w:rPr>
              <w:fldChar w:fldCharType="begin"/>
            </w:r>
            <w:r>
              <w:rPr>
                <w:noProof/>
                <w:webHidden/>
              </w:rPr>
              <w:instrText xml:space="preserve"> PAGEREF _Toc92455339 \h </w:instrText>
            </w:r>
            <w:r>
              <w:rPr>
                <w:noProof/>
                <w:webHidden/>
              </w:rPr>
            </w:r>
            <w:r>
              <w:rPr>
                <w:noProof/>
                <w:webHidden/>
              </w:rPr>
              <w:fldChar w:fldCharType="separate"/>
            </w:r>
            <w:r>
              <w:rPr>
                <w:noProof/>
                <w:webHidden/>
              </w:rPr>
              <w:t>5</w:t>
            </w:r>
            <w:r>
              <w:rPr>
                <w:noProof/>
                <w:webHidden/>
              </w:rPr>
              <w:fldChar w:fldCharType="end"/>
            </w:r>
          </w:hyperlink>
        </w:p>
        <w:p w14:paraId="35137AFF" w14:textId="61D0BB57"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40" w:history="1">
            <w:r w:rsidRPr="00AB323D">
              <w:rPr>
                <w:rStyle w:val="Hyperlink"/>
                <w:noProof/>
              </w:rPr>
              <w:t>5. Critical evaluation of the impact of legislation, policy, codes of practice, regulation and standards on organisational practice and policy</w:t>
            </w:r>
            <w:r>
              <w:rPr>
                <w:noProof/>
                <w:webHidden/>
              </w:rPr>
              <w:tab/>
            </w:r>
            <w:r>
              <w:rPr>
                <w:noProof/>
                <w:webHidden/>
              </w:rPr>
              <w:fldChar w:fldCharType="begin"/>
            </w:r>
            <w:r>
              <w:rPr>
                <w:noProof/>
                <w:webHidden/>
              </w:rPr>
              <w:instrText xml:space="preserve"> PAGEREF _Toc92455340 \h </w:instrText>
            </w:r>
            <w:r>
              <w:rPr>
                <w:noProof/>
                <w:webHidden/>
              </w:rPr>
            </w:r>
            <w:r>
              <w:rPr>
                <w:noProof/>
                <w:webHidden/>
              </w:rPr>
              <w:fldChar w:fldCharType="separate"/>
            </w:r>
            <w:r>
              <w:rPr>
                <w:noProof/>
                <w:webHidden/>
              </w:rPr>
              <w:t>7</w:t>
            </w:r>
            <w:r>
              <w:rPr>
                <w:noProof/>
                <w:webHidden/>
              </w:rPr>
              <w:fldChar w:fldCharType="end"/>
            </w:r>
          </w:hyperlink>
        </w:p>
        <w:p w14:paraId="47624E05" w14:textId="30C4F04C"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41" w:history="1">
            <w:r w:rsidRPr="00AB323D">
              <w:rPr>
                <w:rStyle w:val="Hyperlink"/>
                <w:noProof/>
              </w:rPr>
              <w:t>6.  Analysis of the theories that related to social and health care practice</w:t>
            </w:r>
            <w:r>
              <w:rPr>
                <w:noProof/>
                <w:webHidden/>
              </w:rPr>
              <w:tab/>
            </w:r>
            <w:r>
              <w:rPr>
                <w:noProof/>
                <w:webHidden/>
              </w:rPr>
              <w:fldChar w:fldCharType="begin"/>
            </w:r>
            <w:r>
              <w:rPr>
                <w:noProof/>
                <w:webHidden/>
              </w:rPr>
              <w:instrText xml:space="preserve"> PAGEREF _Toc92455341 \h </w:instrText>
            </w:r>
            <w:r>
              <w:rPr>
                <w:noProof/>
                <w:webHidden/>
              </w:rPr>
            </w:r>
            <w:r>
              <w:rPr>
                <w:noProof/>
                <w:webHidden/>
              </w:rPr>
              <w:fldChar w:fldCharType="separate"/>
            </w:r>
            <w:r>
              <w:rPr>
                <w:noProof/>
                <w:webHidden/>
              </w:rPr>
              <w:t>8</w:t>
            </w:r>
            <w:r>
              <w:rPr>
                <w:noProof/>
                <w:webHidden/>
              </w:rPr>
              <w:fldChar w:fldCharType="end"/>
            </w:r>
          </w:hyperlink>
        </w:p>
        <w:p w14:paraId="2157F74D" w14:textId="7DB2A013"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42" w:history="1">
            <w:r w:rsidRPr="00AB323D">
              <w:rPr>
                <w:rStyle w:val="Hyperlink"/>
                <w:noProof/>
              </w:rPr>
              <w:t>7. Recommendation for improving person-centred care in your chosen settings</w:t>
            </w:r>
            <w:r>
              <w:rPr>
                <w:noProof/>
                <w:webHidden/>
              </w:rPr>
              <w:tab/>
            </w:r>
            <w:r>
              <w:rPr>
                <w:noProof/>
                <w:webHidden/>
              </w:rPr>
              <w:fldChar w:fldCharType="begin"/>
            </w:r>
            <w:r>
              <w:rPr>
                <w:noProof/>
                <w:webHidden/>
              </w:rPr>
              <w:instrText xml:space="preserve"> PAGEREF _Toc92455342 \h </w:instrText>
            </w:r>
            <w:r>
              <w:rPr>
                <w:noProof/>
                <w:webHidden/>
              </w:rPr>
            </w:r>
            <w:r>
              <w:rPr>
                <w:noProof/>
                <w:webHidden/>
              </w:rPr>
              <w:fldChar w:fldCharType="separate"/>
            </w:r>
            <w:r>
              <w:rPr>
                <w:noProof/>
                <w:webHidden/>
              </w:rPr>
              <w:t>10</w:t>
            </w:r>
            <w:r>
              <w:rPr>
                <w:noProof/>
                <w:webHidden/>
              </w:rPr>
              <w:fldChar w:fldCharType="end"/>
            </w:r>
          </w:hyperlink>
        </w:p>
        <w:p w14:paraId="46B70483" w14:textId="18C38066"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43" w:history="1">
            <w:r w:rsidRPr="00AB323D">
              <w:rPr>
                <w:rStyle w:val="Hyperlink"/>
                <w:noProof/>
              </w:rPr>
              <w:t>8. Conclusion</w:t>
            </w:r>
            <w:r>
              <w:rPr>
                <w:noProof/>
                <w:webHidden/>
              </w:rPr>
              <w:tab/>
            </w:r>
            <w:r>
              <w:rPr>
                <w:noProof/>
                <w:webHidden/>
              </w:rPr>
              <w:fldChar w:fldCharType="begin"/>
            </w:r>
            <w:r>
              <w:rPr>
                <w:noProof/>
                <w:webHidden/>
              </w:rPr>
              <w:instrText xml:space="preserve"> PAGEREF _Toc92455343 \h </w:instrText>
            </w:r>
            <w:r>
              <w:rPr>
                <w:noProof/>
                <w:webHidden/>
              </w:rPr>
            </w:r>
            <w:r>
              <w:rPr>
                <w:noProof/>
                <w:webHidden/>
              </w:rPr>
              <w:fldChar w:fldCharType="separate"/>
            </w:r>
            <w:r>
              <w:rPr>
                <w:noProof/>
                <w:webHidden/>
              </w:rPr>
              <w:t>11</w:t>
            </w:r>
            <w:r>
              <w:rPr>
                <w:noProof/>
                <w:webHidden/>
              </w:rPr>
              <w:fldChar w:fldCharType="end"/>
            </w:r>
          </w:hyperlink>
        </w:p>
        <w:p w14:paraId="7634F0A0" w14:textId="55020478" w:rsidR="001D2B54" w:rsidRDefault="001D2B54">
          <w:pPr>
            <w:pStyle w:val="TOC1"/>
            <w:tabs>
              <w:tab w:val="right" w:leader="dot" w:pos="9350"/>
            </w:tabs>
            <w:rPr>
              <w:rFonts w:asciiTheme="minorHAnsi" w:eastAsiaTheme="minorEastAsia" w:hAnsiTheme="minorHAnsi" w:cstheme="minorBidi"/>
              <w:noProof/>
              <w:lang w:val="en-GB" w:eastAsia="en-GB"/>
            </w:rPr>
          </w:pPr>
          <w:hyperlink w:anchor="_Toc92455344" w:history="1">
            <w:r w:rsidRPr="00AB323D">
              <w:rPr>
                <w:rStyle w:val="Hyperlink"/>
                <w:noProof/>
                <w:lang w:val="en-US"/>
              </w:rPr>
              <w:t>References</w:t>
            </w:r>
            <w:r>
              <w:rPr>
                <w:noProof/>
                <w:webHidden/>
              </w:rPr>
              <w:tab/>
            </w:r>
            <w:r>
              <w:rPr>
                <w:noProof/>
                <w:webHidden/>
              </w:rPr>
              <w:fldChar w:fldCharType="begin"/>
            </w:r>
            <w:r>
              <w:rPr>
                <w:noProof/>
                <w:webHidden/>
              </w:rPr>
              <w:instrText xml:space="preserve"> PAGEREF _Toc92455344 \h </w:instrText>
            </w:r>
            <w:r>
              <w:rPr>
                <w:noProof/>
                <w:webHidden/>
              </w:rPr>
            </w:r>
            <w:r>
              <w:rPr>
                <w:noProof/>
                <w:webHidden/>
              </w:rPr>
              <w:fldChar w:fldCharType="separate"/>
            </w:r>
            <w:r>
              <w:rPr>
                <w:noProof/>
                <w:webHidden/>
              </w:rPr>
              <w:t>12</w:t>
            </w:r>
            <w:r>
              <w:rPr>
                <w:noProof/>
                <w:webHidden/>
              </w:rPr>
              <w:fldChar w:fldCharType="end"/>
            </w:r>
          </w:hyperlink>
        </w:p>
        <w:p w14:paraId="7AD24889" w14:textId="68001E90" w:rsidR="00457E02" w:rsidRDefault="00457E02" w:rsidP="008F03A7">
          <w:pPr>
            <w:spacing w:line="360" w:lineRule="auto"/>
            <w:jc w:val="both"/>
          </w:pPr>
          <w:r w:rsidRPr="008F03A7">
            <w:rPr>
              <w:rFonts w:ascii="Times New Roman" w:hAnsi="Times New Roman" w:cs="Times New Roman"/>
              <w:b/>
              <w:bCs/>
              <w:noProof/>
              <w:sz w:val="24"/>
              <w:szCs w:val="24"/>
            </w:rPr>
            <w:fldChar w:fldCharType="end"/>
          </w:r>
        </w:p>
      </w:sdtContent>
    </w:sdt>
    <w:p w14:paraId="7035A6C1" w14:textId="77777777" w:rsidR="00394D5A" w:rsidRPr="00457E02" w:rsidRDefault="00E30346">
      <w:pPr>
        <w:pStyle w:val="Normal1"/>
        <w:spacing w:before="240" w:after="240"/>
        <w:jc w:val="center"/>
        <w:rPr>
          <w:rFonts w:ascii="Times New Roman" w:eastAsia="Times New Roman" w:hAnsi="Times New Roman" w:cs="Times New Roman"/>
          <w:sz w:val="32"/>
          <w:szCs w:val="32"/>
          <w:highlight w:val="white"/>
        </w:rPr>
      </w:pPr>
      <w:r w:rsidRPr="00457E02">
        <w:rPr>
          <w:sz w:val="32"/>
          <w:szCs w:val="32"/>
        </w:rPr>
        <w:br w:type="page"/>
      </w:r>
    </w:p>
    <w:p w14:paraId="554B3093" w14:textId="7933E0ED" w:rsidR="00394D5A" w:rsidRPr="001D2B54" w:rsidRDefault="00E30346" w:rsidP="001D2B54">
      <w:pPr>
        <w:pStyle w:val="Heading1"/>
        <w:numPr>
          <w:ilvl w:val="0"/>
          <w:numId w:val="3"/>
        </w:numPr>
        <w:rPr>
          <w:rFonts w:ascii="Arial" w:hAnsi="Arial"/>
          <w:sz w:val="22"/>
          <w:szCs w:val="22"/>
          <w:highlight w:val="white"/>
        </w:rPr>
      </w:pPr>
      <w:bookmarkStart w:id="0" w:name="_Toc92455336"/>
      <w:r w:rsidRPr="001D2B54">
        <w:rPr>
          <w:rFonts w:ascii="Arial" w:hAnsi="Arial"/>
          <w:sz w:val="22"/>
          <w:szCs w:val="22"/>
          <w:highlight w:val="white"/>
        </w:rPr>
        <w:lastRenderedPageBreak/>
        <w:t>Introduction</w:t>
      </w:r>
      <w:bookmarkEnd w:id="0"/>
      <w:r w:rsidRPr="001D2B54">
        <w:rPr>
          <w:rFonts w:ascii="Arial" w:hAnsi="Arial"/>
          <w:sz w:val="22"/>
          <w:szCs w:val="22"/>
          <w:highlight w:val="white"/>
        </w:rPr>
        <w:t xml:space="preserve"> </w:t>
      </w:r>
    </w:p>
    <w:p w14:paraId="4B5439A2" w14:textId="7C6DC885" w:rsidR="000264C7" w:rsidRPr="001D2B54" w:rsidRDefault="000264C7" w:rsidP="001D2B54">
      <w:pPr>
        <w:pStyle w:val="Normal1"/>
        <w:spacing w:line="360" w:lineRule="auto"/>
        <w:rPr>
          <w:color w:val="000000" w:themeColor="text1"/>
          <w:highlight w:val="white"/>
        </w:rPr>
      </w:pPr>
      <w:r w:rsidRPr="001D2B54">
        <w:rPr>
          <w:color w:val="000000" w:themeColor="text1"/>
        </w:rPr>
        <w:t>Dementia is one of the "health issues" that is rapidly becoming more prevalent around the world. According to the National Institute for Health and Clinical Excellence, approximately 10 million new dementia cases are discovered each year in the United Kingdom (Nursingtimes.net, 2020). Damage to the nerve cells connections in the brain is caused by a variety of factors, including high sugar intake, unhealthy lifestyle habits, and other factors. This results in the symptoms of "Dementia." "National health services" in the United Kingdom are widely regarded as the gold standard for "health and social care practices," and they serve as a model for others (England.nhs.uk, 2021). As part of its efforts to promote high-quality services for patients with dementia, the organization has focused on incorporating effective "person-</w:t>
      </w:r>
      <w:r w:rsidR="006D638C" w:rsidRPr="001D2B54">
        <w:rPr>
          <w:color w:val="000000" w:themeColor="text1"/>
        </w:rPr>
        <w:t>centred</w:t>
      </w:r>
      <w:r w:rsidRPr="001D2B54">
        <w:rPr>
          <w:color w:val="000000" w:themeColor="text1"/>
        </w:rPr>
        <w:t xml:space="preserve"> care" into its practices.</w:t>
      </w:r>
    </w:p>
    <w:p w14:paraId="6FA33D8E" w14:textId="24EB0990" w:rsidR="00394D5A" w:rsidRPr="001D2B54" w:rsidRDefault="00E30346" w:rsidP="001D2B54">
      <w:pPr>
        <w:pStyle w:val="Heading1"/>
        <w:rPr>
          <w:rFonts w:ascii="Arial" w:hAnsi="Arial"/>
          <w:sz w:val="22"/>
          <w:szCs w:val="22"/>
        </w:rPr>
      </w:pPr>
      <w:bookmarkStart w:id="1" w:name="_Toc92455337"/>
      <w:r w:rsidRPr="001D2B54">
        <w:rPr>
          <w:rFonts w:ascii="Arial" w:hAnsi="Arial"/>
          <w:sz w:val="22"/>
          <w:szCs w:val="22"/>
          <w:highlight w:val="white"/>
        </w:rPr>
        <w:t xml:space="preserve">2. </w:t>
      </w:r>
      <w:r w:rsidRPr="001D2B54">
        <w:rPr>
          <w:rFonts w:ascii="Arial" w:hAnsi="Arial"/>
          <w:sz w:val="22"/>
          <w:szCs w:val="22"/>
        </w:rPr>
        <w:t>Person-centred care, benefits and limitation</w:t>
      </w:r>
      <w:bookmarkEnd w:id="1"/>
      <w:r w:rsidRPr="001D2B54">
        <w:rPr>
          <w:rFonts w:ascii="Arial" w:hAnsi="Arial"/>
          <w:sz w:val="22"/>
          <w:szCs w:val="22"/>
        </w:rPr>
        <w:t xml:space="preserve"> </w:t>
      </w:r>
    </w:p>
    <w:p w14:paraId="647D56B6" w14:textId="264B9AAB" w:rsidR="00394D5A" w:rsidRPr="001D2B54" w:rsidRDefault="00F364B6" w:rsidP="001D2B54">
      <w:pPr>
        <w:pStyle w:val="Normal1"/>
        <w:spacing w:before="240" w:after="240" w:line="360" w:lineRule="auto"/>
        <w:jc w:val="both"/>
        <w:rPr>
          <w:rFonts w:eastAsia="Times New Roman"/>
        </w:rPr>
      </w:pPr>
      <w:r w:rsidRPr="001D2B54">
        <w:rPr>
          <w:rFonts w:eastAsia="Times New Roman"/>
        </w:rPr>
        <w:t>“</w:t>
      </w:r>
      <w:r w:rsidR="00E30346" w:rsidRPr="001D2B54">
        <w:rPr>
          <w:rFonts w:eastAsia="Times New Roman"/>
        </w:rPr>
        <w:t>Person-centred care</w:t>
      </w:r>
      <w:r w:rsidRPr="001D2B54">
        <w:rPr>
          <w:rFonts w:eastAsia="Times New Roman"/>
        </w:rPr>
        <w:t>”</w:t>
      </w:r>
      <w:r w:rsidR="00E30346" w:rsidRPr="001D2B54">
        <w:rPr>
          <w:rFonts w:eastAsia="Times New Roman"/>
        </w:rPr>
        <w:t xml:space="preserve"> can be represented as the “heart” of </w:t>
      </w:r>
      <w:r w:rsidR="001E35DE" w:rsidRPr="001D2B54">
        <w:rPr>
          <w:rFonts w:eastAsia="Times New Roman"/>
        </w:rPr>
        <w:t>“</w:t>
      </w:r>
      <w:r w:rsidR="00E30346" w:rsidRPr="001D2B54">
        <w:rPr>
          <w:rFonts w:eastAsia="Times New Roman"/>
        </w:rPr>
        <w:t>health and social care</w:t>
      </w:r>
      <w:r w:rsidR="001E35DE" w:rsidRPr="001D2B54">
        <w:rPr>
          <w:rFonts w:eastAsia="Times New Roman"/>
        </w:rPr>
        <w:t>”</w:t>
      </w:r>
      <w:r w:rsidR="00E30346" w:rsidRPr="001D2B54">
        <w:rPr>
          <w:rFonts w:eastAsia="Times New Roman"/>
        </w:rPr>
        <w:t xml:space="preserve"> services. In the “person-centred care approach” caring is the </w:t>
      </w:r>
      <w:r w:rsidR="001E35DE" w:rsidRPr="001D2B54">
        <w:rPr>
          <w:rFonts w:eastAsia="Times New Roman"/>
        </w:rPr>
        <w:t>“</w:t>
      </w:r>
      <w:r w:rsidR="00E30346" w:rsidRPr="001D2B54">
        <w:rPr>
          <w:rFonts w:eastAsia="Times New Roman"/>
        </w:rPr>
        <w:t>central key</w:t>
      </w:r>
      <w:r w:rsidR="001E35DE" w:rsidRPr="001D2B54">
        <w:rPr>
          <w:rFonts w:eastAsia="Times New Roman"/>
        </w:rPr>
        <w:t>”</w:t>
      </w:r>
      <w:r w:rsidR="00E30346" w:rsidRPr="001D2B54">
        <w:rPr>
          <w:rFonts w:eastAsia="Times New Roman"/>
        </w:rPr>
        <w:t xml:space="preserve"> to nursing practices (</w:t>
      </w:r>
      <w:r w:rsidR="00E30346" w:rsidRPr="001D2B54">
        <w:rPr>
          <w:rFonts w:eastAsia="Times New Roman"/>
          <w:highlight w:val="white"/>
        </w:rPr>
        <w:t xml:space="preserve">Santana </w:t>
      </w:r>
      <w:r w:rsidR="00E30346" w:rsidRPr="001D2B54">
        <w:rPr>
          <w:rFonts w:eastAsia="Times New Roman"/>
          <w:i/>
          <w:highlight w:val="white"/>
        </w:rPr>
        <w:t xml:space="preserve">et al. </w:t>
      </w:r>
      <w:r w:rsidR="00E30346" w:rsidRPr="001D2B54">
        <w:rPr>
          <w:rFonts w:eastAsia="Times New Roman"/>
          <w:highlight w:val="white"/>
        </w:rPr>
        <w:t>2018)</w:t>
      </w:r>
      <w:r w:rsidR="00E30346" w:rsidRPr="001D2B54">
        <w:rPr>
          <w:rFonts w:eastAsia="Times New Roman"/>
        </w:rPr>
        <w:t xml:space="preserve">. The relationship of “nurses with patients” is the fundamental of “health and social care practices”. In order to foster “successful healthcare results,” the organization is required to imply this approach in their healthcare practices. The concept is that put the </w:t>
      </w:r>
      <w:r w:rsidR="001E35DE" w:rsidRPr="001D2B54">
        <w:rPr>
          <w:rFonts w:eastAsia="Times New Roman"/>
        </w:rPr>
        <w:t>“</w:t>
      </w:r>
      <w:r w:rsidR="00E30346" w:rsidRPr="001D2B54">
        <w:rPr>
          <w:rFonts w:eastAsia="Times New Roman"/>
        </w:rPr>
        <w:t>patients and their families</w:t>
      </w:r>
      <w:r w:rsidR="001E35DE" w:rsidRPr="001D2B54">
        <w:rPr>
          <w:rFonts w:eastAsia="Times New Roman"/>
        </w:rPr>
        <w:t>”</w:t>
      </w:r>
      <w:r w:rsidR="00E30346" w:rsidRPr="001D2B54">
        <w:rPr>
          <w:rFonts w:eastAsia="Times New Roman"/>
        </w:rPr>
        <w:t xml:space="preserve"> at the “centre” of the </w:t>
      </w:r>
      <w:r w:rsidR="001E35DE" w:rsidRPr="001D2B54">
        <w:rPr>
          <w:rFonts w:eastAsia="Times New Roman"/>
        </w:rPr>
        <w:t>“</w:t>
      </w:r>
      <w:r w:rsidR="00E30346" w:rsidRPr="001D2B54">
        <w:rPr>
          <w:rFonts w:eastAsia="Times New Roman"/>
        </w:rPr>
        <w:t>decision making</w:t>
      </w:r>
      <w:r w:rsidR="001E35DE" w:rsidRPr="001D2B54">
        <w:rPr>
          <w:rFonts w:eastAsia="Times New Roman"/>
        </w:rPr>
        <w:t>”</w:t>
      </w:r>
      <w:r w:rsidR="00E30346" w:rsidRPr="001D2B54">
        <w:rPr>
          <w:rFonts w:eastAsia="Times New Roman"/>
        </w:rPr>
        <w:t xml:space="preserve"> along with professionals in order to get the best outcomes (Healthinnovationnetwork.com, 2018). It is not about providing </w:t>
      </w:r>
      <w:r w:rsidR="00457E02" w:rsidRPr="001D2B54">
        <w:rPr>
          <w:rFonts w:eastAsia="Times New Roman"/>
        </w:rPr>
        <w:t>patient’s</w:t>
      </w:r>
      <w:r w:rsidR="00E30346" w:rsidRPr="001D2B54">
        <w:rPr>
          <w:rFonts w:eastAsia="Times New Roman"/>
        </w:rPr>
        <w:t xml:space="preserve"> information only but also considering the people’s social circumstances, their desires, and others in the process of planning and monitoring the </w:t>
      </w:r>
      <w:r w:rsidR="001D2B54" w:rsidRPr="001D2B54">
        <w:rPr>
          <w:rFonts w:eastAsia="Times New Roman"/>
        </w:rPr>
        <w:t>patient’s</w:t>
      </w:r>
      <w:r w:rsidR="00E30346" w:rsidRPr="001D2B54">
        <w:rPr>
          <w:rFonts w:eastAsia="Times New Roman"/>
        </w:rPr>
        <w:t xml:space="preserve"> care. The approach emphasizes sharing decisions, thinking about the other’s point of view that may help the people to manage their health care activities. In the past, the scenario was different but nowadays the health care services need to be more flexible in order to meet the </w:t>
      </w:r>
      <w:r w:rsidR="00457E02" w:rsidRPr="001D2B54">
        <w:rPr>
          <w:rFonts w:eastAsia="Times New Roman"/>
        </w:rPr>
        <w:t>patient’s</w:t>
      </w:r>
      <w:r w:rsidR="00E30346" w:rsidRPr="001D2B54">
        <w:rPr>
          <w:rFonts w:eastAsia="Times New Roman"/>
        </w:rPr>
        <w:t xml:space="preserve"> need that allows them to choose what is best for them. Various aspects of “person-centred care</w:t>
      </w:r>
      <w:r w:rsidR="00457E02" w:rsidRPr="001D2B54">
        <w:rPr>
          <w:rFonts w:eastAsia="Times New Roman"/>
        </w:rPr>
        <w:t>” in</w:t>
      </w:r>
      <w:r w:rsidR="00E30346" w:rsidRPr="001D2B54">
        <w:rPr>
          <w:rFonts w:eastAsia="Times New Roman"/>
        </w:rPr>
        <w:t xml:space="preserve"> the way of providing appropriate care to the people are as follows:</w:t>
      </w:r>
    </w:p>
    <w:p w14:paraId="37747423" w14:textId="77777777" w:rsidR="00394D5A" w:rsidRPr="001D2B54" w:rsidRDefault="00E30346" w:rsidP="001D2B54">
      <w:pPr>
        <w:pStyle w:val="Normal1"/>
        <w:numPr>
          <w:ilvl w:val="0"/>
          <w:numId w:val="2"/>
        </w:numPr>
        <w:spacing w:before="240" w:line="360" w:lineRule="auto"/>
        <w:jc w:val="both"/>
        <w:rPr>
          <w:rFonts w:eastAsia="Times New Roman"/>
        </w:rPr>
      </w:pPr>
      <w:r w:rsidRPr="001D2B54">
        <w:rPr>
          <w:rFonts w:eastAsia="Times New Roman"/>
        </w:rPr>
        <w:t xml:space="preserve">Providing </w:t>
      </w:r>
      <w:r w:rsidR="00F364B6" w:rsidRPr="001D2B54">
        <w:rPr>
          <w:rFonts w:eastAsia="Times New Roman"/>
        </w:rPr>
        <w:t xml:space="preserve">“emotional support” </w:t>
      </w:r>
      <w:r w:rsidR="00D26182" w:rsidRPr="001D2B54">
        <w:rPr>
          <w:rFonts w:eastAsia="Times New Roman"/>
        </w:rPr>
        <w:t>through show respect to</w:t>
      </w:r>
      <w:r w:rsidRPr="001D2B54">
        <w:rPr>
          <w:rFonts w:eastAsia="Times New Roman"/>
        </w:rPr>
        <w:t xml:space="preserve"> the “people’s values” and also </w:t>
      </w:r>
      <w:r w:rsidR="00F364B6" w:rsidRPr="001D2B54">
        <w:rPr>
          <w:rFonts w:eastAsia="Times New Roman"/>
        </w:rPr>
        <w:t>“</w:t>
      </w:r>
      <w:r w:rsidRPr="001D2B54">
        <w:rPr>
          <w:rFonts w:eastAsia="Times New Roman"/>
        </w:rPr>
        <w:t>putting</w:t>
      </w:r>
      <w:r w:rsidR="00F364B6" w:rsidRPr="001D2B54">
        <w:rPr>
          <w:rFonts w:eastAsia="Times New Roman"/>
        </w:rPr>
        <w:t>”</w:t>
      </w:r>
      <w:r w:rsidRPr="001D2B54">
        <w:rPr>
          <w:rFonts w:eastAsia="Times New Roman"/>
        </w:rPr>
        <w:t xml:space="preserve"> them in the </w:t>
      </w:r>
      <w:r w:rsidR="00D26182" w:rsidRPr="001D2B54">
        <w:rPr>
          <w:rFonts w:eastAsia="Times New Roman"/>
        </w:rPr>
        <w:t>“</w:t>
      </w:r>
      <w:r w:rsidRPr="001D2B54">
        <w:rPr>
          <w:rFonts w:eastAsia="Times New Roman"/>
        </w:rPr>
        <w:t>centre of the care</w:t>
      </w:r>
      <w:r w:rsidR="00D26182" w:rsidRPr="001D2B54">
        <w:rPr>
          <w:rFonts w:eastAsia="Times New Roman"/>
        </w:rPr>
        <w:t>”</w:t>
      </w:r>
      <w:r w:rsidRPr="001D2B54">
        <w:rPr>
          <w:rFonts w:eastAsia="Times New Roman"/>
        </w:rPr>
        <w:t xml:space="preserve"> (Trainingexpress.org.uk, 2021)</w:t>
      </w:r>
    </w:p>
    <w:p w14:paraId="09982B66" w14:textId="77777777" w:rsidR="00394D5A" w:rsidRPr="001D2B54" w:rsidRDefault="00E30346" w:rsidP="001D2B54">
      <w:pPr>
        <w:pStyle w:val="Normal1"/>
        <w:numPr>
          <w:ilvl w:val="0"/>
          <w:numId w:val="2"/>
        </w:numPr>
        <w:spacing w:line="360" w:lineRule="auto"/>
        <w:jc w:val="both"/>
        <w:rPr>
          <w:rFonts w:eastAsia="Times New Roman"/>
        </w:rPr>
      </w:pPr>
      <w:r w:rsidRPr="001D2B54">
        <w:rPr>
          <w:rFonts w:eastAsia="Times New Roman"/>
        </w:rPr>
        <w:t>Taking into account their needs, preferences and others</w:t>
      </w:r>
    </w:p>
    <w:p w14:paraId="2DC5A2E0" w14:textId="77777777" w:rsidR="00394D5A" w:rsidRPr="001D2B54" w:rsidRDefault="00E30346" w:rsidP="001D2B54">
      <w:pPr>
        <w:pStyle w:val="Normal1"/>
        <w:numPr>
          <w:ilvl w:val="0"/>
          <w:numId w:val="2"/>
        </w:numPr>
        <w:spacing w:after="240" w:line="360" w:lineRule="auto"/>
        <w:jc w:val="both"/>
        <w:rPr>
          <w:rFonts w:eastAsia="Times New Roman"/>
        </w:rPr>
      </w:pPr>
      <w:r w:rsidRPr="001D2B54">
        <w:rPr>
          <w:rFonts w:eastAsia="Times New Roman"/>
        </w:rPr>
        <w:t xml:space="preserve">Making sure of their continuity within the services and their </w:t>
      </w:r>
      <w:r w:rsidR="00457E02" w:rsidRPr="001D2B54">
        <w:rPr>
          <w:rFonts w:eastAsia="Times New Roman"/>
        </w:rPr>
        <w:t>comfort ability</w:t>
      </w:r>
      <w:r w:rsidRPr="001D2B54">
        <w:rPr>
          <w:rFonts w:eastAsia="Times New Roman"/>
        </w:rPr>
        <w:t xml:space="preserve"> (</w:t>
      </w:r>
      <w:r w:rsidRPr="001D2B54">
        <w:rPr>
          <w:rFonts w:eastAsia="Times New Roman"/>
          <w:highlight w:val="white"/>
        </w:rPr>
        <w:t>Wallström and Ekman, 2018)</w:t>
      </w:r>
    </w:p>
    <w:p w14:paraId="12063568" w14:textId="77777777" w:rsidR="00394D5A" w:rsidRPr="001D2B54" w:rsidRDefault="00E30346" w:rsidP="001D2B54">
      <w:pPr>
        <w:pStyle w:val="Normal1"/>
        <w:spacing w:before="240" w:after="240" w:line="360" w:lineRule="auto"/>
        <w:jc w:val="both"/>
        <w:rPr>
          <w:rFonts w:eastAsia="Times New Roman"/>
          <w:b/>
        </w:rPr>
      </w:pPr>
      <w:r w:rsidRPr="001D2B54">
        <w:rPr>
          <w:rFonts w:eastAsia="Times New Roman"/>
          <w:b/>
        </w:rPr>
        <w:lastRenderedPageBreak/>
        <w:t xml:space="preserve">Benefits </w:t>
      </w:r>
    </w:p>
    <w:p w14:paraId="133B9BF1"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The “person-centred care” aims to provide “high-quality healthcare” to the patients by ensuring the people’s engagement (Healthinnovationnetwork.com, 2018). It also helps the patient to develop confidence that allows them to make “informed decisions” regarding their own care and health. The health care </w:t>
      </w:r>
      <w:r w:rsidR="00457E02" w:rsidRPr="001D2B54">
        <w:rPr>
          <w:rFonts w:eastAsia="Times New Roman"/>
        </w:rPr>
        <w:t>organization nowadays gives</w:t>
      </w:r>
      <w:r w:rsidRPr="001D2B54">
        <w:rPr>
          <w:rFonts w:eastAsia="Times New Roman"/>
        </w:rPr>
        <w:t xml:space="preserve"> high priority to this specific practice within their health and social care practices for the following advantages. Those are as follows:</w:t>
      </w:r>
    </w:p>
    <w:p w14:paraId="70DA3920" w14:textId="77777777" w:rsidR="00394D5A" w:rsidRPr="001D2B54" w:rsidRDefault="00E30346" w:rsidP="001D2B54">
      <w:pPr>
        <w:pStyle w:val="Normal1"/>
        <w:spacing w:before="240" w:after="240" w:line="360" w:lineRule="auto"/>
        <w:jc w:val="both"/>
        <w:rPr>
          <w:rFonts w:eastAsia="Times New Roman"/>
          <w:b/>
          <w:i/>
        </w:rPr>
      </w:pPr>
      <w:r w:rsidRPr="001D2B54">
        <w:rPr>
          <w:rFonts w:eastAsia="Times New Roman"/>
          <w:b/>
          <w:i/>
        </w:rPr>
        <w:t>Improve clinical outcomes</w:t>
      </w:r>
    </w:p>
    <w:p w14:paraId="7ECE72E3" w14:textId="755237FF"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The organization can assist their patients in their healthcare improvement process on a </w:t>
      </w:r>
      <w:r w:rsidR="001D2B54" w:rsidRPr="001D2B54">
        <w:rPr>
          <w:rFonts w:eastAsia="Times New Roman"/>
        </w:rPr>
        <w:t>long-term</w:t>
      </w:r>
      <w:r w:rsidRPr="001D2B54">
        <w:rPr>
          <w:rFonts w:eastAsia="Times New Roman"/>
        </w:rPr>
        <w:t xml:space="preserve"> basis through integrating these approaches that help to improve the organization’s clinical outcomes. </w:t>
      </w:r>
    </w:p>
    <w:p w14:paraId="511A6ED1" w14:textId="77777777" w:rsidR="00394D5A" w:rsidRPr="001D2B54" w:rsidRDefault="00F364B6" w:rsidP="001D2B54">
      <w:pPr>
        <w:pStyle w:val="Normal1"/>
        <w:spacing w:before="240" w:after="240" w:line="360" w:lineRule="auto"/>
        <w:jc w:val="both"/>
        <w:rPr>
          <w:rFonts w:eastAsia="Times New Roman"/>
          <w:b/>
          <w:i/>
        </w:rPr>
      </w:pPr>
      <w:r w:rsidRPr="001D2B54">
        <w:rPr>
          <w:rFonts w:eastAsia="Times New Roman"/>
          <w:b/>
          <w:i/>
        </w:rPr>
        <w:t>S</w:t>
      </w:r>
      <w:r w:rsidR="007A696A" w:rsidRPr="001D2B54">
        <w:rPr>
          <w:rFonts w:eastAsia="Times New Roman"/>
          <w:b/>
          <w:i/>
        </w:rPr>
        <w:t>atisfied consumers</w:t>
      </w:r>
    </w:p>
    <w:p w14:paraId="7E1A279B" w14:textId="53CC2469" w:rsidR="00394D5A" w:rsidRPr="001D2B54" w:rsidRDefault="00F364B6" w:rsidP="001D2B54">
      <w:pPr>
        <w:pStyle w:val="Normal1"/>
        <w:spacing w:before="240" w:after="240" w:line="360" w:lineRule="auto"/>
        <w:jc w:val="both"/>
        <w:rPr>
          <w:rFonts w:eastAsia="Times New Roman"/>
        </w:rPr>
      </w:pPr>
      <w:r w:rsidRPr="001D2B54">
        <w:rPr>
          <w:rFonts w:eastAsia="Times New Roman"/>
        </w:rPr>
        <w:t>“</w:t>
      </w:r>
      <w:r w:rsidR="00E30346" w:rsidRPr="001D2B54">
        <w:rPr>
          <w:rFonts w:eastAsia="Times New Roman"/>
        </w:rPr>
        <w:t>Person-centred care</w:t>
      </w:r>
      <w:r w:rsidRPr="001D2B54">
        <w:rPr>
          <w:rFonts w:eastAsia="Times New Roman"/>
        </w:rPr>
        <w:t>”</w:t>
      </w:r>
      <w:r w:rsidR="00251DF4" w:rsidRPr="001D2B54">
        <w:rPr>
          <w:rFonts w:eastAsia="Times New Roman"/>
        </w:rPr>
        <w:t xml:space="preserve"> has the capacity to fulfil </w:t>
      </w:r>
      <w:r w:rsidR="00E30346" w:rsidRPr="001D2B54">
        <w:rPr>
          <w:rFonts w:eastAsia="Times New Roman"/>
        </w:rPr>
        <w:t xml:space="preserve">the </w:t>
      </w:r>
      <w:r w:rsidR="00457E02" w:rsidRPr="001D2B54">
        <w:rPr>
          <w:rFonts w:eastAsia="Times New Roman"/>
        </w:rPr>
        <w:t>patient’s</w:t>
      </w:r>
      <w:r w:rsidR="00E30346" w:rsidRPr="001D2B54">
        <w:rPr>
          <w:rFonts w:eastAsia="Times New Roman"/>
        </w:rPr>
        <w:t xml:space="preserve"> </w:t>
      </w:r>
      <w:r w:rsidR="00251DF4" w:rsidRPr="001D2B54">
        <w:rPr>
          <w:rFonts w:eastAsia="Times New Roman"/>
        </w:rPr>
        <w:t>“</w:t>
      </w:r>
      <w:r w:rsidR="00E30346" w:rsidRPr="001D2B54">
        <w:rPr>
          <w:rFonts w:eastAsia="Times New Roman"/>
        </w:rPr>
        <w:t>social and emotional</w:t>
      </w:r>
      <w:r w:rsidR="00251DF4" w:rsidRPr="001D2B54">
        <w:rPr>
          <w:rFonts w:eastAsia="Times New Roman"/>
        </w:rPr>
        <w:t>”</w:t>
      </w:r>
      <w:r w:rsidR="00E30346" w:rsidRPr="001D2B54">
        <w:rPr>
          <w:rFonts w:eastAsia="Times New Roman"/>
        </w:rPr>
        <w:t xml:space="preserve"> needs in an effective way (Trainingexpress.org.uk, 2021). As a result, the people or patients can maintain the “high quality” of life </w:t>
      </w:r>
      <w:r w:rsidR="001D2B54" w:rsidRPr="001D2B54">
        <w:rPr>
          <w:rFonts w:eastAsia="Times New Roman"/>
        </w:rPr>
        <w:t>and</w:t>
      </w:r>
      <w:r w:rsidR="00E30346" w:rsidRPr="001D2B54">
        <w:rPr>
          <w:rFonts w:eastAsia="Times New Roman"/>
        </w:rPr>
        <w:t xml:space="preserve"> </w:t>
      </w:r>
      <w:r w:rsidR="00F47629">
        <w:rPr>
          <w:rFonts w:eastAsia="Times New Roman"/>
        </w:rPr>
        <w:t xml:space="preserve">to </w:t>
      </w:r>
      <w:r w:rsidR="00E30346" w:rsidRPr="001D2B54">
        <w:rPr>
          <w:rFonts w:eastAsia="Times New Roman"/>
        </w:rPr>
        <w:t xml:space="preserve">be able to choose the treatments based on their preferences and values that in turn enhance their satisfaction towards the services. On the other hand, the satisfied consumers contributed to the profitability of the organization also. </w:t>
      </w:r>
    </w:p>
    <w:p w14:paraId="4C6E63CA" w14:textId="77777777" w:rsidR="00394D5A" w:rsidRPr="001D2B54" w:rsidRDefault="00E30346" w:rsidP="001D2B54">
      <w:pPr>
        <w:pStyle w:val="Normal1"/>
        <w:spacing w:before="240" w:after="240" w:line="360" w:lineRule="auto"/>
        <w:jc w:val="both"/>
        <w:rPr>
          <w:rFonts w:eastAsia="Times New Roman"/>
          <w:b/>
          <w:i/>
        </w:rPr>
      </w:pPr>
      <w:r w:rsidRPr="001D2B54">
        <w:rPr>
          <w:rFonts w:eastAsia="Times New Roman"/>
          <w:b/>
          <w:i/>
        </w:rPr>
        <w:t>Less pressure on healthcare service</w:t>
      </w:r>
    </w:p>
    <w:p w14:paraId="41F7073D"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As the approach allows people to make decisions regarding their </w:t>
      </w:r>
      <w:r w:rsidR="00251DF4" w:rsidRPr="001D2B54">
        <w:rPr>
          <w:rFonts w:eastAsia="Times New Roman"/>
        </w:rPr>
        <w:t>health’s</w:t>
      </w:r>
      <w:r w:rsidRPr="001D2B54">
        <w:rPr>
          <w:rFonts w:eastAsia="Times New Roman"/>
        </w:rPr>
        <w:t xml:space="preserve"> betterment in the way of </w:t>
      </w:r>
      <w:r w:rsidR="00A54C2B" w:rsidRPr="001D2B54">
        <w:rPr>
          <w:rFonts w:eastAsia="Times New Roman"/>
        </w:rPr>
        <w:t>treatments</w:t>
      </w:r>
      <w:r w:rsidRPr="001D2B54">
        <w:rPr>
          <w:rFonts w:eastAsia="Times New Roman"/>
        </w:rPr>
        <w:t xml:space="preserve"> improvement so that the “burden of health care services” to some </w:t>
      </w:r>
      <w:r w:rsidR="00457E02" w:rsidRPr="001D2B54">
        <w:rPr>
          <w:rFonts w:eastAsia="Times New Roman"/>
        </w:rPr>
        <w:t>extends</w:t>
      </w:r>
      <w:r w:rsidRPr="001D2B54">
        <w:rPr>
          <w:rFonts w:eastAsia="Times New Roman"/>
        </w:rPr>
        <w:t xml:space="preserve"> effectively may reduce. The “person-centred care” also </w:t>
      </w:r>
      <w:r w:rsidR="00457E02" w:rsidRPr="001D2B54">
        <w:rPr>
          <w:rFonts w:eastAsia="Times New Roman"/>
        </w:rPr>
        <w:t>helps</w:t>
      </w:r>
      <w:r w:rsidRPr="001D2B54">
        <w:rPr>
          <w:rFonts w:eastAsia="Times New Roman"/>
        </w:rPr>
        <w:t xml:space="preserve"> to improve the patient’s knowledge and understanding regarding their </w:t>
      </w:r>
      <w:r w:rsidR="00457E02" w:rsidRPr="001D2B54">
        <w:rPr>
          <w:rFonts w:eastAsia="Times New Roman"/>
        </w:rPr>
        <w:t>condition which in turn improves</w:t>
      </w:r>
      <w:r w:rsidRPr="001D2B54">
        <w:rPr>
          <w:rFonts w:eastAsia="Times New Roman"/>
        </w:rPr>
        <w:t xml:space="preserve"> their motivation.</w:t>
      </w:r>
    </w:p>
    <w:p w14:paraId="3CDD743F" w14:textId="77777777" w:rsidR="00457E02" w:rsidRPr="001D2B54" w:rsidRDefault="00E30346" w:rsidP="001D2B54">
      <w:pPr>
        <w:pStyle w:val="Normal1"/>
        <w:spacing w:before="240" w:after="240" w:line="360" w:lineRule="auto"/>
        <w:jc w:val="both"/>
        <w:rPr>
          <w:rFonts w:eastAsia="Times New Roman"/>
          <w:b/>
        </w:rPr>
      </w:pPr>
      <w:r w:rsidRPr="001D2B54">
        <w:rPr>
          <w:rFonts w:eastAsia="Times New Roman"/>
          <w:b/>
        </w:rPr>
        <w:t>Limitations</w:t>
      </w:r>
    </w:p>
    <w:p w14:paraId="16C15A7F" w14:textId="77777777" w:rsidR="00394D5A" w:rsidRPr="001D2B54" w:rsidRDefault="00E30346" w:rsidP="001D2B54">
      <w:pPr>
        <w:pStyle w:val="Normal1"/>
        <w:spacing w:before="240" w:after="240" w:line="360" w:lineRule="auto"/>
        <w:jc w:val="both"/>
        <w:rPr>
          <w:rFonts w:eastAsia="Times New Roman"/>
          <w:b/>
        </w:rPr>
      </w:pPr>
      <w:r w:rsidRPr="001D2B54">
        <w:rPr>
          <w:rFonts w:eastAsia="Times New Roman"/>
        </w:rPr>
        <w:t xml:space="preserve">The approach basically relies on human perspectives and the patient’s ability to change which sometimes can likely fail. Secondly, the process includes the control of patient parties that sometimes may create obstacles in the decision-making process of the organization. Thirdly, the approach is not suitable in all situations. The practise operates on the assumptions that also can be considered as another limitation. Moreover, the “limitation of the person-centred care” is naturally based on the service </w:t>
      </w:r>
      <w:r w:rsidR="00457E02" w:rsidRPr="001D2B54">
        <w:rPr>
          <w:rFonts w:eastAsia="Times New Roman"/>
        </w:rPr>
        <w:t>provider’s</w:t>
      </w:r>
      <w:r w:rsidRPr="001D2B54">
        <w:rPr>
          <w:rFonts w:eastAsia="Times New Roman"/>
        </w:rPr>
        <w:t xml:space="preserve"> attitudes and values (</w:t>
      </w:r>
      <w:r w:rsidRPr="001D2B54">
        <w:rPr>
          <w:rFonts w:eastAsia="Times New Roman"/>
          <w:highlight w:val="white"/>
        </w:rPr>
        <w:t xml:space="preserve">Ho </w:t>
      </w:r>
      <w:r w:rsidRPr="001D2B54">
        <w:rPr>
          <w:rFonts w:eastAsia="Times New Roman"/>
          <w:i/>
          <w:highlight w:val="white"/>
        </w:rPr>
        <w:t>et al</w:t>
      </w:r>
      <w:r w:rsidRPr="001D2B54">
        <w:rPr>
          <w:rFonts w:eastAsia="Times New Roman"/>
          <w:highlight w:val="white"/>
        </w:rPr>
        <w:t>. 2021)</w:t>
      </w:r>
      <w:r w:rsidRPr="001D2B54">
        <w:rPr>
          <w:rFonts w:eastAsia="Times New Roman"/>
        </w:rPr>
        <w:t xml:space="preserve">. The “limited </w:t>
      </w:r>
      <w:r w:rsidRPr="001D2B54">
        <w:rPr>
          <w:rFonts w:eastAsia="Times New Roman"/>
        </w:rPr>
        <w:lastRenderedPageBreak/>
        <w:t xml:space="preserve">understanding” regarding the patients “non-verbal indication” is also categorized as the effective limitation. </w:t>
      </w:r>
    </w:p>
    <w:p w14:paraId="12B98A2A" w14:textId="77777777" w:rsidR="00394D5A" w:rsidRPr="001D2B54" w:rsidRDefault="00E30346" w:rsidP="001D2B54">
      <w:pPr>
        <w:pStyle w:val="Heading1"/>
        <w:rPr>
          <w:rFonts w:ascii="Arial" w:hAnsi="Arial"/>
          <w:sz w:val="22"/>
          <w:szCs w:val="22"/>
        </w:rPr>
      </w:pPr>
      <w:bookmarkStart w:id="2" w:name="_Toc92455338"/>
      <w:r w:rsidRPr="001D2B54">
        <w:rPr>
          <w:rFonts w:ascii="Arial" w:hAnsi="Arial"/>
          <w:sz w:val="22"/>
          <w:szCs w:val="22"/>
        </w:rPr>
        <w:t>3. Ethical underpinning of person-centred care</w:t>
      </w:r>
      <w:bookmarkEnd w:id="2"/>
      <w:r w:rsidRPr="001D2B54">
        <w:rPr>
          <w:rFonts w:ascii="Arial" w:hAnsi="Arial"/>
          <w:sz w:val="22"/>
          <w:szCs w:val="22"/>
        </w:rPr>
        <w:t xml:space="preserve"> </w:t>
      </w:r>
    </w:p>
    <w:p w14:paraId="72F6206E" w14:textId="2EFA3753"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The care providers are sometimes faced with an “ethical dilemma”. In most cases, it has been seen that conflict generally arises in the belief of the values, care workers, cultural differences, </w:t>
      </w:r>
      <w:r w:rsidR="00457E02" w:rsidRPr="001D2B54">
        <w:rPr>
          <w:rFonts w:eastAsia="Times New Roman"/>
        </w:rPr>
        <w:t>and service</w:t>
      </w:r>
      <w:r w:rsidRPr="001D2B54">
        <w:rPr>
          <w:rFonts w:eastAsia="Times New Roman"/>
        </w:rPr>
        <w:t xml:space="preserve"> users. In this aspect, the care employees need to maintain the organizational policies in order to avoid the “unnecessary legal obstacles” (</w:t>
      </w:r>
      <w:r w:rsidRPr="001D2B54">
        <w:rPr>
          <w:rFonts w:eastAsia="Times New Roman"/>
          <w:highlight w:val="white"/>
        </w:rPr>
        <w:t xml:space="preserve">Nilsson </w:t>
      </w:r>
      <w:r w:rsidRPr="001D2B54">
        <w:rPr>
          <w:rFonts w:eastAsia="Times New Roman"/>
          <w:i/>
          <w:highlight w:val="white"/>
        </w:rPr>
        <w:t>et al.</w:t>
      </w:r>
      <w:r w:rsidRPr="001D2B54">
        <w:rPr>
          <w:rFonts w:eastAsia="Times New Roman"/>
          <w:highlight w:val="white"/>
        </w:rPr>
        <w:t xml:space="preserve"> 2019)</w:t>
      </w:r>
      <w:r w:rsidRPr="001D2B54">
        <w:rPr>
          <w:rFonts w:eastAsia="Times New Roman"/>
        </w:rPr>
        <w:t xml:space="preserve">. The care worker has no right to force the patients to do anything without their </w:t>
      </w:r>
      <w:r w:rsidR="00F47629" w:rsidRPr="001D2B54">
        <w:rPr>
          <w:rFonts w:eastAsia="Times New Roman"/>
        </w:rPr>
        <w:t>will,</w:t>
      </w:r>
      <w:r w:rsidRPr="001D2B54">
        <w:rPr>
          <w:rFonts w:eastAsia="Times New Roman"/>
        </w:rPr>
        <w:t xml:space="preserve"> but they </w:t>
      </w:r>
      <w:proofErr w:type="gramStart"/>
      <w:r w:rsidRPr="001D2B54">
        <w:rPr>
          <w:rFonts w:eastAsia="Times New Roman"/>
        </w:rPr>
        <w:t>have to</w:t>
      </w:r>
      <w:proofErr w:type="gramEnd"/>
      <w:r w:rsidRPr="001D2B54">
        <w:rPr>
          <w:rFonts w:eastAsia="Times New Roman"/>
        </w:rPr>
        <w:t xml:space="preserve"> do their duties such as force them to take their drugs in order to take care of the patients. The way of “dealing with the ethical dilemma” is the ability to show empathy and emotions even if the patients or service users refuse to comply.</w:t>
      </w:r>
    </w:p>
    <w:p w14:paraId="67471E7C" w14:textId="77777777" w:rsidR="00394D5A" w:rsidRPr="001D2B54" w:rsidRDefault="00E30346" w:rsidP="001D2B54">
      <w:pPr>
        <w:pStyle w:val="Heading1"/>
        <w:rPr>
          <w:rFonts w:ascii="Arial" w:hAnsi="Arial"/>
          <w:sz w:val="22"/>
          <w:szCs w:val="22"/>
        </w:rPr>
      </w:pPr>
      <w:bookmarkStart w:id="3" w:name="_Toc92455339"/>
      <w:r w:rsidRPr="001D2B54">
        <w:rPr>
          <w:rFonts w:ascii="Arial" w:hAnsi="Arial"/>
          <w:sz w:val="22"/>
          <w:szCs w:val="22"/>
        </w:rPr>
        <w:t>4</w:t>
      </w:r>
      <w:r w:rsidR="00DE7802" w:rsidRPr="001D2B54">
        <w:rPr>
          <w:rFonts w:ascii="Arial" w:hAnsi="Arial"/>
          <w:sz w:val="22"/>
          <w:szCs w:val="22"/>
        </w:rPr>
        <w:t>. Principles of support implementing in s</w:t>
      </w:r>
      <w:r w:rsidRPr="001D2B54">
        <w:rPr>
          <w:rFonts w:ascii="Arial" w:hAnsi="Arial"/>
          <w:sz w:val="22"/>
          <w:szCs w:val="22"/>
        </w:rPr>
        <w:t xml:space="preserve">ocial </w:t>
      </w:r>
      <w:r w:rsidR="00DE7802" w:rsidRPr="001D2B54">
        <w:rPr>
          <w:rFonts w:ascii="Arial" w:hAnsi="Arial"/>
          <w:sz w:val="22"/>
          <w:szCs w:val="22"/>
        </w:rPr>
        <w:t xml:space="preserve">and health </w:t>
      </w:r>
      <w:r w:rsidRPr="001D2B54">
        <w:rPr>
          <w:rFonts w:ascii="Arial" w:hAnsi="Arial"/>
          <w:sz w:val="22"/>
          <w:szCs w:val="22"/>
        </w:rPr>
        <w:t>care practice</w:t>
      </w:r>
      <w:bookmarkEnd w:id="3"/>
      <w:r w:rsidRPr="001D2B54">
        <w:rPr>
          <w:rFonts w:ascii="Arial" w:hAnsi="Arial"/>
          <w:sz w:val="22"/>
          <w:szCs w:val="22"/>
        </w:rPr>
        <w:t xml:space="preserve"> </w:t>
      </w:r>
    </w:p>
    <w:p w14:paraId="2E696512"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The essence of this approach is empathy, compassion and empowerment. Principles of support are necessary to </w:t>
      </w:r>
      <w:r w:rsidR="00DE7802" w:rsidRPr="001D2B54">
        <w:rPr>
          <w:rFonts w:eastAsia="Times New Roman"/>
        </w:rPr>
        <w:t>“</w:t>
      </w:r>
      <w:r w:rsidRPr="001D2B54">
        <w:rPr>
          <w:rFonts w:eastAsia="Times New Roman"/>
        </w:rPr>
        <w:t xml:space="preserve">social and health care settings. The implementations of the “principle of support” should value the individual uniqueness in the process </w:t>
      </w:r>
      <w:r w:rsidR="00457E02" w:rsidRPr="001D2B54">
        <w:rPr>
          <w:rFonts w:eastAsia="Times New Roman"/>
        </w:rPr>
        <w:t>of “</w:t>
      </w:r>
      <w:r w:rsidRPr="001D2B54">
        <w:rPr>
          <w:rFonts w:eastAsia="Times New Roman"/>
        </w:rPr>
        <w:t>health and social care”. The basic four principles of “person-centred care” are as follows:</w:t>
      </w:r>
    </w:p>
    <w:p w14:paraId="1C573E34" w14:textId="77777777" w:rsidR="00394D5A" w:rsidRPr="001D2B54" w:rsidRDefault="00DE7802" w:rsidP="001D2B54">
      <w:pPr>
        <w:pStyle w:val="Normal1"/>
        <w:spacing w:before="240" w:after="240" w:line="360" w:lineRule="auto"/>
        <w:jc w:val="both"/>
        <w:rPr>
          <w:rFonts w:eastAsia="Times New Roman"/>
          <w:b/>
          <w:i/>
        </w:rPr>
      </w:pPr>
      <w:r w:rsidRPr="001D2B54">
        <w:rPr>
          <w:rFonts w:eastAsia="Times New Roman"/>
          <w:b/>
          <w:i/>
        </w:rPr>
        <w:t>Treating people with empathy</w:t>
      </w:r>
    </w:p>
    <w:p w14:paraId="59FA227C" w14:textId="2817AF38"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Patients sometimes may feel that they have no independence in the process of care. This also may put their “dignity” at effective risk. But through this approach, the organization can enable their patients in order to maintain </w:t>
      </w:r>
      <w:r w:rsidR="00F364B6" w:rsidRPr="001D2B54">
        <w:rPr>
          <w:rFonts w:eastAsia="Times New Roman"/>
        </w:rPr>
        <w:t>their patient’s dignity to respect their desires</w:t>
      </w:r>
      <w:r w:rsidRPr="001D2B54">
        <w:rPr>
          <w:rFonts w:eastAsia="Times New Roman"/>
        </w:rPr>
        <w:t xml:space="preserve"> (</w:t>
      </w:r>
      <w:r w:rsidRPr="001D2B54">
        <w:rPr>
          <w:rFonts w:eastAsia="Times New Roman"/>
          <w:highlight w:val="white"/>
        </w:rPr>
        <w:t xml:space="preserve">Hedman </w:t>
      </w:r>
      <w:r w:rsidRPr="001D2B54">
        <w:rPr>
          <w:rFonts w:eastAsia="Times New Roman"/>
          <w:i/>
          <w:highlight w:val="white"/>
        </w:rPr>
        <w:t xml:space="preserve">et al. </w:t>
      </w:r>
      <w:r w:rsidRPr="001D2B54">
        <w:rPr>
          <w:rFonts w:eastAsia="Times New Roman"/>
          <w:highlight w:val="white"/>
        </w:rPr>
        <w:t>2021)</w:t>
      </w:r>
      <w:r w:rsidRPr="001D2B54">
        <w:rPr>
          <w:rFonts w:eastAsia="Times New Roman"/>
        </w:rPr>
        <w:t xml:space="preserve">. To fulfil this principle the care provider needs to </w:t>
      </w:r>
      <w:r w:rsidR="00F364B6" w:rsidRPr="001D2B54">
        <w:rPr>
          <w:rFonts w:eastAsia="Times New Roman"/>
        </w:rPr>
        <w:t>“</w:t>
      </w:r>
      <w:r w:rsidRPr="001D2B54">
        <w:rPr>
          <w:rFonts w:eastAsia="Times New Roman"/>
        </w:rPr>
        <w:t>keep in mind</w:t>
      </w:r>
      <w:r w:rsidR="00F364B6" w:rsidRPr="001D2B54">
        <w:rPr>
          <w:rFonts w:eastAsia="Times New Roman"/>
        </w:rPr>
        <w:t>”</w:t>
      </w:r>
      <w:r w:rsidRPr="001D2B54">
        <w:rPr>
          <w:rFonts w:eastAsia="Times New Roman"/>
        </w:rPr>
        <w:t xml:space="preserve"> that patients also have opinions, </w:t>
      </w:r>
      <w:r w:rsidR="00F364B6" w:rsidRPr="001D2B54">
        <w:rPr>
          <w:rFonts w:eastAsia="Times New Roman"/>
        </w:rPr>
        <w:t>“</w:t>
      </w:r>
      <w:r w:rsidRPr="001D2B54">
        <w:rPr>
          <w:rFonts w:eastAsia="Times New Roman"/>
        </w:rPr>
        <w:t>feelings, and beliefs</w:t>
      </w:r>
      <w:r w:rsidR="00F364B6" w:rsidRPr="001D2B54">
        <w:rPr>
          <w:rFonts w:eastAsia="Times New Roman"/>
        </w:rPr>
        <w:t>”</w:t>
      </w:r>
      <w:r w:rsidRPr="001D2B54">
        <w:rPr>
          <w:rFonts w:eastAsia="Times New Roman"/>
        </w:rPr>
        <w:t xml:space="preserve">. Respecting the patient </w:t>
      </w:r>
      <w:r w:rsidR="00F47629" w:rsidRPr="001D2B54">
        <w:rPr>
          <w:rFonts w:eastAsia="Times New Roman"/>
        </w:rPr>
        <w:t>attributes,</w:t>
      </w:r>
      <w:r w:rsidRPr="001D2B54">
        <w:rPr>
          <w:rFonts w:eastAsia="Times New Roman"/>
        </w:rPr>
        <w:t xml:space="preserve"> the approach helps the patient to improve confidence and feel validated. </w:t>
      </w:r>
    </w:p>
    <w:p w14:paraId="6C09E7D4" w14:textId="77777777" w:rsidR="00394D5A" w:rsidRPr="001D2B54" w:rsidRDefault="00E30346" w:rsidP="001D2B54">
      <w:pPr>
        <w:pStyle w:val="Normal1"/>
        <w:spacing w:before="240" w:after="240" w:line="360" w:lineRule="auto"/>
        <w:jc w:val="both"/>
        <w:rPr>
          <w:rFonts w:eastAsia="Times New Roman"/>
          <w:b/>
          <w:i/>
        </w:rPr>
      </w:pPr>
      <w:r w:rsidRPr="001D2B54">
        <w:rPr>
          <w:rFonts w:eastAsia="Times New Roman"/>
          <w:b/>
          <w:i/>
        </w:rPr>
        <w:t>Provide coordinated support</w:t>
      </w:r>
    </w:p>
    <w:p w14:paraId="530FA8B9"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 The care providers sometimes feel obstacles in the process of patients moving between carers and services. They have to rebuild the care plan as per their needs in order to provide the patients immense support. </w:t>
      </w:r>
    </w:p>
    <w:p w14:paraId="1AC8B307" w14:textId="77777777" w:rsidR="00394D5A" w:rsidRPr="001D2B54" w:rsidRDefault="00394D5A" w:rsidP="001D2B54">
      <w:pPr>
        <w:pStyle w:val="Normal1"/>
        <w:spacing w:before="240" w:after="240" w:line="360" w:lineRule="auto"/>
        <w:jc w:val="both"/>
        <w:rPr>
          <w:rFonts w:eastAsia="Times New Roman"/>
        </w:rPr>
      </w:pPr>
    </w:p>
    <w:p w14:paraId="2088C3A6" w14:textId="77777777" w:rsidR="00394D5A" w:rsidRPr="001D2B54" w:rsidRDefault="00E30346" w:rsidP="001D2B54">
      <w:pPr>
        <w:pStyle w:val="Normal1"/>
        <w:spacing w:before="240" w:after="240" w:line="360" w:lineRule="auto"/>
        <w:jc w:val="center"/>
        <w:rPr>
          <w:rFonts w:eastAsia="Times New Roman"/>
          <w:b/>
        </w:rPr>
      </w:pPr>
      <w:r w:rsidRPr="001D2B54">
        <w:rPr>
          <w:rFonts w:eastAsia="Times New Roman"/>
          <w:b/>
          <w:noProof/>
          <w:lang w:eastAsia="en-IN"/>
        </w:rPr>
        <w:drawing>
          <wp:inline distT="114300" distB="114300" distL="114300" distR="114300" wp14:anchorId="031FC32A" wp14:editId="748EDDAC">
            <wp:extent cx="3988010" cy="364744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989024" cy="3648367"/>
                    </a:xfrm>
                    <a:prstGeom prst="rect">
                      <a:avLst/>
                    </a:prstGeom>
                    <a:ln/>
                  </pic:spPr>
                </pic:pic>
              </a:graphicData>
            </a:graphic>
          </wp:inline>
        </w:drawing>
      </w:r>
    </w:p>
    <w:p w14:paraId="39C6824F" w14:textId="77777777" w:rsidR="00394D5A" w:rsidRPr="001D2B54" w:rsidRDefault="00E30346" w:rsidP="001D2B54">
      <w:pPr>
        <w:pStyle w:val="Normal1"/>
        <w:spacing w:before="240" w:after="240" w:line="360" w:lineRule="auto"/>
        <w:jc w:val="center"/>
        <w:rPr>
          <w:rFonts w:eastAsia="Times New Roman"/>
          <w:b/>
        </w:rPr>
      </w:pPr>
      <w:r w:rsidRPr="001D2B54">
        <w:rPr>
          <w:rFonts w:eastAsia="Times New Roman"/>
          <w:b/>
        </w:rPr>
        <w:t>Figure 1: Principles of person-centred care</w:t>
      </w:r>
    </w:p>
    <w:p w14:paraId="0F81E3B9" w14:textId="77777777" w:rsidR="00394D5A" w:rsidRPr="001D2B54" w:rsidRDefault="00E30346" w:rsidP="001D2B54">
      <w:pPr>
        <w:pStyle w:val="Normal1"/>
        <w:spacing w:before="240" w:after="240" w:line="360" w:lineRule="auto"/>
        <w:jc w:val="center"/>
        <w:rPr>
          <w:rFonts w:eastAsia="Times New Roman"/>
        </w:rPr>
      </w:pPr>
      <w:r w:rsidRPr="001D2B54">
        <w:rPr>
          <w:rFonts w:eastAsia="Times New Roman"/>
        </w:rPr>
        <w:t xml:space="preserve">(Source: England.nhs.uk, </w:t>
      </w:r>
      <w:r w:rsidR="00457E02" w:rsidRPr="001D2B54">
        <w:rPr>
          <w:rFonts w:eastAsia="Times New Roman"/>
        </w:rPr>
        <w:t>2021)</w:t>
      </w:r>
    </w:p>
    <w:p w14:paraId="747E471C" w14:textId="77777777" w:rsidR="001D2B54" w:rsidRPr="001D2B54" w:rsidRDefault="001D2B54" w:rsidP="001D2B54">
      <w:pPr>
        <w:pStyle w:val="Normal1"/>
        <w:spacing w:before="240" w:after="240" w:line="360" w:lineRule="auto"/>
        <w:jc w:val="both"/>
        <w:rPr>
          <w:rFonts w:eastAsia="Times New Roman"/>
          <w:b/>
          <w:i/>
        </w:rPr>
      </w:pPr>
    </w:p>
    <w:p w14:paraId="24C226CE" w14:textId="77777777" w:rsidR="001D2B54" w:rsidRPr="001D2B54" w:rsidRDefault="001D2B54" w:rsidP="001D2B54">
      <w:pPr>
        <w:pStyle w:val="Normal1"/>
        <w:spacing w:before="240" w:after="240" w:line="360" w:lineRule="auto"/>
        <w:jc w:val="both"/>
        <w:rPr>
          <w:rFonts w:eastAsia="Times New Roman"/>
          <w:b/>
          <w:i/>
        </w:rPr>
      </w:pPr>
    </w:p>
    <w:p w14:paraId="7F8F3DCA" w14:textId="77777777" w:rsidR="001D2B54" w:rsidRPr="001D2B54" w:rsidRDefault="001D2B54" w:rsidP="001D2B54">
      <w:pPr>
        <w:pStyle w:val="Normal1"/>
        <w:spacing w:before="240" w:after="240" w:line="360" w:lineRule="auto"/>
        <w:jc w:val="both"/>
        <w:rPr>
          <w:rFonts w:eastAsia="Times New Roman"/>
          <w:b/>
          <w:i/>
        </w:rPr>
      </w:pPr>
    </w:p>
    <w:p w14:paraId="0509ED94" w14:textId="47576A21" w:rsidR="00394D5A" w:rsidRPr="001D2B54" w:rsidRDefault="00E30346" w:rsidP="001D2B54">
      <w:pPr>
        <w:pStyle w:val="Normal1"/>
        <w:spacing w:before="240" w:after="240" w:line="360" w:lineRule="auto"/>
        <w:jc w:val="both"/>
        <w:rPr>
          <w:rFonts w:eastAsia="Times New Roman"/>
          <w:b/>
          <w:i/>
        </w:rPr>
      </w:pPr>
      <w:r w:rsidRPr="001D2B54">
        <w:rPr>
          <w:rFonts w:eastAsia="Times New Roman"/>
          <w:b/>
          <w:i/>
        </w:rPr>
        <w:t>Offer personalised treatment and care</w:t>
      </w:r>
    </w:p>
    <w:p w14:paraId="68EBF12C"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Through offering personal care and support to the patients the approach can help the person manage and recover their condition effectively. Personalizing services allow the patients to retain their independence. This also can fulfil their personal needs and desire as well.</w:t>
      </w:r>
    </w:p>
    <w:p w14:paraId="3E901DD8" w14:textId="77777777" w:rsidR="00394D5A" w:rsidRPr="001D2B54" w:rsidRDefault="00E30346" w:rsidP="001D2B54">
      <w:pPr>
        <w:pStyle w:val="Normal1"/>
        <w:spacing w:before="240" w:after="240" w:line="360" w:lineRule="auto"/>
        <w:jc w:val="both"/>
        <w:rPr>
          <w:rFonts w:eastAsia="Times New Roman"/>
          <w:b/>
          <w:i/>
        </w:rPr>
      </w:pPr>
      <w:r w:rsidRPr="001D2B54">
        <w:rPr>
          <w:rFonts w:eastAsia="Times New Roman"/>
          <w:b/>
          <w:i/>
        </w:rPr>
        <w:t>Enable patients to develop their confidence fo</w:t>
      </w:r>
      <w:r w:rsidR="00F364B6" w:rsidRPr="001D2B54">
        <w:rPr>
          <w:rFonts w:eastAsia="Times New Roman"/>
          <w:b/>
          <w:i/>
        </w:rPr>
        <w:t xml:space="preserve">r an independent </w:t>
      </w:r>
      <w:r w:rsidRPr="001D2B54">
        <w:rPr>
          <w:rFonts w:eastAsia="Times New Roman"/>
          <w:b/>
          <w:i/>
        </w:rPr>
        <w:t>life</w:t>
      </w:r>
    </w:p>
    <w:p w14:paraId="39D5C0C9" w14:textId="730A1614" w:rsidR="00394D5A" w:rsidRPr="001D2B54" w:rsidRDefault="00E30346" w:rsidP="001D2B54">
      <w:pPr>
        <w:pStyle w:val="Normal1"/>
        <w:spacing w:before="240" w:after="240" w:line="360" w:lineRule="auto"/>
        <w:jc w:val="both"/>
        <w:rPr>
          <w:rFonts w:eastAsia="Times New Roman"/>
        </w:rPr>
      </w:pPr>
      <w:r w:rsidRPr="001D2B54">
        <w:rPr>
          <w:rFonts w:eastAsia="Times New Roman"/>
        </w:rPr>
        <w:lastRenderedPageBreak/>
        <w:t xml:space="preserve">The “person-centred care” involves the people in the decision-making process in order to understand their own condition. Through performing this </w:t>
      </w:r>
      <w:r w:rsidR="00F47629" w:rsidRPr="001D2B54">
        <w:rPr>
          <w:rFonts w:eastAsia="Times New Roman"/>
        </w:rPr>
        <w:t>responsibility,</w:t>
      </w:r>
      <w:r w:rsidRPr="001D2B54">
        <w:rPr>
          <w:rFonts w:eastAsia="Times New Roman"/>
        </w:rPr>
        <w:t xml:space="preserve"> the patients can develop the confidence that enables them to feel </w:t>
      </w:r>
      <w:r w:rsidR="00A24C77" w:rsidRPr="001D2B54">
        <w:rPr>
          <w:rFonts w:eastAsia="Times New Roman"/>
        </w:rPr>
        <w:t>more independent and freer</w:t>
      </w:r>
      <w:r w:rsidRPr="001D2B54">
        <w:rPr>
          <w:rFonts w:eastAsia="Times New Roman"/>
        </w:rPr>
        <w:t xml:space="preserve"> within a care process. On the other hand, the </w:t>
      </w:r>
      <w:r w:rsidR="00F364B6" w:rsidRPr="001D2B54">
        <w:rPr>
          <w:rFonts w:eastAsia="Times New Roman"/>
        </w:rPr>
        <w:t>“</w:t>
      </w:r>
      <w:r w:rsidRPr="001D2B54">
        <w:rPr>
          <w:rFonts w:eastAsia="Times New Roman"/>
        </w:rPr>
        <w:t>care</w:t>
      </w:r>
      <w:r w:rsidR="00F364B6" w:rsidRPr="001D2B54">
        <w:rPr>
          <w:rFonts w:eastAsia="Times New Roman"/>
        </w:rPr>
        <w:t xml:space="preserve"> </w:t>
      </w:r>
      <w:r w:rsidRPr="001D2B54">
        <w:rPr>
          <w:rFonts w:eastAsia="Times New Roman"/>
        </w:rPr>
        <w:t>givers</w:t>
      </w:r>
      <w:r w:rsidR="00F364B6" w:rsidRPr="001D2B54">
        <w:rPr>
          <w:rFonts w:eastAsia="Times New Roman"/>
        </w:rPr>
        <w:t>”</w:t>
      </w:r>
      <w:r w:rsidRPr="001D2B54">
        <w:rPr>
          <w:rFonts w:eastAsia="Times New Roman"/>
        </w:rPr>
        <w:t xml:space="preserve"> also have benefited with time for the care plan of the patients. </w:t>
      </w:r>
    </w:p>
    <w:p w14:paraId="5851A646"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Support is essential in the “health and social care settings” in order to make it successful. The principles help to provide an effective guideline to the care workers that help to meet the patient’s expectations. In addition, the “health care employees” also need to value their workplace culture to promote the dignity of the individuals. The UK </w:t>
      </w:r>
      <w:r w:rsidR="00A54C2B" w:rsidRPr="001D2B54">
        <w:rPr>
          <w:rFonts w:eastAsia="Times New Roman"/>
        </w:rPr>
        <w:t>government also supports</w:t>
      </w:r>
      <w:r w:rsidRPr="001D2B54">
        <w:rPr>
          <w:rFonts w:eastAsia="Times New Roman"/>
        </w:rPr>
        <w:t xml:space="preserve"> the services through investing in their systems and decreeing regulations in order to protect the “</w:t>
      </w:r>
      <w:r w:rsidR="00457E02" w:rsidRPr="001D2B54">
        <w:rPr>
          <w:rFonts w:eastAsia="Times New Roman"/>
        </w:rPr>
        <w:t>individual’s</w:t>
      </w:r>
      <w:r w:rsidRPr="001D2B54">
        <w:rPr>
          <w:rFonts w:eastAsia="Times New Roman"/>
        </w:rPr>
        <w:t xml:space="preserve"> right” (</w:t>
      </w:r>
      <w:r w:rsidRPr="001D2B54">
        <w:rPr>
          <w:rFonts w:eastAsia="Times New Roman"/>
          <w:highlight w:val="white"/>
        </w:rPr>
        <w:t xml:space="preserve">Griffiths </w:t>
      </w:r>
      <w:r w:rsidRPr="001D2B54">
        <w:rPr>
          <w:rFonts w:eastAsia="Times New Roman"/>
          <w:i/>
          <w:highlight w:val="white"/>
        </w:rPr>
        <w:t xml:space="preserve">et al. </w:t>
      </w:r>
      <w:r w:rsidRPr="001D2B54">
        <w:rPr>
          <w:rFonts w:eastAsia="Times New Roman"/>
          <w:highlight w:val="white"/>
        </w:rPr>
        <w:t>2019)</w:t>
      </w:r>
      <w:r w:rsidRPr="001D2B54">
        <w:rPr>
          <w:rFonts w:eastAsia="Times New Roman"/>
        </w:rPr>
        <w:t xml:space="preserve">. Confidentiality is the key paramount of the “social and health care services” because the care provider and patients develop the way over time. Keeping the above principles of the “health and social care settings”, the care providers need to keep all the relevant data of the patients that may violate the care </w:t>
      </w:r>
      <w:r w:rsidR="00457E02" w:rsidRPr="001D2B54">
        <w:rPr>
          <w:rFonts w:eastAsia="Times New Roman"/>
        </w:rPr>
        <w:t>user’s</w:t>
      </w:r>
      <w:r w:rsidRPr="001D2B54">
        <w:rPr>
          <w:rFonts w:eastAsia="Times New Roman"/>
        </w:rPr>
        <w:t xml:space="preserve"> privacy. They also need to show empathy in decision making and make sure that the decisions are well informed to the patient parties (</w:t>
      </w:r>
      <w:r w:rsidRPr="001D2B54">
        <w:rPr>
          <w:rFonts w:eastAsia="Times New Roman"/>
          <w:highlight w:val="white"/>
        </w:rPr>
        <w:t xml:space="preserve">Rossiter </w:t>
      </w:r>
      <w:r w:rsidRPr="001D2B54">
        <w:rPr>
          <w:rFonts w:eastAsia="Times New Roman"/>
          <w:i/>
          <w:highlight w:val="white"/>
        </w:rPr>
        <w:t>et al</w:t>
      </w:r>
      <w:r w:rsidRPr="001D2B54">
        <w:rPr>
          <w:rFonts w:eastAsia="Times New Roman"/>
          <w:highlight w:val="white"/>
        </w:rPr>
        <w:t>. 2020)</w:t>
      </w:r>
      <w:r w:rsidRPr="001D2B54">
        <w:rPr>
          <w:rFonts w:eastAsia="Times New Roman"/>
        </w:rPr>
        <w:t xml:space="preserve">. The “principle of supports” also helps to care workers to understand the process of treatment.   </w:t>
      </w:r>
    </w:p>
    <w:p w14:paraId="4F64C1AA" w14:textId="77777777" w:rsidR="00394D5A" w:rsidRPr="001D2B54" w:rsidRDefault="001E35DE" w:rsidP="001D2B54">
      <w:pPr>
        <w:pStyle w:val="Heading1"/>
        <w:rPr>
          <w:rFonts w:ascii="Arial" w:hAnsi="Arial"/>
          <w:sz w:val="22"/>
          <w:szCs w:val="22"/>
        </w:rPr>
      </w:pPr>
      <w:bookmarkStart w:id="4" w:name="_Toc92455340"/>
      <w:r w:rsidRPr="001D2B54">
        <w:rPr>
          <w:rFonts w:ascii="Arial" w:hAnsi="Arial"/>
          <w:sz w:val="22"/>
          <w:szCs w:val="22"/>
        </w:rPr>
        <w:t>5. Critical evaluation of</w:t>
      </w:r>
      <w:r w:rsidR="00E30346" w:rsidRPr="001D2B54">
        <w:rPr>
          <w:rFonts w:ascii="Arial" w:hAnsi="Arial"/>
          <w:sz w:val="22"/>
          <w:szCs w:val="22"/>
        </w:rPr>
        <w:t xml:space="preserve"> the impact of legislation, </w:t>
      </w:r>
      <w:r w:rsidRPr="001D2B54">
        <w:rPr>
          <w:rFonts w:ascii="Arial" w:hAnsi="Arial"/>
          <w:sz w:val="22"/>
          <w:szCs w:val="22"/>
        </w:rPr>
        <w:t xml:space="preserve">policy, </w:t>
      </w:r>
      <w:r w:rsidR="00E30346" w:rsidRPr="001D2B54">
        <w:rPr>
          <w:rFonts w:ascii="Arial" w:hAnsi="Arial"/>
          <w:sz w:val="22"/>
          <w:szCs w:val="22"/>
        </w:rPr>
        <w:t>codes of practice</w:t>
      </w:r>
      <w:r w:rsidRPr="001D2B54">
        <w:rPr>
          <w:rFonts w:ascii="Arial" w:hAnsi="Arial"/>
          <w:sz w:val="22"/>
          <w:szCs w:val="22"/>
        </w:rPr>
        <w:t>, regulation</w:t>
      </w:r>
      <w:r w:rsidR="00E30346" w:rsidRPr="001D2B54">
        <w:rPr>
          <w:rFonts w:ascii="Arial" w:hAnsi="Arial"/>
          <w:sz w:val="22"/>
          <w:szCs w:val="22"/>
        </w:rPr>
        <w:t xml:space="preserve"> and standards on organisation</w:t>
      </w:r>
      <w:r w:rsidRPr="001D2B54">
        <w:rPr>
          <w:rFonts w:ascii="Arial" w:hAnsi="Arial"/>
          <w:sz w:val="22"/>
          <w:szCs w:val="22"/>
        </w:rPr>
        <w:t>al</w:t>
      </w:r>
      <w:r w:rsidR="00E30346" w:rsidRPr="001D2B54">
        <w:rPr>
          <w:rFonts w:ascii="Arial" w:hAnsi="Arial"/>
          <w:sz w:val="22"/>
          <w:szCs w:val="22"/>
        </w:rPr>
        <w:t xml:space="preserve"> practice </w:t>
      </w:r>
      <w:r w:rsidRPr="001D2B54">
        <w:rPr>
          <w:rFonts w:ascii="Arial" w:hAnsi="Arial"/>
          <w:sz w:val="22"/>
          <w:szCs w:val="22"/>
        </w:rPr>
        <w:t>and policy</w:t>
      </w:r>
      <w:bookmarkEnd w:id="4"/>
      <w:r w:rsidRPr="001D2B54">
        <w:rPr>
          <w:rFonts w:ascii="Arial" w:hAnsi="Arial"/>
          <w:sz w:val="22"/>
          <w:szCs w:val="22"/>
        </w:rPr>
        <w:t xml:space="preserve"> </w:t>
      </w:r>
    </w:p>
    <w:p w14:paraId="676688B9" w14:textId="1D055C8C" w:rsidR="00394D5A" w:rsidRPr="001D2B54" w:rsidRDefault="00E30346" w:rsidP="001D2B54">
      <w:pPr>
        <w:pStyle w:val="Normal1"/>
        <w:spacing w:before="240" w:after="240" w:line="360" w:lineRule="auto"/>
        <w:jc w:val="both"/>
        <w:rPr>
          <w:rFonts w:eastAsia="Times New Roman"/>
        </w:rPr>
      </w:pPr>
      <w:r w:rsidRPr="001D2B54">
        <w:rPr>
          <w:rFonts w:eastAsia="Times New Roman"/>
        </w:rPr>
        <w:t>The regulation, policy, legislation and codes of practices are the set of “safeguard services” for the care workers and the patients or service users. In order to standardize the care’s delivery, the guideline needs to be set by the organization including how the practices can be conducted and others. Hence, for efficient delivery of their services to the patients the organization or “health care providers” need to comply with regulations and legislations which is set by the “government and community codes of practice” effectively. The impact of “non-complying</w:t>
      </w:r>
      <w:r w:rsidR="00457E02" w:rsidRPr="001D2B54">
        <w:rPr>
          <w:rFonts w:eastAsia="Times New Roman"/>
        </w:rPr>
        <w:t>” may</w:t>
      </w:r>
      <w:r w:rsidRPr="001D2B54">
        <w:rPr>
          <w:rFonts w:eastAsia="Times New Roman"/>
        </w:rPr>
        <w:t xml:space="preserve"> create severe consequences for both the “health care providers” and the “service users”. In this context, it can be added that for care workers, it is necessary that they </w:t>
      </w:r>
      <w:r w:rsidR="00F47629" w:rsidRPr="001D2B54">
        <w:rPr>
          <w:rFonts w:eastAsia="Times New Roman"/>
        </w:rPr>
        <w:t>must</w:t>
      </w:r>
      <w:r w:rsidRPr="001D2B54">
        <w:rPr>
          <w:rFonts w:eastAsia="Times New Roman"/>
        </w:rPr>
        <w:t xml:space="preserve"> undergo a “CRB” check in order to check that are they fit with the purpose or not. The “non-compliance” with the “Health and safety act 1974” in health and social care may lead to effective issues with the “healthy and safety executives”. In this context, the organization need to provide effective training to their employees that may guide them to manage their own risk and record their activities. The employees also need to be well aware of the “equality act 2010” which includes nine characteristics of protection. They also </w:t>
      </w:r>
      <w:r w:rsidR="001D2B54" w:rsidRPr="001D2B54">
        <w:rPr>
          <w:rFonts w:eastAsia="Times New Roman"/>
        </w:rPr>
        <w:t>must</w:t>
      </w:r>
      <w:r w:rsidRPr="001D2B54">
        <w:rPr>
          <w:rFonts w:eastAsia="Times New Roman"/>
        </w:rPr>
        <w:t xml:space="preserve"> be aware of the indirect and direct </w:t>
      </w:r>
      <w:r w:rsidRPr="001D2B54">
        <w:rPr>
          <w:rFonts w:eastAsia="Times New Roman"/>
        </w:rPr>
        <w:lastRenderedPageBreak/>
        <w:t xml:space="preserve">discrimination in order to safeguard themselves as well as their organization from the “unnecessary legal issues”. </w:t>
      </w:r>
    </w:p>
    <w:p w14:paraId="6398059C" w14:textId="77777777" w:rsidR="00394D5A" w:rsidRPr="001D2B54" w:rsidRDefault="00E30346" w:rsidP="001D2B54">
      <w:pPr>
        <w:pStyle w:val="Normal1"/>
        <w:spacing w:before="240" w:after="240" w:line="360" w:lineRule="auto"/>
        <w:jc w:val="both"/>
        <w:rPr>
          <w:rFonts w:eastAsia="Times New Roman"/>
          <w:b/>
        </w:rPr>
      </w:pPr>
      <w:r w:rsidRPr="001D2B54">
        <w:rPr>
          <w:rFonts w:eastAsia="Times New Roman"/>
        </w:rPr>
        <w:t xml:space="preserve">In addition, the organization is also required to focus on developing more procedures and policies to provide guidelines to their workers in order to promote best practices. The collected information also needs to be critically analysed and implemented so that it can </w:t>
      </w:r>
      <w:r w:rsidR="00457E02" w:rsidRPr="001D2B54">
        <w:rPr>
          <w:rFonts w:eastAsia="Times New Roman"/>
        </w:rPr>
        <w:t>add</w:t>
      </w:r>
      <w:r w:rsidRPr="001D2B54">
        <w:rPr>
          <w:rFonts w:eastAsia="Times New Roman"/>
        </w:rPr>
        <w:t xml:space="preserve"> value to support. On the other hand, the legislations and regulations are changed so frequently that can increase the burden of workload for the organization. Therefore, the impacts have been noticed in the area of care providers towards the patients. The consequences of </w:t>
      </w:r>
      <w:r w:rsidR="00457E02" w:rsidRPr="001D2B54">
        <w:rPr>
          <w:rFonts w:eastAsia="Times New Roman"/>
        </w:rPr>
        <w:t>“not</w:t>
      </w:r>
      <w:r w:rsidRPr="001D2B54">
        <w:rPr>
          <w:rFonts w:eastAsia="Times New Roman"/>
        </w:rPr>
        <w:t xml:space="preserve"> abiding” by the regulations can serve as the loss of licence for the organization. The “setting of appropriate policies and legislation” by the organization </w:t>
      </w:r>
      <w:r w:rsidR="00457E02" w:rsidRPr="001D2B54">
        <w:rPr>
          <w:rFonts w:eastAsia="Times New Roman"/>
        </w:rPr>
        <w:t>creates</w:t>
      </w:r>
      <w:r w:rsidRPr="001D2B54">
        <w:rPr>
          <w:rFonts w:eastAsia="Times New Roman"/>
        </w:rPr>
        <w:t xml:space="preserve"> an impact on the consumers as well. The knowledge of the care workers helps to implement the policies more effectively for the organization.  This will ultimately enhance the reputation of the organization in its present market.</w:t>
      </w:r>
    </w:p>
    <w:p w14:paraId="5A1C1ACC" w14:textId="77777777" w:rsidR="00394D5A" w:rsidRPr="001D2B54" w:rsidRDefault="00F51999" w:rsidP="001D2B54">
      <w:pPr>
        <w:pStyle w:val="Heading1"/>
        <w:rPr>
          <w:rFonts w:ascii="Arial" w:hAnsi="Arial"/>
          <w:sz w:val="22"/>
          <w:szCs w:val="22"/>
        </w:rPr>
      </w:pPr>
      <w:bookmarkStart w:id="5" w:name="_Toc92455341"/>
      <w:r w:rsidRPr="001D2B54">
        <w:rPr>
          <w:rFonts w:ascii="Arial" w:hAnsi="Arial"/>
          <w:sz w:val="22"/>
          <w:szCs w:val="22"/>
        </w:rPr>
        <w:t>6.  Analysis of the theories that related to social and health</w:t>
      </w:r>
      <w:r w:rsidR="00E30346" w:rsidRPr="001D2B54">
        <w:rPr>
          <w:rFonts w:ascii="Arial" w:hAnsi="Arial"/>
          <w:sz w:val="22"/>
          <w:szCs w:val="22"/>
        </w:rPr>
        <w:t xml:space="preserve"> care practice</w:t>
      </w:r>
      <w:bookmarkEnd w:id="5"/>
      <w:r w:rsidR="00E30346" w:rsidRPr="001D2B54">
        <w:rPr>
          <w:rFonts w:ascii="Arial" w:hAnsi="Arial"/>
          <w:sz w:val="22"/>
          <w:szCs w:val="22"/>
        </w:rPr>
        <w:t xml:space="preserve"> </w:t>
      </w:r>
    </w:p>
    <w:p w14:paraId="033CD7E2"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In the “health and social care” settings, the incorporation of various theories can help to shape the direction of the practices. </w:t>
      </w:r>
    </w:p>
    <w:p w14:paraId="5032AF6D"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 By applying </w:t>
      </w:r>
      <w:r w:rsidR="00457E02" w:rsidRPr="001D2B54">
        <w:rPr>
          <w:rFonts w:eastAsia="Times New Roman"/>
        </w:rPr>
        <w:t>the “</w:t>
      </w:r>
      <w:r w:rsidRPr="001D2B54">
        <w:rPr>
          <w:rFonts w:eastAsia="Times New Roman"/>
          <w:b/>
          <w:i/>
        </w:rPr>
        <w:t>humanistic theory</w:t>
      </w:r>
      <w:r w:rsidR="00457E02" w:rsidRPr="001D2B54">
        <w:rPr>
          <w:rFonts w:eastAsia="Times New Roman"/>
          <w:b/>
          <w:i/>
        </w:rPr>
        <w:t xml:space="preserve">” </w:t>
      </w:r>
      <w:r w:rsidR="00457E02" w:rsidRPr="001D2B54">
        <w:rPr>
          <w:rFonts w:eastAsia="Times New Roman"/>
        </w:rPr>
        <w:t>in</w:t>
      </w:r>
      <w:r w:rsidRPr="001D2B54">
        <w:rPr>
          <w:rFonts w:eastAsia="Times New Roman"/>
        </w:rPr>
        <w:t xml:space="preserve"> these settings the “care workers” may embrace the “notion of person-centred model of care” and also can personalize the effective health care with underpinning the “fundamental principles” as well. The theory signifies the necessity of communication with the patient parties and all the stakeholders in order to enhance the “inter</w:t>
      </w:r>
      <w:r w:rsidR="00457E02" w:rsidRPr="001D2B54">
        <w:rPr>
          <w:rFonts w:eastAsia="Times New Roman"/>
        </w:rPr>
        <w:t xml:space="preserve"> </w:t>
      </w:r>
      <w:r w:rsidRPr="001D2B54">
        <w:rPr>
          <w:rFonts w:eastAsia="Times New Roman"/>
        </w:rPr>
        <w:t xml:space="preserve">professional working conditions”. The humanistic theory also suggests learning with observation in the way of adhering to the standard. The applications of the theory in this practice will enable the organization to address the potential influencing factors and issues that may create an impact on the organizational practices. The theory also helps to develop the “health care plan” in order to promote a healthy lifestyle for the service users. </w:t>
      </w:r>
    </w:p>
    <w:p w14:paraId="4380B687"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b/>
          <w:i/>
        </w:rPr>
        <w:t xml:space="preserve">The behaviouristic theory </w:t>
      </w:r>
      <w:r w:rsidRPr="001D2B54">
        <w:rPr>
          <w:rFonts w:eastAsia="Times New Roman"/>
        </w:rPr>
        <w:t xml:space="preserve">is also can used in these settings in order to describe the behaviour of the human. The concept is that in order to provide the best care to the patients the service providers need to evaluate the patients’ behaviour. The understanding of the behaviours is part of effective learning. Two types of learning are included in this theory. The “classical conditioning” indicates the generation of “a natural reflex response” to a stimulus and the </w:t>
      </w:r>
      <w:r w:rsidRPr="001D2B54">
        <w:rPr>
          <w:rFonts w:eastAsia="Times New Roman"/>
        </w:rPr>
        <w:lastRenderedPageBreak/>
        <w:t xml:space="preserve">“operate conditioning” includes the use of reward to modify the human behaviours. By incorporating this theory in these settings, the organization can be benefited from satisfied consumers. </w:t>
      </w:r>
    </w:p>
    <w:p w14:paraId="3BE71FED" w14:textId="752A8B07" w:rsidR="00394D5A" w:rsidRPr="001D2B54" w:rsidRDefault="00E30346" w:rsidP="001D2B54">
      <w:pPr>
        <w:pStyle w:val="Normal1"/>
        <w:spacing w:before="240" w:after="240" w:line="360" w:lineRule="auto"/>
        <w:jc w:val="both"/>
        <w:rPr>
          <w:rFonts w:eastAsia="Times New Roman"/>
        </w:rPr>
      </w:pPr>
      <w:r w:rsidRPr="001D2B54">
        <w:rPr>
          <w:rFonts w:eastAsia="Times New Roman"/>
          <w:b/>
          <w:i/>
        </w:rPr>
        <w:t xml:space="preserve">Social learning theory </w:t>
      </w:r>
      <w:r w:rsidRPr="001D2B54">
        <w:rPr>
          <w:rFonts w:eastAsia="Times New Roman"/>
        </w:rPr>
        <w:t xml:space="preserve">is also used in various “health and social care” practices in the UK. The theory emphasizes “learning through observations” by following the care guide. Through incorporating this </w:t>
      </w:r>
      <w:r w:rsidR="00F47629" w:rsidRPr="001D2B54">
        <w:rPr>
          <w:rFonts w:eastAsia="Times New Roman"/>
        </w:rPr>
        <w:t>theory,</w:t>
      </w:r>
      <w:r w:rsidRPr="001D2B54">
        <w:rPr>
          <w:rFonts w:eastAsia="Times New Roman"/>
        </w:rPr>
        <w:t xml:space="preserve"> the care workers can be able to provide the best care to their patients. The theory also suggests the performance of learning which is denoted as latent learning also helps to assess the potential consequences of the practices. </w:t>
      </w:r>
    </w:p>
    <w:p w14:paraId="2CC09A7F" w14:textId="77777777" w:rsidR="00394D5A" w:rsidRPr="001D2B54" w:rsidRDefault="00E30346" w:rsidP="001D2B54">
      <w:pPr>
        <w:pStyle w:val="Normal1"/>
        <w:spacing w:before="240" w:after="240" w:line="360" w:lineRule="auto"/>
        <w:jc w:val="both"/>
        <w:rPr>
          <w:rFonts w:eastAsia="Times New Roman"/>
          <w:b/>
          <w:i/>
        </w:rPr>
      </w:pPr>
      <w:r w:rsidRPr="001D2B54">
        <w:rPr>
          <w:rFonts w:eastAsia="Times New Roman"/>
          <w:b/>
          <w:i/>
        </w:rPr>
        <w:t>Maslow hierarchy of needs</w:t>
      </w:r>
    </w:p>
    <w:p w14:paraId="73F3B3FB"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The “hierarchy of needs” is another theory that is closely associated with “health and social care”. According to this theory, humans are “complex creatures” who act upon all of the above-mentioned needs at the time. </w:t>
      </w:r>
    </w:p>
    <w:p w14:paraId="674C86B6" w14:textId="77777777" w:rsidR="00394D5A" w:rsidRPr="001D2B54" w:rsidRDefault="00E30346" w:rsidP="001D2B54">
      <w:pPr>
        <w:pStyle w:val="Normal1"/>
        <w:spacing w:before="240" w:after="240" w:line="360" w:lineRule="auto"/>
        <w:jc w:val="center"/>
        <w:rPr>
          <w:rFonts w:eastAsia="Times New Roman"/>
        </w:rPr>
      </w:pPr>
      <w:r w:rsidRPr="001D2B54">
        <w:rPr>
          <w:rFonts w:eastAsia="Times New Roman"/>
          <w:noProof/>
          <w:lang w:eastAsia="en-IN"/>
        </w:rPr>
        <w:drawing>
          <wp:inline distT="114300" distB="114300" distL="114300" distR="114300" wp14:anchorId="27DB1144" wp14:editId="1A3218F9">
            <wp:extent cx="4367213" cy="284848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367213" cy="2848486"/>
                    </a:xfrm>
                    <a:prstGeom prst="rect">
                      <a:avLst/>
                    </a:prstGeom>
                    <a:ln/>
                  </pic:spPr>
                </pic:pic>
              </a:graphicData>
            </a:graphic>
          </wp:inline>
        </w:drawing>
      </w:r>
    </w:p>
    <w:p w14:paraId="7DD8EEEC" w14:textId="77777777" w:rsidR="00394D5A" w:rsidRPr="001D2B54" w:rsidRDefault="00E30346" w:rsidP="001D2B54">
      <w:pPr>
        <w:pStyle w:val="Normal1"/>
        <w:spacing w:before="240" w:after="240" w:line="360" w:lineRule="auto"/>
        <w:jc w:val="center"/>
        <w:rPr>
          <w:rFonts w:eastAsia="Times New Roman"/>
          <w:b/>
        </w:rPr>
      </w:pPr>
      <w:r w:rsidRPr="001D2B54">
        <w:rPr>
          <w:rFonts w:eastAsia="Times New Roman"/>
          <w:b/>
        </w:rPr>
        <w:t>Figure 2: Maslow hierarchy of needs</w:t>
      </w:r>
    </w:p>
    <w:p w14:paraId="0652C8C7" w14:textId="77777777" w:rsidR="00394D5A" w:rsidRPr="001D2B54" w:rsidRDefault="00E30346" w:rsidP="001D2B54">
      <w:pPr>
        <w:pStyle w:val="Normal1"/>
        <w:spacing w:before="240" w:after="240" w:line="360" w:lineRule="auto"/>
        <w:jc w:val="center"/>
        <w:rPr>
          <w:rFonts w:eastAsia="Times New Roman"/>
        </w:rPr>
      </w:pPr>
      <w:r w:rsidRPr="001D2B54">
        <w:rPr>
          <w:rFonts w:eastAsia="Times New Roman"/>
        </w:rPr>
        <w:t xml:space="preserve">(Source: Empirics.asia, </w:t>
      </w:r>
      <w:r w:rsidR="00457E02" w:rsidRPr="001D2B54">
        <w:rPr>
          <w:rFonts w:eastAsia="Times New Roman"/>
        </w:rPr>
        <w:t>2020</w:t>
      </w:r>
      <w:r w:rsidR="00457E02" w:rsidRPr="001D2B54">
        <w:rPr>
          <w:b/>
        </w:rPr>
        <w:t>)</w:t>
      </w:r>
    </w:p>
    <w:p w14:paraId="30ED2348" w14:textId="77777777" w:rsidR="00394D5A" w:rsidRPr="001D2B54" w:rsidRDefault="00E30346" w:rsidP="001D2B54">
      <w:pPr>
        <w:pStyle w:val="Normal1"/>
        <w:spacing w:before="240" w:after="240" w:line="360" w:lineRule="auto"/>
        <w:jc w:val="both"/>
        <w:rPr>
          <w:rFonts w:eastAsia="Times New Roman"/>
        </w:rPr>
      </w:pPr>
      <w:r w:rsidRPr="001D2B54">
        <w:rPr>
          <w:rFonts w:eastAsia="Times New Roman"/>
        </w:rPr>
        <w:t xml:space="preserve">The pictures show the hierarchy of needs. At each stage of the treatment, the basic “physical needs” of the patients need to be accounted for by the physician for the betterment of the treatment. The theory also suggests that, if the “bottom tiers” of the mentioned needs are not </w:t>
      </w:r>
      <w:r w:rsidRPr="001D2B54">
        <w:rPr>
          <w:rFonts w:eastAsia="Times New Roman"/>
        </w:rPr>
        <w:lastRenderedPageBreak/>
        <w:t xml:space="preserve">satisfied then there is a lack of motivation among the users that may create an impact on the treatment or service process. The higher-level needs generally depend on the </w:t>
      </w:r>
      <w:r w:rsidR="00457E02" w:rsidRPr="001D2B54">
        <w:rPr>
          <w:rFonts w:eastAsia="Times New Roman"/>
        </w:rPr>
        <w:t>fulfilment</w:t>
      </w:r>
      <w:r w:rsidRPr="001D2B54">
        <w:rPr>
          <w:rFonts w:eastAsia="Times New Roman"/>
        </w:rPr>
        <w:t xml:space="preserve"> of “lower-level needs” but are also essential for the person’s health. The theory encourages the service providers to look beyond their expertise area and evaluate the patient’s motivation and their situation. The treatments need to be targeted to address the basic needs before investing in the higher needs. The theory also encourages the care workers to consider the “patients entire operating system” to provide the best services that address the </w:t>
      </w:r>
      <w:r w:rsidR="00457E02" w:rsidRPr="001D2B54">
        <w:rPr>
          <w:rFonts w:eastAsia="Times New Roman"/>
        </w:rPr>
        <w:t>patients’</w:t>
      </w:r>
      <w:r w:rsidRPr="001D2B54">
        <w:rPr>
          <w:rFonts w:eastAsia="Times New Roman"/>
        </w:rPr>
        <w:t xml:space="preserve"> needs and desire as well.  </w:t>
      </w:r>
    </w:p>
    <w:p w14:paraId="146F4259" w14:textId="77777777" w:rsidR="00394D5A" w:rsidRPr="001D2B54" w:rsidRDefault="00E30346" w:rsidP="001D2B54">
      <w:pPr>
        <w:pStyle w:val="Heading1"/>
        <w:rPr>
          <w:rFonts w:ascii="Arial" w:hAnsi="Arial"/>
          <w:sz w:val="22"/>
          <w:szCs w:val="22"/>
        </w:rPr>
      </w:pPr>
      <w:bookmarkStart w:id="6" w:name="_Toc92455342"/>
      <w:r w:rsidRPr="001D2B54">
        <w:rPr>
          <w:rFonts w:ascii="Arial" w:hAnsi="Arial"/>
          <w:sz w:val="22"/>
          <w:szCs w:val="22"/>
        </w:rPr>
        <w:t>7. Recommendation for improving person-</w:t>
      </w:r>
      <w:r w:rsidR="00457E02" w:rsidRPr="001D2B54">
        <w:rPr>
          <w:rFonts w:ascii="Arial" w:hAnsi="Arial"/>
          <w:sz w:val="22"/>
          <w:szCs w:val="22"/>
        </w:rPr>
        <w:t>centred</w:t>
      </w:r>
      <w:r w:rsidRPr="001D2B54">
        <w:rPr>
          <w:rFonts w:ascii="Arial" w:hAnsi="Arial"/>
          <w:sz w:val="22"/>
          <w:szCs w:val="22"/>
        </w:rPr>
        <w:t xml:space="preserve"> care in your chosen settings</w:t>
      </w:r>
      <w:bookmarkEnd w:id="6"/>
    </w:p>
    <w:p w14:paraId="0B5104DC" w14:textId="07DB686B" w:rsidR="004E086B" w:rsidRPr="001D2B54" w:rsidRDefault="00E30346" w:rsidP="001D2B54">
      <w:pPr>
        <w:pStyle w:val="Normal1"/>
        <w:spacing w:before="240" w:after="240" w:line="360" w:lineRule="auto"/>
        <w:jc w:val="both"/>
        <w:rPr>
          <w:rFonts w:eastAsia="Times New Roman"/>
        </w:rPr>
      </w:pPr>
      <w:r w:rsidRPr="001D2B54">
        <w:rPr>
          <w:rFonts w:eastAsia="Times New Roman"/>
        </w:rPr>
        <w:t xml:space="preserve">In order to improve the </w:t>
      </w:r>
      <w:r w:rsidR="00A54C2B" w:rsidRPr="001D2B54">
        <w:rPr>
          <w:rFonts w:eastAsia="Times New Roman"/>
        </w:rPr>
        <w:t xml:space="preserve">person centre </w:t>
      </w:r>
      <w:r w:rsidR="00F47629" w:rsidRPr="001D2B54">
        <w:rPr>
          <w:rFonts w:eastAsia="Times New Roman"/>
        </w:rPr>
        <w:t>care,</w:t>
      </w:r>
      <w:r w:rsidR="00A54C2B" w:rsidRPr="001D2B54">
        <w:rPr>
          <w:rFonts w:eastAsia="Times New Roman"/>
        </w:rPr>
        <w:t xml:space="preserve"> need to arrange social awareness about service and provide benefits to their patients. Good </w:t>
      </w:r>
      <w:r w:rsidR="00457E02" w:rsidRPr="001D2B54">
        <w:rPr>
          <w:rFonts w:eastAsia="Times New Roman"/>
        </w:rPr>
        <w:t>behaviour</w:t>
      </w:r>
      <w:r w:rsidR="00A54C2B" w:rsidRPr="001D2B54">
        <w:rPr>
          <w:rFonts w:eastAsia="Times New Roman"/>
        </w:rPr>
        <w:t xml:space="preserve"> to their patients and emotional connection delivered better service. The old people need helping hand that could be target for the</w:t>
      </w:r>
      <w:r w:rsidR="004E086B" w:rsidRPr="001D2B54">
        <w:rPr>
          <w:rFonts w:eastAsia="Times New Roman"/>
        </w:rPr>
        <w:t xml:space="preserve"> “person-</w:t>
      </w:r>
      <w:r w:rsidR="00457E02" w:rsidRPr="001D2B54">
        <w:rPr>
          <w:rFonts w:eastAsia="Times New Roman"/>
        </w:rPr>
        <w:t>centred</w:t>
      </w:r>
      <w:r w:rsidR="004E086B" w:rsidRPr="001D2B54">
        <w:rPr>
          <w:rFonts w:eastAsia="Times New Roman"/>
        </w:rPr>
        <w:t xml:space="preserve"> care”. Physical and mental support of the “person-</w:t>
      </w:r>
      <w:r w:rsidR="00457E02" w:rsidRPr="001D2B54">
        <w:rPr>
          <w:rFonts w:eastAsia="Times New Roman"/>
        </w:rPr>
        <w:t>centred</w:t>
      </w:r>
      <w:r w:rsidR="004E086B" w:rsidRPr="001D2B54">
        <w:rPr>
          <w:rFonts w:eastAsia="Times New Roman"/>
        </w:rPr>
        <w:t xml:space="preserve"> care” would grab new patients. The good service to the patients that exiting patients refer to the client. More client penetration will help to profit of the organization.</w:t>
      </w:r>
      <w:r w:rsidR="00C53781" w:rsidRPr="001D2B54">
        <w:rPr>
          <w:rFonts w:eastAsia="Times New Roman"/>
        </w:rPr>
        <w:t xml:space="preserve"> The “person-</w:t>
      </w:r>
      <w:r w:rsidR="00457E02" w:rsidRPr="001D2B54">
        <w:rPr>
          <w:rFonts w:eastAsia="Times New Roman"/>
        </w:rPr>
        <w:t>centred</w:t>
      </w:r>
      <w:r w:rsidR="00C53781" w:rsidRPr="001D2B54">
        <w:rPr>
          <w:rFonts w:eastAsia="Times New Roman"/>
        </w:rPr>
        <w:t xml:space="preserve"> care” needs to arrange training program for employees.</w:t>
      </w:r>
      <w:r w:rsidR="007A01F5" w:rsidRPr="001D2B54">
        <w:rPr>
          <w:rFonts w:eastAsia="Times New Roman"/>
        </w:rPr>
        <w:t xml:space="preserve"> In this context, the organization should give more focus on provide easy access to their services by the patients.</w:t>
      </w:r>
    </w:p>
    <w:p w14:paraId="3E342C10" w14:textId="77777777" w:rsidR="00394D5A" w:rsidRPr="001D2B54" w:rsidRDefault="00E30346" w:rsidP="001D2B54">
      <w:pPr>
        <w:pStyle w:val="Heading1"/>
        <w:rPr>
          <w:rFonts w:ascii="Arial" w:hAnsi="Arial"/>
          <w:sz w:val="22"/>
          <w:szCs w:val="22"/>
        </w:rPr>
      </w:pPr>
      <w:bookmarkStart w:id="7" w:name="_Toc92455343"/>
      <w:r w:rsidRPr="001D2B54">
        <w:rPr>
          <w:rFonts w:ascii="Arial" w:hAnsi="Arial"/>
          <w:sz w:val="22"/>
          <w:szCs w:val="22"/>
        </w:rPr>
        <w:t>8. Conclusion</w:t>
      </w:r>
      <w:bookmarkEnd w:id="7"/>
      <w:r w:rsidRPr="001D2B54">
        <w:rPr>
          <w:rFonts w:ascii="Arial" w:hAnsi="Arial"/>
          <w:sz w:val="22"/>
          <w:szCs w:val="22"/>
        </w:rPr>
        <w:t xml:space="preserve"> </w:t>
      </w:r>
    </w:p>
    <w:p w14:paraId="728B27DE" w14:textId="7B9651BE" w:rsidR="00C53781" w:rsidRPr="001D2B54" w:rsidRDefault="00C53781" w:rsidP="001D2B54">
      <w:pPr>
        <w:pStyle w:val="Normal1"/>
        <w:spacing w:before="240" w:after="240" w:line="360" w:lineRule="auto"/>
        <w:jc w:val="both"/>
        <w:rPr>
          <w:rFonts w:eastAsia="Times New Roman"/>
        </w:rPr>
      </w:pPr>
      <w:r w:rsidRPr="001D2B54">
        <w:rPr>
          <w:rFonts w:eastAsia="Times New Roman"/>
        </w:rPr>
        <w:t>The “person-</w:t>
      </w:r>
      <w:r w:rsidR="00457E02" w:rsidRPr="001D2B54">
        <w:rPr>
          <w:rFonts w:eastAsia="Times New Roman"/>
        </w:rPr>
        <w:t>centred</w:t>
      </w:r>
      <w:r w:rsidRPr="001D2B54">
        <w:rPr>
          <w:rFonts w:eastAsia="Times New Roman"/>
        </w:rPr>
        <w:t xml:space="preserve"> care” is working well but the services need to be better to the patients. The care workers tarring program will train how to behave with patients. Every patients has own requirement that became challenge for care worker. The take care process of the patients will be developed then complain regarding service will be minimum. In the </w:t>
      </w:r>
      <w:r w:rsidRPr="001D2B54">
        <w:rPr>
          <w:rFonts w:eastAsia="Times New Roman"/>
          <w:b/>
        </w:rPr>
        <w:t>“</w:t>
      </w:r>
      <w:r w:rsidRPr="001D2B54">
        <w:rPr>
          <w:rFonts w:eastAsia="Times New Roman"/>
          <w:b/>
          <w:i/>
        </w:rPr>
        <w:t>The behaviouristic</w:t>
      </w:r>
      <w:r w:rsidR="003C3A01" w:rsidRPr="001D2B54">
        <w:rPr>
          <w:rFonts w:eastAsia="Times New Roman"/>
          <w:b/>
          <w:i/>
        </w:rPr>
        <w:t xml:space="preserve"> “humanistic </w:t>
      </w:r>
      <w:r w:rsidR="00F47629" w:rsidRPr="001D2B54">
        <w:rPr>
          <w:rFonts w:eastAsia="Times New Roman"/>
          <w:b/>
          <w:i/>
        </w:rPr>
        <w:t xml:space="preserve">theory” </w:t>
      </w:r>
      <w:r w:rsidR="00F47629" w:rsidRPr="001D2B54">
        <w:rPr>
          <w:rFonts w:eastAsia="Times New Roman"/>
        </w:rPr>
        <w:t>and</w:t>
      </w:r>
      <w:r w:rsidR="003C3A01" w:rsidRPr="001D2B54">
        <w:rPr>
          <w:rFonts w:eastAsia="Times New Roman"/>
        </w:rPr>
        <w:t xml:space="preserve"> </w:t>
      </w:r>
      <w:r w:rsidR="003C3A01" w:rsidRPr="001D2B54">
        <w:rPr>
          <w:rFonts w:eastAsia="Times New Roman"/>
          <w:b/>
          <w:i/>
        </w:rPr>
        <w:t>“humanistic theory</w:t>
      </w:r>
      <w:r w:rsidR="00E30346" w:rsidRPr="001D2B54">
        <w:rPr>
          <w:rFonts w:eastAsia="Times New Roman"/>
          <w:b/>
          <w:i/>
        </w:rPr>
        <w:t xml:space="preserve">” </w:t>
      </w:r>
      <w:r w:rsidR="00E30346" w:rsidRPr="001D2B54">
        <w:rPr>
          <w:rFonts w:eastAsia="Times New Roman"/>
        </w:rPr>
        <w:t xml:space="preserve">need to be implemented as soon as possible. </w:t>
      </w:r>
      <w:r w:rsidR="00F47629" w:rsidRPr="001D2B54">
        <w:rPr>
          <w:rFonts w:eastAsia="Times New Roman"/>
        </w:rPr>
        <w:t>According to</w:t>
      </w:r>
      <w:r w:rsidR="00E30346" w:rsidRPr="001D2B54">
        <w:rPr>
          <w:rFonts w:eastAsia="Times New Roman"/>
        </w:rPr>
        <w:t xml:space="preserve"> this theory take care patients should be in humanistic way. </w:t>
      </w:r>
      <w:r w:rsidR="008F03A7" w:rsidRPr="001D2B54">
        <w:rPr>
          <w:rFonts w:eastAsia="Times New Roman"/>
        </w:rPr>
        <w:t xml:space="preserve">Through implying the “person centred care” in the health and social care services by the organization </w:t>
      </w:r>
      <w:r w:rsidR="00F47629" w:rsidRPr="001D2B54">
        <w:rPr>
          <w:rFonts w:eastAsia="Times New Roman"/>
        </w:rPr>
        <w:t>can be</w:t>
      </w:r>
      <w:r w:rsidR="008F03A7" w:rsidRPr="001D2B54">
        <w:rPr>
          <w:rFonts w:eastAsia="Times New Roman"/>
        </w:rPr>
        <w:t xml:space="preserve"> able to meet their </w:t>
      </w:r>
      <w:r w:rsidR="00F47629" w:rsidRPr="001D2B54">
        <w:rPr>
          <w:rFonts w:eastAsia="Times New Roman"/>
        </w:rPr>
        <w:t>patient’s demand</w:t>
      </w:r>
      <w:r w:rsidR="008F03A7" w:rsidRPr="001D2B54">
        <w:rPr>
          <w:rFonts w:eastAsia="Times New Roman"/>
        </w:rPr>
        <w:t xml:space="preserve"> effectively. </w:t>
      </w:r>
    </w:p>
    <w:p w14:paraId="5F85697B" w14:textId="77777777" w:rsidR="00457E02" w:rsidRPr="001D2B54" w:rsidRDefault="00457E02" w:rsidP="001D2B54">
      <w:pPr>
        <w:spacing w:line="360" w:lineRule="auto"/>
      </w:pPr>
      <w:r w:rsidRPr="001D2B54">
        <w:br w:type="page"/>
      </w:r>
    </w:p>
    <w:p w14:paraId="1C2C7B03" w14:textId="77777777" w:rsidR="00457E02" w:rsidRPr="001D2B54" w:rsidRDefault="00457E02" w:rsidP="001D2B54">
      <w:pPr>
        <w:pStyle w:val="Heading1"/>
        <w:rPr>
          <w:rFonts w:ascii="Arial" w:hAnsi="Arial"/>
          <w:sz w:val="22"/>
          <w:szCs w:val="22"/>
          <w:lang w:val="en-US"/>
        </w:rPr>
      </w:pPr>
      <w:bookmarkStart w:id="8" w:name="_Toc92455344"/>
      <w:r w:rsidRPr="001D2B54">
        <w:rPr>
          <w:rFonts w:ascii="Arial" w:hAnsi="Arial"/>
          <w:sz w:val="22"/>
          <w:szCs w:val="22"/>
          <w:lang w:val="en-US"/>
        </w:rPr>
        <w:lastRenderedPageBreak/>
        <w:t>References</w:t>
      </w:r>
      <w:bookmarkEnd w:id="8"/>
    </w:p>
    <w:p w14:paraId="7177E812" w14:textId="77777777" w:rsidR="00457E02" w:rsidRPr="001D2B54" w:rsidRDefault="00457E02" w:rsidP="001D2B54">
      <w:pPr>
        <w:pStyle w:val="Normal1"/>
        <w:spacing w:line="360" w:lineRule="auto"/>
        <w:jc w:val="both"/>
        <w:rPr>
          <w:color w:val="000000" w:themeColor="text1"/>
        </w:rPr>
      </w:pPr>
    </w:p>
    <w:p w14:paraId="200EED68" w14:textId="77777777" w:rsidR="00457E02" w:rsidRPr="001D2B54" w:rsidRDefault="00457E02" w:rsidP="001D2B54">
      <w:pPr>
        <w:spacing w:before="240" w:line="360" w:lineRule="auto"/>
        <w:jc w:val="both"/>
        <w:rPr>
          <w:shd w:val="clear" w:color="auto" w:fill="FFFFFF"/>
        </w:rPr>
      </w:pPr>
      <w:r w:rsidRPr="001D2B54">
        <w:rPr>
          <w:shd w:val="clear" w:color="auto" w:fill="FFFFFF"/>
        </w:rPr>
        <w:t>Dyer, S.M., Gnanamanickam, E.S., Liu, E., Whitehead, C. and Crotty, M., 2018. Diagnosis of dementia in residential aged care settings in Australia: An opportunity for improvements in quality of care?. </w:t>
      </w:r>
      <w:r w:rsidRPr="001D2B54">
        <w:rPr>
          <w:i/>
          <w:iCs/>
          <w:shd w:val="clear" w:color="auto" w:fill="FFFFFF"/>
        </w:rPr>
        <w:t>Australasian journal on ageing</w:t>
      </w:r>
      <w:r w:rsidRPr="001D2B54">
        <w:rPr>
          <w:shd w:val="clear" w:color="auto" w:fill="FFFFFF"/>
        </w:rPr>
        <w:t>, </w:t>
      </w:r>
      <w:r w:rsidRPr="001D2B54">
        <w:rPr>
          <w:i/>
          <w:iCs/>
          <w:shd w:val="clear" w:color="auto" w:fill="FFFFFF"/>
        </w:rPr>
        <w:t>37</w:t>
      </w:r>
      <w:r w:rsidRPr="001D2B54">
        <w:rPr>
          <w:shd w:val="clear" w:color="auto" w:fill="FFFFFF"/>
        </w:rPr>
        <w:t>(4), pp.E155-E158.</w:t>
      </w:r>
    </w:p>
    <w:p w14:paraId="77B673CA" w14:textId="1CB8555A" w:rsidR="00457E02" w:rsidRPr="001D2B54" w:rsidRDefault="00457E02" w:rsidP="001D2B54">
      <w:pPr>
        <w:spacing w:before="240" w:line="360" w:lineRule="auto"/>
        <w:jc w:val="both"/>
      </w:pPr>
      <w:r w:rsidRPr="001D2B54">
        <w:t>Empirics.asia, 2020. The Problem With Maslow’s Pyramid Of Needs. Available at: https://empirics.asia/the-problem-with-maslows-pyramid-of-needs/ [</w:t>
      </w:r>
      <w:r w:rsidR="001D2B54" w:rsidRPr="001D2B54">
        <w:t>Accessed</w:t>
      </w:r>
      <w:r w:rsidRPr="001D2B54">
        <w:t xml:space="preserve"> on: 6/12/21]</w:t>
      </w:r>
    </w:p>
    <w:p w14:paraId="2D84F163" w14:textId="62DAC42D" w:rsidR="00457E02" w:rsidRPr="001D2B54" w:rsidRDefault="00457E02" w:rsidP="001D2B54">
      <w:pPr>
        <w:spacing w:before="240" w:line="360" w:lineRule="auto"/>
        <w:jc w:val="both"/>
        <w:rPr>
          <w:lang w:val="en-US"/>
        </w:rPr>
      </w:pPr>
      <w:r w:rsidRPr="001D2B54">
        <w:rPr>
          <w:lang w:val="en-US"/>
        </w:rPr>
        <w:t xml:space="preserve">England.nhs.uk , 2021. About us. Available at: </w:t>
      </w:r>
      <w:r w:rsidR="00F47629" w:rsidRPr="001D2B54">
        <w:rPr>
          <w:lang w:val="en-US"/>
        </w:rPr>
        <w:t>https://www.england.nhs.uk/ [</w:t>
      </w:r>
      <w:r w:rsidRPr="001D2B54">
        <w:rPr>
          <w:lang w:val="en-US"/>
        </w:rPr>
        <w:t>Accessed on: 6/12/21]</w:t>
      </w:r>
    </w:p>
    <w:p w14:paraId="602D371C" w14:textId="0BD940E6" w:rsidR="00457E02" w:rsidRPr="001D2B54" w:rsidRDefault="00457E02" w:rsidP="001D2B54">
      <w:pPr>
        <w:spacing w:before="240" w:line="360" w:lineRule="auto"/>
        <w:jc w:val="both"/>
      </w:pPr>
      <w:r w:rsidRPr="001D2B54">
        <w:t xml:space="preserve">England.nhs.uk, 2021. Medicines optimisation. Available at: </w:t>
      </w:r>
      <w:hyperlink r:id="rId10" w:history="1">
        <w:r w:rsidRPr="001D2B54">
          <w:rPr>
            <w:rStyle w:val="Hyperlink"/>
            <w:color w:val="000000" w:themeColor="text1"/>
            <w:u w:val="none"/>
          </w:rPr>
          <w:t>https://www.england.nhs.uk/medicines-2/medicines-optimisation/</w:t>
        </w:r>
      </w:hyperlink>
      <w:r w:rsidRPr="001D2B54">
        <w:t xml:space="preserve">[ </w:t>
      </w:r>
      <w:r w:rsidR="001D2B54" w:rsidRPr="001D2B54">
        <w:t>Accessed</w:t>
      </w:r>
      <w:r w:rsidRPr="001D2B54">
        <w:t xml:space="preserve"> on: 6/12/21]</w:t>
      </w:r>
    </w:p>
    <w:p w14:paraId="41A80656" w14:textId="77777777" w:rsidR="00457E02" w:rsidRPr="001D2B54" w:rsidRDefault="00457E02" w:rsidP="001D2B54">
      <w:pPr>
        <w:spacing w:before="240" w:line="360" w:lineRule="auto"/>
        <w:jc w:val="both"/>
        <w:rPr>
          <w:shd w:val="clear" w:color="auto" w:fill="FFFFFF"/>
        </w:rPr>
      </w:pPr>
      <w:r w:rsidRPr="001D2B54">
        <w:rPr>
          <w:shd w:val="clear" w:color="auto" w:fill="FFFFFF"/>
        </w:rPr>
        <w:t>Griffiths, A.W., Surr, C.A., Creese, B., Garrod, L. and Chenoweth, L., 2019. The development and use of the assessment of dementia awareness and person-centred care training tool in long-term care. </w:t>
      </w:r>
      <w:r w:rsidRPr="001D2B54">
        <w:rPr>
          <w:i/>
          <w:iCs/>
          <w:shd w:val="clear" w:color="auto" w:fill="FFFFFF"/>
        </w:rPr>
        <w:t>Dementia</w:t>
      </w:r>
      <w:r w:rsidRPr="001D2B54">
        <w:rPr>
          <w:shd w:val="clear" w:color="auto" w:fill="FFFFFF"/>
        </w:rPr>
        <w:t>, </w:t>
      </w:r>
      <w:r w:rsidRPr="001D2B54">
        <w:rPr>
          <w:i/>
          <w:iCs/>
          <w:shd w:val="clear" w:color="auto" w:fill="FFFFFF"/>
        </w:rPr>
        <w:t>18</w:t>
      </w:r>
      <w:r w:rsidRPr="001D2B54">
        <w:rPr>
          <w:shd w:val="clear" w:color="auto" w:fill="FFFFFF"/>
        </w:rPr>
        <w:t>(7-8), pp.3059-3070.</w:t>
      </w:r>
    </w:p>
    <w:p w14:paraId="6607F0EC" w14:textId="77777777" w:rsidR="00457E02" w:rsidRPr="001D2B54" w:rsidRDefault="00457E02" w:rsidP="001D2B54">
      <w:pPr>
        <w:spacing w:before="240" w:line="360" w:lineRule="auto"/>
        <w:jc w:val="both"/>
        <w:rPr>
          <w:shd w:val="clear" w:color="auto" w:fill="FFFFFF"/>
        </w:rPr>
      </w:pPr>
      <w:r w:rsidRPr="001D2B54">
        <w:rPr>
          <w:shd w:val="clear" w:color="auto" w:fill="FFFFFF"/>
        </w:rPr>
        <w:t>Haugan, G. and Eriksson, M., 2021. </w:t>
      </w:r>
      <w:r w:rsidRPr="001D2B54">
        <w:rPr>
          <w:i/>
          <w:iCs/>
          <w:shd w:val="clear" w:color="auto" w:fill="FFFFFF"/>
        </w:rPr>
        <w:t>Health Promotion in Health Care–Vital Theories and Research</w:t>
      </w:r>
      <w:r w:rsidRPr="001D2B54">
        <w:rPr>
          <w:shd w:val="clear" w:color="auto" w:fill="FFFFFF"/>
        </w:rPr>
        <w:t> (p. 380). Springer Nature.</w:t>
      </w:r>
    </w:p>
    <w:p w14:paraId="59B28C36" w14:textId="21EB793E" w:rsidR="00457E02" w:rsidRPr="001D2B54" w:rsidRDefault="00457E02" w:rsidP="001D2B54">
      <w:pPr>
        <w:spacing w:before="240" w:line="360" w:lineRule="auto"/>
        <w:jc w:val="both"/>
        <w:rPr>
          <w:lang w:val="en-US"/>
        </w:rPr>
      </w:pPr>
      <w:r w:rsidRPr="001D2B54">
        <w:t xml:space="preserve">Healthinnovationnetwork.com, 2018. What is person-centred care and why is it important?. </w:t>
      </w:r>
      <w:r w:rsidR="00F47629" w:rsidRPr="001D2B54">
        <w:t>Available at</w:t>
      </w:r>
      <w:r w:rsidRPr="001D2B54">
        <w:t xml:space="preserve">: </w:t>
      </w:r>
      <w:hyperlink r:id="rId11" w:history="1">
        <w:r w:rsidRPr="001D2B54">
          <w:rPr>
            <w:rStyle w:val="Hyperlink"/>
            <w:color w:val="000000" w:themeColor="text1"/>
            <w:u w:val="none"/>
            <w:lang w:val="en-US"/>
          </w:rPr>
          <w:t>https://healthinnovationnetwork.com/system/ckeditor_assets/attachments/41/what_is_person-centred_care_and_why_is_it_important.pdf</w:t>
        </w:r>
      </w:hyperlink>
      <w:r w:rsidRPr="001D2B54">
        <w:rPr>
          <w:lang w:val="en-US"/>
        </w:rPr>
        <w:t xml:space="preserve"> [Accessed on: 6/12/21]</w:t>
      </w:r>
    </w:p>
    <w:p w14:paraId="31B9E4D6" w14:textId="77777777" w:rsidR="00457E02" w:rsidRPr="001D2B54" w:rsidRDefault="00457E02" w:rsidP="001D2B54">
      <w:pPr>
        <w:spacing w:before="240" w:line="360" w:lineRule="auto"/>
        <w:jc w:val="both"/>
        <w:rPr>
          <w:shd w:val="clear" w:color="auto" w:fill="FFFFFF"/>
        </w:rPr>
      </w:pPr>
      <w:r w:rsidRPr="001D2B54">
        <w:rPr>
          <w:shd w:val="clear" w:color="auto" w:fill="FFFFFF"/>
        </w:rPr>
        <w:t>Hedman, R., Sandman, P.O. and Edvardsson, D., 2021. Enacting person</w:t>
      </w:r>
      <w:r w:rsidRPr="001D2B54">
        <w:rPr>
          <w:rFonts w:ascii="Cambria Math" w:hAnsi="Cambria Math" w:cs="Cambria Math"/>
          <w:shd w:val="clear" w:color="auto" w:fill="FFFFFF"/>
        </w:rPr>
        <w:t>‐</w:t>
      </w:r>
      <w:r w:rsidRPr="001D2B54">
        <w:rPr>
          <w:shd w:val="clear" w:color="auto" w:fill="FFFFFF"/>
        </w:rPr>
        <w:t>centred care in home care services for people with dementia. </w:t>
      </w:r>
      <w:r w:rsidRPr="001D2B54">
        <w:rPr>
          <w:i/>
          <w:iCs/>
          <w:shd w:val="clear" w:color="auto" w:fill="FFFFFF"/>
        </w:rPr>
        <w:t>Journal of Clinical Nursing</w:t>
      </w:r>
      <w:r w:rsidRPr="001D2B54">
        <w:rPr>
          <w:shd w:val="clear" w:color="auto" w:fill="FFFFFF"/>
        </w:rPr>
        <w:t>.</w:t>
      </w:r>
    </w:p>
    <w:p w14:paraId="438CAAD4" w14:textId="77777777" w:rsidR="00457E02" w:rsidRPr="001D2B54" w:rsidRDefault="00457E02" w:rsidP="001D2B54">
      <w:pPr>
        <w:spacing w:before="240" w:line="360" w:lineRule="auto"/>
        <w:jc w:val="both"/>
        <w:rPr>
          <w:shd w:val="clear" w:color="auto" w:fill="FFFFFF"/>
        </w:rPr>
      </w:pPr>
      <w:r w:rsidRPr="001D2B54">
        <w:rPr>
          <w:shd w:val="clear" w:color="auto" w:fill="FFFFFF"/>
        </w:rPr>
        <w:t>Ho, P., Cheong, R.C.Y., Ong, S.P., Fusek, C., Wee, S.L. and Yap, P.L.K., 2021. Person-Centred Care Transformation in a Nursing Home for Residents with Dementia. </w:t>
      </w:r>
      <w:r w:rsidRPr="001D2B54">
        <w:rPr>
          <w:i/>
          <w:iCs/>
          <w:shd w:val="clear" w:color="auto" w:fill="FFFFFF"/>
        </w:rPr>
        <w:t>Dementia and Geriatric Cognitive Disorders Extra</w:t>
      </w:r>
      <w:r w:rsidRPr="001D2B54">
        <w:rPr>
          <w:shd w:val="clear" w:color="auto" w:fill="FFFFFF"/>
        </w:rPr>
        <w:t>, </w:t>
      </w:r>
      <w:r w:rsidRPr="001D2B54">
        <w:rPr>
          <w:i/>
          <w:iCs/>
          <w:shd w:val="clear" w:color="auto" w:fill="FFFFFF"/>
        </w:rPr>
        <w:t>11</w:t>
      </w:r>
      <w:r w:rsidRPr="001D2B54">
        <w:rPr>
          <w:shd w:val="clear" w:color="auto" w:fill="FFFFFF"/>
        </w:rPr>
        <w:t>(1), pp.1-9.</w:t>
      </w:r>
    </w:p>
    <w:p w14:paraId="06824CA1" w14:textId="77777777" w:rsidR="00457E02" w:rsidRPr="001D2B54" w:rsidRDefault="00457E02" w:rsidP="001D2B54">
      <w:pPr>
        <w:spacing w:before="240" w:line="360" w:lineRule="auto"/>
        <w:jc w:val="both"/>
        <w:rPr>
          <w:shd w:val="clear" w:color="auto" w:fill="FFFFFF"/>
        </w:rPr>
      </w:pPr>
      <w:r w:rsidRPr="001D2B54">
        <w:rPr>
          <w:shd w:val="clear" w:color="auto" w:fill="FFFFFF"/>
        </w:rPr>
        <w:t>Jones, L.A., 2017. Sedimented governance in the English NHS. Routledge.</w:t>
      </w:r>
    </w:p>
    <w:p w14:paraId="4FC26626" w14:textId="77777777" w:rsidR="00457E02" w:rsidRPr="001D2B54" w:rsidRDefault="00457E02" w:rsidP="001D2B54">
      <w:pPr>
        <w:spacing w:before="240" w:line="360" w:lineRule="auto"/>
        <w:jc w:val="both"/>
        <w:rPr>
          <w:shd w:val="clear" w:color="auto" w:fill="FFFFFF"/>
        </w:rPr>
      </w:pPr>
      <w:r w:rsidRPr="001D2B54">
        <w:rPr>
          <w:shd w:val="clear" w:color="auto" w:fill="FFFFFF"/>
        </w:rPr>
        <w:lastRenderedPageBreak/>
        <w:t>McCormack, B., van Dulmen, S., Eide, H., Skovdahl, K. and Eide, T. eds., 2017. </w:t>
      </w:r>
      <w:r w:rsidRPr="001D2B54">
        <w:rPr>
          <w:i/>
          <w:iCs/>
          <w:shd w:val="clear" w:color="auto" w:fill="FFFFFF"/>
        </w:rPr>
        <w:t>Person-centred healthcare research</w:t>
      </w:r>
      <w:r w:rsidRPr="001D2B54">
        <w:rPr>
          <w:shd w:val="clear" w:color="auto" w:fill="FFFFFF"/>
        </w:rPr>
        <w:t>. John Wiley &amp; Sons.</w:t>
      </w:r>
    </w:p>
    <w:p w14:paraId="6FD59957" w14:textId="77777777" w:rsidR="00457E02" w:rsidRPr="001D2B54" w:rsidRDefault="00457E02" w:rsidP="001D2B54">
      <w:pPr>
        <w:spacing w:before="240" w:line="360" w:lineRule="auto"/>
        <w:jc w:val="both"/>
        <w:rPr>
          <w:shd w:val="clear" w:color="auto" w:fill="FFFFFF"/>
        </w:rPr>
      </w:pPr>
      <w:r w:rsidRPr="001D2B54">
        <w:rPr>
          <w:shd w:val="clear" w:color="auto" w:fill="FFFFFF"/>
        </w:rPr>
        <w:t>Nilsson, A., Edvardsson, D. and Rushton, C., 2019. Nurses’ descriptions of person</w:t>
      </w:r>
      <w:r w:rsidRPr="001D2B54">
        <w:rPr>
          <w:rFonts w:ascii="Cambria Math" w:hAnsi="Cambria Math" w:cs="Cambria Math"/>
          <w:shd w:val="clear" w:color="auto" w:fill="FFFFFF"/>
        </w:rPr>
        <w:t>‐</w:t>
      </w:r>
      <w:r w:rsidRPr="001D2B54">
        <w:rPr>
          <w:shd w:val="clear" w:color="auto" w:fill="FFFFFF"/>
        </w:rPr>
        <w:t>centred care for older people in an acute medical ward—On the individual, team and organisational levels’. </w:t>
      </w:r>
      <w:r w:rsidRPr="001D2B54">
        <w:rPr>
          <w:i/>
          <w:iCs/>
          <w:shd w:val="clear" w:color="auto" w:fill="FFFFFF"/>
        </w:rPr>
        <w:t>Journal of clinical nursing</w:t>
      </w:r>
      <w:r w:rsidRPr="001D2B54">
        <w:rPr>
          <w:shd w:val="clear" w:color="auto" w:fill="FFFFFF"/>
        </w:rPr>
        <w:t>, </w:t>
      </w:r>
      <w:r w:rsidRPr="001D2B54">
        <w:rPr>
          <w:i/>
          <w:iCs/>
          <w:shd w:val="clear" w:color="auto" w:fill="FFFFFF"/>
        </w:rPr>
        <w:t>28</w:t>
      </w:r>
      <w:r w:rsidRPr="001D2B54">
        <w:rPr>
          <w:shd w:val="clear" w:color="auto" w:fill="FFFFFF"/>
        </w:rPr>
        <w:t>(7-8), pp.1251-1259.</w:t>
      </w:r>
    </w:p>
    <w:p w14:paraId="7068A121" w14:textId="77777777" w:rsidR="00457E02" w:rsidRPr="001D2B54" w:rsidRDefault="00457E02" w:rsidP="001D2B54">
      <w:pPr>
        <w:spacing w:before="240" w:line="360" w:lineRule="auto"/>
        <w:jc w:val="both"/>
        <w:rPr>
          <w:lang w:val="en-US"/>
        </w:rPr>
      </w:pPr>
      <w:r w:rsidRPr="001D2B54">
        <w:rPr>
          <w:bCs/>
          <w:bdr w:val="none" w:sz="0" w:space="0" w:color="auto" w:frame="1"/>
        </w:rPr>
        <w:t xml:space="preserve">Nursingtimes.net, 2020. Achieving person-centred dementia care through a bio-psychosocial model.Available at: </w:t>
      </w:r>
      <w:hyperlink r:id="rId12" w:history="1">
        <w:r w:rsidRPr="001D2B54">
          <w:rPr>
            <w:rStyle w:val="Hyperlink"/>
            <w:color w:val="000000" w:themeColor="text1"/>
            <w:u w:val="none"/>
            <w:bdr w:val="none" w:sz="0" w:space="0" w:color="auto" w:frame="1"/>
          </w:rPr>
          <w:t>https://www.nursingtimes.net/clinical-archive/dementia/achieving-person-centred-dementia-care-through-a-bio-psychosocial-model-08-12-2020/</w:t>
        </w:r>
      </w:hyperlink>
      <w:r w:rsidRPr="001D2B54">
        <w:rPr>
          <w:bCs/>
          <w:bdr w:val="none" w:sz="0" w:space="0" w:color="auto" w:frame="1"/>
        </w:rPr>
        <w:t>.</w:t>
      </w:r>
      <w:r w:rsidRPr="001D2B54">
        <w:rPr>
          <w:lang w:val="en-US"/>
        </w:rPr>
        <w:t>[Accessed on: 6/12/21]</w:t>
      </w:r>
    </w:p>
    <w:p w14:paraId="78FA5902" w14:textId="77777777" w:rsidR="00457E02" w:rsidRPr="001D2B54" w:rsidRDefault="00457E02" w:rsidP="001D2B54">
      <w:pPr>
        <w:spacing w:before="240" w:line="360" w:lineRule="auto"/>
        <w:jc w:val="both"/>
        <w:rPr>
          <w:shd w:val="clear" w:color="auto" w:fill="FFFFFF"/>
        </w:rPr>
      </w:pPr>
      <w:r w:rsidRPr="001D2B54">
        <w:rPr>
          <w:shd w:val="clear" w:color="auto" w:fill="FFFFFF"/>
        </w:rPr>
        <w:t>Page, S., Davies</w:t>
      </w:r>
      <w:r w:rsidRPr="001D2B54">
        <w:rPr>
          <w:rFonts w:ascii="Cambria Math" w:hAnsi="Cambria Math" w:cs="Cambria Math"/>
          <w:shd w:val="clear" w:color="auto" w:fill="FFFFFF"/>
        </w:rPr>
        <w:t>‐</w:t>
      </w:r>
      <w:r w:rsidRPr="001D2B54">
        <w:rPr>
          <w:shd w:val="clear" w:color="auto" w:fill="FFFFFF"/>
        </w:rPr>
        <w:t>Abbott, I. and Jones, A., 2021. Dementia care from behind the mask? Maintaining well</w:t>
      </w:r>
      <w:r w:rsidRPr="001D2B54">
        <w:rPr>
          <w:rFonts w:ascii="Cambria Math" w:hAnsi="Cambria Math" w:cs="Cambria Math"/>
          <w:shd w:val="clear" w:color="auto" w:fill="FFFFFF"/>
        </w:rPr>
        <w:t>‐</w:t>
      </w:r>
      <w:r w:rsidRPr="001D2B54">
        <w:rPr>
          <w:shd w:val="clear" w:color="auto" w:fill="FFFFFF"/>
        </w:rPr>
        <w:t>being during COVID</w:t>
      </w:r>
      <w:r w:rsidRPr="001D2B54">
        <w:rPr>
          <w:rFonts w:ascii="Cambria Math" w:hAnsi="Cambria Math" w:cs="Cambria Math"/>
          <w:shd w:val="clear" w:color="auto" w:fill="FFFFFF"/>
        </w:rPr>
        <w:t>‐</w:t>
      </w:r>
      <w:r w:rsidRPr="001D2B54">
        <w:rPr>
          <w:shd w:val="clear" w:color="auto" w:fill="FFFFFF"/>
        </w:rPr>
        <w:t>19 pandemic restrictions: Observations from Dementia Care Mapping on NHS mental health hospital wards in Wales. </w:t>
      </w:r>
      <w:r w:rsidRPr="001D2B54">
        <w:rPr>
          <w:i/>
          <w:iCs/>
          <w:shd w:val="clear" w:color="auto" w:fill="FFFFFF"/>
        </w:rPr>
        <w:t>Journal of Psychiatric and Mental Health Nursing</w:t>
      </w:r>
      <w:r w:rsidRPr="001D2B54">
        <w:rPr>
          <w:shd w:val="clear" w:color="auto" w:fill="FFFFFF"/>
        </w:rPr>
        <w:t>.</w:t>
      </w:r>
    </w:p>
    <w:p w14:paraId="3735A2D4" w14:textId="77777777" w:rsidR="00457E02" w:rsidRPr="001D2B54" w:rsidRDefault="00457E02" w:rsidP="001D2B54">
      <w:pPr>
        <w:spacing w:before="240" w:line="360" w:lineRule="auto"/>
        <w:jc w:val="both"/>
        <w:rPr>
          <w:shd w:val="clear" w:color="auto" w:fill="FFFFFF"/>
        </w:rPr>
      </w:pPr>
      <w:r w:rsidRPr="001D2B54">
        <w:rPr>
          <w:shd w:val="clear" w:color="auto" w:fill="FFFFFF"/>
        </w:rPr>
        <w:t>Rossiter, C., Levett-Jones, T. and Pich, J., 2020. The impact of person-centred care on patient safety: An umbrella review of systematic reviews. </w:t>
      </w:r>
      <w:r w:rsidRPr="001D2B54">
        <w:rPr>
          <w:i/>
          <w:iCs/>
          <w:shd w:val="clear" w:color="auto" w:fill="FFFFFF"/>
        </w:rPr>
        <w:t>International journal of nursing studies</w:t>
      </w:r>
      <w:r w:rsidRPr="001D2B54">
        <w:rPr>
          <w:shd w:val="clear" w:color="auto" w:fill="FFFFFF"/>
        </w:rPr>
        <w:t>, </w:t>
      </w:r>
      <w:r w:rsidRPr="001D2B54">
        <w:rPr>
          <w:i/>
          <w:iCs/>
          <w:shd w:val="clear" w:color="auto" w:fill="FFFFFF"/>
        </w:rPr>
        <w:t>109</w:t>
      </w:r>
      <w:r w:rsidRPr="001D2B54">
        <w:rPr>
          <w:shd w:val="clear" w:color="auto" w:fill="FFFFFF"/>
        </w:rPr>
        <w:t>, p.103658.</w:t>
      </w:r>
    </w:p>
    <w:p w14:paraId="1FB477A8" w14:textId="77777777" w:rsidR="00457E02" w:rsidRPr="001D2B54" w:rsidRDefault="00457E02" w:rsidP="001D2B54">
      <w:pPr>
        <w:spacing w:before="240" w:line="360" w:lineRule="auto"/>
        <w:jc w:val="both"/>
        <w:rPr>
          <w:shd w:val="clear" w:color="auto" w:fill="FFFFFF"/>
        </w:rPr>
      </w:pPr>
      <w:r w:rsidRPr="001D2B54">
        <w:rPr>
          <w:shd w:val="clear" w:color="auto" w:fill="FFFFFF"/>
        </w:rPr>
        <w:t>Santana, M.J., Manalili, K., Jolley, R.J., Zelinsky, S., Quan, H. and Lu, M., 2018. How to practice person</w:t>
      </w:r>
      <w:r w:rsidRPr="001D2B54">
        <w:rPr>
          <w:rFonts w:ascii="Cambria Math" w:hAnsi="Cambria Math" w:cs="Cambria Math"/>
          <w:shd w:val="clear" w:color="auto" w:fill="FFFFFF"/>
        </w:rPr>
        <w:t>‐</w:t>
      </w:r>
      <w:r w:rsidRPr="001D2B54">
        <w:rPr>
          <w:shd w:val="clear" w:color="auto" w:fill="FFFFFF"/>
        </w:rPr>
        <w:t>centred care: A conceptual framework. </w:t>
      </w:r>
      <w:r w:rsidRPr="001D2B54">
        <w:rPr>
          <w:i/>
          <w:iCs/>
          <w:shd w:val="clear" w:color="auto" w:fill="FFFFFF"/>
        </w:rPr>
        <w:t>Health Expectations</w:t>
      </w:r>
      <w:r w:rsidRPr="001D2B54">
        <w:rPr>
          <w:shd w:val="clear" w:color="auto" w:fill="FFFFFF"/>
        </w:rPr>
        <w:t>, </w:t>
      </w:r>
      <w:r w:rsidRPr="001D2B54">
        <w:rPr>
          <w:i/>
          <w:iCs/>
          <w:shd w:val="clear" w:color="auto" w:fill="FFFFFF"/>
        </w:rPr>
        <w:t>21</w:t>
      </w:r>
      <w:r w:rsidRPr="001D2B54">
        <w:rPr>
          <w:shd w:val="clear" w:color="auto" w:fill="FFFFFF"/>
        </w:rPr>
        <w:t>(2), pp.429-440.</w:t>
      </w:r>
    </w:p>
    <w:p w14:paraId="695F3D4C" w14:textId="77777777" w:rsidR="00457E02" w:rsidRPr="001D2B54" w:rsidRDefault="00457E02" w:rsidP="001D2B54">
      <w:pPr>
        <w:spacing w:before="240" w:line="360" w:lineRule="auto"/>
        <w:jc w:val="both"/>
        <w:rPr>
          <w:lang w:val="en-US"/>
        </w:rPr>
      </w:pPr>
      <w:r w:rsidRPr="001D2B54">
        <w:rPr>
          <w:bCs/>
        </w:rPr>
        <w:t xml:space="preserve">Simplypsychology.org, 2020. Humanistic Approach. Available at: </w:t>
      </w:r>
      <w:hyperlink r:id="rId13" w:history="1">
        <w:r w:rsidRPr="001D2B54">
          <w:rPr>
            <w:rStyle w:val="Hyperlink"/>
            <w:color w:val="000000" w:themeColor="text1"/>
            <w:u w:val="none"/>
            <w:lang w:val="en-US"/>
          </w:rPr>
          <w:t>https://www.simplypsychology.org/humanistic.html</w:t>
        </w:r>
      </w:hyperlink>
      <w:r w:rsidRPr="001D2B54">
        <w:rPr>
          <w:lang w:val="en-US"/>
        </w:rPr>
        <w:t xml:space="preserve"> [Accessed on: 6/12/21]</w:t>
      </w:r>
    </w:p>
    <w:p w14:paraId="05BF8194" w14:textId="77777777" w:rsidR="00457E02" w:rsidRPr="001D2B54" w:rsidRDefault="00457E02" w:rsidP="001D2B54">
      <w:pPr>
        <w:spacing w:before="240" w:line="360" w:lineRule="auto"/>
        <w:jc w:val="both"/>
        <w:rPr>
          <w:bCs/>
        </w:rPr>
      </w:pPr>
      <w:r w:rsidRPr="001D2B54">
        <w:t>Ștefan, S.C., Popa, Ș.C. and Albu, C.F., 2020. Implications of Maslow’s hierarchy of needs theory on healthcare employees’ performance. </w:t>
      </w:r>
      <w:r w:rsidRPr="001D2B54">
        <w:rPr>
          <w:i/>
          <w:iCs/>
        </w:rPr>
        <w:t>Transylvanian Review of Administrative Sciences</w:t>
      </w:r>
      <w:r w:rsidRPr="001D2B54">
        <w:t>, </w:t>
      </w:r>
      <w:r w:rsidRPr="001D2B54">
        <w:rPr>
          <w:i/>
          <w:iCs/>
        </w:rPr>
        <w:t>16</w:t>
      </w:r>
      <w:r w:rsidRPr="001D2B54">
        <w:t>(59), pp.124-143.</w:t>
      </w:r>
    </w:p>
    <w:p w14:paraId="1EDAACA3" w14:textId="77777777" w:rsidR="00457E02" w:rsidRPr="001D2B54" w:rsidRDefault="00457E02" w:rsidP="001D2B54">
      <w:pPr>
        <w:spacing w:before="240" w:line="360" w:lineRule="auto"/>
        <w:jc w:val="both"/>
        <w:rPr>
          <w:shd w:val="clear" w:color="auto" w:fill="FFFFFF"/>
        </w:rPr>
      </w:pPr>
      <w:r w:rsidRPr="001D2B54">
        <w:rPr>
          <w:shd w:val="clear" w:color="auto" w:fill="FFFFFF"/>
        </w:rPr>
        <w:t>Surr, C.A., Gates, C., Irving, D., Oyebode, J., Smith, S.J., Parveen, S., Drury, M. and Dennison, A., 2017. Effective dementia education and training for the health and social care workforce: a systematic review of the literature. </w:t>
      </w:r>
      <w:r w:rsidRPr="001D2B54">
        <w:rPr>
          <w:i/>
          <w:iCs/>
          <w:shd w:val="clear" w:color="auto" w:fill="FFFFFF"/>
        </w:rPr>
        <w:t>Review of educational research</w:t>
      </w:r>
      <w:r w:rsidRPr="001D2B54">
        <w:rPr>
          <w:shd w:val="clear" w:color="auto" w:fill="FFFFFF"/>
        </w:rPr>
        <w:t>, </w:t>
      </w:r>
      <w:r w:rsidRPr="001D2B54">
        <w:rPr>
          <w:i/>
          <w:iCs/>
          <w:shd w:val="clear" w:color="auto" w:fill="FFFFFF"/>
        </w:rPr>
        <w:t>87</w:t>
      </w:r>
      <w:r w:rsidRPr="001D2B54">
        <w:rPr>
          <w:shd w:val="clear" w:color="auto" w:fill="FFFFFF"/>
        </w:rPr>
        <w:t>(5), pp.966-1002.</w:t>
      </w:r>
    </w:p>
    <w:p w14:paraId="461DA096" w14:textId="429A2110" w:rsidR="00457E02" w:rsidRPr="001D2B54" w:rsidRDefault="00457E02" w:rsidP="001D2B54">
      <w:pPr>
        <w:spacing w:before="240" w:line="360" w:lineRule="auto"/>
        <w:jc w:val="both"/>
        <w:rPr>
          <w:lang w:val="en-US"/>
        </w:rPr>
      </w:pPr>
      <w:r w:rsidRPr="001D2B54">
        <w:rPr>
          <w:lang w:val="en-US"/>
        </w:rPr>
        <w:t>Trainingexpress.org.uk</w:t>
      </w:r>
      <w:r w:rsidRPr="001D2B54">
        <w:rPr>
          <w:bCs/>
        </w:rPr>
        <w:t xml:space="preserve">, 2021. Person Centred Care: A Guide to Principles of Person Centred Care. Available at : </w:t>
      </w:r>
      <w:r w:rsidR="00F47629" w:rsidRPr="001D2B54">
        <w:rPr>
          <w:lang w:val="en-US"/>
        </w:rPr>
        <w:t>https://www.trainingexpress.org.uk/person-centred-care/ [</w:t>
      </w:r>
      <w:r w:rsidRPr="001D2B54">
        <w:rPr>
          <w:lang w:val="en-US"/>
        </w:rPr>
        <w:t>Accessed on: 6/12/21]</w:t>
      </w:r>
    </w:p>
    <w:p w14:paraId="79A67D3F" w14:textId="77777777" w:rsidR="00457E02" w:rsidRPr="001D2B54" w:rsidRDefault="00457E02" w:rsidP="001D2B54">
      <w:pPr>
        <w:spacing w:before="240" w:line="360" w:lineRule="auto"/>
        <w:jc w:val="both"/>
        <w:rPr>
          <w:shd w:val="clear" w:color="auto" w:fill="FFFFFF"/>
        </w:rPr>
      </w:pPr>
      <w:r w:rsidRPr="001D2B54">
        <w:rPr>
          <w:shd w:val="clear" w:color="auto" w:fill="FFFFFF"/>
        </w:rPr>
        <w:lastRenderedPageBreak/>
        <w:t>Wallström, S. and Ekman, I., 2018. Person-centred care in clinical assessment.</w:t>
      </w:r>
    </w:p>
    <w:sectPr w:rsidR="00457E02" w:rsidRPr="001D2B54" w:rsidSect="00457E02">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EF23A" w14:textId="77777777" w:rsidR="00DF5A47" w:rsidRDefault="00DF5A47" w:rsidP="00457E02">
      <w:pPr>
        <w:spacing w:line="240" w:lineRule="auto"/>
      </w:pPr>
      <w:r>
        <w:separator/>
      </w:r>
    </w:p>
  </w:endnote>
  <w:endnote w:type="continuationSeparator" w:id="0">
    <w:p w14:paraId="5F6FA941" w14:textId="77777777" w:rsidR="00DF5A47" w:rsidRDefault="00DF5A47" w:rsidP="00457E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9860830"/>
      <w:docPartObj>
        <w:docPartGallery w:val="Page Numbers (Bottom of Page)"/>
        <w:docPartUnique/>
      </w:docPartObj>
    </w:sdtPr>
    <w:sdtEndPr>
      <w:rPr>
        <w:noProof/>
      </w:rPr>
    </w:sdtEndPr>
    <w:sdtContent>
      <w:p w14:paraId="21891995" w14:textId="77777777" w:rsidR="00457E02" w:rsidRDefault="00457E02">
        <w:pPr>
          <w:pStyle w:val="Footer"/>
          <w:jc w:val="right"/>
        </w:pPr>
        <w:r>
          <w:fldChar w:fldCharType="begin"/>
        </w:r>
        <w:r>
          <w:instrText xml:space="preserve"> PAGE   \* MERGEFORMAT </w:instrText>
        </w:r>
        <w:r>
          <w:fldChar w:fldCharType="separate"/>
        </w:r>
        <w:r w:rsidR="00E72653">
          <w:rPr>
            <w:noProof/>
          </w:rPr>
          <w:t>2</w:t>
        </w:r>
        <w:r>
          <w:rPr>
            <w:noProof/>
          </w:rPr>
          <w:fldChar w:fldCharType="end"/>
        </w:r>
      </w:p>
    </w:sdtContent>
  </w:sdt>
  <w:p w14:paraId="23A72958" w14:textId="77777777" w:rsidR="00457E02" w:rsidRDefault="00457E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C0F3E" w14:textId="77777777" w:rsidR="00DF5A47" w:rsidRDefault="00DF5A47" w:rsidP="00457E02">
      <w:pPr>
        <w:spacing w:line="240" w:lineRule="auto"/>
      </w:pPr>
      <w:r>
        <w:separator/>
      </w:r>
    </w:p>
  </w:footnote>
  <w:footnote w:type="continuationSeparator" w:id="0">
    <w:p w14:paraId="5DFFDDA3" w14:textId="77777777" w:rsidR="00DF5A47" w:rsidRDefault="00DF5A47" w:rsidP="00457E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A393E"/>
    <w:multiLevelType w:val="multilevel"/>
    <w:tmpl w:val="D4BCDE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648459B"/>
    <w:multiLevelType w:val="hybridMultilevel"/>
    <w:tmpl w:val="7CFE9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C87159"/>
    <w:multiLevelType w:val="multilevel"/>
    <w:tmpl w:val="6C6CC2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4D5A"/>
    <w:rsid w:val="000264C7"/>
    <w:rsid w:val="001223B2"/>
    <w:rsid w:val="001D2B54"/>
    <w:rsid w:val="001E35DE"/>
    <w:rsid w:val="002077A4"/>
    <w:rsid w:val="00230AB3"/>
    <w:rsid w:val="00251DF4"/>
    <w:rsid w:val="002D6526"/>
    <w:rsid w:val="00394D5A"/>
    <w:rsid w:val="003C3A01"/>
    <w:rsid w:val="00457E02"/>
    <w:rsid w:val="004E086B"/>
    <w:rsid w:val="005C10A0"/>
    <w:rsid w:val="006D638C"/>
    <w:rsid w:val="007A01F5"/>
    <w:rsid w:val="007A696A"/>
    <w:rsid w:val="008F03A7"/>
    <w:rsid w:val="009457C0"/>
    <w:rsid w:val="00A24C77"/>
    <w:rsid w:val="00A54C2B"/>
    <w:rsid w:val="00B96CA2"/>
    <w:rsid w:val="00C53781"/>
    <w:rsid w:val="00C95A9E"/>
    <w:rsid w:val="00D26182"/>
    <w:rsid w:val="00DE7802"/>
    <w:rsid w:val="00DF5A47"/>
    <w:rsid w:val="00E30346"/>
    <w:rsid w:val="00E72653"/>
    <w:rsid w:val="00F364B6"/>
    <w:rsid w:val="00F47629"/>
    <w:rsid w:val="00F519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40AF8"/>
  <w15:docId w15:val="{60958848-6945-4AE1-9F89-09824771A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457E0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394D5A"/>
    <w:pPr>
      <w:keepNext/>
      <w:keepLines/>
      <w:spacing w:before="360" w:after="120"/>
      <w:outlineLvl w:val="1"/>
    </w:pPr>
    <w:rPr>
      <w:sz w:val="32"/>
      <w:szCs w:val="32"/>
    </w:rPr>
  </w:style>
  <w:style w:type="paragraph" w:styleId="Heading3">
    <w:name w:val="heading 3"/>
    <w:basedOn w:val="Normal1"/>
    <w:next w:val="Normal1"/>
    <w:rsid w:val="00394D5A"/>
    <w:pPr>
      <w:keepNext/>
      <w:keepLines/>
      <w:spacing w:before="320" w:after="80"/>
      <w:outlineLvl w:val="2"/>
    </w:pPr>
    <w:rPr>
      <w:color w:val="434343"/>
      <w:sz w:val="28"/>
      <w:szCs w:val="28"/>
    </w:rPr>
  </w:style>
  <w:style w:type="paragraph" w:styleId="Heading4">
    <w:name w:val="heading 4"/>
    <w:basedOn w:val="Normal1"/>
    <w:next w:val="Normal1"/>
    <w:rsid w:val="00394D5A"/>
    <w:pPr>
      <w:keepNext/>
      <w:keepLines/>
      <w:spacing w:before="280" w:after="80"/>
      <w:outlineLvl w:val="3"/>
    </w:pPr>
    <w:rPr>
      <w:color w:val="666666"/>
      <w:sz w:val="24"/>
      <w:szCs w:val="24"/>
    </w:rPr>
  </w:style>
  <w:style w:type="paragraph" w:styleId="Heading5">
    <w:name w:val="heading 5"/>
    <w:basedOn w:val="Normal1"/>
    <w:next w:val="Normal1"/>
    <w:rsid w:val="00394D5A"/>
    <w:pPr>
      <w:keepNext/>
      <w:keepLines/>
      <w:spacing w:before="240" w:after="80"/>
      <w:outlineLvl w:val="4"/>
    </w:pPr>
    <w:rPr>
      <w:color w:val="666666"/>
    </w:rPr>
  </w:style>
  <w:style w:type="paragraph" w:styleId="Heading6">
    <w:name w:val="heading 6"/>
    <w:basedOn w:val="Normal1"/>
    <w:next w:val="Normal1"/>
    <w:rsid w:val="00394D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94D5A"/>
  </w:style>
  <w:style w:type="paragraph" w:styleId="Title">
    <w:name w:val="Title"/>
    <w:basedOn w:val="Normal1"/>
    <w:next w:val="Normal1"/>
    <w:rsid w:val="00394D5A"/>
    <w:pPr>
      <w:keepNext/>
      <w:keepLines/>
      <w:spacing w:after="60"/>
    </w:pPr>
    <w:rPr>
      <w:sz w:val="52"/>
      <w:szCs w:val="52"/>
    </w:rPr>
  </w:style>
  <w:style w:type="paragraph" w:styleId="Subtitle">
    <w:name w:val="Subtitle"/>
    <w:basedOn w:val="Normal1"/>
    <w:next w:val="Normal1"/>
    <w:rsid w:val="00394D5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54C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4C2B"/>
    <w:rPr>
      <w:rFonts w:ascii="Tahoma" w:hAnsi="Tahoma" w:cs="Tahoma"/>
      <w:sz w:val="16"/>
      <w:szCs w:val="16"/>
    </w:rPr>
  </w:style>
  <w:style w:type="paragraph" w:styleId="Header">
    <w:name w:val="header"/>
    <w:basedOn w:val="Normal"/>
    <w:link w:val="HeaderChar"/>
    <w:uiPriority w:val="99"/>
    <w:unhideWhenUsed/>
    <w:rsid w:val="00457E02"/>
    <w:pPr>
      <w:tabs>
        <w:tab w:val="center" w:pos="4513"/>
        <w:tab w:val="right" w:pos="9026"/>
      </w:tabs>
      <w:spacing w:line="240" w:lineRule="auto"/>
    </w:pPr>
  </w:style>
  <w:style w:type="character" w:customStyle="1" w:styleId="HeaderChar">
    <w:name w:val="Header Char"/>
    <w:basedOn w:val="DefaultParagraphFont"/>
    <w:link w:val="Header"/>
    <w:uiPriority w:val="99"/>
    <w:rsid w:val="00457E02"/>
  </w:style>
  <w:style w:type="paragraph" w:styleId="Footer">
    <w:name w:val="footer"/>
    <w:basedOn w:val="Normal"/>
    <w:link w:val="FooterChar"/>
    <w:uiPriority w:val="99"/>
    <w:unhideWhenUsed/>
    <w:rsid w:val="00457E02"/>
    <w:pPr>
      <w:tabs>
        <w:tab w:val="center" w:pos="4513"/>
        <w:tab w:val="right" w:pos="9026"/>
      </w:tabs>
      <w:spacing w:line="240" w:lineRule="auto"/>
    </w:pPr>
  </w:style>
  <w:style w:type="character" w:customStyle="1" w:styleId="FooterChar">
    <w:name w:val="Footer Char"/>
    <w:basedOn w:val="DefaultParagraphFont"/>
    <w:link w:val="Footer"/>
    <w:uiPriority w:val="99"/>
    <w:rsid w:val="00457E02"/>
  </w:style>
  <w:style w:type="character" w:styleId="Hyperlink">
    <w:name w:val="Hyperlink"/>
    <w:basedOn w:val="DefaultParagraphFont"/>
    <w:uiPriority w:val="99"/>
    <w:unhideWhenUsed/>
    <w:rsid w:val="00457E02"/>
    <w:rPr>
      <w:color w:val="0000FF" w:themeColor="hyperlink"/>
      <w:u w:val="single"/>
    </w:rPr>
  </w:style>
  <w:style w:type="paragraph" w:styleId="TOCHeading">
    <w:name w:val="TOC Heading"/>
    <w:basedOn w:val="Heading1"/>
    <w:next w:val="Normal"/>
    <w:uiPriority w:val="39"/>
    <w:semiHidden/>
    <w:unhideWhenUsed/>
    <w:qFormat/>
    <w:rsid w:val="00457E02"/>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457E0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humanistic.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rsingtimes.net/clinical-archive/dementia/achieving-person-centred-dementia-care-through-a-bio-psychosocial-model-08-12-202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althinnovationnetwork.com/system/ckeditor_assets/attachments/41/what_is_person-centred_care_and_why_is_it_important.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medicines-2/medicines-optimis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A2B4BE8-9D30-487B-8C03-1433D23B3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13</Pages>
  <Words>3262</Words>
  <Characters>18598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Turbatu (1919066)</cp:lastModifiedBy>
  <cp:revision>25</cp:revision>
  <dcterms:created xsi:type="dcterms:W3CDTF">2021-12-06T11:08:00Z</dcterms:created>
  <dcterms:modified xsi:type="dcterms:W3CDTF">2022-01-07T13:48:00Z</dcterms:modified>
</cp:coreProperties>
</file>